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C7AC9">
      <w:pPr>
        <w:spacing w:line="360" w:lineRule="auto"/>
        <w:ind w:firstLine="522" w:firstLineChars="100"/>
        <w:jc w:val="both"/>
        <w:rPr>
          <w:rFonts w:hint="eastAsia" w:ascii="宋体" w:hAnsi="宋体" w:eastAsia="宋体" w:cs="宋体"/>
          <w:b/>
          <w:bCs/>
          <w:color w:val="000000"/>
          <w:kern w:val="0"/>
          <w:sz w:val="52"/>
          <w:szCs w:val="52"/>
          <w:lang w:eastAsia="zh-CN"/>
        </w:rPr>
      </w:pPr>
      <w:r>
        <w:rPr>
          <w:rFonts w:hint="eastAsia" w:ascii="宋体" w:hAnsi="宋体" w:cs="宋体"/>
          <w:b/>
          <w:bCs/>
          <w:color w:val="000000"/>
          <w:kern w:val="0"/>
          <w:sz w:val="52"/>
          <w:szCs w:val="52"/>
          <w:lang w:eastAsia="zh-CN"/>
        </w:rPr>
        <w:t>广西嘉华建设项目管理咨询有限公司</w:t>
      </w:r>
    </w:p>
    <w:p w14:paraId="4CA74662">
      <w:pPr>
        <w:spacing w:line="360" w:lineRule="auto"/>
        <w:jc w:val="center"/>
        <w:rPr>
          <w:rFonts w:hint="eastAsia" w:ascii="方正小标宋简体" w:hAnsi="方正小标宋简体" w:eastAsia="方正小标宋简体" w:cs="方正小标宋简体"/>
          <w:b/>
          <w:color w:val="000000"/>
          <w:sz w:val="44"/>
          <w:szCs w:val="44"/>
        </w:rPr>
      </w:pPr>
    </w:p>
    <w:p w14:paraId="236E9A45">
      <w:pPr>
        <w:pStyle w:val="2"/>
        <w:rPr>
          <w:rFonts w:hint="eastAsia" w:ascii="方正小标宋简体" w:hAnsi="方正小标宋简体" w:eastAsia="方正小标宋简体" w:cs="方正小标宋简体"/>
          <w:b/>
          <w:sz w:val="44"/>
          <w:szCs w:val="44"/>
        </w:rPr>
      </w:pPr>
    </w:p>
    <w:p w14:paraId="6C6615F2">
      <w:pPr>
        <w:pStyle w:val="2"/>
        <w:rPr>
          <w:rFonts w:hint="eastAsia" w:ascii="方正小标宋简体" w:hAnsi="方正小标宋简体" w:eastAsia="方正小标宋简体" w:cs="方正小标宋简体"/>
          <w:b/>
          <w:sz w:val="44"/>
          <w:szCs w:val="44"/>
        </w:rPr>
      </w:pPr>
    </w:p>
    <w:p w14:paraId="4E654DA6">
      <w:pPr>
        <w:pStyle w:val="2"/>
        <w:rPr>
          <w:rFonts w:hint="eastAsia" w:ascii="方正小标宋简体" w:hAnsi="方正小标宋简体" w:eastAsia="方正小标宋简体" w:cs="方正小标宋简体"/>
          <w:b/>
          <w:sz w:val="44"/>
          <w:szCs w:val="44"/>
        </w:rPr>
      </w:pPr>
    </w:p>
    <w:p w14:paraId="08F57906">
      <w:pPr>
        <w:snapToGrid w:val="0"/>
        <w:spacing w:before="156" w:beforeLines="50" w:line="360" w:lineRule="auto"/>
        <w:jc w:val="center"/>
        <w:rPr>
          <w:rFonts w:hint="eastAsia" w:ascii="华文新魏" w:hAnsi="宋体" w:eastAsia="华文新魏"/>
          <w:color w:val="000000"/>
          <w:sz w:val="120"/>
          <w:szCs w:val="120"/>
        </w:rPr>
      </w:pPr>
      <w:r>
        <w:rPr>
          <w:rFonts w:hint="eastAsia" w:ascii="华文新魏" w:hAnsi="宋体" w:eastAsia="华文新魏"/>
          <w:color w:val="000000"/>
          <w:sz w:val="120"/>
          <w:szCs w:val="120"/>
        </w:rPr>
        <w:t>竞争性磋商文件</w:t>
      </w:r>
    </w:p>
    <w:p w14:paraId="369DFD5C">
      <w:pPr>
        <w:snapToGrid w:val="0"/>
        <w:spacing w:before="156" w:beforeLines="50" w:line="360" w:lineRule="auto"/>
        <w:jc w:val="center"/>
        <w:rPr>
          <w:rFonts w:ascii="仿宋_GB2312" w:hAnsi="宋体" w:eastAsia="仿宋_GB2312"/>
          <w:b/>
          <w:color w:val="000000"/>
          <w:sz w:val="30"/>
          <w:szCs w:val="72"/>
        </w:rPr>
      </w:pPr>
    </w:p>
    <w:p w14:paraId="0A61005A">
      <w:pPr>
        <w:snapToGrid w:val="0"/>
        <w:spacing w:line="360" w:lineRule="auto"/>
        <w:rPr>
          <w:rFonts w:hint="eastAsia" w:ascii="仿宋_GB2312" w:hAnsi="宋体" w:eastAsia="仿宋_GB2312"/>
          <w:color w:val="auto"/>
          <w:sz w:val="30"/>
          <w:szCs w:val="72"/>
        </w:rPr>
      </w:pPr>
    </w:p>
    <w:p w14:paraId="5551BEE0">
      <w:pPr>
        <w:snapToGrid w:val="0"/>
        <w:spacing w:line="360" w:lineRule="auto"/>
        <w:ind w:left="2997" w:leftChars="710" w:hanging="1506" w:hangingChars="500"/>
        <w:rPr>
          <w:rFonts w:hint="eastAsia" w:ascii="仿宋_GB2312" w:hAnsi="宋体" w:eastAsia="仿宋_GB2312"/>
          <w:b/>
          <w:bCs/>
          <w:color w:val="auto"/>
          <w:sz w:val="30"/>
          <w:szCs w:val="30"/>
          <w:lang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w:t>
      </w:r>
      <w:r>
        <w:rPr>
          <w:rFonts w:hint="eastAsia" w:ascii="仿宋_GB2312" w:hAnsi="宋体" w:eastAsia="仿宋_GB2312"/>
          <w:b/>
          <w:bCs/>
          <w:color w:val="auto"/>
          <w:sz w:val="30"/>
          <w:szCs w:val="30"/>
          <w:lang w:eastAsia="zh-CN"/>
        </w:rPr>
        <w:t>2025年天等（粤桂）教育对口帮扶项目</w:t>
      </w:r>
    </w:p>
    <w:p w14:paraId="2C1057FD">
      <w:pPr>
        <w:snapToGrid w:val="0"/>
        <w:spacing w:line="360" w:lineRule="auto"/>
        <w:ind w:left="2997" w:leftChars="710" w:hanging="1506" w:hangingChars="500"/>
        <w:rPr>
          <w:rFonts w:hint="eastAsia" w:ascii="仿宋_GB2312" w:hAnsi="宋体" w:eastAsia="仿宋_GB2312"/>
          <w:b/>
          <w:bCs/>
          <w:color w:val="auto"/>
          <w:sz w:val="30"/>
          <w:szCs w:val="30"/>
          <w:lang w:eastAsia="zh-CN"/>
        </w:rPr>
      </w:pPr>
      <w:r>
        <w:rPr>
          <w:rFonts w:hint="eastAsia" w:ascii="仿宋_GB2312" w:hAnsi="宋体" w:eastAsia="仿宋_GB2312"/>
          <w:b/>
          <w:bCs/>
          <w:color w:val="auto"/>
          <w:sz w:val="30"/>
          <w:szCs w:val="30"/>
        </w:rPr>
        <w:t>项目编号：CZZC2025-C3-250075-GXJH</w:t>
      </w:r>
    </w:p>
    <w:p w14:paraId="7F97CCAA">
      <w:pPr>
        <w:pStyle w:val="17"/>
        <w:snapToGrid w:val="0"/>
        <w:spacing w:line="360" w:lineRule="auto"/>
        <w:ind w:firstLine="1411" w:firstLineChars="493"/>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采 购 人：</w:t>
      </w:r>
      <w:r>
        <w:rPr>
          <w:rFonts w:hint="eastAsia" w:ascii="仿宋_GB2312" w:hAnsi="宋体" w:eastAsia="仿宋_GB2312"/>
          <w:b/>
          <w:color w:val="auto"/>
          <w:sz w:val="30"/>
          <w:szCs w:val="30"/>
        </w:rPr>
        <w:t xml:space="preserve">天等县教育局 </w:t>
      </w:r>
    </w:p>
    <w:p w14:paraId="330F04C3">
      <w:pPr>
        <w:pStyle w:val="17"/>
        <w:snapToGrid w:val="0"/>
        <w:spacing w:line="360" w:lineRule="auto"/>
        <w:ind w:firstLine="1411" w:firstLineChars="493"/>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采购代理机构：</w:t>
      </w:r>
      <w:r>
        <w:rPr>
          <w:rFonts w:hint="eastAsia" w:ascii="仿宋_GB2312" w:hAnsi="宋体" w:eastAsia="仿宋_GB2312"/>
          <w:b/>
          <w:color w:val="auto"/>
          <w:sz w:val="30"/>
          <w:szCs w:val="30"/>
          <w:lang w:eastAsia="zh-CN"/>
        </w:rPr>
        <w:t>广西嘉华建设项目管理咨询有限公司</w:t>
      </w:r>
    </w:p>
    <w:p w14:paraId="16F0C8AF">
      <w:pPr>
        <w:pStyle w:val="17"/>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p>
    <w:p w14:paraId="0AD60CFD">
      <w:pPr>
        <w:pStyle w:val="17"/>
        <w:snapToGrid w:val="0"/>
        <w:spacing w:line="360" w:lineRule="auto"/>
        <w:ind w:left="420" w:firstLine="841" w:firstLineChars="294"/>
        <w:rPr>
          <w:rFonts w:hint="eastAsia" w:ascii="仿宋_GB2312" w:hAnsi="宋体" w:eastAsia="仿宋_GB2312"/>
          <w:b/>
          <w:bCs/>
          <w:color w:val="auto"/>
          <w:w w:val="95"/>
          <w:sz w:val="30"/>
          <w:szCs w:val="30"/>
        </w:rPr>
      </w:pPr>
    </w:p>
    <w:p w14:paraId="7AE1B460">
      <w:pPr>
        <w:pStyle w:val="17"/>
        <w:snapToGrid w:val="0"/>
        <w:spacing w:line="360" w:lineRule="auto"/>
        <w:ind w:left="420" w:firstLine="3414" w:firstLineChars="1193"/>
        <w:rPr>
          <w:rFonts w:hint="eastAsia" w:ascii="仿宋_GB2312" w:hAnsi="宋体" w:eastAsia="仿宋_GB2312"/>
          <w:b/>
          <w:bCs/>
          <w:color w:val="auto"/>
          <w:w w:val="95"/>
          <w:sz w:val="30"/>
          <w:szCs w:val="30"/>
        </w:rPr>
        <w:sectPr>
          <w:headerReference r:id="rId4" w:type="first"/>
          <w:footerReference r:id="rId6" w:type="first"/>
          <w:headerReference r:id="rId3" w:type="default"/>
          <w:footerReference r:id="rId5" w:type="default"/>
          <w:pgSz w:w="11906" w:h="16838"/>
          <w:pgMar w:top="1440" w:right="1440" w:bottom="1440" w:left="158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ascii="仿宋_GB2312" w:hAnsi="宋体" w:eastAsia="仿宋_GB2312"/>
          <w:b/>
          <w:bCs/>
          <w:color w:val="auto"/>
          <w:w w:val="95"/>
          <w:sz w:val="30"/>
          <w:szCs w:val="30"/>
        </w:rPr>
        <w:t>202</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000000" w:themeColor="text1"/>
          <w:w w:val="95"/>
          <w:sz w:val="30"/>
          <w:szCs w:val="30"/>
          <w14:textFill>
            <w14:solidFill>
              <w14:schemeClr w14:val="tx1"/>
            </w14:solidFill>
          </w14:textFill>
        </w:rPr>
        <w:t xml:space="preserve">年 </w:t>
      </w:r>
      <w:r>
        <w:rPr>
          <w:rFonts w:hint="eastAsia" w:ascii="仿宋_GB2312" w:hAnsi="宋体" w:eastAsia="仿宋_GB2312"/>
          <w:b/>
          <w:bCs/>
          <w:color w:val="000000" w:themeColor="text1"/>
          <w:w w:val="95"/>
          <w:sz w:val="30"/>
          <w:szCs w:val="30"/>
          <w:lang w:val="en-US" w:eastAsia="zh-CN"/>
          <w14:textFill>
            <w14:solidFill>
              <w14:schemeClr w14:val="tx1"/>
            </w14:solidFill>
          </w14:textFill>
        </w:rPr>
        <w:t>06</w:t>
      </w:r>
      <w:r>
        <w:rPr>
          <w:rFonts w:hint="eastAsia" w:ascii="仿宋_GB2312" w:hAnsi="宋体" w:eastAsia="仿宋_GB2312"/>
          <w:b/>
          <w:bCs/>
          <w:color w:val="000000" w:themeColor="text1"/>
          <w:w w:val="95"/>
          <w:sz w:val="30"/>
          <w:szCs w:val="30"/>
          <w14:textFill>
            <w14:solidFill>
              <w14:schemeClr w14:val="tx1"/>
            </w14:solidFill>
          </w14:textFill>
        </w:rPr>
        <w:t>月</w:t>
      </w:r>
    </w:p>
    <w:p w14:paraId="2AC7556F">
      <w:pPr>
        <w:pStyle w:val="2"/>
        <w:rPr>
          <w:rFonts w:hint="eastAsia"/>
        </w:rPr>
      </w:pPr>
    </w:p>
    <w:p w14:paraId="24DFC238">
      <w:pPr>
        <w:spacing w:line="360" w:lineRule="auto"/>
        <w:jc w:val="center"/>
        <w:rPr>
          <w:rFonts w:hint="eastAsia" w:ascii="宋体" w:hAnsi="宋体"/>
          <w:b/>
          <w:color w:val="000000"/>
          <w:sz w:val="44"/>
          <w:szCs w:val="44"/>
        </w:rPr>
      </w:pPr>
      <w:r>
        <w:rPr>
          <w:rFonts w:hint="eastAsia" w:ascii="宋体" w:hAnsi="宋体"/>
          <w:b/>
          <w:color w:val="000000"/>
          <w:sz w:val="44"/>
          <w:szCs w:val="44"/>
        </w:rPr>
        <w:t>目  录</w:t>
      </w:r>
    </w:p>
    <w:p w14:paraId="1513B347">
      <w:pPr>
        <w:spacing w:line="400" w:lineRule="exact"/>
        <w:jc w:val="center"/>
        <w:rPr>
          <w:rFonts w:hint="eastAsia" w:ascii="宋体" w:hAnsi="宋体"/>
          <w:b/>
          <w:color w:val="000000"/>
          <w:sz w:val="44"/>
          <w:szCs w:val="44"/>
        </w:rPr>
      </w:pPr>
    </w:p>
    <w:p w14:paraId="608A8C0D">
      <w:pPr>
        <w:pStyle w:val="22"/>
        <w:tabs>
          <w:tab w:val="right" w:leader="dot" w:pos="8869"/>
        </w:tabs>
        <w:rPr>
          <w:rStyle w:val="34"/>
          <w:rFonts w:ascii="宋体" w:hAnsi="宋体"/>
          <w:color w:val="000000"/>
          <w:sz w:val="32"/>
          <w:szCs w:val="32"/>
        </w:rPr>
      </w:pPr>
      <w:r>
        <w:rPr>
          <w:rFonts w:ascii="宋体" w:hAnsi="宋体"/>
          <w:b/>
          <w:color w:val="000000"/>
          <w:sz w:val="24"/>
        </w:rPr>
        <w:fldChar w:fldCharType="begin"/>
      </w:r>
      <w:r>
        <w:rPr>
          <w:rFonts w:ascii="宋体" w:hAnsi="宋体"/>
          <w:b/>
          <w:color w:val="000000"/>
          <w:sz w:val="24"/>
        </w:rPr>
        <w:instrText xml:space="preserve"> </w:instrText>
      </w:r>
      <w:r>
        <w:rPr>
          <w:rFonts w:hint="eastAsia" w:ascii="宋体" w:hAnsi="宋体"/>
          <w:b/>
          <w:color w:val="000000"/>
          <w:sz w:val="24"/>
        </w:rPr>
        <w:instrText xml:space="preserve">TOC \o "1-3" \h \z \u</w:instrText>
      </w:r>
      <w:r>
        <w:rPr>
          <w:rFonts w:ascii="宋体" w:hAnsi="宋体"/>
          <w:b/>
          <w:color w:val="000000"/>
          <w:sz w:val="24"/>
        </w:rPr>
        <w:instrText xml:space="preserve"> </w:instrText>
      </w:r>
      <w:r>
        <w:rPr>
          <w:rFonts w:ascii="宋体" w:hAnsi="宋体"/>
          <w:b/>
          <w:color w:val="000000"/>
          <w:sz w:val="24"/>
        </w:rPr>
        <w:fldChar w:fldCharType="separate"/>
      </w: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"_Toc91669465"</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第一章</w:t>
      </w:r>
      <w:r>
        <w:rPr>
          <w:rStyle w:val="34"/>
          <w:rFonts w:ascii="宋体" w:hAnsi="宋体"/>
          <w:color w:val="000000"/>
          <w:sz w:val="32"/>
          <w:szCs w:val="32"/>
        </w:rPr>
        <w:t xml:space="preserve"> </w:t>
      </w:r>
      <w:r>
        <w:rPr>
          <w:rStyle w:val="34"/>
          <w:rFonts w:hint="eastAsia" w:ascii="宋体" w:hAnsi="宋体"/>
          <w:color w:val="000000"/>
          <w:sz w:val="32"/>
          <w:szCs w:val="32"/>
        </w:rPr>
        <w:t>竞争性磋商公告</w:t>
      </w:r>
      <w:r>
        <w:rPr>
          <w:rFonts w:ascii="宋体" w:hAnsi="宋体"/>
          <w:color w:val="000000"/>
          <w:sz w:val="32"/>
          <w:szCs w:val="32"/>
        </w:rPr>
        <w:tab/>
      </w:r>
      <w:r>
        <w:rPr>
          <w:rFonts w:ascii="宋体" w:hAnsi="宋体"/>
          <w:color w:val="000000"/>
          <w:sz w:val="32"/>
          <w:szCs w:val="32"/>
        </w:rPr>
        <w:fldChar w:fldCharType="begin"/>
      </w:r>
      <w:r>
        <w:rPr>
          <w:rFonts w:ascii="宋体" w:hAnsi="宋体"/>
          <w:color w:val="000000"/>
          <w:sz w:val="32"/>
          <w:szCs w:val="32"/>
        </w:rPr>
        <w:instrText xml:space="preserve"> PAGEREF _Toc91669465 \h </w:instrText>
      </w:r>
      <w:r>
        <w:rPr>
          <w:rFonts w:ascii="宋体" w:hAnsi="宋体"/>
          <w:color w:val="000000"/>
          <w:sz w:val="32"/>
          <w:szCs w:val="32"/>
        </w:rPr>
        <w:fldChar w:fldCharType="separate"/>
      </w:r>
      <w:r>
        <w:rPr>
          <w:rFonts w:ascii="宋体" w:hAnsi="宋体"/>
          <w:color w:val="000000"/>
          <w:sz w:val="32"/>
          <w:szCs w:val="32"/>
        </w:rPr>
        <w:t>1</w:t>
      </w:r>
      <w:r>
        <w:rPr>
          <w:rFonts w:ascii="宋体" w:hAnsi="宋体"/>
          <w:color w:val="000000"/>
          <w:sz w:val="32"/>
          <w:szCs w:val="32"/>
        </w:rPr>
        <w:fldChar w:fldCharType="end"/>
      </w:r>
      <w:r>
        <w:rPr>
          <w:rStyle w:val="34"/>
          <w:rFonts w:ascii="宋体" w:hAnsi="宋体"/>
          <w:color w:val="000000"/>
          <w:sz w:val="32"/>
          <w:szCs w:val="32"/>
        </w:rPr>
        <w:fldChar w:fldCharType="end"/>
      </w:r>
    </w:p>
    <w:p w14:paraId="7EF90A26">
      <w:pPr>
        <w:pStyle w:val="22"/>
        <w:tabs>
          <w:tab w:val="right" w:leader="dot" w:pos="8869"/>
        </w:tabs>
        <w:rPr>
          <w:rStyle w:val="34"/>
          <w:rFonts w:ascii="宋体" w:hAnsi="宋体"/>
          <w:color w:val="000000"/>
          <w:sz w:val="32"/>
          <w:szCs w:val="32"/>
        </w:rPr>
      </w:pP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"_Toc91669465"</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第二章</w:t>
      </w:r>
      <w:r>
        <w:rPr>
          <w:rStyle w:val="34"/>
          <w:rFonts w:ascii="宋体" w:hAnsi="宋体"/>
          <w:color w:val="000000"/>
          <w:sz w:val="32"/>
          <w:szCs w:val="32"/>
        </w:rPr>
        <w:t xml:space="preserve"> </w:t>
      </w:r>
      <w:r>
        <w:rPr>
          <w:rStyle w:val="34"/>
          <w:rFonts w:hint="eastAsia" w:ascii="宋体" w:hAnsi="宋体"/>
          <w:color w:val="000000"/>
          <w:sz w:val="32"/>
          <w:szCs w:val="32"/>
        </w:rPr>
        <w:t>供应商须知</w:t>
      </w:r>
      <w:r>
        <w:rPr>
          <w:rFonts w:ascii="宋体" w:hAnsi="宋体"/>
          <w:color w:val="000000"/>
          <w:sz w:val="32"/>
          <w:szCs w:val="32"/>
        </w:rPr>
        <w:tab/>
      </w:r>
      <w:r>
        <w:rPr>
          <w:rFonts w:hint="eastAsia" w:ascii="宋体" w:hAnsi="宋体"/>
          <w:color w:val="000000"/>
          <w:sz w:val="32"/>
          <w:szCs w:val="32"/>
        </w:rPr>
        <w:t>5</w:t>
      </w:r>
      <w:r>
        <w:rPr>
          <w:rStyle w:val="34"/>
          <w:rFonts w:ascii="宋体" w:hAnsi="宋体"/>
          <w:color w:val="000000"/>
          <w:sz w:val="32"/>
          <w:szCs w:val="32"/>
        </w:rPr>
        <w:fldChar w:fldCharType="end"/>
      </w:r>
    </w:p>
    <w:p w14:paraId="6153D89B">
      <w:pPr>
        <w:pStyle w:val="22"/>
        <w:tabs>
          <w:tab w:val="right" w:leader="dot" w:pos="8869"/>
        </w:tabs>
        <w:rPr>
          <w:rFonts w:hint="eastAsia" w:ascii="宋体" w:hAnsi="宋体"/>
          <w:color w:val="000000"/>
          <w:sz w:val="32"/>
          <w:szCs w:val="32"/>
        </w:rPr>
      </w:pP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"_Toc91669466"</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第三章</w:t>
      </w:r>
      <w:r>
        <w:rPr>
          <w:rStyle w:val="34"/>
          <w:rFonts w:ascii="宋体" w:hAnsi="宋体"/>
          <w:color w:val="000000"/>
          <w:sz w:val="32"/>
          <w:szCs w:val="32"/>
        </w:rPr>
        <w:t xml:space="preserve"> </w:t>
      </w:r>
      <w:r>
        <w:rPr>
          <w:rStyle w:val="34"/>
          <w:rFonts w:hint="eastAsia" w:ascii="宋体" w:hAnsi="宋体"/>
          <w:color w:val="000000"/>
          <w:sz w:val="32"/>
          <w:szCs w:val="32"/>
        </w:rPr>
        <w:t>采购需求</w:t>
      </w:r>
      <w:r>
        <w:rPr>
          <w:rFonts w:ascii="宋体" w:hAnsi="宋体"/>
          <w:color w:val="000000"/>
          <w:sz w:val="32"/>
          <w:szCs w:val="32"/>
        </w:rPr>
        <w:tab/>
      </w:r>
      <w:r>
        <w:rPr>
          <w:rFonts w:hint="eastAsia" w:ascii="宋体" w:hAnsi="宋体"/>
          <w:color w:val="000000"/>
          <w:sz w:val="32"/>
          <w:szCs w:val="32"/>
          <w:lang w:val="en-US" w:eastAsia="zh-CN"/>
        </w:rPr>
        <w:t>2</w:t>
      </w:r>
      <w:r>
        <w:rPr>
          <w:rStyle w:val="34"/>
          <w:rFonts w:ascii="宋体" w:hAnsi="宋体"/>
          <w:color w:val="000000"/>
          <w:sz w:val="32"/>
          <w:szCs w:val="32"/>
        </w:rPr>
        <w:fldChar w:fldCharType="end"/>
      </w:r>
      <w:del w:id="0" w:author="清风不问烟雨（欣语）" w:date="2025-06-11T16:45:41Z">
        <w:r>
          <w:rPr>
            <w:rStyle w:val="34"/>
            <w:rFonts w:hint="default" w:ascii="宋体" w:hAnsi="宋体"/>
            <w:color w:val="000000"/>
            <w:sz w:val="32"/>
            <w:szCs w:val="32"/>
            <w:lang w:val="en-US" w:eastAsia="zh-CN"/>
          </w:rPr>
          <w:delText>9</w:delText>
        </w:r>
      </w:del>
      <w:ins w:id="1" w:author="清风不问烟雨（欣语）" w:date="2025-06-11T16:45:41Z">
        <w:r>
          <w:rPr>
            <w:rStyle w:val="34"/>
            <w:rFonts w:hint="eastAsia" w:ascii="宋体" w:hAnsi="宋体"/>
            <w:color w:val="000000"/>
            <w:sz w:val="32"/>
            <w:szCs w:val="32"/>
            <w:lang w:val="en-US" w:eastAsia="zh-CN"/>
          </w:rPr>
          <w:t>8</w:t>
        </w:r>
      </w:ins>
    </w:p>
    <w:p w14:paraId="1270944A">
      <w:pPr>
        <w:pStyle w:val="22"/>
        <w:tabs>
          <w:tab w:val="right" w:leader="dot" w:pos="8869"/>
        </w:tabs>
        <w:rPr>
          <w:rFonts w:hint="eastAsia" w:ascii="宋体" w:hAnsi="宋体"/>
          <w:color w:val="000000"/>
          <w:sz w:val="32"/>
          <w:szCs w:val="32"/>
        </w:rPr>
      </w:pP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"_Toc91669467"</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第四章</w:t>
      </w:r>
      <w:r>
        <w:rPr>
          <w:rStyle w:val="34"/>
          <w:rFonts w:ascii="宋体" w:hAnsi="宋体"/>
          <w:color w:val="000000"/>
          <w:sz w:val="32"/>
          <w:szCs w:val="32"/>
        </w:rPr>
        <w:t xml:space="preserve"> </w:t>
      </w:r>
      <w:r>
        <w:rPr>
          <w:rStyle w:val="34"/>
          <w:rFonts w:hint="eastAsia" w:ascii="宋体" w:hAnsi="宋体"/>
          <w:color w:val="000000"/>
          <w:sz w:val="32"/>
          <w:szCs w:val="32"/>
        </w:rPr>
        <w:t>评审程序、评审方法和评审标准</w:t>
      </w:r>
      <w:r>
        <w:rPr>
          <w:rFonts w:ascii="宋体" w:hAnsi="宋体"/>
          <w:color w:val="000000"/>
          <w:sz w:val="32"/>
          <w:szCs w:val="32"/>
        </w:rPr>
        <w:tab/>
      </w:r>
      <w:r>
        <w:rPr>
          <w:rFonts w:hint="eastAsia" w:ascii="宋体" w:hAnsi="宋体"/>
          <w:color w:val="000000"/>
          <w:sz w:val="32"/>
          <w:szCs w:val="32"/>
          <w:lang w:val="en-US" w:eastAsia="zh-CN"/>
        </w:rPr>
        <w:t>3</w:t>
      </w:r>
      <w:del w:id="2" w:author="清风不问烟雨（欣语）" w:date="2025-06-11T16:45:42Z">
        <w:r>
          <w:rPr>
            <w:rFonts w:hint="default" w:ascii="宋体" w:hAnsi="宋体"/>
            <w:color w:val="000000"/>
            <w:sz w:val="32"/>
            <w:szCs w:val="32"/>
            <w:lang w:val="en-US" w:eastAsia="zh-CN"/>
          </w:rPr>
          <w:delText>6</w:delText>
        </w:r>
      </w:del>
      <w:r>
        <w:rPr>
          <w:rStyle w:val="34"/>
          <w:rFonts w:ascii="宋体" w:hAnsi="宋体"/>
          <w:color w:val="000000"/>
          <w:sz w:val="32"/>
          <w:szCs w:val="32"/>
        </w:rPr>
        <w:fldChar w:fldCharType="end"/>
      </w:r>
      <w:ins w:id="3" w:author="清风不问烟雨（欣语）" w:date="2025-06-11T16:45:42Z">
        <w:r>
          <w:rPr>
            <w:rFonts w:hint="eastAsia" w:ascii="宋体" w:hAnsi="宋体"/>
            <w:color w:val="000000"/>
            <w:sz w:val="32"/>
            <w:szCs w:val="32"/>
            <w:lang w:val="en-US" w:eastAsia="zh-CN"/>
          </w:rPr>
          <w:t>3</w:t>
        </w:r>
      </w:ins>
    </w:p>
    <w:p w14:paraId="3E94F10C">
      <w:pPr>
        <w:pStyle w:val="22"/>
        <w:tabs>
          <w:tab w:val="right" w:leader="dot" w:pos="8869"/>
        </w:tabs>
        <w:rPr>
          <w:rFonts w:ascii="宋体" w:hAnsi="宋体"/>
          <w:color w:val="000000"/>
          <w:sz w:val="32"/>
          <w:szCs w:val="32"/>
        </w:rPr>
      </w:pP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"_Toc91669468"</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第五章</w:t>
      </w:r>
      <w:r>
        <w:rPr>
          <w:rStyle w:val="34"/>
          <w:rFonts w:ascii="宋体" w:hAnsi="宋体"/>
          <w:color w:val="000000"/>
          <w:sz w:val="32"/>
          <w:szCs w:val="32"/>
        </w:rPr>
        <w:t xml:space="preserve"> </w:t>
      </w:r>
      <w:r>
        <w:rPr>
          <w:rStyle w:val="34"/>
          <w:rFonts w:hint="eastAsia" w:ascii="宋体" w:hAnsi="宋体"/>
          <w:color w:val="000000"/>
          <w:sz w:val="32"/>
          <w:szCs w:val="32"/>
        </w:rPr>
        <w:t>响应文件格式</w:t>
      </w:r>
      <w:r>
        <w:rPr>
          <w:rFonts w:ascii="宋体" w:hAnsi="宋体"/>
          <w:color w:val="000000"/>
          <w:sz w:val="32"/>
          <w:szCs w:val="32"/>
        </w:rPr>
        <w:tab/>
      </w:r>
      <w:r>
        <w:rPr>
          <w:rFonts w:hint="eastAsia" w:ascii="宋体" w:hAnsi="宋体"/>
          <w:color w:val="000000"/>
          <w:sz w:val="32"/>
          <w:szCs w:val="32"/>
          <w:lang w:val="en-US" w:eastAsia="zh-CN"/>
        </w:rPr>
        <w:t>4</w:t>
      </w:r>
      <w:del w:id="4" w:author="清风不问烟雨（欣语）" w:date="2025-06-11T16:46:08Z">
        <w:r>
          <w:rPr>
            <w:rFonts w:hint="default" w:ascii="宋体" w:hAnsi="宋体"/>
            <w:color w:val="000000"/>
            <w:sz w:val="32"/>
            <w:szCs w:val="32"/>
            <w:lang w:val="en-US" w:eastAsia="zh-CN"/>
          </w:rPr>
          <w:delText>6</w:delText>
        </w:r>
      </w:del>
      <w:r>
        <w:rPr>
          <w:rStyle w:val="34"/>
          <w:rFonts w:ascii="宋体" w:hAnsi="宋体"/>
          <w:color w:val="000000"/>
          <w:sz w:val="32"/>
          <w:szCs w:val="32"/>
        </w:rPr>
        <w:fldChar w:fldCharType="end"/>
      </w:r>
      <w:ins w:id="5" w:author="清风不问烟雨（欣语）" w:date="2025-06-11T16:46:08Z">
        <w:r>
          <w:rPr>
            <w:rFonts w:hint="eastAsia" w:ascii="宋体" w:hAnsi="宋体"/>
            <w:color w:val="000000"/>
            <w:sz w:val="32"/>
            <w:szCs w:val="32"/>
            <w:lang w:val="en-US" w:eastAsia="zh-CN"/>
          </w:rPr>
          <w:t>2</w:t>
        </w:r>
      </w:ins>
    </w:p>
    <w:p w14:paraId="00003461">
      <w:pPr>
        <w:pStyle w:val="22"/>
        <w:tabs>
          <w:tab w:val="right" w:leader="dot" w:pos="8869"/>
        </w:tabs>
        <w:rPr>
          <w:rFonts w:hint="eastAsia" w:ascii="Calibri" w:hAnsi="Calibri"/>
          <w:color w:val="000000"/>
          <w:szCs w:val="22"/>
        </w:rPr>
      </w:pPr>
      <w:r>
        <w:rPr>
          <w:rStyle w:val="34"/>
          <w:rFonts w:ascii="宋体" w:hAnsi="宋体"/>
          <w:color w:val="000000"/>
          <w:sz w:val="32"/>
          <w:szCs w:val="32"/>
        </w:rPr>
        <w:fldChar w:fldCharType="begin"/>
      </w:r>
      <w:r>
        <w:rPr>
          <w:rStyle w:val="34"/>
          <w:rFonts w:ascii="宋体" w:hAnsi="宋体"/>
          <w:color w:val="000000"/>
          <w:sz w:val="32"/>
          <w:szCs w:val="32"/>
        </w:rPr>
        <w:instrText xml:space="preserve"> </w:instrText>
      </w:r>
      <w:r>
        <w:rPr>
          <w:rFonts w:ascii="宋体" w:hAnsi="宋体"/>
          <w:color w:val="000000"/>
          <w:sz w:val="32"/>
          <w:szCs w:val="32"/>
        </w:rPr>
        <w:instrText xml:space="preserve">HYPERLINK \l "_Toc91669469"</w:instrText>
      </w:r>
      <w:r>
        <w:rPr>
          <w:rStyle w:val="34"/>
          <w:rFonts w:ascii="宋体" w:hAnsi="宋体"/>
          <w:color w:val="000000"/>
          <w:sz w:val="32"/>
          <w:szCs w:val="32"/>
        </w:rPr>
        <w:instrText xml:space="preserve"> </w:instrText>
      </w:r>
      <w:r>
        <w:rPr>
          <w:rStyle w:val="34"/>
          <w:rFonts w:ascii="宋体" w:hAnsi="宋体"/>
          <w:color w:val="000000"/>
          <w:sz w:val="32"/>
          <w:szCs w:val="32"/>
        </w:rPr>
        <w:fldChar w:fldCharType="separate"/>
      </w:r>
      <w:r>
        <w:rPr>
          <w:rStyle w:val="34"/>
          <w:rFonts w:hint="eastAsia" w:ascii="宋体" w:hAnsi="宋体"/>
          <w:color w:val="000000"/>
          <w:sz w:val="32"/>
          <w:szCs w:val="32"/>
        </w:rPr>
        <w:t>第六章</w:t>
      </w:r>
      <w:r>
        <w:rPr>
          <w:rStyle w:val="34"/>
          <w:rFonts w:ascii="宋体" w:hAnsi="宋体"/>
          <w:color w:val="000000"/>
          <w:sz w:val="32"/>
          <w:szCs w:val="32"/>
        </w:rPr>
        <w:t xml:space="preserve"> </w:t>
      </w:r>
      <w:r>
        <w:rPr>
          <w:rStyle w:val="34"/>
          <w:rFonts w:hint="eastAsia" w:ascii="宋体" w:hAnsi="宋体"/>
          <w:color w:val="000000"/>
          <w:sz w:val="32"/>
          <w:szCs w:val="32"/>
        </w:rPr>
        <w:t>合同文本</w:t>
      </w:r>
      <w:r>
        <w:rPr>
          <w:rFonts w:ascii="宋体" w:hAnsi="宋体"/>
          <w:color w:val="000000"/>
          <w:sz w:val="32"/>
          <w:szCs w:val="32"/>
        </w:rPr>
        <w:tab/>
      </w:r>
      <w:del w:id="6" w:author="清风不问烟雨（欣语）" w:date="2025-06-11T16:46:20Z">
        <w:r>
          <w:rPr>
            <w:rFonts w:hint="eastAsia" w:ascii="宋体" w:hAnsi="宋体"/>
            <w:color w:val="000000"/>
            <w:sz w:val="32"/>
            <w:szCs w:val="32"/>
            <w:lang w:val="en-US" w:eastAsia="zh-CN"/>
          </w:rPr>
          <w:delText>7</w:delText>
        </w:r>
      </w:del>
      <w:r>
        <w:rPr>
          <w:rStyle w:val="34"/>
          <w:rFonts w:ascii="宋体" w:hAnsi="宋体"/>
          <w:color w:val="000000"/>
          <w:sz w:val="32"/>
          <w:szCs w:val="32"/>
        </w:rPr>
        <w:fldChar w:fldCharType="end"/>
      </w:r>
      <w:ins w:id="7" w:author="清风不问烟雨（欣语）" w:date="2025-06-11T16:46:16Z">
        <w:r>
          <w:rPr>
            <w:rStyle w:val="34"/>
            <w:rFonts w:hint="eastAsia" w:ascii="宋体" w:hAnsi="宋体"/>
            <w:color w:val="000000"/>
            <w:sz w:val="32"/>
            <w:szCs w:val="32"/>
            <w:lang w:val="en-US" w:eastAsia="zh-CN"/>
          </w:rPr>
          <w:t>65</w:t>
        </w:r>
      </w:ins>
      <w:del w:id="8" w:author="清风不问烟雨（欣语）" w:date="2025-06-11T16:46:11Z">
        <w:r>
          <w:rPr>
            <w:rStyle w:val="34"/>
            <w:rFonts w:hint="eastAsia" w:ascii="宋体" w:hAnsi="宋体"/>
            <w:color w:val="000000"/>
            <w:sz w:val="32"/>
            <w:szCs w:val="32"/>
            <w:lang w:val="en-US" w:eastAsia="zh-CN"/>
          </w:rPr>
          <w:delText>0</w:delText>
        </w:r>
      </w:del>
    </w:p>
    <w:p w14:paraId="6E23930F">
      <w:pPr>
        <w:pStyle w:val="24"/>
        <w:tabs>
          <w:tab w:val="right" w:leader="dot" w:pos="8931"/>
          <w:tab w:val="clear" w:pos="8296"/>
        </w:tabs>
        <w:snapToGrid w:val="0"/>
        <w:spacing w:line="500" w:lineRule="atLeast"/>
        <w:ind w:left="0" w:leftChars="0"/>
        <w:rPr>
          <w:rFonts w:hint="eastAsia" w:ascii="宋体" w:hAnsi="宋体"/>
          <w:b/>
          <w:color w:val="000000"/>
          <w:sz w:val="24"/>
        </w:rPr>
      </w:pPr>
      <w:r>
        <w:rPr>
          <w:rFonts w:ascii="宋体" w:hAnsi="宋体"/>
          <w:b/>
          <w:color w:val="000000"/>
          <w:sz w:val="24"/>
        </w:rPr>
        <w:fldChar w:fldCharType="end"/>
      </w:r>
    </w:p>
    <w:p w14:paraId="3939F260">
      <w:pPr>
        <w:spacing w:line="400" w:lineRule="exact"/>
        <w:jc w:val="left"/>
        <w:rPr>
          <w:rFonts w:hint="eastAsia" w:ascii="宋体" w:hAnsi="宋体"/>
          <w:b/>
          <w:color w:val="000000"/>
          <w:sz w:val="32"/>
          <w:szCs w:val="32"/>
        </w:rPr>
      </w:pPr>
    </w:p>
    <w:p w14:paraId="299EAC40">
      <w:pPr>
        <w:spacing w:line="400" w:lineRule="exact"/>
        <w:jc w:val="center"/>
        <w:rPr>
          <w:rFonts w:hint="eastAsia" w:ascii="宋体" w:hAnsi="宋体"/>
          <w:b/>
          <w:color w:val="000000"/>
          <w:sz w:val="32"/>
          <w:szCs w:val="32"/>
        </w:rPr>
      </w:pPr>
    </w:p>
    <w:p w14:paraId="1E32E1DD">
      <w:pPr>
        <w:spacing w:line="400" w:lineRule="exact"/>
        <w:jc w:val="center"/>
        <w:rPr>
          <w:rFonts w:hint="eastAsia" w:ascii="宋体" w:hAnsi="宋体"/>
          <w:b/>
          <w:color w:val="000000"/>
          <w:sz w:val="32"/>
          <w:szCs w:val="32"/>
        </w:rPr>
      </w:pPr>
    </w:p>
    <w:p w14:paraId="372B25FD">
      <w:pPr>
        <w:spacing w:line="400" w:lineRule="exact"/>
        <w:jc w:val="center"/>
        <w:rPr>
          <w:rFonts w:hint="eastAsia" w:ascii="宋体" w:hAnsi="宋体"/>
          <w:b/>
          <w:color w:val="000000"/>
          <w:sz w:val="32"/>
          <w:szCs w:val="32"/>
        </w:rPr>
      </w:pPr>
    </w:p>
    <w:p w14:paraId="78F1600C">
      <w:pPr>
        <w:spacing w:line="400" w:lineRule="exact"/>
        <w:jc w:val="center"/>
        <w:rPr>
          <w:rFonts w:hint="eastAsia" w:ascii="宋体" w:hAnsi="宋体"/>
          <w:b/>
          <w:color w:val="000000"/>
          <w:sz w:val="32"/>
          <w:szCs w:val="32"/>
        </w:rPr>
      </w:pPr>
    </w:p>
    <w:p w14:paraId="0F87E78A">
      <w:pPr>
        <w:spacing w:line="400" w:lineRule="exact"/>
        <w:rPr>
          <w:rFonts w:hint="eastAsia" w:ascii="宋体" w:hAnsi="宋体"/>
          <w:b/>
          <w:color w:val="000000"/>
          <w:sz w:val="32"/>
          <w:szCs w:val="32"/>
        </w:rPr>
        <w:sectPr>
          <w:footerReference r:id="rId8" w:type="first"/>
          <w:footerReference r:id="rId7" w:type="default"/>
          <w:pgSz w:w="11906" w:h="16838"/>
          <w:pgMar w:top="1440" w:right="1440" w:bottom="1440" w:left="1587"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671420F7">
      <w:pPr>
        <w:pStyle w:val="3"/>
        <w:spacing w:line="240" w:lineRule="exact"/>
        <w:jc w:val="center"/>
        <w:rPr>
          <w:color w:val="000000"/>
        </w:rPr>
      </w:pPr>
      <w:bookmarkStart w:id="0" w:name="_Toc91669465"/>
      <w:r>
        <w:rPr>
          <w:rFonts w:hint="eastAsia"/>
          <w:color w:val="000000"/>
        </w:rPr>
        <w:t>第一章 竞争性磋商公告</w:t>
      </w:r>
      <w:bookmarkEnd w:id="0"/>
    </w:p>
    <w:p w14:paraId="684D0C41">
      <w:pPr>
        <w:spacing w:line="400" w:lineRule="exact"/>
        <w:jc w:val="center"/>
        <w:outlineLvl w:val="1"/>
        <w:rPr>
          <w:rFonts w:hint="eastAsia" w:ascii="宋体" w:hAnsi="宋体"/>
          <w:b/>
          <w:bCs/>
          <w:color w:val="000000"/>
          <w:sz w:val="28"/>
          <w:szCs w:val="28"/>
        </w:rPr>
      </w:pPr>
      <w:r>
        <w:rPr>
          <w:rFonts w:hint="eastAsia" w:ascii="宋体" w:hAnsi="宋体"/>
          <w:b/>
          <w:bCs/>
          <w:color w:val="000000"/>
          <w:sz w:val="28"/>
          <w:szCs w:val="28"/>
          <w:lang w:eastAsia="zh-CN"/>
        </w:rPr>
        <w:t>广西嘉华建设项目管理咨询有限公司</w:t>
      </w:r>
      <w:r>
        <w:rPr>
          <w:rFonts w:hint="eastAsia" w:ascii="宋体" w:hAnsi="宋体"/>
          <w:b/>
          <w:bCs/>
          <w:color w:val="000000"/>
          <w:sz w:val="28"/>
          <w:szCs w:val="28"/>
        </w:rPr>
        <w:t>关于</w:t>
      </w:r>
      <w:r>
        <w:rPr>
          <w:rFonts w:hint="eastAsia" w:ascii="宋体" w:hAnsi="宋体"/>
          <w:b/>
          <w:bCs/>
          <w:color w:val="000000"/>
          <w:sz w:val="28"/>
          <w:szCs w:val="28"/>
          <w:lang w:eastAsia="zh-CN"/>
        </w:rPr>
        <w:t>2025年天等（粤桂）教育对口帮扶项目</w:t>
      </w:r>
      <w:r>
        <w:rPr>
          <w:rFonts w:hint="eastAsia" w:ascii="宋体" w:hAnsi="宋体"/>
          <w:b/>
          <w:bCs/>
          <w:color w:val="000000"/>
          <w:sz w:val="28"/>
          <w:szCs w:val="28"/>
        </w:rPr>
        <w:t>竞争性磋商公告（远程异地评标）</w:t>
      </w:r>
    </w:p>
    <w:p w14:paraId="2C8E5893">
      <w:pPr>
        <w:spacing w:line="360" w:lineRule="auto"/>
        <w:rPr>
          <w:rFonts w:ascii="宋体" w:hAnsi="宋体"/>
          <w:color w:val="000000"/>
          <w:szCs w:val="21"/>
        </w:rPr>
      </w:pPr>
    </w:p>
    <w:p w14:paraId="712DD8C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bookmarkStart w:id="1" w:name="_Hlk37430271"/>
      <w:r>
        <w:rPr>
          <w:rFonts w:hint="eastAsia" w:ascii="宋体" w:hAnsi="宋体"/>
          <w:color w:val="000000"/>
          <w:szCs w:val="21"/>
        </w:rPr>
        <w:t>项目概况</w:t>
      </w:r>
    </w:p>
    <w:p w14:paraId="45636FA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color w:val="000000"/>
          <w:szCs w:val="21"/>
          <w:u w:val="single"/>
          <w:lang w:eastAsia="zh-CN"/>
        </w:rPr>
        <w:t>2025年天等（粤桂）教育对口帮扶项目</w:t>
      </w:r>
      <w:r>
        <w:rPr>
          <w:rFonts w:hint="eastAsia" w:ascii="宋体" w:hAnsi="宋体"/>
          <w:color w:val="000000"/>
          <w:szCs w:val="21"/>
        </w:rPr>
        <w:t>采购项目的潜在供应商应在广西政府采购云平台获取（下载）竞争性磋商文件</w:t>
      </w:r>
      <w:r>
        <w:rPr>
          <w:rFonts w:hint="eastAsia" w:ascii="宋体" w:hAnsi="宋体"/>
          <w:szCs w:val="21"/>
        </w:rPr>
        <w:t>，并于</w:t>
      </w:r>
      <w:r>
        <w:rPr>
          <w:rFonts w:ascii="宋体" w:hAnsi="宋体"/>
          <w:color w:val="000000" w:themeColor="text1"/>
          <w:szCs w:val="21"/>
          <w:u w:val="single"/>
          <w14:textFill>
            <w14:solidFill>
              <w14:schemeClr w14:val="tx1"/>
            </w14:solidFill>
          </w14:textFill>
        </w:rPr>
        <w:t>202</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年</w:t>
      </w:r>
      <w:del w:id="9" w:author="清风不问烟雨（欣语）" w:date="2025-06-11T09:42:45Z">
        <w:r>
          <w:rPr>
            <w:rFonts w:hint="default" w:ascii="宋体" w:hAnsi="宋体"/>
            <w:bCs/>
            <w:color w:val="000000" w:themeColor="text1"/>
            <w:szCs w:val="21"/>
            <w:u w:val="single"/>
            <w:lang w:val="en-US" w:eastAsia="zh-CN"/>
            <w14:textFill>
              <w14:solidFill>
                <w14:schemeClr w14:val="tx1"/>
              </w14:solidFill>
            </w14:textFill>
          </w:rPr>
          <w:delText xml:space="preserve">   </w:delText>
        </w:r>
      </w:del>
      <w:ins w:id="10" w:author="清风不问烟雨（欣语）" w:date="2025-06-11T09:42:45Z">
        <w:r>
          <w:rPr>
            <w:rFonts w:hint="eastAsia" w:ascii="宋体" w:hAnsi="宋体"/>
            <w:bCs/>
            <w:color w:val="000000" w:themeColor="text1"/>
            <w:szCs w:val="21"/>
            <w:u w:val="single"/>
            <w:lang w:val="en-US" w:eastAsia="zh-CN"/>
            <w14:textFill>
              <w14:solidFill>
                <w14:schemeClr w14:val="tx1"/>
              </w14:solidFill>
            </w14:textFill>
          </w:rPr>
          <w:t>6</w:t>
        </w:r>
      </w:ins>
      <w:r>
        <w:rPr>
          <w:rFonts w:hint="eastAsia" w:ascii="宋体" w:hAnsi="宋体"/>
          <w:bCs/>
          <w:color w:val="000000" w:themeColor="text1"/>
          <w:szCs w:val="21"/>
          <w:u w:val="single"/>
          <w14:textFill>
            <w14:solidFill>
              <w14:schemeClr w14:val="tx1"/>
            </w14:solidFill>
          </w14:textFill>
        </w:rPr>
        <w:t xml:space="preserve">月 </w:t>
      </w:r>
      <w:del w:id="11" w:author="清风不问烟雨（欣语）" w:date="2025-06-11T09:42:48Z">
        <w:r>
          <w:rPr>
            <w:rFonts w:hint="default" w:ascii="宋体" w:hAnsi="宋体"/>
            <w:bCs/>
            <w:color w:val="000000" w:themeColor="text1"/>
            <w:szCs w:val="21"/>
            <w:u w:val="single"/>
            <w:lang w:val="en-US" w:eastAsia="zh-CN"/>
            <w14:textFill>
              <w14:solidFill>
                <w14:schemeClr w14:val="tx1"/>
              </w14:solidFill>
            </w14:textFill>
          </w:rPr>
          <w:delText xml:space="preserve"> </w:delText>
        </w:r>
      </w:del>
      <w:ins w:id="12" w:author="清风不问烟雨（欣语）" w:date="2025-06-11T09:42:48Z">
        <w:r>
          <w:rPr>
            <w:rFonts w:hint="eastAsia" w:ascii="宋体" w:hAnsi="宋体"/>
            <w:bCs/>
            <w:color w:val="000000" w:themeColor="text1"/>
            <w:szCs w:val="21"/>
            <w:u w:val="single"/>
            <w:lang w:val="en-US" w:eastAsia="zh-CN"/>
            <w14:textFill>
              <w14:solidFill>
                <w14:schemeClr w14:val="tx1"/>
              </w14:solidFill>
            </w14:textFill>
          </w:rPr>
          <w:t>23</w:t>
        </w:r>
      </w:ins>
      <w:r>
        <w:rPr>
          <w:rFonts w:hint="eastAsia" w:ascii="宋体" w:hAnsi="宋体"/>
          <w:bCs/>
          <w:color w:val="000000" w:themeColor="text1"/>
          <w:szCs w:val="21"/>
          <w:u w:val="single"/>
          <w14:textFill>
            <w14:solidFill>
              <w14:schemeClr w14:val="tx1"/>
            </w14:solidFill>
          </w14:textFill>
        </w:rPr>
        <w:t xml:space="preserve"> 日 09 时</w:t>
      </w:r>
      <w:r>
        <w:rPr>
          <w:rFonts w:hint="eastAsia" w:ascii="宋体" w:hAnsi="宋体"/>
          <w:bCs/>
          <w:szCs w:val="21"/>
          <w:u w:val="single"/>
          <w:lang w:val="en-US" w:eastAsia="zh-CN"/>
        </w:rPr>
        <w:t>3</w:t>
      </w:r>
      <w:r>
        <w:rPr>
          <w:rFonts w:ascii="宋体" w:hAnsi="宋体"/>
          <w:bCs/>
          <w:szCs w:val="21"/>
          <w:u w:val="single"/>
        </w:rPr>
        <w:t>0</w:t>
      </w:r>
      <w:r>
        <w:rPr>
          <w:rFonts w:hint="eastAsia" w:ascii="宋体" w:hAnsi="宋体"/>
          <w:bCs/>
          <w:szCs w:val="21"/>
          <w:u w:val="single"/>
        </w:rPr>
        <w:t>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7BD413EB">
      <w:pPr>
        <w:spacing w:line="360" w:lineRule="auto"/>
        <w:rPr>
          <w:rFonts w:ascii="宋体" w:hAnsi="宋体"/>
          <w:szCs w:val="21"/>
        </w:rPr>
      </w:pPr>
    </w:p>
    <w:p w14:paraId="7772C01B">
      <w:pPr>
        <w:spacing w:line="480" w:lineRule="exact"/>
        <w:ind w:firstLine="354" w:firstLineChars="147"/>
        <w:outlineLvl w:val="1"/>
        <w:rPr>
          <w:rFonts w:ascii="黑体" w:hAnsi="黑体" w:eastAsia="黑体"/>
          <w:b/>
          <w:sz w:val="24"/>
        </w:rPr>
      </w:pPr>
      <w:bookmarkStart w:id="2" w:name="_Toc44229878"/>
      <w:bookmarkStart w:id="3" w:name="_Toc28359089"/>
      <w:bookmarkStart w:id="4" w:name="_Toc28359012"/>
      <w:bookmarkStart w:id="5" w:name="_Toc35393798"/>
      <w:bookmarkStart w:id="6" w:name="_Toc35393629"/>
      <w:bookmarkStart w:id="7" w:name="_Toc71365905"/>
      <w:r>
        <w:rPr>
          <w:rFonts w:hint="eastAsia" w:ascii="黑体" w:hAnsi="黑体" w:eastAsia="黑体"/>
          <w:b/>
          <w:sz w:val="24"/>
        </w:rPr>
        <w:t>一、项目基本情况</w:t>
      </w:r>
      <w:bookmarkEnd w:id="2"/>
      <w:bookmarkEnd w:id="3"/>
      <w:bookmarkEnd w:id="4"/>
      <w:bookmarkEnd w:id="5"/>
      <w:bookmarkEnd w:id="6"/>
      <w:bookmarkEnd w:id="7"/>
    </w:p>
    <w:p w14:paraId="7933A044">
      <w:pPr>
        <w:spacing w:line="480" w:lineRule="exact"/>
        <w:ind w:firstLine="480" w:firstLineChars="200"/>
        <w:rPr>
          <w:rFonts w:hint="eastAsia" w:eastAsia="宋体"/>
          <w:sz w:val="24"/>
          <w:lang w:eastAsia="zh-CN" w:bidi="ar"/>
        </w:rPr>
      </w:pPr>
      <w:r>
        <w:rPr>
          <w:rFonts w:hint="eastAsia"/>
          <w:sz w:val="24"/>
          <w:lang w:bidi="ar"/>
        </w:rPr>
        <w:t>项目编</w:t>
      </w:r>
      <w:r>
        <w:rPr>
          <w:rFonts w:hint="eastAsia"/>
          <w:color w:val="auto"/>
          <w:sz w:val="24"/>
          <w:lang w:bidi="ar"/>
        </w:rPr>
        <w:t>号</w:t>
      </w:r>
      <w:r>
        <w:rPr>
          <w:rFonts w:hint="eastAsia"/>
          <w:color w:val="000000" w:themeColor="text1"/>
          <w:sz w:val="24"/>
          <w:lang w:bidi="ar"/>
          <w14:textFill>
            <w14:solidFill>
              <w14:schemeClr w14:val="tx1"/>
            </w14:solidFill>
          </w14:textFill>
        </w:rPr>
        <w:t>：</w:t>
      </w:r>
      <w:ins w:id="13" w:author="清风不问烟雨（欣语）" w:date="2025-06-11T09:41:13Z">
        <w:r>
          <w:rPr>
            <w:rFonts w:hint="eastAsia"/>
            <w:color w:val="000000" w:themeColor="text1"/>
            <w:sz w:val="24"/>
            <w:lang w:bidi="ar"/>
            <w14:textFill>
              <w14:solidFill>
                <w14:schemeClr w14:val="tx1"/>
              </w14:solidFill>
            </w14:textFill>
          </w:rPr>
          <w:t>CZZC2025-C3-250075-GXJH</w:t>
        </w:r>
      </w:ins>
    </w:p>
    <w:p w14:paraId="5B97EC4B">
      <w:pPr>
        <w:spacing w:line="480" w:lineRule="exact"/>
        <w:ind w:firstLine="480" w:firstLineChars="200"/>
        <w:rPr>
          <w:rFonts w:hint="eastAsia"/>
          <w:sz w:val="24"/>
          <w:lang w:bidi="ar"/>
        </w:rPr>
      </w:pPr>
      <w:r>
        <w:rPr>
          <w:rFonts w:hint="eastAsia"/>
          <w:sz w:val="24"/>
          <w:lang w:bidi="ar"/>
        </w:rPr>
        <w:t>项目名称：</w:t>
      </w:r>
      <w:r>
        <w:rPr>
          <w:rFonts w:hint="eastAsia"/>
          <w:sz w:val="24"/>
          <w:lang w:eastAsia="zh-CN" w:bidi="ar"/>
        </w:rPr>
        <w:t>2025年天等（粤桂）教育对口帮扶项目</w:t>
      </w:r>
      <w:r>
        <w:rPr>
          <w:rFonts w:hint="eastAsia"/>
          <w:sz w:val="24"/>
          <w:lang w:bidi="ar"/>
        </w:rPr>
        <w:t xml:space="preserve"> </w:t>
      </w:r>
    </w:p>
    <w:p w14:paraId="69BAAB22">
      <w:pPr>
        <w:spacing w:line="480" w:lineRule="exact"/>
        <w:ind w:firstLine="480" w:firstLineChars="200"/>
        <w:rPr>
          <w:rFonts w:hint="eastAsia"/>
          <w:sz w:val="24"/>
          <w:lang w:bidi="ar"/>
        </w:rPr>
      </w:pPr>
      <w:r>
        <w:rPr>
          <w:rFonts w:hint="eastAsia"/>
          <w:sz w:val="24"/>
          <w:lang w:bidi="ar"/>
        </w:rPr>
        <w:t>采购方式：竞争性磋商</w:t>
      </w:r>
    </w:p>
    <w:p w14:paraId="72526494">
      <w:pPr>
        <w:spacing w:line="480" w:lineRule="exact"/>
        <w:ind w:firstLine="480" w:firstLineChars="200"/>
        <w:rPr>
          <w:sz w:val="24"/>
          <w:lang w:bidi="ar"/>
        </w:rPr>
      </w:pPr>
      <w:r>
        <w:rPr>
          <w:rFonts w:hint="eastAsia"/>
          <w:sz w:val="24"/>
          <w:lang w:bidi="ar"/>
        </w:rPr>
        <w:t>预算金额（元）：150.00万元</w:t>
      </w:r>
    </w:p>
    <w:p w14:paraId="35591403">
      <w:pPr>
        <w:spacing w:line="480" w:lineRule="exact"/>
        <w:ind w:firstLine="480" w:firstLineChars="200"/>
        <w:rPr>
          <w:rFonts w:hint="eastAsia"/>
          <w:sz w:val="24"/>
          <w:lang w:bidi="ar"/>
        </w:rPr>
      </w:pPr>
      <w:r>
        <w:rPr>
          <w:rFonts w:hint="eastAsia"/>
          <w:sz w:val="24"/>
          <w:lang w:bidi="ar"/>
        </w:rPr>
        <w:t xml:space="preserve">采购需求： </w:t>
      </w:r>
    </w:p>
    <w:p w14:paraId="10C966C0">
      <w:pPr>
        <w:spacing w:line="480" w:lineRule="exact"/>
        <w:ind w:left="479" w:leftChars="228"/>
        <w:rPr>
          <w:rFonts w:hint="eastAsia" w:eastAsia="宋体"/>
          <w:sz w:val="24"/>
          <w:lang w:eastAsia="zh-CN" w:bidi="ar"/>
        </w:rPr>
      </w:pPr>
      <w:r>
        <w:rPr>
          <w:rFonts w:hint="eastAsia"/>
          <w:sz w:val="24"/>
          <w:lang w:bidi="ar"/>
        </w:rPr>
        <w:t>标项一 </w:t>
      </w:r>
    </w:p>
    <w:p w14:paraId="032205AF">
      <w:pPr>
        <w:spacing w:line="480" w:lineRule="exact"/>
        <w:ind w:left="479" w:leftChars="228"/>
        <w:rPr>
          <w:rFonts w:hint="eastAsia" w:eastAsia="宋体"/>
          <w:sz w:val="24"/>
          <w:lang w:eastAsia="zh-CN" w:bidi="ar"/>
        </w:rPr>
      </w:pPr>
      <w:r>
        <w:rPr>
          <w:rFonts w:hint="eastAsia"/>
          <w:sz w:val="24"/>
          <w:lang w:bidi="ar"/>
        </w:rPr>
        <w:t xml:space="preserve">标项名称: </w:t>
      </w:r>
      <w:r>
        <w:rPr>
          <w:rFonts w:hint="eastAsia"/>
          <w:sz w:val="24"/>
          <w:lang w:eastAsia="zh-CN" w:bidi="ar"/>
        </w:rPr>
        <w:t>2025年天等（粤桂）教育对口帮扶项目</w:t>
      </w:r>
    </w:p>
    <w:p w14:paraId="1010D898">
      <w:pPr>
        <w:spacing w:line="480" w:lineRule="exact"/>
        <w:ind w:left="479" w:leftChars="228"/>
        <w:rPr>
          <w:rFonts w:hint="eastAsia" w:eastAsia="宋体"/>
          <w:sz w:val="24"/>
          <w:lang w:eastAsia="zh-CN" w:bidi="ar"/>
        </w:rPr>
      </w:pPr>
      <w:r>
        <w:rPr>
          <w:rFonts w:hint="eastAsia"/>
          <w:sz w:val="24"/>
          <w:lang w:bidi="ar"/>
        </w:rPr>
        <w:t>数量:1</w:t>
      </w:r>
    </w:p>
    <w:p w14:paraId="2BFE41F3">
      <w:pPr>
        <w:spacing w:line="480" w:lineRule="exact"/>
        <w:ind w:left="479" w:leftChars="228"/>
        <w:rPr>
          <w:sz w:val="24"/>
          <w:lang w:bidi="ar"/>
        </w:rPr>
      </w:pPr>
      <w:r>
        <w:rPr>
          <w:rFonts w:hint="eastAsia"/>
          <w:sz w:val="24"/>
          <w:lang w:bidi="ar"/>
        </w:rPr>
        <w:t>预算金额（元）:：150.00万元</w:t>
      </w:r>
    </w:p>
    <w:p w14:paraId="138C4638">
      <w:pPr>
        <w:pStyle w:val="25"/>
        <w:spacing w:before="75" w:after="75" w:line="480" w:lineRule="exact"/>
        <w:ind w:left="420" w:leftChars="200"/>
        <w:rPr>
          <w:rFonts w:ascii="Times New Roman" w:hAnsi="Times New Roman"/>
          <w:color w:val="000000" w:themeColor="text1"/>
          <w:kern w:val="2"/>
          <w:highlight w:val="yellow"/>
          <w14:textFill>
            <w14:solidFill>
              <w14:schemeClr w14:val="tx1"/>
            </w14:solidFill>
          </w14:textFill>
        </w:rPr>
      </w:pPr>
      <w:r>
        <w:rPr>
          <w:rFonts w:ascii="Times New Roman" w:hAnsi="Times New Roman"/>
          <w:color w:val="000000" w:themeColor="text1"/>
          <w:kern w:val="2"/>
          <w14:textFill>
            <w14:solidFill>
              <w14:schemeClr w14:val="tx1"/>
            </w14:solidFill>
          </w14:textFill>
        </w:rPr>
        <w:t>简要规格描述或项目基本概况介绍、用途：</w:t>
      </w:r>
      <w:r>
        <w:rPr>
          <w:rFonts w:hint="eastAsia" w:ascii="Times New Roman" w:hAnsi="Times New Roman"/>
          <w:color w:val="000000" w:themeColor="text1"/>
          <w:kern w:val="2"/>
          <w14:textFill>
            <w14:solidFill>
              <w14:schemeClr w14:val="tx1"/>
            </w14:solidFill>
          </w14:textFill>
        </w:rPr>
        <w:t>对天等县进行一周期的教育对口帮扶，主要对天等县中小学校长、教师进行筛选、识别、培训、赋能，建立县域骨干师资队伍，并在符合条件的学校内，深入挖掘天等县乡村学校真实需求，链接匹配外界优质课程资源、</w:t>
      </w:r>
      <w:r>
        <w:rPr>
          <w:rFonts w:hint="eastAsia" w:ascii="Times New Roman" w:hAnsi="Times New Roman"/>
          <w:color w:val="000000" w:themeColor="text1"/>
          <w:kern w:val="2"/>
          <w:highlight w:val="none"/>
          <w14:textFill>
            <w14:solidFill>
              <w14:schemeClr w14:val="tx1"/>
            </w14:solidFill>
          </w14:textFill>
        </w:rPr>
        <w:t>专家团队等社会力量至乡村学校，实现乡村学校和优质教育资源零距离对接。2025年计划实施的子项目主要有：1.中小学英语教育综合提升项目；2.班主任、德育主任培训项目；3.中小学教科研主题活动；4.小学阅读教育；5.小学生暑期成长营；6.重点项目示范校学校战略规划工作坊</w:t>
      </w:r>
      <w:r>
        <w:rPr>
          <w:rFonts w:hint="eastAsia" w:ascii="Times New Roman" w:hAnsi="Times New Roman"/>
          <w:color w:val="000000" w:themeColor="text1"/>
          <w:kern w:val="2"/>
          <w:highlight w:val="none"/>
          <w:lang w:eastAsia="zh-CN"/>
          <w14:textFill>
            <w14:solidFill>
              <w14:schemeClr w14:val="tx1"/>
            </w14:solidFill>
          </w14:textFill>
        </w:rPr>
        <w:t>，</w:t>
      </w:r>
      <w:r>
        <w:rPr>
          <w:rFonts w:hint="eastAsia" w:ascii="Times New Roman" w:hAnsi="Times New Roman"/>
          <w:color w:val="000000" w:themeColor="text1"/>
          <w:kern w:val="2"/>
          <w:highlight w:val="none"/>
          <w:lang w:val="en-US" w:eastAsia="zh-CN"/>
          <w14:textFill>
            <w14:solidFill>
              <w14:schemeClr w14:val="tx1"/>
            </w14:solidFill>
          </w14:textFill>
        </w:rPr>
        <w:t>7.重点示范校学校顶层文化设计打造</w:t>
      </w:r>
      <w:r>
        <w:rPr>
          <w:rFonts w:hint="eastAsia" w:ascii="Times New Roman" w:hAnsi="Times New Roman"/>
          <w:color w:val="000000" w:themeColor="text1"/>
          <w:kern w:val="2"/>
          <w:highlight w:val="none"/>
          <w14:textFill>
            <w14:solidFill>
              <w14:schemeClr w14:val="tx1"/>
            </w14:solidFill>
          </w14:textFill>
        </w:rPr>
        <w:t>。通过教师教学技能提升培训等相关教育资源，助力天等县培养出一支视野开阔、创新能力强、教学水平高的优秀校长及优秀教师骨干队伍，以深入、可持续地提升天等县县域综合教育质量</w:t>
      </w:r>
      <w:r>
        <w:rPr>
          <w:rFonts w:ascii="Times New Roman" w:hAnsi="Times New Roman"/>
          <w:color w:val="000000" w:themeColor="text1"/>
          <w:kern w:val="2"/>
          <w:highlight w:val="none"/>
          <w14:textFill>
            <w14:solidFill>
              <w14:schemeClr w14:val="tx1"/>
            </w14:solidFill>
          </w14:textFill>
        </w:rPr>
        <w:t>。</w:t>
      </w:r>
      <w:r>
        <w:rPr>
          <w:rFonts w:hint="eastAsia" w:ascii="Times New Roman" w:hAnsi="Times New Roman"/>
          <w:color w:val="000000" w:themeColor="text1"/>
          <w:kern w:val="2"/>
          <w:highlight w:val="none"/>
          <w14:textFill>
            <w14:solidFill>
              <w14:schemeClr w14:val="tx1"/>
            </w14:solidFill>
          </w14:textFill>
        </w:rPr>
        <w:t>如需进一步了解详细内容，详见</w:t>
      </w:r>
      <w:r>
        <w:rPr>
          <w:rFonts w:hint="eastAsia" w:ascii="Times New Roman" w:hAnsi="Times New Roman"/>
          <w:color w:val="000000" w:themeColor="text1"/>
          <w:kern w:val="2"/>
          <w:highlight w:val="none"/>
          <w:lang w:eastAsia="zh-CN"/>
          <w14:textFill>
            <w14:solidFill>
              <w14:schemeClr w14:val="tx1"/>
            </w14:solidFill>
          </w14:textFill>
        </w:rPr>
        <w:t>采购</w:t>
      </w:r>
      <w:r>
        <w:rPr>
          <w:rFonts w:hint="eastAsia" w:ascii="Times New Roman" w:hAnsi="Times New Roman"/>
          <w:color w:val="000000" w:themeColor="text1"/>
          <w:kern w:val="2"/>
          <w:highlight w:val="none"/>
          <w14:textFill>
            <w14:solidFill>
              <w14:schemeClr w14:val="tx1"/>
            </w14:solidFill>
          </w14:textFill>
        </w:rPr>
        <w:t>文件。</w:t>
      </w:r>
    </w:p>
    <w:p w14:paraId="6A5B1421">
      <w:pPr>
        <w:pStyle w:val="25"/>
        <w:spacing w:before="75" w:after="75" w:line="480" w:lineRule="exact"/>
        <w:ind w:firstLine="360" w:firstLineChars="150"/>
        <w:rPr>
          <w:rFonts w:ascii="Times New Roman" w:hAnsi="Times New Roman"/>
          <w:kern w:val="2"/>
        </w:rPr>
      </w:pPr>
      <w:r>
        <w:rPr>
          <w:rFonts w:ascii="Times New Roman" w:hAnsi="Times New Roman"/>
          <w:kern w:val="2"/>
        </w:rPr>
        <w:t>合同履约期限</w:t>
      </w:r>
      <w:r>
        <w:rPr>
          <w:rFonts w:ascii="Times New Roman" w:hAnsi="Times New Roman"/>
          <w:color w:val="000000" w:themeColor="text1"/>
          <w:kern w:val="2"/>
          <w14:textFill>
            <w14:solidFill>
              <w14:schemeClr w14:val="tx1"/>
            </w14:solidFill>
          </w14:textFill>
        </w:rPr>
        <w:t>：自签订合同之日起</w:t>
      </w:r>
      <w:r>
        <w:rPr>
          <w:rFonts w:hint="eastAsia" w:ascii="Times New Roman" w:hAnsi="Times New Roman"/>
          <w:color w:val="000000" w:themeColor="text1"/>
          <w:kern w:val="2"/>
          <w14:textFill>
            <w14:solidFill>
              <w14:schemeClr w14:val="tx1"/>
            </w14:solidFill>
          </w14:textFill>
        </w:rPr>
        <w:t>1年。</w:t>
      </w:r>
    </w:p>
    <w:p w14:paraId="6E808A81">
      <w:pPr>
        <w:pStyle w:val="2"/>
        <w:spacing w:line="480" w:lineRule="exact"/>
        <w:ind w:firstLine="480" w:firstLineChars="200"/>
        <w:rPr>
          <w:rFonts w:hint="eastAsia"/>
          <w:color w:val="auto"/>
        </w:rPr>
      </w:pPr>
      <w:r>
        <w:rPr>
          <w:rFonts w:ascii="Times New Roman" w:hAnsi="Times New Roman" w:cs="Times New Roman"/>
          <w:color w:val="auto"/>
          <w:kern w:val="2"/>
        </w:rPr>
        <w:t>本标项（否）接受联合体投标</w:t>
      </w:r>
    </w:p>
    <w:p w14:paraId="218A41F1">
      <w:pPr>
        <w:spacing w:line="480" w:lineRule="exact"/>
        <w:ind w:firstLine="354" w:firstLineChars="147"/>
        <w:outlineLvl w:val="1"/>
        <w:rPr>
          <w:rFonts w:ascii="黑体" w:hAnsi="黑体" w:eastAsia="黑体"/>
          <w:b/>
          <w:sz w:val="24"/>
        </w:rPr>
      </w:pPr>
      <w:bookmarkStart w:id="8" w:name="_Toc44229879"/>
      <w:bookmarkStart w:id="9" w:name="_Toc28359090"/>
      <w:bookmarkStart w:id="10" w:name="_Toc35393630"/>
      <w:bookmarkStart w:id="11" w:name="_Toc35393799"/>
      <w:bookmarkStart w:id="12" w:name="_Toc28359013"/>
      <w:bookmarkStart w:id="13" w:name="_Toc71365906"/>
      <w:r>
        <w:rPr>
          <w:rFonts w:hint="eastAsia" w:ascii="黑体" w:hAnsi="黑体" w:eastAsia="黑体"/>
          <w:b/>
          <w:sz w:val="24"/>
        </w:rPr>
        <w:t>二、申请人的资格条件：</w:t>
      </w:r>
      <w:bookmarkEnd w:id="8"/>
      <w:bookmarkEnd w:id="9"/>
      <w:bookmarkEnd w:id="10"/>
      <w:bookmarkEnd w:id="11"/>
      <w:bookmarkEnd w:id="12"/>
      <w:bookmarkEnd w:id="13"/>
    </w:p>
    <w:p w14:paraId="1F24135B">
      <w:pPr>
        <w:spacing w:line="480" w:lineRule="exact"/>
        <w:ind w:firstLine="420" w:firstLineChars="200"/>
        <w:outlineLvl w:val="2"/>
        <w:rPr>
          <w:rFonts w:ascii="宋体" w:hAnsi="宋体"/>
          <w:szCs w:val="21"/>
        </w:rPr>
      </w:pPr>
      <w:bookmarkStart w:id="14" w:name="_Toc35393800"/>
      <w:bookmarkStart w:id="15" w:name="_Toc44229880"/>
      <w:bookmarkStart w:id="16" w:name="_Toc28359014"/>
      <w:bookmarkStart w:id="17" w:name="_Toc28359091"/>
      <w:bookmarkStart w:id="18" w:name="_Toc35393631"/>
      <w:r>
        <w:rPr>
          <w:rFonts w:hint="eastAsia" w:ascii="宋体" w:hAnsi="宋体"/>
          <w:szCs w:val="21"/>
        </w:rPr>
        <w:t>1.满足《中华人民共和国政府采购法》第二十二条规定；</w:t>
      </w:r>
    </w:p>
    <w:p w14:paraId="202E340A">
      <w:pPr>
        <w:spacing w:line="480" w:lineRule="exact"/>
        <w:ind w:firstLine="420" w:firstLineChars="200"/>
        <w:outlineLvl w:val="2"/>
        <w:rPr>
          <w:rFonts w:hint="eastAsia" w:ascii="宋体" w:hAnsi="宋体"/>
          <w:szCs w:val="21"/>
          <w:highlight w:val="none"/>
          <w:lang w:val="en-US" w:eastAsia="zh-CN"/>
        </w:rPr>
      </w:pPr>
      <w:r>
        <w:rPr>
          <w:rFonts w:ascii="宋体" w:hAnsi="宋体"/>
          <w:szCs w:val="21"/>
          <w:highlight w:val="none"/>
        </w:rPr>
        <w:t>2</w:t>
      </w:r>
      <w:r>
        <w:rPr>
          <w:rFonts w:hint="eastAsia" w:ascii="宋体" w:hAnsi="宋体"/>
          <w:szCs w:val="21"/>
          <w:highlight w:val="none"/>
        </w:rPr>
        <w:t>.落实政府采购政策需满足的资格要求：</w:t>
      </w:r>
      <w:r>
        <w:rPr>
          <w:rFonts w:hint="eastAsia" w:ascii="宋体" w:hAnsi="宋体"/>
          <w:szCs w:val="21"/>
          <w:highlight w:val="none"/>
          <w:lang w:val="en-US" w:eastAsia="zh-CN"/>
        </w:rPr>
        <w:t>无</w:t>
      </w:r>
    </w:p>
    <w:p w14:paraId="241329E2">
      <w:pPr>
        <w:spacing w:line="480" w:lineRule="exact"/>
        <w:ind w:firstLine="420" w:firstLineChars="200"/>
        <w:outlineLvl w:val="2"/>
        <w:rPr>
          <w:rFonts w:hint="eastAsia" w:ascii="宋体" w:hAnsi="宋体" w:eastAsia="宋体"/>
          <w:szCs w:val="21"/>
          <w:u w:val="none"/>
          <w:lang w:eastAsia="zh-CN"/>
          <w:rPrChange w:id="14" w:author="清风不问烟雨（欣语）" w:date="2025-06-11T09:42:59Z">
            <w:rPr>
              <w:rFonts w:hint="eastAsia" w:ascii="宋体" w:hAnsi="宋体" w:eastAsia="宋体"/>
              <w:szCs w:val="21"/>
              <w:u w:val="single"/>
              <w:lang w:eastAsia="zh-CN"/>
            </w:rPr>
          </w:rPrChange>
        </w:rPr>
      </w:pPr>
      <w:r>
        <w:rPr>
          <w:rFonts w:hint="eastAsia" w:ascii="宋体" w:hAnsi="宋体"/>
          <w:szCs w:val="21"/>
        </w:rPr>
        <w:t>3.本项目的特定资格要求：</w:t>
      </w:r>
      <w:r>
        <w:rPr>
          <w:rFonts w:hint="eastAsia" w:ascii="宋体" w:hAnsi="宋体"/>
          <w:szCs w:val="21"/>
          <w:u w:val="none"/>
          <w:rPrChange w:id="15" w:author="清风不问烟雨（欣语）" w:date="2025-06-11T09:42:59Z">
            <w:rPr>
              <w:rFonts w:hint="eastAsia" w:ascii="宋体" w:hAnsi="宋体"/>
              <w:szCs w:val="21"/>
              <w:u w:val="single"/>
            </w:rPr>
          </w:rPrChange>
        </w:rPr>
        <w:t>无</w:t>
      </w:r>
      <w:r>
        <w:rPr>
          <w:rFonts w:hint="eastAsia" w:ascii="宋体" w:hAnsi="宋体"/>
          <w:szCs w:val="21"/>
          <w:u w:val="none"/>
          <w:lang w:eastAsia="zh-CN"/>
          <w:rPrChange w:id="16" w:author="清风不问烟雨（欣语）" w:date="2025-06-11T09:42:59Z">
            <w:rPr>
              <w:rFonts w:hint="eastAsia" w:ascii="宋体" w:hAnsi="宋体"/>
              <w:szCs w:val="21"/>
              <w:u w:val="single"/>
              <w:lang w:eastAsia="zh-CN"/>
            </w:rPr>
          </w:rPrChange>
        </w:rPr>
        <w:t>。</w:t>
      </w:r>
      <w:del w:id="17" w:author="清风不问烟雨（欣语）" w:date="2025-06-11T09:43:16Z">
        <w:r>
          <w:rPr>
            <w:rFonts w:hint="eastAsia" w:ascii="宋体" w:hAnsi="宋体"/>
            <w:szCs w:val="21"/>
            <w:u w:val="none"/>
            <w:lang w:eastAsia="zh-CN"/>
            <w:rPrChange w:id="18" w:author="清风不问烟雨（欣语）" w:date="2025-06-11T09:42:59Z">
              <w:rPr>
                <w:rFonts w:hint="eastAsia" w:ascii="宋体" w:hAnsi="宋体"/>
                <w:szCs w:val="21"/>
                <w:u w:val="single"/>
                <w:lang w:eastAsia="zh-CN"/>
              </w:rPr>
            </w:rPrChange>
          </w:rPr>
          <w:delText xml:space="preserve">本项目非专门面向中小微企业采购,《政府采购促进中小企业发展管理办法》（财库﹝2020﹞46 号）和《关于进一步加大政府采购支持中小企业力度的通知》（财库〔2022〕19号） </w:delText>
        </w:r>
      </w:del>
    </w:p>
    <w:p w14:paraId="3ACC9F82">
      <w:pPr>
        <w:spacing w:line="460" w:lineRule="exact"/>
        <w:ind w:firstLine="354" w:firstLineChars="147"/>
        <w:outlineLvl w:val="1"/>
        <w:rPr>
          <w:rFonts w:ascii="黑体" w:hAnsi="黑体" w:eastAsia="黑体"/>
          <w:b/>
          <w:sz w:val="24"/>
        </w:rPr>
      </w:pPr>
      <w:bookmarkStart w:id="19" w:name="_Toc71365907"/>
      <w:r>
        <w:rPr>
          <w:rFonts w:hint="eastAsia" w:ascii="黑体" w:hAnsi="黑体" w:eastAsia="黑体"/>
          <w:b/>
          <w:sz w:val="24"/>
        </w:rPr>
        <w:t>三、获取竞争性磋商文件</w:t>
      </w:r>
      <w:bookmarkEnd w:id="14"/>
      <w:bookmarkEnd w:id="15"/>
      <w:bookmarkEnd w:id="16"/>
      <w:bookmarkEnd w:id="17"/>
      <w:bookmarkEnd w:id="18"/>
      <w:bookmarkEnd w:id="19"/>
    </w:p>
    <w:p w14:paraId="788475D5">
      <w:pPr>
        <w:spacing w:line="460" w:lineRule="exact"/>
        <w:ind w:firstLine="420" w:firstLineChars="200"/>
        <w:rPr>
          <w:rFonts w:ascii="宋体" w:hAnsi="宋体" w:cs="宋体"/>
          <w:kern w:val="0"/>
          <w:szCs w:val="21"/>
        </w:rPr>
      </w:pPr>
      <w:bookmarkStart w:id="20" w:name="_Toc35393632"/>
      <w:bookmarkStart w:id="21" w:name="_Toc28359092"/>
      <w:bookmarkStart w:id="22" w:name="_Toc28359015"/>
      <w:bookmarkStart w:id="23" w:name="_Toc35393801"/>
      <w:bookmarkStart w:id="24" w:name="_Toc44229881"/>
      <w:r>
        <w:rPr>
          <w:rFonts w:hint="eastAsia" w:ascii="宋体" w:hAnsi="宋体" w:cs="宋体"/>
          <w:bCs/>
          <w:kern w:val="0"/>
          <w:szCs w:val="21"/>
        </w:rPr>
        <w:t>时间：</w:t>
      </w:r>
      <w:del w:id="19" w:author="清风不问烟雨（欣语）" w:date="2025-06-11T09:43:21Z">
        <w:r>
          <w:rPr>
            <w:rFonts w:hint="default" w:ascii="宋体" w:hAnsi="宋体" w:cs="宋体"/>
            <w:spacing w:val="22"/>
            <w:szCs w:val="21"/>
            <w:highlight w:val="none"/>
            <w:lang w:val="en-US"/>
            <w:rPrChange w:id="20" w:author="清风不问烟雨（欣语）" w:date="2025-06-11T16:46:42Z">
              <w:rPr>
                <w:rFonts w:hint="default" w:ascii="宋体" w:hAnsi="宋体" w:cs="宋体"/>
                <w:spacing w:val="22"/>
                <w:szCs w:val="21"/>
                <w:lang w:val="en-US"/>
              </w:rPr>
            </w:rPrChange>
          </w:rPr>
          <w:delText>自公告发布之日</w:delText>
        </w:r>
      </w:del>
      <w:ins w:id="22" w:author="清风不问烟雨（欣语）" w:date="2025-06-11T09:43:21Z">
        <w:r>
          <w:rPr>
            <w:rFonts w:hint="eastAsia" w:ascii="宋体" w:hAnsi="宋体" w:cs="宋体"/>
            <w:spacing w:val="22"/>
            <w:szCs w:val="21"/>
            <w:highlight w:val="none"/>
            <w:lang w:val="en-US" w:eastAsia="zh-CN"/>
            <w:rPrChange w:id="23" w:author="清风不问烟雨（欣语）" w:date="2025-06-11T16:46:42Z">
              <w:rPr>
                <w:rFonts w:hint="eastAsia" w:ascii="宋体" w:hAnsi="宋体" w:cs="宋体"/>
                <w:spacing w:val="22"/>
                <w:szCs w:val="21"/>
                <w:lang w:val="en-US" w:eastAsia="zh-CN"/>
              </w:rPr>
            </w:rPrChange>
          </w:rPr>
          <w:t>2025</w:t>
        </w:r>
      </w:ins>
      <w:ins w:id="25" w:author="清风不问烟雨（欣语）" w:date="2025-06-11T09:43:23Z">
        <w:r>
          <w:rPr>
            <w:rFonts w:hint="eastAsia" w:ascii="宋体" w:hAnsi="宋体" w:cs="宋体"/>
            <w:spacing w:val="22"/>
            <w:szCs w:val="21"/>
            <w:highlight w:val="none"/>
            <w:lang w:val="en-US" w:eastAsia="zh-CN"/>
            <w:rPrChange w:id="26" w:author="清风不问烟雨（欣语）" w:date="2025-06-11T16:46:42Z">
              <w:rPr>
                <w:rFonts w:hint="eastAsia" w:ascii="宋体" w:hAnsi="宋体" w:cs="宋体"/>
                <w:spacing w:val="22"/>
                <w:szCs w:val="21"/>
                <w:lang w:val="en-US" w:eastAsia="zh-CN"/>
              </w:rPr>
            </w:rPrChange>
          </w:rPr>
          <w:t>年</w:t>
        </w:r>
      </w:ins>
      <w:ins w:id="28" w:author="清风不问烟雨（欣语）" w:date="2025-06-11T09:43:25Z">
        <w:r>
          <w:rPr>
            <w:rFonts w:hint="eastAsia" w:ascii="宋体" w:hAnsi="宋体" w:cs="宋体"/>
            <w:spacing w:val="22"/>
            <w:szCs w:val="21"/>
            <w:highlight w:val="none"/>
            <w:lang w:val="en-US" w:eastAsia="zh-CN"/>
            <w:rPrChange w:id="29" w:author="清风不问烟雨（欣语）" w:date="2025-06-11T16:46:42Z">
              <w:rPr>
                <w:rFonts w:hint="eastAsia" w:ascii="宋体" w:hAnsi="宋体" w:cs="宋体"/>
                <w:spacing w:val="22"/>
                <w:szCs w:val="21"/>
                <w:lang w:val="en-US" w:eastAsia="zh-CN"/>
              </w:rPr>
            </w:rPrChange>
          </w:rPr>
          <w:t>6</w:t>
        </w:r>
      </w:ins>
      <w:ins w:id="31" w:author="清风不问烟雨（欣语）" w:date="2025-06-11T09:43:26Z">
        <w:r>
          <w:rPr>
            <w:rFonts w:hint="eastAsia" w:ascii="宋体" w:hAnsi="宋体" w:cs="宋体"/>
            <w:spacing w:val="22"/>
            <w:szCs w:val="21"/>
            <w:highlight w:val="none"/>
            <w:lang w:val="en-US" w:eastAsia="zh-CN"/>
            <w:rPrChange w:id="32" w:author="清风不问烟雨（欣语）" w:date="2025-06-11T16:46:42Z">
              <w:rPr>
                <w:rFonts w:hint="eastAsia" w:ascii="宋体" w:hAnsi="宋体" w:cs="宋体"/>
                <w:spacing w:val="22"/>
                <w:szCs w:val="21"/>
                <w:lang w:val="en-US" w:eastAsia="zh-CN"/>
              </w:rPr>
            </w:rPrChange>
          </w:rPr>
          <w:t>月</w:t>
        </w:r>
      </w:ins>
      <w:ins w:id="34" w:author="清风不问烟雨（欣语）" w:date="2025-06-11T09:43:27Z">
        <w:r>
          <w:rPr>
            <w:rFonts w:hint="eastAsia" w:ascii="宋体" w:hAnsi="宋体" w:cs="宋体"/>
            <w:spacing w:val="22"/>
            <w:szCs w:val="21"/>
            <w:highlight w:val="none"/>
            <w:lang w:val="en-US" w:eastAsia="zh-CN"/>
            <w:rPrChange w:id="35" w:author="清风不问烟雨（欣语）" w:date="2025-06-11T16:46:42Z">
              <w:rPr>
                <w:rFonts w:hint="eastAsia" w:ascii="宋体" w:hAnsi="宋体" w:cs="宋体"/>
                <w:spacing w:val="22"/>
                <w:szCs w:val="21"/>
                <w:lang w:val="en-US" w:eastAsia="zh-CN"/>
              </w:rPr>
            </w:rPrChange>
          </w:rPr>
          <w:t>11日</w:t>
        </w:r>
      </w:ins>
      <w:r>
        <w:rPr>
          <w:rFonts w:ascii="宋体" w:hAnsi="宋体" w:cs="宋体"/>
          <w:color w:val="000000" w:themeColor="text1"/>
          <w:kern w:val="0"/>
          <w:szCs w:val="21"/>
          <w:highlight w:val="none"/>
          <w:rPrChange w:id="37" w:author="清风不问烟雨（欣语）" w:date="2025-06-11T16:46:42Z">
            <w:rPr>
              <w:rFonts w:ascii="宋体" w:hAnsi="宋体" w:cs="宋体"/>
              <w:color w:val="000000" w:themeColor="text1"/>
              <w:kern w:val="0"/>
              <w:szCs w:val="21"/>
              <w14:textFill>
                <w14:solidFill>
                  <w14:schemeClr w14:val="tx1"/>
                </w14:solidFill>
              </w14:textFill>
            </w:rPr>
          </w:rPrChange>
          <w14:textFill>
            <w14:solidFill>
              <w14:schemeClr w14:val="tx1"/>
            </w14:solidFill>
          </w14:textFill>
        </w:rPr>
        <w:t>至</w:t>
      </w:r>
      <w:r>
        <w:rPr>
          <w:rFonts w:ascii="宋体" w:hAnsi="宋体" w:cs="宋体"/>
          <w:color w:val="000000" w:themeColor="text1"/>
          <w:kern w:val="0"/>
          <w:szCs w:val="21"/>
          <w:highlight w:val="none"/>
          <w:rPrChange w:id="38" w:author="清风不问烟雨（欣语）" w:date="2025-06-11T16:46:42Z">
            <w:rPr>
              <w:rFonts w:ascii="宋体" w:hAnsi="宋体" w:cs="宋体"/>
              <w:color w:val="000000" w:themeColor="text1"/>
              <w:kern w:val="0"/>
              <w:szCs w:val="21"/>
              <w:highlight w:val="yellow"/>
              <w14:textFill>
                <w14:solidFill>
                  <w14:schemeClr w14:val="tx1"/>
                </w14:solidFill>
              </w14:textFill>
            </w:rPr>
          </w:rPrChange>
          <w14:textFill>
            <w14:solidFill>
              <w14:schemeClr w14:val="tx1"/>
            </w14:solidFill>
          </w14:textFill>
        </w:rPr>
        <w:t>202</w:t>
      </w:r>
      <w:r>
        <w:rPr>
          <w:rFonts w:hint="eastAsia" w:ascii="宋体" w:hAnsi="宋体" w:cs="宋体"/>
          <w:color w:val="000000" w:themeColor="text1"/>
          <w:kern w:val="0"/>
          <w:szCs w:val="21"/>
          <w:highlight w:val="none"/>
          <w:lang w:val="en-US" w:eastAsia="zh-CN"/>
          <w:rPrChange w:id="39" w:author="清风不问烟雨（欣语）" w:date="2025-06-11T16:46:42Z">
            <w:rPr>
              <w:rFonts w:hint="eastAsia"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t>5</w:t>
      </w:r>
      <w:r>
        <w:rPr>
          <w:rFonts w:ascii="宋体" w:hAnsi="宋体" w:cs="宋体"/>
          <w:color w:val="000000" w:themeColor="text1"/>
          <w:kern w:val="0"/>
          <w:szCs w:val="21"/>
          <w:highlight w:val="none"/>
          <w:rPrChange w:id="40" w:author="清风不问烟雨（欣语）" w:date="2025-06-11T16:46:42Z">
            <w:rPr>
              <w:rFonts w:ascii="宋体" w:hAnsi="宋体" w:cs="宋体"/>
              <w:color w:val="000000" w:themeColor="text1"/>
              <w:kern w:val="0"/>
              <w:szCs w:val="21"/>
              <w:highlight w:val="yellow"/>
              <w14:textFill>
                <w14:solidFill>
                  <w14:schemeClr w14:val="tx1"/>
                </w14:solidFill>
              </w14:textFill>
            </w:rPr>
          </w:rPrChange>
          <w14:textFill>
            <w14:solidFill>
              <w14:schemeClr w14:val="tx1"/>
            </w14:solidFill>
          </w14:textFill>
        </w:rPr>
        <w:t>年</w:t>
      </w:r>
      <w:del w:id="41" w:author="清风不问烟雨（欣语）" w:date="2025-06-11T09:41:47Z">
        <w:r>
          <w:rPr>
            <w:rFonts w:hint="default" w:ascii="宋体" w:hAnsi="宋体" w:cs="宋体"/>
            <w:color w:val="000000" w:themeColor="text1"/>
            <w:kern w:val="0"/>
            <w:szCs w:val="21"/>
            <w:highlight w:val="none"/>
            <w:lang w:val="en-US"/>
            <w:rPrChange w:id="42" w:author="清风不问烟雨（欣语）" w:date="2025-06-11T16:46:42Z">
              <w:rPr>
                <w:rFonts w:hint="default" w:ascii="宋体" w:hAnsi="宋体" w:cs="宋体"/>
                <w:color w:val="000000" w:themeColor="text1"/>
                <w:kern w:val="0"/>
                <w:szCs w:val="21"/>
                <w:highlight w:val="yellow"/>
                <w:lang w:val="en-US"/>
                <w14:textFill>
                  <w14:solidFill>
                    <w14:schemeClr w14:val="tx1"/>
                  </w14:solidFill>
                </w14:textFill>
              </w:rPr>
            </w:rPrChange>
            <w14:textFill>
              <w14:solidFill>
                <w14:schemeClr w14:val="tx1"/>
              </w14:solidFill>
            </w14:textFill>
          </w:rPr>
          <w:delText xml:space="preserve"> </w:delText>
        </w:r>
      </w:del>
      <w:del w:id="44" w:author="清风不问烟雨（欣语）" w:date="2025-06-11T09:41:47Z">
        <w:r>
          <w:rPr>
            <w:rFonts w:hint="default" w:ascii="宋体" w:hAnsi="宋体" w:cs="宋体"/>
            <w:color w:val="000000" w:themeColor="text1"/>
            <w:kern w:val="0"/>
            <w:szCs w:val="21"/>
            <w:highlight w:val="none"/>
            <w:lang w:val="en-US" w:eastAsia="zh-CN"/>
            <w:rPrChange w:id="45" w:author="清风不问烟雨（欣语）" w:date="2025-06-11T16:46:42Z">
              <w:rPr>
                <w:rFonts w:hint="default"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delText xml:space="preserve">  </w:delText>
        </w:r>
      </w:del>
      <w:ins w:id="47" w:author="清风不问烟雨（欣语）" w:date="2025-06-11T09:41:47Z">
        <w:r>
          <w:rPr>
            <w:rFonts w:hint="eastAsia" w:ascii="宋体" w:hAnsi="宋体" w:cs="宋体"/>
            <w:color w:val="000000" w:themeColor="text1"/>
            <w:kern w:val="0"/>
            <w:szCs w:val="21"/>
            <w:highlight w:val="none"/>
            <w:lang w:val="en-US" w:eastAsia="zh-CN"/>
            <w:rPrChange w:id="48" w:author="清风不问烟雨（欣语）" w:date="2025-06-11T16:46:42Z">
              <w:rPr>
                <w:rFonts w:hint="eastAsia"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t>6</w:t>
        </w:r>
      </w:ins>
      <w:r>
        <w:rPr>
          <w:rFonts w:ascii="宋体" w:hAnsi="宋体" w:cs="宋体"/>
          <w:color w:val="000000" w:themeColor="text1"/>
          <w:kern w:val="0"/>
          <w:szCs w:val="21"/>
          <w:highlight w:val="none"/>
          <w:rPrChange w:id="50" w:author="清风不问烟雨（欣语）" w:date="2025-06-11T16:46:42Z">
            <w:rPr>
              <w:rFonts w:ascii="宋体" w:hAnsi="宋体" w:cs="宋体"/>
              <w:color w:val="000000" w:themeColor="text1"/>
              <w:kern w:val="0"/>
              <w:szCs w:val="21"/>
              <w:highlight w:val="yellow"/>
              <w14:textFill>
                <w14:solidFill>
                  <w14:schemeClr w14:val="tx1"/>
                </w14:solidFill>
              </w14:textFill>
            </w:rPr>
          </w:rPrChange>
          <w14:textFill>
            <w14:solidFill>
              <w14:schemeClr w14:val="tx1"/>
            </w14:solidFill>
          </w14:textFill>
        </w:rPr>
        <w:t>月</w:t>
      </w:r>
      <w:r>
        <w:rPr>
          <w:rFonts w:hint="eastAsia" w:ascii="宋体" w:hAnsi="宋体" w:cs="宋体"/>
          <w:color w:val="000000" w:themeColor="text1"/>
          <w:kern w:val="0"/>
          <w:szCs w:val="21"/>
          <w:highlight w:val="none"/>
          <w:lang w:val="en-US" w:eastAsia="zh-CN"/>
          <w:rPrChange w:id="51" w:author="清风不问烟雨（欣语）" w:date="2025-06-11T16:46:42Z">
            <w:rPr>
              <w:rFonts w:hint="eastAsia"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t xml:space="preserve"> </w:t>
      </w:r>
      <w:ins w:id="52" w:author="清风不问烟雨（欣语）" w:date="2025-06-11T09:43:37Z">
        <w:r>
          <w:rPr>
            <w:rFonts w:hint="eastAsia" w:ascii="宋体" w:hAnsi="宋体" w:cs="宋体"/>
            <w:color w:val="000000" w:themeColor="text1"/>
            <w:kern w:val="0"/>
            <w:szCs w:val="21"/>
            <w:highlight w:val="none"/>
            <w:lang w:val="en-US" w:eastAsia="zh-CN"/>
            <w:rPrChange w:id="53" w:author="清风不问烟雨（欣语）" w:date="2025-06-11T16:46:42Z">
              <w:rPr>
                <w:rFonts w:hint="eastAsia"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t>18</w:t>
        </w:r>
      </w:ins>
      <w:r>
        <w:rPr>
          <w:rFonts w:hint="eastAsia" w:ascii="宋体" w:hAnsi="宋体" w:cs="宋体"/>
          <w:color w:val="000000" w:themeColor="text1"/>
          <w:kern w:val="0"/>
          <w:szCs w:val="21"/>
          <w:highlight w:val="none"/>
          <w:lang w:val="en-US" w:eastAsia="zh-CN"/>
          <w:rPrChange w:id="55" w:author="清风不问烟雨（欣语）" w:date="2025-06-11T16:46:42Z">
            <w:rPr>
              <w:rFonts w:hint="eastAsia" w:ascii="宋体" w:hAnsi="宋体" w:cs="宋体"/>
              <w:color w:val="000000" w:themeColor="text1"/>
              <w:kern w:val="0"/>
              <w:szCs w:val="21"/>
              <w:highlight w:val="yellow"/>
              <w:lang w:val="en-US" w:eastAsia="zh-CN"/>
              <w14:textFill>
                <w14:solidFill>
                  <w14:schemeClr w14:val="tx1"/>
                </w14:solidFill>
              </w14:textFill>
            </w:rPr>
          </w:rPrChange>
          <w14:textFill>
            <w14:solidFill>
              <w14:schemeClr w14:val="tx1"/>
            </w14:solidFill>
          </w14:textFill>
        </w:rPr>
        <w:t xml:space="preserve"> </w:t>
      </w:r>
      <w:r>
        <w:rPr>
          <w:rFonts w:ascii="宋体" w:hAnsi="宋体" w:cs="宋体"/>
          <w:color w:val="000000" w:themeColor="text1"/>
          <w:kern w:val="0"/>
          <w:szCs w:val="21"/>
          <w:highlight w:val="none"/>
          <w:rPrChange w:id="56" w:author="清风不问烟雨（欣语）" w:date="2025-06-11T16:46:42Z">
            <w:rPr>
              <w:rFonts w:ascii="宋体" w:hAnsi="宋体" w:cs="宋体"/>
              <w:color w:val="000000" w:themeColor="text1"/>
              <w:kern w:val="0"/>
              <w:szCs w:val="21"/>
              <w:highlight w:val="yellow"/>
              <w14:textFill>
                <w14:solidFill>
                  <w14:schemeClr w14:val="tx1"/>
                </w14:solidFill>
              </w14:textFill>
            </w:rPr>
          </w:rPrChange>
          <w14:textFill>
            <w14:solidFill>
              <w14:schemeClr w14:val="tx1"/>
            </w14:solidFill>
          </w14:textFill>
        </w:rPr>
        <w:t>日，</w:t>
      </w:r>
      <w:r>
        <w:rPr>
          <w:rFonts w:hint="eastAsia" w:ascii="宋体" w:hAnsi="宋体" w:cs="宋体"/>
          <w:kern w:val="0"/>
          <w:szCs w:val="21"/>
        </w:rPr>
        <w:t>每天上午00:00至12:00，下午12:00至23:59（北京时间）</w:t>
      </w:r>
    </w:p>
    <w:p w14:paraId="6F7574D5">
      <w:pPr>
        <w:spacing w:line="46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地点：广西政府采购云平台线上获取 </w:t>
      </w:r>
    </w:p>
    <w:p w14:paraId="5144AC37">
      <w:pPr>
        <w:spacing w:line="460" w:lineRule="exact"/>
        <w:ind w:firstLine="420" w:firstLineChars="200"/>
        <w:rPr>
          <w:rFonts w:hint="eastAsia"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 </w:t>
      </w:r>
    </w:p>
    <w:p w14:paraId="041A4338">
      <w:pPr>
        <w:spacing w:line="460" w:lineRule="exact"/>
        <w:ind w:firstLine="420" w:firstLineChars="200"/>
        <w:rPr>
          <w:rFonts w:hint="eastAsia" w:ascii="宋体" w:hAnsi="宋体" w:cs="宋体"/>
          <w:szCs w:val="21"/>
        </w:rPr>
      </w:pPr>
      <w:r>
        <w:rPr>
          <w:rFonts w:hint="eastAsia" w:ascii="宋体" w:hAnsi="宋体" w:cs="宋体"/>
          <w:bCs/>
          <w:kern w:val="0"/>
          <w:szCs w:val="21"/>
        </w:rPr>
        <w:t>售价：</w:t>
      </w:r>
      <w:r>
        <w:rPr>
          <w:rFonts w:hint="eastAsia" w:ascii="宋体" w:hAnsi="宋体" w:cs="宋体"/>
          <w:i/>
          <w:szCs w:val="21"/>
          <w:u w:val="single"/>
        </w:rPr>
        <w:t>0</w:t>
      </w:r>
      <w:r>
        <w:rPr>
          <w:rFonts w:hint="eastAsia" w:ascii="宋体" w:hAnsi="宋体" w:cs="宋体"/>
          <w:szCs w:val="21"/>
        </w:rPr>
        <w:t>元</w:t>
      </w:r>
    </w:p>
    <w:p w14:paraId="789FA5E5">
      <w:pPr>
        <w:spacing w:line="460" w:lineRule="exact"/>
        <w:ind w:firstLine="354" w:firstLineChars="147"/>
        <w:outlineLvl w:val="1"/>
        <w:rPr>
          <w:rFonts w:ascii="黑体" w:hAnsi="黑体" w:eastAsia="黑体"/>
          <w:b/>
          <w:sz w:val="24"/>
        </w:rPr>
      </w:pPr>
      <w:bookmarkStart w:id="25" w:name="_Toc71365908"/>
      <w:r>
        <w:rPr>
          <w:rFonts w:hint="eastAsia" w:ascii="黑体" w:hAnsi="黑体" w:eastAsia="黑体"/>
          <w:b/>
          <w:sz w:val="24"/>
        </w:rPr>
        <w:t>四、响应文件提交</w:t>
      </w:r>
      <w:bookmarkEnd w:id="20"/>
      <w:bookmarkEnd w:id="21"/>
      <w:bookmarkEnd w:id="22"/>
      <w:bookmarkEnd w:id="23"/>
      <w:bookmarkEnd w:id="24"/>
      <w:bookmarkEnd w:id="25"/>
    </w:p>
    <w:p w14:paraId="5F260068">
      <w:pPr>
        <w:spacing w:line="460" w:lineRule="exact"/>
        <w:ind w:firstLine="420" w:firstLineChars="200"/>
        <w:rPr>
          <w:rFonts w:hint="eastAsia" w:ascii="宋体" w:hAnsi="宋体"/>
          <w:bCs/>
          <w:szCs w:val="21"/>
        </w:rPr>
      </w:pPr>
      <w:bookmarkStart w:id="26" w:name="_Toc28359093"/>
      <w:bookmarkStart w:id="27" w:name="_Toc35393802"/>
      <w:bookmarkStart w:id="28" w:name="_Toc44229882"/>
      <w:bookmarkStart w:id="29" w:name="_Toc35393633"/>
      <w:bookmarkStart w:id="30" w:name="_Toc28359016"/>
      <w:r>
        <w:rPr>
          <w:rFonts w:hint="eastAsia" w:ascii="宋体" w:hAnsi="宋体"/>
          <w:szCs w:val="21"/>
        </w:rPr>
        <w:t>截止时</w:t>
      </w:r>
      <w:r>
        <w:rPr>
          <w:rFonts w:hint="eastAsia" w:ascii="宋体" w:hAnsi="宋体"/>
          <w:color w:val="000000" w:themeColor="text1"/>
          <w:szCs w:val="21"/>
          <w14:textFill>
            <w14:solidFill>
              <w14:schemeClr w14:val="tx1"/>
            </w14:solidFill>
          </w14:textFill>
        </w:rPr>
        <w:t>间：</w:t>
      </w:r>
      <w:r>
        <w:rPr>
          <w:rFonts w:ascii="宋体" w:hAnsi="宋体"/>
          <w:color w:val="000000" w:themeColor="text1"/>
          <w:szCs w:val="21"/>
          <w:highlight w:val="none"/>
          <w:u w:val="single"/>
          <w:rPrChange w:id="57" w:author="清风不问烟雨（欣语）" w:date="2025-06-11T16:46:46Z">
            <w:rPr>
              <w:rFonts w:ascii="宋体" w:hAnsi="宋体"/>
              <w:color w:val="000000" w:themeColor="text1"/>
              <w:szCs w:val="21"/>
              <w:highlight w:val="yellow"/>
              <w:u w:val="single"/>
              <w14:textFill>
                <w14:solidFill>
                  <w14:schemeClr w14:val="tx1"/>
                </w14:solidFill>
              </w14:textFill>
            </w:rPr>
          </w:rPrChange>
          <w14:textFill>
            <w14:solidFill>
              <w14:schemeClr w14:val="tx1"/>
            </w14:solidFill>
          </w14:textFill>
        </w:rPr>
        <w:t>202</w:t>
      </w:r>
      <w:r>
        <w:rPr>
          <w:rFonts w:hint="eastAsia" w:ascii="宋体" w:hAnsi="宋体"/>
          <w:color w:val="000000" w:themeColor="text1"/>
          <w:szCs w:val="21"/>
          <w:highlight w:val="none"/>
          <w:u w:val="single"/>
          <w:lang w:val="en-US" w:eastAsia="zh-CN"/>
          <w:rPrChange w:id="58" w:author="清风不问烟雨（欣语）" w:date="2025-06-11T16:46:46Z">
            <w:rPr>
              <w:rFonts w:hint="eastAsia" w:ascii="宋体" w:hAnsi="宋体"/>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5</w:t>
      </w:r>
      <w:r>
        <w:rPr>
          <w:rFonts w:hint="eastAsia" w:ascii="宋体" w:hAnsi="宋体"/>
          <w:bCs/>
          <w:color w:val="000000" w:themeColor="text1"/>
          <w:szCs w:val="21"/>
          <w:highlight w:val="none"/>
          <w:u w:val="single"/>
          <w:rPrChange w:id="59" w:author="清风不问烟雨（欣语）" w:date="2025-06-11T16:46:46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年</w:t>
      </w:r>
      <w:r>
        <w:rPr>
          <w:rFonts w:hint="eastAsia" w:ascii="宋体" w:hAnsi="宋体"/>
          <w:bCs/>
          <w:color w:val="000000" w:themeColor="text1"/>
          <w:szCs w:val="21"/>
          <w:highlight w:val="none"/>
          <w:u w:val="single"/>
          <w:lang w:val="en-US" w:eastAsia="zh-CN"/>
          <w:rPrChange w:id="60"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ins w:id="61" w:author="清风不问烟雨（欣语）" w:date="2025-06-11T09:43:45Z">
        <w:r>
          <w:rPr>
            <w:rFonts w:hint="eastAsia" w:ascii="宋体" w:hAnsi="宋体"/>
            <w:bCs/>
            <w:color w:val="000000" w:themeColor="text1"/>
            <w:szCs w:val="21"/>
            <w:highlight w:val="none"/>
            <w:u w:val="single"/>
            <w:lang w:val="en-US" w:eastAsia="zh-CN"/>
            <w:rPrChange w:id="62"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6</w:t>
        </w:r>
      </w:ins>
      <w:r>
        <w:rPr>
          <w:rFonts w:hint="eastAsia" w:ascii="宋体" w:hAnsi="宋体"/>
          <w:bCs/>
          <w:color w:val="000000" w:themeColor="text1"/>
          <w:szCs w:val="21"/>
          <w:highlight w:val="none"/>
          <w:u w:val="single"/>
          <w:lang w:val="en-US" w:eastAsia="zh-CN"/>
          <w:rPrChange w:id="64"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bCs/>
          <w:color w:val="000000" w:themeColor="text1"/>
          <w:szCs w:val="21"/>
          <w:highlight w:val="none"/>
          <w:u w:val="single"/>
          <w:rPrChange w:id="65" w:author="清风不问烟雨（欣语）" w:date="2025-06-11T16:46:46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月</w:t>
      </w:r>
      <w:r>
        <w:rPr>
          <w:rFonts w:hint="eastAsia" w:ascii="宋体" w:hAnsi="宋体"/>
          <w:bCs/>
          <w:color w:val="000000" w:themeColor="text1"/>
          <w:szCs w:val="21"/>
          <w:highlight w:val="none"/>
          <w:u w:val="single"/>
          <w:lang w:val="en-US" w:eastAsia="zh-CN"/>
          <w:rPrChange w:id="66"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ins w:id="67" w:author="清风不问烟雨（欣语）" w:date="2025-06-11T09:43:47Z">
        <w:r>
          <w:rPr>
            <w:rFonts w:hint="eastAsia" w:ascii="宋体" w:hAnsi="宋体"/>
            <w:bCs/>
            <w:color w:val="000000" w:themeColor="text1"/>
            <w:szCs w:val="21"/>
            <w:highlight w:val="none"/>
            <w:u w:val="single"/>
            <w:lang w:val="en-US" w:eastAsia="zh-CN"/>
            <w:rPrChange w:id="68"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23</w:t>
        </w:r>
      </w:ins>
      <w:r>
        <w:rPr>
          <w:rFonts w:hint="eastAsia" w:ascii="宋体" w:hAnsi="宋体"/>
          <w:bCs/>
          <w:color w:val="000000" w:themeColor="text1"/>
          <w:szCs w:val="21"/>
          <w:highlight w:val="none"/>
          <w:u w:val="single"/>
          <w:rPrChange w:id="70" w:author="清风不问烟雨（欣语）" w:date="2025-06-11T16:46:46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 xml:space="preserve"> 日 09 时</w:t>
      </w:r>
      <w:r>
        <w:rPr>
          <w:rFonts w:hint="eastAsia" w:ascii="宋体" w:hAnsi="宋体"/>
          <w:bCs/>
          <w:color w:val="000000" w:themeColor="text1"/>
          <w:szCs w:val="21"/>
          <w:highlight w:val="none"/>
          <w:u w:val="single"/>
          <w:lang w:val="en-US" w:eastAsia="zh-CN"/>
          <w:rPrChange w:id="71" w:author="清风不问烟雨（欣语）" w:date="2025-06-11T16:46:46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3</w:t>
      </w:r>
      <w:r>
        <w:rPr>
          <w:rFonts w:hint="eastAsia" w:ascii="宋体" w:hAnsi="宋体"/>
          <w:bCs/>
          <w:color w:val="000000" w:themeColor="text1"/>
          <w:szCs w:val="21"/>
          <w:highlight w:val="none"/>
          <w:u w:val="single"/>
          <w:rPrChange w:id="72" w:author="清风不问烟雨（欣语）" w:date="2025-06-11T16:46:46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0 分</w:t>
      </w:r>
      <w:r>
        <w:rPr>
          <w:rFonts w:hint="eastAsia" w:ascii="宋体" w:hAnsi="宋体"/>
          <w:bCs/>
          <w:color w:val="000000" w:themeColor="text1"/>
          <w:szCs w:val="21"/>
          <w14:textFill>
            <w14:solidFill>
              <w14:schemeClr w14:val="tx1"/>
            </w14:solidFill>
          </w14:textFill>
        </w:rPr>
        <w:t>（北</w:t>
      </w:r>
      <w:r>
        <w:rPr>
          <w:rFonts w:hint="eastAsia" w:ascii="宋体" w:hAnsi="宋体"/>
          <w:bCs/>
          <w:szCs w:val="21"/>
        </w:rPr>
        <w:t>京时间）</w:t>
      </w:r>
    </w:p>
    <w:p w14:paraId="78D7B1F0">
      <w:pPr>
        <w:spacing w:line="460" w:lineRule="exact"/>
        <w:ind w:firstLine="420" w:firstLineChars="200"/>
        <w:rPr>
          <w:rFonts w:hint="eastAsia" w:ascii="宋体" w:hAnsi="宋体"/>
          <w:szCs w:val="21"/>
        </w:rPr>
      </w:pPr>
      <w:r>
        <w:rPr>
          <w:rFonts w:hint="eastAsia" w:ascii="宋体" w:hAnsi="宋体"/>
          <w:szCs w:val="21"/>
        </w:rPr>
        <w:t>地点：请登录广西政府采购云平台投标客户端投标。</w:t>
      </w:r>
    </w:p>
    <w:p w14:paraId="661FC4C8">
      <w:pPr>
        <w:spacing w:line="460" w:lineRule="exact"/>
        <w:ind w:firstLine="354" w:firstLineChars="147"/>
        <w:outlineLvl w:val="1"/>
        <w:rPr>
          <w:rFonts w:ascii="黑体" w:hAnsi="黑体" w:eastAsia="黑体"/>
          <w:b/>
          <w:sz w:val="24"/>
        </w:rPr>
      </w:pPr>
      <w:bookmarkStart w:id="31" w:name="_Toc71365909"/>
      <w:r>
        <w:rPr>
          <w:rFonts w:hint="eastAsia" w:ascii="黑体" w:hAnsi="黑体" w:eastAsia="黑体"/>
          <w:b/>
          <w:sz w:val="24"/>
        </w:rPr>
        <w:t>五、开启</w:t>
      </w:r>
      <w:bookmarkEnd w:id="26"/>
      <w:bookmarkEnd w:id="27"/>
      <w:bookmarkEnd w:id="28"/>
      <w:bookmarkEnd w:id="29"/>
      <w:bookmarkEnd w:id="30"/>
      <w:bookmarkEnd w:id="31"/>
    </w:p>
    <w:p w14:paraId="14220685">
      <w:pPr>
        <w:spacing w:line="460" w:lineRule="exact"/>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w:t>
      </w:r>
      <w:r>
        <w:rPr>
          <w:rFonts w:hint="eastAsia" w:ascii="宋体" w:hAnsi="宋体"/>
          <w:color w:val="000000" w:themeColor="text1"/>
          <w:szCs w:val="21"/>
          <w14:textFill>
            <w14:solidFill>
              <w14:schemeClr w14:val="tx1"/>
            </w14:solidFill>
          </w14:textFill>
        </w:rPr>
        <w:t>间：</w:t>
      </w:r>
      <w:r>
        <w:rPr>
          <w:rFonts w:ascii="宋体" w:hAnsi="宋体"/>
          <w:color w:val="000000" w:themeColor="text1"/>
          <w:szCs w:val="21"/>
          <w:highlight w:val="none"/>
          <w:u w:val="single"/>
          <w:rPrChange w:id="73" w:author="清风不问烟雨（欣语）" w:date="2025-06-11T16:46:50Z">
            <w:rPr>
              <w:rFonts w:ascii="宋体" w:hAnsi="宋体"/>
              <w:color w:val="000000" w:themeColor="text1"/>
              <w:szCs w:val="21"/>
              <w:highlight w:val="yellow"/>
              <w:u w:val="single"/>
              <w14:textFill>
                <w14:solidFill>
                  <w14:schemeClr w14:val="tx1"/>
                </w14:solidFill>
              </w14:textFill>
            </w:rPr>
          </w:rPrChange>
          <w14:textFill>
            <w14:solidFill>
              <w14:schemeClr w14:val="tx1"/>
            </w14:solidFill>
          </w14:textFill>
        </w:rPr>
        <w:t>20</w:t>
      </w:r>
      <w:r>
        <w:rPr>
          <w:rFonts w:hint="eastAsia" w:ascii="宋体" w:hAnsi="宋体"/>
          <w:color w:val="000000" w:themeColor="text1"/>
          <w:szCs w:val="21"/>
          <w:highlight w:val="none"/>
          <w:u w:val="single"/>
          <w:rPrChange w:id="74" w:author="清风不问烟雨（欣语）" w:date="2025-06-11T16:46:50Z">
            <w:rPr>
              <w:rFonts w:hint="eastAsia" w:ascii="宋体" w:hAnsi="宋体"/>
              <w:color w:val="000000" w:themeColor="text1"/>
              <w:szCs w:val="21"/>
              <w:highlight w:val="yellow"/>
              <w:u w:val="single"/>
              <w14:textFill>
                <w14:solidFill>
                  <w14:schemeClr w14:val="tx1"/>
                </w14:solidFill>
              </w14:textFill>
            </w:rPr>
          </w:rPrChange>
          <w14:textFill>
            <w14:solidFill>
              <w14:schemeClr w14:val="tx1"/>
            </w14:solidFill>
          </w14:textFill>
        </w:rPr>
        <w:t>2</w:t>
      </w:r>
      <w:r>
        <w:rPr>
          <w:rFonts w:hint="eastAsia" w:ascii="宋体" w:hAnsi="宋体"/>
          <w:color w:val="000000" w:themeColor="text1"/>
          <w:szCs w:val="21"/>
          <w:highlight w:val="none"/>
          <w:u w:val="single"/>
          <w:lang w:val="en-US" w:eastAsia="zh-CN"/>
          <w:rPrChange w:id="75" w:author="清风不问烟雨（欣语）" w:date="2025-06-11T16:46:50Z">
            <w:rPr>
              <w:rFonts w:hint="eastAsia" w:ascii="宋体" w:hAnsi="宋体"/>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5</w:t>
      </w:r>
      <w:r>
        <w:rPr>
          <w:rFonts w:hint="eastAsia" w:ascii="宋体" w:hAnsi="宋体"/>
          <w:bCs/>
          <w:color w:val="000000" w:themeColor="text1"/>
          <w:szCs w:val="21"/>
          <w:highlight w:val="none"/>
          <w:u w:val="single"/>
          <w:rPrChange w:id="76" w:author="清风不问烟雨（欣语）" w:date="2025-06-11T16:46:50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 xml:space="preserve">年 </w:t>
      </w:r>
      <w:ins w:id="77" w:author="清风不问烟雨（欣语）" w:date="2025-06-11T09:43:49Z">
        <w:r>
          <w:rPr>
            <w:rFonts w:hint="eastAsia" w:ascii="宋体" w:hAnsi="宋体"/>
            <w:bCs/>
            <w:color w:val="000000" w:themeColor="text1"/>
            <w:szCs w:val="21"/>
            <w:highlight w:val="none"/>
            <w:u w:val="single"/>
            <w:lang w:val="en-US" w:eastAsia="zh-CN"/>
            <w:rPrChange w:id="78"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6</w:t>
        </w:r>
      </w:ins>
      <w:r>
        <w:rPr>
          <w:rFonts w:hint="eastAsia" w:ascii="宋体" w:hAnsi="宋体"/>
          <w:bCs/>
          <w:color w:val="000000" w:themeColor="text1"/>
          <w:szCs w:val="21"/>
          <w:highlight w:val="none"/>
          <w:u w:val="single"/>
          <w:lang w:val="en-US" w:eastAsia="zh-CN"/>
          <w:rPrChange w:id="80"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r>
        <w:rPr>
          <w:rFonts w:hint="eastAsia" w:ascii="宋体" w:hAnsi="宋体"/>
          <w:bCs/>
          <w:color w:val="000000" w:themeColor="text1"/>
          <w:szCs w:val="21"/>
          <w:highlight w:val="none"/>
          <w:u w:val="single"/>
          <w:rPrChange w:id="81" w:author="清风不问烟雨（欣语）" w:date="2025-06-11T16:46:50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 xml:space="preserve">月 </w:t>
      </w:r>
      <w:ins w:id="82" w:author="清风不问烟雨（欣语）" w:date="2025-06-11T09:43:51Z">
        <w:r>
          <w:rPr>
            <w:rFonts w:hint="eastAsia" w:ascii="宋体" w:hAnsi="宋体"/>
            <w:bCs/>
            <w:color w:val="000000" w:themeColor="text1"/>
            <w:szCs w:val="21"/>
            <w:highlight w:val="none"/>
            <w:u w:val="single"/>
            <w:lang w:val="en-US" w:eastAsia="zh-CN"/>
            <w:rPrChange w:id="83"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23</w:t>
        </w:r>
      </w:ins>
      <w:r>
        <w:rPr>
          <w:rFonts w:hint="eastAsia" w:ascii="宋体" w:hAnsi="宋体"/>
          <w:bCs/>
          <w:color w:val="000000" w:themeColor="text1"/>
          <w:szCs w:val="21"/>
          <w:highlight w:val="none"/>
          <w:u w:val="single"/>
          <w:lang w:val="en-US" w:eastAsia="zh-CN"/>
          <w:rPrChange w:id="85"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ins w:id="86" w:author="清风不问烟雨（欣语）" w:date="2025-06-11T09:43:54Z">
        <w:r>
          <w:rPr>
            <w:rFonts w:hint="eastAsia" w:ascii="宋体" w:hAnsi="宋体"/>
            <w:bCs/>
            <w:color w:val="000000" w:themeColor="text1"/>
            <w:szCs w:val="21"/>
            <w:highlight w:val="none"/>
            <w:u w:val="single"/>
            <w:lang w:val="en-US" w:eastAsia="zh-CN"/>
            <w:rPrChange w:id="87"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 xml:space="preserve"> </w:t>
        </w:r>
      </w:ins>
      <w:r>
        <w:rPr>
          <w:rFonts w:hint="eastAsia" w:ascii="宋体" w:hAnsi="宋体"/>
          <w:bCs/>
          <w:color w:val="000000" w:themeColor="text1"/>
          <w:szCs w:val="21"/>
          <w:highlight w:val="none"/>
          <w:u w:val="single"/>
          <w:rPrChange w:id="89" w:author="清风不问烟雨（欣语）" w:date="2025-06-11T16:46:50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日09时</w:t>
      </w:r>
      <w:r>
        <w:rPr>
          <w:rFonts w:hint="eastAsia" w:ascii="宋体" w:hAnsi="宋体"/>
          <w:bCs/>
          <w:color w:val="000000" w:themeColor="text1"/>
          <w:szCs w:val="21"/>
          <w:highlight w:val="none"/>
          <w:u w:val="single"/>
          <w:lang w:val="en-US" w:eastAsia="zh-CN"/>
          <w:rPrChange w:id="90" w:author="清风不问烟雨（欣语）" w:date="2025-06-11T16:46:50Z">
            <w:rPr>
              <w:rFonts w:hint="eastAsia" w:ascii="宋体" w:hAnsi="宋体"/>
              <w:bCs/>
              <w:color w:val="000000" w:themeColor="text1"/>
              <w:szCs w:val="21"/>
              <w:highlight w:val="yellow"/>
              <w:u w:val="single"/>
              <w:lang w:val="en-US" w:eastAsia="zh-CN"/>
              <w14:textFill>
                <w14:solidFill>
                  <w14:schemeClr w14:val="tx1"/>
                </w14:solidFill>
              </w14:textFill>
            </w:rPr>
          </w:rPrChange>
          <w14:textFill>
            <w14:solidFill>
              <w14:schemeClr w14:val="tx1"/>
            </w14:solidFill>
          </w14:textFill>
        </w:rPr>
        <w:t>3</w:t>
      </w:r>
      <w:r>
        <w:rPr>
          <w:rFonts w:hint="eastAsia" w:ascii="宋体" w:hAnsi="宋体"/>
          <w:bCs/>
          <w:color w:val="000000" w:themeColor="text1"/>
          <w:szCs w:val="21"/>
          <w:highlight w:val="none"/>
          <w:u w:val="single"/>
          <w:rPrChange w:id="91" w:author="清风不问烟雨（欣语）" w:date="2025-06-11T16:46:50Z">
            <w:rPr>
              <w:rFonts w:hint="eastAsia" w:ascii="宋体" w:hAnsi="宋体"/>
              <w:bCs/>
              <w:color w:val="000000" w:themeColor="text1"/>
              <w:szCs w:val="21"/>
              <w:highlight w:val="yellow"/>
              <w:u w:val="single"/>
              <w14:textFill>
                <w14:solidFill>
                  <w14:schemeClr w14:val="tx1"/>
                </w14:solidFill>
              </w14:textFill>
            </w:rPr>
          </w:rPrChange>
          <w14:textFill>
            <w14:solidFill>
              <w14:schemeClr w14:val="tx1"/>
            </w14:solidFill>
          </w14:textFill>
        </w:rPr>
        <w:t>0分</w:t>
      </w:r>
      <w:r>
        <w:rPr>
          <w:rFonts w:hint="eastAsia" w:ascii="宋体" w:hAnsi="宋体"/>
          <w:bCs/>
          <w:color w:val="000000" w:themeColor="text1"/>
          <w:szCs w:val="21"/>
          <w14:textFill>
            <w14:solidFill>
              <w14:schemeClr w14:val="tx1"/>
            </w14:solidFill>
          </w14:textFill>
        </w:rPr>
        <w:t>（北京</w:t>
      </w:r>
      <w:r>
        <w:rPr>
          <w:rFonts w:hint="eastAsia" w:ascii="宋体" w:hAnsi="宋体"/>
          <w:bCs/>
          <w:szCs w:val="21"/>
        </w:rPr>
        <w:t>时间）</w:t>
      </w:r>
    </w:p>
    <w:p w14:paraId="59FE1285">
      <w:pPr>
        <w:spacing w:line="460" w:lineRule="exact"/>
        <w:ind w:firstLine="308" w:firstLineChars="147"/>
        <w:outlineLvl w:val="1"/>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地点：</w:t>
      </w:r>
      <w:bookmarkStart w:id="32" w:name="_Toc35393634"/>
      <w:bookmarkStart w:id="33" w:name="_Toc44229883"/>
      <w:bookmarkStart w:id="34" w:name="_Toc28359094"/>
      <w:bookmarkStart w:id="35" w:name="_Toc35393803"/>
      <w:bookmarkStart w:id="36" w:name="_Toc71365910"/>
      <w:bookmarkStart w:id="37" w:name="_Toc28359017"/>
      <w:r>
        <w:rPr>
          <w:rFonts w:hint="eastAsia" w:ascii="宋体" w:hAnsi="宋体"/>
          <w:szCs w:val="21"/>
        </w:rPr>
        <w:t>本项目将在“政采云”平台电子开标大厅解密、开启。</w:t>
      </w:r>
    </w:p>
    <w:bookmarkEnd w:id="32"/>
    <w:bookmarkEnd w:id="33"/>
    <w:bookmarkEnd w:id="34"/>
    <w:bookmarkEnd w:id="35"/>
    <w:bookmarkEnd w:id="36"/>
    <w:bookmarkEnd w:id="37"/>
    <w:p w14:paraId="398402CF">
      <w:pPr>
        <w:spacing w:line="360" w:lineRule="auto"/>
        <w:ind w:firstLine="354" w:firstLineChars="147"/>
        <w:rPr>
          <w:rFonts w:ascii="黑体" w:hAnsi="黑体" w:eastAsia="黑体"/>
          <w:b/>
          <w:color w:val="000000" w:themeColor="text1"/>
          <w:sz w:val="24"/>
          <w14:textFill>
            <w14:solidFill>
              <w14:schemeClr w14:val="tx1"/>
            </w14:solidFill>
          </w14:textFill>
        </w:rPr>
      </w:pPr>
      <w:bookmarkStart w:id="38" w:name="_Toc28359018"/>
      <w:bookmarkStart w:id="39" w:name="_Toc28359095"/>
      <w:bookmarkStart w:id="40" w:name="_Toc35393636"/>
      <w:bookmarkStart w:id="41" w:name="_Toc44229885"/>
      <w:bookmarkStart w:id="42" w:name="_Toc35393805"/>
      <w:r>
        <w:rPr>
          <w:rFonts w:hint="eastAsia" w:ascii="黑体" w:hAnsi="黑体" w:eastAsia="黑体"/>
          <w:b/>
          <w:color w:val="000000" w:themeColor="text1"/>
          <w:sz w:val="24"/>
          <w14:textFill>
            <w14:solidFill>
              <w14:schemeClr w14:val="tx1"/>
            </w14:solidFill>
          </w14:textFill>
        </w:rPr>
        <w:t>六、公告期限</w:t>
      </w:r>
    </w:p>
    <w:p w14:paraId="2360A4B4">
      <w:pPr>
        <w:spacing w:line="360" w:lineRule="auto"/>
        <w:ind w:firstLine="420" w:firstLineChars="200"/>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个工作日。</w:t>
      </w:r>
    </w:p>
    <w:p w14:paraId="78586144">
      <w:pPr>
        <w:spacing w:line="360" w:lineRule="auto"/>
        <w:ind w:firstLine="354" w:firstLineChars="147"/>
        <w:rPr>
          <w:rFonts w:ascii="黑体" w:hAnsi="黑体" w:eastAsia="黑体"/>
          <w:b/>
          <w:color w:val="000000" w:themeColor="text1"/>
          <w:sz w:val="24"/>
          <w14:textFill>
            <w14:solidFill>
              <w14:schemeClr w14:val="tx1"/>
            </w14:solidFill>
          </w14:textFill>
        </w:rPr>
      </w:pPr>
      <w:bookmarkStart w:id="43" w:name="_Toc44229884"/>
      <w:bookmarkStart w:id="44" w:name="_Toc35393804"/>
      <w:bookmarkStart w:id="45" w:name="_Toc35393635"/>
      <w:bookmarkStart w:id="46" w:name="_Toc71365911"/>
      <w:r>
        <w:rPr>
          <w:rFonts w:hint="eastAsia" w:ascii="黑体" w:hAnsi="黑体" w:eastAsia="黑体"/>
          <w:b/>
          <w:color w:val="000000" w:themeColor="text1"/>
          <w:sz w:val="24"/>
          <w14:textFill>
            <w14:solidFill>
              <w14:schemeClr w14:val="tx1"/>
            </w14:solidFill>
          </w14:textFill>
        </w:rPr>
        <w:t>七、其他补充事宜</w:t>
      </w:r>
      <w:bookmarkEnd w:id="43"/>
      <w:bookmarkEnd w:id="44"/>
      <w:bookmarkEnd w:id="45"/>
      <w:bookmarkEnd w:id="46"/>
    </w:p>
    <w:p w14:paraId="21ADF770">
      <w:pPr>
        <w:spacing w:line="360" w:lineRule="auto"/>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网上查询地址</w:t>
      </w:r>
    </w:p>
    <w:p w14:paraId="3B8AC526">
      <w:pPr>
        <w:spacing w:line="360" w:lineRule="auto"/>
        <w:ind w:firstLine="420" w:firstLineChars="200"/>
        <w:rPr>
          <w:rFonts w:asci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www.ccgp.gov.cn</w:t>
      </w:r>
      <w:r>
        <w:rPr>
          <w:rFonts w:hint="eastAsia" w:ascii="宋体" w:hAnsi="宋体" w:cs="宋体"/>
          <w:color w:val="000000" w:themeColor="text1"/>
          <w:kern w:val="0"/>
          <w:szCs w:val="21"/>
          <w14:textFill>
            <w14:solidFill>
              <w14:schemeClr w14:val="tx1"/>
            </w14:solidFill>
          </w14:textFill>
        </w:rPr>
        <w:t>（中国政府采购网）、</w:t>
      </w:r>
      <w:r>
        <w:rPr>
          <w:rFonts w:ascii="宋体" w:hAnsi="宋体" w:cs="宋体"/>
          <w:color w:val="000000" w:themeColor="text1"/>
          <w:kern w:val="0"/>
          <w:szCs w:val="21"/>
          <w14:textFill>
            <w14:solidFill>
              <w14:schemeClr w14:val="tx1"/>
            </w14:solidFill>
          </w14:textFill>
        </w:rPr>
        <w:t>zfcg.gxzf.gov.cn</w:t>
      </w:r>
      <w:r>
        <w:rPr>
          <w:rFonts w:hint="eastAsia" w:ascii="宋体" w:hAnsi="宋体" w:cs="宋体"/>
          <w:color w:val="000000" w:themeColor="text1"/>
          <w:kern w:val="0"/>
          <w:szCs w:val="21"/>
          <w14:textFill>
            <w14:solidFill>
              <w14:schemeClr w14:val="tx1"/>
            </w14:solidFill>
          </w14:textFill>
        </w:rPr>
        <w:t>（广西壮族自治区政府采购网）</w:t>
      </w:r>
      <w:r>
        <w:rPr>
          <w:rFonts w:hint="eastAsia" w:ascii="宋体" w:hAnsi="宋体" w:cs="宋体"/>
          <w:i/>
          <w:color w:val="000000" w:themeColor="text1"/>
          <w:kern w:val="0"/>
          <w:szCs w:val="21"/>
          <w14:textFill>
            <w14:solidFill>
              <w14:schemeClr w14:val="tx1"/>
            </w14:solidFill>
          </w14:textFill>
        </w:rPr>
        <w:t>。</w:t>
      </w:r>
    </w:p>
    <w:p w14:paraId="43F54FD6">
      <w:pPr>
        <w:spacing w:line="360" w:lineRule="auto"/>
        <w:ind w:firstLine="424" w:firstLineChars="202"/>
        <w:rPr>
          <w:rFonts w:ascii="宋体" w:cs="宋体"/>
          <w:color w:val="000000" w:themeColor="text1"/>
          <w:kern w:val="0"/>
          <w:szCs w:val="21"/>
          <w14:textFill>
            <w14:solidFill>
              <w14:schemeClr w14:val="tx1"/>
            </w14:solidFill>
          </w14:textFill>
        </w:rPr>
      </w:pPr>
      <w:bookmarkStart w:id="47" w:name="_Hlk37429674"/>
      <w:r>
        <w:rPr>
          <w:rFonts w:ascii="宋体" w:hAnsi="宋体"/>
          <w:color w:val="000000" w:themeColor="text1"/>
          <w:szCs w:val="21"/>
          <w14:textFill>
            <w14:solidFill>
              <w14:schemeClr w14:val="tx1"/>
            </w14:solidFill>
          </w14:textFill>
        </w:rPr>
        <w:t>2</w:t>
      </w:r>
      <w:r>
        <w:rPr>
          <w:rFonts w:asci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本项目需要落实的政府采购政策</w:t>
      </w:r>
    </w:p>
    <w:p w14:paraId="188CB623">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）政府采购促进中小企业发展。</w:t>
      </w:r>
    </w:p>
    <w:p w14:paraId="4079359F">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）政府采购支持采用本国产品的政策。</w:t>
      </w:r>
    </w:p>
    <w:p w14:paraId="3ABDD5FC">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）强制采购节能产品；优先采购节能产品、环境标志产品。</w:t>
      </w:r>
    </w:p>
    <w:p w14:paraId="009CE6FC">
      <w:pPr>
        <w:spacing w:line="360" w:lineRule="auto"/>
        <w:ind w:firstLine="424" w:firstLineChars="202"/>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）政府采购促进残疾人就业政策。</w:t>
      </w:r>
    </w:p>
    <w:p w14:paraId="4E364072">
      <w:pPr>
        <w:spacing w:line="360" w:lineRule="auto"/>
        <w:ind w:firstLine="424" w:firstLineChars="20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）政府采购支持监狱企业发展。</w:t>
      </w:r>
    </w:p>
    <w:bookmarkEnd w:id="47"/>
    <w:p w14:paraId="4F4F654B">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竞标注意事项</w:t>
      </w:r>
    </w:p>
    <w:p w14:paraId="1E428457">
      <w:pPr>
        <w:widowControl/>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项目为全流程电子化采购项目，通过广西政府采购云平台（https://www.gcy.zfcg.gxzf.gov.cn/）实行在线电子竞标，供应商应先安装“政采云电子交易客户端”（请自行前往“政采云”平台进行下载），并按照本项目竞争性磋商文件和“政采云”平台的要求编制、加密后在提交响应文件截止时间前通过网络上传至“政采云”平台（加密的电子响应文件是指后缀名为“jmbs”的文件），供应商在“政采云”平台提交电子响应文件时，请填写参加远程采购活动经办人联系方式。供应商登录“政采云”平台，依次进入“服务中心-项目采购-操作流程-电子招投标-政府采购项目电子交易管理操作指南-供应商”查看电子竞标具体操作流程。</w:t>
      </w:r>
    </w:p>
    <w:p w14:paraId="12745D21">
      <w:pPr>
        <w:widowControl/>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）未进行网上注册并办理数字证书（</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认证）的供应商将无法参与本项目政府采购活动，供应商应当在提交响应文件截止时间前，完成电子交易平台上的</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数字证书办理及响应文件的提交（供应商可登录“广西政府采购网”，依次进入“办事服务</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下载专区”或者登录</w:t>
      </w:r>
      <w:r>
        <w:rPr>
          <w:rFonts w:hint="eastAsia" w:ascii="宋体" w:hAnsi="宋体" w:cs="宋体"/>
          <w:color w:val="000000" w:themeColor="text1"/>
          <w:kern w:val="0"/>
          <w:szCs w:val="21"/>
          <w14:textFill>
            <w14:solidFill>
              <w14:schemeClr w14:val="tx1"/>
            </w14:solidFill>
          </w14:textFill>
        </w:rPr>
        <w:t>“政采云”平台，</w:t>
      </w:r>
      <w:r>
        <w:rPr>
          <w:rFonts w:hint="eastAsia" w:ascii="宋体" w:hAnsi="宋体"/>
          <w:color w:val="000000" w:themeColor="text1"/>
          <w:szCs w:val="21"/>
          <w14:textFill>
            <w14:solidFill>
              <w14:schemeClr w14:val="tx1"/>
            </w14:solidFill>
          </w14:textFill>
        </w:rPr>
        <w:t>依次进入“服务中心</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入驻与配置”中查看</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数字证书办理操作流程。如在操作过程中遇到问题或者需要技术支持，请致电政采云客服热线：</w:t>
      </w:r>
      <w:r>
        <w:rPr>
          <w:rFonts w:ascii="宋体" w:hAnsi="宋体"/>
          <w:color w:val="000000" w:themeColor="text1"/>
          <w:szCs w:val="21"/>
          <w14:textFill>
            <w14:solidFill>
              <w14:schemeClr w14:val="tx1"/>
            </w14:solidFill>
          </w14:textFill>
        </w:rPr>
        <w:t>95763</w:t>
      </w:r>
      <w:r>
        <w:rPr>
          <w:rFonts w:hint="eastAsia" w:ascii="宋体" w:hAnsi="宋体"/>
          <w:color w:val="000000" w:themeColor="text1"/>
          <w:szCs w:val="21"/>
          <w14:textFill>
            <w14:solidFill>
              <w14:schemeClr w14:val="tx1"/>
            </w14:solidFill>
          </w14:textFill>
        </w:rPr>
        <w:t>）。</w:t>
      </w:r>
    </w:p>
    <w:p w14:paraId="5FB63D42">
      <w:pPr>
        <w:widowControl/>
        <w:spacing w:line="360" w:lineRule="auto"/>
        <w:ind w:firstLine="420" w:firstLineChars="200"/>
        <w:jc w:val="left"/>
        <w:rPr>
          <w:rFonts w:asci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证书在线解密：首次响应文件开启时，需携带制作响应文件时用来加密的有效数字证书（</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认证）登录“政采云</w:t>
      </w:r>
      <w:r>
        <w:rPr>
          <w:rFonts w:hint="eastAsia" w:ascii="宋体" w:hAnsi="宋体" w:cs="宋体"/>
          <w:color w:val="000000" w:themeColor="text1"/>
          <w:kern w:val="0"/>
          <w:szCs w:val="21"/>
          <w14:textFill>
            <w14:solidFill>
              <w14:schemeClr w14:val="tx1"/>
            </w14:solidFill>
          </w14:textFill>
        </w:rPr>
        <w:t>”平台电子开标大厅现场按规定时间对加密的响应文件进行解密，否则后果自负。</w:t>
      </w:r>
    </w:p>
    <w:p w14:paraId="5276CF13">
      <w:pPr>
        <w:widowControl/>
        <w:spacing w:line="360" w:lineRule="auto"/>
        <w:ind w:firstLine="420" w:firstLineChars="200"/>
        <w:jc w:val="left"/>
        <w:rPr>
          <w:rFonts w:asci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）为确保网上操作合法、有效和安全，请供应商确保在电子竞标过程中能够对相关数据电文进行加密和使用电子签章，妥善保管</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数字证书并使用有效的</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数字证书参与整个采购活动。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14:paraId="045E992A">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）供应商需要在具备有摄像头及语音功能且互联网网络状况良好的电脑登录“政采云”平台远程开标大厅参与本次磋商，否则后果自负。</w:t>
      </w:r>
    </w:p>
    <w:p w14:paraId="7FC6165C">
      <w:pPr>
        <w:widowControl/>
        <w:spacing w:line="360" w:lineRule="auto"/>
        <w:ind w:firstLine="422" w:firstLineChars="200"/>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4</w:t>
      </w:r>
      <w:r>
        <w:rPr>
          <w:rFonts w:hint="eastAsia" w:ascii="宋体" w:hAnsi="宋体"/>
          <w:b/>
          <w:bCs/>
          <w:color w:val="000000" w:themeColor="text1"/>
          <w:szCs w:val="21"/>
          <w14:textFill>
            <w14:solidFill>
              <w14:schemeClr w14:val="tx1"/>
            </w14:solidFill>
          </w14:textFill>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6785A2FF">
      <w:pPr>
        <w:spacing w:line="360" w:lineRule="auto"/>
        <w:ind w:firstLine="420" w:firstLineChars="200"/>
        <w:outlineLvl w:val="9"/>
        <w:rPr>
          <w:rFonts w:hint="eastAsia" w:hAnsi="宋体" w:cs="宋体"/>
          <w:spacing w:val="6"/>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hAnsi="宋体" w:cs="宋体"/>
          <w:spacing w:val="6"/>
          <w:szCs w:val="21"/>
        </w:rPr>
        <w:t>监督部门：天等县政府采购监督管理股   联系方式：0771-3530890</w:t>
      </w:r>
    </w:p>
    <w:p w14:paraId="73CFF3C2">
      <w:pPr>
        <w:widowControl/>
        <w:spacing w:line="360" w:lineRule="auto"/>
        <w:ind w:firstLine="422" w:firstLineChars="200"/>
        <w:jc w:val="left"/>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6.评标主场设在崇左市友谊大道嘉苑小区G组团22号，分会场设在（中国（广西）自由贸易试验区南宁片区那黄大道129号五象澜庭府锦苑6栋2301号）。</w:t>
      </w:r>
    </w:p>
    <w:p w14:paraId="631CB1CD">
      <w:pPr>
        <w:ind w:firstLine="354" w:firstLineChars="147"/>
        <w:outlineLvl w:val="1"/>
        <w:rPr>
          <w:rFonts w:ascii="黑体" w:hAnsi="黑体" w:eastAsia="黑体"/>
          <w:b/>
          <w:color w:val="000000"/>
          <w:sz w:val="24"/>
        </w:rPr>
      </w:pPr>
      <w:r>
        <w:rPr>
          <w:rFonts w:hint="eastAsia" w:ascii="黑体" w:hAnsi="黑体" w:eastAsia="黑体"/>
          <w:b/>
          <w:color w:val="000000"/>
          <w:sz w:val="24"/>
        </w:rPr>
        <w:t>八、凡对本次采购提出询问，请按</w:t>
      </w:r>
      <w:r>
        <w:rPr>
          <w:rFonts w:ascii="黑体" w:hAnsi="黑体" w:eastAsia="黑体"/>
          <w:b/>
          <w:color w:val="000000"/>
          <w:sz w:val="24"/>
        </w:rPr>
        <w:t>以下方式</w:t>
      </w:r>
      <w:r>
        <w:rPr>
          <w:rFonts w:hint="eastAsia" w:ascii="黑体" w:hAnsi="黑体" w:eastAsia="黑体"/>
          <w:b/>
          <w:color w:val="000000"/>
          <w:sz w:val="24"/>
        </w:rPr>
        <w:t>联系。</w:t>
      </w:r>
      <w:bookmarkEnd w:id="38"/>
      <w:bookmarkEnd w:id="39"/>
      <w:bookmarkEnd w:id="40"/>
      <w:bookmarkEnd w:id="41"/>
      <w:bookmarkEnd w:id="42"/>
    </w:p>
    <w:bookmarkEnd w:id="1"/>
    <w:p w14:paraId="0BB9A987">
      <w:pPr>
        <w:spacing w:line="360" w:lineRule="auto"/>
        <w:ind w:firstLine="420" w:firstLineChars="200"/>
        <w:rPr>
          <w:rFonts w:hint="eastAsia" w:ascii="宋体" w:hAnsi="宋体" w:cs="宋体"/>
          <w:color w:val="000000"/>
          <w:kern w:val="0"/>
          <w:szCs w:val="21"/>
        </w:rPr>
      </w:pPr>
      <w:bookmarkStart w:id="48" w:name="_Toc14683"/>
      <w:r>
        <w:rPr>
          <w:rFonts w:hint="eastAsia" w:ascii="宋体" w:hAnsi="宋体" w:cs="宋体"/>
          <w:color w:val="000000"/>
          <w:kern w:val="0"/>
          <w:szCs w:val="21"/>
        </w:rPr>
        <w:t>1.采购人信息</w:t>
      </w:r>
      <w:bookmarkEnd w:id="48"/>
    </w:p>
    <w:p w14:paraId="7BBDC18E">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名 称：天等县教育局 </w:t>
      </w:r>
    </w:p>
    <w:p w14:paraId="34E2756D">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地址： 崇左市天等县天等镇教育路1号 </w:t>
      </w:r>
    </w:p>
    <w:p w14:paraId="6C422DA1">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项目联系人：</w:t>
      </w:r>
      <w:r>
        <w:rPr>
          <w:rFonts w:hint="eastAsia" w:ascii="宋体" w:hAnsi="宋体" w:cs="宋体"/>
          <w:color w:val="000000"/>
          <w:kern w:val="0"/>
          <w:szCs w:val="21"/>
          <w:lang w:eastAsia="zh-CN"/>
        </w:rPr>
        <w:t>农主任</w:t>
      </w:r>
      <w:r>
        <w:rPr>
          <w:rFonts w:hint="eastAsia" w:ascii="宋体" w:hAnsi="宋体" w:cs="宋体"/>
          <w:color w:val="000000"/>
          <w:kern w:val="0"/>
          <w:szCs w:val="21"/>
        </w:rPr>
        <w:t xml:space="preserve">  </w:t>
      </w:r>
    </w:p>
    <w:p w14:paraId="397ED60F">
      <w:pPr>
        <w:spacing w:line="360" w:lineRule="auto"/>
        <w:ind w:firstLine="420" w:firstLineChars="200"/>
        <w:rPr>
          <w:rFonts w:hint="eastAsia" w:ascii="宋体" w:hAnsi="宋体" w:cs="宋体"/>
          <w:color w:val="0000FF"/>
          <w:kern w:val="0"/>
          <w:szCs w:val="21"/>
        </w:rPr>
      </w:pPr>
      <w:r>
        <w:rPr>
          <w:rFonts w:hint="eastAsia" w:ascii="宋体" w:hAnsi="宋体" w:cs="宋体"/>
          <w:color w:val="000000"/>
          <w:kern w:val="0"/>
          <w:szCs w:val="21"/>
        </w:rPr>
        <w:t>联系电话： 0771--3532599</w:t>
      </w:r>
    </w:p>
    <w:p w14:paraId="3BD5C340">
      <w:pPr>
        <w:spacing w:line="360" w:lineRule="auto"/>
        <w:ind w:firstLine="420" w:firstLineChars="200"/>
        <w:rPr>
          <w:rFonts w:hint="eastAsia" w:ascii="宋体" w:hAnsi="宋体" w:cs="宋体"/>
          <w:color w:val="000000"/>
          <w:kern w:val="0"/>
          <w:szCs w:val="21"/>
        </w:rPr>
      </w:pPr>
      <w:bookmarkStart w:id="49" w:name="_Toc24537"/>
      <w:r>
        <w:rPr>
          <w:rFonts w:hint="eastAsia" w:ascii="宋体" w:hAnsi="宋体" w:cs="宋体"/>
          <w:color w:val="000000"/>
          <w:kern w:val="0"/>
          <w:szCs w:val="21"/>
        </w:rPr>
        <w:t>2.采购代理机构信息</w:t>
      </w:r>
      <w:bookmarkEnd w:id="49"/>
    </w:p>
    <w:p w14:paraId="5B6D7A5A">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名 称：</w:t>
      </w:r>
      <w:r>
        <w:rPr>
          <w:rFonts w:hint="eastAsia" w:ascii="宋体" w:hAnsi="宋体" w:cs="宋体"/>
          <w:color w:val="000000"/>
          <w:kern w:val="0"/>
          <w:szCs w:val="21"/>
          <w:lang w:eastAsia="zh-CN"/>
        </w:rPr>
        <w:t>广西嘉华建设项目管理咨询有限公司</w:t>
      </w:r>
    </w:p>
    <w:p w14:paraId="2FBFE08F">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地  址：</w:t>
      </w:r>
      <w:r>
        <w:rPr>
          <w:rFonts w:hint="eastAsia" w:ascii="宋体" w:hAnsi="宋体" w:cs="宋体"/>
          <w:color w:val="000000"/>
          <w:kern w:val="0"/>
          <w:szCs w:val="21"/>
          <w:lang w:eastAsia="zh-CN"/>
        </w:rPr>
        <w:t>崇左市友谊大道嘉苑小区G组团22号</w:t>
      </w:r>
    </w:p>
    <w:p w14:paraId="6F2AF38F">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eastAsia="zh-CN"/>
        </w:rPr>
        <w:t>潘工</w:t>
      </w:r>
      <w:r>
        <w:rPr>
          <w:rFonts w:hint="eastAsia" w:ascii="宋体" w:hAnsi="宋体" w:cs="宋体"/>
          <w:color w:val="000000"/>
          <w:kern w:val="0"/>
          <w:szCs w:val="21"/>
        </w:rPr>
        <w:t>　</w:t>
      </w:r>
      <w:r>
        <w:rPr>
          <w:rFonts w:hint="eastAsia" w:ascii="宋体" w:hAnsi="宋体" w:cs="宋体"/>
          <w:color w:val="000000"/>
          <w:kern w:val="0"/>
          <w:szCs w:val="21"/>
          <w:lang w:eastAsia="zh-CN"/>
        </w:rPr>
        <w:t>0771-7945245</w:t>
      </w:r>
      <w:r>
        <w:rPr>
          <w:rFonts w:hint="eastAsia" w:ascii="宋体" w:hAnsi="宋体" w:cs="宋体"/>
          <w:color w:val="000000"/>
          <w:kern w:val="0"/>
          <w:szCs w:val="21"/>
        </w:rPr>
        <w:t>　</w:t>
      </w:r>
    </w:p>
    <w:p w14:paraId="33441CE8">
      <w:pPr>
        <w:spacing w:line="360" w:lineRule="auto"/>
        <w:ind w:firstLine="420" w:firstLineChars="200"/>
        <w:rPr>
          <w:rFonts w:hint="eastAsia" w:ascii="宋体" w:hAnsi="宋体" w:cs="宋体"/>
          <w:color w:val="000000"/>
          <w:kern w:val="0"/>
          <w:szCs w:val="21"/>
        </w:rPr>
      </w:pPr>
      <w:bookmarkStart w:id="50" w:name="_Toc18241"/>
      <w:r>
        <w:rPr>
          <w:rFonts w:hint="eastAsia" w:ascii="宋体" w:hAnsi="宋体" w:cs="宋体"/>
          <w:color w:val="000000"/>
          <w:kern w:val="0"/>
          <w:szCs w:val="21"/>
        </w:rPr>
        <w:t>3.项目联系方式</w:t>
      </w:r>
      <w:bookmarkEnd w:id="50"/>
    </w:p>
    <w:p w14:paraId="11E49D24">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项目联系人：</w:t>
      </w:r>
      <w:r>
        <w:rPr>
          <w:rFonts w:hint="eastAsia" w:ascii="宋体" w:hAnsi="宋体" w:cs="宋体"/>
          <w:color w:val="000000"/>
          <w:kern w:val="0"/>
          <w:szCs w:val="21"/>
          <w:lang w:eastAsia="zh-CN"/>
        </w:rPr>
        <w:t>潘工</w:t>
      </w:r>
    </w:p>
    <w:p w14:paraId="264131D3">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电    话：</w:t>
      </w:r>
      <w:r>
        <w:rPr>
          <w:rFonts w:hint="eastAsia" w:ascii="宋体" w:hAnsi="宋体" w:cs="宋体"/>
          <w:color w:val="000000"/>
          <w:kern w:val="0"/>
          <w:szCs w:val="21"/>
          <w:lang w:eastAsia="zh-CN"/>
        </w:rPr>
        <w:t>0771-7945245</w:t>
      </w:r>
    </w:p>
    <w:p w14:paraId="2114D00F">
      <w:pPr>
        <w:pStyle w:val="3"/>
        <w:jc w:val="center"/>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 xml:space="preserve">                                      </w:t>
      </w:r>
      <w:r>
        <w:rPr>
          <w:rFonts w:hint="eastAsia" w:ascii="宋体" w:hAnsi="宋体" w:cs="宋体"/>
          <w:b w:val="0"/>
          <w:bCs w:val="0"/>
          <w:color w:val="000000" w:themeColor="text1"/>
          <w:kern w:val="0"/>
          <w:sz w:val="21"/>
          <w:szCs w:val="21"/>
          <w14:textFill>
            <w14:solidFill>
              <w14:schemeClr w14:val="tx1"/>
            </w14:solidFill>
          </w14:textFill>
        </w:rPr>
        <w:t xml:space="preserve">      </w:t>
      </w:r>
      <w:r>
        <w:rPr>
          <w:rFonts w:hint="eastAsia" w:ascii="宋体" w:hAnsi="宋体" w:cs="宋体"/>
          <w:b w:val="0"/>
          <w:bCs w:val="0"/>
          <w:color w:val="000000" w:themeColor="text1"/>
          <w:kern w:val="0"/>
          <w:sz w:val="21"/>
          <w:szCs w:val="21"/>
          <w:highlight w:val="none"/>
          <w:rPrChange w:id="92" w:author="清风不问烟雨（欣语）" w:date="2025-06-11T16:46:58Z">
            <w:rPr>
              <w:rFonts w:hint="eastAsia" w:ascii="宋体" w:hAnsi="宋体" w:cs="宋体"/>
              <w:b w:val="0"/>
              <w:bCs w:val="0"/>
              <w:color w:val="000000" w:themeColor="text1"/>
              <w:kern w:val="0"/>
              <w:sz w:val="21"/>
              <w:szCs w:val="21"/>
              <w:highlight w:val="yellow"/>
              <w14:textFill>
                <w14:solidFill>
                  <w14:schemeClr w14:val="tx1"/>
                </w14:solidFill>
              </w14:textFill>
            </w:rPr>
          </w:rPrChange>
          <w14:textFill>
            <w14:solidFill>
              <w14:schemeClr w14:val="tx1"/>
            </w14:solidFill>
          </w14:textFill>
        </w:rPr>
        <w:t xml:space="preserve"> 202</w:t>
      </w:r>
      <w:r>
        <w:rPr>
          <w:rFonts w:hint="eastAsia" w:ascii="宋体" w:hAnsi="宋体" w:cs="宋体"/>
          <w:b w:val="0"/>
          <w:bCs w:val="0"/>
          <w:color w:val="000000" w:themeColor="text1"/>
          <w:kern w:val="0"/>
          <w:sz w:val="21"/>
          <w:szCs w:val="21"/>
          <w:highlight w:val="none"/>
          <w:lang w:val="en-US" w:eastAsia="zh-CN"/>
          <w:rPrChange w:id="93" w:author="清风不问烟雨（欣语）" w:date="2025-06-11T16:46:58Z">
            <w:rPr>
              <w:rFonts w:hint="eastAsia" w:ascii="宋体" w:hAnsi="宋体" w:cs="宋体"/>
              <w:b w:val="0"/>
              <w:bCs w:val="0"/>
              <w:color w:val="000000" w:themeColor="text1"/>
              <w:kern w:val="0"/>
              <w:sz w:val="21"/>
              <w:szCs w:val="21"/>
              <w:highlight w:val="yellow"/>
              <w:lang w:val="en-US" w:eastAsia="zh-CN"/>
              <w14:textFill>
                <w14:solidFill>
                  <w14:schemeClr w14:val="tx1"/>
                </w14:solidFill>
              </w14:textFill>
            </w:rPr>
          </w:rPrChange>
          <w14:textFill>
            <w14:solidFill>
              <w14:schemeClr w14:val="tx1"/>
            </w14:solidFill>
          </w14:textFill>
        </w:rPr>
        <w:t>5</w:t>
      </w:r>
      <w:r>
        <w:rPr>
          <w:rFonts w:hint="eastAsia" w:ascii="宋体" w:hAnsi="宋体" w:cs="宋体"/>
          <w:b w:val="0"/>
          <w:bCs w:val="0"/>
          <w:color w:val="000000" w:themeColor="text1"/>
          <w:kern w:val="0"/>
          <w:sz w:val="21"/>
          <w:szCs w:val="21"/>
          <w:highlight w:val="none"/>
          <w:rPrChange w:id="94" w:author="清风不问烟雨（欣语）" w:date="2025-06-11T16:46:58Z">
            <w:rPr>
              <w:rFonts w:hint="eastAsia" w:ascii="宋体" w:hAnsi="宋体" w:cs="宋体"/>
              <w:b w:val="0"/>
              <w:bCs w:val="0"/>
              <w:color w:val="000000" w:themeColor="text1"/>
              <w:kern w:val="0"/>
              <w:sz w:val="21"/>
              <w:szCs w:val="21"/>
              <w:highlight w:val="yellow"/>
              <w14:textFill>
                <w14:solidFill>
                  <w14:schemeClr w14:val="tx1"/>
                </w14:solidFill>
              </w14:textFill>
            </w:rPr>
          </w:rPrChange>
          <w14:textFill>
            <w14:solidFill>
              <w14:schemeClr w14:val="tx1"/>
            </w14:solidFill>
          </w14:textFill>
        </w:rPr>
        <w:t xml:space="preserve">年 </w:t>
      </w:r>
      <w:del w:id="95" w:author="清风不问烟雨（欣语）" w:date="2025-06-11T09:44:03Z">
        <w:r>
          <w:rPr>
            <w:rFonts w:hint="default" w:ascii="宋体" w:hAnsi="宋体" w:cs="宋体"/>
            <w:b w:val="0"/>
            <w:bCs w:val="0"/>
            <w:color w:val="000000" w:themeColor="text1"/>
            <w:kern w:val="0"/>
            <w:sz w:val="21"/>
            <w:szCs w:val="21"/>
            <w:highlight w:val="none"/>
            <w:lang w:val="en-US"/>
            <w:rPrChange w:id="96" w:author="清风不问烟雨（欣语）" w:date="2025-06-11T16:46:58Z">
              <w:rPr>
                <w:rFonts w:hint="default" w:ascii="宋体" w:hAnsi="宋体" w:cs="宋体"/>
                <w:b w:val="0"/>
                <w:bCs w:val="0"/>
                <w:color w:val="000000" w:themeColor="text1"/>
                <w:kern w:val="0"/>
                <w:sz w:val="21"/>
                <w:szCs w:val="21"/>
                <w:highlight w:val="yellow"/>
                <w:lang w:val="en-US"/>
                <w14:textFill>
                  <w14:solidFill>
                    <w14:schemeClr w14:val="tx1"/>
                  </w14:solidFill>
                </w14:textFill>
              </w:rPr>
            </w:rPrChange>
            <w14:textFill>
              <w14:solidFill>
                <w14:schemeClr w14:val="tx1"/>
              </w14:solidFill>
            </w14:textFill>
          </w:rPr>
          <w:delText xml:space="preserve"> </w:delText>
        </w:r>
      </w:del>
      <w:del w:id="98" w:author="清风不问烟雨（欣语）" w:date="2025-06-11T09:44:03Z">
        <w:r>
          <w:rPr>
            <w:rFonts w:hint="default" w:ascii="宋体" w:hAnsi="宋体" w:cs="宋体"/>
            <w:b w:val="0"/>
            <w:bCs w:val="0"/>
            <w:color w:val="000000" w:themeColor="text1"/>
            <w:kern w:val="0"/>
            <w:sz w:val="21"/>
            <w:szCs w:val="21"/>
            <w:highlight w:val="none"/>
            <w:lang w:val="en-US" w:eastAsia="zh-CN"/>
            <w:rPrChange w:id="99" w:author="清风不问烟雨（欣语）" w:date="2025-06-11T16:46:58Z">
              <w:rPr>
                <w:rFonts w:hint="default" w:ascii="宋体" w:hAnsi="宋体" w:cs="宋体"/>
                <w:b w:val="0"/>
                <w:bCs w:val="0"/>
                <w:color w:val="000000" w:themeColor="text1"/>
                <w:kern w:val="0"/>
                <w:sz w:val="21"/>
                <w:szCs w:val="21"/>
                <w:highlight w:val="yellow"/>
                <w:lang w:val="en-US" w:eastAsia="zh-CN"/>
                <w14:textFill>
                  <w14:solidFill>
                    <w14:schemeClr w14:val="tx1"/>
                  </w14:solidFill>
                </w14:textFill>
              </w:rPr>
            </w:rPrChange>
            <w14:textFill>
              <w14:solidFill>
                <w14:schemeClr w14:val="tx1"/>
              </w14:solidFill>
            </w14:textFill>
          </w:rPr>
          <w:delText xml:space="preserve">  </w:delText>
        </w:r>
      </w:del>
      <w:ins w:id="101" w:author="清风不问烟雨（欣语）" w:date="2025-06-11T09:44:03Z">
        <w:r>
          <w:rPr>
            <w:rFonts w:hint="eastAsia" w:ascii="宋体" w:hAnsi="宋体" w:cs="宋体"/>
            <w:b w:val="0"/>
            <w:bCs w:val="0"/>
            <w:color w:val="000000" w:themeColor="text1"/>
            <w:kern w:val="0"/>
            <w:sz w:val="21"/>
            <w:szCs w:val="21"/>
            <w:highlight w:val="none"/>
            <w:lang w:val="en-US" w:eastAsia="zh-CN"/>
            <w:rPrChange w:id="102" w:author="清风不问烟雨（欣语）" w:date="2025-06-11T16:46:58Z">
              <w:rPr>
                <w:rFonts w:hint="eastAsia" w:ascii="宋体" w:hAnsi="宋体" w:cs="宋体"/>
                <w:b w:val="0"/>
                <w:bCs w:val="0"/>
                <w:color w:val="000000" w:themeColor="text1"/>
                <w:kern w:val="0"/>
                <w:sz w:val="21"/>
                <w:szCs w:val="21"/>
                <w:highlight w:val="yellow"/>
                <w:lang w:val="en-US" w:eastAsia="zh-CN"/>
                <w14:textFill>
                  <w14:solidFill>
                    <w14:schemeClr w14:val="tx1"/>
                  </w14:solidFill>
                </w14:textFill>
              </w:rPr>
            </w:rPrChange>
            <w14:textFill>
              <w14:solidFill>
                <w14:schemeClr w14:val="tx1"/>
              </w14:solidFill>
            </w14:textFill>
          </w:rPr>
          <w:t>6</w:t>
        </w:r>
      </w:ins>
      <w:r>
        <w:rPr>
          <w:rFonts w:hint="eastAsia" w:ascii="宋体" w:hAnsi="宋体" w:cs="宋体"/>
          <w:b w:val="0"/>
          <w:bCs w:val="0"/>
          <w:color w:val="000000" w:themeColor="text1"/>
          <w:kern w:val="0"/>
          <w:sz w:val="21"/>
          <w:szCs w:val="21"/>
          <w:highlight w:val="none"/>
          <w:rPrChange w:id="104" w:author="清风不问烟雨（欣语）" w:date="2025-06-11T16:46:58Z">
            <w:rPr>
              <w:rFonts w:hint="eastAsia" w:ascii="宋体" w:hAnsi="宋体" w:cs="宋体"/>
              <w:b w:val="0"/>
              <w:bCs w:val="0"/>
              <w:color w:val="000000" w:themeColor="text1"/>
              <w:kern w:val="0"/>
              <w:sz w:val="21"/>
              <w:szCs w:val="21"/>
              <w:highlight w:val="yellow"/>
              <w14:textFill>
                <w14:solidFill>
                  <w14:schemeClr w14:val="tx1"/>
                </w14:solidFill>
              </w14:textFill>
            </w:rPr>
          </w:rPrChange>
          <w14:textFill>
            <w14:solidFill>
              <w14:schemeClr w14:val="tx1"/>
            </w14:solidFill>
          </w14:textFill>
        </w:rPr>
        <w:t xml:space="preserve">月 </w:t>
      </w:r>
      <w:del w:id="105" w:author="清风不问烟雨（欣语）" w:date="2025-06-11T09:44:06Z">
        <w:r>
          <w:rPr>
            <w:rFonts w:hint="default" w:ascii="宋体" w:hAnsi="宋体" w:cs="宋体"/>
            <w:b w:val="0"/>
            <w:bCs w:val="0"/>
            <w:color w:val="000000" w:themeColor="text1"/>
            <w:kern w:val="0"/>
            <w:sz w:val="21"/>
            <w:szCs w:val="21"/>
            <w:highlight w:val="none"/>
            <w:lang w:val="en-US" w:eastAsia="zh-CN"/>
            <w:rPrChange w:id="106" w:author="清风不问烟雨（欣语）" w:date="2025-06-11T16:46:58Z">
              <w:rPr>
                <w:rFonts w:hint="default" w:ascii="宋体" w:hAnsi="宋体" w:cs="宋体"/>
                <w:b w:val="0"/>
                <w:bCs w:val="0"/>
                <w:color w:val="000000" w:themeColor="text1"/>
                <w:kern w:val="0"/>
                <w:sz w:val="21"/>
                <w:szCs w:val="21"/>
                <w:highlight w:val="yellow"/>
                <w:lang w:val="en-US" w:eastAsia="zh-CN"/>
                <w14:textFill>
                  <w14:solidFill>
                    <w14:schemeClr w14:val="tx1"/>
                  </w14:solidFill>
                </w14:textFill>
              </w:rPr>
            </w:rPrChange>
            <w14:textFill>
              <w14:solidFill>
                <w14:schemeClr w14:val="tx1"/>
              </w14:solidFill>
            </w14:textFill>
          </w:rPr>
          <w:delText xml:space="preserve">  </w:delText>
        </w:r>
      </w:del>
      <w:ins w:id="108" w:author="清风不问烟雨（欣语）" w:date="2025-06-11T09:44:06Z">
        <w:r>
          <w:rPr>
            <w:rFonts w:hint="eastAsia" w:ascii="宋体" w:hAnsi="宋体" w:cs="宋体"/>
            <w:b w:val="0"/>
            <w:bCs w:val="0"/>
            <w:color w:val="000000" w:themeColor="text1"/>
            <w:kern w:val="0"/>
            <w:sz w:val="21"/>
            <w:szCs w:val="21"/>
            <w:highlight w:val="none"/>
            <w:lang w:val="en-US" w:eastAsia="zh-CN"/>
            <w:rPrChange w:id="109" w:author="清风不问烟雨（欣语）" w:date="2025-06-11T16:46:58Z">
              <w:rPr>
                <w:rFonts w:hint="eastAsia" w:ascii="宋体" w:hAnsi="宋体" w:cs="宋体"/>
                <w:b w:val="0"/>
                <w:bCs w:val="0"/>
                <w:color w:val="000000" w:themeColor="text1"/>
                <w:kern w:val="0"/>
                <w:sz w:val="21"/>
                <w:szCs w:val="21"/>
                <w:highlight w:val="yellow"/>
                <w:lang w:val="en-US" w:eastAsia="zh-CN"/>
                <w14:textFill>
                  <w14:solidFill>
                    <w14:schemeClr w14:val="tx1"/>
                  </w14:solidFill>
                </w14:textFill>
              </w:rPr>
            </w:rPrChange>
            <w14:textFill>
              <w14:solidFill>
                <w14:schemeClr w14:val="tx1"/>
              </w14:solidFill>
            </w14:textFill>
          </w:rPr>
          <w:t>11</w:t>
        </w:r>
      </w:ins>
      <w:r>
        <w:rPr>
          <w:rFonts w:hint="eastAsia" w:ascii="宋体" w:hAnsi="宋体" w:cs="宋体"/>
          <w:b w:val="0"/>
          <w:bCs w:val="0"/>
          <w:color w:val="000000" w:themeColor="text1"/>
          <w:kern w:val="0"/>
          <w:sz w:val="21"/>
          <w:szCs w:val="21"/>
          <w:highlight w:val="none"/>
          <w:rPrChange w:id="111" w:author="清风不问烟雨（欣语）" w:date="2025-06-11T16:46:58Z">
            <w:rPr>
              <w:rFonts w:hint="eastAsia" w:ascii="宋体" w:hAnsi="宋体" w:cs="宋体"/>
              <w:b w:val="0"/>
              <w:bCs w:val="0"/>
              <w:color w:val="000000" w:themeColor="text1"/>
              <w:kern w:val="0"/>
              <w:sz w:val="21"/>
              <w:szCs w:val="21"/>
              <w:highlight w:val="yellow"/>
              <w14:textFill>
                <w14:solidFill>
                  <w14:schemeClr w14:val="tx1"/>
                </w14:solidFill>
              </w14:textFill>
            </w:rPr>
          </w:rPrChange>
          <w14:textFill>
            <w14:solidFill>
              <w14:schemeClr w14:val="tx1"/>
            </w14:solidFill>
          </w14:textFill>
        </w:rPr>
        <w:t>日</w:t>
      </w:r>
    </w:p>
    <w:p w14:paraId="69A21D71">
      <w:pPr>
        <w:rPr>
          <w:rFonts w:hint="eastAsia"/>
          <w:color w:val="000000"/>
        </w:rPr>
      </w:pPr>
    </w:p>
    <w:p w14:paraId="4EE92247">
      <w:pPr>
        <w:pStyle w:val="2"/>
        <w:rPr>
          <w:rFonts w:hint="eastAsia"/>
        </w:rPr>
      </w:pPr>
    </w:p>
    <w:p w14:paraId="7C546F75">
      <w:pPr>
        <w:rPr>
          <w:ins w:id="113" w:author="清风不问烟雨（欣语）" w:date="2025-06-11T09:45:40Z"/>
          <w:rFonts w:hint="eastAsia"/>
        </w:rPr>
        <w:pPrChange w:id="112" w:author="清风不问烟雨（欣语）" w:date="2025-06-11T09:45:40Z">
          <w:pPr>
            <w:pStyle w:val="2"/>
          </w:pPr>
        </w:pPrChange>
      </w:pPr>
      <w:ins w:id="114" w:author="清风不问烟雨（欣语）" w:date="2025-06-11T09:45:40Z">
        <w:r>
          <w:rPr>
            <w:rFonts w:hint="eastAsia"/>
          </w:rPr>
          <w:br w:type="page"/>
        </w:r>
      </w:ins>
    </w:p>
    <w:p w14:paraId="7728D1DE">
      <w:pPr>
        <w:pStyle w:val="2"/>
        <w:rPr>
          <w:rFonts w:hint="eastAsia"/>
        </w:rPr>
      </w:pPr>
    </w:p>
    <w:p w14:paraId="05F024A3">
      <w:pPr>
        <w:pStyle w:val="2"/>
        <w:rPr>
          <w:del w:id="115" w:author="清风不问烟雨（欣语）" w:date="2025-06-11T09:45:44Z"/>
          <w:rFonts w:hint="eastAsia"/>
        </w:rPr>
      </w:pPr>
    </w:p>
    <w:p w14:paraId="35817F2F">
      <w:pPr>
        <w:pStyle w:val="2"/>
        <w:rPr>
          <w:del w:id="116" w:author="清风不问烟雨（欣语）" w:date="2025-06-11T09:45:44Z"/>
          <w:rFonts w:hint="eastAsia"/>
        </w:rPr>
      </w:pPr>
    </w:p>
    <w:p w14:paraId="50CAB811">
      <w:pPr>
        <w:pStyle w:val="2"/>
        <w:rPr>
          <w:del w:id="117" w:author="清风不问烟雨（欣语）" w:date="2025-06-11T09:45:44Z"/>
          <w:rFonts w:hint="eastAsia"/>
        </w:rPr>
      </w:pPr>
    </w:p>
    <w:p w14:paraId="51A9C5D7">
      <w:pPr>
        <w:pStyle w:val="2"/>
        <w:rPr>
          <w:del w:id="118" w:author="清风不问烟雨（欣语）" w:date="2025-06-11T09:45:44Z"/>
          <w:rFonts w:hint="eastAsia"/>
        </w:rPr>
      </w:pPr>
    </w:p>
    <w:p w14:paraId="60632A3A">
      <w:pPr>
        <w:pStyle w:val="2"/>
        <w:rPr>
          <w:del w:id="119" w:author="清风不问烟雨（欣语）" w:date="2025-06-11T09:45:44Z"/>
          <w:rFonts w:hint="eastAsia"/>
        </w:rPr>
      </w:pPr>
    </w:p>
    <w:p w14:paraId="34F21FE1">
      <w:pPr>
        <w:pStyle w:val="2"/>
        <w:rPr>
          <w:del w:id="120" w:author="清风不问烟雨（欣语）" w:date="2025-06-11T09:45:44Z"/>
          <w:rFonts w:hint="eastAsia"/>
        </w:rPr>
      </w:pPr>
    </w:p>
    <w:p w14:paraId="674E392C">
      <w:pPr>
        <w:pStyle w:val="2"/>
        <w:rPr>
          <w:del w:id="121" w:author="清风不问烟雨（欣语）" w:date="2025-06-11T09:45:44Z"/>
          <w:rFonts w:hint="eastAsia"/>
        </w:rPr>
      </w:pPr>
    </w:p>
    <w:p w14:paraId="59C0B6D8">
      <w:pPr>
        <w:pStyle w:val="2"/>
        <w:rPr>
          <w:del w:id="122" w:author="清风不问烟雨（欣语）" w:date="2025-06-11T09:45:44Z"/>
          <w:rFonts w:hint="eastAsia"/>
        </w:rPr>
      </w:pPr>
    </w:p>
    <w:p w14:paraId="72544A6E">
      <w:pPr>
        <w:pStyle w:val="2"/>
        <w:rPr>
          <w:del w:id="123" w:author="清风不问烟雨（欣语）" w:date="2025-06-11T09:45:44Z"/>
          <w:rFonts w:hint="eastAsia"/>
        </w:rPr>
      </w:pPr>
    </w:p>
    <w:p w14:paraId="1690D50D">
      <w:pPr>
        <w:pStyle w:val="2"/>
        <w:rPr>
          <w:del w:id="124" w:author="清风不问烟雨（欣语）" w:date="2025-06-11T09:45:44Z"/>
          <w:rFonts w:hint="eastAsia"/>
        </w:rPr>
      </w:pPr>
    </w:p>
    <w:p w14:paraId="35283CFA">
      <w:pPr>
        <w:pStyle w:val="2"/>
        <w:rPr>
          <w:del w:id="125" w:author="清风不问烟雨（欣语）" w:date="2025-06-11T09:45:44Z"/>
          <w:rFonts w:hint="eastAsia"/>
        </w:rPr>
      </w:pPr>
    </w:p>
    <w:p w14:paraId="44A9C450">
      <w:pPr>
        <w:pStyle w:val="2"/>
        <w:rPr>
          <w:del w:id="126" w:author="清风不问烟雨（欣语）" w:date="2025-06-11T09:45:44Z"/>
          <w:rFonts w:hint="eastAsia"/>
        </w:rPr>
      </w:pPr>
    </w:p>
    <w:p w14:paraId="4549708B">
      <w:pPr>
        <w:pStyle w:val="2"/>
        <w:rPr>
          <w:del w:id="127" w:author="清风不问烟雨（欣语）" w:date="2025-06-11T09:45:44Z"/>
          <w:rFonts w:hint="eastAsia"/>
        </w:rPr>
      </w:pPr>
    </w:p>
    <w:p w14:paraId="084FAF8E">
      <w:pPr>
        <w:pStyle w:val="2"/>
        <w:rPr>
          <w:del w:id="128" w:author="清风不问烟雨（欣语）" w:date="2025-06-11T09:45:44Z"/>
          <w:rFonts w:hint="eastAsia"/>
        </w:rPr>
      </w:pPr>
    </w:p>
    <w:p w14:paraId="5C45FE95">
      <w:pPr>
        <w:pStyle w:val="2"/>
        <w:rPr>
          <w:del w:id="129" w:author="清风不问烟雨（欣语）" w:date="2025-06-11T09:45:44Z"/>
          <w:rFonts w:hint="eastAsia"/>
        </w:rPr>
      </w:pPr>
    </w:p>
    <w:p w14:paraId="3B301C97">
      <w:pPr>
        <w:pStyle w:val="2"/>
        <w:rPr>
          <w:del w:id="130" w:author="清风不问烟雨（欣语）" w:date="2025-06-11T09:45:45Z"/>
          <w:rFonts w:hint="eastAsia"/>
        </w:rPr>
      </w:pPr>
    </w:p>
    <w:p w14:paraId="1A32A9B7">
      <w:pPr>
        <w:pStyle w:val="3"/>
        <w:jc w:val="center"/>
        <w:rPr>
          <w:rFonts w:hint="eastAsia"/>
          <w:color w:val="000000"/>
        </w:rPr>
      </w:pPr>
      <w:r>
        <w:rPr>
          <w:rFonts w:hint="eastAsia"/>
          <w:color w:val="000000"/>
        </w:rPr>
        <w:t>第二章 供应商须知</w:t>
      </w:r>
    </w:p>
    <w:p w14:paraId="4A10A096">
      <w:pPr>
        <w:spacing w:line="400" w:lineRule="exact"/>
        <w:jc w:val="center"/>
        <w:outlineLvl w:val="1"/>
        <w:rPr>
          <w:rFonts w:hint="eastAsia" w:ascii="宋体" w:hAnsi="宋体"/>
          <w:b/>
          <w:color w:val="000000"/>
          <w:sz w:val="32"/>
          <w:szCs w:val="32"/>
        </w:rPr>
      </w:pPr>
      <w:r>
        <w:rPr>
          <w:rFonts w:hint="eastAsia" w:ascii="宋体" w:hAnsi="宋体"/>
          <w:b/>
          <w:color w:val="000000"/>
          <w:sz w:val="32"/>
          <w:szCs w:val="32"/>
        </w:rPr>
        <w:t>供应商须知前附表</w:t>
      </w:r>
    </w:p>
    <w:p w14:paraId="5474C2C3">
      <w:pPr>
        <w:spacing w:line="400" w:lineRule="exact"/>
        <w:jc w:val="center"/>
        <w:rPr>
          <w:rFonts w:hint="eastAsia" w:ascii="宋体" w:hAnsi="宋体"/>
          <w:b/>
          <w:color w:val="000000"/>
          <w:sz w:val="32"/>
          <w:szCs w:val="32"/>
        </w:rPr>
      </w:pPr>
    </w:p>
    <w:tbl>
      <w:tblPr>
        <w:tblStyle w:val="2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3E0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22C1FFD0">
            <w:pPr>
              <w:spacing w:line="360" w:lineRule="auto"/>
              <w:jc w:val="center"/>
              <w:rPr>
                <w:rFonts w:hint="eastAsia" w:ascii="宋体" w:hAnsi="宋体" w:cs="宋体"/>
                <w:b/>
                <w:color w:val="000000"/>
                <w:szCs w:val="21"/>
              </w:rPr>
            </w:pPr>
            <w:r>
              <w:rPr>
                <w:rFonts w:hint="eastAsia" w:ascii="宋体" w:hAnsi="宋体" w:cs="宋体"/>
                <w:b/>
                <w:color w:val="000000"/>
                <w:szCs w:val="21"/>
              </w:rPr>
              <w:t>条款号</w:t>
            </w:r>
          </w:p>
        </w:tc>
        <w:tc>
          <w:tcPr>
            <w:tcW w:w="7912" w:type="dxa"/>
            <w:noWrap w:val="0"/>
            <w:vAlign w:val="top"/>
          </w:tcPr>
          <w:p w14:paraId="08140D31">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2761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576478">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7912" w:type="dxa"/>
            <w:noWrap w:val="0"/>
            <w:vAlign w:val="center"/>
          </w:tcPr>
          <w:p w14:paraId="1A0BDCE7">
            <w:pPr>
              <w:spacing w:line="360" w:lineRule="auto"/>
              <w:rPr>
                <w:rFonts w:hint="eastAsia" w:ascii="宋体" w:hAnsi="宋体"/>
                <w:color w:val="000000"/>
                <w:szCs w:val="21"/>
              </w:rPr>
            </w:pPr>
            <w:r>
              <w:rPr>
                <w:rFonts w:hint="eastAsia" w:ascii="宋体" w:hAnsi="宋体" w:cs="宋体"/>
                <w:bCs/>
                <w:color w:val="000000"/>
                <w:szCs w:val="21"/>
              </w:rPr>
              <w:t>1.供应商的资格条</w:t>
            </w:r>
            <w:r>
              <w:rPr>
                <w:rFonts w:hint="eastAsia" w:ascii="宋体" w:hAnsi="宋体" w:cs="宋体"/>
                <w:bCs/>
                <w:color w:val="000000"/>
                <w:szCs w:val="21"/>
                <w:highlight w:val="none"/>
              </w:rPr>
              <w:t>件</w:t>
            </w:r>
            <w:r>
              <w:rPr>
                <w:rFonts w:hint="eastAsia" w:ascii="宋体" w:hAnsi="宋体" w:cs="宋体"/>
                <w:color w:val="000000"/>
                <w:szCs w:val="21"/>
                <w:highlight w:val="none"/>
              </w:rPr>
              <w:t>：详见竞争性磋商公告</w:t>
            </w:r>
          </w:p>
          <w:p w14:paraId="3403EF9E">
            <w:pPr>
              <w:spacing w:line="360" w:lineRule="auto"/>
              <w:rPr>
                <w:rFonts w:ascii="宋体" w:hAnsi="宋体" w:cs="宋体"/>
                <w:color w:val="000000"/>
                <w:szCs w:val="21"/>
              </w:rPr>
            </w:pPr>
            <w:r>
              <w:rPr>
                <w:rFonts w:hint="eastAsia" w:ascii="宋体" w:hAnsi="宋体" w:cs="宋体"/>
                <w:color w:val="000000"/>
                <w:szCs w:val="21"/>
              </w:rPr>
              <w:t>2.</w:t>
            </w:r>
            <w:r>
              <w:rPr>
                <w:rFonts w:hint="eastAsia" w:ascii="宋体" w:hAnsi="宋体" w:cs="宋体"/>
                <w:bCs/>
                <w:color w:val="000000"/>
                <w:szCs w:val="21"/>
              </w:rPr>
              <w:t>供应商</w:t>
            </w:r>
            <w:r>
              <w:rPr>
                <w:rFonts w:hint="eastAsia" w:ascii="宋体" w:hAnsi="宋体" w:cs="宋体"/>
                <w:color w:val="000000"/>
                <w:szCs w:val="21"/>
              </w:rPr>
              <w:t>出现下列情形之一的，不得参加政府采购活动：</w:t>
            </w:r>
          </w:p>
          <w:p w14:paraId="0D18B22B">
            <w:pPr>
              <w:spacing w:line="360" w:lineRule="auto"/>
              <w:rPr>
                <w:rFonts w:hint="eastAsia" w:ascii="宋体" w:hAnsi="宋体" w:cs="宋体"/>
                <w:color w:val="000000"/>
                <w:szCs w:val="21"/>
              </w:rPr>
            </w:pPr>
            <w:r>
              <w:rPr>
                <w:rFonts w:hint="eastAsia" w:ascii="宋体" w:hAnsi="宋体" w:cs="宋体"/>
                <w:color w:val="000000"/>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F584D9">
            <w:pPr>
              <w:spacing w:line="360" w:lineRule="auto"/>
              <w:rPr>
                <w:rFonts w:hint="eastAsia" w:ascii="宋体" w:hAnsi="宋体" w:cs="宋体"/>
                <w:color w:val="000000"/>
                <w:szCs w:val="21"/>
              </w:rPr>
            </w:pPr>
            <w:r>
              <w:rPr>
                <w:rFonts w:hint="eastAsia" w:ascii="宋体" w:hAnsi="宋体" w:cs="宋体"/>
                <w:color w:val="000000"/>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07B6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18AD00">
            <w:pPr>
              <w:spacing w:line="360" w:lineRule="auto"/>
              <w:jc w:val="center"/>
              <w:rPr>
                <w:rFonts w:hint="eastAsia" w:ascii="宋体" w:hAnsi="宋体" w:cs="宋体"/>
                <w:color w:val="000000"/>
                <w:szCs w:val="21"/>
              </w:rPr>
            </w:pPr>
            <w:r>
              <w:rPr>
                <w:rFonts w:hint="eastAsia" w:ascii="宋体" w:hAnsi="宋体" w:cs="宋体"/>
                <w:color w:val="000000"/>
                <w:szCs w:val="21"/>
              </w:rPr>
              <w:t>5.1</w:t>
            </w:r>
          </w:p>
        </w:tc>
        <w:tc>
          <w:tcPr>
            <w:tcW w:w="7912" w:type="dxa"/>
            <w:noWrap w:val="0"/>
            <w:vAlign w:val="center"/>
          </w:tcPr>
          <w:p w14:paraId="2420DF6A">
            <w:pPr>
              <w:spacing w:line="360" w:lineRule="auto"/>
              <w:rPr>
                <w:rFonts w:hint="eastAsia" w:ascii="宋体" w:hAnsi="宋体" w:cs="宋体"/>
                <w:color w:val="000000"/>
                <w:szCs w:val="21"/>
              </w:rPr>
            </w:pPr>
            <w:r>
              <w:rPr>
                <w:rFonts w:hint="eastAsia" w:ascii="宋体" w:hAnsi="宋体" w:cs="宋体"/>
                <w:color w:val="000000"/>
                <w:szCs w:val="21"/>
              </w:rPr>
              <w:t>是否接受联合体竞标: 详见竞争性磋商公告</w:t>
            </w:r>
          </w:p>
        </w:tc>
      </w:tr>
      <w:tr w14:paraId="00EA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60C5692">
            <w:pPr>
              <w:spacing w:line="360" w:lineRule="auto"/>
              <w:jc w:val="center"/>
              <w:rPr>
                <w:rFonts w:hint="eastAsia"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7912" w:type="dxa"/>
            <w:noWrap w:val="0"/>
            <w:vAlign w:val="center"/>
          </w:tcPr>
          <w:p w14:paraId="68870CB8">
            <w:pPr>
              <w:spacing w:line="360" w:lineRule="auto"/>
              <w:rPr>
                <w:rFonts w:ascii="宋体" w:hAnsi="宋体" w:cs="宋体"/>
                <w:color w:val="000000"/>
                <w:szCs w:val="21"/>
              </w:rPr>
            </w:pPr>
            <w:r>
              <w:rPr>
                <w:rFonts w:hint="eastAsia" w:ascii="宋体" w:hAnsi="宋体"/>
                <w:color w:val="000000"/>
                <w:szCs w:val="21"/>
              </w:rPr>
              <w:t>如接受联合体竞标，联合体竞标要求如下：</w:t>
            </w:r>
          </w:p>
          <w:p w14:paraId="69C57F9B">
            <w:pPr>
              <w:spacing w:line="360" w:lineRule="auto"/>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rPr>
              <w:t>两个以上供应商可以组成一个竞标联合体，以一个供应商的身份共同参加竞标。联合体竞标的，须提供《联合体竞标协议书》（格式后附）。</w:t>
            </w:r>
          </w:p>
          <w:p w14:paraId="33BCD134">
            <w:pPr>
              <w:spacing w:line="360" w:lineRule="auto"/>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6EABC2E">
            <w:pPr>
              <w:spacing w:line="360" w:lineRule="auto"/>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w:t>
            </w:r>
            <w:r>
              <w:rPr>
                <w:rFonts w:hint="eastAsia" w:ascii="宋体" w:hAnsi="宋体" w:cs="宋体"/>
                <w:color w:val="000000"/>
                <w:szCs w:val="21"/>
              </w:rPr>
              <w:t>联合体各方之间必须签订联合竞标协议，协议书必须明确主体方（或者牵头方）并明确约定联合体各方承担的工作和相应的责任（</w:t>
            </w:r>
            <w:r>
              <w:rPr>
                <w:rFonts w:hint="eastAsia" w:ascii="宋体" w:hAnsi="宋体" w:cs="宋体"/>
                <w:b/>
                <w:color w:val="000000"/>
                <w:szCs w:val="21"/>
              </w:rPr>
              <w:t>各方承担责任与义务的分工必须符合采购需求，否则，联合体竞标无效</w:t>
            </w:r>
            <w:r>
              <w:rPr>
                <w:rFonts w:hint="eastAsia" w:ascii="宋体" w:hAnsi="宋体" w:cs="宋体"/>
                <w:color w:val="000000"/>
                <w:szCs w:val="21"/>
              </w:rPr>
              <w:t>），并将联合竞标协议放入响应文件。联合体各方必须共同与采购人签订采购合同，就采购合同约定的事项对采购人承担连带责任。</w:t>
            </w:r>
          </w:p>
          <w:p w14:paraId="08D8309A">
            <w:pPr>
              <w:spacing w:line="360" w:lineRule="auto"/>
              <w:rPr>
                <w:rFonts w:hint="eastAsia" w:ascii="宋体" w:hAnsi="宋体" w:cs="宋体"/>
                <w:color w:val="000000"/>
                <w:szCs w:val="21"/>
              </w:rPr>
            </w:pP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以联合体形式参加政府采购活动的，联合体各方不得再单独参加或者与其他供应商另外组成联合体参加同一合同项下的政府采购活动。</w:t>
            </w:r>
          </w:p>
          <w:p w14:paraId="291E8B30">
            <w:pPr>
              <w:spacing w:line="360" w:lineRule="auto"/>
              <w:rPr>
                <w:rFonts w:hint="eastAsia" w:ascii="宋体" w:hAnsi="宋体" w:cs="宋体"/>
                <w:color w:val="000000"/>
                <w:szCs w:val="21"/>
              </w:rPr>
            </w:pPr>
            <w:r>
              <w:rPr>
                <w:rFonts w:hint="eastAsia" w:ascii="宋体" w:hAnsi="宋体" w:cs="宋体"/>
                <w:color w:val="000000"/>
                <w:szCs w:val="21"/>
              </w:rPr>
              <w:t>5</w:t>
            </w:r>
            <w:r>
              <w:rPr>
                <w:rFonts w:ascii="宋体" w:hAnsi="宋体" w:cs="宋体"/>
                <w:color w:val="000000"/>
                <w:szCs w:val="21"/>
              </w:rPr>
              <w:t>.</w:t>
            </w:r>
            <w:r>
              <w:rPr>
                <w:rFonts w:hint="eastAsia" w:ascii="宋体" w:hAnsi="宋体" w:cs="宋体"/>
                <w:color w:val="000000"/>
                <w:szCs w:val="21"/>
              </w:rPr>
              <w:t>联合体中有同类资质的供应商按照联合体分工承担相同工作的，应当按照资质等级较低的供应商确定资质等级。</w:t>
            </w:r>
          </w:p>
          <w:p w14:paraId="73B71A6D">
            <w:pPr>
              <w:spacing w:line="360" w:lineRule="auto"/>
              <w:rPr>
                <w:rFonts w:hint="eastAsia" w:ascii="宋体" w:hAnsi="宋体" w:cs="宋体"/>
                <w:color w:val="000000"/>
                <w:szCs w:val="21"/>
              </w:rPr>
            </w:pPr>
            <w:r>
              <w:rPr>
                <w:rFonts w:hint="eastAsia" w:ascii="宋体" w:hAnsi="宋体" w:cs="宋体"/>
                <w:color w:val="000000"/>
                <w:szCs w:val="21"/>
              </w:rPr>
              <w:t>6</w:t>
            </w:r>
            <w:r>
              <w:rPr>
                <w:rFonts w:ascii="宋体" w:hAnsi="宋体" w:cs="宋体"/>
                <w:color w:val="000000"/>
                <w:szCs w:val="21"/>
              </w:rPr>
              <w:t>.</w:t>
            </w:r>
            <w:r>
              <w:rPr>
                <w:rFonts w:hint="eastAsia" w:ascii="宋体" w:hAnsi="宋体" w:cs="宋体"/>
                <w:color w:val="000000"/>
                <w:szCs w:val="21"/>
              </w:rPr>
              <w:t>联合体竞标业绩、履约能力按照联合体各方中较高的一方认定并计算（磋商文件另有规定的除外）。</w:t>
            </w:r>
          </w:p>
          <w:p w14:paraId="4289AE3B">
            <w:pPr>
              <w:spacing w:line="360" w:lineRule="auto"/>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w:t>
            </w:r>
            <w:r>
              <w:rPr>
                <w:rFonts w:hint="eastAsia" w:ascii="宋体" w:hAnsi="宋体" w:cs="宋体"/>
                <w:color w:val="000000"/>
                <w:szCs w:val="21"/>
              </w:rPr>
              <w:t>供应商为联合体的，可以由联合体中的一方或者多方共同交纳磋商保证金，其交纳的保证金对联合体各方均具有约束力。</w:t>
            </w:r>
          </w:p>
          <w:p w14:paraId="690B1444">
            <w:pPr>
              <w:spacing w:line="360" w:lineRule="auto"/>
              <w:rPr>
                <w:rFonts w:hint="eastAsia" w:ascii="宋体" w:hAnsi="宋体" w:cs="宋体"/>
                <w:color w:val="000000"/>
                <w:szCs w:val="21"/>
              </w:rPr>
            </w:pPr>
            <w:r>
              <w:rPr>
                <w:rFonts w:hint="eastAsia" w:ascii="宋体" w:hAnsi="宋体" w:cs="宋体"/>
                <w:color w:val="000000"/>
                <w:szCs w:val="21"/>
              </w:rPr>
              <w:t>8</w:t>
            </w:r>
            <w:r>
              <w:rPr>
                <w:rFonts w:ascii="宋体" w:hAnsi="宋体" w:cs="宋体"/>
                <w:color w:val="000000"/>
                <w:szCs w:val="21"/>
              </w:rPr>
              <w:t>.</w:t>
            </w:r>
            <w:r>
              <w:rPr>
                <w:rFonts w:hint="eastAsia" w:ascii="宋体" w:hAnsi="宋体" w:cs="宋体"/>
                <w:color w:val="000000"/>
                <w:szCs w:val="21"/>
              </w:rPr>
              <w:t>联合体各方均应按照磋商文件的规定提交资格证明文件。</w:t>
            </w:r>
          </w:p>
        </w:tc>
      </w:tr>
      <w:tr w14:paraId="6341E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9B0AC5">
            <w:pPr>
              <w:spacing w:line="360" w:lineRule="auto"/>
              <w:jc w:val="center"/>
              <w:rPr>
                <w:rFonts w:hint="eastAsia" w:ascii="宋体" w:hAnsi="宋体" w:cs="宋体"/>
                <w:color w:val="000000"/>
                <w:szCs w:val="21"/>
              </w:rPr>
            </w:pPr>
            <w:r>
              <w:rPr>
                <w:rFonts w:hint="eastAsia" w:ascii="宋体" w:hAnsi="宋体" w:cs="宋体"/>
                <w:color w:val="000000"/>
                <w:szCs w:val="21"/>
              </w:rPr>
              <w:t>6.2</w:t>
            </w:r>
          </w:p>
        </w:tc>
        <w:tc>
          <w:tcPr>
            <w:tcW w:w="7912" w:type="dxa"/>
            <w:noWrap w:val="0"/>
            <w:vAlign w:val="center"/>
          </w:tcPr>
          <w:p w14:paraId="26D09BE8">
            <w:pPr>
              <w:pStyle w:val="11"/>
              <w:spacing w:line="360" w:lineRule="auto"/>
              <w:rPr>
                <w:rFonts w:hint="eastAsia" w:ascii="宋体" w:hAnsi="宋体"/>
                <w:color w:val="000000"/>
                <w:szCs w:val="21"/>
              </w:rPr>
            </w:pPr>
            <w:r>
              <w:rPr>
                <w:rFonts w:hint="eastAsia" w:ascii="宋体" w:hAnsi="MS Mincho" w:eastAsia="MS Mincho" w:cs="MS Mincho"/>
                <w:color w:val="000000"/>
              </w:rPr>
              <w:t>☑</w:t>
            </w:r>
            <w:r>
              <w:rPr>
                <w:rFonts w:hint="eastAsia" w:ascii="宋体" w:hAnsi="宋体"/>
                <w:color w:val="000000"/>
                <w:szCs w:val="21"/>
              </w:rPr>
              <w:t>不允许分包</w:t>
            </w:r>
          </w:p>
          <w:p w14:paraId="556A4720">
            <w:pPr>
              <w:pStyle w:val="11"/>
              <w:spacing w:line="360" w:lineRule="auto"/>
              <w:rPr>
                <w:rFonts w:hint="eastAsia" w:ascii="宋体" w:hAnsi="宋体"/>
                <w:color w:val="000000"/>
                <w:szCs w:val="21"/>
              </w:rPr>
            </w:pPr>
            <w:r>
              <w:rPr>
                <w:rFonts w:hint="eastAsia" w:ascii="宋体" w:hAnsi="宋体"/>
                <w:color w:val="000000"/>
                <w:szCs w:val="21"/>
              </w:rPr>
              <w:t>□允许分包</w:t>
            </w:r>
          </w:p>
          <w:p w14:paraId="76689650">
            <w:pPr>
              <w:pStyle w:val="11"/>
              <w:spacing w:line="360" w:lineRule="auto"/>
              <w:rPr>
                <w:rFonts w:hint="eastAsia" w:ascii="宋体" w:hAnsi="宋体"/>
                <w:color w:val="000000"/>
                <w:szCs w:val="21"/>
                <w:u w:val="single"/>
              </w:rPr>
            </w:pPr>
            <w:r>
              <w:rPr>
                <w:rFonts w:hint="eastAsia" w:ascii="宋体" w:hAnsi="宋体"/>
                <w:color w:val="000000"/>
                <w:szCs w:val="21"/>
              </w:rPr>
              <w:t>分包内容：</w:t>
            </w:r>
            <w:r>
              <w:rPr>
                <w:rFonts w:hint="eastAsia" w:ascii="宋体" w:hAnsi="宋体"/>
                <w:color w:val="000000"/>
                <w:szCs w:val="21"/>
                <w:u w:val="single"/>
              </w:rPr>
              <w:t xml:space="preserve">                                     。</w:t>
            </w:r>
          </w:p>
          <w:p w14:paraId="0420F93C">
            <w:pPr>
              <w:pStyle w:val="11"/>
              <w:spacing w:line="360" w:lineRule="auto"/>
              <w:rPr>
                <w:rFonts w:hint="eastAsia" w:ascii="宋体" w:hAnsi="宋体" w:cs="宋体"/>
                <w:color w:val="000000"/>
                <w:szCs w:val="21"/>
              </w:rPr>
            </w:pPr>
            <w:r>
              <w:rPr>
                <w:rFonts w:hint="eastAsia" w:ascii="宋体" w:hAnsi="宋体"/>
                <w:color w:val="000000"/>
                <w:szCs w:val="21"/>
              </w:rPr>
              <w:t>分包金额或者比例：</w:t>
            </w:r>
            <w:r>
              <w:rPr>
                <w:rFonts w:hint="eastAsia" w:ascii="宋体" w:hAnsi="宋体"/>
                <w:color w:val="000000"/>
                <w:szCs w:val="21"/>
                <w:u w:val="single"/>
              </w:rPr>
              <w:t xml:space="preserve">                                     。</w:t>
            </w:r>
          </w:p>
        </w:tc>
      </w:tr>
      <w:tr w14:paraId="1D5D2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F533278">
            <w:pPr>
              <w:spacing w:line="360" w:lineRule="auto"/>
              <w:jc w:val="center"/>
              <w:rPr>
                <w:rFonts w:hint="eastAsia" w:ascii="宋体" w:hAnsi="宋体" w:cs="宋体"/>
                <w:color w:val="000000"/>
                <w:szCs w:val="21"/>
              </w:rPr>
            </w:pPr>
            <w:r>
              <w:rPr>
                <w:rFonts w:hint="eastAsia" w:ascii="宋体" w:hAnsi="宋体" w:cs="宋体"/>
                <w:color w:val="000000"/>
                <w:szCs w:val="21"/>
              </w:rPr>
              <w:t>12.1.</w:t>
            </w:r>
            <w:r>
              <w:rPr>
                <w:rFonts w:ascii="宋体" w:hAnsi="宋体" w:cs="宋体"/>
                <w:color w:val="000000"/>
                <w:szCs w:val="21"/>
              </w:rPr>
              <w:t>1</w:t>
            </w:r>
          </w:p>
        </w:tc>
        <w:tc>
          <w:tcPr>
            <w:tcW w:w="7912" w:type="dxa"/>
            <w:noWrap w:val="0"/>
            <w:vAlign w:val="center"/>
          </w:tcPr>
          <w:p w14:paraId="178DD037">
            <w:pPr>
              <w:snapToGrid w:val="0"/>
              <w:spacing w:line="4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资格证明文件</w:t>
            </w:r>
          </w:p>
          <w:p w14:paraId="3BB5ED5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资格证明文件</w:t>
            </w:r>
          </w:p>
          <w:p w14:paraId="4AB56FF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1.崇左市政府采购供应商信用承诺函（格式后附）；（必须提供，否则响应文件按无效处理）</w:t>
            </w:r>
          </w:p>
          <w:p w14:paraId="2D813C6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2.竞标声明（格式后附）；（必须提供，否则响应文件按无效响应处理）</w:t>
            </w:r>
          </w:p>
          <w:p w14:paraId="51CE6C7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3.中小企业声明函或者残疾人福利性单位声明函或者供应商属于监狱企业的证明材料；（如有，请提供）</w:t>
            </w:r>
          </w:p>
          <w:p w14:paraId="3DB1B426">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4.除磋商文件规定必须提供以外，供应商认为需要提供的其他证明材料；</w:t>
            </w:r>
          </w:p>
          <w:p w14:paraId="67FF480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4A84381B">
            <w:pPr>
              <w:keepNext w:val="0"/>
              <w:keepLines w:val="0"/>
              <w:pageBreakBefore w:val="0"/>
              <w:widowControl w:val="0"/>
              <w:numPr>
                <w:ilvl w:val="0"/>
                <w:numId w:val="1"/>
              </w:numPr>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以上标明“必须提供”的材料属于复印件的，必须加盖供应商电子签章，否则响应文件按无效处理。</w:t>
            </w:r>
          </w:p>
          <w:p w14:paraId="0DB1CC0F">
            <w:pPr>
              <w:snapToGrid w:val="0"/>
              <w:spacing w:line="440" w:lineRule="exact"/>
              <w:ind w:firstLine="0" w:firstLineChars="0"/>
              <w:jc w:val="left"/>
              <w:rPr>
                <w:rFonts w:hint="eastAsia" w:ascii="宋体" w:hAnsi="宋体" w:cs="宋体"/>
                <w:b/>
                <w:color w:val="000000"/>
                <w:szCs w:val="21"/>
              </w:rPr>
            </w:pPr>
            <w:r>
              <w:rPr>
                <w:rFonts w:hint="eastAsia" w:ascii="宋体" w:hAnsi="宋体" w:cs="宋体"/>
                <w:color w:val="000000" w:themeColor="text1"/>
                <w:szCs w:val="21"/>
                <w:highlight w:val="none"/>
                <w14:textFill>
                  <w14:solidFill>
                    <w14:schemeClr w14:val="tx1"/>
                  </w14:solidFill>
                </w14:textFill>
              </w:rPr>
              <w:t>2.分公司参加竞标的，应当取得总公司授权；</w:t>
            </w:r>
          </w:p>
        </w:tc>
      </w:tr>
      <w:tr w14:paraId="501EA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9ABEEB">
            <w:pPr>
              <w:spacing w:line="360" w:lineRule="auto"/>
              <w:jc w:val="center"/>
              <w:rPr>
                <w:rFonts w:ascii="宋体" w:hAnsi="宋体" w:cs="宋体"/>
                <w:color w:val="000000"/>
                <w:szCs w:val="21"/>
              </w:rPr>
            </w:pPr>
            <w:r>
              <w:rPr>
                <w:rFonts w:hint="eastAsia" w:ascii="宋体" w:hAnsi="宋体" w:cs="宋体"/>
                <w:color w:val="000000"/>
                <w:szCs w:val="21"/>
              </w:rPr>
              <w:t>12.1.2</w:t>
            </w:r>
          </w:p>
        </w:tc>
        <w:tc>
          <w:tcPr>
            <w:tcW w:w="7912" w:type="dxa"/>
            <w:noWrap w:val="0"/>
            <w:vAlign w:val="center"/>
          </w:tcPr>
          <w:p w14:paraId="406B9D22">
            <w:pPr>
              <w:spacing w:line="360" w:lineRule="auto"/>
              <w:rPr>
                <w:rFonts w:ascii="宋体" w:hAnsi="宋体" w:cs="宋体"/>
                <w:b/>
                <w:bCs/>
                <w:color w:val="000000"/>
                <w:szCs w:val="21"/>
              </w:rPr>
            </w:pPr>
            <w:r>
              <w:rPr>
                <w:rFonts w:hint="eastAsia" w:ascii="宋体" w:hAnsi="宋体" w:cs="宋体"/>
                <w:b/>
                <w:bCs/>
                <w:color w:val="000000"/>
                <w:szCs w:val="21"/>
              </w:rPr>
              <w:t>报价文件</w:t>
            </w:r>
          </w:p>
          <w:p w14:paraId="544E62C9">
            <w:pPr>
              <w:spacing w:line="360" w:lineRule="auto"/>
              <w:rPr>
                <w:rFonts w:hint="eastAsia" w:ascii="宋体" w:hAnsi="宋体" w:cs="宋体"/>
                <w:color w:val="000000"/>
                <w:szCs w:val="21"/>
              </w:rPr>
            </w:pPr>
            <w:r>
              <w:rPr>
                <w:rFonts w:hint="eastAsia" w:ascii="宋体" w:hAnsi="宋体" w:cs="宋体"/>
                <w:color w:val="000000"/>
                <w:szCs w:val="21"/>
              </w:rPr>
              <w:t>1.竞标报价表（格式后附）；（</w:t>
            </w:r>
            <w:r>
              <w:rPr>
                <w:rFonts w:hint="eastAsia" w:ascii="宋体" w:hAnsi="宋体" w:cs="宋体"/>
                <w:b/>
                <w:color w:val="000000"/>
                <w:szCs w:val="21"/>
              </w:rPr>
              <w:t>必须提供，否则响应文件按无效处理</w:t>
            </w:r>
            <w:r>
              <w:rPr>
                <w:rFonts w:hint="eastAsia" w:ascii="宋体" w:hAnsi="宋体" w:cs="宋体"/>
                <w:color w:val="000000"/>
                <w:szCs w:val="21"/>
              </w:rPr>
              <w:t>）</w:t>
            </w:r>
          </w:p>
          <w:p w14:paraId="560C8CF0">
            <w:pPr>
              <w:spacing w:line="360" w:lineRule="auto"/>
              <w:rPr>
                <w:rFonts w:ascii="宋体" w:hAnsi="宋体" w:cs="宋体"/>
                <w:color w:val="000000"/>
                <w:szCs w:val="21"/>
              </w:rPr>
            </w:pPr>
            <w:r>
              <w:rPr>
                <w:rFonts w:hint="eastAsia" w:ascii="宋体" w:hAnsi="宋体" w:cs="宋体"/>
                <w:color w:val="000000"/>
                <w:szCs w:val="21"/>
              </w:rPr>
              <w:t>2.供应商认为需要提供的其他有关资料。</w:t>
            </w:r>
          </w:p>
        </w:tc>
      </w:tr>
      <w:tr w14:paraId="37888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C8C7072">
            <w:pPr>
              <w:spacing w:line="360" w:lineRule="auto"/>
              <w:jc w:val="center"/>
              <w:rPr>
                <w:rFonts w:hint="eastAsia" w:ascii="宋体" w:hAnsi="宋体" w:cs="宋体"/>
                <w:color w:val="000000"/>
                <w:szCs w:val="21"/>
              </w:rPr>
            </w:pPr>
            <w:r>
              <w:rPr>
                <w:rFonts w:hint="eastAsia" w:ascii="宋体" w:hAnsi="宋体" w:cs="宋体"/>
                <w:color w:val="000000"/>
                <w:szCs w:val="21"/>
              </w:rPr>
              <w:t>12.</w:t>
            </w:r>
            <w:r>
              <w:rPr>
                <w:rFonts w:ascii="宋体" w:hAnsi="宋体" w:cs="宋体"/>
                <w:color w:val="000000"/>
                <w:szCs w:val="21"/>
              </w:rPr>
              <w:t>1</w:t>
            </w:r>
            <w:r>
              <w:rPr>
                <w:rFonts w:hint="eastAsia" w:ascii="宋体" w:hAnsi="宋体" w:cs="宋体"/>
                <w:color w:val="000000"/>
                <w:szCs w:val="21"/>
              </w:rPr>
              <w:t>.3</w:t>
            </w:r>
          </w:p>
        </w:tc>
        <w:tc>
          <w:tcPr>
            <w:tcW w:w="7912" w:type="dxa"/>
            <w:noWrap w:val="0"/>
            <w:vAlign w:val="center"/>
          </w:tcPr>
          <w:p w14:paraId="591F5926">
            <w:pPr>
              <w:spacing w:line="360" w:lineRule="auto"/>
              <w:rPr>
                <w:rFonts w:hint="eastAsia" w:ascii="宋体" w:hAnsi="宋体" w:cs="宋体"/>
                <w:b/>
                <w:bCs/>
                <w:color w:val="000000"/>
                <w:szCs w:val="21"/>
              </w:rPr>
            </w:pPr>
            <w:r>
              <w:rPr>
                <w:rFonts w:hint="eastAsia" w:ascii="宋体" w:hAnsi="宋体" w:cs="宋体"/>
                <w:b/>
                <w:bCs/>
                <w:color w:val="000000"/>
                <w:szCs w:val="21"/>
              </w:rPr>
              <w:t>商务技术文件</w:t>
            </w:r>
          </w:p>
          <w:p w14:paraId="1E2EFF62">
            <w:pPr>
              <w:spacing w:line="360" w:lineRule="auto"/>
              <w:rPr>
                <w:rFonts w:hint="eastAsia" w:ascii="宋体" w:hAnsi="宋体" w:cs="宋体"/>
                <w:color w:val="000000"/>
                <w:szCs w:val="21"/>
              </w:rPr>
            </w:pPr>
            <w:r>
              <w:rPr>
                <w:rFonts w:hint="eastAsia" w:ascii="宋体" w:hAnsi="宋体" w:cs="宋体"/>
                <w:color w:val="000000"/>
                <w:szCs w:val="21"/>
              </w:rPr>
              <w:t>1.无串通竞标行为的承诺函（格式后附）；（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138B398C">
            <w:pPr>
              <w:snapToGrid w:val="0"/>
              <w:spacing w:line="360" w:lineRule="auto"/>
              <w:jc w:val="left"/>
              <w:rPr>
                <w:rFonts w:hint="eastAsia" w:ascii="宋体" w:hAnsi="宋体" w:cs="宋体"/>
                <w:color w:val="000000"/>
                <w:szCs w:val="21"/>
              </w:rPr>
            </w:pPr>
            <w:r>
              <w:rPr>
                <w:rFonts w:hint="eastAsia" w:ascii="宋体" w:hAnsi="宋体" w:cs="宋体"/>
                <w:color w:val="000000"/>
                <w:szCs w:val="21"/>
              </w:rPr>
              <w:t>2.法定代表人身份证明书及法定代表人有效身份证正反面复印件（格式后附）；（</w:t>
            </w:r>
            <w:r>
              <w:rPr>
                <w:rFonts w:hint="eastAsia" w:ascii="宋体" w:hAnsi="宋体" w:cs="宋体"/>
                <w:b/>
                <w:bCs/>
                <w:color w:val="000000"/>
                <w:szCs w:val="21"/>
              </w:rPr>
              <w:t>除自然人竞标外</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7BF479A6">
            <w:pPr>
              <w:spacing w:line="360" w:lineRule="auto"/>
              <w:rPr>
                <w:rFonts w:hint="eastAsia" w:ascii="宋体" w:hAnsi="宋体" w:cs="宋体"/>
                <w:b/>
                <w:color w:val="000000"/>
                <w:szCs w:val="21"/>
              </w:rPr>
            </w:pPr>
            <w:r>
              <w:rPr>
                <w:rFonts w:hint="eastAsia" w:ascii="宋体" w:hAnsi="宋体" w:cs="宋体"/>
                <w:color w:val="000000"/>
                <w:szCs w:val="21"/>
              </w:rPr>
              <w:t>3.授权委托书及委托代理人有效身份证正反面复印件（格式后附）；（</w:t>
            </w:r>
            <w:r>
              <w:rPr>
                <w:rFonts w:hint="eastAsia" w:ascii="宋体" w:hAnsi="宋体" w:cs="宋体"/>
                <w:b/>
                <w:color w:val="000000"/>
                <w:szCs w:val="21"/>
              </w:rPr>
              <w:t>委托时必须提供，否则响应文件按无效响应处理</w:t>
            </w:r>
            <w:r>
              <w:rPr>
                <w:rFonts w:hint="eastAsia" w:ascii="宋体" w:hAnsi="宋体" w:cs="宋体"/>
                <w:color w:val="000000"/>
                <w:szCs w:val="21"/>
              </w:rPr>
              <w:t>）</w:t>
            </w:r>
          </w:p>
          <w:p w14:paraId="487738BB">
            <w:pPr>
              <w:spacing w:line="360" w:lineRule="auto"/>
              <w:rPr>
                <w:del w:id="131" w:author="清风不问烟雨（欣语）" w:date="2025-06-11T10:09:13Z"/>
                <w:rFonts w:hint="eastAsia" w:ascii="宋体" w:hAnsi="宋体" w:cs="宋体"/>
                <w:color w:val="000000"/>
                <w:szCs w:val="21"/>
              </w:rPr>
            </w:pPr>
            <w:del w:id="132" w:author="清风不问烟雨（欣语）" w:date="2025-06-11T10:09:13Z">
              <w:r>
                <w:rPr>
                  <w:rFonts w:hint="eastAsia" w:ascii="宋体" w:hAnsi="宋体" w:cs="宋体"/>
                  <w:color w:val="000000"/>
                  <w:szCs w:val="21"/>
                </w:rPr>
                <w:delText>4.磋商保证金提交凭证；（</w:delText>
              </w:r>
            </w:del>
            <w:del w:id="133" w:author="清风不问烟雨（欣语）" w:date="2025-06-11T10:09:13Z">
              <w:r>
                <w:rPr>
                  <w:rFonts w:hint="eastAsia"/>
                  <w:b/>
                  <w:bCs/>
                  <w:color w:val="000000"/>
                </w:rPr>
                <w:delText>如要求提交磋商保证金的则必须提供</w:delText>
              </w:r>
            </w:del>
            <w:del w:id="134" w:author="清风不问烟雨（欣语）" w:date="2025-06-11T10:09:13Z">
              <w:r>
                <w:rPr>
                  <w:rFonts w:hint="eastAsia" w:ascii="宋体" w:hAnsi="宋体" w:cs="宋体"/>
                  <w:b/>
                  <w:color w:val="000000"/>
                  <w:szCs w:val="21"/>
                </w:rPr>
                <w:delText>，否则响应文件按无效响应处理</w:delText>
              </w:r>
            </w:del>
            <w:del w:id="135" w:author="清风不问烟雨（欣语）" w:date="2025-06-11T10:09:13Z">
              <w:r>
                <w:rPr>
                  <w:rFonts w:hint="eastAsia" w:ascii="宋体" w:hAnsi="宋体" w:cs="宋体"/>
                  <w:color w:val="000000"/>
                  <w:szCs w:val="21"/>
                </w:rPr>
                <w:delText>）</w:delText>
              </w:r>
            </w:del>
          </w:p>
          <w:p w14:paraId="4356EDF8">
            <w:pPr>
              <w:spacing w:line="360" w:lineRule="auto"/>
              <w:rPr>
                <w:rFonts w:hint="eastAsia" w:ascii="宋体" w:hAnsi="宋体" w:cs="宋体"/>
                <w:color w:val="000000"/>
                <w:szCs w:val="21"/>
              </w:rPr>
            </w:pPr>
            <w:del w:id="136" w:author="清风不问烟雨（欣语）" w:date="2025-06-11T10:09:16Z">
              <w:r>
                <w:rPr>
                  <w:rFonts w:hint="default" w:ascii="宋体" w:hAnsi="宋体" w:cs="宋体"/>
                  <w:color w:val="000000"/>
                  <w:szCs w:val="21"/>
                  <w:lang w:val="en-US"/>
                </w:rPr>
                <w:delText>5</w:delText>
              </w:r>
            </w:del>
            <w:ins w:id="137" w:author="清风不问烟雨（欣语）" w:date="2025-06-11T10:09:16Z">
              <w:r>
                <w:rPr>
                  <w:rFonts w:hint="eastAsia" w:ascii="宋体" w:hAnsi="宋体" w:cs="宋体"/>
                  <w:color w:val="000000"/>
                  <w:szCs w:val="21"/>
                  <w:lang w:val="en-US" w:eastAsia="zh-CN"/>
                </w:rPr>
                <w:t>4</w:t>
              </w:r>
            </w:ins>
            <w:r>
              <w:rPr>
                <w:rFonts w:hint="eastAsia" w:ascii="宋体" w:hAnsi="宋体" w:cs="宋体"/>
                <w:color w:val="000000"/>
                <w:szCs w:val="21"/>
              </w:rPr>
              <w:t>.商务要求偏离表（格式后附）；（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75CFC018">
            <w:pPr>
              <w:spacing w:line="360" w:lineRule="auto"/>
              <w:rPr>
                <w:rFonts w:hint="eastAsia" w:ascii="宋体" w:hAnsi="宋体" w:cs="宋体"/>
                <w:color w:val="000000"/>
                <w:szCs w:val="21"/>
              </w:rPr>
            </w:pPr>
            <w:del w:id="138" w:author="清风不问烟雨（欣语）" w:date="2025-06-11T10:09:18Z">
              <w:r>
                <w:rPr>
                  <w:rFonts w:hint="default" w:ascii="宋体" w:hAnsi="宋体" w:cs="宋体"/>
                  <w:color w:val="auto"/>
                  <w:szCs w:val="21"/>
                  <w:lang w:val="en-US"/>
                </w:rPr>
                <w:delText>6</w:delText>
              </w:r>
            </w:del>
            <w:ins w:id="139" w:author="清风不问烟雨（欣语）" w:date="2025-06-11T10:09:18Z">
              <w:r>
                <w:rPr>
                  <w:rFonts w:hint="eastAsia" w:ascii="宋体" w:hAnsi="宋体" w:cs="宋体"/>
                  <w:color w:val="auto"/>
                  <w:szCs w:val="21"/>
                  <w:lang w:val="en-US" w:eastAsia="zh-CN"/>
                </w:rPr>
                <w:t>5</w:t>
              </w:r>
            </w:ins>
            <w:r>
              <w:rPr>
                <w:rFonts w:hint="eastAsia" w:ascii="宋体" w:hAnsi="宋体" w:cs="宋体"/>
                <w:color w:val="auto"/>
                <w:szCs w:val="21"/>
              </w:rPr>
              <w:t>.</w:t>
            </w:r>
            <w:r>
              <w:rPr>
                <w:rFonts w:hint="eastAsia" w:ascii="宋体" w:hAnsi="宋体" w:cs="宋体"/>
                <w:color w:val="auto"/>
                <w:szCs w:val="21"/>
                <w:lang w:eastAsia="zh-CN"/>
              </w:rPr>
              <w:t>项目实施</w:t>
            </w:r>
            <w:r>
              <w:rPr>
                <w:rFonts w:hint="eastAsia" w:ascii="宋体" w:hAnsi="宋体" w:cs="宋体"/>
                <w:color w:val="auto"/>
                <w:szCs w:val="21"/>
              </w:rPr>
              <w:t>方案（</w:t>
            </w:r>
            <w:r>
              <w:rPr>
                <w:rFonts w:hint="eastAsia" w:ascii="宋体" w:hAnsi="宋体" w:cs="宋体"/>
                <w:color w:val="000000"/>
                <w:szCs w:val="21"/>
              </w:rPr>
              <w:t>格式自拟）；（</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00536E93">
            <w:pPr>
              <w:spacing w:line="360" w:lineRule="auto"/>
              <w:rPr>
                <w:rFonts w:ascii="宋体" w:hAnsi="宋体" w:cs="宋体"/>
                <w:color w:val="000000"/>
                <w:szCs w:val="21"/>
              </w:rPr>
            </w:pPr>
            <w:del w:id="140" w:author="清风不问烟雨（欣语）" w:date="2025-06-11T10:09:20Z">
              <w:r>
                <w:rPr>
                  <w:rFonts w:hint="default" w:ascii="宋体" w:hAnsi="宋体" w:cs="宋体"/>
                  <w:color w:val="000000"/>
                  <w:szCs w:val="21"/>
                  <w:lang w:val="en-US"/>
                </w:rPr>
                <w:delText>7</w:delText>
              </w:r>
            </w:del>
            <w:ins w:id="141" w:author="清风不问烟雨（欣语）" w:date="2025-06-11T10:09:20Z">
              <w:r>
                <w:rPr>
                  <w:rFonts w:hint="eastAsia" w:ascii="宋体" w:hAnsi="宋体" w:cs="宋体"/>
                  <w:color w:val="000000"/>
                  <w:szCs w:val="21"/>
                  <w:lang w:val="en-US" w:eastAsia="zh-CN"/>
                </w:rPr>
                <w:t>6</w:t>
              </w:r>
            </w:ins>
            <w:r>
              <w:rPr>
                <w:rFonts w:hint="eastAsia" w:ascii="宋体" w:hAnsi="宋体" w:cs="宋体"/>
                <w:color w:val="000000"/>
                <w:szCs w:val="21"/>
              </w:rPr>
              <w:t>.技术要求偏离表（格式后附）；（</w:t>
            </w:r>
            <w:r>
              <w:rPr>
                <w:rFonts w:hint="eastAsia" w:ascii="宋体" w:hAnsi="宋体" w:cs="宋体"/>
                <w:b/>
                <w:color w:val="000000"/>
                <w:szCs w:val="21"/>
              </w:rPr>
              <w:t>必须提供，否则响应文件按无效响应处理</w:t>
            </w:r>
            <w:r>
              <w:rPr>
                <w:rFonts w:hint="eastAsia" w:ascii="宋体" w:hAnsi="宋体" w:cs="宋体"/>
                <w:color w:val="000000"/>
                <w:szCs w:val="21"/>
              </w:rPr>
              <w:t>）</w:t>
            </w:r>
          </w:p>
          <w:p w14:paraId="232F75FF">
            <w:pPr>
              <w:spacing w:line="360" w:lineRule="auto"/>
              <w:rPr>
                <w:rFonts w:hint="eastAsia" w:ascii="宋体" w:hAnsi="宋体" w:cs="宋体"/>
                <w:color w:val="000000"/>
                <w:szCs w:val="21"/>
              </w:rPr>
            </w:pPr>
            <w:del w:id="142" w:author="清风不问烟雨（欣语）" w:date="2025-06-11T10:09:23Z">
              <w:r>
                <w:rPr>
                  <w:rFonts w:hint="default" w:ascii="宋体" w:hAnsi="宋体" w:cs="宋体"/>
                  <w:color w:val="000000"/>
                  <w:szCs w:val="21"/>
                  <w:lang w:val="en-US"/>
                </w:rPr>
                <w:delText>8</w:delText>
              </w:r>
            </w:del>
            <w:ins w:id="143" w:author="清风不问烟雨（欣语）" w:date="2025-06-11T10:09:23Z">
              <w:r>
                <w:rPr>
                  <w:rFonts w:hint="eastAsia" w:ascii="宋体" w:hAnsi="宋体" w:cs="宋体"/>
                  <w:color w:val="000000"/>
                  <w:szCs w:val="21"/>
                  <w:lang w:val="en-US" w:eastAsia="zh-CN"/>
                </w:rPr>
                <w:t>7</w:t>
              </w:r>
            </w:ins>
            <w:r>
              <w:rPr>
                <w:rFonts w:hint="eastAsia" w:ascii="宋体" w:hAnsi="宋体" w:cs="宋体"/>
                <w:color w:val="000000"/>
                <w:szCs w:val="21"/>
              </w:rPr>
              <w:t xml:space="preserve">.项目实施人员一览表（格式自拟）； </w:t>
            </w:r>
          </w:p>
          <w:p w14:paraId="2B2F212D">
            <w:pPr>
              <w:spacing w:line="360" w:lineRule="auto"/>
              <w:rPr>
                <w:rFonts w:hint="eastAsia" w:ascii="宋体" w:hAnsi="宋体" w:cs="宋体"/>
                <w:color w:val="000000"/>
                <w:szCs w:val="21"/>
              </w:rPr>
            </w:pPr>
            <w:del w:id="144" w:author="清风不问烟雨（欣语）" w:date="2025-06-11T10:09:25Z">
              <w:r>
                <w:rPr>
                  <w:rFonts w:hint="default" w:ascii="宋体" w:hAnsi="宋体" w:cs="宋体"/>
                  <w:color w:val="000000"/>
                  <w:szCs w:val="21"/>
                  <w:lang w:val="en-US"/>
                </w:rPr>
                <w:delText>9</w:delText>
              </w:r>
            </w:del>
            <w:ins w:id="145" w:author="清风不问烟雨（欣语）" w:date="2025-06-11T10:09:25Z">
              <w:r>
                <w:rPr>
                  <w:rFonts w:hint="eastAsia" w:ascii="宋体" w:hAnsi="宋体" w:cs="宋体"/>
                  <w:color w:val="000000"/>
                  <w:szCs w:val="21"/>
                  <w:lang w:val="en-US" w:eastAsia="zh-CN"/>
                </w:rPr>
                <w:t>8</w:t>
              </w:r>
            </w:ins>
            <w:r>
              <w:rPr>
                <w:rFonts w:hint="eastAsia" w:ascii="宋体" w:hAnsi="宋体" w:cs="宋体"/>
                <w:color w:val="000000"/>
                <w:szCs w:val="21"/>
              </w:rPr>
              <w:t>.对应采购需求的技术要求、商务要求提供的其他文件资料（格式自拟）；</w:t>
            </w:r>
          </w:p>
          <w:p w14:paraId="573DC852">
            <w:pPr>
              <w:spacing w:line="360" w:lineRule="auto"/>
              <w:rPr>
                <w:rFonts w:hint="eastAsia" w:ascii="宋体" w:hAnsi="宋体" w:cs="宋体"/>
                <w:color w:val="000000"/>
                <w:szCs w:val="21"/>
              </w:rPr>
            </w:pPr>
            <w:del w:id="146" w:author="清风不问烟雨（欣语）" w:date="2025-06-11T10:09:28Z">
              <w:r>
                <w:rPr>
                  <w:rFonts w:hint="default" w:ascii="宋体" w:hAnsi="宋体" w:cs="宋体"/>
                  <w:color w:val="000000"/>
                  <w:szCs w:val="21"/>
                  <w:lang w:val="en-US"/>
                </w:rPr>
                <w:delText>10</w:delText>
              </w:r>
            </w:del>
            <w:ins w:id="147" w:author="清风不问烟雨（欣语）" w:date="2025-06-11T10:09:28Z">
              <w:r>
                <w:rPr>
                  <w:rFonts w:hint="eastAsia" w:ascii="宋体" w:hAnsi="宋体" w:cs="宋体"/>
                  <w:color w:val="000000"/>
                  <w:szCs w:val="21"/>
                  <w:lang w:val="en-US" w:eastAsia="zh-CN"/>
                </w:rPr>
                <w:t>9</w:t>
              </w:r>
            </w:ins>
            <w:r>
              <w:rPr>
                <w:rFonts w:hint="eastAsia" w:ascii="宋体" w:hAnsi="宋体" w:cs="宋体"/>
                <w:color w:val="000000"/>
                <w:szCs w:val="21"/>
              </w:rPr>
              <w:t>.供应商认为需要提供的其他有关资料。</w:t>
            </w:r>
          </w:p>
          <w:p w14:paraId="151D8A41">
            <w:pPr>
              <w:snapToGrid w:val="0"/>
              <w:spacing w:line="360" w:lineRule="auto"/>
              <w:jc w:val="left"/>
              <w:rPr>
                <w:rFonts w:hint="eastAsia" w:ascii="宋体" w:hAnsi="宋体" w:cs="宋体"/>
                <w:b/>
                <w:color w:val="000000"/>
                <w:szCs w:val="21"/>
              </w:rPr>
            </w:pPr>
            <w:r>
              <w:rPr>
                <w:rFonts w:hint="eastAsia" w:ascii="宋体" w:hAnsi="宋体" w:cs="宋体"/>
                <w:b/>
                <w:color w:val="000000"/>
                <w:szCs w:val="21"/>
              </w:rPr>
              <w:t>注：以上标明“必须提供”的材料属于复印件的，必须加盖供应商</w:t>
            </w:r>
            <w:r>
              <w:rPr>
                <w:rFonts w:hint="eastAsia" w:ascii="宋体" w:hAnsi="宋体"/>
                <w:b/>
                <w:bCs/>
                <w:color w:val="000000"/>
                <w:szCs w:val="21"/>
              </w:rPr>
              <w:t>电子签章</w:t>
            </w:r>
            <w:r>
              <w:rPr>
                <w:rFonts w:hint="eastAsia" w:ascii="宋体" w:hAnsi="宋体" w:cs="宋体"/>
                <w:b/>
                <w:color w:val="000000"/>
                <w:szCs w:val="21"/>
              </w:rPr>
              <w:t>，否则响应文件按无效响应处理。</w:t>
            </w:r>
          </w:p>
        </w:tc>
      </w:tr>
      <w:tr w14:paraId="24787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04523F">
            <w:pPr>
              <w:spacing w:line="360" w:lineRule="auto"/>
              <w:jc w:val="center"/>
              <w:rPr>
                <w:rFonts w:hint="eastAsia" w:ascii="宋体" w:hAnsi="宋体" w:cs="宋体"/>
                <w:color w:val="000000"/>
                <w:szCs w:val="21"/>
              </w:rPr>
            </w:pPr>
            <w:r>
              <w:rPr>
                <w:rFonts w:hint="eastAsia" w:ascii="宋体" w:hAnsi="宋体" w:cs="宋体"/>
                <w:color w:val="000000"/>
                <w:szCs w:val="21"/>
              </w:rPr>
              <w:t>15.2</w:t>
            </w:r>
          </w:p>
        </w:tc>
        <w:tc>
          <w:tcPr>
            <w:tcW w:w="7912" w:type="dxa"/>
            <w:noWrap w:val="0"/>
            <w:vAlign w:val="center"/>
          </w:tcPr>
          <w:p w14:paraId="0FCD4B4E">
            <w:pPr>
              <w:spacing w:line="360" w:lineRule="auto"/>
              <w:contextualSpacing/>
              <w:jc w:val="left"/>
              <w:rPr>
                <w:rFonts w:hint="eastAsia" w:ascii="宋体" w:hAnsi="宋体" w:cs="宋体"/>
                <w:color w:val="000000"/>
                <w:szCs w:val="21"/>
              </w:rPr>
            </w:pPr>
            <w:r>
              <w:rPr>
                <w:rFonts w:hint="eastAsia" w:ascii="宋体" w:hAnsi="宋体"/>
                <w:color w:val="000000"/>
                <w:szCs w:val="21"/>
              </w:rPr>
              <w:t>竞标报价是履行合同的最终价格，</w:t>
            </w:r>
            <w:r>
              <w:rPr>
                <w:rFonts w:hint="eastAsia" w:ascii="宋体" w:hAnsi="宋体" w:cs="宋体"/>
                <w:color w:val="000000"/>
                <w:szCs w:val="21"/>
              </w:rPr>
              <w:t>即满足全部采购需求所应提供的服务的价格；包括竞标服务的人员工资福利成本、税费等所有费用。</w:t>
            </w:r>
          </w:p>
        </w:tc>
      </w:tr>
      <w:tr w14:paraId="0940A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FC4B843">
            <w:pPr>
              <w:spacing w:line="360" w:lineRule="auto"/>
              <w:jc w:val="center"/>
              <w:rPr>
                <w:rFonts w:hint="eastAsia" w:ascii="宋体" w:hAnsi="宋体" w:cs="宋体"/>
                <w:color w:val="000000"/>
                <w:szCs w:val="21"/>
              </w:rPr>
            </w:pPr>
            <w:r>
              <w:rPr>
                <w:rFonts w:hint="eastAsia" w:ascii="宋体" w:hAnsi="宋体" w:cs="宋体"/>
                <w:color w:val="000000"/>
                <w:szCs w:val="21"/>
              </w:rPr>
              <w:t>16.</w:t>
            </w:r>
            <w:r>
              <w:rPr>
                <w:rFonts w:ascii="宋体" w:hAnsi="宋体" w:cs="宋体"/>
                <w:color w:val="000000"/>
                <w:szCs w:val="21"/>
              </w:rPr>
              <w:t>2</w:t>
            </w:r>
          </w:p>
        </w:tc>
        <w:tc>
          <w:tcPr>
            <w:tcW w:w="7912" w:type="dxa"/>
            <w:noWrap w:val="0"/>
            <w:vAlign w:val="center"/>
          </w:tcPr>
          <w:p w14:paraId="732F2BC4">
            <w:pPr>
              <w:pStyle w:val="10"/>
              <w:widowControl w:val="0"/>
              <w:tabs>
                <w:tab w:val="clear" w:pos="454"/>
              </w:tabs>
              <w:snapToGrid w:val="0"/>
              <w:spacing w:afterLines="0" w:line="360" w:lineRule="auto"/>
              <w:ind w:left="283" w:hanging="283" w:hangingChars="135"/>
              <w:rPr>
                <w:rFonts w:hint="eastAsia" w:ascii="宋体" w:hAnsi="宋体" w:cs="宋体"/>
                <w:color w:val="000000"/>
                <w:kern w:val="2"/>
                <w:sz w:val="21"/>
                <w:szCs w:val="21"/>
              </w:rPr>
            </w:pPr>
            <w:r>
              <w:rPr>
                <w:rFonts w:hint="eastAsia" w:ascii="宋体" w:hAnsi="宋体" w:cs="宋体"/>
                <w:color w:val="000000"/>
                <w:kern w:val="2"/>
                <w:sz w:val="21"/>
                <w:szCs w:val="21"/>
              </w:rPr>
              <w:t>竞标有效期：自首次响应文件提交截止之日起</w:t>
            </w:r>
            <w:r>
              <w:rPr>
                <w:rFonts w:hint="eastAsia" w:ascii="宋体" w:hAnsi="宋体" w:cs="宋体"/>
                <w:color w:val="000000"/>
                <w:kern w:val="2"/>
                <w:sz w:val="21"/>
                <w:szCs w:val="21"/>
                <w:u w:val="single"/>
              </w:rPr>
              <w:t>60</w:t>
            </w:r>
            <w:r>
              <w:rPr>
                <w:rFonts w:hint="eastAsia" w:ascii="宋体" w:hAnsi="宋体" w:cs="宋体"/>
                <w:color w:val="000000"/>
                <w:kern w:val="2"/>
                <w:sz w:val="21"/>
                <w:szCs w:val="21"/>
              </w:rPr>
              <w:t>日。</w:t>
            </w:r>
          </w:p>
        </w:tc>
      </w:tr>
      <w:tr w14:paraId="65EC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035AF5E4">
            <w:pPr>
              <w:spacing w:line="360" w:lineRule="auto"/>
              <w:jc w:val="center"/>
              <w:rPr>
                <w:rFonts w:hint="eastAsia" w:ascii="宋体" w:hAnsi="宋体" w:cs="宋体"/>
                <w:color w:val="000000"/>
                <w:szCs w:val="21"/>
              </w:rPr>
            </w:pPr>
            <w:r>
              <w:rPr>
                <w:rFonts w:hint="eastAsia" w:ascii="宋体" w:hAnsi="宋体" w:cs="宋体"/>
                <w:color w:val="000000"/>
                <w:szCs w:val="21"/>
              </w:rPr>
              <w:t>17.1</w:t>
            </w:r>
          </w:p>
        </w:tc>
        <w:tc>
          <w:tcPr>
            <w:tcW w:w="7912" w:type="dxa"/>
            <w:noWrap w:val="0"/>
            <w:vAlign w:val="center"/>
          </w:tcPr>
          <w:p w14:paraId="3FBB09F5">
            <w:pPr>
              <w:autoSpaceDE w:val="0"/>
              <w:autoSpaceDN w:val="0"/>
              <w:snapToGrid w:val="0"/>
              <w:spacing w:line="360" w:lineRule="auto"/>
              <w:textAlignment w:val="bottom"/>
              <w:rPr>
                <w:rFonts w:ascii="宋体" w:hAnsi="宋体"/>
                <w:color w:val="000000"/>
                <w:szCs w:val="21"/>
              </w:rPr>
            </w:pPr>
            <w:r>
              <w:rPr>
                <w:rFonts w:hint="eastAsia" w:ascii="宋体" w:hAnsi="MS Mincho" w:eastAsia="MS Mincho" w:cs="MS Mincho"/>
                <w:color w:val="000000"/>
              </w:rPr>
              <w:t>☑</w:t>
            </w:r>
            <w:r>
              <w:rPr>
                <w:rFonts w:hint="eastAsia" w:ascii="宋体" w:hAnsi="宋体"/>
                <w:color w:val="000000"/>
                <w:szCs w:val="21"/>
              </w:rPr>
              <w:t>本项目不收取磋商保证金。</w:t>
            </w:r>
          </w:p>
          <w:p w14:paraId="616CBB8C">
            <w:pPr>
              <w:snapToGrid w:val="0"/>
              <w:spacing w:line="360" w:lineRule="auto"/>
              <w:rPr>
                <w:rFonts w:hint="eastAsia" w:ascii="宋体" w:hAnsi="宋体"/>
                <w:color w:val="000000"/>
                <w:szCs w:val="21"/>
              </w:rPr>
            </w:pPr>
            <w:r>
              <w:rPr>
                <w:rFonts w:hint="eastAsia" w:ascii="宋体" w:hAnsi="宋体"/>
                <w:color w:val="000000"/>
                <w:szCs w:val="21"/>
              </w:rPr>
              <w:t>□本项目收取磋商保证金，具体规定如下：</w:t>
            </w:r>
          </w:p>
          <w:p w14:paraId="1D258EEA">
            <w:pPr>
              <w:spacing w:line="360" w:lineRule="auto"/>
              <w:rPr>
                <w:rFonts w:hint="eastAsia"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分标磋商保证金人民币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元。</w:t>
            </w:r>
          </w:p>
          <w:p w14:paraId="21EDD2A0">
            <w:pPr>
              <w:snapToGrid w:val="0"/>
              <w:spacing w:line="360" w:lineRule="auto"/>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磋商保证金的交纳方式：银行转账、支票、汇票、本票或者金融机构、担保机构出具的保函等非现金形式提交，禁止采用现钞方式。采用银行转账方式的，在响应文件提交截止时间前交至指定账户并且到账【</w:t>
            </w:r>
            <w:r>
              <w:rPr>
                <w:rFonts w:hint="eastAsia" w:ascii="宋体" w:hAnsi="宋体"/>
                <w:b/>
                <w:bCs/>
                <w:color w:val="000000" w:themeColor="text1"/>
                <w:szCs w:val="21"/>
                <w14:textFill>
                  <w14:solidFill>
                    <w14:schemeClr w14:val="tx1"/>
                  </w14:solidFill>
                </w14:textFill>
              </w:rPr>
              <w:t>开户名称：广西嘉华建设项目管理咨询有限公司崇左分公司，开户银行：</w:t>
            </w:r>
            <w:r>
              <w:rPr>
                <w:rFonts w:hint="eastAsia" w:ascii="宋体" w:hAnsi="宋体"/>
                <w:b/>
                <w:bCs/>
                <w:color w:val="000000" w:themeColor="text1"/>
                <w:szCs w:val="21"/>
                <w:lang w:eastAsia="zh-CN"/>
                <w14:textFill>
                  <w14:solidFill>
                    <w14:schemeClr w14:val="tx1"/>
                  </w14:solidFill>
                </w14:textFill>
              </w:rPr>
              <w:t>广西崇左桂南农村商业银行城南分理处</w:t>
            </w:r>
            <w:r>
              <w:rPr>
                <w:rFonts w:hint="eastAsia" w:ascii="宋体" w:hAnsi="宋体"/>
                <w:b/>
                <w:bCs/>
                <w:color w:val="000000" w:themeColor="text1"/>
                <w:szCs w:val="21"/>
                <w14:textFill>
                  <w14:solidFill>
                    <w14:schemeClr w14:val="tx1"/>
                  </w14:solidFill>
                </w14:textFill>
              </w:rPr>
              <w:t>，银行账号：146512010103926838</w:t>
            </w:r>
            <w:r>
              <w:rPr>
                <w:rFonts w:hint="eastAsia" w:ascii="宋体" w:hAnsi="宋体" w:cs="宋体"/>
                <w:color w:val="000000" w:themeColor="text1"/>
                <w:kern w:val="0"/>
                <w:szCs w:val="21"/>
                <w14:textFill>
                  <w14:solidFill>
                    <w14:schemeClr w14:val="tx1"/>
                  </w14:solidFill>
                </w14:textFill>
              </w:rPr>
              <w:t>】；采用支票、汇票、本票或者保函等方式的，在响应文件提交截止时间前，供应商必须提交单独密封的支票、汇票、本票或者保函原件。</w:t>
            </w:r>
            <w:r>
              <w:rPr>
                <w:rFonts w:hint="eastAsia" w:ascii="宋体" w:hAnsi="宋体" w:cs="宋体"/>
                <w:b/>
                <w:color w:val="000000" w:themeColor="text1"/>
                <w:kern w:val="0"/>
                <w:szCs w:val="21"/>
                <w14:textFill>
                  <w14:solidFill>
                    <w14:schemeClr w14:val="tx1"/>
                  </w14:solidFill>
                </w14:textFill>
              </w:rPr>
              <w:t>否则视为无效磋商保证金。</w:t>
            </w:r>
          </w:p>
          <w:p w14:paraId="2453510A">
            <w:pPr>
              <w:snapToGrid w:val="0"/>
              <w:spacing w:line="360" w:lineRule="auto"/>
              <w:rPr>
                <w:rFonts w:hint="eastAsia" w:ascii="宋体" w:hAnsi="宋体" w:cs="宋体"/>
                <w:color w:val="000000"/>
                <w:szCs w:val="21"/>
              </w:rPr>
            </w:pPr>
            <w:r>
              <w:rPr>
                <w:rFonts w:hint="eastAsia" w:ascii="宋体" w:hAnsi="宋体" w:cs="宋体"/>
                <w:color w:val="000000"/>
                <w:szCs w:val="21"/>
              </w:rPr>
              <w:t>相关要求：</w:t>
            </w:r>
          </w:p>
          <w:p w14:paraId="4607F799">
            <w:pPr>
              <w:snapToGrid w:val="0"/>
              <w:spacing w:line="360" w:lineRule="auto"/>
              <w:rPr>
                <w:rFonts w:hint="eastAsia" w:ascii="宋体" w:hAnsi="宋体" w:cs="宋体"/>
                <w:color w:val="000000"/>
                <w:szCs w:val="21"/>
              </w:rPr>
            </w:pPr>
            <w:r>
              <w:rPr>
                <w:rFonts w:hint="eastAsia" w:ascii="宋体" w:hAnsi="宋体" w:cs="宋体"/>
                <w:color w:val="000000"/>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000000"/>
                <w:szCs w:val="21"/>
              </w:rPr>
              <w:t>否则响应文件按无效响应处理</w:t>
            </w:r>
            <w:r>
              <w:rPr>
                <w:rFonts w:hint="eastAsia" w:ascii="宋体" w:hAnsi="宋体" w:cs="宋体"/>
                <w:color w:val="000000"/>
                <w:szCs w:val="21"/>
              </w:rPr>
              <w:t>。</w:t>
            </w:r>
          </w:p>
          <w:p w14:paraId="4C54073C">
            <w:pPr>
              <w:snapToGrid w:val="0"/>
              <w:spacing w:line="360" w:lineRule="auto"/>
              <w:rPr>
                <w:rFonts w:hint="eastAsia" w:ascii="宋体" w:hAnsi="宋体"/>
                <w:color w:val="000000"/>
                <w:szCs w:val="21"/>
              </w:rPr>
            </w:pPr>
            <w:r>
              <w:rPr>
                <w:rFonts w:hint="eastAsia" w:ascii="宋体" w:hAnsi="宋体"/>
                <w:color w:val="000000"/>
                <w:szCs w:val="21"/>
              </w:rPr>
              <w:t>2.</w:t>
            </w:r>
            <w:r>
              <w:rPr>
                <w:rFonts w:hint="eastAsia" w:ascii="宋体" w:hAnsi="宋体"/>
                <w:color w:val="000000" w:themeColor="text1"/>
                <w:szCs w:val="21"/>
                <w14:textFill>
                  <w14:solidFill>
                    <w14:schemeClr w14:val="tx1"/>
                  </w14:solidFill>
                </w14:textFill>
              </w:rPr>
              <w:t>磋商保证金采用支票、汇票、本票或者</w:t>
            </w:r>
            <w:r>
              <w:rPr>
                <w:rFonts w:hint="eastAsia" w:ascii="宋体" w:hAnsi="宋体" w:cs="宋体"/>
                <w:color w:val="000000" w:themeColor="text1"/>
                <w:kern w:val="0"/>
                <w:szCs w:val="21"/>
                <w14:textFill>
                  <w14:solidFill>
                    <w14:schemeClr w14:val="tx1"/>
                  </w14:solidFill>
                </w14:textFill>
              </w:rPr>
              <w:t>金融机构、担保机构出具的保函</w:t>
            </w:r>
            <w:r>
              <w:rPr>
                <w:rFonts w:hint="eastAsia" w:ascii="宋体" w:hAnsi="宋体"/>
                <w:color w:val="000000" w:themeColor="text1"/>
                <w:szCs w:val="21"/>
                <w14:textFill>
                  <w14:solidFill>
                    <w14:schemeClr w14:val="tx1"/>
                  </w14:solidFill>
                </w14:textFill>
              </w:rPr>
              <w:t>交纳方式的，供应商应将支票、汇票、本票或者</w:t>
            </w:r>
            <w:r>
              <w:rPr>
                <w:rFonts w:hint="eastAsia" w:ascii="宋体" w:hAnsi="宋体" w:cs="宋体"/>
                <w:color w:val="000000" w:themeColor="text1"/>
                <w:kern w:val="0"/>
                <w:szCs w:val="21"/>
                <w14:textFill>
                  <w14:solidFill>
                    <w14:schemeClr w14:val="tx1"/>
                  </w14:solidFill>
                </w14:textFill>
              </w:rPr>
              <w:t>金融机构、担保机构出具的保函</w:t>
            </w:r>
            <w:r>
              <w:rPr>
                <w:rFonts w:hint="eastAsia" w:ascii="宋体" w:hAnsi="宋体"/>
                <w:color w:val="000000" w:themeColor="text1"/>
                <w:szCs w:val="21"/>
                <w14:textFill>
                  <w14:solidFill>
                    <w14:schemeClr w14:val="tx1"/>
                  </w14:solidFill>
                </w14:textFill>
              </w:rPr>
              <w:t>的复印件作为磋商保证金提交凭证，放置于</w:t>
            </w:r>
            <w:r>
              <w:rPr>
                <w:rFonts w:hint="eastAsia" w:ascii="宋体" w:hAnsi="宋体" w:cs="宋体"/>
                <w:color w:val="000000" w:themeColor="text1"/>
                <w:szCs w:val="21"/>
                <w14:textFill>
                  <w14:solidFill>
                    <w14:schemeClr w14:val="tx1"/>
                  </w14:solidFill>
                </w14:textFill>
              </w:rPr>
              <w:t>商务技术文件</w:t>
            </w:r>
            <w:r>
              <w:rPr>
                <w:rFonts w:hint="eastAsia" w:ascii="宋体" w:hAnsi="宋体"/>
                <w:color w:val="000000" w:themeColor="text1"/>
                <w:szCs w:val="21"/>
                <w14:textFill>
                  <w14:solidFill>
                    <w14:schemeClr w14:val="tx1"/>
                  </w14:solidFill>
                </w14:textFill>
              </w:rPr>
              <w:t>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olor w:val="000000" w:themeColor="text1"/>
                <w:szCs w:val="21"/>
                <w14:textFill>
                  <w14:solidFill>
                    <w14:schemeClr w14:val="tx1"/>
                  </w14:solidFill>
                </w14:textFill>
              </w:rPr>
              <w:t>。供应商必须</w:t>
            </w:r>
            <w:r>
              <w:rPr>
                <w:rFonts w:hint="eastAsia"/>
                <w:color w:val="000000" w:themeColor="text1"/>
                <w14:textFill>
                  <w14:solidFill>
                    <w14:schemeClr w14:val="tx1"/>
                  </w14:solidFill>
                </w14:textFill>
              </w:rPr>
              <w:t>在响应文件提交截止时间前采用现场或或以电子邮件的形式（以通知时所告知的电子邮箱地址为准）提交电子备份磋商响应文件（现场提交地址：</w:t>
            </w:r>
            <w:r>
              <w:rPr>
                <w:rFonts w:hint="eastAsia"/>
                <w:color w:val="000000" w:themeColor="text1"/>
                <w:u w:val="single"/>
                <w:lang w:eastAsia="zh-CN"/>
                <w14:textFill>
                  <w14:solidFill>
                    <w14:schemeClr w14:val="tx1"/>
                  </w14:solidFill>
                </w14:textFill>
              </w:rPr>
              <w:t>崇左市友谊大道嘉苑小区</w:t>
            </w:r>
            <w:r>
              <w:rPr>
                <w:rFonts w:hint="eastAsia"/>
                <w:color w:val="000000" w:themeColor="text1"/>
                <w:u w:val="single"/>
                <w:lang w:val="en-US" w:eastAsia="zh-CN"/>
                <w14:textFill>
                  <w14:solidFill>
                    <w14:schemeClr w14:val="tx1"/>
                  </w14:solidFill>
                </w14:textFill>
              </w:rPr>
              <w:t>G组团22号</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w:t>
            </w:r>
            <w:r>
              <w:rPr>
                <w:rFonts w:hint="eastAsia" w:ascii="宋体" w:hAnsi="宋体" w:cs="宋体"/>
                <w:color w:val="000000" w:themeColor="text1"/>
                <w:kern w:val="0"/>
                <w:szCs w:val="21"/>
                <w14:textFill>
                  <w14:solidFill>
                    <w14:schemeClr w14:val="tx1"/>
                  </w14:solidFill>
                </w14:textFill>
              </w:rPr>
              <w:t>单独密封的</w:t>
            </w:r>
            <w:r>
              <w:rPr>
                <w:rFonts w:hint="eastAsia" w:ascii="宋体" w:hAnsi="宋体"/>
                <w:color w:val="000000" w:themeColor="text1"/>
                <w:szCs w:val="21"/>
                <w14:textFill>
                  <w14:solidFill>
                    <w14:schemeClr w14:val="tx1"/>
                  </w14:solidFill>
                </w14:textFill>
              </w:rPr>
              <w:t>支票、汇票、本票或者</w:t>
            </w:r>
            <w:r>
              <w:rPr>
                <w:rFonts w:hint="eastAsia" w:ascii="宋体" w:hAnsi="宋体" w:cs="宋体"/>
                <w:color w:val="000000" w:themeColor="text1"/>
                <w:kern w:val="0"/>
                <w:szCs w:val="21"/>
                <w14:textFill>
                  <w14:solidFill>
                    <w14:schemeClr w14:val="tx1"/>
                  </w14:solidFill>
                </w14:textFill>
              </w:rPr>
              <w:t>金融机构、担保机构出具的保函</w:t>
            </w:r>
            <w:r>
              <w:rPr>
                <w:rFonts w:hint="eastAsia" w:ascii="宋体" w:hAnsi="宋体"/>
                <w:color w:val="000000" w:themeColor="text1"/>
                <w:szCs w:val="21"/>
                <w14:textFill>
                  <w14:solidFill>
                    <w14:schemeClr w14:val="tx1"/>
                  </w14:solidFill>
                </w14:textFill>
              </w:rPr>
              <w:t>原件提交给采购人或者采购代理机构，由采购人或者采购代理机构向供应商出具回执（邮寄方式的除外），并妥善保管。</w:t>
            </w:r>
          </w:p>
          <w:p w14:paraId="1C62E40B">
            <w:pPr>
              <w:snapToGrid w:val="0"/>
              <w:spacing w:line="360" w:lineRule="auto"/>
              <w:rPr>
                <w:rFonts w:hint="eastAsia" w:ascii="宋体" w:hAnsi="宋体" w:cs="宋体"/>
                <w:b/>
                <w:color w:val="000000"/>
                <w:szCs w:val="21"/>
              </w:rPr>
            </w:pPr>
            <w:r>
              <w:rPr>
                <w:rFonts w:hint="eastAsia" w:ascii="宋体" w:hAnsi="宋体" w:cs="宋体"/>
                <w:color w:val="000000"/>
                <w:szCs w:val="21"/>
              </w:rPr>
              <w:t>3.供应商为联合体的，可以由联合体中的一方或者多方共同交纳磋商保证金，其交纳的保证金对联合体各方均具有约束力。</w:t>
            </w:r>
          </w:p>
          <w:p w14:paraId="0F962F0B">
            <w:pPr>
              <w:snapToGrid w:val="0"/>
              <w:spacing w:line="360" w:lineRule="auto"/>
              <w:rPr>
                <w:rFonts w:hint="eastAsia" w:ascii="宋体" w:hAnsi="宋体" w:cs="宋体"/>
                <w:b/>
                <w:color w:val="000000"/>
                <w:szCs w:val="21"/>
              </w:rPr>
            </w:pPr>
            <w:r>
              <w:rPr>
                <w:rFonts w:hint="eastAsia" w:ascii="宋体" w:hAnsi="宋体" w:cs="宋体"/>
                <w:b/>
                <w:color w:val="000000"/>
                <w:szCs w:val="21"/>
              </w:rPr>
              <w:t xml:space="preserve">备注： </w:t>
            </w:r>
          </w:p>
          <w:p w14:paraId="1AFC4A9F">
            <w:pPr>
              <w:snapToGrid w:val="0"/>
              <w:spacing w:line="360" w:lineRule="auto"/>
              <w:rPr>
                <w:rFonts w:hint="eastAsia" w:ascii="宋体" w:hAnsi="宋体" w:cs="宋体"/>
                <w:b/>
                <w:color w:val="000000"/>
                <w:szCs w:val="21"/>
              </w:rPr>
            </w:pPr>
            <w:r>
              <w:rPr>
                <w:rFonts w:hint="eastAsia" w:ascii="宋体" w:hAnsi="宋体" w:cs="宋体"/>
                <w:b/>
                <w:color w:val="000000"/>
                <w:szCs w:val="21"/>
              </w:rPr>
              <w:t>1.磋商保证金在响应文件提交截止时间后提交的，或者不按规定交纳方式交纳的，或者未足额交纳的（包含保函额度不足的），视为无效磋商保证金。</w:t>
            </w:r>
          </w:p>
          <w:p w14:paraId="4D259FC4">
            <w:pPr>
              <w:snapToGrid w:val="0"/>
              <w:spacing w:line="360" w:lineRule="auto"/>
              <w:rPr>
                <w:rFonts w:hint="eastAsia" w:ascii="宋体" w:hAnsi="宋体" w:cs="宋体"/>
                <w:b/>
                <w:color w:val="000000"/>
                <w:szCs w:val="21"/>
              </w:rPr>
            </w:pPr>
            <w:r>
              <w:rPr>
                <w:rFonts w:hint="eastAsia" w:ascii="宋体" w:hAnsi="宋体" w:cs="宋体"/>
                <w:b/>
                <w:color w:val="000000"/>
                <w:szCs w:val="21"/>
              </w:rPr>
              <w:t>2.供应商采用现钞方式或者从个人账户（自然人竞标除外）转出的磋商保证金，视为无效磋商保证金。</w:t>
            </w:r>
          </w:p>
          <w:p w14:paraId="3583CC64">
            <w:pPr>
              <w:snapToGrid w:val="0"/>
              <w:spacing w:line="360" w:lineRule="auto"/>
              <w:rPr>
                <w:rFonts w:hint="eastAsia" w:ascii="宋体" w:hAnsi="宋体" w:cs="宋体"/>
                <w:b/>
                <w:color w:val="000000"/>
                <w:szCs w:val="21"/>
              </w:rPr>
            </w:pPr>
            <w:r>
              <w:rPr>
                <w:rFonts w:hint="eastAsia" w:ascii="宋体" w:hAnsi="宋体" w:cs="宋体"/>
                <w:b/>
                <w:color w:val="000000"/>
                <w:szCs w:val="21"/>
              </w:rPr>
              <w:t>3.支票、汇票或者本票出现无效或者背书情形的，视为无效磋商保证金。</w:t>
            </w:r>
          </w:p>
          <w:p w14:paraId="6FB74AB6">
            <w:pPr>
              <w:snapToGrid w:val="0"/>
              <w:spacing w:line="360" w:lineRule="auto"/>
              <w:rPr>
                <w:rFonts w:hint="eastAsia" w:ascii="宋体" w:hAnsi="宋体" w:cs="宋体"/>
                <w:b/>
                <w:color w:val="000000"/>
                <w:szCs w:val="21"/>
              </w:rPr>
            </w:pPr>
            <w:r>
              <w:rPr>
                <w:rFonts w:hint="eastAsia" w:ascii="宋体" w:hAnsi="宋体" w:cs="宋体"/>
                <w:b/>
                <w:color w:val="000000"/>
                <w:szCs w:val="21"/>
              </w:rPr>
              <w:t>4.保函有效期低于竞标有效期的，视为无效磋商保证金。</w:t>
            </w:r>
          </w:p>
          <w:p w14:paraId="73015C18">
            <w:pPr>
              <w:snapToGrid w:val="0"/>
              <w:spacing w:line="360" w:lineRule="auto"/>
              <w:rPr>
                <w:rFonts w:ascii="宋体" w:hAnsi="宋体" w:cs="宋体"/>
                <w:b/>
                <w:color w:val="000000"/>
                <w:szCs w:val="21"/>
              </w:rPr>
            </w:pPr>
            <w:r>
              <w:rPr>
                <w:rFonts w:hint="eastAsia" w:ascii="宋体" w:hAnsi="宋体" w:cs="宋体"/>
                <w:b/>
                <w:color w:val="000000"/>
                <w:szCs w:val="21"/>
              </w:rPr>
              <w:t>5.</w:t>
            </w:r>
            <w:r>
              <w:rPr>
                <w:rFonts w:hint="eastAsia" w:ascii="宋体" w:hAnsi="宋体" w:cs="宋体"/>
                <w:b/>
                <w:color w:val="000000" w:themeColor="text1"/>
                <w:szCs w:val="21"/>
                <w14:textFill>
                  <w14:solidFill>
                    <w14:schemeClr w14:val="tx1"/>
                  </w14:solidFill>
                </w14:textFill>
              </w:rPr>
              <w:t>采用金融机构、担保机构出具的保函的，必须为无条件保函，否则视为无效磋商保证金。</w:t>
            </w:r>
          </w:p>
          <w:p w14:paraId="7EA112C6">
            <w:pPr>
              <w:snapToGrid w:val="0"/>
              <w:spacing w:line="360" w:lineRule="auto"/>
              <w:rPr>
                <w:rFonts w:hint="eastAsia" w:ascii="宋体" w:hAnsi="宋体" w:cs="宋体"/>
                <w:color w:val="000000"/>
                <w:szCs w:val="21"/>
              </w:rPr>
            </w:pPr>
            <w:r>
              <w:rPr>
                <w:rFonts w:hint="eastAsia" w:ascii="宋体" w:hAnsi="宋体"/>
                <w:b/>
                <w:color w:val="000000"/>
                <w:szCs w:val="21"/>
              </w:rPr>
              <w:t>6</w:t>
            </w:r>
            <w:r>
              <w:rPr>
                <w:rFonts w:ascii="宋体" w:hAnsi="宋体"/>
                <w:b/>
                <w:color w:val="000000"/>
                <w:szCs w:val="21"/>
              </w:rPr>
              <w:t>.政采云平台</w:t>
            </w:r>
            <w:r>
              <w:rPr>
                <w:rFonts w:hint="eastAsia" w:ascii="宋体" w:hAnsi="宋体"/>
                <w:b/>
                <w:color w:val="000000"/>
                <w:szCs w:val="21"/>
              </w:rPr>
              <w:t>暂未</w:t>
            </w:r>
            <w:r>
              <w:rPr>
                <w:rFonts w:ascii="宋体" w:hAnsi="宋体"/>
                <w:b/>
                <w:color w:val="000000"/>
                <w:szCs w:val="21"/>
              </w:rPr>
              <w:t>支持电子保函功能</w:t>
            </w:r>
            <w:r>
              <w:rPr>
                <w:rFonts w:hint="eastAsia" w:ascii="宋体" w:hAnsi="宋体"/>
                <w:b/>
                <w:color w:val="000000"/>
                <w:szCs w:val="21"/>
              </w:rPr>
              <w:t>，</w:t>
            </w:r>
            <w:r>
              <w:rPr>
                <w:rFonts w:ascii="宋体" w:hAnsi="宋体"/>
                <w:b/>
                <w:color w:val="000000"/>
                <w:szCs w:val="21"/>
              </w:rPr>
              <w:t>故本项目暂不接受电子保函形式的保证金</w:t>
            </w:r>
            <w:r>
              <w:rPr>
                <w:rFonts w:hint="eastAsia" w:ascii="宋体" w:hAnsi="宋体"/>
                <w:b/>
                <w:color w:val="000000"/>
                <w:szCs w:val="21"/>
              </w:rPr>
              <w:t>。</w:t>
            </w:r>
          </w:p>
        </w:tc>
      </w:tr>
      <w:tr w14:paraId="18EE1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00A1AF">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noWrap w:val="0"/>
            <w:vAlign w:val="center"/>
          </w:tcPr>
          <w:p w14:paraId="03750AE2">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rFonts w:hint="eastAsia"/>
                <w:color w:val="auto"/>
                <w:highlight w:val="none"/>
              </w:rPr>
              <w:t>电子</w:t>
            </w:r>
            <w:r>
              <w:rPr>
                <w:rFonts w:hint="eastAsia" w:ascii="宋体" w:hAnsi="宋体"/>
                <w:color w:val="auto"/>
                <w:szCs w:val="21"/>
                <w:highlight w:val="none"/>
              </w:rPr>
              <w:t>备份响应文件</w:t>
            </w:r>
          </w:p>
        </w:tc>
      </w:tr>
      <w:tr w14:paraId="781A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C4B4805">
            <w:pPr>
              <w:spacing w:line="360" w:lineRule="auto"/>
              <w:jc w:val="center"/>
              <w:rPr>
                <w:rFonts w:hint="eastAsia" w:ascii="宋体" w:hAnsi="宋体" w:cs="宋体"/>
                <w:color w:val="000000"/>
                <w:szCs w:val="21"/>
              </w:rPr>
            </w:pPr>
            <w:r>
              <w:rPr>
                <w:rFonts w:hint="eastAsia" w:ascii="宋体" w:hAnsi="宋体" w:cs="宋体"/>
                <w:color w:val="000000"/>
                <w:szCs w:val="21"/>
              </w:rPr>
              <w:t>20.1</w:t>
            </w:r>
          </w:p>
        </w:tc>
        <w:tc>
          <w:tcPr>
            <w:tcW w:w="7912" w:type="dxa"/>
            <w:noWrap w:val="0"/>
            <w:vAlign w:val="center"/>
          </w:tcPr>
          <w:p w14:paraId="260194BD">
            <w:pPr>
              <w:spacing w:line="360" w:lineRule="auto"/>
              <w:contextualSpacing/>
              <w:jc w:val="left"/>
              <w:rPr>
                <w:rFonts w:hint="eastAsia" w:ascii="宋体" w:hAnsi="宋体" w:cs="宋体"/>
                <w:color w:val="000000"/>
                <w:szCs w:val="21"/>
                <w:u w:val="single"/>
              </w:rPr>
            </w:pPr>
            <w:r>
              <w:rPr>
                <w:rFonts w:hint="eastAsia" w:ascii="宋体" w:hAnsi="宋体" w:cs="宋体"/>
                <w:color w:val="000000"/>
                <w:szCs w:val="21"/>
              </w:rPr>
              <w:t>响应文件提交截止时间：详见竞争性磋商公告。</w:t>
            </w:r>
          </w:p>
          <w:p w14:paraId="3D601C4E">
            <w:pPr>
              <w:spacing w:line="360" w:lineRule="auto"/>
              <w:contextualSpacing/>
              <w:jc w:val="left"/>
              <w:rPr>
                <w:rFonts w:hint="eastAsia" w:ascii="宋体" w:hAnsi="宋体" w:cs="宋体"/>
                <w:color w:val="000000"/>
                <w:szCs w:val="21"/>
              </w:rPr>
            </w:pPr>
            <w:r>
              <w:rPr>
                <w:rFonts w:hint="eastAsia" w:ascii="宋体" w:hAnsi="宋体" w:cs="宋体"/>
                <w:color w:val="000000"/>
                <w:szCs w:val="21"/>
              </w:rPr>
              <w:t>响应文件提交地点：详见竞争性磋商公告。</w:t>
            </w:r>
          </w:p>
        </w:tc>
      </w:tr>
      <w:tr w14:paraId="553C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CCEC1E">
            <w:pPr>
              <w:spacing w:line="360" w:lineRule="auto"/>
              <w:jc w:val="center"/>
              <w:rPr>
                <w:rFonts w:hint="eastAsia" w:ascii="宋体" w:hAnsi="宋体" w:cs="宋体"/>
                <w:color w:val="000000"/>
                <w:szCs w:val="21"/>
              </w:rPr>
            </w:pPr>
            <w:r>
              <w:rPr>
                <w:rFonts w:hint="eastAsia" w:ascii="宋体" w:hAnsi="宋体" w:cs="宋体"/>
                <w:color w:val="000000"/>
                <w:szCs w:val="21"/>
              </w:rPr>
              <w:t>24.1</w:t>
            </w:r>
          </w:p>
        </w:tc>
        <w:tc>
          <w:tcPr>
            <w:tcW w:w="7912" w:type="dxa"/>
            <w:noWrap w:val="0"/>
            <w:vAlign w:val="center"/>
          </w:tcPr>
          <w:p w14:paraId="73F05401">
            <w:pPr>
              <w:snapToGrid w:val="0"/>
              <w:spacing w:line="360" w:lineRule="auto"/>
              <w:jc w:val="left"/>
              <w:rPr>
                <w:rFonts w:hint="eastAsia" w:ascii="宋体" w:hAnsi="宋体" w:cs="宋体"/>
                <w:color w:val="000000"/>
                <w:szCs w:val="21"/>
                <w:u w:val="single"/>
              </w:rPr>
            </w:pPr>
            <w:r>
              <w:rPr>
                <w:rFonts w:hint="eastAsia" w:ascii="宋体" w:hAnsi="宋体" w:cs="宋体"/>
                <w:color w:val="000000"/>
                <w:szCs w:val="21"/>
              </w:rPr>
              <w:t>磋商小组的人数：</w:t>
            </w:r>
            <w:r>
              <w:rPr>
                <w:rFonts w:hint="eastAsia" w:ascii="宋体" w:hAnsi="宋体" w:cs="宋体"/>
                <w:color w:val="000000"/>
                <w:szCs w:val="21"/>
                <w:u w:val="single"/>
              </w:rPr>
              <w:t>不少于</w:t>
            </w:r>
            <w:r>
              <w:rPr>
                <w:rFonts w:ascii="宋体" w:hAnsi="宋体" w:cs="宋体"/>
                <w:color w:val="000000"/>
                <w:szCs w:val="21"/>
                <w:u w:val="single"/>
              </w:rPr>
              <w:t>3</w:t>
            </w:r>
            <w:r>
              <w:rPr>
                <w:rFonts w:hint="eastAsia" w:ascii="宋体" w:hAnsi="宋体" w:cs="宋体"/>
                <w:color w:val="000000"/>
                <w:szCs w:val="21"/>
              </w:rPr>
              <w:t>人。</w:t>
            </w:r>
          </w:p>
        </w:tc>
      </w:tr>
      <w:tr w14:paraId="4AFB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99FA84B">
            <w:pPr>
              <w:spacing w:line="360" w:lineRule="auto"/>
              <w:jc w:val="center"/>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7912" w:type="dxa"/>
            <w:noWrap w:val="0"/>
            <w:vAlign w:val="center"/>
          </w:tcPr>
          <w:p w14:paraId="02A44DC1">
            <w:pPr>
              <w:snapToGrid w:val="0"/>
              <w:spacing w:line="360" w:lineRule="auto"/>
              <w:jc w:val="left"/>
              <w:rPr>
                <w:rFonts w:hint="eastAsia" w:ascii="宋体" w:hAnsi="宋体" w:cs="宋体"/>
                <w:color w:val="000000"/>
                <w:szCs w:val="21"/>
              </w:rPr>
            </w:pPr>
            <w:r>
              <w:rPr>
                <w:rFonts w:hint="eastAsia" w:ascii="宋体" w:hAnsi="宋体" w:cs="宋体"/>
                <w:color w:val="000000"/>
                <w:szCs w:val="21"/>
              </w:rPr>
              <w:t>首次响应文件开启时间详见“竞争性磋商公告”</w:t>
            </w:r>
          </w:p>
          <w:p w14:paraId="081653D9">
            <w:pPr>
              <w:snapToGrid w:val="0"/>
              <w:spacing w:line="360" w:lineRule="auto"/>
              <w:jc w:val="left"/>
              <w:rPr>
                <w:rFonts w:hint="eastAsia" w:ascii="宋体" w:hAnsi="宋体" w:cs="宋体"/>
                <w:color w:val="000000"/>
                <w:szCs w:val="21"/>
              </w:rPr>
            </w:pPr>
            <w:r>
              <w:rPr>
                <w:rFonts w:hint="eastAsia" w:ascii="宋体" w:hAnsi="宋体" w:cs="宋体"/>
                <w:color w:val="000000"/>
                <w:szCs w:val="21"/>
              </w:rPr>
              <w:t>首次响应文件解密时间：</w:t>
            </w:r>
            <w:r>
              <w:rPr>
                <w:rFonts w:hAnsi="宋体"/>
                <w:color w:val="000000"/>
                <w:u w:val="single"/>
              </w:rPr>
              <w:t xml:space="preserve">  30   </w:t>
            </w:r>
            <w:r>
              <w:rPr>
                <w:rFonts w:hint="eastAsia" w:hAnsi="宋体"/>
                <w:color w:val="000000"/>
              </w:rPr>
              <w:t>分钟</w:t>
            </w:r>
            <w:r>
              <w:rPr>
                <w:rFonts w:hint="eastAsia" w:hAnsi="宋体"/>
                <w:i/>
                <w:color w:val="000000"/>
              </w:rPr>
              <w:t>（注：不少于</w:t>
            </w:r>
            <w:r>
              <w:rPr>
                <w:rFonts w:hAnsi="宋体"/>
                <w:i/>
                <w:color w:val="000000"/>
              </w:rPr>
              <w:t>30</w:t>
            </w:r>
            <w:r>
              <w:rPr>
                <w:rFonts w:hint="eastAsia" w:hAnsi="宋体"/>
                <w:i/>
                <w:color w:val="000000"/>
              </w:rPr>
              <w:t>分钟）</w:t>
            </w:r>
          </w:p>
        </w:tc>
      </w:tr>
      <w:tr w14:paraId="61AE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14:paraId="7A9B2EE8">
            <w:pPr>
              <w:spacing w:line="360" w:lineRule="auto"/>
              <w:jc w:val="center"/>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6.3</w:t>
            </w:r>
          </w:p>
        </w:tc>
        <w:tc>
          <w:tcPr>
            <w:tcW w:w="7912" w:type="dxa"/>
            <w:noWrap w:val="0"/>
            <w:vAlign w:val="center"/>
          </w:tcPr>
          <w:p w14:paraId="716CAE3B">
            <w:pPr>
              <w:snapToGrid w:val="0"/>
              <w:spacing w:line="360" w:lineRule="auto"/>
              <w:rPr>
                <w:rFonts w:hint="eastAsia" w:ascii="宋体" w:hAnsi="宋体" w:cs="宋体"/>
                <w:color w:val="000000"/>
                <w:szCs w:val="21"/>
              </w:rPr>
            </w:pPr>
            <w:r>
              <w:rPr>
                <w:rFonts w:hint="eastAsia" w:ascii="宋体" w:hAnsi="宋体" w:cs="宋体"/>
                <w:color w:val="000000"/>
                <w:szCs w:val="21"/>
              </w:rPr>
              <w:t>商务要求评审中允许负偏离的条款数为</w:t>
            </w:r>
            <w:r>
              <w:rPr>
                <w:rFonts w:hint="eastAsia" w:ascii="宋体" w:hAnsi="宋体" w:cs="宋体"/>
                <w:color w:val="000000"/>
                <w:szCs w:val="21"/>
                <w:u w:val="single"/>
              </w:rPr>
              <w:t xml:space="preserve"> </w:t>
            </w:r>
            <w:r>
              <w:rPr>
                <w:rFonts w:ascii="宋体" w:hAnsi="宋体" w:cs="宋体"/>
                <w:color w:val="000000"/>
                <w:szCs w:val="21"/>
                <w:u w:val="single"/>
              </w:rPr>
              <w:t>0</w:t>
            </w:r>
            <w:r>
              <w:rPr>
                <w:rFonts w:hint="eastAsia" w:ascii="宋体" w:hAnsi="宋体" w:cs="宋体"/>
                <w:color w:val="000000"/>
                <w:szCs w:val="21"/>
                <w:u w:val="single"/>
              </w:rPr>
              <w:t xml:space="preserve">  </w:t>
            </w:r>
            <w:r>
              <w:rPr>
                <w:rFonts w:hint="eastAsia" w:ascii="宋体" w:hAnsi="宋体" w:cs="宋体"/>
                <w:color w:val="000000"/>
                <w:szCs w:val="21"/>
              </w:rPr>
              <w:t>项。</w:t>
            </w:r>
          </w:p>
          <w:p w14:paraId="2447BDEC">
            <w:pPr>
              <w:snapToGrid w:val="0"/>
              <w:spacing w:line="360" w:lineRule="auto"/>
              <w:rPr>
                <w:rFonts w:hint="eastAsia" w:ascii="宋体" w:hAnsi="宋体" w:cs="宋体"/>
                <w:color w:val="000000"/>
                <w:szCs w:val="21"/>
              </w:rPr>
            </w:pPr>
            <w:r>
              <w:rPr>
                <w:rFonts w:hint="eastAsia" w:ascii="宋体" w:hAnsi="宋体" w:cs="宋体"/>
                <w:color w:val="000000"/>
                <w:szCs w:val="21"/>
              </w:rPr>
              <w:t>技术要求评审中允许负偏离的条款数为</w:t>
            </w:r>
            <w:r>
              <w:rPr>
                <w:rFonts w:hint="eastAsia" w:ascii="宋体" w:hAnsi="宋体" w:cs="宋体"/>
                <w:color w:val="000000"/>
                <w:szCs w:val="21"/>
                <w:u w:val="single"/>
              </w:rPr>
              <w:t xml:space="preserve"> </w:t>
            </w:r>
            <w:r>
              <w:rPr>
                <w:rFonts w:ascii="宋体" w:hAnsi="宋体" w:cs="宋体"/>
                <w:color w:val="000000"/>
                <w:szCs w:val="21"/>
                <w:u w:val="single"/>
              </w:rPr>
              <w:t xml:space="preserve">0 </w:t>
            </w:r>
            <w:r>
              <w:rPr>
                <w:rFonts w:hint="eastAsia" w:ascii="宋体" w:hAnsi="宋体" w:cs="宋体"/>
                <w:color w:val="000000"/>
                <w:szCs w:val="21"/>
                <w:u w:val="single"/>
              </w:rPr>
              <w:t xml:space="preserve"> </w:t>
            </w:r>
            <w:r>
              <w:rPr>
                <w:rFonts w:hint="eastAsia" w:ascii="宋体" w:hAnsi="宋体" w:cs="宋体"/>
                <w:color w:val="000000"/>
                <w:szCs w:val="21"/>
              </w:rPr>
              <w:t>项。</w:t>
            </w:r>
          </w:p>
        </w:tc>
      </w:tr>
      <w:tr w14:paraId="27512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A4620E5">
            <w:pPr>
              <w:spacing w:line="360" w:lineRule="auto"/>
              <w:jc w:val="center"/>
              <w:rPr>
                <w:rFonts w:hint="eastAsia" w:ascii="宋体" w:hAnsi="宋体" w:cs="宋体"/>
                <w:color w:val="000000"/>
                <w:szCs w:val="21"/>
              </w:rPr>
            </w:pPr>
            <w:r>
              <w:rPr>
                <w:rFonts w:ascii="宋体" w:hAnsi="宋体" w:cs="宋体"/>
                <w:color w:val="000000"/>
                <w:szCs w:val="21"/>
              </w:rPr>
              <w:t>28.1</w:t>
            </w:r>
          </w:p>
        </w:tc>
        <w:tc>
          <w:tcPr>
            <w:tcW w:w="7912" w:type="dxa"/>
            <w:noWrap w:val="0"/>
            <w:vAlign w:val="center"/>
          </w:tcPr>
          <w:p w14:paraId="570CB994">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ascii="宋体" w:hAnsi="宋体"/>
                <w:color w:val="000000"/>
                <w:szCs w:val="21"/>
              </w:rPr>
            </w:pPr>
            <w:r>
              <w:rPr>
                <w:rFonts w:hint="eastAsia" w:ascii="宋体" w:hAnsi="MS Mincho" w:eastAsia="MS Mincho" w:cs="MS Mincho"/>
                <w:color w:val="000000"/>
              </w:rPr>
              <w:t>☑</w:t>
            </w:r>
            <w:r>
              <w:rPr>
                <w:rFonts w:hint="eastAsia" w:ascii="宋体" w:hAnsi="宋体"/>
                <w:color w:val="000000"/>
                <w:szCs w:val="21"/>
              </w:rPr>
              <w:t>本项目不收取履约保证金。</w:t>
            </w:r>
          </w:p>
          <w:p w14:paraId="3E8FBF4E">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color w:val="000000"/>
                <w:szCs w:val="21"/>
              </w:rPr>
            </w:pPr>
            <w:r>
              <w:rPr>
                <w:rFonts w:hint="eastAsia" w:ascii="宋体" w:hAnsi="宋体"/>
                <w:color w:val="000000"/>
                <w:szCs w:val="21"/>
              </w:rPr>
              <w:t>□本项目收取履约保证金，具体规定如下：</w:t>
            </w:r>
          </w:p>
          <w:p w14:paraId="57E40BEC">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履约保证金金额：每分标按成交金额的</w:t>
            </w:r>
            <w:r>
              <w:rPr>
                <w:rFonts w:hint="eastAsia" w:ascii="宋体" w:hAnsi="宋体" w:cs="宋体"/>
                <w:color w:val="000000"/>
                <w:szCs w:val="21"/>
                <w:u w:val="single"/>
              </w:rPr>
              <w:t xml:space="preserve">   </w:t>
            </w:r>
            <w:r>
              <w:rPr>
                <w:rFonts w:hint="eastAsia" w:ascii="宋体" w:hAnsi="宋体" w:cs="宋体"/>
                <w:color w:val="000000"/>
                <w:szCs w:val="21"/>
              </w:rPr>
              <w:t>%（注：履约保证金不超过</w:t>
            </w:r>
            <w:r>
              <w:rPr>
                <w:rFonts w:hint="eastAsia"/>
                <w:color w:val="000000"/>
              </w:rPr>
              <w:t>政府采购合同金额的</w:t>
            </w:r>
            <w:r>
              <w:rPr>
                <w:rFonts w:ascii="宋体" w:hAnsi="宋体" w:cs="宋体"/>
                <w:color w:val="000000"/>
                <w:szCs w:val="21"/>
              </w:rPr>
              <w:t>5</w:t>
            </w:r>
            <w:r>
              <w:rPr>
                <w:rFonts w:hint="eastAsia" w:ascii="宋体" w:hAnsi="宋体" w:cs="宋体"/>
                <w:color w:val="000000"/>
                <w:szCs w:val="21"/>
              </w:rPr>
              <w:t>%）。</w:t>
            </w:r>
          </w:p>
          <w:p w14:paraId="4AD2E708">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履约保证金提交方式：银行转账、支票、汇票、本票或者银行、保险机构出具的保函等非现金方式（参照竞标保证金）。</w:t>
            </w:r>
          </w:p>
          <w:p w14:paraId="4EC0A972">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u w:val="single"/>
              </w:rPr>
            </w:pPr>
            <w:r>
              <w:rPr>
                <w:rFonts w:hint="eastAsia" w:ascii="宋体" w:hAnsi="宋体" w:cs="宋体"/>
                <w:color w:val="000000"/>
                <w:szCs w:val="21"/>
              </w:rPr>
              <w:t>履约保证金退付方式、时间及条件：</w:t>
            </w:r>
            <w:r>
              <w:rPr>
                <w:rFonts w:hint="eastAsia" w:ascii="宋体" w:hAnsi="宋体" w:cs="宋体"/>
                <w:color w:val="000000"/>
                <w:szCs w:val="21"/>
                <w:u w:val="single"/>
              </w:rPr>
              <w:t xml:space="preserve">                               。</w:t>
            </w:r>
          </w:p>
          <w:p w14:paraId="7FF49A7C">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如：由成交供应商向履约保证金收取单位提供《广西壮族自治区政府采购项目合同验收书》（详见桂财采〔2015〕22号），保证金收取单位在收到合格材料后5个工作日内办理退还手续（不计利息）。</w:t>
            </w:r>
          </w:p>
          <w:p w14:paraId="44FFBDA0">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履约保证金指定账户：</w:t>
            </w:r>
          </w:p>
          <w:p w14:paraId="5CFAD330">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开户名称：</w:t>
            </w:r>
            <w:r>
              <w:rPr>
                <w:rFonts w:hint="eastAsia" w:ascii="宋体" w:hAnsi="宋体" w:cs="宋体"/>
                <w:color w:val="000000"/>
                <w:szCs w:val="21"/>
                <w:u w:val="single"/>
              </w:rPr>
              <w:t xml:space="preserve">                </w:t>
            </w:r>
          </w:p>
          <w:p w14:paraId="3B51376D">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14:paraId="30DCEAAF">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银行账号：</w:t>
            </w:r>
            <w:r>
              <w:rPr>
                <w:rFonts w:hint="eastAsia" w:ascii="宋体" w:hAnsi="宋体" w:cs="宋体"/>
                <w:color w:val="000000"/>
                <w:szCs w:val="21"/>
                <w:u w:val="single"/>
              </w:rPr>
              <w:t xml:space="preserve">                </w:t>
            </w:r>
          </w:p>
          <w:p w14:paraId="7F70BC50">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color w:val="000000"/>
                <w:szCs w:val="21"/>
              </w:rPr>
            </w:pPr>
            <w:r>
              <w:rPr>
                <w:rFonts w:hint="eastAsia" w:ascii="宋体" w:hAnsi="宋体" w:cs="宋体"/>
                <w:color w:val="000000"/>
                <w:szCs w:val="21"/>
              </w:rPr>
              <w:t>备注：</w:t>
            </w:r>
          </w:p>
          <w:p w14:paraId="54A11E67">
            <w:pPr>
              <w:keepNext w:val="0"/>
              <w:keepLines w:val="0"/>
              <w:pageBreakBefore w:val="0"/>
              <w:widowControl w:val="0"/>
              <w:kinsoku/>
              <w:wordWrap/>
              <w:overflowPunct/>
              <w:topLinePunct w:val="0"/>
              <w:bidi w:val="0"/>
              <w:adjustRightInd/>
              <w:spacing w:line="360" w:lineRule="exact"/>
              <w:contextualSpacing/>
              <w:rPr>
                <w:rFonts w:ascii="宋体" w:hAnsi="宋体" w:cs="宋体"/>
                <w:b/>
                <w:color w:val="000000"/>
                <w:szCs w:val="21"/>
              </w:rPr>
            </w:pPr>
            <w:r>
              <w:rPr>
                <w:rFonts w:hint="eastAsia" w:ascii="宋体" w:hAnsi="宋体" w:cs="宋体"/>
                <w:b/>
                <w:color w:val="000000"/>
                <w:szCs w:val="21"/>
              </w:rPr>
              <w:t>1</w:t>
            </w:r>
            <w:r>
              <w:rPr>
                <w:rFonts w:ascii="宋体" w:hAnsi="宋体" w:cs="宋体"/>
                <w:b/>
                <w:color w:val="000000"/>
                <w:szCs w:val="21"/>
              </w:rPr>
              <w:t>.</w:t>
            </w:r>
            <w:r>
              <w:rPr>
                <w:rFonts w:hint="eastAsia" w:ascii="宋体" w:hAnsi="宋体"/>
                <w:b/>
                <w:color w:val="000000"/>
                <w:szCs w:val="21"/>
              </w:rPr>
              <w:t xml:space="preserve"> </w:t>
            </w:r>
            <w:bookmarkStart w:id="51" w:name="_Hlk54170335"/>
            <w:r>
              <w:rPr>
                <w:rFonts w:hint="eastAsia" w:ascii="宋体" w:hAnsi="宋体"/>
                <w:b/>
                <w:color w:val="000000"/>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1"/>
          </w:p>
          <w:p w14:paraId="3288EC94">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b/>
                <w:color w:val="000000"/>
                <w:szCs w:val="21"/>
              </w:rPr>
            </w:pPr>
            <w:r>
              <w:rPr>
                <w:rFonts w:hint="eastAsia" w:ascii="宋体" w:hAnsi="宋体" w:cs="宋体"/>
                <w:b/>
                <w:color w:val="000000"/>
                <w:szCs w:val="21"/>
              </w:rPr>
              <w:t>2</w:t>
            </w:r>
            <w:r>
              <w:rPr>
                <w:rFonts w:ascii="宋体" w:hAnsi="宋体" w:cs="宋体"/>
                <w:b/>
                <w:color w:val="000000"/>
                <w:szCs w:val="21"/>
              </w:rPr>
              <w:t>.</w:t>
            </w:r>
            <w:r>
              <w:rPr>
                <w:rFonts w:hint="eastAsia" w:ascii="宋体" w:hAnsi="宋体" w:cs="宋体"/>
                <w:b/>
                <w:color w:val="000000"/>
                <w:szCs w:val="21"/>
              </w:rPr>
              <w:t>履约保证金不足额缴纳的，或者银行、保险机构出具的保函额度不足的或者保函有效期低于合同履行期限（即签订采购合同之日起至履行完合同约定的权利及义务之日止）的，不予签订合同。</w:t>
            </w:r>
          </w:p>
          <w:p w14:paraId="69B5ECCB">
            <w:pPr>
              <w:keepNext w:val="0"/>
              <w:keepLines w:val="0"/>
              <w:pageBreakBefore w:val="0"/>
              <w:widowControl w:val="0"/>
              <w:kinsoku/>
              <w:wordWrap/>
              <w:overflowPunct/>
              <w:topLinePunct w:val="0"/>
              <w:bidi w:val="0"/>
              <w:adjustRightInd/>
              <w:spacing w:line="360" w:lineRule="exact"/>
              <w:contextualSpacing/>
              <w:rPr>
                <w:rFonts w:hint="eastAsia" w:ascii="宋体" w:hAnsi="宋体" w:cs="宋体"/>
                <w:b/>
                <w:color w:val="000000"/>
                <w:szCs w:val="21"/>
              </w:rPr>
            </w:pPr>
            <w:r>
              <w:rPr>
                <w:rFonts w:ascii="宋体" w:hAnsi="宋体" w:cs="宋体"/>
                <w:b/>
                <w:color w:val="000000"/>
                <w:szCs w:val="21"/>
              </w:rPr>
              <w:t>3.</w:t>
            </w:r>
            <w:r>
              <w:rPr>
                <w:rFonts w:hint="eastAsia" w:ascii="宋体" w:hAnsi="宋体" w:cs="宋体"/>
                <w:b/>
                <w:color w:val="000000"/>
                <w:szCs w:val="21"/>
              </w:rPr>
              <w:t>采用银行、保险机构出具的保函的，必须为无条件保函，否则不予签订合同。</w:t>
            </w:r>
          </w:p>
          <w:p w14:paraId="049F553F">
            <w:pPr>
              <w:keepNext w:val="0"/>
              <w:keepLines w:val="0"/>
              <w:pageBreakBefore w:val="0"/>
              <w:widowControl w:val="0"/>
              <w:kinsoku/>
              <w:wordWrap/>
              <w:overflowPunct/>
              <w:topLinePunct w:val="0"/>
              <w:bidi w:val="0"/>
              <w:adjustRightInd/>
              <w:snapToGrid w:val="0"/>
              <w:spacing w:line="360" w:lineRule="exact"/>
              <w:rPr>
                <w:rFonts w:hint="eastAsia" w:ascii="宋体" w:hAnsi="宋体" w:cs="宋体"/>
                <w:color w:val="000000"/>
                <w:szCs w:val="21"/>
              </w:rPr>
            </w:pPr>
            <w:r>
              <w:rPr>
                <w:rFonts w:ascii="宋体" w:hAnsi="宋体" w:cs="宋体"/>
                <w:b/>
                <w:color w:val="000000"/>
                <w:szCs w:val="21"/>
              </w:rPr>
              <w:t>4.</w:t>
            </w:r>
            <w:r>
              <w:rPr>
                <w:rFonts w:hint="eastAsia" w:ascii="宋体" w:hAnsi="宋体" w:cs="宋体"/>
                <w:b/>
                <w:color w:val="000000"/>
                <w:szCs w:val="21"/>
              </w:rPr>
              <w:t>供应商为联合体的，由联合体任意一方按规定提交的履约保证金，视为有效履约保证金。</w:t>
            </w:r>
          </w:p>
        </w:tc>
      </w:tr>
      <w:tr w14:paraId="4398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8B869D0">
            <w:pPr>
              <w:spacing w:line="360" w:lineRule="auto"/>
              <w:jc w:val="center"/>
              <w:rPr>
                <w:rFonts w:hint="eastAsia" w:ascii="宋体" w:hAnsi="宋体" w:cs="宋体"/>
                <w:color w:val="000000"/>
                <w:szCs w:val="21"/>
              </w:rPr>
            </w:pPr>
            <w:r>
              <w:rPr>
                <w:rFonts w:ascii="宋体" w:hAnsi="宋体" w:cs="宋体"/>
                <w:color w:val="000000"/>
                <w:szCs w:val="21"/>
              </w:rPr>
              <w:t>29.1</w:t>
            </w:r>
          </w:p>
        </w:tc>
        <w:tc>
          <w:tcPr>
            <w:tcW w:w="7912" w:type="dxa"/>
            <w:noWrap w:val="0"/>
            <w:vAlign w:val="center"/>
          </w:tcPr>
          <w:p w14:paraId="279DDF3E">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签订合同携带的证明材料： </w:t>
            </w:r>
          </w:p>
          <w:p w14:paraId="5951518C">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委托代理人负责签订合同的，须携带授权委托书及委托代理人身份证原件等其他资格证件。</w:t>
            </w:r>
          </w:p>
          <w:p w14:paraId="4AEC9CE4">
            <w:pPr>
              <w:snapToGrid w:val="0"/>
              <w:spacing w:line="360" w:lineRule="auto"/>
              <w:rPr>
                <w:rFonts w:hint="eastAsia" w:ascii="宋体" w:hAnsi="宋体" w:cs="宋体"/>
                <w:color w:val="000000"/>
                <w:szCs w:val="21"/>
              </w:rPr>
            </w:pPr>
            <w:r>
              <w:rPr>
                <w:rFonts w:hint="eastAsia" w:ascii="宋体" w:hAnsi="宋体"/>
                <w:color w:val="000000"/>
                <w:szCs w:val="21"/>
              </w:rPr>
              <w:t>法定代表人负责签订合同的，须携带法定代表人</w:t>
            </w:r>
            <w:r>
              <w:rPr>
                <w:rFonts w:ascii="宋体" w:hAnsi="宋体"/>
                <w:color w:val="000000"/>
                <w:szCs w:val="21"/>
              </w:rPr>
              <w:t>身份证明原件</w:t>
            </w:r>
            <w:r>
              <w:rPr>
                <w:rFonts w:hint="eastAsia" w:ascii="宋体" w:hAnsi="宋体"/>
                <w:color w:val="000000"/>
                <w:szCs w:val="21"/>
              </w:rPr>
              <w:t>及</w:t>
            </w:r>
            <w:r>
              <w:rPr>
                <w:rFonts w:ascii="宋体" w:hAnsi="宋体"/>
                <w:color w:val="000000"/>
                <w:szCs w:val="21"/>
              </w:rPr>
              <w:t>身份证原件</w:t>
            </w:r>
            <w:r>
              <w:rPr>
                <w:rFonts w:hint="eastAsia" w:ascii="宋体" w:hAnsi="宋体"/>
                <w:color w:val="000000"/>
                <w:szCs w:val="21"/>
              </w:rPr>
              <w:t>等其他证明材料。</w:t>
            </w:r>
          </w:p>
        </w:tc>
      </w:tr>
      <w:tr w14:paraId="63B2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992" w:type="dxa"/>
            <w:noWrap w:val="0"/>
            <w:vAlign w:val="center"/>
          </w:tcPr>
          <w:p w14:paraId="023D29FC">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1.2</w:t>
            </w:r>
          </w:p>
        </w:tc>
        <w:tc>
          <w:tcPr>
            <w:tcW w:w="7912" w:type="dxa"/>
            <w:noWrap w:val="0"/>
            <w:vAlign w:val="center"/>
          </w:tcPr>
          <w:p w14:paraId="580CB17E">
            <w:pPr>
              <w:snapToGrid w:val="0"/>
              <w:spacing w:line="360" w:lineRule="auto"/>
              <w:rPr>
                <w:rFonts w:ascii="宋体" w:hAnsi="宋体"/>
                <w:color w:val="000000"/>
                <w:szCs w:val="21"/>
              </w:rPr>
            </w:pPr>
            <w:r>
              <w:rPr>
                <w:rFonts w:hint="eastAsia" w:ascii="宋体" w:hAnsi="宋体"/>
                <w:color w:val="000000"/>
                <w:szCs w:val="21"/>
              </w:rPr>
              <w:t>接收质疑函方式：以书面形式</w:t>
            </w:r>
          </w:p>
          <w:p w14:paraId="5C884136">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质疑联系部门及联系方式：</w:t>
            </w:r>
            <w:r>
              <w:rPr>
                <w:rFonts w:hint="eastAsia" w:ascii="宋体" w:hAnsi="宋体"/>
                <w:color w:val="000000"/>
                <w:szCs w:val="21"/>
                <w:lang w:eastAsia="zh-CN"/>
              </w:rPr>
              <w:t>广西嘉华建设项目管理咨询有限公司</w:t>
            </w:r>
            <w:r>
              <w:rPr>
                <w:rFonts w:hint="eastAsia" w:ascii="宋体" w:hAnsi="宋体"/>
                <w:color w:val="000000"/>
                <w:szCs w:val="21"/>
              </w:rPr>
              <w:t>，联系电话：</w:t>
            </w:r>
            <w:r>
              <w:rPr>
                <w:rFonts w:hint="eastAsia" w:ascii="宋体" w:hAnsi="宋体"/>
                <w:color w:val="000000"/>
                <w:szCs w:val="21"/>
                <w:lang w:eastAsia="zh-CN"/>
              </w:rPr>
              <w:t>0771-7945245</w:t>
            </w:r>
            <w:r>
              <w:rPr>
                <w:rFonts w:hint="eastAsia" w:ascii="宋体" w:hAnsi="宋体"/>
                <w:color w:val="000000"/>
                <w:szCs w:val="21"/>
              </w:rPr>
              <w:t>，通讯地址</w:t>
            </w:r>
            <w:r>
              <w:rPr>
                <w:rFonts w:hint="eastAsia" w:ascii="宋体" w:hAnsi="宋体" w:cs="Helvetica"/>
                <w:color w:val="000000"/>
                <w:szCs w:val="21"/>
              </w:rPr>
              <w:t>：崇左市友谊大道嘉苑小区转角地块22号（市发改委旁边）</w:t>
            </w:r>
            <w:r>
              <w:rPr>
                <w:rFonts w:hint="eastAsia" w:hAnsi="宋体"/>
                <w:color w:val="000000"/>
              </w:rPr>
              <w:t>业务时间：工作日每天上午9时</w:t>
            </w:r>
            <w:r>
              <w:rPr>
                <w:rFonts w:hAnsi="宋体"/>
                <w:color w:val="000000"/>
              </w:rPr>
              <w:t>00</w:t>
            </w:r>
            <w:r>
              <w:rPr>
                <w:rFonts w:hint="eastAsia" w:hAnsi="宋体"/>
                <w:color w:val="000000"/>
              </w:rPr>
              <w:t>分到</w:t>
            </w:r>
            <w:r>
              <w:rPr>
                <w:rFonts w:hAnsi="宋体"/>
                <w:color w:val="000000"/>
              </w:rPr>
              <w:t>12</w:t>
            </w:r>
            <w:r>
              <w:rPr>
                <w:rFonts w:hint="eastAsia" w:hAnsi="宋体"/>
                <w:color w:val="000000"/>
              </w:rPr>
              <w:t>时</w:t>
            </w:r>
            <w:r>
              <w:rPr>
                <w:rFonts w:hAnsi="宋体"/>
                <w:color w:val="000000"/>
              </w:rPr>
              <w:t>00</w:t>
            </w:r>
            <w:r>
              <w:rPr>
                <w:rFonts w:hint="eastAsia" w:hAnsi="宋体"/>
                <w:color w:val="000000"/>
              </w:rPr>
              <w:t>分，下午</w:t>
            </w:r>
            <w:r>
              <w:rPr>
                <w:rFonts w:hAnsi="宋体"/>
                <w:color w:val="000000"/>
              </w:rPr>
              <w:t>3</w:t>
            </w:r>
            <w:r>
              <w:rPr>
                <w:rFonts w:hint="eastAsia" w:hAnsi="宋体"/>
                <w:color w:val="000000"/>
              </w:rPr>
              <w:t>时</w:t>
            </w:r>
            <w:r>
              <w:rPr>
                <w:rFonts w:hAnsi="宋体"/>
                <w:color w:val="000000"/>
              </w:rPr>
              <w:t>00</w:t>
            </w:r>
            <w:r>
              <w:rPr>
                <w:rFonts w:hint="eastAsia" w:hAnsi="宋体"/>
                <w:color w:val="000000"/>
              </w:rPr>
              <w:t>分到5时3</w:t>
            </w:r>
            <w:r>
              <w:rPr>
                <w:rFonts w:hAnsi="宋体"/>
                <w:color w:val="000000"/>
              </w:rPr>
              <w:t>0</w:t>
            </w:r>
            <w:r>
              <w:rPr>
                <w:rFonts w:hint="eastAsia" w:hAnsi="宋体"/>
                <w:color w:val="000000"/>
              </w:rPr>
              <w:t>分</w:t>
            </w:r>
          </w:p>
        </w:tc>
      </w:tr>
      <w:tr w14:paraId="7F76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F3796B">
            <w:pPr>
              <w:spacing w:line="360" w:lineRule="auto"/>
              <w:jc w:val="center"/>
              <w:rPr>
                <w:rFonts w:hint="eastAsia" w:ascii="宋体" w:hAnsi="宋体" w:cs="宋体"/>
                <w:color w:val="000000"/>
                <w:szCs w:val="21"/>
              </w:rPr>
            </w:pPr>
            <w:r>
              <w:rPr>
                <w:rFonts w:ascii="宋体" w:hAnsi="宋体" w:cs="宋体"/>
                <w:color w:val="000000"/>
                <w:szCs w:val="21"/>
              </w:rPr>
              <w:t>32.1</w:t>
            </w:r>
          </w:p>
        </w:tc>
        <w:tc>
          <w:tcPr>
            <w:tcW w:w="7912" w:type="dxa"/>
            <w:noWrap w:val="0"/>
            <w:vAlign w:val="center"/>
          </w:tcPr>
          <w:p w14:paraId="496CB8A0">
            <w:pPr>
              <w:pStyle w:val="17"/>
              <w:snapToGrid w:val="0"/>
              <w:spacing w:line="360" w:lineRule="auto"/>
              <w:rPr>
                <w:rFonts w:hint="eastAsia" w:hAnsi="宋体" w:cs="宋体"/>
                <w:color w:val="000000"/>
                <w:sz w:val="21"/>
              </w:rPr>
            </w:pPr>
            <w:r>
              <w:rPr>
                <w:rFonts w:hint="eastAsia" w:hAnsi="宋体" w:cs="宋体"/>
                <w:color w:val="000000"/>
                <w:sz w:val="21"/>
              </w:rPr>
              <w:t>1.采购代理费支付方式：</w:t>
            </w:r>
          </w:p>
          <w:p w14:paraId="5B43BAC5">
            <w:pPr>
              <w:pStyle w:val="17"/>
              <w:snapToGrid w:val="0"/>
              <w:spacing w:line="360" w:lineRule="auto"/>
              <w:rPr>
                <w:rFonts w:hint="eastAsia" w:hAnsi="宋体" w:cs="宋体"/>
                <w:color w:val="000000"/>
                <w:sz w:val="21"/>
              </w:rPr>
            </w:pPr>
            <w:r>
              <w:rPr>
                <w:rFonts w:hint="eastAsia" w:hAnsi="MS Mincho" w:eastAsia="MS Mincho" w:cs="MS Mincho"/>
                <w:color w:val="000000"/>
              </w:rPr>
              <w:t>☑</w:t>
            </w:r>
            <w:r>
              <w:rPr>
                <w:rFonts w:hint="eastAsia" w:hAnsi="宋体" w:cs="宋体"/>
                <w:color w:val="000000"/>
                <w:sz w:val="21"/>
              </w:rPr>
              <w:t>本项目代理服务费由</w:t>
            </w:r>
            <w:r>
              <w:rPr>
                <w:rFonts w:hint="eastAsia" w:hAnsi="宋体" w:cs="宋体"/>
                <w:color w:val="000000"/>
                <w:sz w:val="21"/>
                <w:u w:val="single"/>
              </w:rPr>
              <w:t>成交供应商</w:t>
            </w:r>
            <w:r>
              <w:rPr>
                <w:rFonts w:hint="eastAsia" w:hAnsi="宋体" w:cs="宋体"/>
                <w:color w:val="000000"/>
                <w:sz w:val="21"/>
              </w:rPr>
              <w:t>领取成交通知书前，一次性向采购代理机构支付。</w:t>
            </w:r>
          </w:p>
          <w:p w14:paraId="1F01ABD1">
            <w:pPr>
              <w:pStyle w:val="17"/>
              <w:snapToGrid w:val="0"/>
              <w:spacing w:line="360" w:lineRule="auto"/>
              <w:rPr>
                <w:rFonts w:hint="eastAsia" w:hAnsi="宋体" w:cs="宋体"/>
                <w:color w:val="auto"/>
                <w:sz w:val="21"/>
              </w:rPr>
            </w:pPr>
            <w:r>
              <w:rPr>
                <w:rFonts w:hint="eastAsia" w:hAnsi="宋体" w:cs="宋体"/>
                <w:color w:val="auto"/>
                <w:sz w:val="21"/>
              </w:rPr>
              <w:t>□采购人支付。</w:t>
            </w:r>
          </w:p>
          <w:p w14:paraId="2C53FF5D">
            <w:pPr>
              <w:pStyle w:val="17"/>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4B2112D0">
            <w:pPr>
              <w:pStyle w:val="17"/>
              <w:snapToGrid w:val="0"/>
              <w:spacing w:line="360" w:lineRule="auto"/>
              <w:rPr>
                <w:rFonts w:hint="eastAsia" w:hAnsi="宋体" w:cs="宋体"/>
                <w:color w:val="auto"/>
                <w:sz w:val="21"/>
              </w:rPr>
            </w:pPr>
            <w:r>
              <w:rPr>
                <w:rFonts w:hint="eastAsia" w:hAnsi="宋体" w:cs="宋体"/>
                <w:color w:val="auto"/>
                <w:sz w:val="21"/>
              </w:rPr>
              <w:t>以成交金额为计费额，参照原国家发展计划委员会计价格〔2002〕1980号《招标代理服务费管理暂行办法》及国家发改委发改价格〔2011〕534号文规定的服务招标标准计算出收费基准价格，采购代理收费以收费基准价格收取”</w:t>
            </w:r>
          </w:p>
          <w:p w14:paraId="393D5D06">
            <w:pPr>
              <w:pStyle w:val="17"/>
              <w:snapToGrid w:val="0"/>
              <w:spacing w:line="360" w:lineRule="auto"/>
              <w:rPr>
                <w:rFonts w:hAnsi="宋体" w:cs="宋体"/>
                <w:color w:val="000000"/>
                <w:sz w:val="21"/>
                <w:u w:val="single"/>
              </w:rPr>
            </w:pPr>
            <w:r>
              <w:rPr>
                <w:rFonts w:hint="eastAsia" w:hAnsi="宋体" w:cs="宋体"/>
                <w:color w:val="000000"/>
                <w:sz w:val="21"/>
              </w:rPr>
              <w:t>□固定采购代理收费</w:t>
            </w:r>
            <w:r>
              <w:rPr>
                <w:rFonts w:hint="eastAsia" w:hAnsi="宋体" w:cs="宋体"/>
                <w:color w:val="000000"/>
                <w:sz w:val="21"/>
                <w:u w:val="single"/>
              </w:rPr>
              <w:t xml:space="preserve">              。</w:t>
            </w:r>
          </w:p>
          <w:p w14:paraId="68C23834">
            <w:pPr>
              <w:pStyle w:val="17"/>
              <w:snapToGrid w:val="0"/>
              <w:spacing w:line="360" w:lineRule="auto"/>
              <w:rPr>
                <w:rFonts w:hint="eastAsia" w:hAnsi="宋体" w:cs="宋体"/>
                <w:color w:val="000000"/>
                <w:sz w:val="21"/>
              </w:rPr>
            </w:pPr>
            <w:r>
              <w:rPr>
                <w:rFonts w:hint="eastAsia" w:hAnsi="宋体" w:cs="宋体"/>
                <w:color w:val="000000"/>
                <w:sz w:val="21"/>
              </w:rPr>
              <w:t>3. 采购代理费收取银行账户</w:t>
            </w:r>
          </w:p>
          <w:p w14:paraId="2E7141E5">
            <w:pPr>
              <w:pStyle w:val="17"/>
              <w:snapToGrid w:val="0"/>
              <w:spacing w:line="360" w:lineRule="auto"/>
              <w:rPr>
                <w:rFonts w:hint="eastAsia" w:hAnsi="宋体" w:cs="宋体"/>
                <w:color w:val="000000"/>
                <w:sz w:val="21"/>
              </w:rPr>
            </w:pPr>
            <w:r>
              <w:rPr>
                <w:rFonts w:hint="eastAsia" w:hAnsi="宋体" w:cs="宋体"/>
                <w:color w:val="000000"/>
                <w:sz w:val="21"/>
              </w:rPr>
              <w:t>开户名称：</w:t>
            </w:r>
            <w:r>
              <w:rPr>
                <w:rFonts w:hint="eastAsia" w:hAnsi="宋体" w:cs="宋体"/>
                <w:b/>
                <w:bCs/>
                <w:color w:val="000000"/>
                <w:sz w:val="21"/>
              </w:rPr>
              <w:t>广西嘉华建设项目管理咨询有限公司崇左分公司</w:t>
            </w:r>
          </w:p>
          <w:p w14:paraId="164226DA">
            <w:pPr>
              <w:pStyle w:val="17"/>
              <w:snapToGrid w:val="0"/>
              <w:spacing w:line="360" w:lineRule="auto"/>
              <w:rPr>
                <w:rFonts w:hint="eastAsia" w:hAnsi="宋体" w:cs="宋体"/>
                <w:color w:val="000000"/>
                <w:sz w:val="21"/>
              </w:rPr>
            </w:pPr>
            <w:r>
              <w:rPr>
                <w:rFonts w:hint="eastAsia" w:hAnsi="宋体" w:cs="宋体"/>
                <w:color w:val="000000"/>
                <w:sz w:val="21"/>
              </w:rPr>
              <w:t>开户银行：</w:t>
            </w:r>
            <w:r>
              <w:rPr>
                <w:rFonts w:hint="eastAsia" w:hAnsi="宋体" w:cs="宋体"/>
                <w:b/>
                <w:bCs/>
                <w:color w:val="000000"/>
                <w:sz w:val="21"/>
              </w:rPr>
              <w:t>广西崇左桂南农村商业银行城南分理处</w:t>
            </w:r>
            <w:r>
              <w:rPr>
                <w:rFonts w:hint="eastAsia" w:hAnsi="宋体" w:cs="宋体"/>
                <w:color w:val="000000"/>
                <w:sz w:val="21"/>
              </w:rPr>
              <w:t xml:space="preserve">  </w:t>
            </w:r>
          </w:p>
          <w:p w14:paraId="25048B5F">
            <w:pPr>
              <w:pStyle w:val="17"/>
              <w:snapToGrid w:val="0"/>
              <w:spacing w:line="360" w:lineRule="auto"/>
              <w:rPr>
                <w:rFonts w:hint="eastAsia" w:hAnsi="宋体" w:cs="宋体"/>
                <w:color w:val="000000"/>
                <w:sz w:val="21"/>
              </w:rPr>
            </w:pPr>
            <w:r>
              <w:rPr>
                <w:rFonts w:hint="eastAsia" w:hAnsi="宋体" w:cs="宋体"/>
                <w:color w:val="000000"/>
                <w:sz w:val="21"/>
              </w:rPr>
              <w:t>账   号：</w:t>
            </w:r>
            <w:r>
              <w:rPr>
                <w:rFonts w:hint="eastAsia" w:hAnsi="宋体" w:cs="宋体"/>
                <w:b/>
                <w:bCs/>
                <w:color w:val="000000"/>
                <w:sz w:val="21"/>
              </w:rPr>
              <w:t>146512010103926838</w:t>
            </w:r>
          </w:p>
        </w:tc>
      </w:tr>
      <w:tr w14:paraId="646C7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0356E3A">
            <w:pPr>
              <w:spacing w:line="360" w:lineRule="auto"/>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3.1</w:t>
            </w:r>
          </w:p>
        </w:tc>
        <w:tc>
          <w:tcPr>
            <w:tcW w:w="7912" w:type="dxa"/>
            <w:noWrap w:val="0"/>
            <w:vAlign w:val="center"/>
          </w:tcPr>
          <w:p w14:paraId="1F521DB3">
            <w:pPr>
              <w:pStyle w:val="17"/>
              <w:snapToGrid w:val="0"/>
              <w:spacing w:line="360" w:lineRule="auto"/>
              <w:rPr>
                <w:rFonts w:hint="eastAsia" w:hAnsi="宋体" w:cs="宋体"/>
                <w:color w:val="000000"/>
                <w:kern w:val="2"/>
                <w:sz w:val="21"/>
              </w:rPr>
            </w:pPr>
            <w:r>
              <w:rPr>
                <w:rFonts w:hint="eastAsia" w:hAnsi="宋体" w:cs="宋体"/>
                <w:color w:val="000000"/>
                <w:sz w:val="21"/>
              </w:rPr>
              <w:t>解释：</w:t>
            </w:r>
            <w:r>
              <w:rPr>
                <w:rFonts w:hAnsi="宋体" w:cs="宋体"/>
                <w:color w:val="000000"/>
                <w:sz w:val="21"/>
              </w:rPr>
              <w:t>构成本</w:t>
            </w:r>
            <w:r>
              <w:rPr>
                <w:rFonts w:hint="eastAsia" w:hAnsi="宋体" w:cs="宋体"/>
                <w:color w:val="000000"/>
                <w:sz w:val="21"/>
              </w:rPr>
              <w:t>磋商文件</w:t>
            </w:r>
            <w:r>
              <w:rPr>
                <w:rFonts w:hAnsi="宋体" w:cs="宋体"/>
                <w:color w:val="000000"/>
                <w:sz w:val="21"/>
              </w:rPr>
              <w:t>的各个组成文件应互为解释，互为说明；除</w:t>
            </w:r>
            <w:r>
              <w:rPr>
                <w:rFonts w:hint="eastAsia" w:hAnsi="宋体" w:cs="宋体"/>
                <w:color w:val="000000"/>
                <w:sz w:val="21"/>
              </w:rPr>
              <w:t>磋商文件</w:t>
            </w:r>
            <w:r>
              <w:rPr>
                <w:rFonts w:hAnsi="宋体" w:cs="宋体"/>
                <w:color w:val="000000"/>
                <w:sz w:val="21"/>
              </w:rPr>
              <w:t>中有特别规定外，仅适用于</w:t>
            </w:r>
            <w:r>
              <w:rPr>
                <w:rFonts w:hint="eastAsia" w:hAnsi="宋体" w:cs="宋体"/>
                <w:color w:val="000000"/>
                <w:sz w:val="21"/>
              </w:rPr>
              <w:t>竞标</w:t>
            </w:r>
            <w:r>
              <w:rPr>
                <w:rFonts w:hAnsi="宋体" w:cs="宋体"/>
                <w:color w:val="000000"/>
                <w:sz w:val="21"/>
              </w:rPr>
              <w:t>阶段的规定，按</w:t>
            </w:r>
            <w:r>
              <w:rPr>
                <w:rFonts w:hint="eastAsia" w:hAnsi="宋体" w:cs="宋体"/>
                <w:color w:val="000000"/>
                <w:sz w:val="21"/>
              </w:rPr>
              <w:t>更正公告（澄清公告）</w:t>
            </w:r>
            <w:r>
              <w:rPr>
                <w:rFonts w:hAnsi="宋体" w:cs="宋体"/>
                <w:color w:val="000000"/>
                <w:sz w:val="21"/>
              </w:rPr>
              <w:t>、</w:t>
            </w:r>
            <w:r>
              <w:rPr>
                <w:rFonts w:hint="eastAsia" w:hAnsi="宋体" w:cs="宋体"/>
                <w:color w:val="000000"/>
                <w:sz w:val="21"/>
              </w:rPr>
              <w:t>竞争性磋商</w:t>
            </w:r>
            <w:r>
              <w:rPr>
                <w:rFonts w:hAnsi="宋体" w:cs="宋体"/>
                <w:color w:val="000000"/>
                <w:sz w:val="21"/>
              </w:rPr>
              <w:t>公告、</w:t>
            </w:r>
            <w:r>
              <w:rPr>
                <w:rFonts w:hint="eastAsia" w:hAnsi="宋体" w:cs="宋体"/>
                <w:color w:val="000000"/>
                <w:sz w:val="21"/>
              </w:rPr>
              <w:t>供应商</w:t>
            </w:r>
            <w:r>
              <w:rPr>
                <w:rFonts w:hAnsi="宋体" w:cs="宋体"/>
                <w:color w:val="000000"/>
                <w:sz w:val="21"/>
              </w:rPr>
              <w:t>须知</w:t>
            </w:r>
            <w:r>
              <w:rPr>
                <w:rFonts w:hint="eastAsia" w:hAnsi="宋体" w:cs="宋体"/>
                <w:color w:val="000000"/>
                <w:sz w:val="21"/>
              </w:rPr>
              <w:t>、采购需求</w:t>
            </w:r>
            <w:r>
              <w:rPr>
                <w:rFonts w:hAnsi="宋体" w:cs="宋体"/>
                <w:color w:val="000000"/>
                <w:sz w:val="21"/>
              </w:rPr>
              <w:t>、</w:t>
            </w:r>
            <w:r>
              <w:rPr>
                <w:rFonts w:hint="eastAsia" w:hAnsi="宋体" w:cs="宋体"/>
                <w:color w:val="000000"/>
                <w:sz w:val="21"/>
              </w:rPr>
              <w:t>评审程序、评审方法和评审标准</w:t>
            </w:r>
            <w:r>
              <w:rPr>
                <w:rFonts w:hAnsi="宋体" w:cs="宋体"/>
                <w:color w:val="000000"/>
                <w:sz w:val="21"/>
              </w:rPr>
              <w:t>、</w:t>
            </w:r>
            <w:r>
              <w:rPr>
                <w:rFonts w:hint="eastAsia" w:hAnsi="宋体" w:cs="宋体"/>
                <w:color w:val="000000"/>
                <w:sz w:val="21"/>
              </w:rPr>
              <w:t>响应</w:t>
            </w:r>
            <w:r>
              <w:rPr>
                <w:rFonts w:hAnsi="宋体" w:cs="宋体"/>
                <w:color w:val="000000"/>
                <w:sz w:val="21"/>
              </w:rPr>
              <w:t>文件格式</w:t>
            </w:r>
            <w:r>
              <w:rPr>
                <w:rFonts w:hint="eastAsia" w:hAnsi="宋体" w:cs="宋体"/>
                <w:color w:val="000000"/>
                <w:sz w:val="21"/>
              </w:rPr>
              <w:t>、合同文本</w:t>
            </w:r>
            <w:r>
              <w:rPr>
                <w:rFonts w:hAnsi="宋体" w:cs="宋体"/>
                <w:color w:val="000000"/>
                <w:sz w:val="21"/>
              </w:rPr>
              <w:t>的先后顺序解释；同一组成文件中就同一事项的规定或者约定不一致的，以编排顺序在后者为准；同一组成文件不同版本之间有不一致的，以形成时间在后者为准；</w:t>
            </w:r>
            <w:r>
              <w:rPr>
                <w:rFonts w:hint="eastAsia" w:hAnsi="宋体" w:cs="宋体"/>
                <w:color w:val="000000"/>
                <w:sz w:val="21"/>
              </w:rPr>
              <w:t>更正公告（澄清公告）</w:t>
            </w:r>
            <w:r>
              <w:rPr>
                <w:rFonts w:hAnsi="宋体" w:cs="宋体"/>
                <w:color w:val="000000"/>
                <w:sz w:val="21"/>
              </w:rPr>
              <w:t>与同步更新的</w:t>
            </w:r>
            <w:r>
              <w:rPr>
                <w:rFonts w:hint="eastAsia" w:hAnsi="宋体" w:cs="宋体"/>
                <w:color w:val="000000"/>
                <w:sz w:val="21"/>
              </w:rPr>
              <w:t>磋商文件</w:t>
            </w:r>
            <w:r>
              <w:rPr>
                <w:rFonts w:hAnsi="宋体" w:cs="宋体"/>
                <w:color w:val="000000"/>
                <w:sz w:val="21"/>
              </w:rPr>
              <w:t>不一致时以</w:t>
            </w:r>
            <w:r>
              <w:rPr>
                <w:rFonts w:hint="eastAsia" w:hAnsi="宋体" w:cs="宋体"/>
                <w:color w:val="000000"/>
                <w:sz w:val="21"/>
              </w:rPr>
              <w:t>更正公告（澄清公告）</w:t>
            </w:r>
            <w:r>
              <w:rPr>
                <w:rFonts w:hAnsi="宋体" w:cs="宋体"/>
                <w:color w:val="000000"/>
                <w:sz w:val="21"/>
              </w:rPr>
              <w:t>为准。按本款前述规定仍不能形成结论的，由</w:t>
            </w:r>
            <w:r>
              <w:rPr>
                <w:rFonts w:hint="eastAsia" w:hAnsi="宋体" w:cs="宋体"/>
                <w:color w:val="000000"/>
                <w:sz w:val="21"/>
              </w:rPr>
              <w:t>采购</w:t>
            </w:r>
            <w:r>
              <w:rPr>
                <w:rFonts w:hAnsi="宋体" w:cs="宋体"/>
                <w:color w:val="000000"/>
                <w:sz w:val="21"/>
              </w:rPr>
              <w:t>人</w:t>
            </w:r>
            <w:r>
              <w:rPr>
                <w:rFonts w:hint="eastAsia" w:hAnsi="宋体" w:cs="宋体"/>
                <w:color w:val="000000"/>
                <w:sz w:val="21"/>
              </w:rPr>
              <w:t>或者采购代理机构</w:t>
            </w:r>
            <w:r>
              <w:rPr>
                <w:rFonts w:hAnsi="宋体" w:cs="宋体"/>
                <w:color w:val="000000"/>
                <w:sz w:val="21"/>
              </w:rPr>
              <w:t>负责解释。</w:t>
            </w:r>
          </w:p>
        </w:tc>
      </w:tr>
      <w:tr w14:paraId="42C9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3C2203">
            <w:pPr>
              <w:spacing w:line="360" w:lineRule="auto"/>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3.2</w:t>
            </w:r>
          </w:p>
        </w:tc>
        <w:tc>
          <w:tcPr>
            <w:tcW w:w="7912" w:type="dxa"/>
            <w:noWrap w:val="0"/>
            <w:vAlign w:val="center"/>
          </w:tcPr>
          <w:p w14:paraId="3BD732E5">
            <w:pPr>
              <w:pStyle w:val="17"/>
              <w:snapToGrid w:val="0"/>
              <w:spacing w:line="360" w:lineRule="auto"/>
              <w:rPr>
                <w:rFonts w:hAnsi="宋体" w:cs="宋体"/>
                <w:color w:val="000000"/>
                <w:sz w:val="21"/>
              </w:rPr>
            </w:pPr>
            <w:r>
              <w:rPr>
                <w:rFonts w:hint="eastAsia" w:hAnsi="宋体" w:cs="宋体"/>
                <w:color w:val="000000"/>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E9DE6B3">
            <w:pPr>
              <w:pStyle w:val="17"/>
              <w:snapToGrid w:val="0"/>
              <w:spacing w:line="360" w:lineRule="auto"/>
              <w:rPr>
                <w:rFonts w:hint="eastAsia" w:hAnsi="宋体" w:cs="宋体"/>
                <w:color w:val="000000"/>
                <w:sz w:val="21"/>
              </w:rPr>
            </w:pPr>
            <w:r>
              <w:rPr>
                <w:rFonts w:hint="eastAsia" w:hAnsi="宋体" w:cs="宋体"/>
                <w:bCs/>
                <w:color w:val="000000"/>
                <w:sz w:val="21"/>
              </w:rPr>
              <w:t>2.本磋商文件所称的“</w:t>
            </w:r>
            <w:r>
              <w:rPr>
                <w:rFonts w:hint="eastAsia" w:hAnsi="宋体"/>
                <w:color w:val="000000"/>
                <w:sz w:val="21"/>
              </w:rPr>
              <w:t>电子签章</w:t>
            </w:r>
            <w:r>
              <w:rPr>
                <w:rFonts w:hint="eastAsia" w:hAnsi="宋体" w:cs="宋体"/>
                <w:bCs/>
                <w:color w:val="000000"/>
                <w:sz w:val="21"/>
              </w:rPr>
              <w:t>”、“电子签名”</w:t>
            </w:r>
            <w:r>
              <w:rPr>
                <w:rFonts w:hint="eastAsia" w:hAnsi="宋体"/>
                <w:color w:val="000000"/>
                <w:sz w:val="21"/>
              </w:rPr>
              <w:t>，是指经“政采云”平台认可的CA认证的电子签名数据为表现形式的印章，可用于签署电子响应文件，电子印章与实物印章具有同等法律效力，不因其采用电子化表现形式而否定其法律效力。</w:t>
            </w:r>
          </w:p>
          <w:p w14:paraId="38A6893B">
            <w:pPr>
              <w:pStyle w:val="17"/>
              <w:snapToGrid w:val="0"/>
              <w:spacing w:line="360" w:lineRule="auto"/>
              <w:rPr>
                <w:rFonts w:hint="eastAsia" w:hAnsi="宋体" w:cs="宋体"/>
                <w:bCs/>
                <w:color w:val="000000"/>
                <w:sz w:val="21"/>
              </w:rPr>
            </w:pPr>
            <w:r>
              <w:rPr>
                <w:rFonts w:hAnsi="宋体" w:cs="宋体"/>
                <w:color w:val="000000"/>
                <w:sz w:val="21"/>
              </w:rPr>
              <w:t>3</w:t>
            </w:r>
            <w:r>
              <w:rPr>
                <w:rFonts w:hint="eastAsia" w:hAnsi="宋体" w:cs="宋体"/>
                <w:color w:val="000000"/>
                <w:sz w:val="21"/>
              </w:rPr>
              <w:t>.供应商为其他组织或者自然人时，本磋商文件规定的法定代表人指负责人或者自然人。本磋商文件所称负责人是指参加竞标的其他组织</w:t>
            </w:r>
            <w:r>
              <w:rPr>
                <w:rFonts w:hint="eastAsia" w:hAnsi="宋体" w:cs="宋体"/>
                <w:bCs/>
                <w:color w:val="000000"/>
                <w:sz w:val="21"/>
              </w:rPr>
              <w:t>营业执照或者执业许可证等证照上的</w:t>
            </w:r>
            <w:r>
              <w:rPr>
                <w:rFonts w:hint="eastAsia" w:hAnsi="宋体" w:cs="宋体"/>
                <w:color w:val="000000"/>
                <w:sz w:val="21"/>
              </w:rPr>
              <w:t>负责人，本磋商文件所称自然人指参与竞标的自然人本人，</w:t>
            </w:r>
            <w:r>
              <w:rPr>
                <w:rFonts w:hint="eastAsia" w:hAnsi="宋体" w:cs="宋体"/>
                <w:bCs/>
                <w:color w:val="000000"/>
                <w:sz w:val="21"/>
              </w:rPr>
              <w:t>且应具备独立承担民事责任能力，自然人应当为年满18岁以上成年人（十六周岁以上的未成年人，以自己的劳动收入为主要生活来源的，视为完全民事行为能力人）。</w:t>
            </w:r>
          </w:p>
          <w:p w14:paraId="6B785334">
            <w:pPr>
              <w:pStyle w:val="17"/>
              <w:snapToGrid w:val="0"/>
              <w:spacing w:line="360" w:lineRule="auto"/>
              <w:rPr>
                <w:rFonts w:hAnsi="宋体" w:cs="宋体"/>
                <w:color w:val="000000"/>
                <w:sz w:val="21"/>
              </w:rPr>
            </w:pPr>
            <w:r>
              <w:rPr>
                <w:rFonts w:hAnsi="宋体" w:cs="宋体"/>
                <w:color w:val="000000"/>
                <w:sz w:val="21"/>
              </w:rPr>
              <w:t>4.</w:t>
            </w:r>
            <w:r>
              <w:rPr>
                <w:rFonts w:hint="eastAsia" w:hAnsi="宋体" w:cs="宋体"/>
                <w:color w:val="000000"/>
                <w:sz w:val="21"/>
              </w:rPr>
              <w:t>本磋商文件中描述供应商的“签字”是指供应商的法定代表人或者委托代理人亲自在文件规定签署处亲笔写上个人的名字的行为，私章、签字章、印鉴、影印等其他形式均不能代替亲笔签字。</w:t>
            </w:r>
          </w:p>
          <w:p w14:paraId="0F35E6C2">
            <w:pPr>
              <w:pStyle w:val="17"/>
              <w:snapToGrid w:val="0"/>
              <w:spacing w:line="360" w:lineRule="auto"/>
              <w:rPr>
                <w:rFonts w:hint="eastAsia" w:hAnsi="宋体" w:cs="宋体"/>
                <w:color w:val="000000"/>
                <w:sz w:val="21"/>
              </w:rPr>
            </w:pPr>
            <w:r>
              <w:rPr>
                <w:rFonts w:hint="eastAsia" w:hAnsi="宋体" w:cs="宋体"/>
                <w:color w:val="000000"/>
                <w:sz w:val="21"/>
              </w:rPr>
              <w:t>5</w:t>
            </w:r>
            <w:r>
              <w:rPr>
                <w:rFonts w:hAnsi="宋体" w:cs="宋体"/>
                <w:color w:val="000000"/>
                <w:sz w:val="21"/>
              </w:rPr>
              <w:t>.</w:t>
            </w:r>
            <w:r>
              <w:rPr>
                <w:rFonts w:hint="eastAsia" w:hAnsi="宋体" w:cs="宋体"/>
                <w:color w:val="000000"/>
                <w:sz w:val="21"/>
              </w:rPr>
              <w:t>本磋商文件所称的“以上”“以下”“以内”“届满”，包括本数；所称的“不满”“超过”“以外”，不包括本数。</w:t>
            </w:r>
          </w:p>
          <w:p w14:paraId="70E03B3F">
            <w:pPr>
              <w:pStyle w:val="17"/>
              <w:snapToGrid w:val="0"/>
              <w:spacing w:line="360" w:lineRule="auto"/>
              <w:rPr>
                <w:rFonts w:hint="eastAsia" w:hAnsi="宋体" w:cs="宋体"/>
                <w:color w:val="000000"/>
                <w:sz w:val="21"/>
              </w:rPr>
            </w:pPr>
            <w:r>
              <w:rPr>
                <w:rFonts w:hint="eastAsia" w:hAnsi="宋体" w:cs="宋体"/>
                <w:b/>
                <w:color w:val="000000" w:themeColor="text1"/>
                <w:szCs w:val="21"/>
                <w14:textFill>
                  <w14:solidFill>
                    <w14:schemeClr w14:val="tx1"/>
                  </w14:solidFill>
                </w14:textFill>
              </w:rPr>
              <w:t>6.</w:t>
            </w:r>
            <w:r>
              <w:rPr>
                <w:rFonts w:hint="eastAsia" w:hAnsi="宋体" w:cs="宋体"/>
                <w:b/>
                <w:bCs/>
                <w:color w:val="000000" w:themeColor="text1"/>
                <w14:textFill>
                  <w14:solidFill>
                    <w14:schemeClr w14:val="tx1"/>
                  </w14:solidFill>
                </w14:textFill>
              </w:rPr>
              <w:t>温馨提示</w:t>
            </w:r>
            <w:r>
              <w:rPr>
                <w:rFonts w:hAnsi="宋体" w:cs="宋体"/>
                <w:b/>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非强制要求</w:t>
            </w:r>
            <w:r>
              <w:rPr>
                <w:rFonts w:hAnsi="宋体" w:cs="宋体"/>
                <w:b/>
                <w:bCs/>
                <w:color w:val="000000" w:themeColor="text1"/>
                <w14:textFill>
                  <w14:solidFill>
                    <w14:schemeClr w14:val="tx1"/>
                  </w14:solidFill>
                </w14:textFill>
              </w:rPr>
              <w:t>) :</w:t>
            </w:r>
            <w:r>
              <w:rPr>
                <w:rFonts w:hint="eastAsia" w:hAnsi="宋体" w:cs="宋体"/>
                <w:b/>
                <w:bCs/>
                <w:color w:val="000000" w:themeColor="text1"/>
                <w14:textFill>
                  <w14:solidFill>
                    <w14:schemeClr w14:val="tx1"/>
                  </w14:solidFill>
                </w14:textFill>
              </w:rPr>
              <w:t>根据《崇左市财政局关于进一步做好线上“政采贷”融资业务工作的通知》</w:t>
            </w:r>
            <w:r>
              <w:rPr>
                <w:rFonts w:hAnsi="宋体" w:cs="宋体"/>
                <w:b/>
                <w:bCs/>
                <w:color w:val="000000" w:themeColor="text1"/>
                <w14:textFill>
                  <w14:solidFill>
                    <w14:schemeClr w14:val="tx1"/>
                  </w14:solidFill>
                </w14:textFill>
              </w:rPr>
              <w:t xml:space="preserve">( </w:t>
            </w:r>
            <w:r>
              <w:rPr>
                <w:rFonts w:hint="eastAsia" w:hAnsi="宋体" w:cs="宋体"/>
                <w:b/>
                <w:bCs/>
                <w:color w:val="000000" w:themeColor="text1"/>
                <w14:textFill>
                  <w14:solidFill>
                    <w14:schemeClr w14:val="tx1"/>
                  </w14:solidFill>
                </w14:textFill>
              </w:rPr>
              <w:t>崇财采</w:t>
            </w:r>
            <w:r>
              <w:rPr>
                <w:rFonts w:hAnsi="宋体" w:cs="宋体"/>
                <w:b/>
                <w:bCs/>
                <w:color w:val="000000" w:themeColor="text1"/>
                <w14:textFill>
                  <w14:solidFill>
                    <w14:schemeClr w14:val="tx1"/>
                  </w14:solidFill>
                </w14:textFill>
              </w:rPr>
              <w:t>(2023)10</w:t>
            </w:r>
            <w:r>
              <w:rPr>
                <w:rFonts w:hint="eastAsia" w:hAnsi="宋体" w:cs="宋体"/>
                <w:b/>
                <w:bCs/>
                <w:color w:val="000000" w:themeColor="text1"/>
                <w14:textFill>
                  <w14:solidFill>
                    <w14:schemeClr w14:val="tx1"/>
                  </w14:solidFill>
                </w14:textFill>
              </w:rPr>
              <w:t>号</w:t>
            </w:r>
            <w:r>
              <w:rPr>
                <w:rFonts w:hAnsi="宋体" w:cs="宋体"/>
                <w:b/>
                <w:bCs/>
                <w:color w:val="000000" w:themeColor="text1"/>
                <w14:textFill>
                  <w14:solidFill>
                    <w14:schemeClr w14:val="tx1"/>
                  </w14:solidFill>
                </w14:textFill>
              </w:rPr>
              <w:t>) ,</w:t>
            </w:r>
            <w:r>
              <w:rPr>
                <w:rFonts w:hint="eastAsia" w:hAnsi="宋体" w:cs="宋体"/>
                <w:b/>
                <w:bCs/>
                <w:color w:val="000000" w:themeColor="text1"/>
                <w14:textFill>
                  <w14:solidFill>
                    <w14:schemeClr w14:val="tx1"/>
                  </w14:solidFill>
                </w14:textFill>
              </w:rPr>
              <w:t>供应商可凭成交通知书、政府采购合同，通过中征应收账款融资服务平台向银行在线申请“政采贷”融资。</w:t>
            </w:r>
            <w:r>
              <w:rPr>
                <w:rFonts w:hAnsi="宋体" w:cs="宋体"/>
                <w:b/>
                <w:bCs/>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具体详见采购文件中关于“政采贷”相关信息</w:t>
            </w:r>
            <w:r>
              <w:rPr>
                <w:rFonts w:hAnsi="宋体" w:cs="宋体"/>
                <w:b/>
                <w:bCs/>
                <w:color w:val="000000" w:themeColor="text1"/>
                <w14:textFill>
                  <w14:solidFill>
                    <w14:schemeClr w14:val="tx1"/>
                  </w14:solidFill>
                </w14:textFill>
              </w:rPr>
              <w:t>)</w:t>
            </w:r>
          </w:p>
        </w:tc>
      </w:tr>
    </w:tbl>
    <w:p w14:paraId="6C96CBE4">
      <w:pPr>
        <w:spacing w:line="400" w:lineRule="exact"/>
        <w:jc w:val="center"/>
        <w:outlineLvl w:val="1"/>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供应商须知正文</w:t>
      </w:r>
    </w:p>
    <w:p w14:paraId="64BE4831">
      <w:pPr>
        <w:spacing w:line="400" w:lineRule="exact"/>
        <w:jc w:val="center"/>
        <w:rPr>
          <w:rFonts w:hint="eastAsia" w:ascii="宋体" w:hAnsi="宋体"/>
          <w:b/>
          <w:color w:val="000000"/>
          <w:sz w:val="32"/>
          <w:szCs w:val="32"/>
        </w:rPr>
      </w:pPr>
    </w:p>
    <w:p w14:paraId="33915271">
      <w:pPr>
        <w:spacing w:line="400" w:lineRule="exact"/>
        <w:jc w:val="center"/>
        <w:outlineLvl w:val="1"/>
        <w:rPr>
          <w:rFonts w:hint="eastAsia" w:ascii="宋体" w:hAnsi="宋体"/>
          <w:b/>
          <w:color w:val="000000"/>
          <w:sz w:val="32"/>
          <w:szCs w:val="32"/>
        </w:rPr>
      </w:pPr>
      <w:r>
        <w:rPr>
          <w:rFonts w:hint="eastAsia" w:ascii="宋体" w:hAnsi="宋体"/>
          <w:b/>
          <w:color w:val="000000"/>
          <w:sz w:val="32"/>
          <w:szCs w:val="32"/>
        </w:rPr>
        <w:t>一、总则</w:t>
      </w:r>
    </w:p>
    <w:p w14:paraId="0FAB5FE2">
      <w:pPr>
        <w:spacing w:line="400" w:lineRule="exact"/>
        <w:rPr>
          <w:rFonts w:hint="eastAsia" w:ascii="宋体" w:hAnsi="宋体"/>
          <w:color w:val="000000"/>
          <w:szCs w:val="21"/>
        </w:rPr>
      </w:pPr>
    </w:p>
    <w:p w14:paraId="2F8D08F8">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1.适用范围</w:t>
      </w:r>
    </w:p>
    <w:p w14:paraId="1119769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1.1本项目采购人、采购代理机构、供应商、磋商小组的相关行为均受《中华人民共和国政府采购法》《中华人民共和国政府采购法实施条例》</w:t>
      </w:r>
      <w:r>
        <w:rPr>
          <w:rFonts w:hint="eastAsia" w:ascii="宋体" w:hAnsi="宋体"/>
          <w:color w:val="000000"/>
          <w:szCs w:val="21"/>
        </w:rPr>
        <w:t>《政府采购竞争性磋商采购方式管理暂行办法》《财政部关于政府采购竞争性磋商采购方式管理暂行办法有关问题的补充通知》</w:t>
      </w:r>
      <w:r>
        <w:rPr>
          <w:rFonts w:hint="eastAsia" w:ascii="宋体" w:hAnsi="宋体" w:cs="宋体"/>
          <w:color w:val="000000"/>
          <w:szCs w:val="21"/>
        </w:rPr>
        <w:t>及本项目本级和上级财政部门政府采购有关规定的约束和保护。</w:t>
      </w:r>
    </w:p>
    <w:p w14:paraId="3A8CE35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本竞争性磋商文件（以下简称磋商文件）适用于本项目的所有采购程序和环节（法律、法规另有规定的，从其规定）。</w:t>
      </w:r>
    </w:p>
    <w:p w14:paraId="04E912E0">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2.定义</w:t>
      </w:r>
    </w:p>
    <w:p w14:paraId="4EC538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2.1“采购人”是指依法进行政府采购的国家机关、事业单位、团体组织。</w:t>
      </w:r>
    </w:p>
    <w:p w14:paraId="38D5E694">
      <w:pPr>
        <w:spacing w:line="360" w:lineRule="auto"/>
        <w:ind w:firstLine="420" w:firstLineChars="200"/>
        <w:rPr>
          <w:rFonts w:hint="eastAsia" w:ascii="宋体" w:hAnsi="宋体" w:cs="宋体"/>
          <w:color w:val="000000"/>
          <w:szCs w:val="21"/>
          <w:u w:val="single"/>
        </w:rPr>
      </w:pPr>
      <w:r>
        <w:rPr>
          <w:rFonts w:hint="eastAsia" w:ascii="宋体" w:hAnsi="宋体" w:cs="宋体"/>
          <w:color w:val="000000"/>
          <w:szCs w:val="21"/>
        </w:rPr>
        <w:t>2.2“采购代理机构”是指政府采购集中采购机构和集中采购机构以外的采购代理机构。</w:t>
      </w:r>
    </w:p>
    <w:p w14:paraId="07ED8B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361E12FA">
      <w:pPr>
        <w:spacing w:line="360" w:lineRule="auto"/>
        <w:ind w:firstLine="420" w:firstLineChars="200"/>
        <w:rPr>
          <w:rFonts w:hint="eastAsia" w:ascii="宋体" w:hAnsi="宋体" w:cs="宋体"/>
          <w:color w:val="000000"/>
          <w:szCs w:val="21"/>
        </w:rPr>
      </w:pPr>
      <w:r>
        <w:rPr>
          <w:rFonts w:hint="eastAsia" w:ascii="宋体" w:hAnsi="宋体"/>
          <w:color w:val="000000"/>
          <w:szCs w:val="21"/>
        </w:rPr>
        <w:t>2.4“服务”是指除货物和工程以外的其他政府采购对象。</w:t>
      </w:r>
    </w:p>
    <w:p w14:paraId="41F1EDD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r>
        <w:rPr>
          <w:rFonts w:hint="eastAsia" w:ascii="宋体" w:hAnsi="宋体" w:cs="宋体"/>
          <w:color w:val="000000"/>
          <w:szCs w:val="21"/>
        </w:rPr>
        <w:t>“竞标”是指供应商按照本项目竞争性磋商公告或者邀请函规定的方式获取磋商文件、提交响应文件并希望获得标的的行为。</w:t>
      </w:r>
    </w:p>
    <w:p w14:paraId="53250E0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2.6“书面形式”是指合同书、信件和数据电文（包括电报、电传、传真、电子数据交换和电子邮件）等可以有形地表现所载内容的形式。</w:t>
      </w:r>
    </w:p>
    <w:p w14:paraId="30E9BBB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2.7“响应文件”</w:t>
      </w:r>
      <w:r>
        <w:rPr>
          <w:rFonts w:hint="eastAsia" w:ascii="宋体" w:hAnsi="宋体" w:cs="宋体"/>
          <w:color w:val="000000"/>
          <w:spacing w:val="-6"/>
          <w:szCs w:val="21"/>
        </w:rPr>
        <w:t>是指：供应商根据本磋商文件要求，编制包含资格证明、报价、商务技术等所有内容的文件。</w:t>
      </w:r>
    </w:p>
    <w:p w14:paraId="406D548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2.8“实质性要求”是指磋商文件中已经指明不满足则响应文件按无效响应处理的条款，或者不能负偏离的条款，或者采购需求中带“▲”的条款。</w:t>
      </w:r>
    </w:p>
    <w:p w14:paraId="7993BEE7">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2.9“正偏离”，是指响应文件对磋商文件“采购需求”中有关条款作出的响应优于条款要求并有利于采购人的情形。</w:t>
      </w:r>
    </w:p>
    <w:p w14:paraId="12551FA0">
      <w:pPr>
        <w:spacing w:line="360" w:lineRule="auto"/>
        <w:ind w:firstLine="420" w:firstLineChars="200"/>
        <w:contextualSpacing/>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10“负偏离”，是指响应文件对磋商文件“采购需求”中有关条款作出的响应不满足条款要求，导致采购人要求不能得到满足的情形。</w:t>
      </w:r>
    </w:p>
    <w:p w14:paraId="206B080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2.11“允许负偏离的条款”是指采购需求中的不属于“实质性要求”的条款。</w:t>
      </w:r>
    </w:p>
    <w:p w14:paraId="38B04E1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r>
        <w:rPr>
          <w:rFonts w:hint="eastAsia" w:ascii="宋体" w:hAnsi="宋体" w:cs="宋体"/>
          <w:color w:val="000000"/>
          <w:szCs w:val="21"/>
        </w:rPr>
        <w:t>2“首次报价”是指供应商提交的首次响应文件中的报价。</w:t>
      </w:r>
    </w:p>
    <w:p w14:paraId="0F56E6C3">
      <w:pPr>
        <w:spacing w:line="360" w:lineRule="auto"/>
        <w:ind w:firstLine="482" w:firstLineChars="200"/>
        <w:outlineLvl w:val="2"/>
        <w:rPr>
          <w:rFonts w:ascii="黑体" w:hAnsi="黑体" w:eastAsia="黑体" w:cs="宋体"/>
          <w:b/>
          <w:bCs/>
          <w:color w:val="000000"/>
          <w:sz w:val="24"/>
        </w:rPr>
      </w:pPr>
      <w:r>
        <w:rPr>
          <w:rFonts w:hint="eastAsia" w:ascii="黑体" w:hAnsi="黑体" w:eastAsia="黑体" w:cs="宋体"/>
          <w:b/>
          <w:bCs/>
          <w:color w:val="000000"/>
          <w:sz w:val="24"/>
        </w:rPr>
        <w:t>3.供应商的资格条件</w:t>
      </w:r>
    </w:p>
    <w:p w14:paraId="31FEBE2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6785E8C4">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4.竞标费用</w:t>
      </w:r>
    </w:p>
    <w:p w14:paraId="2614CE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供应商应承担参与本次采购活动有关的所有费用，包括但不限于获取磋商文件、勘查现场、编制和提交响应文件、参加磋商与应答、签订合同等，不论竞标结果如何，均应自行承担。</w:t>
      </w:r>
    </w:p>
    <w:p w14:paraId="65E8ECBD">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5.联合体竞标</w:t>
      </w:r>
    </w:p>
    <w:p w14:paraId="127AECE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5.1本项目是否接受联合体竞标，详见“供应商须知前附表”。</w:t>
      </w:r>
    </w:p>
    <w:p w14:paraId="216EA06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5.2</w:t>
      </w:r>
      <w:r>
        <w:rPr>
          <w:rFonts w:hint="eastAsia" w:ascii="宋体" w:hAnsi="宋体"/>
          <w:color w:val="000000"/>
        </w:rPr>
        <w:t>如接受联合体竞标，</w:t>
      </w:r>
      <w:r>
        <w:rPr>
          <w:rFonts w:hint="eastAsia" w:ascii="宋体" w:hAnsi="宋体" w:cs="宋体"/>
          <w:color w:val="000000"/>
          <w:szCs w:val="21"/>
        </w:rPr>
        <w:t>联合体竞标要求详见“供应商须知前附表”。</w:t>
      </w:r>
    </w:p>
    <w:p w14:paraId="6640E9C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5.3</w:t>
      </w:r>
      <w:bookmarkStart w:id="52" w:name="_Hlk66782192"/>
      <w:r>
        <w:rPr>
          <w:rFonts w:hint="eastAsia" w:ascii="宋体" w:hAnsi="宋体"/>
          <w:color w:val="000000"/>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2"/>
    </w:p>
    <w:p w14:paraId="3E6AE968">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 xml:space="preserve">6.转包与分包             </w:t>
      </w:r>
    </w:p>
    <w:p w14:paraId="6A445A78">
      <w:pPr>
        <w:pStyle w:val="7"/>
        <w:keepNext w:val="0"/>
        <w:keepLines w:val="0"/>
        <w:spacing w:before="0" w:after="0" w:line="360" w:lineRule="auto"/>
        <w:ind w:left="420" w:leftChars="200"/>
        <w:rPr>
          <w:rFonts w:hint="eastAsia" w:ascii="宋体" w:hAnsi="宋体"/>
          <w:b w:val="0"/>
          <w:color w:val="000000"/>
          <w:sz w:val="21"/>
          <w:szCs w:val="21"/>
        </w:rPr>
      </w:pPr>
      <w:bookmarkStart w:id="53" w:name="_Toc254970673"/>
      <w:bookmarkStart w:id="54" w:name="_Toc254970532"/>
      <w:r>
        <w:rPr>
          <w:rFonts w:hint="eastAsia" w:ascii="宋体" w:hAnsi="宋体"/>
          <w:b w:val="0"/>
          <w:color w:val="000000"/>
          <w:sz w:val="21"/>
          <w:szCs w:val="21"/>
        </w:rPr>
        <w:t>6.1本项目不允许转包。</w:t>
      </w:r>
    </w:p>
    <w:p w14:paraId="46E54E14">
      <w:pPr>
        <w:pStyle w:val="7"/>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A311987">
      <w:pPr>
        <w:pStyle w:val="7"/>
        <w:keepNext w:val="0"/>
        <w:keepLines w:val="0"/>
        <w:spacing w:before="0" w:after="0" w:line="360" w:lineRule="auto"/>
        <w:ind w:firstLine="315" w:firstLineChars="150"/>
        <w:rPr>
          <w:rFonts w:hint="eastAsia" w:ascii="宋体" w:hAnsi="宋体"/>
          <w:b w:val="0"/>
          <w:color w:val="000000"/>
          <w:sz w:val="21"/>
          <w:szCs w:val="21"/>
        </w:rPr>
      </w:pPr>
      <w:r>
        <w:rPr>
          <w:rFonts w:hint="eastAsia" w:ascii="宋体" w:hAnsi="宋体"/>
          <w:b w:val="0"/>
          <w:color w:val="00000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D672024">
      <w:pPr>
        <w:spacing w:line="360" w:lineRule="auto"/>
        <w:ind w:firstLine="482" w:firstLineChars="200"/>
        <w:outlineLvl w:val="2"/>
        <w:rPr>
          <w:rFonts w:hint="eastAsia" w:ascii="黑体" w:hAnsi="黑体" w:eastAsia="黑体" w:cs="宋体"/>
          <w:b/>
          <w:bCs/>
          <w:color w:val="000000"/>
          <w:sz w:val="24"/>
        </w:rPr>
      </w:pPr>
      <w:r>
        <w:rPr>
          <w:rFonts w:hint="eastAsia" w:ascii="黑体" w:hAnsi="黑体" w:eastAsia="黑体" w:cs="宋体"/>
          <w:b/>
          <w:bCs/>
          <w:color w:val="000000"/>
          <w:sz w:val="24"/>
        </w:rPr>
        <w:t>7.特别说明</w:t>
      </w:r>
      <w:bookmarkEnd w:id="53"/>
      <w:bookmarkEnd w:id="54"/>
    </w:p>
    <w:p w14:paraId="5E654F58">
      <w:pPr>
        <w:spacing w:line="360" w:lineRule="auto"/>
        <w:ind w:firstLine="420" w:firstLineChars="200"/>
        <w:rPr>
          <w:rFonts w:hint="eastAsia" w:ascii="宋体" w:hAnsi="宋体" w:cs="宋体"/>
          <w:color w:val="000000"/>
          <w:szCs w:val="21"/>
        </w:rPr>
      </w:pPr>
      <w:bookmarkStart w:id="55" w:name="_8.1提供相同品牌产品且通过资格审查、符合性审查的不同投标人参加同一合"/>
      <w:bookmarkEnd w:id="55"/>
      <w:r>
        <w:rPr>
          <w:rFonts w:hint="eastAsia" w:ascii="宋体" w:hAnsi="宋体" w:cs="宋体"/>
          <w:color w:val="000000"/>
          <w:szCs w:val="21"/>
        </w:rPr>
        <w:t>7.</w:t>
      </w:r>
      <w:r>
        <w:rPr>
          <w:rFonts w:ascii="宋体" w:hAnsi="宋体" w:cs="宋体"/>
          <w:color w:val="000000"/>
          <w:szCs w:val="21"/>
        </w:rPr>
        <w:t>1</w:t>
      </w:r>
      <w:bookmarkStart w:id="56" w:name="_Hlk65832145"/>
      <w:r>
        <w:rPr>
          <w:rFonts w:hint="eastAsia" w:ascii="宋体" w:hAnsi="宋体"/>
          <w:color w:val="000000"/>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szCs w:val="21"/>
        </w:rPr>
        <w:t>。</w:t>
      </w:r>
    </w:p>
    <w:bookmarkEnd w:id="56"/>
    <w:p w14:paraId="657AEF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2</w:t>
      </w:r>
      <w:r>
        <w:rPr>
          <w:rFonts w:hint="eastAsia" w:ascii="宋体" w:hAnsi="宋体" w:cs="宋体"/>
          <w:color w:val="000000"/>
          <w:szCs w:val="21"/>
        </w:rPr>
        <w:t>供应商应仔细阅读磋商文件的所有内容，按照磋商文件的要求提交响应文件，并对所提供的全部资料的真实性承担法律责任。</w:t>
      </w:r>
    </w:p>
    <w:p w14:paraId="700B650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3</w:t>
      </w:r>
      <w:r>
        <w:rPr>
          <w:rFonts w:hint="eastAsia" w:ascii="宋体" w:hAnsi="宋体" w:cs="宋体"/>
          <w:color w:val="000000"/>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9200D4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4</w:t>
      </w:r>
      <w:r>
        <w:rPr>
          <w:rFonts w:hint="eastAsia" w:ascii="宋体" w:hAnsi="宋体" w:cs="宋体"/>
          <w:color w:val="000000"/>
          <w:szCs w:val="21"/>
        </w:rPr>
        <w:t>在政府采购活动中，采购人员及相关人员与供应商有下列利害关系之一的，应当回避：</w:t>
      </w:r>
    </w:p>
    <w:p w14:paraId="31B5690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771FB0C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4EF948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10808C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05C305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704C2A9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7303F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5</w:t>
      </w:r>
      <w:r>
        <w:rPr>
          <w:rFonts w:hint="eastAsia" w:ascii="宋体" w:hAnsi="宋体" w:cs="宋体"/>
          <w:color w:val="000000"/>
          <w:szCs w:val="21"/>
        </w:rPr>
        <w:t>有下列情形之一的视为供应商相互串通竞标，响应文件将被视为无效：</w:t>
      </w:r>
    </w:p>
    <w:p w14:paraId="300BD34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（1）不同供应商的响应文件由同一单位或者个人编制； </w:t>
      </w:r>
    </w:p>
    <w:p w14:paraId="462172A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125ED6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3B14669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44EF68E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55C86E76">
      <w:pPr>
        <w:tabs>
          <w:tab w:val="left" w:pos="6931"/>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（6）不同供应商的磋商保证金从同一单位或者个人账户转出。</w:t>
      </w:r>
      <w:r>
        <w:rPr>
          <w:rFonts w:ascii="宋体" w:hAnsi="宋体" w:cs="宋体"/>
          <w:color w:val="000000"/>
          <w:szCs w:val="21"/>
        </w:rPr>
        <w:tab/>
      </w:r>
    </w:p>
    <w:p w14:paraId="3681A66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ascii="宋体" w:hAnsi="宋体" w:cs="宋体"/>
          <w:color w:val="000000"/>
          <w:szCs w:val="21"/>
        </w:rPr>
        <w:t>6</w:t>
      </w:r>
      <w:r>
        <w:rPr>
          <w:rFonts w:hint="eastAsia" w:ascii="宋体" w:hAnsi="宋体" w:cs="宋体"/>
          <w:color w:val="000000"/>
          <w:szCs w:val="21"/>
        </w:rPr>
        <w:t>供应商有下列情形之一的，属于恶意串通行为，将报同级监督管理部门：</w:t>
      </w:r>
    </w:p>
    <w:p w14:paraId="69F63FE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4307520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50BC41F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1676EF9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404EE6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677D6BF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673827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（7）供应商与采购人或者采购代理机构之间、供应商相互之间，为谋求特定供应商成交或者排斥其他供应商的其他串通行为。</w:t>
      </w:r>
    </w:p>
    <w:p w14:paraId="19BE184D">
      <w:pPr>
        <w:spacing w:line="360" w:lineRule="auto"/>
        <w:jc w:val="center"/>
        <w:outlineLvl w:val="1"/>
        <w:rPr>
          <w:rFonts w:hint="eastAsia" w:ascii="宋体" w:hAnsi="宋体"/>
          <w:b/>
          <w:bCs/>
          <w:color w:val="000000"/>
          <w:sz w:val="32"/>
          <w:szCs w:val="32"/>
        </w:rPr>
      </w:pPr>
      <w:bookmarkStart w:id="57" w:name="_Toc254970534"/>
      <w:bookmarkStart w:id="58" w:name="_Toc254970675"/>
      <w:r>
        <w:rPr>
          <w:rFonts w:hint="eastAsia" w:ascii="宋体" w:hAnsi="宋体"/>
          <w:b/>
          <w:bCs/>
          <w:color w:val="000000"/>
          <w:sz w:val="32"/>
          <w:szCs w:val="32"/>
        </w:rPr>
        <w:t>二、磋商文件</w:t>
      </w:r>
      <w:bookmarkEnd w:id="57"/>
      <w:bookmarkEnd w:id="58"/>
    </w:p>
    <w:p w14:paraId="13715FB2">
      <w:pPr>
        <w:spacing w:line="360" w:lineRule="auto"/>
        <w:rPr>
          <w:rFonts w:hint="eastAsia" w:ascii="宋体" w:hAnsi="宋体"/>
          <w:color w:val="000000"/>
          <w:szCs w:val="21"/>
        </w:rPr>
      </w:pPr>
    </w:p>
    <w:p w14:paraId="37189C60">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8.磋商文件的构成</w:t>
      </w:r>
    </w:p>
    <w:p w14:paraId="1D1EFD52">
      <w:pPr>
        <w:spacing w:line="360" w:lineRule="auto"/>
        <w:ind w:firstLine="420" w:firstLineChars="200"/>
        <w:jc w:val="left"/>
        <w:rPr>
          <w:rFonts w:hint="eastAsia" w:ascii="宋体" w:hAnsi="宋体"/>
          <w:color w:val="000000"/>
          <w:szCs w:val="21"/>
        </w:rPr>
      </w:pPr>
      <w:r>
        <w:rPr>
          <w:rFonts w:hint="eastAsia" w:ascii="宋体" w:hAnsi="宋体"/>
          <w:color w:val="000000"/>
          <w:szCs w:val="21"/>
        </w:rPr>
        <w:t>（1）竞争性磋商公告/竞标邀请函；</w:t>
      </w:r>
    </w:p>
    <w:p w14:paraId="50380AC2">
      <w:pPr>
        <w:spacing w:line="360" w:lineRule="auto"/>
        <w:ind w:firstLine="420" w:firstLineChars="200"/>
        <w:jc w:val="left"/>
        <w:rPr>
          <w:rFonts w:hint="eastAsia" w:ascii="宋体" w:hAnsi="宋体"/>
          <w:color w:val="000000"/>
          <w:szCs w:val="21"/>
        </w:rPr>
      </w:pPr>
      <w:r>
        <w:rPr>
          <w:rFonts w:hint="eastAsia" w:ascii="宋体" w:hAnsi="宋体"/>
          <w:color w:val="000000"/>
          <w:szCs w:val="21"/>
        </w:rPr>
        <w:t xml:space="preserve">（2）供应商须知； </w:t>
      </w:r>
    </w:p>
    <w:p w14:paraId="774FD496">
      <w:pPr>
        <w:spacing w:line="360" w:lineRule="auto"/>
        <w:ind w:firstLine="420" w:firstLineChars="200"/>
        <w:jc w:val="left"/>
        <w:rPr>
          <w:rFonts w:hint="eastAsia" w:ascii="宋体" w:hAnsi="宋体"/>
          <w:color w:val="000000"/>
          <w:szCs w:val="21"/>
        </w:rPr>
      </w:pPr>
      <w:r>
        <w:rPr>
          <w:rFonts w:hint="eastAsia" w:ascii="宋体" w:hAnsi="宋体"/>
          <w:color w:val="000000"/>
          <w:szCs w:val="21"/>
        </w:rPr>
        <w:t>（3）采购需求；</w:t>
      </w:r>
    </w:p>
    <w:p w14:paraId="444F37DF">
      <w:pPr>
        <w:spacing w:line="360" w:lineRule="auto"/>
        <w:ind w:firstLine="420" w:firstLineChars="200"/>
        <w:jc w:val="left"/>
        <w:rPr>
          <w:rFonts w:hint="eastAsia" w:ascii="宋体" w:hAnsi="宋体"/>
          <w:color w:val="000000"/>
          <w:szCs w:val="21"/>
        </w:rPr>
      </w:pPr>
      <w:r>
        <w:rPr>
          <w:rFonts w:hint="eastAsia" w:ascii="宋体" w:hAnsi="宋体"/>
          <w:color w:val="000000"/>
          <w:szCs w:val="21"/>
        </w:rPr>
        <w:t>（4）评审程序、评审方法和评审标准；</w:t>
      </w:r>
    </w:p>
    <w:p w14:paraId="46F329B5">
      <w:pPr>
        <w:spacing w:line="360" w:lineRule="auto"/>
        <w:ind w:firstLine="420" w:firstLineChars="200"/>
        <w:jc w:val="left"/>
        <w:rPr>
          <w:rFonts w:hint="eastAsia" w:ascii="宋体" w:hAnsi="宋体"/>
          <w:color w:val="000000"/>
          <w:szCs w:val="21"/>
        </w:rPr>
      </w:pPr>
      <w:r>
        <w:rPr>
          <w:rFonts w:hint="eastAsia" w:ascii="宋体" w:hAnsi="宋体"/>
          <w:color w:val="000000"/>
          <w:szCs w:val="21"/>
        </w:rPr>
        <w:t>（5）响应文件格式；</w:t>
      </w:r>
    </w:p>
    <w:p w14:paraId="355933C8">
      <w:pPr>
        <w:spacing w:line="360" w:lineRule="auto"/>
        <w:ind w:firstLine="420" w:firstLineChars="200"/>
        <w:jc w:val="left"/>
        <w:rPr>
          <w:rFonts w:hint="eastAsia" w:ascii="宋体" w:hAnsi="宋体"/>
          <w:color w:val="000000"/>
          <w:szCs w:val="21"/>
        </w:rPr>
      </w:pPr>
      <w:r>
        <w:rPr>
          <w:rFonts w:hint="eastAsia" w:ascii="宋体" w:hAnsi="宋体"/>
          <w:color w:val="000000"/>
          <w:szCs w:val="21"/>
        </w:rPr>
        <w:t>（6）合同文本。</w:t>
      </w:r>
    </w:p>
    <w:p w14:paraId="59C86282">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9.供应商的询问</w:t>
      </w:r>
    </w:p>
    <w:p w14:paraId="1829EEB2">
      <w:pPr>
        <w:spacing w:line="360" w:lineRule="auto"/>
        <w:ind w:firstLine="420" w:firstLineChars="200"/>
        <w:rPr>
          <w:rFonts w:hint="eastAsia" w:ascii="宋体" w:hAnsi="宋体"/>
          <w:color w:val="000000"/>
          <w:szCs w:val="21"/>
        </w:rPr>
      </w:pPr>
      <w:r>
        <w:rPr>
          <w:rFonts w:hint="eastAsia" w:ascii="宋体" w:hAnsi="宋体"/>
          <w:color w:val="000000"/>
          <w:szCs w:val="21"/>
        </w:rPr>
        <w:t>供应商应认真阅读磋商文件的采购需求，如供应商对磋商文件有疑问的，如要求采购人作出澄清或者修改的，供应商尽可能在</w:t>
      </w:r>
      <w:r>
        <w:rPr>
          <w:rFonts w:ascii="宋体" w:hAnsi="宋体"/>
          <w:color w:val="000000"/>
          <w:szCs w:val="21"/>
        </w:rPr>
        <w:t>提交首次响应文件截止之日前</w:t>
      </w:r>
      <w:r>
        <w:rPr>
          <w:rFonts w:hint="eastAsia" w:ascii="宋体" w:hAnsi="宋体"/>
          <w:color w:val="000000"/>
          <w:szCs w:val="21"/>
        </w:rPr>
        <w:t>，以书面形式向</w:t>
      </w:r>
      <w:r>
        <w:rPr>
          <w:rFonts w:ascii="宋体" w:hAnsi="宋体"/>
          <w:color w:val="000000"/>
          <w:szCs w:val="21"/>
        </w:rPr>
        <w:t>采购人、采购代理机构</w:t>
      </w:r>
      <w:r>
        <w:rPr>
          <w:rFonts w:hint="eastAsia" w:ascii="宋体" w:hAnsi="宋体"/>
          <w:color w:val="000000"/>
          <w:szCs w:val="21"/>
        </w:rPr>
        <w:t>提出。</w:t>
      </w:r>
    </w:p>
    <w:p w14:paraId="68087372">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10.磋商文件的澄清和修改</w:t>
      </w:r>
    </w:p>
    <w:p w14:paraId="4E991316">
      <w:pPr>
        <w:spacing w:line="360" w:lineRule="auto"/>
        <w:ind w:firstLine="420" w:firstLineChars="200"/>
        <w:rPr>
          <w:rFonts w:hint="eastAsia" w:ascii="宋体" w:hAnsi="宋体"/>
          <w:color w:val="000000"/>
          <w:szCs w:val="21"/>
        </w:rPr>
      </w:pPr>
      <w:r>
        <w:rPr>
          <w:rFonts w:ascii="宋体" w:hAnsi="宋体"/>
          <w:color w:val="00000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szCs w:val="21"/>
        </w:rPr>
        <w:t>获取</w:t>
      </w:r>
      <w:r>
        <w:rPr>
          <w:rFonts w:ascii="宋体" w:hAnsi="宋体"/>
          <w:color w:val="000000"/>
          <w:szCs w:val="21"/>
        </w:rPr>
        <w:t>磋商文件的供应商，不足3个工作日的，应当顺延提交首次响应文件截止之日。</w:t>
      </w:r>
    </w:p>
    <w:p w14:paraId="2BE85363">
      <w:pPr>
        <w:spacing w:line="360" w:lineRule="auto"/>
        <w:rPr>
          <w:rFonts w:hint="eastAsia" w:ascii="宋体" w:hAnsi="宋体"/>
          <w:color w:val="000000"/>
          <w:szCs w:val="21"/>
        </w:rPr>
      </w:pPr>
    </w:p>
    <w:p w14:paraId="7DA7926C">
      <w:pPr>
        <w:spacing w:line="360" w:lineRule="auto"/>
        <w:jc w:val="center"/>
        <w:outlineLvl w:val="1"/>
        <w:rPr>
          <w:rFonts w:hint="eastAsia" w:ascii="宋体" w:hAnsi="宋体"/>
          <w:b/>
          <w:bCs/>
          <w:color w:val="000000"/>
          <w:szCs w:val="21"/>
        </w:rPr>
      </w:pPr>
      <w:r>
        <w:rPr>
          <w:rFonts w:hint="eastAsia" w:ascii="宋体" w:hAnsi="宋体"/>
          <w:b/>
          <w:bCs/>
          <w:color w:val="000000"/>
          <w:sz w:val="32"/>
          <w:szCs w:val="32"/>
        </w:rPr>
        <w:t>三、响应文件的编制</w:t>
      </w:r>
    </w:p>
    <w:p w14:paraId="24DFF49E">
      <w:pPr>
        <w:spacing w:line="360" w:lineRule="auto"/>
        <w:rPr>
          <w:rFonts w:hint="eastAsia" w:ascii="宋体" w:hAnsi="宋体"/>
          <w:color w:val="000000"/>
          <w:szCs w:val="21"/>
        </w:rPr>
      </w:pPr>
    </w:p>
    <w:p w14:paraId="23B7D62A">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11.响应文件的编制原则</w:t>
      </w:r>
    </w:p>
    <w:p w14:paraId="3EBCAE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供应商必须按照磋商文件的要求编制响应文件，并对其提交的响应文件的真实性、合法性承担法律责任。响应文件必须对磋商文件作出实质性响应。</w:t>
      </w:r>
    </w:p>
    <w:p w14:paraId="2AA56C03">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12.响应文件的组成</w:t>
      </w:r>
    </w:p>
    <w:p w14:paraId="009AD5F8">
      <w:pPr>
        <w:spacing w:line="360" w:lineRule="auto"/>
        <w:ind w:firstLine="420" w:firstLineChars="200"/>
        <w:rPr>
          <w:rFonts w:ascii="宋体" w:hAnsi="宋体" w:cs="宋体"/>
          <w:color w:val="000000"/>
          <w:szCs w:val="21"/>
        </w:rPr>
      </w:pPr>
      <w:r>
        <w:rPr>
          <w:rFonts w:hint="eastAsia" w:ascii="宋体" w:hAnsi="宋体" w:cs="宋体"/>
          <w:color w:val="000000"/>
          <w:szCs w:val="21"/>
        </w:rPr>
        <w:t>12.1响应文件由资格证明文件、报价文件、商务技术文件三部分组成。</w:t>
      </w:r>
    </w:p>
    <w:p w14:paraId="20798E44">
      <w:pPr>
        <w:spacing w:line="360" w:lineRule="auto"/>
        <w:ind w:left="840" w:leftChars="200" w:hanging="420" w:hangingChars="200"/>
        <w:rPr>
          <w:rFonts w:hint="eastAsia" w:ascii="宋体" w:hAnsi="宋体" w:cs="宋体"/>
          <w:color w:val="000000"/>
          <w:szCs w:val="21"/>
        </w:rPr>
      </w:pPr>
      <w:r>
        <w:rPr>
          <w:rFonts w:hint="eastAsia" w:ascii="宋体" w:hAnsi="宋体" w:cs="宋体"/>
          <w:color w:val="000000"/>
          <w:szCs w:val="21"/>
        </w:rPr>
        <w:t>12.1.1资格证明文件：详见“供应商须知前附表”</w:t>
      </w:r>
    </w:p>
    <w:p w14:paraId="2AC6F72E">
      <w:pPr>
        <w:spacing w:line="360" w:lineRule="auto"/>
        <w:ind w:left="840" w:leftChars="200" w:hanging="420" w:hangingChars="200"/>
        <w:rPr>
          <w:rFonts w:hint="eastAsia" w:ascii="宋体" w:hAnsi="宋体" w:cs="宋体"/>
          <w:color w:val="000000"/>
          <w:szCs w:val="21"/>
        </w:rPr>
      </w:pPr>
      <w:r>
        <w:rPr>
          <w:rFonts w:hint="eastAsia" w:ascii="宋体" w:hAnsi="宋体" w:cs="宋体"/>
          <w:color w:val="000000"/>
          <w:szCs w:val="21"/>
        </w:rPr>
        <w:t>12.1.2报价文件：详见“供应商须知前附表”</w:t>
      </w:r>
    </w:p>
    <w:p w14:paraId="4AB462C3">
      <w:pPr>
        <w:spacing w:line="360" w:lineRule="auto"/>
        <w:ind w:left="840" w:leftChars="200" w:hanging="420" w:hangingChars="200"/>
        <w:rPr>
          <w:rFonts w:hint="eastAsia" w:ascii="宋体" w:hAnsi="宋体" w:cs="宋体"/>
          <w:color w:val="000000"/>
          <w:szCs w:val="21"/>
        </w:rPr>
      </w:pPr>
      <w:r>
        <w:rPr>
          <w:rFonts w:hint="eastAsia" w:ascii="宋体" w:hAnsi="宋体" w:cs="宋体"/>
          <w:color w:val="000000"/>
          <w:szCs w:val="21"/>
        </w:rPr>
        <w:t>12.1.3商务技术文件：详见“供应商须知前附表”</w:t>
      </w:r>
    </w:p>
    <w:p w14:paraId="7630E7C2">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13.计量单位</w:t>
      </w:r>
    </w:p>
    <w:p w14:paraId="09A6775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磋商文件已有明确规定的，使用磋商文件规定的计量单位；磋商文件没有规定的，应采用中华人民共和国法定计量单位，货币种类为人民币，否则视同未响应。</w:t>
      </w:r>
    </w:p>
    <w:p w14:paraId="64880A76">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14.竞标的风险</w:t>
      </w:r>
    </w:p>
    <w:p w14:paraId="5ACD68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供应商没有按照磋商文件要求提供全部资料，或者供应商没有对磋商文件在各方面作出实质性响应可能导致其响应无效，是供应商应当考虑的风险。</w:t>
      </w:r>
    </w:p>
    <w:p w14:paraId="37B1A1F6">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15.竞标报价</w:t>
      </w:r>
    </w:p>
    <w:p w14:paraId="4A809692">
      <w:pPr>
        <w:tabs>
          <w:tab w:val="left" w:pos="2492"/>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15.1竞标报价应按磋商文件中“竞标报价表”格式填写。</w:t>
      </w:r>
    </w:p>
    <w:p w14:paraId="77078CB3">
      <w:pPr>
        <w:tabs>
          <w:tab w:val="left" w:pos="2492"/>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15.2竞标报价的内容见“供应商须知前附表”。</w:t>
      </w:r>
    </w:p>
    <w:p w14:paraId="0F307314">
      <w:pPr>
        <w:spacing w:line="360" w:lineRule="auto"/>
        <w:ind w:left="426" w:leftChars="203"/>
        <w:rPr>
          <w:rFonts w:hint="eastAsia" w:ascii="宋体" w:hAnsi="宋体" w:cs="宋体"/>
          <w:color w:val="000000"/>
          <w:szCs w:val="21"/>
        </w:rPr>
      </w:pPr>
      <w:r>
        <w:rPr>
          <w:rFonts w:hint="eastAsia" w:ascii="宋体" w:hAnsi="宋体" w:cs="宋体"/>
          <w:color w:val="000000"/>
          <w:szCs w:val="21"/>
        </w:rPr>
        <w:t>15.3竞标报价要求</w:t>
      </w:r>
    </w:p>
    <w:p w14:paraId="24FC2F8D">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5.3.1</w:t>
      </w:r>
      <w:r>
        <w:rPr>
          <w:rFonts w:hint="eastAsia" w:ascii="宋体" w:hAnsi="宋体" w:cs="宋体"/>
          <w:color w:val="000000"/>
          <w:szCs w:val="21"/>
        </w:rPr>
        <w:t>供应商的竞标报价应符合以下要求，否则响应文件按无效响应处理：</w:t>
      </w:r>
    </w:p>
    <w:p w14:paraId="035AA64F">
      <w:pPr>
        <w:spacing w:line="360" w:lineRule="auto"/>
        <w:ind w:left="420" w:leftChars="200"/>
        <w:rPr>
          <w:rFonts w:ascii="宋体" w:hAnsi="宋体" w:cs="宋体"/>
          <w:color w:val="000000"/>
          <w:szCs w:val="21"/>
        </w:rPr>
      </w:pPr>
      <w:r>
        <w:rPr>
          <w:rFonts w:hint="eastAsia" w:ascii="宋体" w:hAnsi="宋体" w:cs="宋体"/>
          <w:color w:val="000000"/>
          <w:szCs w:val="21"/>
        </w:rPr>
        <w:t>（1）供应商必须就“采购需求”中所竞标的每个分标的全部内容分别作完整唯一总价报价，</w:t>
      </w:r>
    </w:p>
    <w:p w14:paraId="7F8979BC">
      <w:pPr>
        <w:spacing w:line="360" w:lineRule="auto"/>
        <w:rPr>
          <w:rFonts w:ascii="宋体" w:hAnsi="宋体" w:cs="宋体"/>
          <w:color w:val="000000"/>
          <w:szCs w:val="21"/>
        </w:rPr>
      </w:pPr>
      <w:r>
        <w:rPr>
          <w:rFonts w:hint="eastAsia" w:ascii="宋体" w:hAnsi="宋体" w:cs="宋体"/>
          <w:color w:val="000000"/>
          <w:szCs w:val="21"/>
        </w:rPr>
        <w:t>不得存在漏项报价；</w:t>
      </w:r>
    </w:p>
    <w:p w14:paraId="2B7C0485">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）供应商必须就所竞标的分标的单项内容作唯一报价。</w:t>
      </w:r>
    </w:p>
    <w:p w14:paraId="1A37C34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15.3.</w:t>
      </w:r>
      <w:r>
        <w:rPr>
          <w:rFonts w:ascii="宋体" w:hAnsi="宋体" w:cs="宋体"/>
          <w:color w:val="000000"/>
          <w:szCs w:val="21"/>
        </w:rPr>
        <w:t>2</w:t>
      </w:r>
      <w:r>
        <w:rPr>
          <w:rFonts w:hint="eastAsia" w:ascii="宋体" w:hAnsi="宋体" w:cs="宋体"/>
          <w:color w:val="000000"/>
          <w:szCs w:val="21"/>
        </w:rPr>
        <w:t>竞标报价（包含首次报价、最后报价）超过所竞标分标规定的采购预算金额或者最高限价的，其响应文件将按无效处理。</w:t>
      </w:r>
    </w:p>
    <w:p w14:paraId="6C82685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15.3.</w:t>
      </w:r>
      <w:r>
        <w:rPr>
          <w:rFonts w:ascii="宋体" w:hAnsi="宋体" w:cs="宋体"/>
          <w:color w:val="000000"/>
          <w:szCs w:val="21"/>
        </w:rPr>
        <w:t>3</w:t>
      </w:r>
      <w:bookmarkStart w:id="59" w:name="_Hlk42592874"/>
      <w:r>
        <w:rPr>
          <w:rFonts w:hint="eastAsia" w:ascii="宋体" w:hAnsi="宋体" w:cs="宋体"/>
          <w:color w:val="000000"/>
          <w:szCs w:val="21"/>
        </w:rPr>
        <w:t>竞标报价（包含首次报价、最后报价）超过分项采购预算金额或者最高限价的，其响应文件将按无效处理。</w:t>
      </w:r>
    </w:p>
    <w:bookmarkEnd w:id="59"/>
    <w:p w14:paraId="1A28E642">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16.竞标有效期</w:t>
      </w:r>
    </w:p>
    <w:p w14:paraId="62A1590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16.1竞标有效期是指为保证采购人有足够的时间在提交响应文件后完成评审、确定成交供应商、合同签订等工作而要求供应商提交的响应文件在一定时间内保持有效的期限。</w:t>
      </w:r>
    </w:p>
    <w:p w14:paraId="065250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16.2 竞标有效期应由供应商按“供应商须知前附表”规定的期限作出响应。</w:t>
      </w:r>
    </w:p>
    <w:p w14:paraId="7987BD8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16.3供应商的响应文件在竞标有效期内均保持有效。</w:t>
      </w:r>
    </w:p>
    <w:p w14:paraId="3798362C">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17.磋商保证金</w:t>
      </w:r>
    </w:p>
    <w:p w14:paraId="414EAF17">
      <w:pPr>
        <w:spacing w:line="360" w:lineRule="auto"/>
        <w:ind w:left="420" w:leftChars="200"/>
        <w:rPr>
          <w:rFonts w:hint="eastAsia" w:ascii="宋体" w:hAnsi="宋体" w:cs="宋体"/>
          <w:color w:val="000000"/>
          <w:szCs w:val="21"/>
        </w:rPr>
      </w:pPr>
      <w:r>
        <w:rPr>
          <w:rFonts w:hint="eastAsia" w:ascii="宋体" w:hAnsi="宋体" w:cs="宋体"/>
          <w:color w:val="000000"/>
          <w:szCs w:val="21"/>
        </w:rPr>
        <w:t>17.1供应商须按“供应商须知前附表”的规定提交磋商保证金。</w:t>
      </w:r>
    </w:p>
    <w:p w14:paraId="66A21945">
      <w:pPr>
        <w:spacing w:line="360" w:lineRule="auto"/>
        <w:ind w:left="420" w:leftChars="200"/>
        <w:rPr>
          <w:rFonts w:hint="eastAsia" w:ascii="宋体" w:hAnsi="宋体" w:cs="宋体"/>
          <w:color w:val="000000"/>
          <w:szCs w:val="21"/>
        </w:rPr>
      </w:pPr>
      <w:r>
        <w:rPr>
          <w:rFonts w:hint="eastAsia" w:ascii="宋体" w:hAnsi="宋体" w:cs="宋体"/>
          <w:color w:val="000000"/>
          <w:szCs w:val="21"/>
        </w:rPr>
        <w:t>17.2磋商保证金的退还</w:t>
      </w:r>
    </w:p>
    <w:p w14:paraId="319D4A3C">
      <w:pPr>
        <w:spacing w:line="360" w:lineRule="auto"/>
        <w:ind w:firstLine="420" w:firstLineChars="200"/>
        <w:rPr>
          <w:rFonts w:hint="eastAsia" w:ascii="宋体" w:hAnsi="宋体" w:cs="宋体"/>
          <w:color w:val="000000"/>
          <w:szCs w:val="21"/>
        </w:rPr>
      </w:pPr>
      <w:bookmarkStart w:id="60" w:name="_Hlk66782243"/>
      <w:r>
        <w:rPr>
          <w:rFonts w:hint="eastAsia" w:ascii="宋体" w:hAnsi="宋体" w:cs="宋体"/>
          <w:color w:val="000000"/>
          <w:szCs w:val="21"/>
        </w:rPr>
        <w:t>未</w:t>
      </w:r>
      <w:r>
        <w:rPr>
          <w:rFonts w:hint="eastAsia" w:ascii="宋体" w:hAnsi="宋体" w:cs="宋体"/>
          <w:color w:val="000000"/>
          <w:spacing w:val="-6"/>
          <w:szCs w:val="21"/>
        </w:rPr>
        <w:t>成交供应商的竞标保证金自成交通知书发出之日起5个工作日内退还；</w:t>
      </w:r>
      <w:r>
        <w:rPr>
          <w:rFonts w:hint="eastAsia" w:ascii="宋体" w:hAnsi="宋体" w:cs="宋体"/>
          <w:color w:val="000000"/>
          <w:szCs w:val="21"/>
        </w:rPr>
        <w:t>成交供应商的磋商保证金自签订合同之日起5个工作日内退还。</w:t>
      </w:r>
      <w:bookmarkEnd w:id="60"/>
      <w:r>
        <w:rPr>
          <w:rFonts w:hint="eastAsia" w:ascii="宋体" w:hAnsi="宋体" w:cs="宋体"/>
          <w:color w:val="000000"/>
          <w:szCs w:val="21"/>
        </w:rPr>
        <w:t xml:space="preserve"> </w:t>
      </w:r>
    </w:p>
    <w:p w14:paraId="2A06D852">
      <w:pPr>
        <w:spacing w:line="360" w:lineRule="auto"/>
        <w:ind w:left="420" w:leftChars="200"/>
        <w:rPr>
          <w:rFonts w:hint="eastAsia" w:ascii="宋体" w:hAnsi="宋体" w:cs="宋体"/>
          <w:color w:val="000000"/>
          <w:szCs w:val="21"/>
        </w:rPr>
      </w:pPr>
      <w:r>
        <w:rPr>
          <w:rFonts w:hint="eastAsia" w:ascii="宋体" w:hAnsi="宋体" w:cs="宋体"/>
          <w:color w:val="000000"/>
          <w:szCs w:val="21"/>
        </w:rPr>
        <w:t>17.3磋商保证金不计息。</w:t>
      </w:r>
    </w:p>
    <w:p w14:paraId="5EBC3CFB">
      <w:pPr>
        <w:spacing w:line="360" w:lineRule="auto"/>
        <w:ind w:left="420" w:leftChars="200"/>
        <w:rPr>
          <w:rFonts w:hint="eastAsia" w:ascii="宋体" w:hAnsi="宋体" w:cs="宋体"/>
          <w:color w:val="000000"/>
          <w:szCs w:val="21"/>
        </w:rPr>
      </w:pPr>
      <w:r>
        <w:rPr>
          <w:rFonts w:hint="eastAsia" w:ascii="宋体" w:hAnsi="宋体" w:cs="宋体"/>
          <w:color w:val="000000"/>
          <w:szCs w:val="21"/>
        </w:rPr>
        <w:t xml:space="preserve">17.4供应商有下列情形之一的，磋商保证金将不予退还： </w:t>
      </w:r>
    </w:p>
    <w:p w14:paraId="5527178B">
      <w:pPr>
        <w:spacing w:line="360" w:lineRule="auto"/>
        <w:ind w:left="420" w:leftChars="200"/>
        <w:rPr>
          <w:rFonts w:hint="eastAsia" w:ascii="宋体" w:hAnsi="宋体" w:cs="宋体"/>
          <w:color w:val="000000"/>
          <w:szCs w:val="21"/>
        </w:rPr>
      </w:pPr>
      <w:r>
        <w:rPr>
          <w:rFonts w:hint="eastAsia" w:ascii="宋体" w:hAnsi="宋体" w:cs="宋体"/>
          <w:color w:val="000000"/>
          <w:szCs w:val="21"/>
        </w:rPr>
        <w:t>（1）供应商在提交响应文件截止时间后撤回响应文件的；</w:t>
      </w:r>
    </w:p>
    <w:p w14:paraId="79866A9C">
      <w:pPr>
        <w:spacing w:line="360" w:lineRule="auto"/>
        <w:ind w:left="420" w:leftChars="200"/>
        <w:rPr>
          <w:rFonts w:ascii="宋体" w:hAnsi="宋体" w:cs="宋体"/>
          <w:color w:val="000000"/>
          <w:szCs w:val="21"/>
        </w:rPr>
      </w:pPr>
      <w:r>
        <w:rPr>
          <w:rFonts w:hint="eastAsia" w:ascii="宋体" w:hAnsi="宋体"/>
          <w:color w:val="000000"/>
          <w:szCs w:val="21"/>
        </w:rPr>
        <w:t>（2）未按规定提交履约保证金的；</w:t>
      </w:r>
    </w:p>
    <w:p w14:paraId="0934D2F6">
      <w:pPr>
        <w:spacing w:line="360" w:lineRule="auto"/>
        <w:ind w:left="420" w:leftChars="200"/>
        <w:rPr>
          <w:rFonts w:hint="eastAsia" w:ascii="宋体" w:hAnsi="宋体" w:cs="宋体"/>
          <w:color w:val="000000"/>
          <w:szCs w:val="21"/>
        </w:rPr>
      </w:pPr>
      <w:r>
        <w:rPr>
          <w:rFonts w:hint="eastAsia" w:ascii="宋体" w:hAnsi="宋体" w:cs="宋体"/>
          <w:color w:val="000000"/>
          <w:szCs w:val="21"/>
        </w:rPr>
        <w:t>（3）供应商在响应文件中提供虚假材料的；</w:t>
      </w:r>
    </w:p>
    <w:p w14:paraId="1A9730E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（4）除因不可抗力或者磋商文件认可的情形以外，成交供应商不与采购人签订合同的；</w:t>
      </w:r>
    </w:p>
    <w:p w14:paraId="7A8BAB92">
      <w:pPr>
        <w:spacing w:line="360" w:lineRule="auto"/>
        <w:ind w:left="420" w:leftChars="200"/>
        <w:rPr>
          <w:rFonts w:hint="eastAsia" w:ascii="宋体" w:hAnsi="宋体" w:cs="宋体"/>
          <w:color w:val="000000"/>
          <w:szCs w:val="21"/>
        </w:rPr>
      </w:pPr>
      <w:r>
        <w:rPr>
          <w:rFonts w:hint="eastAsia" w:ascii="宋体" w:hAnsi="宋体" w:cs="宋体"/>
          <w:color w:val="000000"/>
          <w:szCs w:val="21"/>
        </w:rPr>
        <w:t>（5）供应商与采购人、其他供应商或者采购代理机构恶意串通的；</w:t>
      </w:r>
    </w:p>
    <w:p w14:paraId="65383ACC">
      <w:pPr>
        <w:spacing w:line="360" w:lineRule="auto"/>
        <w:ind w:left="420" w:leftChars="200"/>
        <w:rPr>
          <w:rFonts w:hint="eastAsia" w:ascii="宋体" w:hAnsi="宋体" w:cs="宋体"/>
          <w:color w:val="000000"/>
          <w:szCs w:val="21"/>
        </w:rPr>
      </w:pPr>
      <w:r>
        <w:rPr>
          <w:rFonts w:hint="eastAsia" w:ascii="宋体" w:hAnsi="宋体" w:cs="宋体"/>
          <w:color w:val="000000"/>
          <w:szCs w:val="21"/>
        </w:rPr>
        <w:t>（6）法律法规规定的其他情形。</w:t>
      </w:r>
    </w:p>
    <w:p w14:paraId="15812713">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18.响应文件编制的要求</w:t>
      </w:r>
    </w:p>
    <w:p w14:paraId="79B230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18.1供应商应先安装“政采云电子交易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14:paraId="44483A7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18.2为确保网上操作合法、有效和安全，供应商应当在提交响应文件截止时间前完成在“政采云”平台的身份认证，确保在电子竞标过程中能够对相关数据电文进行加密和使用电子签章。</w:t>
      </w:r>
    </w:p>
    <w:p w14:paraId="798F4E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18.3响应文件须由供应商在规定位置签字、盖章（具体以供应商须知前附表或响应文件格式规定为准），否则按无效响应处理。</w:t>
      </w:r>
    </w:p>
    <w:p w14:paraId="42928F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F73B67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8786FD2">
      <w:pPr>
        <w:spacing w:line="360" w:lineRule="auto"/>
        <w:ind w:firstLine="482" w:firstLineChars="200"/>
        <w:rPr>
          <w:rFonts w:hint="eastAsia" w:ascii="黑体" w:hAnsi="黑体" w:eastAsia="黑体"/>
          <w:color w:val="000000"/>
          <w:sz w:val="24"/>
        </w:rPr>
      </w:pPr>
      <w:r>
        <w:rPr>
          <w:rFonts w:hint="eastAsia" w:ascii="黑体" w:hAnsi="黑体" w:eastAsia="黑体" w:cs="宋体"/>
          <w:b/>
          <w:bCs/>
          <w:color w:val="000000"/>
          <w:sz w:val="24"/>
        </w:rPr>
        <w:t>19.电子</w:t>
      </w:r>
      <w:r>
        <w:rPr>
          <w:rFonts w:hint="eastAsia" w:ascii="黑体" w:hAnsi="黑体" w:eastAsia="黑体"/>
          <w:b/>
          <w:color w:val="000000"/>
          <w:sz w:val="24"/>
        </w:rPr>
        <w:t>备份响应文件</w:t>
      </w:r>
    </w:p>
    <w:p w14:paraId="299DF044">
      <w:pPr>
        <w:spacing w:line="360" w:lineRule="auto"/>
        <w:ind w:firstLine="420" w:firstLineChars="200"/>
        <w:rPr>
          <w:rFonts w:hint="eastAsia" w:ascii="宋体" w:hAnsi="宋体" w:cs="宋体"/>
          <w:color w:val="000000"/>
          <w:szCs w:val="21"/>
        </w:rPr>
      </w:pPr>
      <w:r>
        <w:rPr>
          <w:rFonts w:hint="eastAsia"/>
          <w:color w:val="000000"/>
        </w:rPr>
        <w:t>电子备份响应文件是指通过“政采云电子投标客户端”在线编制生成且后缀名为“</w:t>
      </w:r>
      <w:r>
        <w:rPr>
          <w:color w:val="000000"/>
        </w:rPr>
        <w:t>bfbs</w:t>
      </w:r>
      <w:r>
        <w:rPr>
          <w:rFonts w:hint="eastAsia"/>
          <w:color w:val="000000"/>
        </w:rPr>
        <w:t>”的文件，是否接受电子备份响应文件</w:t>
      </w:r>
      <w:r>
        <w:rPr>
          <w:rFonts w:hint="eastAsia" w:hAnsi="宋体"/>
          <w:bCs/>
          <w:color w:val="000000"/>
          <w:szCs w:val="21"/>
        </w:rPr>
        <w:t>详见在“供应商须知前附表”。</w:t>
      </w:r>
    </w:p>
    <w:p w14:paraId="75344D9C">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20.响应文件的提交</w:t>
      </w:r>
    </w:p>
    <w:p w14:paraId="402A3348">
      <w:pPr>
        <w:spacing w:line="360" w:lineRule="auto"/>
        <w:ind w:firstLine="420" w:firstLineChars="200"/>
        <w:rPr>
          <w:rFonts w:hint="eastAsia" w:hAnsi="宋体"/>
          <w:b/>
          <w:color w:val="000000"/>
        </w:rPr>
      </w:pPr>
      <w:r>
        <w:rPr>
          <w:rFonts w:hint="eastAsia" w:hAnsi="宋体"/>
          <w:bCs/>
          <w:color w:val="000000"/>
          <w:szCs w:val="21"/>
        </w:rPr>
        <w:t>20.1供应商必须按“供应商须知前附表”规定的</w:t>
      </w:r>
      <w:r>
        <w:rPr>
          <w:rFonts w:hint="eastAsia" w:ascii="宋体" w:hAnsi="宋体" w:cs="宋体"/>
          <w:color w:val="000000"/>
          <w:szCs w:val="21"/>
        </w:rPr>
        <w:t>时间</w:t>
      </w:r>
      <w:r>
        <w:rPr>
          <w:rFonts w:hint="eastAsia" w:ascii="宋体" w:hAnsi="宋体"/>
          <w:color w:val="000000"/>
          <w:szCs w:val="21"/>
        </w:rPr>
        <w:t>及</w:t>
      </w:r>
      <w:r>
        <w:rPr>
          <w:rFonts w:hint="eastAsia" w:hAnsi="宋体"/>
          <w:bCs/>
          <w:color w:val="000000"/>
          <w:szCs w:val="21"/>
        </w:rPr>
        <w:t>地点提交响应文件。电子响应文件应在制作完成后，</w:t>
      </w:r>
      <w:r>
        <w:rPr>
          <w:rFonts w:hAnsi="宋体"/>
          <w:bCs/>
          <w:color w:val="000000"/>
          <w:szCs w:val="21"/>
        </w:rPr>
        <w:t>在</w:t>
      </w:r>
      <w:r>
        <w:rPr>
          <w:rFonts w:hint="eastAsia" w:hAnsi="宋体"/>
          <w:bCs/>
          <w:color w:val="000000"/>
          <w:szCs w:val="21"/>
        </w:rPr>
        <w:t>提交响应文件截止</w:t>
      </w:r>
      <w:r>
        <w:rPr>
          <w:rFonts w:hAnsi="宋体"/>
          <w:bCs/>
          <w:color w:val="000000"/>
          <w:szCs w:val="21"/>
        </w:rPr>
        <w:t>时间前</w:t>
      </w:r>
      <w:r>
        <w:rPr>
          <w:rFonts w:hint="eastAsia" w:hAnsi="宋体"/>
          <w:bCs/>
          <w:color w:val="000000"/>
          <w:szCs w:val="21"/>
        </w:rPr>
        <w:t>通过有效数字证书（CA认证锁）进行电子签章、加密，然后通过网络将加密的电子响应文件提交至</w:t>
      </w:r>
      <w:r>
        <w:rPr>
          <w:rFonts w:hint="eastAsia" w:ascii="宋体" w:hAnsi="宋体"/>
          <w:color w:val="000000"/>
          <w:szCs w:val="21"/>
        </w:rPr>
        <w:t>“政采云”平台</w:t>
      </w:r>
      <w:r>
        <w:rPr>
          <w:rFonts w:hint="eastAsia" w:hAnsi="宋体"/>
          <w:bCs/>
          <w:color w:val="000000"/>
          <w:szCs w:val="21"/>
        </w:rPr>
        <w:t xml:space="preserve">。 </w:t>
      </w:r>
      <w:r>
        <w:rPr>
          <w:rFonts w:hint="eastAsia" w:hAnsi="宋体"/>
          <w:b/>
          <w:color w:val="000000"/>
        </w:rPr>
        <w:t xml:space="preserve"> </w:t>
      </w:r>
    </w:p>
    <w:p w14:paraId="4512E6EF">
      <w:pPr>
        <w:spacing w:line="360" w:lineRule="auto"/>
        <w:ind w:firstLine="422" w:firstLineChars="200"/>
        <w:rPr>
          <w:rFonts w:hint="eastAsia" w:ascii="宋体" w:hAnsi="宋体" w:cs="宋体"/>
          <w:color w:val="000000"/>
          <w:szCs w:val="21"/>
        </w:rPr>
      </w:pPr>
      <w:r>
        <w:rPr>
          <w:rFonts w:hint="eastAsia" w:ascii="宋体" w:hAnsi="宋体"/>
          <w:b/>
          <w:color w:val="000000"/>
          <w:szCs w:val="21"/>
        </w:rPr>
        <w:t>20.</w:t>
      </w:r>
      <w:r>
        <w:rPr>
          <w:rFonts w:ascii="宋体" w:hAnsi="宋体"/>
          <w:b/>
          <w:color w:val="000000"/>
          <w:szCs w:val="21"/>
        </w:rPr>
        <w:t>2</w:t>
      </w:r>
      <w:r>
        <w:rPr>
          <w:rFonts w:hint="eastAsia" w:ascii="宋体" w:hAnsi="宋体"/>
          <w:b/>
          <w:color w:val="000000"/>
          <w:szCs w:val="21"/>
        </w:rPr>
        <w:t>未在规定时间内提交或者未按照磋商文件要求加密的电子响应文件，“政采云”平台将拒收。</w:t>
      </w:r>
    </w:p>
    <w:p w14:paraId="5ED79ED6">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21.首次响应文件的补充、修改与撤回</w:t>
      </w:r>
    </w:p>
    <w:p w14:paraId="3F341120">
      <w:pPr>
        <w:snapToGrid w:val="0"/>
        <w:spacing w:line="360" w:lineRule="auto"/>
        <w:ind w:firstLine="420"/>
        <w:jc w:val="left"/>
        <w:rPr>
          <w:rFonts w:hint="eastAsia" w:ascii="宋体" w:hAnsi="宋体"/>
          <w:color w:val="000000"/>
          <w:szCs w:val="21"/>
        </w:rPr>
      </w:pPr>
      <w:bookmarkStart w:id="61" w:name="_Toc254970684"/>
      <w:bookmarkStart w:id="62" w:name="_Toc254970543"/>
      <w:r>
        <w:rPr>
          <w:rFonts w:ascii="宋体" w:hAnsi="宋体" w:cs="宋体"/>
          <w:color w:val="000000"/>
          <w:szCs w:val="21"/>
        </w:rPr>
        <w:t>2</w:t>
      </w:r>
      <w:r>
        <w:rPr>
          <w:rFonts w:hint="eastAsia" w:ascii="宋体" w:hAnsi="宋体" w:cs="宋体"/>
          <w:color w:val="000000"/>
          <w:szCs w:val="21"/>
        </w:rPr>
        <w:t>1.1</w:t>
      </w:r>
      <w:r>
        <w:rPr>
          <w:rFonts w:hint="eastAsia" w:ascii="宋体" w:hAnsi="宋体"/>
          <w:bCs/>
          <w:color w:val="000000"/>
          <w:szCs w:val="21"/>
        </w:rPr>
        <w:t>供应商应当在</w:t>
      </w:r>
      <w:r>
        <w:rPr>
          <w:rFonts w:hint="eastAsia" w:hAnsi="宋体"/>
          <w:bCs/>
          <w:color w:val="000000"/>
          <w:szCs w:val="21"/>
        </w:rPr>
        <w:t>提交响应文件截止</w:t>
      </w:r>
      <w:r>
        <w:rPr>
          <w:rFonts w:hAnsi="宋体"/>
          <w:bCs/>
          <w:color w:val="000000"/>
          <w:szCs w:val="21"/>
        </w:rPr>
        <w:t>时间</w:t>
      </w:r>
      <w:r>
        <w:rPr>
          <w:rFonts w:hint="eastAsia" w:ascii="宋体" w:hAnsi="宋体"/>
          <w:bCs/>
          <w:color w:val="000000"/>
          <w:szCs w:val="21"/>
        </w:rPr>
        <w:t>前完成电子响应文件的提交（上传），</w:t>
      </w:r>
      <w:r>
        <w:rPr>
          <w:rFonts w:hint="eastAsia" w:hAnsi="宋体"/>
          <w:bCs/>
          <w:color w:val="000000"/>
          <w:szCs w:val="21"/>
        </w:rPr>
        <w:t>提交响应文件截止</w:t>
      </w:r>
      <w:r>
        <w:rPr>
          <w:rFonts w:hAnsi="宋体"/>
          <w:bCs/>
          <w:color w:val="000000"/>
          <w:szCs w:val="21"/>
        </w:rPr>
        <w:t>时间</w:t>
      </w:r>
      <w:r>
        <w:rPr>
          <w:rFonts w:hint="eastAsia" w:hAnsi="宋体"/>
          <w:bCs/>
          <w:color w:val="000000"/>
          <w:szCs w:val="21"/>
        </w:rPr>
        <w:t>前</w:t>
      </w:r>
      <w:r>
        <w:rPr>
          <w:rFonts w:hint="eastAsia" w:ascii="宋体" w:hAnsi="宋体"/>
          <w:bCs/>
          <w:color w:val="000000"/>
          <w:szCs w:val="21"/>
        </w:rPr>
        <w:t>可以补充、修改或者撤回响应文件。补充或者修改响应文件的，应当先行撤回原响应文件，补充、修改后重新提交（上传），</w:t>
      </w:r>
      <w:r>
        <w:rPr>
          <w:rFonts w:hint="eastAsia" w:hAnsi="宋体"/>
          <w:bCs/>
          <w:color w:val="000000"/>
          <w:szCs w:val="21"/>
        </w:rPr>
        <w:t>提交响应文件截止</w:t>
      </w:r>
      <w:r>
        <w:rPr>
          <w:rFonts w:hAnsi="宋体"/>
          <w:bCs/>
          <w:color w:val="000000"/>
          <w:szCs w:val="21"/>
        </w:rPr>
        <w:t>时间</w:t>
      </w:r>
      <w:r>
        <w:rPr>
          <w:rFonts w:hint="eastAsia" w:hAnsi="宋体"/>
          <w:bCs/>
          <w:color w:val="000000"/>
          <w:szCs w:val="21"/>
        </w:rPr>
        <w:t>前</w:t>
      </w:r>
      <w:r>
        <w:rPr>
          <w:rFonts w:hint="eastAsia" w:ascii="宋体" w:hAnsi="宋体"/>
          <w:bCs/>
          <w:color w:val="000000"/>
          <w:szCs w:val="21"/>
        </w:rPr>
        <w:t>未完成提交（上传）的，视为撤回响应文件。</w:t>
      </w:r>
      <w:r>
        <w:rPr>
          <w:rFonts w:hint="eastAsia" w:hAnsi="宋体"/>
          <w:bCs/>
          <w:color w:val="000000"/>
          <w:szCs w:val="21"/>
        </w:rPr>
        <w:t>提交响应文件截止</w:t>
      </w:r>
      <w:r>
        <w:rPr>
          <w:rFonts w:hAnsi="宋体"/>
          <w:bCs/>
          <w:color w:val="000000"/>
          <w:szCs w:val="21"/>
        </w:rPr>
        <w:t>时间</w:t>
      </w:r>
      <w:r>
        <w:rPr>
          <w:rFonts w:hint="eastAsia" w:ascii="宋体" w:hAnsi="宋体"/>
          <w:bCs/>
          <w:color w:val="000000"/>
          <w:szCs w:val="21"/>
        </w:rPr>
        <w:t>以后提交（上传）的响应文件，“政采云”平台将予以拒收。</w:t>
      </w:r>
      <w:r>
        <w:rPr>
          <w:rFonts w:hint="eastAsia" w:ascii="宋体" w:hAnsi="宋体" w:cs="宋体"/>
          <w:color w:val="000000"/>
          <w:szCs w:val="21"/>
        </w:rPr>
        <w:t>（补充、修改或者撤回方式可</w:t>
      </w:r>
      <w:r>
        <w:rPr>
          <w:rFonts w:hint="eastAsia" w:ascii="宋体" w:hAnsi="宋体"/>
          <w:color w:val="000000"/>
          <w:szCs w:val="21"/>
        </w:rPr>
        <w:t>登陆</w:t>
      </w:r>
      <w:r>
        <w:rPr>
          <w:rFonts w:hint="eastAsia" w:ascii="宋体" w:hAnsi="宋体" w:cs="宋体"/>
          <w:color w:val="000000"/>
          <w:kern w:val="0"/>
          <w:szCs w:val="21"/>
        </w:rPr>
        <w:t>“政采云”平台，</w:t>
      </w:r>
      <w:r>
        <w:rPr>
          <w:rFonts w:hint="eastAsia" w:ascii="宋体" w:hAnsi="宋体"/>
          <w:color w:val="000000"/>
          <w:szCs w:val="21"/>
        </w:rPr>
        <w:t>进入“服务中心”中查看</w:t>
      </w:r>
      <w:r>
        <w:rPr>
          <w:rFonts w:hint="eastAsia" w:ascii="宋体" w:hAnsi="宋体" w:cs="宋体"/>
          <w:color w:val="000000"/>
          <w:szCs w:val="21"/>
        </w:rPr>
        <w:t xml:space="preserve"> “电子投标文件制作与投送教程”）</w:t>
      </w:r>
    </w:p>
    <w:bookmarkEnd w:id="61"/>
    <w:bookmarkEnd w:id="62"/>
    <w:p w14:paraId="1F8BE23F">
      <w:pPr>
        <w:pStyle w:val="75"/>
        <w:spacing w:before="0"/>
        <w:ind w:firstLine="420"/>
        <w:rPr>
          <w:rFonts w:hint="eastAsia"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1</w:t>
      </w:r>
      <w:r>
        <w:rPr>
          <w:rFonts w:ascii="宋体" w:hAnsi="宋体" w:cs="宋体"/>
          <w:color w:val="000000"/>
          <w:sz w:val="21"/>
          <w:szCs w:val="21"/>
        </w:rPr>
        <w:t>.</w:t>
      </w:r>
      <w:r>
        <w:rPr>
          <w:rFonts w:hint="eastAsia" w:ascii="宋体" w:hAnsi="宋体" w:cs="宋体"/>
          <w:color w:val="000000"/>
          <w:sz w:val="21"/>
          <w:szCs w:val="21"/>
        </w:rPr>
        <w:t>2在提交响应文件截止时间前，除供应商补充、修改或者撤回响应文件外，任何单位和个人不得解密或提取响应文件。</w:t>
      </w:r>
    </w:p>
    <w:p w14:paraId="4B1CD86A">
      <w:pPr>
        <w:spacing w:line="360" w:lineRule="auto"/>
        <w:ind w:firstLine="482" w:firstLineChars="200"/>
        <w:rPr>
          <w:rFonts w:ascii="黑体" w:hAnsi="黑体" w:eastAsia="黑体" w:cs="宋体"/>
          <w:b/>
          <w:bCs/>
          <w:color w:val="000000"/>
          <w:sz w:val="24"/>
        </w:rPr>
      </w:pPr>
      <w:bookmarkStart w:id="63" w:name="_Hlk45702405"/>
      <w:r>
        <w:rPr>
          <w:rFonts w:hint="eastAsia" w:ascii="黑体" w:hAnsi="黑体" w:eastAsia="黑体" w:cs="宋体"/>
          <w:b/>
          <w:bCs/>
          <w:color w:val="000000"/>
          <w:sz w:val="24"/>
        </w:rPr>
        <w:t>22.响应文件的退回</w:t>
      </w:r>
    </w:p>
    <w:p w14:paraId="1651F6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采购人和采购代理机构对已提交的响应文件概不退回。</w:t>
      </w:r>
    </w:p>
    <w:p w14:paraId="19EC9FDE">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23.截止时间后的撤回</w:t>
      </w:r>
    </w:p>
    <w:p w14:paraId="0C81327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供应商在响应文件提交截止时间后向采购人、采购代理机构书面申请撤回响应文件的，将根据本须知正文17.4的规定不予退还其磋商保证金。</w:t>
      </w:r>
    </w:p>
    <w:bookmarkEnd w:id="63"/>
    <w:p w14:paraId="148DA03C">
      <w:pPr>
        <w:spacing w:line="360" w:lineRule="auto"/>
        <w:rPr>
          <w:rFonts w:hint="eastAsia" w:ascii="宋体" w:hAnsi="宋体"/>
          <w:color w:val="000000"/>
          <w:szCs w:val="21"/>
        </w:rPr>
      </w:pPr>
    </w:p>
    <w:p w14:paraId="24A8E72E">
      <w:pPr>
        <w:pStyle w:val="2"/>
        <w:rPr>
          <w:rFonts w:hint="eastAsia"/>
        </w:rPr>
      </w:pPr>
    </w:p>
    <w:p w14:paraId="6C985DEE">
      <w:pPr>
        <w:spacing w:line="360" w:lineRule="auto"/>
        <w:ind w:left="420" w:firstLine="420"/>
        <w:jc w:val="center"/>
        <w:outlineLvl w:val="1"/>
        <w:rPr>
          <w:rFonts w:hint="eastAsia" w:ascii="宋体" w:hAnsi="宋体"/>
          <w:b/>
          <w:bCs/>
          <w:color w:val="000000"/>
          <w:sz w:val="32"/>
          <w:szCs w:val="32"/>
        </w:rPr>
      </w:pPr>
      <w:r>
        <w:rPr>
          <w:rFonts w:hint="eastAsia" w:ascii="宋体" w:hAnsi="宋体"/>
          <w:b/>
          <w:bCs/>
          <w:color w:val="000000"/>
          <w:sz w:val="32"/>
          <w:szCs w:val="32"/>
        </w:rPr>
        <w:t>四、评审及磋商</w:t>
      </w:r>
    </w:p>
    <w:p w14:paraId="0854F229">
      <w:pPr>
        <w:spacing w:line="360" w:lineRule="auto"/>
        <w:ind w:left="420" w:firstLine="420"/>
        <w:rPr>
          <w:rFonts w:hint="eastAsia" w:ascii="宋体" w:hAnsi="宋体"/>
          <w:color w:val="000000"/>
          <w:szCs w:val="21"/>
        </w:rPr>
      </w:pPr>
    </w:p>
    <w:p w14:paraId="40675088">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24.磋商小组成立</w:t>
      </w:r>
    </w:p>
    <w:p w14:paraId="6FF8C1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522D36B">
      <w:pPr>
        <w:spacing w:line="360" w:lineRule="auto"/>
        <w:ind w:firstLine="420" w:firstLineChars="200"/>
        <w:rPr>
          <w:rFonts w:ascii="宋体" w:hAnsi="宋体" w:cs="宋体"/>
          <w:color w:val="000000"/>
          <w:szCs w:val="21"/>
        </w:rPr>
      </w:pPr>
      <w:r>
        <w:rPr>
          <w:rFonts w:hint="eastAsia" w:ascii="宋体" w:hAnsi="宋体" w:cs="宋体"/>
          <w:color w:val="000000"/>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CBC3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24.3</w:t>
      </w:r>
      <w:r>
        <w:rPr>
          <w:rFonts w:hint="eastAsia" w:hAnsi="宋体"/>
          <w:bCs/>
          <w:color w:val="000000"/>
          <w:szCs w:val="21"/>
        </w:rPr>
        <w:t>采购代理机构</w:t>
      </w:r>
      <w:r>
        <w:rPr>
          <w:rFonts w:hint="eastAsia" w:hAnsi="宋体"/>
          <w:bCs/>
          <w:color w:val="000000"/>
        </w:rPr>
        <w:t>应当</w:t>
      </w:r>
      <w:r>
        <w:rPr>
          <w:rFonts w:hint="eastAsia" w:hAnsi="宋体"/>
          <w:bCs/>
          <w:color w:val="000000"/>
          <w:szCs w:val="21"/>
        </w:rPr>
        <w:t>基于“政采云”平台</w:t>
      </w:r>
      <w:r>
        <w:rPr>
          <w:rFonts w:hint="eastAsia" w:hAnsi="宋体"/>
          <w:bCs/>
          <w:color w:val="000000"/>
        </w:rPr>
        <w:t>抽（选）取</w:t>
      </w:r>
      <w:r>
        <w:rPr>
          <w:rFonts w:hint="eastAsia" w:hAnsi="宋体"/>
          <w:bCs/>
          <w:color w:val="000000"/>
          <w:szCs w:val="21"/>
        </w:rPr>
        <w:t>评审专家。</w:t>
      </w:r>
    </w:p>
    <w:p w14:paraId="1EEAB092">
      <w:pPr>
        <w:spacing w:line="360" w:lineRule="auto"/>
        <w:ind w:firstLine="482" w:firstLineChars="200"/>
        <w:rPr>
          <w:rFonts w:ascii="黑体" w:hAnsi="黑体" w:eastAsia="黑体" w:cs="宋体"/>
          <w:b/>
          <w:bCs/>
          <w:color w:val="000000"/>
          <w:sz w:val="24"/>
        </w:rPr>
      </w:pPr>
      <w:r>
        <w:rPr>
          <w:rFonts w:ascii="黑体" w:hAnsi="黑体" w:eastAsia="黑体" w:cs="宋体"/>
          <w:b/>
          <w:bCs/>
          <w:color w:val="000000"/>
          <w:sz w:val="24"/>
        </w:rPr>
        <w:t>25.</w:t>
      </w:r>
      <w:r>
        <w:rPr>
          <w:rFonts w:hint="eastAsia" w:ascii="黑体" w:hAnsi="黑体" w:eastAsia="黑体" w:cs="宋体"/>
          <w:b/>
          <w:bCs/>
          <w:color w:val="000000"/>
          <w:sz w:val="24"/>
        </w:rPr>
        <w:t>首次响应文件的开启和解密</w:t>
      </w:r>
    </w:p>
    <w:p w14:paraId="4C473CE8">
      <w:pPr>
        <w:spacing w:line="360" w:lineRule="auto"/>
        <w:ind w:firstLine="420" w:firstLineChars="200"/>
        <w:rPr>
          <w:rFonts w:hint="eastAsia" w:ascii="宋体" w:hAnsi="宋体" w:cs="宋体"/>
          <w:color w:val="000000"/>
          <w:szCs w:val="21"/>
        </w:rPr>
      </w:pPr>
      <w:r>
        <w:rPr>
          <w:rFonts w:hint="eastAsia" w:hAnsi="宋体"/>
          <w:bCs/>
          <w:color w:val="000000"/>
        </w:rPr>
        <w:t>采购代理机构将在“供应商须知前附表”规定的时</w:t>
      </w:r>
      <w:r>
        <w:rPr>
          <w:rFonts w:hint="eastAsia" w:hAnsi="宋体"/>
          <w:color w:val="000000"/>
        </w:rPr>
        <w:t>间通过电子交易平台组织响应文件开启，供应商的法定代表人或其委托代理人须携带加密时所用的CA锁，按平台提示和磋商文件的规定登录到“政采云”平台电子开标大厅签到，</w:t>
      </w:r>
      <w:r>
        <w:rPr>
          <w:rFonts w:hint="eastAsia"/>
          <w:color w:val="000000"/>
        </w:rPr>
        <w:t>采购代理机构依托“政采云”平台向各供应商发出电子加密响应文件【开始解密】通知，由供应商按</w:t>
      </w:r>
      <w:r>
        <w:rPr>
          <w:rFonts w:hint="eastAsia" w:hAnsi="宋体"/>
          <w:bCs/>
          <w:color w:val="000000"/>
          <w:szCs w:val="21"/>
        </w:rPr>
        <w:t>“供应商须知前附表”</w:t>
      </w:r>
      <w:r>
        <w:rPr>
          <w:rFonts w:hint="eastAsia"/>
          <w:color w:val="000000"/>
        </w:rPr>
        <w:t>规定的时间内自行进行响应文件解密</w:t>
      </w:r>
      <w:r>
        <w:rPr>
          <w:rFonts w:hint="eastAsia" w:hAnsi="宋体"/>
          <w:color w:val="000000"/>
        </w:rPr>
        <w:t>。</w:t>
      </w:r>
      <w:r>
        <w:rPr>
          <w:rFonts w:hint="eastAsia"/>
          <w:b/>
          <w:color w:val="000000"/>
        </w:rPr>
        <w:t>供应商未在</w:t>
      </w:r>
      <w:r>
        <w:rPr>
          <w:b/>
          <w:color w:val="000000"/>
        </w:rPr>
        <w:t>规定的时间内解密</w:t>
      </w:r>
      <w:r>
        <w:rPr>
          <w:rFonts w:hint="eastAsia"/>
          <w:b/>
          <w:color w:val="000000"/>
        </w:rPr>
        <w:t>响应文件</w:t>
      </w:r>
      <w:r>
        <w:rPr>
          <w:b/>
          <w:color w:val="000000"/>
        </w:rPr>
        <w:t>或</w:t>
      </w:r>
      <w:r>
        <w:rPr>
          <w:rFonts w:hint="eastAsia"/>
          <w:b/>
          <w:color w:val="000000"/>
        </w:rPr>
        <w:t>者</w:t>
      </w:r>
      <w:r>
        <w:rPr>
          <w:b/>
          <w:color w:val="000000"/>
        </w:rPr>
        <w:t>解密失败的</w:t>
      </w:r>
      <w:r>
        <w:rPr>
          <w:rFonts w:hint="eastAsia"/>
          <w:b/>
          <w:color w:val="000000"/>
        </w:rPr>
        <w:t>，供应商</w:t>
      </w:r>
      <w:r>
        <w:rPr>
          <w:rFonts w:hint="eastAsia" w:ascii="宋体" w:hAnsi="宋体"/>
          <w:b/>
          <w:color w:val="000000"/>
          <w:szCs w:val="21"/>
        </w:rPr>
        <w:t>的响应文件作无效处理</w:t>
      </w:r>
      <w:r>
        <w:rPr>
          <w:b/>
          <w:color w:val="000000"/>
        </w:rPr>
        <w:t>。</w:t>
      </w:r>
    </w:p>
    <w:p w14:paraId="0636C548">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26</w:t>
      </w:r>
      <w:r>
        <w:rPr>
          <w:rFonts w:hint="eastAsia" w:ascii="黑体" w:hAnsi="黑体" w:eastAsia="黑体" w:cs="宋体"/>
          <w:b/>
          <w:bCs/>
          <w:color w:val="000000"/>
          <w:sz w:val="24"/>
        </w:rPr>
        <w:t>.评审程序、评审方法和评审标准</w:t>
      </w:r>
    </w:p>
    <w:p w14:paraId="1BB47583">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r>
        <w:rPr>
          <w:rFonts w:hint="eastAsia" w:ascii="宋体" w:hAnsi="宋体" w:cs="宋体"/>
          <w:color w:val="000000"/>
          <w:szCs w:val="21"/>
        </w:rPr>
        <w:t>.1本项目的评审方法为综合评分法。</w:t>
      </w:r>
    </w:p>
    <w:p w14:paraId="229270B5">
      <w:pPr>
        <w:spacing w:line="360" w:lineRule="auto"/>
        <w:ind w:firstLine="420" w:firstLineChars="200"/>
        <w:rPr>
          <w:rFonts w:ascii="宋体" w:hAnsi="宋体" w:cs="宋体"/>
          <w:color w:val="000000"/>
          <w:szCs w:val="21"/>
        </w:rPr>
      </w:pPr>
      <w:r>
        <w:rPr>
          <w:rFonts w:ascii="宋体" w:hAnsi="宋体" w:cs="宋体"/>
          <w:color w:val="000000"/>
          <w:szCs w:val="21"/>
        </w:rPr>
        <w:t>26.2</w:t>
      </w:r>
      <w:r>
        <w:rPr>
          <w:rFonts w:hint="eastAsia" w:ascii="宋体" w:hAnsi="宋体" w:cs="宋体"/>
          <w:color w:val="000000"/>
          <w:szCs w:val="21"/>
        </w:rPr>
        <w:t>磋商小组</w:t>
      </w:r>
      <w:r>
        <w:rPr>
          <w:rFonts w:ascii="宋体" w:hAnsi="宋体" w:cs="宋体"/>
          <w:color w:val="000000"/>
          <w:szCs w:val="21"/>
        </w:rPr>
        <w:t>按照</w:t>
      </w:r>
      <w:r>
        <w:rPr>
          <w:rFonts w:hint="eastAsia" w:ascii="宋体" w:hAnsi="宋体" w:cs="宋体"/>
          <w:color w:val="000000"/>
          <w:szCs w:val="21"/>
        </w:rPr>
        <w:t>“第四章 评审程序、评审方法和评审标准”</w:t>
      </w:r>
      <w:r>
        <w:rPr>
          <w:rFonts w:ascii="宋体" w:hAnsi="宋体" w:cs="宋体"/>
          <w:color w:val="000000"/>
          <w:szCs w:val="21"/>
        </w:rPr>
        <w:t>规定的方法、评审因素、标准和程序对</w:t>
      </w:r>
      <w:r>
        <w:rPr>
          <w:rFonts w:hint="eastAsia" w:ascii="宋体" w:hAnsi="宋体" w:cs="宋体"/>
          <w:color w:val="000000"/>
          <w:szCs w:val="21"/>
        </w:rPr>
        <w:t>响应</w:t>
      </w:r>
      <w:r>
        <w:rPr>
          <w:rFonts w:ascii="宋体" w:hAnsi="宋体" w:cs="宋体"/>
          <w:color w:val="000000"/>
          <w:szCs w:val="21"/>
        </w:rPr>
        <w:t>文件进行评审。</w:t>
      </w:r>
    </w:p>
    <w:p w14:paraId="750AC61F">
      <w:pPr>
        <w:spacing w:line="360" w:lineRule="auto"/>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 xml:space="preserve">6.3 </w:t>
      </w:r>
      <w:r>
        <w:rPr>
          <w:rFonts w:hint="eastAsia" w:ascii="宋体" w:hAnsi="宋体"/>
          <w:color w:val="000000"/>
          <w:szCs w:val="21"/>
        </w:rPr>
        <w:t>商务/技术要求允许负偏离的条款数详见“供应商须知前附表”。</w:t>
      </w:r>
    </w:p>
    <w:p w14:paraId="1DFD378F">
      <w:pPr>
        <w:spacing w:line="360" w:lineRule="auto"/>
        <w:ind w:firstLine="420" w:firstLineChars="200"/>
        <w:rPr>
          <w:rFonts w:ascii="宋体" w:hAnsi="宋体"/>
          <w:color w:val="000000"/>
          <w:szCs w:val="21"/>
        </w:rPr>
      </w:pPr>
      <w:r>
        <w:rPr>
          <w:rFonts w:hint="eastAsia" w:ascii="宋体" w:hAnsi="宋体" w:cs="宋体"/>
          <w:color w:val="000000"/>
        </w:rPr>
        <w:t>26.</w:t>
      </w:r>
      <w:r>
        <w:rPr>
          <w:rFonts w:ascii="宋体" w:hAnsi="宋体" w:cs="宋体"/>
          <w:color w:val="000000"/>
        </w:rPr>
        <w:t>4</w:t>
      </w:r>
      <w:r>
        <w:rPr>
          <w:rFonts w:hint="eastAsia" w:ascii="宋体" w:hAnsi="宋体" w:cs="宋体"/>
          <w:color w:val="000000"/>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EA40F07">
      <w:pPr>
        <w:spacing w:line="360" w:lineRule="auto"/>
        <w:ind w:firstLine="420" w:firstLineChars="200"/>
        <w:rPr>
          <w:rFonts w:hint="eastAsia" w:hAnsi="宋体"/>
          <w:color w:val="000000"/>
        </w:rPr>
      </w:pPr>
      <w:r>
        <w:rPr>
          <w:rFonts w:hint="eastAsia" w:ascii="宋体" w:hAnsi="宋体" w:cs="宋体"/>
          <w:color w:val="000000"/>
        </w:rPr>
        <w:t>2</w:t>
      </w:r>
      <w:r>
        <w:rPr>
          <w:rFonts w:ascii="宋体" w:hAnsi="宋体" w:cs="宋体"/>
          <w:color w:val="000000"/>
        </w:rPr>
        <w:t>6.5</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706A830">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14:paraId="3A7546D1">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14:paraId="5EB40395">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14:paraId="05D9D560">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14:paraId="4D50B584">
      <w:pPr>
        <w:spacing w:line="360" w:lineRule="auto"/>
        <w:ind w:firstLine="420" w:firstLineChars="200"/>
        <w:rPr>
          <w:rFonts w:hint="eastAsia" w:hAnsi="宋体"/>
          <w:color w:val="000000"/>
        </w:rPr>
      </w:pPr>
      <w:r>
        <w:rPr>
          <w:rFonts w:hint="eastAsia" w:hAnsi="宋体"/>
          <w:color w:val="000000"/>
        </w:rPr>
        <w:t>（5）其他无法保证电子交易的公平、公正和安全的情况。</w:t>
      </w:r>
    </w:p>
    <w:p w14:paraId="14E4430A">
      <w:pPr>
        <w:spacing w:line="360" w:lineRule="auto"/>
        <w:ind w:firstLine="420" w:firstLineChars="200"/>
        <w:rPr>
          <w:rFonts w:hint="eastAsia" w:ascii="宋体" w:hAnsi="宋体" w:cs="宋体"/>
          <w:color w:val="000000"/>
          <w:szCs w:val="21"/>
        </w:rPr>
      </w:pPr>
      <w:r>
        <w:rPr>
          <w:rFonts w:hint="eastAsia" w:ascii="宋体" w:hAnsi="宋体"/>
          <w:color w:val="000000"/>
        </w:rPr>
        <w:t>26.</w:t>
      </w:r>
      <w:r>
        <w:rPr>
          <w:rFonts w:ascii="宋体" w:hAnsi="宋体"/>
          <w:color w:val="000000"/>
        </w:rPr>
        <w:t>6</w:t>
      </w:r>
      <w:r>
        <w:rPr>
          <w:rFonts w:hint="eastAsia" w:hAnsi="宋体"/>
          <w:color w:val="000000"/>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7FD6552">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27</w:t>
      </w:r>
      <w:r>
        <w:rPr>
          <w:rFonts w:hint="eastAsia" w:ascii="黑体" w:hAnsi="黑体" w:eastAsia="黑体" w:cs="宋体"/>
          <w:b/>
          <w:bCs/>
          <w:color w:val="000000"/>
          <w:sz w:val="24"/>
        </w:rPr>
        <w:t>.确定成交供应商及结果公告</w:t>
      </w:r>
    </w:p>
    <w:p w14:paraId="046BEB88">
      <w:pPr>
        <w:spacing w:line="360" w:lineRule="auto"/>
        <w:ind w:firstLine="420" w:firstLineChars="200"/>
        <w:rPr>
          <w:rFonts w:hint="eastAsia" w:ascii="宋体" w:hAnsi="宋体" w:cs="宋体"/>
          <w:color w:val="000000"/>
          <w:szCs w:val="21"/>
        </w:rPr>
      </w:pPr>
      <w:r>
        <w:rPr>
          <w:rFonts w:ascii="宋体" w:hAnsi="宋体" w:cs="宋体"/>
          <w:color w:val="000000"/>
          <w:szCs w:val="21"/>
        </w:rPr>
        <w:t>27</w:t>
      </w:r>
      <w:r>
        <w:rPr>
          <w:rFonts w:hint="eastAsia" w:ascii="宋体" w:hAnsi="宋体" w:cs="宋体"/>
          <w:color w:val="000000"/>
          <w:szCs w:val="21"/>
        </w:rPr>
        <w:t>.1</w:t>
      </w:r>
      <w:r>
        <w:rPr>
          <w:rFonts w:hint="eastAsia" w:ascii="宋体" w:hAnsi="宋体" w:cs="宋体"/>
          <w:color w:val="000000"/>
          <w:kern w:val="0"/>
          <w:szCs w:val="21"/>
        </w:rPr>
        <w:t xml:space="preserve"> </w:t>
      </w:r>
      <w:r>
        <w:rPr>
          <w:rFonts w:hint="eastAsia" w:ascii="宋体" w:hAnsi="宋体" w:cs="宋体"/>
          <w:color w:val="000000"/>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E2F8E50">
      <w:pPr>
        <w:spacing w:line="360" w:lineRule="auto"/>
        <w:ind w:firstLine="420" w:firstLineChars="200"/>
        <w:rPr>
          <w:rFonts w:hint="eastAsia" w:ascii="宋体" w:hAnsi="宋体" w:cs="Courier New"/>
          <w:color w:val="000000"/>
          <w:szCs w:val="21"/>
        </w:rPr>
      </w:pPr>
      <w:r>
        <w:rPr>
          <w:rFonts w:ascii="宋体" w:hAnsi="宋体" w:cs="宋体"/>
          <w:color w:val="000000"/>
          <w:szCs w:val="21"/>
        </w:rPr>
        <w:t>27</w:t>
      </w:r>
      <w:r>
        <w:rPr>
          <w:rFonts w:hint="eastAsia" w:ascii="宋体" w:hAnsi="宋体" w:cs="宋体"/>
          <w:color w:val="000000"/>
          <w:szCs w:val="21"/>
        </w:rPr>
        <w:t>.2采购代理机构应当在</w:t>
      </w:r>
      <w:r>
        <w:rPr>
          <w:rFonts w:hint="eastAsia" w:ascii="宋体" w:hAnsi="宋体" w:cs="宋体"/>
          <w:color w:val="000000"/>
          <w:kern w:val="0"/>
          <w:szCs w:val="21"/>
        </w:rPr>
        <w:t>成交</w:t>
      </w:r>
      <w:r>
        <w:rPr>
          <w:rFonts w:hint="eastAsia" w:ascii="宋体" w:hAnsi="宋体" w:cs="宋体"/>
          <w:color w:val="000000"/>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4" w:name="_Hlk66782294"/>
      <w:r>
        <w:rPr>
          <w:rFonts w:hint="eastAsia" w:ascii="宋体" w:hAnsi="宋体" w:cs="Courier New"/>
          <w:color w:val="000000"/>
          <w:szCs w:val="21"/>
        </w:rPr>
        <w:t>成交供应商享受</w:t>
      </w:r>
      <w:r>
        <w:rPr>
          <w:rFonts w:hint="eastAsia" w:ascii="宋体" w:hAnsi="宋体"/>
          <w:color w:val="000000"/>
          <w:szCs w:val="21"/>
        </w:rPr>
        <w:t>《政府采购促进中小企业发展管理办法》（财库〔2020〕46号）规定的中小企业扶持</w:t>
      </w:r>
      <w:r>
        <w:rPr>
          <w:rFonts w:hint="eastAsia" w:ascii="宋体" w:hAnsi="宋体" w:cs="Courier New"/>
          <w:color w:val="000000"/>
          <w:szCs w:val="21"/>
        </w:rPr>
        <w:t>政策的，采购人、采购代理机构应当随成交结果公开成交供应商的《中小企业声明函》。</w:t>
      </w:r>
      <w:bookmarkEnd w:id="64"/>
    </w:p>
    <w:p w14:paraId="5375D28E">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27.3出现下列情形之一的，采购人或者采购代理机构应当终止竞争性磋商采购活动，发布项目终止公告并说明原因，重新开展采购活动：</w:t>
      </w:r>
    </w:p>
    <w:p w14:paraId="0F299541">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（1）因情况变化，不再符合规定的竞争性磋商采购方式适用情形的；</w:t>
      </w:r>
    </w:p>
    <w:p w14:paraId="2CE58B30">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（2）出现影响采购公正的违法、违规行为的；</w:t>
      </w:r>
    </w:p>
    <w:p w14:paraId="3BDDAB97">
      <w:pPr>
        <w:spacing w:line="360" w:lineRule="auto"/>
        <w:ind w:firstLine="420" w:firstLineChars="200"/>
        <w:rPr>
          <w:rFonts w:hint="eastAsia" w:ascii="宋体" w:hAnsi="宋体" w:cs="Courier New"/>
          <w:color w:val="000000"/>
          <w:szCs w:val="21"/>
        </w:rPr>
      </w:pPr>
      <w:r>
        <w:rPr>
          <w:rFonts w:hint="eastAsia" w:ascii="宋体" w:hAnsi="宋体" w:cs="Courier New"/>
          <w:color w:val="000000"/>
          <w:szCs w:val="21"/>
        </w:rPr>
        <w:t>（3）除“第四章 评审程序、评审方法和评审标准”第4.3条规定的情形外，在采购过程中符合要求的供应商或者报价未超过采购预算的供应商不足3家的。</w:t>
      </w:r>
    </w:p>
    <w:p w14:paraId="57E76C1C">
      <w:pPr>
        <w:spacing w:line="360" w:lineRule="auto"/>
        <w:ind w:firstLine="420" w:firstLineChars="200"/>
        <w:rPr>
          <w:rFonts w:ascii="宋体" w:hAnsi="宋体" w:cs="宋体"/>
          <w:color w:val="000000"/>
          <w:szCs w:val="21"/>
        </w:rPr>
      </w:pPr>
      <w:r>
        <w:rPr>
          <w:rFonts w:hint="eastAsia" w:ascii="宋体" w:hAnsi="宋体" w:cs="Courier New"/>
          <w:color w:val="000000"/>
          <w:szCs w:val="21"/>
        </w:rPr>
        <w:t>27.4 在采购活动中因重大变故，采购任务取消的，采购人或者采购代理机构应当终止采购活动，通知所有参加采购活动的供应商，并将项目实施情况和采购任务取消原因报送本级财政部门。</w:t>
      </w:r>
    </w:p>
    <w:p w14:paraId="5FAF9ED6">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28</w:t>
      </w:r>
      <w:r>
        <w:rPr>
          <w:rFonts w:hint="eastAsia" w:ascii="黑体" w:hAnsi="黑体" w:eastAsia="黑体" w:cs="宋体"/>
          <w:b/>
          <w:bCs/>
          <w:color w:val="000000"/>
          <w:sz w:val="24"/>
        </w:rPr>
        <w:t>.履约保证金</w:t>
      </w:r>
    </w:p>
    <w:p w14:paraId="00678EF8">
      <w:pPr>
        <w:spacing w:line="360" w:lineRule="auto"/>
        <w:ind w:firstLine="424" w:firstLineChars="202"/>
        <w:rPr>
          <w:rFonts w:hint="eastAsia" w:ascii="宋体" w:hAnsi="宋体" w:cs="宋体"/>
          <w:color w:val="000000"/>
          <w:szCs w:val="21"/>
        </w:rPr>
      </w:pPr>
      <w:r>
        <w:rPr>
          <w:rFonts w:ascii="宋体" w:hAnsi="宋体" w:cs="宋体"/>
          <w:color w:val="000000"/>
          <w:szCs w:val="21"/>
        </w:rPr>
        <w:t>28</w:t>
      </w:r>
      <w:r>
        <w:rPr>
          <w:rFonts w:hint="eastAsia" w:ascii="宋体" w:hAnsi="宋体" w:cs="宋体"/>
          <w:color w:val="000000"/>
          <w:szCs w:val="21"/>
        </w:rPr>
        <w:t>.1</w:t>
      </w:r>
      <w:r>
        <w:rPr>
          <w:rFonts w:ascii="宋体" w:hAnsi="宋体" w:cs="宋体"/>
          <w:color w:val="000000"/>
          <w:szCs w:val="21"/>
        </w:rPr>
        <w:t xml:space="preserve"> </w:t>
      </w:r>
      <w:r>
        <w:rPr>
          <w:rFonts w:hint="eastAsia" w:ascii="宋体" w:hAnsi="宋体" w:cs="宋体"/>
          <w:color w:val="000000"/>
          <w:szCs w:val="21"/>
        </w:rPr>
        <w:t>履约保证金的金额、提交方式、退付的时间和条件详见 “供应商须知前附表”。成交供应商未按规定提交履约保证金的，视为拒绝</w:t>
      </w:r>
      <w:r>
        <w:rPr>
          <w:rFonts w:ascii="宋体" w:hAnsi="宋体"/>
          <w:color w:val="000000"/>
        </w:rPr>
        <w:t>与采购人</w:t>
      </w:r>
      <w:r>
        <w:rPr>
          <w:rFonts w:hint="eastAsia" w:ascii="宋体" w:hAnsi="宋体" w:cs="宋体"/>
          <w:color w:val="000000"/>
          <w:szCs w:val="21"/>
        </w:rPr>
        <w:t>签订合同。</w:t>
      </w:r>
    </w:p>
    <w:p w14:paraId="52B4CB22">
      <w:pPr>
        <w:spacing w:line="360" w:lineRule="auto"/>
        <w:ind w:firstLine="424" w:firstLineChars="202"/>
        <w:rPr>
          <w:rFonts w:hint="eastAsia" w:ascii="宋体" w:hAnsi="宋体" w:cs="宋体"/>
          <w:color w:val="000000"/>
          <w:szCs w:val="21"/>
        </w:rPr>
      </w:pPr>
      <w:r>
        <w:rPr>
          <w:rFonts w:ascii="宋体" w:hAnsi="宋体" w:cs="宋体"/>
          <w:color w:val="000000"/>
          <w:szCs w:val="21"/>
        </w:rPr>
        <w:t>28</w:t>
      </w:r>
      <w:r>
        <w:rPr>
          <w:rFonts w:hint="eastAsia" w:ascii="宋体" w:hAnsi="宋体" w:cs="宋体"/>
          <w:color w:val="000000"/>
          <w:szCs w:val="21"/>
        </w:rPr>
        <w:t>.2在履约保证金退还日期前，若成交供应商的开户名称、开户银行、帐号有变动的，请以书面形式通知履约保证金收取单位，否则由此产生的后果由成交供应商自行承担。</w:t>
      </w:r>
    </w:p>
    <w:p w14:paraId="551DA2FE">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29</w:t>
      </w:r>
      <w:r>
        <w:rPr>
          <w:rFonts w:hint="eastAsia" w:ascii="黑体" w:hAnsi="黑体" w:eastAsia="黑体" w:cs="宋体"/>
          <w:b/>
          <w:bCs/>
          <w:color w:val="000000"/>
          <w:sz w:val="24"/>
        </w:rPr>
        <w:t>.签订合同</w:t>
      </w:r>
    </w:p>
    <w:p w14:paraId="2B1A6A74">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29.1签订电子采购合同：成交供应商领取电子成交通知书后，在</w:t>
      </w:r>
      <w:r>
        <w:rPr>
          <w:rFonts w:hint="eastAsia" w:ascii="宋体" w:hAnsi="宋体" w:cs="宋体"/>
          <w:color w:val="000000"/>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2A7E51AF">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线下签订纸质合同：供应商领取成交通知书后，按“供应商须知前附表”规定向采购人出示相关证明材料，经采购人核验合格后方可签订合同。</w:t>
      </w:r>
    </w:p>
    <w:p w14:paraId="33D32FEF">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29.2签订合同时间：按成交通知书规定的时间与采购人签订合同。</w:t>
      </w:r>
    </w:p>
    <w:p w14:paraId="6EE15E28">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w:t>
      </w:r>
      <w:r>
        <w:rPr>
          <w:rFonts w:ascii="宋体" w:hAnsi="宋体" w:cs="宋体"/>
          <w:color w:val="000000"/>
          <w:szCs w:val="21"/>
        </w:rPr>
        <w:t>3</w:t>
      </w:r>
      <w:r>
        <w:rPr>
          <w:rFonts w:hint="eastAsia" w:ascii="宋体" w:hAnsi="宋体" w:cs="宋体"/>
          <w:color w:val="000000"/>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892E82">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A997D6E">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29.5采购人或成交供应商不得单方面向合同另一方提出任何磋商文件没有约定的条件或不合理的要求，作为签订合同的条件；也不得协商另行订立背离磋商文件和合同实质性内容的协议。</w:t>
      </w:r>
    </w:p>
    <w:p w14:paraId="40814914">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29.6如签订合同并生效后，供应商无故拒绝或延期，除按照合同条款处理外，将承担相应的法律责任。</w:t>
      </w:r>
    </w:p>
    <w:p w14:paraId="73E25055">
      <w:pPr>
        <w:spacing w:line="360" w:lineRule="auto"/>
        <w:ind w:firstLine="424" w:firstLineChars="202"/>
        <w:rPr>
          <w:rFonts w:hint="eastAsia" w:ascii="宋体" w:hAnsi="宋体" w:cs="宋体"/>
          <w:color w:val="000000"/>
          <w:szCs w:val="21"/>
        </w:rPr>
      </w:pPr>
      <w:r>
        <w:rPr>
          <w:rFonts w:hint="eastAsia" w:ascii="宋体" w:hAnsi="宋体" w:cs="宋体"/>
          <w:color w:val="000000"/>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3A91676">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30</w:t>
      </w:r>
      <w:r>
        <w:rPr>
          <w:rFonts w:hint="eastAsia" w:ascii="黑体" w:hAnsi="黑体" w:eastAsia="黑体" w:cs="宋体"/>
          <w:b/>
          <w:bCs/>
          <w:color w:val="000000"/>
          <w:sz w:val="24"/>
        </w:rPr>
        <w:t>.政府采购合同公告</w:t>
      </w:r>
    </w:p>
    <w:p w14:paraId="0D09844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6E09252">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31</w:t>
      </w:r>
      <w:r>
        <w:rPr>
          <w:rFonts w:hint="eastAsia" w:ascii="黑体" w:hAnsi="黑体" w:eastAsia="黑体" w:cs="宋体"/>
          <w:b/>
          <w:bCs/>
          <w:color w:val="000000"/>
          <w:sz w:val="24"/>
        </w:rPr>
        <w:t>. 询问、质疑和投诉</w:t>
      </w:r>
    </w:p>
    <w:p w14:paraId="39BB9B5C">
      <w:pPr>
        <w:pStyle w:val="8"/>
        <w:spacing w:line="360" w:lineRule="auto"/>
        <w:rPr>
          <w:rFonts w:hint="eastAsia" w:ascii="宋体" w:hAnsi="宋体"/>
          <w:color w:val="000000"/>
          <w:szCs w:val="21"/>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szCs w:val="21"/>
        </w:rPr>
        <w:t>但答复的内容不得涉及商业秘密</w:t>
      </w:r>
      <w:r>
        <w:rPr>
          <w:rFonts w:hint="eastAsia" w:ascii="宋体" w:hAnsi="宋体" w:cs="宋体"/>
          <w:color w:val="000000"/>
        </w:rPr>
        <w:t>。</w:t>
      </w:r>
    </w:p>
    <w:p w14:paraId="1183BAF5">
      <w:pPr>
        <w:spacing w:line="360" w:lineRule="auto"/>
        <w:ind w:firstLine="420" w:firstLineChars="200"/>
        <w:rPr>
          <w:rFonts w:hint="eastAsia"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shd w:val="clear" w:color="auto" w:fill="FFFFFF"/>
        </w:rPr>
        <w:t>接收质疑函的方式、联系部门、联系电话和通讯地址等信息</w:t>
      </w:r>
      <w:r>
        <w:rPr>
          <w:rFonts w:hint="eastAsia" w:ascii="宋体" w:hAnsi="宋体" w:cs="Arial"/>
          <w:color w:val="000000"/>
          <w:shd w:val="clear" w:color="auto" w:fill="FFFFFF"/>
        </w:rPr>
        <w:t>详见</w:t>
      </w:r>
      <w:r>
        <w:rPr>
          <w:rFonts w:hint="eastAsia" w:ascii="宋体" w:hAnsi="宋体" w:cs="宋体"/>
          <w:color w:val="000000"/>
          <w:szCs w:val="21"/>
        </w:rPr>
        <w:t>“供应商须知前附表”</w:t>
      </w:r>
      <w:r>
        <w:rPr>
          <w:rFonts w:hint="eastAsia" w:ascii="宋体" w:hAnsi="宋体" w:cs="宋体"/>
          <w:color w:val="000000"/>
        </w:rPr>
        <w:t>。具体质疑起算时间如下：</w:t>
      </w:r>
    </w:p>
    <w:p w14:paraId="4D3E3D83">
      <w:pPr>
        <w:spacing w:line="360" w:lineRule="auto"/>
        <w:ind w:firstLine="420" w:firstLineChars="200"/>
        <w:rPr>
          <w:rFonts w:hint="eastAsia" w:ascii="宋体" w:hAnsi="宋体" w:cs="宋体"/>
          <w:color w:val="000000"/>
        </w:rPr>
      </w:pPr>
      <w:r>
        <w:rPr>
          <w:rFonts w:hint="eastAsia" w:ascii="宋体" w:hAnsi="宋体" w:cs="宋体"/>
          <w:color w:val="000000"/>
        </w:rPr>
        <w:t>（1）对可以质疑的磋商文件提出质疑的，为收到磋商文件之日或者</w:t>
      </w:r>
      <w:r>
        <w:rPr>
          <w:rFonts w:hint="eastAsia" w:ascii="宋体" w:hAnsi="宋体"/>
          <w:color w:val="000000"/>
        </w:rPr>
        <w:t>竞争性磋商公告期限届满之日</w:t>
      </w:r>
      <w:r>
        <w:rPr>
          <w:rFonts w:hint="eastAsia" w:ascii="宋体" w:hAnsi="宋体" w:cs="宋体"/>
          <w:color w:val="000000"/>
        </w:rPr>
        <w:t>；</w:t>
      </w:r>
    </w:p>
    <w:p w14:paraId="2B07CE6D">
      <w:pPr>
        <w:spacing w:line="360" w:lineRule="auto"/>
        <w:ind w:firstLine="420" w:firstLineChars="200"/>
        <w:rPr>
          <w:rFonts w:hint="eastAsia" w:ascii="宋体" w:hAnsi="宋体" w:cs="宋体"/>
          <w:color w:val="000000"/>
        </w:rPr>
      </w:pPr>
      <w:r>
        <w:rPr>
          <w:rFonts w:hint="eastAsia" w:ascii="宋体" w:hAnsi="宋体" w:cs="宋体"/>
          <w:color w:val="000000"/>
        </w:rPr>
        <w:t>（2）对采购过程提出质疑的，为各采购程序环节结束之日；</w:t>
      </w:r>
    </w:p>
    <w:p w14:paraId="2448E5E0">
      <w:pPr>
        <w:spacing w:line="360" w:lineRule="auto"/>
        <w:ind w:firstLine="420" w:firstLineChars="200"/>
        <w:rPr>
          <w:rFonts w:hint="eastAsia" w:ascii="宋体" w:hAnsi="宋体" w:cs="宋体"/>
          <w:color w:val="000000"/>
        </w:rPr>
      </w:pPr>
      <w:r>
        <w:rPr>
          <w:rFonts w:hint="eastAsia" w:ascii="宋体" w:hAnsi="宋体" w:cs="宋体"/>
          <w:color w:val="000000"/>
        </w:rPr>
        <w:t>（3）对成交结果提出质疑的，为成交结果公告期限届满之日。</w:t>
      </w:r>
    </w:p>
    <w:p w14:paraId="03850AB1">
      <w:pPr>
        <w:spacing w:line="360" w:lineRule="auto"/>
        <w:ind w:firstLine="420" w:firstLineChars="200"/>
        <w:rPr>
          <w:rFonts w:hint="eastAsia"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74E46D0">
      <w:pPr>
        <w:spacing w:line="360" w:lineRule="auto"/>
        <w:ind w:firstLine="420" w:firstLineChars="200"/>
        <w:rPr>
          <w:rFonts w:hint="eastAsia" w:ascii="宋体" w:hAnsi="宋体" w:cs="宋体"/>
          <w:color w:val="000000"/>
        </w:rPr>
      </w:pPr>
      <w:r>
        <w:rPr>
          <w:rFonts w:hint="eastAsia" w:ascii="宋体" w:hAnsi="宋体" w:cs="宋体"/>
          <w:color w:val="000000"/>
        </w:rPr>
        <w:t>3</w:t>
      </w:r>
      <w:r>
        <w:rPr>
          <w:rFonts w:ascii="宋体" w:hAnsi="宋体" w:cs="宋体"/>
          <w:color w:val="000000"/>
        </w:rPr>
        <w:t>1</w:t>
      </w:r>
      <w:r>
        <w:rPr>
          <w:rFonts w:hint="eastAsia" w:ascii="宋体" w:hAnsi="宋体" w:cs="宋体"/>
          <w:color w:val="000000"/>
        </w:rPr>
        <w:t>.4 供应商提出质疑应当提交质疑函和必要的证明材料，针对同一采购程序环节的质疑必须在法定质疑期内一次性提出。质疑函应当包括下列内容</w:t>
      </w:r>
      <w:r>
        <w:rPr>
          <w:rFonts w:hint="eastAsia" w:hAnsi="宋体"/>
          <w:bCs/>
          <w:color w:val="000000"/>
        </w:rPr>
        <w:t>（质疑函格式后附）</w:t>
      </w:r>
      <w:r>
        <w:rPr>
          <w:rFonts w:hint="eastAsia" w:ascii="宋体" w:hAnsi="宋体" w:cs="宋体"/>
          <w:color w:val="000000"/>
        </w:rPr>
        <w:t>：</w:t>
      </w:r>
    </w:p>
    <w:p w14:paraId="23E9413A">
      <w:pPr>
        <w:spacing w:line="360" w:lineRule="auto"/>
        <w:ind w:firstLine="420" w:firstLineChars="200"/>
        <w:rPr>
          <w:rFonts w:hint="eastAsia" w:ascii="宋体" w:hAnsi="宋体" w:cs="宋体"/>
          <w:color w:val="000000"/>
        </w:rPr>
      </w:pPr>
      <w:r>
        <w:rPr>
          <w:rFonts w:hint="eastAsia" w:ascii="宋体" w:hAnsi="宋体" w:cs="宋体"/>
          <w:color w:val="000000"/>
        </w:rPr>
        <w:t>（1）供应商的姓名或者名称、地址、邮编、联系人及联系电话；</w:t>
      </w:r>
    </w:p>
    <w:p w14:paraId="2B33B4D7">
      <w:pPr>
        <w:spacing w:line="360" w:lineRule="auto"/>
        <w:ind w:firstLine="420" w:firstLineChars="200"/>
        <w:rPr>
          <w:rFonts w:hint="eastAsia" w:ascii="宋体" w:hAnsi="宋体" w:cs="宋体"/>
          <w:color w:val="000000"/>
        </w:rPr>
      </w:pPr>
      <w:r>
        <w:rPr>
          <w:rFonts w:hint="eastAsia" w:ascii="宋体" w:hAnsi="宋体" w:cs="宋体"/>
          <w:color w:val="000000"/>
        </w:rPr>
        <w:t>（2）质疑项目的名称、编号；</w:t>
      </w:r>
    </w:p>
    <w:p w14:paraId="20C3C431">
      <w:pPr>
        <w:spacing w:line="360" w:lineRule="auto"/>
        <w:ind w:firstLine="420" w:firstLineChars="200"/>
        <w:rPr>
          <w:rFonts w:hint="eastAsia" w:ascii="宋体" w:hAnsi="宋体" w:cs="宋体"/>
          <w:color w:val="000000"/>
        </w:rPr>
      </w:pPr>
      <w:r>
        <w:rPr>
          <w:rFonts w:hint="eastAsia" w:ascii="宋体" w:hAnsi="宋体" w:cs="宋体"/>
          <w:color w:val="000000"/>
        </w:rPr>
        <w:t>（3）具体、明确的质疑事项和与质疑事项相关的请求；</w:t>
      </w:r>
    </w:p>
    <w:p w14:paraId="68E7269F">
      <w:pPr>
        <w:spacing w:line="360" w:lineRule="auto"/>
        <w:ind w:firstLine="420" w:firstLineChars="200"/>
        <w:rPr>
          <w:rFonts w:hint="eastAsia" w:ascii="宋体" w:hAnsi="宋体" w:cs="宋体"/>
          <w:color w:val="000000"/>
        </w:rPr>
      </w:pPr>
      <w:r>
        <w:rPr>
          <w:rFonts w:hint="eastAsia" w:ascii="宋体" w:hAnsi="宋体" w:cs="宋体"/>
          <w:color w:val="000000"/>
        </w:rPr>
        <w:t>（4）事实依据；</w:t>
      </w:r>
    </w:p>
    <w:p w14:paraId="73962808">
      <w:pPr>
        <w:spacing w:line="360" w:lineRule="auto"/>
        <w:ind w:firstLine="420" w:firstLineChars="200"/>
        <w:rPr>
          <w:rFonts w:hint="eastAsia" w:ascii="宋体" w:hAnsi="宋体" w:cs="宋体"/>
          <w:color w:val="000000"/>
        </w:rPr>
      </w:pPr>
      <w:r>
        <w:rPr>
          <w:rFonts w:hint="eastAsia" w:ascii="宋体" w:hAnsi="宋体" w:cs="宋体"/>
          <w:color w:val="000000"/>
        </w:rPr>
        <w:t>（5）必要的法律依据；</w:t>
      </w:r>
    </w:p>
    <w:p w14:paraId="25B693BA">
      <w:pPr>
        <w:spacing w:line="360" w:lineRule="auto"/>
        <w:ind w:firstLine="420" w:firstLineChars="200"/>
        <w:rPr>
          <w:rFonts w:hint="eastAsia" w:ascii="宋体" w:hAnsi="宋体" w:cs="宋体"/>
          <w:color w:val="000000"/>
        </w:rPr>
      </w:pPr>
      <w:r>
        <w:rPr>
          <w:rFonts w:hint="eastAsia" w:ascii="宋体" w:hAnsi="宋体" w:cs="宋体"/>
          <w:color w:val="000000"/>
        </w:rPr>
        <w:t>（6）提出质疑的日期。</w:t>
      </w:r>
    </w:p>
    <w:p w14:paraId="07E0760D">
      <w:pPr>
        <w:spacing w:line="360" w:lineRule="auto"/>
        <w:ind w:firstLine="420" w:firstLineChars="200"/>
        <w:rPr>
          <w:rFonts w:ascii="宋体" w:hAnsi="宋体" w:cs="宋体"/>
          <w:color w:val="000000"/>
        </w:rPr>
      </w:pPr>
      <w:r>
        <w:rPr>
          <w:rFonts w:hint="eastAsia" w:ascii="宋体" w:hAnsi="宋体" w:cs="宋体"/>
          <w:color w:val="000000"/>
        </w:rPr>
        <w:t>供应商为自然人的，应当由本人签字；供应商为法人或者其他组织的，应当由法定代表人、主要负责人，或者其委托代理人签字或者盖章，并加盖公章。</w:t>
      </w:r>
    </w:p>
    <w:p w14:paraId="4AD07F8D">
      <w:pPr>
        <w:spacing w:line="360" w:lineRule="auto"/>
        <w:ind w:firstLine="420" w:firstLineChars="200"/>
        <w:rPr>
          <w:rFonts w:hint="eastAsia" w:ascii="宋体" w:hAnsi="宋体" w:cs="宋体"/>
          <w:color w:val="000000"/>
        </w:rPr>
      </w:pPr>
      <w:r>
        <w:rPr>
          <w:rFonts w:hint="eastAsia" w:ascii="宋体" w:hAnsi="宋体" w:cs="宋体"/>
          <w:color w:val="000000"/>
        </w:rPr>
        <w:t>3</w:t>
      </w:r>
      <w:r>
        <w:rPr>
          <w:rFonts w:ascii="宋体" w:hAnsi="宋体" w:cs="宋体"/>
          <w:color w:val="000000"/>
        </w:rPr>
        <w:t>1.5</w:t>
      </w:r>
      <w:r>
        <w:rPr>
          <w:rFonts w:hint="eastAsia" w:ascii="宋体" w:hAnsi="宋体" w:cs="宋体"/>
          <w:color w:val="000000"/>
        </w:rPr>
        <w:t>采购人、采购代理机构认为供应商质疑不成立，或者成立但未对成交结果构成影响的，继续开展采购活动；认为供应商质疑成立且影响或者可能影响成交结果的，按照下列情况处理：</w:t>
      </w:r>
    </w:p>
    <w:p w14:paraId="456E5175">
      <w:pPr>
        <w:spacing w:line="360" w:lineRule="auto"/>
        <w:ind w:firstLine="420" w:firstLineChars="200"/>
        <w:rPr>
          <w:rFonts w:ascii="宋体" w:hAnsi="宋体" w:cs="宋体"/>
          <w:color w:val="000000"/>
        </w:rPr>
      </w:pPr>
      <w:r>
        <w:rPr>
          <w:rFonts w:hint="eastAsia" w:ascii="宋体" w:hAnsi="宋体" w:cs="宋体"/>
          <w:color w:val="000000"/>
        </w:rPr>
        <w:t>（一）对采购文件提出的质疑，依法通过澄清或者修改可以继续开展采购活动的，澄清或者修改采购文件后继续开展采购活动；否则应当修改采购文件后重新开展采购活动。</w:t>
      </w:r>
    </w:p>
    <w:p w14:paraId="05259A12">
      <w:pPr>
        <w:spacing w:line="360" w:lineRule="auto"/>
        <w:ind w:firstLine="420" w:firstLineChars="200"/>
        <w:rPr>
          <w:rFonts w:ascii="宋体" w:hAnsi="宋体" w:cs="宋体"/>
          <w:color w:val="000000"/>
        </w:rPr>
      </w:pPr>
      <w:r>
        <w:rPr>
          <w:rFonts w:hint="eastAsia" w:ascii="宋体" w:hAnsi="宋体" w:cs="宋体"/>
          <w:color w:val="000000"/>
        </w:rPr>
        <w:t>（二）对采购过程或者成交结果提出的质疑，合格供应商符合法定数量时，可以从合格的成交候选人中另行确定成交供应商的，应当依法另行确定成交供应商；否则应当重新开展采购活动。</w:t>
      </w:r>
    </w:p>
    <w:p w14:paraId="2471F7DC">
      <w:pPr>
        <w:spacing w:line="360" w:lineRule="auto"/>
        <w:ind w:firstLine="420" w:firstLineChars="200"/>
        <w:rPr>
          <w:rFonts w:hint="eastAsia" w:ascii="宋体" w:hAnsi="宋体" w:cs="宋体"/>
          <w:color w:val="000000"/>
        </w:rPr>
      </w:pPr>
      <w:r>
        <w:rPr>
          <w:rFonts w:hint="eastAsia" w:ascii="宋体" w:hAnsi="宋体" w:cs="宋体"/>
          <w:color w:val="000000"/>
        </w:rPr>
        <w:t>质疑答复导致成交结果改变的，采购人或者采购代理机构应当将有关情况书面报告本级财政部门。</w:t>
      </w:r>
    </w:p>
    <w:p w14:paraId="6DA8E2F8">
      <w:pPr>
        <w:spacing w:line="360" w:lineRule="auto"/>
        <w:ind w:firstLine="420" w:firstLineChars="200"/>
        <w:rPr>
          <w:rFonts w:hint="eastAsia" w:ascii="宋体" w:hAnsi="宋体" w:cs="宋体"/>
          <w:color w:val="000000"/>
          <w:szCs w:val="21"/>
        </w:rPr>
      </w:pPr>
      <w:r>
        <w:rPr>
          <w:rFonts w:ascii="宋体" w:hAnsi="宋体" w:cs="宋体"/>
          <w:color w:val="000000"/>
        </w:rPr>
        <w:t>31</w:t>
      </w:r>
      <w:r>
        <w:rPr>
          <w:rFonts w:hint="eastAsia" w:ascii="宋体" w:hAnsi="宋体" w:cs="宋体"/>
          <w:color w:val="000000"/>
        </w:rPr>
        <w:t>.</w:t>
      </w:r>
      <w:r>
        <w:rPr>
          <w:rFonts w:ascii="宋体" w:hAnsi="宋体" w:cs="宋体"/>
          <w:color w:val="000000"/>
        </w:rPr>
        <w:t>6</w:t>
      </w:r>
      <w:r>
        <w:rPr>
          <w:rFonts w:hint="eastAsia" w:ascii="宋体" w:hAnsi="宋体" w:cs="宋体"/>
          <w:color w:val="000000"/>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626B77B">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32</w:t>
      </w:r>
      <w:r>
        <w:rPr>
          <w:rFonts w:hint="eastAsia" w:ascii="黑体" w:hAnsi="黑体" w:eastAsia="黑体" w:cs="宋体"/>
          <w:b/>
          <w:bCs/>
          <w:color w:val="000000"/>
          <w:sz w:val="24"/>
        </w:rPr>
        <w:t>.其他内容</w:t>
      </w:r>
    </w:p>
    <w:p w14:paraId="713E5BD3">
      <w:pPr>
        <w:tabs>
          <w:tab w:val="left" w:pos="2835"/>
        </w:tabs>
        <w:spacing w:line="360" w:lineRule="auto"/>
        <w:ind w:firstLine="420" w:firstLineChars="200"/>
        <w:rPr>
          <w:rFonts w:ascii="宋体" w:hAnsi="宋体" w:cs="宋体"/>
          <w:color w:val="000000"/>
          <w:szCs w:val="21"/>
        </w:rPr>
      </w:pPr>
      <w:r>
        <w:rPr>
          <w:rFonts w:ascii="宋体" w:hAnsi="宋体" w:cs="宋体"/>
          <w:color w:val="000000"/>
          <w:szCs w:val="21"/>
        </w:rPr>
        <w:t>32</w:t>
      </w:r>
      <w:r>
        <w:rPr>
          <w:rFonts w:hint="eastAsia" w:ascii="宋体" w:hAnsi="宋体" w:cs="宋体"/>
          <w:color w:val="000000"/>
          <w:szCs w:val="21"/>
        </w:rPr>
        <w:t>.1代理服务收取标准及缴费账户详见“供应商须知前附表”，供应商为联合体的，可以由联合体中的一方或者多方共同交纳代理服务费。</w:t>
      </w:r>
    </w:p>
    <w:p w14:paraId="3ED77D3F">
      <w:pPr>
        <w:tabs>
          <w:tab w:val="left" w:pos="2835"/>
        </w:tabs>
        <w:spacing w:line="360" w:lineRule="auto"/>
        <w:ind w:firstLine="420" w:firstLineChars="200"/>
        <w:rPr>
          <w:rFonts w:hint="eastAsia" w:ascii="宋体" w:hAnsi="宋体" w:cs="宋体"/>
          <w:color w:val="000000"/>
          <w:szCs w:val="21"/>
        </w:rPr>
      </w:pPr>
      <w:r>
        <w:rPr>
          <w:rFonts w:ascii="宋体" w:hAnsi="宋体" w:cs="宋体"/>
          <w:color w:val="000000"/>
          <w:szCs w:val="21"/>
        </w:rPr>
        <w:t>32.2</w:t>
      </w:r>
      <w:r>
        <w:rPr>
          <w:rFonts w:hint="eastAsia" w:ascii="宋体" w:hAnsi="宋体" w:cs="宋体"/>
          <w:color w:val="000000"/>
          <w:szCs w:val="21"/>
        </w:rPr>
        <w:t>代理服务费收费计算标准：</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D2D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E04FF04">
            <w:pPr>
              <w:spacing w:line="360" w:lineRule="auto"/>
              <w:rPr>
                <w:rFonts w:hint="eastAsia" w:ascii="宋体" w:hAnsi="宋体" w:cs="宋体"/>
                <w:color w:val="000000"/>
                <w:szCs w:val="21"/>
              </w:rPr>
            </w:pPr>
            <w:r>
              <w:rPr>
                <w:rFonts w:hint="eastAsia" w:ascii="宋体" w:hAnsi="宋体" w:cs="宋体"/>
                <w:color w:val="000000"/>
                <w:szCs w:val="21"/>
              </w:rPr>
              <w:t xml:space="preserve">               费率</w:t>
            </w:r>
          </w:p>
          <w:p w14:paraId="61E5F007">
            <w:pPr>
              <w:spacing w:line="360" w:lineRule="auto"/>
              <w:rPr>
                <w:rFonts w:hint="eastAsia" w:ascii="宋体" w:hAnsi="宋体" w:cs="宋体"/>
                <w:color w:val="000000"/>
                <w:szCs w:val="21"/>
              </w:rPr>
            </w:pPr>
            <w:r>
              <w:rPr>
                <w:rFonts w:hint="eastAsia" w:ascii="宋体" w:hAnsi="宋体" w:cs="宋体"/>
                <w:color w:val="000000"/>
                <w:szCs w:val="21"/>
              </w:rPr>
              <w:t>金额</w:t>
            </w:r>
          </w:p>
        </w:tc>
        <w:tc>
          <w:tcPr>
            <w:tcW w:w="1659" w:type="dxa"/>
            <w:noWrap w:val="0"/>
            <w:vAlign w:val="center"/>
          </w:tcPr>
          <w:p w14:paraId="4919F66E">
            <w:pPr>
              <w:spacing w:line="360" w:lineRule="auto"/>
              <w:ind w:firstLine="105" w:firstLineChars="50"/>
              <w:jc w:val="center"/>
              <w:rPr>
                <w:rFonts w:hint="eastAsia" w:ascii="宋体" w:hAnsi="宋体" w:cs="宋体"/>
                <w:color w:val="000000"/>
                <w:szCs w:val="21"/>
              </w:rPr>
            </w:pPr>
            <w:r>
              <w:rPr>
                <w:rFonts w:hint="eastAsia" w:ascii="宋体" w:hAnsi="宋体" w:cs="宋体"/>
                <w:color w:val="000000"/>
                <w:szCs w:val="21"/>
              </w:rPr>
              <w:t>货物类</w:t>
            </w:r>
          </w:p>
        </w:tc>
        <w:tc>
          <w:tcPr>
            <w:tcW w:w="1532" w:type="dxa"/>
            <w:noWrap w:val="0"/>
            <w:vAlign w:val="center"/>
          </w:tcPr>
          <w:p w14:paraId="08633BFB">
            <w:pPr>
              <w:spacing w:line="360" w:lineRule="auto"/>
              <w:jc w:val="center"/>
              <w:rPr>
                <w:rFonts w:hint="eastAsia" w:ascii="宋体" w:hAnsi="宋体" w:cs="宋体"/>
                <w:color w:val="000000"/>
                <w:szCs w:val="21"/>
              </w:rPr>
            </w:pPr>
            <w:r>
              <w:rPr>
                <w:rFonts w:hint="eastAsia" w:ascii="宋体" w:hAnsi="宋体" w:cs="宋体"/>
                <w:color w:val="000000"/>
                <w:szCs w:val="21"/>
              </w:rPr>
              <w:t>服务类</w:t>
            </w:r>
          </w:p>
        </w:tc>
        <w:tc>
          <w:tcPr>
            <w:tcW w:w="1546" w:type="dxa"/>
            <w:noWrap w:val="0"/>
            <w:vAlign w:val="center"/>
          </w:tcPr>
          <w:p w14:paraId="13E8AD9B">
            <w:pPr>
              <w:spacing w:line="360" w:lineRule="auto"/>
              <w:jc w:val="center"/>
              <w:rPr>
                <w:rFonts w:hint="eastAsia" w:ascii="宋体" w:hAnsi="宋体" w:cs="宋体"/>
                <w:color w:val="000000"/>
                <w:szCs w:val="21"/>
              </w:rPr>
            </w:pPr>
            <w:r>
              <w:rPr>
                <w:rFonts w:hint="eastAsia" w:ascii="宋体" w:hAnsi="宋体" w:cs="宋体"/>
                <w:color w:val="000000"/>
                <w:szCs w:val="21"/>
              </w:rPr>
              <w:t>工程类</w:t>
            </w:r>
          </w:p>
        </w:tc>
      </w:tr>
      <w:tr w14:paraId="4D2C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72244F">
            <w:pPr>
              <w:spacing w:line="360" w:lineRule="auto"/>
              <w:rPr>
                <w:rFonts w:hint="eastAsia" w:ascii="宋体" w:hAnsi="宋体" w:cs="宋体"/>
                <w:color w:val="000000"/>
                <w:szCs w:val="21"/>
              </w:rPr>
            </w:pPr>
            <w:r>
              <w:rPr>
                <w:rFonts w:hint="eastAsia" w:ascii="宋体" w:hAnsi="宋体" w:cs="宋体"/>
                <w:color w:val="000000"/>
                <w:szCs w:val="21"/>
              </w:rPr>
              <w:t>100万元以下</w:t>
            </w:r>
          </w:p>
        </w:tc>
        <w:tc>
          <w:tcPr>
            <w:tcW w:w="1659" w:type="dxa"/>
            <w:noWrap w:val="0"/>
            <w:vAlign w:val="top"/>
          </w:tcPr>
          <w:p w14:paraId="76093F50">
            <w:pPr>
              <w:spacing w:line="360" w:lineRule="auto"/>
              <w:rPr>
                <w:rFonts w:hint="eastAsia" w:ascii="宋体" w:hAnsi="宋体" w:cs="宋体"/>
                <w:color w:val="000000"/>
                <w:szCs w:val="21"/>
              </w:rPr>
            </w:pPr>
            <w:r>
              <w:rPr>
                <w:rFonts w:hint="eastAsia" w:ascii="宋体" w:hAnsi="宋体" w:cs="宋体"/>
                <w:color w:val="000000"/>
                <w:kern w:val="0"/>
                <w:szCs w:val="21"/>
              </w:rPr>
              <w:t xml:space="preserve">  1.5%                </w:t>
            </w:r>
          </w:p>
        </w:tc>
        <w:tc>
          <w:tcPr>
            <w:tcW w:w="1532" w:type="dxa"/>
            <w:noWrap w:val="0"/>
            <w:vAlign w:val="top"/>
          </w:tcPr>
          <w:p w14:paraId="5D6AB9BE">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1.5%</w:t>
            </w:r>
          </w:p>
        </w:tc>
        <w:tc>
          <w:tcPr>
            <w:tcW w:w="1546" w:type="dxa"/>
            <w:noWrap w:val="0"/>
            <w:vAlign w:val="top"/>
          </w:tcPr>
          <w:p w14:paraId="62D85482">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1.0% </w:t>
            </w:r>
          </w:p>
        </w:tc>
      </w:tr>
      <w:tr w14:paraId="361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B36E9B">
            <w:pPr>
              <w:spacing w:line="360" w:lineRule="auto"/>
              <w:rPr>
                <w:rFonts w:hint="eastAsia" w:ascii="宋体" w:hAnsi="宋体" w:cs="宋体"/>
                <w:color w:val="000000"/>
                <w:szCs w:val="21"/>
              </w:rPr>
            </w:pPr>
            <w:r>
              <w:rPr>
                <w:rFonts w:hint="eastAsia" w:ascii="宋体" w:hAnsi="宋体" w:cs="宋体"/>
                <w:color w:val="000000"/>
                <w:szCs w:val="21"/>
              </w:rPr>
              <w:t>100～500万元</w:t>
            </w:r>
          </w:p>
        </w:tc>
        <w:tc>
          <w:tcPr>
            <w:tcW w:w="1659" w:type="dxa"/>
            <w:noWrap w:val="0"/>
            <w:vAlign w:val="top"/>
          </w:tcPr>
          <w:p w14:paraId="48BDC06D">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1.1%                 </w:t>
            </w:r>
          </w:p>
        </w:tc>
        <w:tc>
          <w:tcPr>
            <w:tcW w:w="1532" w:type="dxa"/>
            <w:noWrap w:val="0"/>
            <w:vAlign w:val="top"/>
          </w:tcPr>
          <w:p w14:paraId="7F9F3549">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0.8%</w:t>
            </w:r>
          </w:p>
        </w:tc>
        <w:tc>
          <w:tcPr>
            <w:tcW w:w="1546" w:type="dxa"/>
            <w:noWrap w:val="0"/>
            <w:vAlign w:val="top"/>
          </w:tcPr>
          <w:p w14:paraId="359C672E">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0.7% </w:t>
            </w:r>
          </w:p>
        </w:tc>
      </w:tr>
      <w:tr w14:paraId="5A80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6DEE47">
            <w:pPr>
              <w:spacing w:line="360" w:lineRule="auto"/>
              <w:rPr>
                <w:rFonts w:hint="eastAsia" w:ascii="宋体" w:hAnsi="宋体" w:cs="宋体"/>
                <w:color w:val="000000"/>
                <w:szCs w:val="21"/>
              </w:rPr>
            </w:pPr>
            <w:r>
              <w:rPr>
                <w:rFonts w:hint="eastAsia" w:ascii="宋体" w:hAnsi="宋体" w:cs="宋体"/>
                <w:color w:val="000000"/>
                <w:szCs w:val="21"/>
              </w:rPr>
              <w:t>500～1000万元</w:t>
            </w:r>
          </w:p>
        </w:tc>
        <w:tc>
          <w:tcPr>
            <w:tcW w:w="1659" w:type="dxa"/>
            <w:noWrap w:val="0"/>
            <w:vAlign w:val="top"/>
          </w:tcPr>
          <w:p w14:paraId="727C0AE2">
            <w:pPr>
              <w:spacing w:line="360" w:lineRule="auto"/>
              <w:rPr>
                <w:rFonts w:hint="eastAsia" w:ascii="宋体" w:hAnsi="宋体" w:cs="宋体"/>
                <w:color w:val="000000"/>
                <w:szCs w:val="21"/>
              </w:rPr>
            </w:pPr>
            <w:r>
              <w:rPr>
                <w:rFonts w:hint="eastAsia" w:ascii="宋体" w:hAnsi="宋体" w:cs="宋体"/>
                <w:color w:val="000000"/>
                <w:kern w:val="0"/>
                <w:szCs w:val="21"/>
              </w:rPr>
              <w:t xml:space="preserve">  0.8%                </w:t>
            </w:r>
          </w:p>
        </w:tc>
        <w:tc>
          <w:tcPr>
            <w:tcW w:w="1532" w:type="dxa"/>
            <w:noWrap w:val="0"/>
            <w:vAlign w:val="top"/>
          </w:tcPr>
          <w:p w14:paraId="74591552">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0.45%</w:t>
            </w:r>
          </w:p>
        </w:tc>
        <w:tc>
          <w:tcPr>
            <w:tcW w:w="1546" w:type="dxa"/>
            <w:noWrap w:val="0"/>
            <w:vAlign w:val="top"/>
          </w:tcPr>
          <w:p w14:paraId="7F8A29DF">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0.55%</w:t>
            </w:r>
          </w:p>
        </w:tc>
      </w:tr>
      <w:tr w14:paraId="2248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5BD8FC">
            <w:pPr>
              <w:spacing w:line="360" w:lineRule="auto"/>
              <w:rPr>
                <w:rFonts w:hint="eastAsia" w:ascii="宋体" w:hAnsi="宋体" w:cs="宋体"/>
                <w:color w:val="000000"/>
                <w:szCs w:val="21"/>
              </w:rPr>
            </w:pPr>
            <w:r>
              <w:rPr>
                <w:rFonts w:hint="eastAsia" w:ascii="宋体" w:hAnsi="宋体" w:cs="宋体"/>
                <w:color w:val="000000"/>
                <w:szCs w:val="21"/>
              </w:rPr>
              <w:t>1000～5000万元</w:t>
            </w:r>
          </w:p>
        </w:tc>
        <w:tc>
          <w:tcPr>
            <w:tcW w:w="1659" w:type="dxa"/>
            <w:noWrap w:val="0"/>
            <w:vAlign w:val="top"/>
          </w:tcPr>
          <w:p w14:paraId="197EA946">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0.5%                </w:t>
            </w:r>
          </w:p>
        </w:tc>
        <w:tc>
          <w:tcPr>
            <w:tcW w:w="1532" w:type="dxa"/>
            <w:noWrap w:val="0"/>
            <w:vAlign w:val="top"/>
          </w:tcPr>
          <w:p w14:paraId="2CC623CF">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0.25%</w:t>
            </w:r>
          </w:p>
        </w:tc>
        <w:tc>
          <w:tcPr>
            <w:tcW w:w="1546" w:type="dxa"/>
            <w:noWrap w:val="0"/>
            <w:vAlign w:val="top"/>
          </w:tcPr>
          <w:p w14:paraId="01FA7415">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0.35% </w:t>
            </w:r>
          </w:p>
        </w:tc>
      </w:tr>
      <w:tr w14:paraId="568E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0894065">
            <w:pPr>
              <w:spacing w:line="360" w:lineRule="auto"/>
              <w:rPr>
                <w:rFonts w:hint="eastAsia" w:ascii="宋体" w:hAnsi="宋体" w:cs="宋体"/>
                <w:color w:val="000000"/>
                <w:szCs w:val="21"/>
              </w:rPr>
            </w:pPr>
            <w:r>
              <w:rPr>
                <w:rFonts w:hint="eastAsia" w:ascii="宋体" w:hAnsi="宋体" w:cs="宋体"/>
                <w:color w:val="000000"/>
                <w:szCs w:val="21"/>
              </w:rPr>
              <w:t>5000万元～1亿元</w:t>
            </w:r>
          </w:p>
        </w:tc>
        <w:tc>
          <w:tcPr>
            <w:tcW w:w="1659" w:type="dxa"/>
            <w:noWrap w:val="0"/>
            <w:vAlign w:val="top"/>
          </w:tcPr>
          <w:p w14:paraId="63E4B609">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 xml:space="preserve">0.25%                 </w:t>
            </w:r>
          </w:p>
        </w:tc>
        <w:tc>
          <w:tcPr>
            <w:tcW w:w="1532" w:type="dxa"/>
            <w:noWrap w:val="0"/>
            <w:vAlign w:val="top"/>
          </w:tcPr>
          <w:p w14:paraId="5887EC40">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0.1%</w:t>
            </w:r>
          </w:p>
        </w:tc>
        <w:tc>
          <w:tcPr>
            <w:tcW w:w="1546" w:type="dxa"/>
            <w:noWrap w:val="0"/>
            <w:vAlign w:val="top"/>
          </w:tcPr>
          <w:p w14:paraId="41DF8819">
            <w:pPr>
              <w:spacing w:line="360" w:lineRule="auto"/>
              <w:ind w:firstLine="210" w:firstLineChars="100"/>
              <w:rPr>
                <w:rFonts w:hint="eastAsia" w:ascii="宋体" w:hAnsi="宋体" w:cs="宋体"/>
                <w:color w:val="000000"/>
                <w:szCs w:val="21"/>
              </w:rPr>
            </w:pPr>
            <w:r>
              <w:rPr>
                <w:rFonts w:hint="eastAsia" w:ascii="宋体" w:hAnsi="宋体" w:cs="宋体"/>
                <w:color w:val="000000"/>
                <w:kern w:val="0"/>
                <w:szCs w:val="21"/>
              </w:rPr>
              <w:t>0.2%</w:t>
            </w:r>
          </w:p>
        </w:tc>
      </w:tr>
      <w:tr w14:paraId="645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453DB2">
            <w:pPr>
              <w:spacing w:line="360" w:lineRule="auto"/>
              <w:rPr>
                <w:rFonts w:hint="eastAsia" w:ascii="宋体" w:hAnsi="宋体" w:cs="宋体"/>
                <w:color w:val="000000"/>
                <w:szCs w:val="21"/>
              </w:rPr>
            </w:pPr>
            <w:r>
              <w:rPr>
                <w:rFonts w:hint="eastAsia" w:ascii="宋体" w:hAnsi="宋体" w:cs="宋体"/>
                <w:color w:val="000000"/>
                <w:szCs w:val="21"/>
              </w:rPr>
              <w:t>1～5亿元</w:t>
            </w:r>
          </w:p>
        </w:tc>
        <w:tc>
          <w:tcPr>
            <w:tcW w:w="1659" w:type="dxa"/>
            <w:noWrap w:val="0"/>
            <w:vAlign w:val="top"/>
          </w:tcPr>
          <w:p w14:paraId="58D498B5">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0.05%</w:t>
            </w:r>
          </w:p>
        </w:tc>
        <w:tc>
          <w:tcPr>
            <w:tcW w:w="1532" w:type="dxa"/>
            <w:noWrap w:val="0"/>
            <w:vAlign w:val="top"/>
          </w:tcPr>
          <w:p w14:paraId="1759C17B">
            <w:pPr>
              <w:spacing w:line="360" w:lineRule="auto"/>
              <w:rPr>
                <w:rFonts w:hint="eastAsia" w:ascii="宋体" w:hAnsi="宋体" w:cs="宋体"/>
                <w:color w:val="000000"/>
                <w:szCs w:val="21"/>
              </w:rPr>
            </w:pPr>
            <w:r>
              <w:rPr>
                <w:rFonts w:hint="eastAsia" w:ascii="宋体" w:hAnsi="宋体" w:cs="宋体"/>
                <w:color w:val="000000"/>
                <w:szCs w:val="21"/>
              </w:rPr>
              <w:t xml:space="preserve">  0.05%</w:t>
            </w:r>
          </w:p>
        </w:tc>
        <w:tc>
          <w:tcPr>
            <w:tcW w:w="1546" w:type="dxa"/>
            <w:noWrap w:val="0"/>
            <w:vAlign w:val="top"/>
          </w:tcPr>
          <w:p w14:paraId="11AE1A1D">
            <w:pPr>
              <w:spacing w:line="360" w:lineRule="auto"/>
              <w:rPr>
                <w:rFonts w:hint="eastAsia" w:ascii="宋体" w:hAnsi="宋体" w:cs="宋体"/>
                <w:color w:val="000000"/>
                <w:szCs w:val="21"/>
              </w:rPr>
            </w:pPr>
            <w:r>
              <w:rPr>
                <w:rFonts w:hint="eastAsia" w:ascii="宋体" w:hAnsi="宋体" w:cs="宋体"/>
                <w:color w:val="000000"/>
                <w:szCs w:val="21"/>
              </w:rPr>
              <w:t xml:space="preserve">  0.05%</w:t>
            </w:r>
          </w:p>
        </w:tc>
      </w:tr>
      <w:tr w14:paraId="758A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3A25F77">
            <w:pPr>
              <w:spacing w:line="360" w:lineRule="auto"/>
              <w:rPr>
                <w:rFonts w:hint="eastAsia" w:ascii="宋体" w:hAnsi="宋体" w:cs="宋体"/>
                <w:color w:val="000000"/>
                <w:szCs w:val="21"/>
              </w:rPr>
            </w:pPr>
            <w:r>
              <w:rPr>
                <w:rFonts w:hint="eastAsia" w:ascii="宋体" w:hAnsi="宋体" w:cs="宋体"/>
                <w:color w:val="000000"/>
                <w:szCs w:val="21"/>
              </w:rPr>
              <w:t>5～10亿元</w:t>
            </w:r>
          </w:p>
        </w:tc>
        <w:tc>
          <w:tcPr>
            <w:tcW w:w="1659" w:type="dxa"/>
            <w:noWrap w:val="0"/>
            <w:vAlign w:val="top"/>
          </w:tcPr>
          <w:p w14:paraId="3CDF1DC6">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0.035%</w:t>
            </w:r>
          </w:p>
        </w:tc>
        <w:tc>
          <w:tcPr>
            <w:tcW w:w="1532" w:type="dxa"/>
            <w:noWrap w:val="0"/>
            <w:vAlign w:val="top"/>
          </w:tcPr>
          <w:p w14:paraId="7C87FEEC">
            <w:pPr>
              <w:spacing w:line="360" w:lineRule="auto"/>
              <w:rPr>
                <w:rFonts w:hint="eastAsia" w:ascii="宋体" w:hAnsi="宋体" w:cs="宋体"/>
                <w:color w:val="000000"/>
                <w:szCs w:val="21"/>
              </w:rPr>
            </w:pPr>
            <w:r>
              <w:rPr>
                <w:rFonts w:hint="eastAsia" w:ascii="宋体" w:hAnsi="宋体" w:cs="宋体"/>
                <w:color w:val="000000"/>
                <w:szCs w:val="21"/>
              </w:rPr>
              <w:t xml:space="preserve">  0.035%</w:t>
            </w:r>
          </w:p>
        </w:tc>
        <w:tc>
          <w:tcPr>
            <w:tcW w:w="1546" w:type="dxa"/>
            <w:noWrap w:val="0"/>
            <w:vAlign w:val="top"/>
          </w:tcPr>
          <w:p w14:paraId="052330DA">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0.035%</w:t>
            </w:r>
          </w:p>
        </w:tc>
      </w:tr>
      <w:tr w14:paraId="4F78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0085FDD">
            <w:pPr>
              <w:spacing w:line="360" w:lineRule="auto"/>
              <w:rPr>
                <w:rFonts w:hint="eastAsia" w:ascii="宋体" w:hAnsi="宋体" w:cs="宋体"/>
                <w:color w:val="000000"/>
                <w:szCs w:val="21"/>
              </w:rPr>
            </w:pPr>
            <w:r>
              <w:rPr>
                <w:rFonts w:hint="eastAsia" w:ascii="宋体" w:hAnsi="宋体" w:cs="宋体"/>
                <w:color w:val="000000"/>
                <w:szCs w:val="21"/>
              </w:rPr>
              <w:t>10～50亿元</w:t>
            </w:r>
          </w:p>
        </w:tc>
        <w:tc>
          <w:tcPr>
            <w:tcW w:w="1659" w:type="dxa"/>
            <w:noWrap w:val="0"/>
            <w:vAlign w:val="top"/>
          </w:tcPr>
          <w:p w14:paraId="05CDE58C">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0.008%</w:t>
            </w:r>
          </w:p>
        </w:tc>
        <w:tc>
          <w:tcPr>
            <w:tcW w:w="1532" w:type="dxa"/>
            <w:noWrap w:val="0"/>
            <w:vAlign w:val="top"/>
          </w:tcPr>
          <w:p w14:paraId="51290815">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0.008%</w:t>
            </w:r>
          </w:p>
        </w:tc>
        <w:tc>
          <w:tcPr>
            <w:tcW w:w="1546" w:type="dxa"/>
            <w:noWrap w:val="0"/>
            <w:vAlign w:val="top"/>
          </w:tcPr>
          <w:p w14:paraId="6B70F5EF">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0.008%</w:t>
            </w:r>
          </w:p>
        </w:tc>
      </w:tr>
      <w:tr w14:paraId="294F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5EFB92">
            <w:pPr>
              <w:spacing w:line="360" w:lineRule="auto"/>
              <w:rPr>
                <w:rFonts w:hint="eastAsia" w:ascii="宋体" w:hAnsi="宋体" w:cs="宋体"/>
                <w:color w:val="000000"/>
                <w:szCs w:val="21"/>
              </w:rPr>
            </w:pPr>
            <w:r>
              <w:rPr>
                <w:rFonts w:hint="eastAsia" w:ascii="宋体" w:hAnsi="宋体" w:cs="宋体"/>
                <w:color w:val="000000"/>
                <w:szCs w:val="21"/>
              </w:rPr>
              <w:t>50～100亿元</w:t>
            </w:r>
          </w:p>
        </w:tc>
        <w:tc>
          <w:tcPr>
            <w:tcW w:w="1659" w:type="dxa"/>
            <w:noWrap w:val="0"/>
            <w:vAlign w:val="top"/>
          </w:tcPr>
          <w:p w14:paraId="5238B75B">
            <w:pPr>
              <w:spacing w:line="360" w:lineRule="auto"/>
              <w:rPr>
                <w:rFonts w:hint="eastAsia" w:ascii="宋体" w:hAnsi="宋体" w:cs="宋体"/>
                <w:color w:val="000000"/>
                <w:szCs w:val="21"/>
              </w:rPr>
            </w:pPr>
            <w:r>
              <w:rPr>
                <w:rFonts w:hint="eastAsia" w:ascii="宋体" w:hAnsi="宋体" w:cs="宋体"/>
                <w:color w:val="000000"/>
                <w:szCs w:val="21"/>
              </w:rPr>
              <w:t xml:space="preserve"> 0.006%</w:t>
            </w:r>
          </w:p>
        </w:tc>
        <w:tc>
          <w:tcPr>
            <w:tcW w:w="1532" w:type="dxa"/>
            <w:noWrap w:val="0"/>
            <w:vAlign w:val="top"/>
          </w:tcPr>
          <w:p w14:paraId="230B8D61">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0.006%</w:t>
            </w:r>
          </w:p>
        </w:tc>
        <w:tc>
          <w:tcPr>
            <w:tcW w:w="1546" w:type="dxa"/>
            <w:noWrap w:val="0"/>
            <w:vAlign w:val="top"/>
          </w:tcPr>
          <w:p w14:paraId="1CF3E32F">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0.006%</w:t>
            </w:r>
          </w:p>
        </w:tc>
      </w:tr>
      <w:tr w14:paraId="5116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95D9A1">
            <w:pPr>
              <w:spacing w:line="360" w:lineRule="auto"/>
              <w:rPr>
                <w:rFonts w:hint="eastAsia" w:ascii="宋体" w:hAnsi="宋体" w:cs="宋体"/>
                <w:color w:val="000000"/>
                <w:szCs w:val="21"/>
              </w:rPr>
            </w:pPr>
            <w:r>
              <w:rPr>
                <w:rFonts w:hint="eastAsia" w:ascii="宋体" w:hAnsi="宋体" w:cs="宋体"/>
                <w:color w:val="000000"/>
                <w:szCs w:val="21"/>
              </w:rPr>
              <w:t>100亿以上</w:t>
            </w:r>
          </w:p>
        </w:tc>
        <w:tc>
          <w:tcPr>
            <w:tcW w:w="1659" w:type="dxa"/>
            <w:noWrap w:val="0"/>
            <w:vAlign w:val="top"/>
          </w:tcPr>
          <w:p w14:paraId="6CFA5655">
            <w:pPr>
              <w:spacing w:line="360" w:lineRule="auto"/>
              <w:rPr>
                <w:rFonts w:hint="eastAsia" w:ascii="宋体" w:hAnsi="宋体" w:cs="宋体"/>
                <w:color w:val="000000"/>
                <w:szCs w:val="21"/>
              </w:rPr>
            </w:pPr>
            <w:r>
              <w:rPr>
                <w:rFonts w:hint="eastAsia" w:ascii="宋体" w:hAnsi="宋体" w:cs="宋体"/>
                <w:color w:val="000000"/>
                <w:szCs w:val="21"/>
              </w:rPr>
              <w:t xml:space="preserve"> 0.004%</w:t>
            </w:r>
          </w:p>
        </w:tc>
        <w:tc>
          <w:tcPr>
            <w:tcW w:w="1532" w:type="dxa"/>
            <w:noWrap w:val="0"/>
            <w:vAlign w:val="top"/>
          </w:tcPr>
          <w:p w14:paraId="24A813C4">
            <w:pPr>
              <w:spacing w:line="360" w:lineRule="auto"/>
              <w:ind w:firstLine="210" w:firstLineChars="100"/>
              <w:rPr>
                <w:rFonts w:hint="eastAsia" w:ascii="宋体" w:hAnsi="宋体" w:cs="宋体"/>
                <w:color w:val="000000"/>
                <w:szCs w:val="21"/>
              </w:rPr>
            </w:pPr>
            <w:r>
              <w:rPr>
                <w:rFonts w:hint="eastAsia" w:ascii="宋体" w:hAnsi="宋体" w:cs="宋体"/>
                <w:color w:val="000000"/>
                <w:szCs w:val="21"/>
              </w:rPr>
              <w:t>0.004%</w:t>
            </w:r>
          </w:p>
        </w:tc>
        <w:tc>
          <w:tcPr>
            <w:tcW w:w="1546" w:type="dxa"/>
            <w:noWrap w:val="0"/>
            <w:vAlign w:val="top"/>
          </w:tcPr>
          <w:p w14:paraId="43E9C6E9">
            <w:pPr>
              <w:spacing w:line="360" w:lineRule="auto"/>
              <w:ind w:firstLine="105" w:firstLineChars="50"/>
              <w:rPr>
                <w:rFonts w:hint="eastAsia" w:ascii="宋体" w:hAnsi="宋体" w:cs="宋体"/>
                <w:color w:val="000000"/>
                <w:szCs w:val="21"/>
              </w:rPr>
            </w:pPr>
            <w:r>
              <w:rPr>
                <w:rFonts w:hint="eastAsia" w:ascii="宋体" w:hAnsi="宋体" w:cs="宋体"/>
                <w:color w:val="000000"/>
                <w:szCs w:val="21"/>
              </w:rPr>
              <w:t>0.004%</w:t>
            </w:r>
          </w:p>
        </w:tc>
      </w:tr>
    </w:tbl>
    <w:p w14:paraId="0113AEB0">
      <w:pPr>
        <w:spacing w:line="360" w:lineRule="auto"/>
        <w:ind w:firstLine="420" w:firstLineChars="200"/>
        <w:rPr>
          <w:rFonts w:ascii="宋体" w:hAnsi="宋体" w:cs="宋体"/>
          <w:color w:val="000000"/>
        </w:rPr>
      </w:pPr>
      <w:r>
        <w:rPr>
          <w:rFonts w:ascii="宋体" w:hAnsi="宋体" w:cs="宋体"/>
          <w:color w:val="000000"/>
        </w:rPr>
        <w:t>注：</w:t>
      </w:r>
    </w:p>
    <w:p w14:paraId="05B777A3">
      <w:pPr>
        <w:spacing w:line="360" w:lineRule="auto"/>
        <w:ind w:firstLine="420" w:firstLineChars="200"/>
        <w:rPr>
          <w:rFonts w:ascii="宋体" w:hAnsi="宋体" w:cs="宋体"/>
          <w:color w:val="000000"/>
        </w:rPr>
      </w:pPr>
      <w:r>
        <w:rPr>
          <w:rFonts w:hint="eastAsia" w:ascii="宋体" w:hAnsi="宋体" w:cs="宋体"/>
          <w:color w:val="000000"/>
        </w:rPr>
        <w:t>（1）</w:t>
      </w:r>
      <w:r>
        <w:rPr>
          <w:rFonts w:ascii="宋体" w:hAnsi="宋体" w:cs="宋体"/>
          <w:color w:val="000000"/>
        </w:rPr>
        <w:t>按本表费率计算的收费为</w:t>
      </w:r>
      <w:r>
        <w:rPr>
          <w:rFonts w:hint="eastAsia" w:ascii="宋体" w:hAnsi="宋体" w:cs="宋体"/>
          <w:color w:val="000000"/>
        </w:rPr>
        <w:t>采购</w:t>
      </w:r>
      <w:r>
        <w:rPr>
          <w:rFonts w:ascii="宋体" w:hAnsi="宋体" w:cs="宋体"/>
          <w:color w:val="000000"/>
        </w:rPr>
        <w:t>代理的收费基准价格</w:t>
      </w:r>
      <w:r>
        <w:rPr>
          <w:rFonts w:hint="eastAsia" w:ascii="宋体" w:hAnsi="宋体" w:cs="宋体"/>
          <w:color w:val="000000"/>
        </w:rPr>
        <w:t>；</w:t>
      </w:r>
    </w:p>
    <w:p w14:paraId="4803888C">
      <w:pPr>
        <w:spacing w:line="360" w:lineRule="auto"/>
        <w:ind w:firstLine="420" w:firstLineChars="200"/>
        <w:rPr>
          <w:rFonts w:ascii="宋体" w:hAnsi="宋体" w:cs="宋体"/>
          <w:color w:val="000000"/>
        </w:rPr>
      </w:pPr>
      <w:r>
        <w:rPr>
          <w:rFonts w:hint="eastAsia" w:ascii="宋体" w:hAnsi="宋体" w:cs="宋体"/>
          <w:color w:val="000000"/>
        </w:rPr>
        <w:t>（2）采购</w:t>
      </w:r>
      <w:r>
        <w:rPr>
          <w:rFonts w:ascii="宋体" w:hAnsi="宋体" w:cs="宋体"/>
          <w:color w:val="000000"/>
        </w:rPr>
        <w:t>代理收费按差额定率累进法计算。</w:t>
      </w:r>
    </w:p>
    <w:p w14:paraId="5DCD7CF6">
      <w:pPr>
        <w:spacing w:line="360" w:lineRule="auto"/>
        <w:ind w:firstLine="420" w:firstLineChars="200"/>
        <w:rPr>
          <w:rFonts w:ascii="宋体" w:hAnsi="宋体" w:cs="宋体"/>
          <w:color w:val="000000"/>
        </w:rPr>
      </w:pPr>
      <w:r>
        <w:rPr>
          <w:rFonts w:ascii="宋体" w:hAnsi="宋体" w:cs="宋体"/>
          <w:color w:val="000000"/>
        </w:rPr>
        <w:t>例如：某</w:t>
      </w:r>
      <w:r>
        <w:rPr>
          <w:rFonts w:hint="eastAsia" w:ascii="宋体" w:hAnsi="宋体" w:cs="宋体"/>
          <w:color w:val="000000"/>
        </w:rPr>
        <w:t>服务采购</w:t>
      </w:r>
      <w:r>
        <w:rPr>
          <w:rFonts w:ascii="宋体" w:hAnsi="宋体" w:cs="宋体"/>
          <w:color w:val="000000"/>
        </w:rPr>
        <w:t>代理业务</w:t>
      </w:r>
      <w:r>
        <w:rPr>
          <w:rFonts w:hint="eastAsia" w:ascii="宋体" w:hAnsi="宋体" w:cs="宋体"/>
          <w:color w:val="000000"/>
        </w:rPr>
        <w:t>成交</w:t>
      </w:r>
      <w:r>
        <w:rPr>
          <w:rFonts w:ascii="宋体" w:hAnsi="宋体" w:cs="宋体"/>
          <w:color w:val="000000"/>
        </w:rPr>
        <w:t>金额</w:t>
      </w:r>
      <w:r>
        <w:rPr>
          <w:rFonts w:hint="eastAsia" w:ascii="宋体" w:hAnsi="宋体" w:cs="宋体"/>
          <w:color w:val="000000"/>
        </w:rPr>
        <w:t>或者暂定价</w:t>
      </w:r>
      <w:r>
        <w:rPr>
          <w:rFonts w:ascii="宋体" w:hAnsi="宋体" w:cs="宋体"/>
          <w:color w:val="000000"/>
        </w:rPr>
        <w:t>为150万元，计算</w:t>
      </w:r>
      <w:r>
        <w:rPr>
          <w:rFonts w:hint="eastAsia" w:ascii="宋体" w:hAnsi="宋体" w:cs="宋体"/>
          <w:color w:val="000000"/>
        </w:rPr>
        <w:t>采购</w:t>
      </w:r>
      <w:r>
        <w:rPr>
          <w:rFonts w:ascii="宋体" w:hAnsi="宋体" w:cs="宋体"/>
          <w:color w:val="000000"/>
        </w:rPr>
        <w:t>代理收费额如下：</w:t>
      </w:r>
    </w:p>
    <w:p w14:paraId="3667F543">
      <w:pPr>
        <w:spacing w:line="360" w:lineRule="auto"/>
        <w:ind w:firstLine="420" w:firstLineChars="200"/>
        <w:rPr>
          <w:rFonts w:ascii="宋体" w:hAnsi="宋体" w:cs="宋体"/>
          <w:color w:val="000000"/>
        </w:rPr>
      </w:pPr>
      <w:r>
        <w:rPr>
          <w:rFonts w:ascii="宋体" w:hAnsi="宋体" w:cs="宋体"/>
          <w:color w:val="000000"/>
        </w:rPr>
        <w:t>100 万元 ×l.5 %＝ 1.5 万元</w:t>
      </w:r>
    </w:p>
    <w:p w14:paraId="3C29789C">
      <w:pPr>
        <w:spacing w:line="360" w:lineRule="auto"/>
        <w:ind w:firstLine="420" w:firstLineChars="200"/>
        <w:rPr>
          <w:rFonts w:ascii="宋体" w:hAnsi="宋体" w:cs="宋体"/>
          <w:color w:val="000000"/>
        </w:rPr>
      </w:pPr>
      <w:r>
        <w:rPr>
          <w:rFonts w:ascii="宋体" w:hAnsi="宋体" w:cs="宋体"/>
          <w:color w:val="000000"/>
        </w:rPr>
        <w:t>（ 150 － 100 ）万元 ×0.8%＝ 0.4万元</w:t>
      </w:r>
    </w:p>
    <w:p w14:paraId="2453E3FE">
      <w:pPr>
        <w:spacing w:line="360" w:lineRule="auto"/>
        <w:ind w:firstLine="420" w:firstLineChars="200"/>
        <w:rPr>
          <w:rFonts w:ascii="宋体" w:hAnsi="宋体" w:cs="宋体"/>
          <w:color w:val="000000"/>
        </w:rPr>
      </w:pPr>
      <w:r>
        <w:rPr>
          <w:rFonts w:ascii="宋体" w:hAnsi="宋体" w:cs="宋体"/>
          <w:color w:val="000000"/>
        </w:rPr>
        <w:t>合计收费＝ 1.5 ＋ 0.4＝ 1.9 万元</w:t>
      </w:r>
    </w:p>
    <w:p w14:paraId="37605A8D">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3</w:t>
      </w:r>
      <w:r>
        <w:rPr>
          <w:rFonts w:ascii="黑体" w:hAnsi="黑体" w:eastAsia="黑体" w:cs="宋体"/>
          <w:b/>
          <w:bCs/>
          <w:color w:val="000000"/>
          <w:sz w:val="24"/>
        </w:rPr>
        <w:t>3.需要补充的其他内容</w:t>
      </w:r>
    </w:p>
    <w:p w14:paraId="30FB2F1A">
      <w:pPr>
        <w:pStyle w:val="17"/>
        <w:spacing w:line="360" w:lineRule="auto"/>
        <w:ind w:firstLine="420" w:firstLineChars="200"/>
        <w:textAlignment w:val="center"/>
        <w:rPr>
          <w:rFonts w:hint="eastAsia" w:hAnsi="宋体" w:cs="宋体"/>
          <w:color w:val="000000"/>
          <w:kern w:val="2"/>
          <w:sz w:val="21"/>
        </w:rPr>
      </w:pPr>
      <w:r>
        <w:rPr>
          <w:rFonts w:hint="eastAsia" w:hAnsi="宋体" w:cs="宋体"/>
          <w:color w:val="000000"/>
          <w:kern w:val="2"/>
          <w:sz w:val="21"/>
        </w:rPr>
        <w:t>3</w:t>
      </w:r>
      <w:r>
        <w:rPr>
          <w:rFonts w:hAnsi="宋体" w:cs="宋体"/>
          <w:color w:val="000000"/>
          <w:kern w:val="2"/>
          <w:sz w:val="21"/>
        </w:rPr>
        <w:t>3.1</w:t>
      </w:r>
      <w:r>
        <w:rPr>
          <w:rFonts w:hint="eastAsia" w:hAnsi="宋体" w:cs="宋体"/>
          <w:color w:val="000000"/>
          <w:kern w:val="2"/>
          <w:sz w:val="21"/>
        </w:rPr>
        <w:t>本磋商文件解释规则详见“供应商须知前附表”。</w:t>
      </w:r>
    </w:p>
    <w:p w14:paraId="4212D77C">
      <w:pPr>
        <w:pStyle w:val="17"/>
        <w:spacing w:line="360" w:lineRule="auto"/>
        <w:ind w:firstLine="420" w:firstLineChars="200"/>
        <w:textAlignment w:val="center"/>
        <w:rPr>
          <w:rFonts w:hAnsi="宋体" w:cs="宋体"/>
          <w:color w:val="000000"/>
          <w:kern w:val="2"/>
          <w:sz w:val="21"/>
        </w:rPr>
      </w:pPr>
      <w:r>
        <w:rPr>
          <w:rFonts w:hAnsi="宋体" w:cs="宋体"/>
          <w:color w:val="000000"/>
          <w:kern w:val="2"/>
          <w:sz w:val="21"/>
        </w:rPr>
        <w:t>33.2</w:t>
      </w:r>
      <w:r>
        <w:rPr>
          <w:rFonts w:hint="eastAsia" w:hAnsi="宋体" w:cs="宋体"/>
          <w:color w:val="000000"/>
          <w:kern w:val="2"/>
          <w:sz w:val="21"/>
        </w:rPr>
        <w:t xml:space="preserve"> 其他事项详见“供应商须知前附表”。</w:t>
      </w:r>
    </w:p>
    <w:p w14:paraId="5ABB4B18">
      <w:pPr>
        <w:pStyle w:val="17"/>
        <w:spacing w:line="360" w:lineRule="auto"/>
        <w:ind w:firstLine="420" w:firstLineChars="200"/>
        <w:textAlignment w:val="center"/>
        <w:rPr>
          <w:rFonts w:hint="eastAsia" w:hAnsi="宋体" w:cs="宋体"/>
          <w:color w:val="000000"/>
          <w:kern w:val="2"/>
          <w:sz w:val="21"/>
        </w:rPr>
      </w:pPr>
      <w:r>
        <w:rPr>
          <w:rFonts w:hint="eastAsia" w:hAnsi="宋体" w:cs="宋体"/>
          <w:color w:val="000000"/>
          <w:kern w:val="2"/>
          <w:sz w:val="21"/>
        </w:rPr>
        <w:t>3</w:t>
      </w:r>
      <w:r>
        <w:rPr>
          <w:rFonts w:hAnsi="宋体" w:cs="宋体"/>
          <w:color w:val="000000"/>
          <w:kern w:val="2"/>
          <w:sz w:val="21"/>
        </w:rPr>
        <w:t>3.3</w:t>
      </w:r>
      <w:r>
        <w:rPr>
          <w:rFonts w:hint="eastAsia" w:hAnsi="宋体" w:cs="宋体"/>
          <w:color w:val="000000"/>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9BED94D">
      <w:pPr>
        <w:pStyle w:val="17"/>
        <w:spacing w:line="360" w:lineRule="auto"/>
        <w:ind w:firstLine="420" w:firstLineChars="200"/>
        <w:contextualSpacing/>
        <w:rPr>
          <w:rFonts w:hint="eastAsia" w:hAnsi="宋体"/>
          <w:color w:val="000000"/>
          <w:sz w:val="21"/>
        </w:rPr>
      </w:pPr>
      <w:r>
        <w:rPr>
          <w:rFonts w:hint="eastAsia" w:hAnsi="宋体"/>
          <w:color w:val="000000"/>
          <w:sz w:val="21"/>
        </w:rPr>
        <w:t>（1）在货物采购项目中，货物由中小企业制造，即货物由中小企业生产且使用该中小企业商号或者注册商标，不对其中涉及的工程承建商和服务的承接商作出要求；</w:t>
      </w:r>
    </w:p>
    <w:p w14:paraId="751F01D7">
      <w:pPr>
        <w:pStyle w:val="17"/>
        <w:spacing w:line="360" w:lineRule="auto"/>
        <w:ind w:firstLine="420" w:firstLineChars="200"/>
        <w:contextualSpacing/>
        <w:rPr>
          <w:rFonts w:hint="eastAsia" w:hAnsi="宋体"/>
          <w:color w:val="000000"/>
          <w:sz w:val="21"/>
        </w:rPr>
      </w:pPr>
      <w:r>
        <w:rPr>
          <w:rFonts w:hint="eastAsia" w:hAnsi="宋体"/>
          <w:color w:val="000000"/>
          <w:sz w:val="21"/>
        </w:rPr>
        <w:t>（2）在工程采购项目中，工程由中小企业承建，即工程施工单位为中小企业，不对其中涉及的货物的制造商和服务的承接商作出要求；</w:t>
      </w:r>
    </w:p>
    <w:p w14:paraId="51958D24">
      <w:pPr>
        <w:pStyle w:val="17"/>
        <w:spacing w:line="360" w:lineRule="auto"/>
        <w:ind w:firstLine="420" w:firstLineChars="200"/>
        <w:contextualSpacing/>
        <w:rPr>
          <w:rFonts w:hint="eastAsia" w:hAnsi="宋体"/>
          <w:color w:val="000000"/>
          <w:sz w:val="21"/>
        </w:rPr>
      </w:pPr>
      <w:r>
        <w:rPr>
          <w:rFonts w:hint="eastAsia" w:hAnsi="宋体"/>
          <w:color w:val="000000"/>
          <w:sz w:val="21"/>
        </w:rPr>
        <w:t>（3）在服务采购项目中，服务由中小企业承接，即提供服务的人员为中小企业依照《中华人民共和国劳动合同法》订立劳动合同的从业人员，不对其中涉及的货物的制造商和工程承建商作出要求。</w:t>
      </w:r>
    </w:p>
    <w:p w14:paraId="6F2C55DF">
      <w:pPr>
        <w:pStyle w:val="17"/>
        <w:spacing w:line="360" w:lineRule="auto"/>
        <w:ind w:firstLine="420" w:firstLineChars="200"/>
        <w:textAlignment w:val="center"/>
        <w:rPr>
          <w:rFonts w:hint="eastAsia" w:hAnsi="宋体" w:cs="宋体"/>
          <w:color w:val="000000"/>
          <w:kern w:val="2"/>
          <w:sz w:val="21"/>
        </w:rPr>
      </w:pPr>
      <w:r>
        <w:rPr>
          <w:rFonts w:hint="eastAsia" w:hAnsi="宋体" w:cs="宋体"/>
          <w:color w:val="000000"/>
          <w:kern w:val="2"/>
          <w:sz w:val="21"/>
          <w:lang w:val="en-US" w:eastAsia="zh-CN"/>
        </w:rPr>
        <w:t>33.4</w:t>
      </w:r>
      <w:r>
        <w:rPr>
          <w:rFonts w:hint="eastAsia" w:hAnsi="宋体" w:cs="宋体"/>
          <w:color w:val="000000"/>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6987249">
      <w:pPr>
        <w:pStyle w:val="3"/>
        <w:tabs>
          <w:tab w:val="left" w:pos="0"/>
        </w:tabs>
        <w:autoSpaceDE w:val="0"/>
        <w:autoSpaceDN w:val="0"/>
        <w:adjustRightInd w:val="0"/>
        <w:spacing w:before="0" w:after="0" w:line="360" w:lineRule="auto"/>
        <w:ind w:firstLine="211" w:firstLineChars="100"/>
        <w:jc w:val="left"/>
        <w:rPr>
          <w:rFonts w:hint="eastAsia" w:hAnsi="宋体" w:cs="宋体"/>
          <w:color w:val="000000"/>
          <w:kern w:val="2"/>
          <w:sz w:val="21"/>
        </w:rPr>
      </w:pPr>
      <w:r>
        <w:rPr>
          <w:rFonts w:hint="eastAsia" w:hAnsi="宋体" w:cs="宋体"/>
          <w:color w:val="000000"/>
          <w:kern w:val="2"/>
          <w:sz w:val="21"/>
        </w:rPr>
        <w:t>依据本磋商文件规定享受扶持政策获得政府采购合同的，小微企业不得将合同分包给大中型企业，中型企业不得将合同分包给大型企业。</w:t>
      </w:r>
    </w:p>
    <w:p w14:paraId="32B75266">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4DE12A3C">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2C62FFC5">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383EC0EE">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6B75480C">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112EC015">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4EFE4446">
      <w:pPr>
        <w:numPr>
          <w:ilvl w:val="0"/>
          <w:numId w:val="0"/>
        </w:numPr>
        <w:spacing w:line="580" w:lineRule="exact"/>
        <w:ind w:firstLine="1320" w:firstLineChars="300"/>
        <w:jc w:val="both"/>
        <w:rPr>
          <w:rFonts w:hint="eastAsia" w:ascii="方正小标宋_GBK" w:eastAsia="方正小标宋_GBK"/>
          <w:color w:val="000000" w:themeColor="text1"/>
          <w:sz w:val="44"/>
          <w:szCs w:val="44"/>
          <w14:textFill>
            <w14:solidFill>
              <w14:schemeClr w14:val="tx1"/>
            </w14:solidFill>
          </w14:textFill>
        </w:rPr>
      </w:pPr>
    </w:p>
    <w:p w14:paraId="57D0FD07">
      <w:pPr>
        <w:numPr>
          <w:ilvl w:val="-1"/>
          <w:numId w:val="0"/>
        </w:numPr>
        <w:spacing w:line="240" w:lineRule="auto"/>
        <w:jc w:val="left"/>
        <w:rPr>
          <w:ins w:id="149" w:author="清风不问烟雨（欣语）" w:date="2025-06-11T09:49:39Z"/>
          <w:rFonts w:hint="eastAsia" w:hAnsi="宋体"/>
          <w:b/>
          <w:color w:val="000000" w:themeColor="text1"/>
          <w:lang w:val="en-US" w:eastAsia="zh-CN"/>
          <w14:textFill>
            <w14:solidFill>
              <w14:schemeClr w14:val="tx1"/>
            </w14:solidFill>
          </w14:textFill>
        </w:rPr>
        <w:pPrChange w:id="148" w:author="清风不问烟雨（欣语）" w:date="2025-06-11T09:49:39Z">
          <w:pPr>
            <w:numPr>
              <w:ilvl w:val="0"/>
              <w:numId w:val="0"/>
            </w:numPr>
            <w:spacing w:line="580" w:lineRule="exact"/>
            <w:jc w:val="both"/>
          </w:pPr>
        </w:pPrChange>
      </w:pPr>
      <w:ins w:id="150" w:author="清风不问烟雨（欣语）" w:date="2025-06-11T09:49:39Z">
        <w:r>
          <w:rPr>
            <w:rFonts w:hint="eastAsia" w:hAnsi="宋体"/>
            <w:b/>
            <w:color w:val="000000" w:themeColor="text1"/>
            <w:lang w:val="en-US" w:eastAsia="zh-CN"/>
            <w14:textFill>
              <w14:solidFill>
                <w14:schemeClr w14:val="tx1"/>
              </w14:solidFill>
            </w14:textFill>
          </w:rPr>
          <w:br w:type="page"/>
        </w:r>
      </w:ins>
    </w:p>
    <w:p w14:paraId="36BD629F">
      <w:pPr>
        <w:numPr>
          <w:ilvl w:val="0"/>
          <w:numId w:val="0"/>
        </w:numPr>
        <w:spacing w:line="580" w:lineRule="exact"/>
        <w:jc w:val="both"/>
        <w:rPr>
          <w:rFonts w:hint="eastAsia" w:ascii="方正小标宋_GBK" w:eastAsia="方正小标宋_GBK"/>
          <w:color w:val="000000" w:themeColor="text1"/>
          <w:sz w:val="44"/>
          <w:szCs w:val="44"/>
          <w14:textFill>
            <w14:solidFill>
              <w14:schemeClr w14:val="tx1"/>
            </w14:solidFill>
          </w14:textFill>
        </w:rPr>
      </w:pPr>
      <w:r>
        <w:rPr>
          <w:rFonts w:hint="eastAsia" w:hAnsi="宋体"/>
          <w:b/>
          <w:color w:val="000000" w:themeColor="text1"/>
          <w:lang w:val="en-US" w:eastAsia="zh-CN"/>
          <w14:textFill>
            <w14:solidFill>
              <w14:schemeClr w14:val="tx1"/>
            </w14:solidFill>
          </w14:textFill>
        </w:rPr>
        <w:t>33.5关于崇左市线上“政采贷”政策</w:t>
      </w:r>
    </w:p>
    <w:p w14:paraId="3648DFA7">
      <w:pPr>
        <w:numPr>
          <w:ilvl w:val="0"/>
          <w:numId w:val="0"/>
        </w:numPr>
        <w:spacing w:line="580" w:lineRule="exact"/>
        <w:jc w:val="both"/>
        <w:rPr>
          <w:rFonts w:hint="eastAsia" w:ascii="方正小标宋_GBK" w:eastAsia="方正小标宋_GBK"/>
          <w:color w:val="000000" w:themeColor="text1"/>
          <w:sz w:val="44"/>
          <w:szCs w:val="44"/>
          <w14:textFill>
            <w14:solidFill>
              <w14:schemeClr w14:val="tx1"/>
            </w14:solidFill>
          </w14:textFill>
        </w:rPr>
      </w:pPr>
    </w:p>
    <w:p w14:paraId="16309319">
      <w:pPr>
        <w:numPr>
          <w:ilvl w:val="0"/>
          <w:numId w:val="0"/>
        </w:numPr>
        <w:spacing w:line="580" w:lineRule="exact"/>
        <w:ind w:firstLine="1320" w:firstLineChars="300"/>
        <w:jc w:val="both"/>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崇左市线上“政采贷”政策告知函</w:t>
      </w:r>
    </w:p>
    <w:p w14:paraId="26287E46">
      <w:pPr>
        <w:spacing w:line="580" w:lineRule="exact"/>
        <w:ind w:firstLine="420" w:firstLineChars="200"/>
        <w:rPr>
          <w:color w:val="000000" w:themeColor="text1"/>
          <w:szCs w:val="32"/>
          <w14:textFill>
            <w14:solidFill>
              <w14:schemeClr w14:val="tx1"/>
            </w14:solidFill>
          </w14:textFill>
        </w:rPr>
      </w:pPr>
    </w:p>
    <w:p w14:paraId="487F810F">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各供应商：</w:t>
      </w:r>
    </w:p>
    <w:p w14:paraId="65ECF7CE">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欢迎贵公司参与崇左市政府采购活动！</w:t>
      </w:r>
    </w:p>
    <w:p w14:paraId="5CF6F846">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7D942D2">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ascii="仿宋_GB2312" w:hAnsi="仿宋_GB2312" w:eastAsia="仿宋_GB2312" w:cs="仿宋_GB2312"/>
          <w:color w:val="000000" w:themeColor="text1"/>
          <w:sz w:val="32"/>
          <w:szCs w:val="32"/>
          <w:u w:val="single"/>
          <w14:textFill>
            <w14:solidFill>
              <w14:schemeClr w14:val="tx1"/>
            </w14:solidFill>
          </w14:textFill>
        </w:rPr>
        <w:t>https://www.crcrfsp.com/</w:t>
      </w:r>
      <w:r>
        <w:rPr>
          <w:rFonts w:hint="eastAsia" w:ascii="仿宋_GB2312" w:hAnsi="仿宋_GB2312" w:eastAsia="仿宋_GB2312" w:cs="仿宋_GB2312"/>
          <w:color w:val="000000" w:themeColor="text1"/>
          <w:sz w:val="32"/>
          <w:szCs w:val="32"/>
          <w:u w:val="single"/>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，客服电话：400-009-0001）。</w:t>
      </w:r>
    </w:p>
    <w:p w14:paraId="169C0DF4">
      <w:pPr>
        <w:adjustRightInd w:val="0"/>
        <w:spacing w:before="156" w:after="158" w:line="360" w:lineRule="auto"/>
        <w:ind w:firstLine="480" w:firstLineChars="200"/>
        <w:rPr>
          <w:rFonts w:ascii="仿宋_GB2312" w:hAnsi="仿宋_GB2312" w:eastAsia="仿宋_GB2312" w:cs="仿宋_GB2312"/>
          <w:color w:val="000000" w:themeColor="text1"/>
          <w:sz w:val="24"/>
          <w:szCs w:val="32"/>
          <w14:textFill>
            <w14:solidFill>
              <w14:schemeClr w14:val="tx1"/>
            </w14:solidFill>
          </w14:textFill>
        </w:rPr>
      </w:pPr>
    </w:p>
    <w:p w14:paraId="2BAD77F5">
      <w:pPr>
        <w:spacing w:line="540" w:lineRule="exact"/>
        <w:rPr>
          <w:rFonts w:ascii="黑体" w:hAnsi="黑体" w:eastAsia="黑体" w:cs="黑体"/>
          <w:color w:val="000000" w:themeColor="text1"/>
          <w:szCs w:val="32"/>
          <w14:textFill>
            <w14:solidFill>
              <w14:schemeClr w14:val="tx1"/>
            </w14:solidFill>
          </w14:textFill>
        </w:rPr>
      </w:pPr>
    </w:p>
    <w:p w14:paraId="3D3FCC02">
      <w:pPr>
        <w:widowControl/>
        <w:spacing w:line="720" w:lineRule="exact"/>
        <w:jc w:val="left"/>
        <w:rPr>
          <w:rFonts w:hint="eastAsia" w:ascii="黑体" w:hAnsi="黑体" w:eastAsia="黑体" w:cs="黑体"/>
          <w:color w:val="000000" w:themeColor="text1"/>
          <w:szCs w:val="32"/>
          <w:lang w:eastAsia="zh-CN"/>
          <w14:textFill>
            <w14:solidFill>
              <w14:schemeClr w14:val="tx1"/>
            </w14:solidFill>
          </w14:textFill>
        </w:rPr>
      </w:pPr>
      <w:r>
        <w:rPr>
          <w:rFonts w:ascii="黑体" w:hAnsi="黑体" w:eastAsia="黑体" w:cs="黑体"/>
          <w:color w:val="000000" w:themeColor="text1"/>
          <w:szCs w:val="32"/>
          <w14:textFill>
            <w14:solidFill>
              <w14:schemeClr w14:val="tx1"/>
            </w14:solidFill>
          </w14:textFill>
        </w:rPr>
        <w:br w:type="page"/>
      </w:r>
      <w:r>
        <w:rPr>
          <w:rFonts w:hint="eastAsia" w:ascii="黑体" w:hAnsi="黑体" w:eastAsia="黑体" w:cs="黑体"/>
          <w:color w:val="000000" w:themeColor="text1"/>
          <w:sz w:val="32"/>
          <w:szCs w:val="32"/>
          <w:lang w:val="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25C4572E">
      <w:pPr>
        <w:adjustRightInd w:val="0"/>
        <w:spacing w:before="156" w:after="158" w:line="360" w:lineRule="auto"/>
        <w:ind w:firstLine="480" w:firstLineChars="200"/>
        <w:rPr>
          <w:color w:val="000000" w:themeColor="text1"/>
          <w:sz w:val="24"/>
          <w:szCs w:val="20"/>
          <w14:textFill>
            <w14:solidFill>
              <w14:schemeClr w14:val="tx1"/>
            </w14:solidFill>
          </w14:textFill>
        </w:rPr>
      </w:pPr>
    </w:p>
    <w:p w14:paraId="0BF5F7BD">
      <w:pPr>
        <w:spacing w:line="600" w:lineRule="exact"/>
        <w:jc w:val="center"/>
        <w:rPr>
          <w:rFonts w:ascii="黑体" w:hAnsi="黑体" w:eastAsia="黑体" w:cs="黑体"/>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崇左市线上“政采贷”业务流程图</w:t>
      </w:r>
    </w:p>
    <w:p w14:paraId="358210B4">
      <w:pPr>
        <w:rPr>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drawing>
          <wp:inline distT="0" distB="0" distL="0" distR="0">
            <wp:extent cx="4924425" cy="7000875"/>
            <wp:effectExtent l="0" t="0" r="9525" b="9525"/>
            <wp:docPr id="7" name="图片 7"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流程图1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6873C48E">
      <w:pPr>
        <w:widowControl/>
        <w:ind w:firstLine="420" w:firstLineChars="200"/>
        <w:rPr>
          <w:color w:val="000000" w:themeColor="text1"/>
          <w14:textFill>
            <w14:solidFill>
              <w14:schemeClr w14:val="tx1"/>
            </w14:solidFill>
          </w14:textFill>
        </w:rPr>
      </w:pPr>
    </w:p>
    <w:p w14:paraId="2A114F86">
      <w:pPr>
        <w:widowControl/>
        <w:spacing w:line="72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val="zh-CN"/>
          <w14:textFill>
            <w14:solidFill>
              <w14:schemeClr w14:val="tx1"/>
            </w14:solidFill>
          </w14:textFill>
        </w:rPr>
        <w:br w:type="page"/>
      </w:r>
      <w:r>
        <w:rPr>
          <w:rFonts w:hint="eastAsia" w:ascii="黑体" w:hAnsi="黑体" w:eastAsia="黑体" w:cs="黑体"/>
          <w:color w:val="000000" w:themeColor="text1"/>
          <w:sz w:val="32"/>
          <w:szCs w:val="32"/>
          <w:lang w:val="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54890377">
      <w:pPr>
        <w:adjustRightInd w:val="0"/>
        <w:spacing w:before="156" w:after="158" w:line="360" w:lineRule="auto"/>
        <w:ind w:firstLine="480" w:firstLineChars="200"/>
        <w:rPr>
          <w:color w:val="000000" w:themeColor="text1"/>
          <w:sz w:val="24"/>
          <w:szCs w:val="20"/>
          <w14:textFill>
            <w14:solidFill>
              <w14:schemeClr w14:val="tx1"/>
            </w14:solidFill>
          </w14:textFill>
        </w:rPr>
      </w:pPr>
    </w:p>
    <w:p w14:paraId="764D1077">
      <w:pPr>
        <w:adjustRightInd w:val="0"/>
        <w:spacing w:before="156" w:after="158" w:line="360" w:lineRule="auto"/>
        <w:ind w:firstLine="720" w:firstLineChars="20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崇左市金融机构线上“政采贷”业务办理联络表</w:t>
      </w:r>
    </w:p>
    <w:tbl>
      <w:tblPr>
        <w:tblStyle w:val="28"/>
        <w:tblW w:w="8943" w:type="dxa"/>
        <w:tblInd w:w="96" w:type="dxa"/>
        <w:tblLayout w:type="fixed"/>
        <w:tblCellMar>
          <w:top w:w="0" w:type="dxa"/>
          <w:left w:w="108" w:type="dxa"/>
          <w:bottom w:w="0" w:type="dxa"/>
          <w:right w:w="108" w:type="dxa"/>
        </w:tblCellMar>
      </w:tblPr>
      <w:tblGrid>
        <w:gridCol w:w="2674"/>
        <w:gridCol w:w="3515"/>
        <w:gridCol w:w="2754"/>
      </w:tblGrid>
      <w:tr w14:paraId="3096A17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4F3DA3D4">
            <w:pPr>
              <w:widowControl/>
              <w:spacing w:line="40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bidi="ar"/>
                <w14:textFill>
                  <w14:solidFill>
                    <w14:schemeClr w14:val="tx1"/>
                  </w14:solidFill>
                </w14:textFill>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75533EEF">
            <w:pPr>
              <w:widowControl/>
              <w:spacing w:line="40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bidi="ar"/>
                <w14:textFill>
                  <w14:solidFill>
                    <w14:schemeClr w14:val="tx1"/>
                  </w14:solidFill>
                </w14:textFill>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7B708734">
            <w:pPr>
              <w:widowControl/>
              <w:spacing w:line="40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cs="宋体"/>
                <w:b/>
                <w:bCs/>
                <w:color w:val="000000" w:themeColor="text1"/>
                <w:sz w:val="28"/>
                <w:szCs w:val="28"/>
                <w:lang w:bidi="ar"/>
                <w14:textFill>
                  <w14:solidFill>
                    <w14:schemeClr w14:val="tx1"/>
                  </w14:solidFill>
                </w14:textFill>
              </w:rPr>
              <w:t>业务</w:t>
            </w:r>
            <w:r>
              <w:rPr>
                <w:rFonts w:hint="eastAsia" w:ascii="宋体" w:hAnsi="宋体" w:cs="宋体"/>
                <w:b/>
                <w:bCs/>
                <w:color w:val="000000" w:themeColor="text1"/>
                <w:sz w:val="28"/>
                <w:szCs w:val="28"/>
                <w:lang w:bidi="ar"/>
                <w14:textFill>
                  <w14:solidFill>
                    <w14:schemeClr w14:val="tx1"/>
                  </w14:solidFill>
                </w14:textFill>
              </w:rPr>
              <w:t>咨询电话</w:t>
            </w:r>
          </w:p>
        </w:tc>
      </w:tr>
      <w:tr w14:paraId="46CD3DAE">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60B725E5">
            <w:pPr>
              <w:widowControl/>
              <w:jc w:val="left"/>
              <w:textAlignment w:val="center"/>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崇左市本级及江州区</w:t>
            </w:r>
          </w:p>
        </w:tc>
      </w:tr>
      <w:tr w14:paraId="6D094F1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1BE87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A410837">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1AE4B42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0771-7820436 0771-7820439</w:t>
            </w:r>
          </w:p>
        </w:tc>
      </w:tr>
      <w:tr w14:paraId="436709D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4E820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59540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0FFA82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0771-7917212</w:t>
            </w:r>
          </w:p>
        </w:tc>
      </w:tr>
      <w:tr w14:paraId="4D6A019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76305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39D21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971F24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0771-7917054</w:t>
            </w:r>
          </w:p>
        </w:tc>
      </w:tr>
      <w:tr w14:paraId="5770814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D5E0E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F9D1E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311C2C4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0771-7831103</w:t>
            </w:r>
          </w:p>
        </w:tc>
      </w:tr>
      <w:tr w14:paraId="405FAC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5E9DC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16919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3501490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0771-7928650 0771-7920613</w:t>
            </w:r>
          </w:p>
        </w:tc>
      </w:tr>
      <w:tr w14:paraId="4866CCC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53E0F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481593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B71118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0771-7925660</w:t>
            </w:r>
          </w:p>
        </w:tc>
      </w:tr>
      <w:tr w14:paraId="6FD79E8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C8B1B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5CB95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EB6741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0771-7968699</w:t>
            </w:r>
          </w:p>
        </w:tc>
      </w:tr>
      <w:tr w14:paraId="4D0BBC6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EAFAD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124285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2A6D7CB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0771-7916636</w:t>
            </w:r>
          </w:p>
        </w:tc>
      </w:tr>
      <w:tr w14:paraId="3C83CAB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96FFB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3F1F1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F37A89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0771-7988895</w:t>
            </w:r>
          </w:p>
        </w:tc>
      </w:tr>
      <w:tr w14:paraId="6AD3FE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B0F2E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1C92CE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24C2D6A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0771-7960855</w:t>
            </w:r>
          </w:p>
        </w:tc>
      </w:tr>
      <w:tr w14:paraId="19163E9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EAA9E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A4D8F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3CBBF5A6">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0771-7821126</w:t>
            </w:r>
          </w:p>
        </w:tc>
      </w:tr>
      <w:tr w14:paraId="0DFD174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1B1E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AB6A7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756DFA0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0771-7831866</w:t>
            </w:r>
          </w:p>
        </w:tc>
      </w:tr>
      <w:tr w14:paraId="409492E9">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490DC69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扶绥县</w:t>
            </w:r>
          </w:p>
        </w:tc>
      </w:tr>
      <w:tr w14:paraId="2C4EA01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B6486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89697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3B80A8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0771-7535612</w:t>
            </w:r>
          </w:p>
        </w:tc>
      </w:tr>
      <w:tr w14:paraId="1A81952D">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403F0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72AB5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D6A29C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0771-7917330</w:t>
            </w:r>
          </w:p>
        </w:tc>
      </w:tr>
      <w:tr w14:paraId="100E4D31">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51CDA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B1C63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0CD820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0771-7516511 0771-7531157</w:t>
            </w:r>
          </w:p>
        </w:tc>
      </w:tr>
      <w:tr w14:paraId="752D71A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9C4E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9EB2C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6627CC57">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0771-7525822</w:t>
            </w:r>
          </w:p>
        </w:tc>
      </w:tr>
      <w:tr w14:paraId="285DE53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2184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92641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414B5DA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0771-5025887</w:t>
            </w:r>
          </w:p>
        </w:tc>
      </w:tr>
      <w:tr w14:paraId="73BFC41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16A68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EE96BC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D6D924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0771-7533041</w:t>
            </w:r>
          </w:p>
        </w:tc>
      </w:tr>
      <w:tr w14:paraId="2E4747F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903E0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B49FC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A00081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0771-7536178 0771-7536177</w:t>
            </w:r>
          </w:p>
        </w:tc>
      </w:tr>
      <w:tr w14:paraId="4EED9F3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B8DA5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B7BE6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E79CD89">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0771-7661101</w:t>
            </w:r>
          </w:p>
        </w:tc>
      </w:tr>
      <w:tr w14:paraId="572C421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F9C43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1C22C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637A6AB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0771-7500768</w:t>
            </w:r>
          </w:p>
        </w:tc>
      </w:tr>
      <w:tr w14:paraId="27329CB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EAAE4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30CFE7">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4DD7927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0771-7525678</w:t>
            </w:r>
          </w:p>
        </w:tc>
      </w:tr>
      <w:tr w14:paraId="19E10C57">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60DF2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DDB39C3">
            <w:pPr>
              <w:widowControl/>
              <w:jc w:val="left"/>
              <w:textAlignment w:val="center"/>
              <w:rPr>
                <w:rFonts w:ascii="宋体" w:hAnsi="宋体" w:cs="宋体"/>
                <w:color w:val="000000" w:themeColor="text1"/>
                <w:szCs w:val="21"/>
                <w14:textFill>
                  <w14:solidFill>
                    <w14:schemeClr w14:val="tx1"/>
                  </w14:solidFill>
                </w14:textFill>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58F30844">
            <w:pPr>
              <w:widowControl/>
              <w:jc w:val="center"/>
              <w:textAlignment w:val="center"/>
              <w:rPr>
                <w:rFonts w:ascii="宋体" w:hAnsi="宋体" w:cs="宋体"/>
                <w:color w:val="000000" w:themeColor="text1"/>
                <w:szCs w:val="21"/>
                <w14:textFill>
                  <w14:solidFill>
                    <w14:schemeClr w14:val="tx1"/>
                  </w14:solidFill>
                </w14:textFill>
              </w:rPr>
            </w:pPr>
          </w:p>
        </w:tc>
      </w:tr>
      <w:tr w14:paraId="7241495F">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7088F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1F657">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8B06A1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0771-8620729</w:t>
            </w:r>
          </w:p>
        </w:tc>
      </w:tr>
      <w:tr w14:paraId="7E2FDBC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44288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2FFDD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380115E">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0771-7917093</w:t>
            </w:r>
          </w:p>
        </w:tc>
      </w:tr>
      <w:tr w14:paraId="3BB5458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42A0D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8CCCE8">
            <w:pPr>
              <w:widowControl/>
              <w:spacing w:after="90" w:line="23" w:lineRule="atLeas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D59EF3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0771-8629006</w:t>
            </w:r>
          </w:p>
        </w:tc>
      </w:tr>
      <w:tr w14:paraId="663DDA5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CF018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0A7C6E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DD7CE3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0771-8628166</w:t>
            </w:r>
          </w:p>
        </w:tc>
      </w:tr>
      <w:tr w14:paraId="6219490C">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BB137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1A23D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A277A93">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0771-8630787</w:t>
            </w:r>
          </w:p>
        </w:tc>
      </w:tr>
      <w:tr w14:paraId="222E7A3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5C97F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288A0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7C83916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0771-8622237</w:t>
            </w:r>
          </w:p>
        </w:tc>
      </w:tr>
      <w:tr w14:paraId="6A220CF0">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73F9799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大新县</w:t>
            </w:r>
          </w:p>
        </w:tc>
      </w:tr>
      <w:tr w14:paraId="75ED0577">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0F193C">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92B154">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79D79A">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0771-3628078</w:t>
            </w:r>
          </w:p>
        </w:tc>
      </w:tr>
      <w:tr w14:paraId="080D4A8C">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B088F">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205D7F">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2CABF64">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w:t>
            </w:r>
            <w:r>
              <w:rPr>
                <w:rFonts w:hint="eastAsia" w:ascii="宋体" w:hAnsi="宋体" w:cs="宋体"/>
                <w:color w:val="000000" w:themeColor="text1"/>
                <w:szCs w:val="21"/>
                <w14:textFill>
                  <w14:solidFill>
                    <w14:schemeClr w14:val="tx1"/>
                  </w14:solidFill>
                </w14:textFill>
              </w:rPr>
              <w:t>7917015</w:t>
            </w:r>
          </w:p>
        </w:tc>
      </w:tr>
      <w:tr w14:paraId="202B89D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B2172">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25DDAE">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443A3CB">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0771-3689766</w:t>
            </w:r>
          </w:p>
        </w:tc>
      </w:tr>
      <w:tr w14:paraId="4FA16A6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00E79F">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5E60F93">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0BD8C20">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0771-3623887</w:t>
            </w:r>
          </w:p>
        </w:tc>
      </w:tr>
      <w:tr w14:paraId="7D9F0741">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68CDA9">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AF9CA1">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7C1C260D">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0771-3621996</w:t>
            </w:r>
          </w:p>
        </w:tc>
      </w:tr>
      <w:tr w14:paraId="3040CF4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D18D5B">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9E6727">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5C4796FF">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0771-3628366</w:t>
            </w:r>
          </w:p>
        </w:tc>
      </w:tr>
      <w:tr w14:paraId="6BAFD70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8188AC">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A3C92F7">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08F5F83">
            <w:pPr>
              <w:widowControl/>
              <w:jc w:val="center"/>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0771-3698002</w:t>
            </w:r>
          </w:p>
        </w:tc>
      </w:tr>
      <w:tr w14:paraId="554DE87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5E36A1">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572C48">
            <w:pPr>
              <w:widowControl/>
              <w:jc w:val="left"/>
              <w:textAlignment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784F458">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0771-3626199</w:t>
            </w:r>
          </w:p>
        </w:tc>
      </w:tr>
      <w:tr w14:paraId="026D8AF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489F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7685BA3">
            <w:pPr>
              <w:widowControl/>
              <w:jc w:val="left"/>
              <w:textAlignment w:val="center"/>
              <w:rPr>
                <w:rFonts w:ascii="宋体" w:hAnsi="宋体" w:cs="宋体"/>
                <w:color w:val="000000" w:themeColor="text1"/>
                <w:szCs w:val="21"/>
                <w14:textFill>
                  <w14:solidFill>
                    <w14:schemeClr w14:val="tx1"/>
                  </w14:solidFill>
                </w14:textFill>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1A2A11B1">
            <w:pPr>
              <w:widowControl/>
              <w:jc w:val="center"/>
              <w:textAlignment w:val="center"/>
              <w:rPr>
                <w:rFonts w:ascii="宋体" w:hAnsi="宋体" w:cs="宋体"/>
                <w:color w:val="000000" w:themeColor="text1"/>
                <w:szCs w:val="21"/>
                <w14:textFill>
                  <w14:solidFill>
                    <w14:schemeClr w14:val="tx1"/>
                  </w14:solidFill>
                </w14:textFill>
              </w:rPr>
            </w:pPr>
          </w:p>
        </w:tc>
      </w:tr>
      <w:tr w14:paraId="3391A8AF">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C9BD8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D6B0D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FE3944F">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0771-8868619</w:t>
            </w:r>
          </w:p>
        </w:tc>
      </w:tr>
      <w:tr w14:paraId="166C083A">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33F8B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7CD57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220E34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0771-8812504</w:t>
            </w:r>
          </w:p>
        </w:tc>
      </w:tr>
      <w:tr w14:paraId="1F8DD62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4FAD3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118FC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624EB9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0771-8820525</w:t>
            </w:r>
          </w:p>
        </w:tc>
      </w:tr>
      <w:tr w14:paraId="02F34712">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5A0F84">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龙州农商行公司机构金融</w:t>
            </w:r>
            <w:r>
              <w:rPr>
                <w:rFonts w:hint="eastAsia" w:cs="宋体"/>
                <w:color w:val="000000" w:themeColor="text1"/>
                <w:szCs w:val="21"/>
                <w14:textFill>
                  <w14:solidFill>
                    <w14:schemeClr w14:val="tx1"/>
                  </w14:solidFill>
                </w14:textFill>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18436F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D2D60E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0771-8813013</w:t>
            </w:r>
          </w:p>
        </w:tc>
      </w:tr>
      <w:tr w14:paraId="0191FCB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BC767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162116">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51C6E52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0771-8871021</w:t>
            </w:r>
          </w:p>
        </w:tc>
      </w:tr>
      <w:tr w14:paraId="3A41944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84B6E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F806B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14744EB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0771-8811533</w:t>
            </w:r>
          </w:p>
        </w:tc>
      </w:tr>
      <w:tr w14:paraId="0C323DDB">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560433">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DE5026C">
            <w:pPr>
              <w:widowControl/>
              <w:jc w:val="left"/>
              <w:textAlignment w:val="center"/>
              <w:rPr>
                <w:rFonts w:ascii="宋体" w:hAnsi="宋体" w:cs="宋体"/>
                <w:color w:val="000000" w:themeColor="text1"/>
                <w:szCs w:val="21"/>
                <w14:textFill>
                  <w14:solidFill>
                    <w14:schemeClr w14:val="tx1"/>
                  </w14:solidFill>
                </w14:textFill>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3DF07870">
            <w:pPr>
              <w:widowControl/>
              <w:jc w:val="center"/>
              <w:textAlignment w:val="center"/>
              <w:rPr>
                <w:rFonts w:ascii="宋体" w:hAnsi="宋体" w:cs="宋体"/>
                <w:color w:val="000000" w:themeColor="text1"/>
                <w:szCs w:val="21"/>
                <w14:textFill>
                  <w14:solidFill>
                    <w14:schemeClr w14:val="tx1"/>
                  </w14:solidFill>
                </w14:textFill>
              </w:rPr>
            </w:pPr>
          </w:p>
        </w:tc>
      </w:tr>
      <w:tr w14:paraId="06F9D80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888E73">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EBFBB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36E52F4">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0771-3532211</w:t>
            </w:r>
          </w:p>
        </w:tc>
      </w:tr>
      <w:tr w14:paraId="6EFC4F6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E37D0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6D5EF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2B97ABA">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0771-7917046</w:t>
            </w:r>
          </w:p>
        </w:tc>
      </w:tr>
      <w:tr w14:paraId="64D4E70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02E9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8AF2B6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490D35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0771-3521361</w:t>
            </w:r>
          </w:p>
        </w:tc>
      </w:tr>
      <w:tr w14:paraId="276256B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EDACC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AB999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3374149">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0771-3522157</w:t>
            </w:r>
          </w:p>
        </w:tc>
      </w:tr>
      <w:tr w14:paraId="78A8480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E299AB">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B07E9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85EF65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0771-3528688</w:t>
            </w:r>
          </w:p>
        </w:tc>
      </w:tr>
      <w:tr w14:paraId="0C33EDB2">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196FEE05">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凭祥市</w:t>
            </w:r>
          </w:p>
        </w:tc>
      </w:tr>
      <w:tr w14:paraId="66EF580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4B18F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CA0600">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492B745">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0771-8529259</w:t>
            </w:r>
          </w:p>
        </w:tc>
      </w:tr>
      <w:tr w14:paraId="30FA9BA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316BE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6D3C9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49904E9">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0771-7917258</w:t>
            </w:r>
          </w:p>
        </w:tc>
      </w:tr>
      <w:tr w14:paraId="7A2180D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A6066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F93C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700F6AD">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0771-8525068</w:t>
            </w:r>
            <w:r>
              <w:rPr>
                <w:rFonts w:hint="eastAsia"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0771-8536852</w:t>
            </w:r>
          </w:p>
        </w:tc>
      </w:tr>
      <w:tr w14:paraId="7A1569F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16AF8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C90F5FC">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D62DCBB">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0771-8551161</w:t>
            </w:r>
          </w:p>
        </w:tc>
      </w:tr>
      <w:tr w14:paraId="7BBEBA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87DBC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1236BF">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4462DE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0771-8561665</w:t>
            </w:r>
          </w:p>
        </w:tc>
      </w:tr>
      <w:tr w14:paraId="3F8CD38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8FC18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39A0C9">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1571EA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0771-8520356</w:t>
            </w:r>
          </w:p>
        </w:tc>
      </w:tr>
      <w:tr w14:paraId="5CAA58C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B44AB2">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D343901">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F2990E2">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0771-8535667</w:t>
            </w:r>
          </w:p>
        </w:tc>
      </w:tr>
      <w:tr w14:paraId="65BCE49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38E62D">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449798">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971CD41">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0771-8520550</w:t>
            </w:r>
          </w:p>
        </w:tc>
      </w:tr>
      <w:tr w14:paraId="69C22AA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C976E">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22836A">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7BAFF9C">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0771-8556667</w:t>
            </w:r>
          </w:p>
        </w:tc>
      </w:tr>
    </w:tbl>
    <w:p w14:paraId="00A947EE">
      <w:pPr>
        <w:pStyle w:val="4"/>
        <w:rPr>
          <w:color w:val="000000" w:themeColor="text1"/>
          <w14:textFill>
            <w14:solidFill>
              <w14:schemeClr w14:val="tx1"/>
            </w14:solidFill>
          </w14:textFill>
        </w:rPr>
      </w:pPr>
    </w:p>
    <w:p w14:paraId="177ECBC8">
      <w:pPr>
        <w:pStyle w:val="3"/>
        <w:tabs>
          <w:tab w:val="left" w:pos="0"/>
        </w:tabs>
        <w:autoSpaceDE w:val="0"/>
        <w:autoSpaceDN w:val="0"/>
        <w:adjustRightInd w:val="0"/>
        <w:spacing w:before="0" w:after="0" w:line="360" w:lineRule="auto"/>
        <w:ind w:firstLine="442" w:firstLineChars="100"/>
        <w:jc w:val="left"/>
        <w:rPr>
          <w:rFonts w:ascii="宋体" w:hAnsi="宋体" w:cs="宋体"/>
          <w:color w:val="000000"/>
          <w:sz w:val="32"/>
          <w:szCs w:val="32"/>
        </w:rPr>
      </w:pPr>
      <w:r>
        <w:rPr>
          <w:rFonts w:hAnsi="宋体"/>
          <w:b/>
          <w:color w:val="000000" w:themeColor="text1"/>
          <w14:textFill>
            <w14:solidFill>
              <w14:schemeClr w14:val="tx1"/>
            </w14:solidFill>
          </w14:textFill>
        </w:rPr>
        <w:br w:type="page"/>
      </w:r>
      <w:r>
        <w:rPr>
          <w:rFonts w:hint="eastAsia" w:hAnsi="宋体"/>
          <w:b/>
          <w:color w:val="000000" w:themeColor="text1"/>
          <w:lang w:val="en-US" w:eastAsia="zh-CN"/>
          <w14:textFill>
            <w14:solidFill>
              <w14:schemeClr w14:val="tx1"/>
            </w14:solidFill>
          </w14:textFill>
        </w:rPr>
        <w:t xml:space="preserve">       </w:t>
      </w:r>
      <w:r>
        <w:rPr>
          <w:rFonts w:hint="eastAsia" w:hAnsi="宋体"/>
          <w:b/>
          <w:color w:val="000000" w:themeColor="text1"/>
          <w:highlight w:val="none"/>
          <w:lang w:val="en-US" w:eastAsia="zh-CN"/>
          <w14:textFill>
            <w14:solidFill>
              <w14:schemeClr w14:val="tx1"/>
            </w14:solidFill>
          </w14:textFill>
        </w:rPr>
        <w:t xml:space="preserve">  </w:t>
      </w:r>
      <w:r>
        <w:rPr>
          <w:rFonts w:hint="eastAsia"/>
          <w:color w:val="000000"/>
          <w:highlight w:val="none"/>
        </w:rPr>
        <w:t xml:space="preserve">第三章 </w:t>
      </w:r>
      <w:bookmarkStart w:id="65" w:name="_Toc22353"/>
      <w:bookmarkStart w:id="66" w:name="_Toc24601"/>
      <w:bookmarkStart w:id="67" w:name="_Toc91669467"/>
      <w:r>
        <w:rPr>
          <w:rFonts w:hint="eastAsia" w:ascii="Times New Roman" w:hAnsi="Times New Roman" w:cs="Times New Roman"/>
          <w:color w:val="000000"/>
          <w:sz w:val="44"/>
          <w:szCs w:val="44"/>
          <w:highlight w:val="none"/>
        </w:rPr>
        <w:t>采购需求</w:t>
      </w:r>
      <w:bookmarkEnd w:id="65"/>
      <w:bookmarkEnd w:id="66"/>
    </w:p>
    <w:p w14:paraId="5E78E448">
      <w:pPr>
        <w:adjustRightInd w:val="0"/>
        <w:spacing w:line="340" w:lineRule="exact"/>
        <w:rPr>
          <w:rFonts w:hAnsi="宋体"/>
          <w:b/>
          <w:color w:val="000000"/>
          <w:szCs w:val="21"/>
        </w:rPr>
      </w:pPr>
      <w:bookmarkStart w:id="68" w:name="_Toc1304936008"/>
      <w:bookmarkStart w:id="69" w:name="_Toc482367065"/>
      <w:r>
        <w:rPr>
          <w:rFonts w:hint="eastAsia" w:ascii="黑体" w:hAnsi="黑体" w:cs="Times New Roman Regular"/>
          <w:b/>
          <w:bCs/>
          <w:sz w:val="28"/>
          <w:szCs w:val="28"/>
          <w:lang w:val="en-US" w:eastAsia="zh-CN"/>
        </w:rPr>
        <w:t xml:space="preserve">    </w:t>
      </w:r>
      <w:r>
        <w:rPr>
          <w:rFonts w:hint="eastAsia" w:hAnsi="宋体"/>
          <w:b/>
          <w:color w:val="000000"/>
          <w:szCs w:val="21"/>
        </w:rPr>
        <w:t>说明：</w:t>
      </w:r>
    </w:p>
    <w:p w14:paraId="2C526542">
      <w:pPr>
        <w:spacing w:line="360" w:lineRule="auto"/>
        <w:ind w:firstLine="420" w:firstLineChars="200"/>
        <w:jc w:val="left"/>
        <w:rPr>
          <w:color w:val="000000"/>
        </w:rPr>
      </w:pPr>
      <w:r>
        <w:rPr>
          <w:color w:val="000000"/>
        </w:rPr>
        <w:t xml:space="preserve">1. </w:t>
      </w:r>
      <w:r>
        <w:rPr>
          <w:rFonts w:hint="eastAsia"/>
          <w:color w:val="000000"/>
        </w:rPr>
        <w:t>为落实政府采购政策需满足的要求</w:t>
      </w:r>
    </w:p>
    <w:p w14:paraId="3BD7BF73">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14:paraId="2224B493">
      <w:pPr>
        <w:numPr>
          <w:ilvl w:val="0"/>
          <w:numId w:val="2"/>
        </w:numPr>
        <w:spacing w:line="360" w:lineRule="auto"/>
        <w:ind w:firstLine="426" w:firstLineChars="202"/>
        <w:jc w:val="left"/>
        <w:rPr>
          <w:rFonts w:hint="eastAsia" w:ascii="宋体" w:hAnsi="宋体" w:cs="宋体"/>
          <w:b/>
          <w:color w:val="000000"/>
          <w:szCs w:val="21"/>
        </w:rPr>
      </w:pPr>
      <w:r>
        <w:rPr>
          <w:rFonts w:hint="eastAsia" w:ascii="宋体" w:hAnsi="宋体" w:cs="宋体"/>
          <w:b/>
          <w:color w:val="000000"/>
          <w:szCs w:val="21"/>
        </w:rPr>
        <w:t>“实质性要求”是指招标文件中已经指明不满足则投标无效的条款，或者不能负偏离的条款，或者采购需求中带“▲”的条款。</w:t>
      </w:r>
    </w:p>
    <w:p w14:paraId="0A0676DD">
      <w:pPr>
        <w:numPr>
          <w:ilvl w:val="0"/>
          <w:numId w:val="2"/>
        </w:numPr>
        <w:spacing w:line="360" w:lineRule="auto"/>
        <w:ind w:firstLine="424" w:firstLineChars="202"/>
        <w:jc w:val="left"/>
        <w:rPr>
          <w:rFonts w:hint="eastAsia"/>
          <w:color w:val="000000"/>
        </w:rPr>
      </w:pPr>
      <w:r>
        <w:rPr>
          <w:rFonts w:hint="eastAsia"/>
          <w:color w:val="000000"/>
        </w:rPr>
        <w:t>如投标人投标产品存在侵犯他人的知识产权或者专利成果行为的，应承担相应法律责任。</w:t>
      </w:r>
    </w:p>
    <w:p w14:paraId="2693D8B2">
      <w:pPr>
        <w:pStyle w:val="3"/>
        <w:tabs>
          <w:tab w:val="left" w:pos="0"/>
          <w:tab w:val="left" w:pos="3165"/>
          <w:tab w:val="center" w:pos="4153"/>
        </w:tabs>
        <w:autoSpaceDE w:val="0"/>
        <w:autoSpaceDN w:val="0"/>
        <w:adjustRightInd w:val="0"/>
        <w:spacing w:before="0" w:after="0" w:line="360" w:lineRule="auto"/>
        <w:jc w:val="left"/>
        <w:rPr>
          <w:rFonts w:hint="eastAsia"/>
          <w:color w:val="000000"/>
        </w:rPr>
      </w:pPr>
      <w:r>
        <w:rPr>
          <w:rFonts w:hint="eastAsia" w:ascii="新宋体" w:hAnsi="新宋体" w:eastAsia="新宋体" w:cs="新宋体"/>
          <w:sz w:val="21"/>
          <w:szCs w:val="21"/>
        </w:rPr>
        <w:t>4. 本项目采购标的的中小企业划分标准所属行业名称：</w:t>
      </w:r>
      <w:r>
        <w:rPr>
          <w:rFonts w:hint="eastAsia" w:ascii="新宋体" w:hAnsi="新宋体" w:eastAsia="新宋体" w:cs="新宋体"/>
          <w:sz w:val="21"/>
          <w:szCs w:val="21"/>
          <w:u w:val="single"/>
        </w:rPr>
        <w:t>其他未列明行</w:t>
      </w:r>
      <w:r>
        <w:rPr>
          <w:rFonts w:hint="eastAsia" w:ascii="新宋体" w:hAnsi="新宋体" w:eastAsia="新宋体" w:cs="新宋体"/>
          <w:color w:val="000000"/>
          <w:sz w:val="21"/>
          <w:szCs w:val="21"/>
          <w:u w:val="single"/>
        </w:rPr>
        <w:t>业</w:t>
      </w:r>
    </w:p>
    <w:tbl>
      <w:tblPr>
        <w:tblStyle w:val="28"/>
        <w:tblW w:w="9660" w:type="dxa"/>
        <w:tblInd w:w="-37"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15"/>
        <w:gridCol w:w="556"/>
        <w:gridCol w:w="554"/>
        <w:gridCol w:w="765"/>
        <w:gridCol w:w="780"/>
        <w:gridCol w:w="6390"/>
      </w:tblGrid>
      <w:tr w14:paraId="68BCC1B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6" w:space="0"/>
              <w:right w:val="single" w:color="000000" w:sz="8" w:space="0"/>
            </w:tcBorders>
            <w:noWrap w:val="0"/>
            <w:vAlign w:val="top"/>
          </w:tcPr>
          <w:p w14:paraId="5A668B6E">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服务需求一览表</w:t>
            </w:r>
          </w:p>
        </w:tc>
      </w:tr>
      <w:tr w14:paraId="62F8F0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615" w:type="dxa"/>
            <w:tcBorders>
              <w:top w:val="single" w:color="000000" w:sz="8" w:space="0"/>
              <w:left w:val="single" w:color="000000" w:sz="8" w:space="0"/>
              <w:bottom w:val="single" w:color="000000" w:sz="8" w:space="0"/>
              <w:right w:val="single" w:color="000000" w:sz="6" w:space="0"/>
            </w:tcBorders>
            <w:noWrap w:val="0"/>
            <w:tcMar>
              <w:top w:w="0" w:type="dxa"/>
              <w:left w:w="0" w:type="dxa"/>
              <w:bottom w:w="0" w:type="dxa"/>
              <w:right w:w="0" w:type="dxa"/>
            </w:tcMar>
            <w:vAlign w:val="center"/>
          </w:tcPr>
          <w:p w14:paraId="6A73B20F">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项号</w:t>
            </w:r>
          </w:p>
        </w:tc>
        <w:tc>
          <w:tcPr>
            <w:tcW w:w="1110" w:type="dxa"/>
            <w:gridSpan w:val="2"/>
            <w:tcBorders>
              <w:top w:val="single" w:color="000000" w:sz="8" w:space="0"/>
              <w:left w:val="single" w:color="000000" w:sz="6" w:space="0"/>
              <w:bottom w:val="single" w:color="000000" w:sz="8" w:space="0"/>
              <w:right w:val="single" w:color="000000" w:sz="6" w:space="0"/>
            </w:tcBorders>
            <w:noWrap w:val="0"/>
            <w:vAlign w:val="center"/>
          </w:tcPr>
          <w:p w14:paraId="648CD677">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采购标的（服务名称）</w:t>
            </w:r>
          </w:p>
        </w:tc>
        <w:tc>
          <w:tcPr>
            <w:tcW w:w="765" w:type="dxa"/>
            <w:tcBorders>
              <w:top w:val="single" w:color="000000" w:sz="8" w:space="0"/>
              <w:left w:val="single" w:color="000000" w:sz="6" w:space="0"/>
              <w:bottom w:val="single" w:color="000000" w:sz="8" w:space="0"/>
              <w:right w:val="single" w:color="000000" w:sz="6" w:space="0"/>
            </w:tcBorders>
            <w:noWrap w:val="0"/>
            <w:vAlign w:val="center"/>
          </w:tcPr>
          <w:p w14:paraId="36FADD3C">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数量</w:t>
            </w:r>
          </w:p>
        </w:tc>
        <w:tc>
          <w:tcPr>
            <w:tcW w:w="780" w:type="dxa"/>
            <w:tcBorders>
              <w:top w:val="single" w:color="000000" w:sz="8" w:space="0"/>
              <w:left w:val="single" w:color="000000" w:sz="6" w:space="0"/>
              <w:bottom w:val="single" w:color="000000" w:sz="8" w:space="0"/>
              <w:right w:val="single" w:color="000000" w:sz="6" w:space="0"/>
            </w:tcBorders>
            <w:noWrap w:val="0"/>
            <w:vAlign w:val="center"/>
          </w:tcPr>
          <w:p w14:paraId="6D0B2380">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单位</w:t>
            </w:r>
          </w:p>
        </w:tc>
        <w:tc>
          <w:tcPr>
            <w:tcW w:w="6390" w:type="dxa"/>
            <w:tcBorders>
              <w:top w:val="single" w:color="000000" w:sz="8" w:space="0"/>
              <w:left w:val="single" w:color="000000" w:sz="6" w:space="0"/>
              <w:bottom w:val="single" w:color="000000" w:sz="8" w:space="0"/>
              <w:right w:val="single" w:color="000000" w:sz="8" w:space="0"/>
            </w:tcBorders>
            <w:noWrap w:val="0"/>
            <w:vAlign w:val="center"/>
          </w:tcPr>
          <w:p w14:paraId="2E0BBD92">
            <w:pPr>
              <w:jc w:val="left"/>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服务参数</w:t>
            </w:r>
          </w:p>
        </w:tc>
      </w:tr>
      <w:tr w14:paraId="7ACABB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615" w:type="dxa"/>
            <w:tcBorders>
              <w:top w:val="single" w:color="000000" w:sz="8" w:space="0"/>
              <w:left w:val="single" w:color="000000" w:sz="8" w:space="0"/>
              <w:bottom w:val="single" w:color="000000" w:sz="8" w:space="0"/>
              <w:right w:val="single" w:color="000000" w:sz="6" w:space="0"/>
            </w:tcBorders>
            <w:noWrap w:val="0"/>
            <w:tcMar>
              <w:top w:w="0" w:type="dxa"/>
              <w:left w:w="0" w:type="dxa"/>
              <w:bottom w:w="0" w:type="dxa"/>
              <w:right w:w="0" w:type="dxa"/>
            </w:tcMar>
            <w:vAlign w:val="center"/>
          </w:tcPr>
          <w:p w14:paraId="6097A0B8">
            <w:pPr>
              <w:jc w:val="left"/>
              <w:rPr>
                <w:rFonts w:hint="eastAsia" w:ascii="新宋体" w:hAnsi="新宋体" w:eastAsia="新宋体" w:cs="新宋体"/>
                <w:b/>
                <w:color w:val="000000"/>
                <w:sz w:val="24"/>
                <w:szCs w:val="24"/>
              </w:rPr>
            </w:pPr>
          </w:p>
        </w:tc>
        <w:tc>
          <w:tcPr>
            <w:tcW w:w="1110" w:type="dxa"/>
            <w:gridSpan w:val="2"/>
            <w:tcBorders>
              <w:top w:val="single" w:color="000000" w:sz="8" w:space="0"/>
              <w:left w:val="single" w:color="000000" w:sz="6" w:space="0"/>
              <w:bottom w:val="single" w:color="000000" w:sz="8" w:space="0"/>
              <w:right w:val="single" w:color="000000" w:sz="6" w:space="0"/>
            </w:tcBorders>
            <w:noWrap w:val="0"/>
            <w:vAlign w:val="center"/>
          </w:tcPr>
          <w:p w14:paraId="52A24517">
            <w:pPr>
              <w:jc w:val="left"/>
              <w:rPr>
                <w:rFonts w:hint="eastAsia" w:ascii="新宋体" w:hAnsi="新宋体" w:eastAsia="新宋体" w:cs="新宋体"/>
                <w:b/>
                <w:color w:val="000000"/>
                <w:sz w:val="24"/>
                <w:szCs w:val="24"/>
              </w:rPr>
            </w:pPr>
          </w:p>
        </w:tc>
        <w:tc>
          <w:tcPr>
            <w:tcW w:w="765" w:type="dxa"/>
            <w:tcBorders>
              <w:top w:val="single" w:color="000000" w:sz="8" w:space="0"/>
              <w:left w:val="single" w:color="000000" w:sz="6" w:space="0"/>
              <w:bottom w:val="single" w:color="000000" w:sz="8" w:space="0"/>
              <w:right w:val="single" w:color="000000" w:sz="6" w:space="0"/>
            </w:tcBorders>
            <w:noWrap w:val="0"/>
            <w:vAlign w:val="center"/>
          </w:tcPr>
          <w:p w14:paraId="5EE7E716">
            <w:pPr>
              <w:jc w:val="left"/>
              <w:rPr>
                <w:rFonts w:hint="eastAsia" w:ascii="新宋体" w:hAnsi="新宋体" w:eastAsia="新宋体" w:cs="新宋体"/>
                <w:b/>
                <w:color w:val="000000"/>
                <w:sz w:val="24"/>
                <w:szCs w:val="24"/>
              </w:rPr>
            </w:pPr>
          </w:p>
        </w:tc>
        <w:tc>
          <w:tcPr>
            <w:tcW w:w="780" w:type="dxa"/>
            <w:tcBorders>
              <w:top w:val="single" w:color="000000" w:sz="8" w:space="0"/>
              <w:left w:val="single" w:color="000000" w:sz="6" w:space="0"/>
              <w:bottom w:val="single" w:color="000000" w:sz="8" w:space="0"/>
              <w:right w:val="single" w:color="000000" w:sz="6" w:space="0"/>
            </w:tcBorders>
            <w:noWrap w:val="0"/>
            <w:vAlign w:val="center"/>
          </w:tcPr>
          <w:p w14:paraId="654C8A3E">
            <w:pPr>
              <w:jc w:val="left"/>
              <w:rPr>
                <w:rFonts w:hint="eastAsia" w:ascii="新宋体" w:hAnsi="新宋体" w:eastAsia="新宋体" w:cs="新宋体"/>
                <w:b/>
                <w:color w:val="000000"/>
                <w:sz w:val="24"/>
                <w:szCs w:val="24"/>
              </w:rPr>
            </w:pPr>
          </w:p>
        </w:tc>
        <w:tc>
          <w:tcPr>
            <w:tcW w:w="6390" w:type="dxa"/>
            <w:tcBorders>
              <w:top w:val="single" w:color="000000" w:sz="8" w:space="0"/>
              <w:left w:val="single" w:color="000000" w:sz="6" w:space="0"/>
              <w:bottom w:val="single" w:color="000000" w:sz="8" w:space="0"/>
              <w:right w:val="single" w:color="000000" w:sz="8" w:space="0"/>
            </w:tcBorders>
            <w:noWrap w:val="0"/>
            <w:vAlign w:val="center"/>
          </w:tcPr>
          <w:p w14:paraId="485BB61C">
            <w:pPr>
              <w:bidi w:val="0"/>
              <w:rPr>
                <w:b/>
                <w:bCs/>
              </w:rPr>
            </w:pPr>
            <w:r>
              <w:rPr>
                <w:b/>
                <w:bCs/>
              </w:rPr>
              <w:t>一、项目概况</w:t>
            </w:r>
          </w:p>
          <w:p w14:paraId="5B5022D8">
            <w:pPr>
              <w:pStyle w:val="4"/>
              <w:spacing w:before="0" w:after="0" w:line="560" w:lineRule="exact"/>
              <w:rPr>
                <w:rFonts w:hint="eastAsia" w:hAnsi="Times New Roman Regular" w:cs="Times New Roman Regular"/>
                <w:b w:val="0"/>
                <w:bCs w:val="0"/>
                <w:sz w:val="24"/>
                <w:szCs w:val="24"/>
                <w:lang w:eastAsia="zh-CN"/>
              </w:rPr>
            </w:pPr>
            <w:bookmarkStart w:id="70" w:name="_Toc27469"/>
            <w:bookmarkEnd w:id="70"/>
            <w:bookmarkStart w:id="71" w:name="_Toc1956483292"/>
            <w:r>
              <w:rPr>
                <w:rFonts w:hint="eastAsia" w:hAnsi="Times New Roman Regular" w:cs="Times New Roman Regular"/>
                <w:sz w:val="22"/>
                <w:szCs w:val="22"/>
              </w:rPr>
              <w:t>（一）项目名称</w:t>
            </w:r>
            <w:bookmarkEnd w:id="71"/>
            <w:bookmarkStart w:id="72" w:name="_Toc29707"/>
            <w:bookmarkEnd w:id="72"/>
            <w:bookmarkStart w:id="73" w:name="_Toc345085780"/>
            <w:r>
              <w:rPr>
                <w:rFonts w:hint="eastAsia" w:hAnsi="Times New Roman Regular" w:cs="Times New Roman Regular"/>
                <w:sz w:val="22"/>
                <w:szCs w:val="22"/>
                <w:lang w:eastAsia="zh-CN"/>
              </w:rPr>
              <w:t>：</w:t>
            </w:r>
            <w:r>
              <w:rPr>
                <w:rFonts w:hint="eastAsia" w:hAnsi="Times New Roman Regular" w:cs="Times New Roman Regular"/>
                <w:b w:val="0"/>
                <w:bCs w:val="0"/>
                <w:sz w:val="24"/>
                <w:szCs w:val="24"/>
                <w:lang w:eastAsia="zh-CN"/>
              </w:rPr>
              <w:t>2025年天等（粤桂）教育对口帮扶项目</w:t>
            </w:r>
          </w:p>
          <w:p w14:paraId="5D2CBE4B">
            <w:pPr>
              <w:pStyle w:val="4"/>
              <w:spacing w:before="0" w:after="0" w:line="560" w:lineRule="exact"/>
              <w:rPr>
                <w:rFonts w:hint="eastAsia" w:ascii="宋体" w:hAnsi="宋体" w:eastAsia="宋体" w:cs="宋体"/>
                <w:kern w:val="2"/>
                <w:sz w:val="21"/>
                <w:szCs w:val="21"/>
                <w:lang w:val="en-US" w:eastAsia="zh-CN" w:bidi="ar-SA"/>
              </w:rPr>
            </w:pPr>
            <w:r>
              <w:rPr>
                <w:rFonts w:hint="eastAsia" w:hAnsi="Times New Roman Regular" w:cs="Times New Roman Regular"/>
                <w:sz w:val="22"/>
                <w:szCs w:val="22"/>
              </w:rPr>
              <w:t>（二）项目建设地点</w:t>
            </w:r>
            <w:bookmarkEnd w:id="73"/>
            <w:bookmarkStart w:id="74" w:name="_Toc8052"/>
            <w:bookmarkEnd w:id="74"/>
            <w:r>
              <w:rPr>
                <w:rFonts w:hint="eastAsia" w:hAnsi="Times New Roman Regular" w:cs="Times New Roman Regular"/>
                <w:sz w:val="22"/>
                <w:szCs w:val="22"/>
                <w:lang w:eastAsia="zh-CN"/>
              </w:rPr>
              <w:t>：</w:t>
            </w:r>
            <w:r>
              <w:rPr>
                <w:rFonts w:hint="eastAsia" w:ascii="宋体" w:hAnsi="宋体" w:eastAsia="宋体" w:cs="宋体"/>
                <w:kern w:val="2"/>
                <w:sz w:val="21"/>
                <w:szCs w:val="21"/>
                <w:lang w:val="en-US" w:eastAsia="zh-CN" w:bidi="ar-SA"/>
              </w:rPr>
              <w:t>以天等县5-8所学校为项目重点学校开展工作，辐射全县中小学。</w:t>
            </w:r>
          </w:p>
          <w:p w14:paraId="0CEA4DC6">
            <w:pPr>
              <w:pStyle w:val="4"/>
              <w:spacing w:before="0" w:after="0" w:line="560" w:lineRule="exact"/>
              <w:rPr>
                <w:rFonts w:hint="eastAsia" w:hAnsi="Times New Roman Regular" w:eastAsia="宋体" w:cs="Times New Roman Regular"/>
                <w:sz w:val="22"/>
                <w:szCs w:val="22"/>
                <w:lang w:eastAsia="zh-CN"/>
              </w:rPr>
            </w:pPr>
            <w:bookmarkStart w:id="75" w:name="_Toc29454"/>
            <w:bookmarkEnd w:id="75"/>
            <w:bookmarkStart w:id="76" w:name="_Toc15611"/>
            <w:bookmarkEnd w:id="76"/>
            <w:bookmarkStart w:id="77" w:name="_Toc1650857560"/>
            <w:r>
              <w:rPr>
                <w:rFonts w:hint="eastAsia" w:hAnsi="Times New Roman Regular" w:cs="Times New Roman Regular"/>
                <w:sz w:val="22"/>
                <w:szCs w:val="22"/>
              </w:rPr>
              <w:t>（三）项目建设目标</w:t>
            </w:r>
            <w:bookmarkEnd w:id="77"/>
          </w:p>
          <w:p w14:paraId="64BDED38">
            <w:pPr>
              <w:pStyle w:val="103"/>
              <w:spacing w:line="560" w:lineRule="exact"/>
              <w:ind w:firstLine="420" w:firstLineChars="200"/>
              <w:rPr>
                <w:rFonts w:hint="eastAsia" w:ascii="宋体" w:hAnsi="宋体" w:eastAsia="宋体" w:cs="宋体"/>
                <w:kern w:val="2"/>
                <w:sz w:val="21"/>
                <w:szCs w:val="21"/>
                <w:lang w:val="en-US" w:eastAsia="zh-CN" w:bidi="ar-SA"/>
              </w:rPr>
            </w:pPr>
            <w:bookmarkStart w:id="78" w:name="_Toc6927"/>
            <w:bookmarkEnd w:id="78"/>
            <w:r>
              <w:rPr>
                <w:rFonts w:hint="eastAsia" w:ascii="宋体" w:hAnsi="宋体" w:eastAsia="宋体" w:cs="宋体"/>
                <w:kern w:val="2"/>
                <w:sz w:val="21"/>
                <w:szCs w:val="21"/>
                <w:lang w:val="en-US" w:eastAsia="zh-CN" w:bidi="ar-SA"/>
              </w:rPr>
              <w:t>为积极响应国家“十四五”规划及《关于加快推进乡村人才振兴的意见》相关政策，项目通过聚焦天等县骨干教师队伍能力建设、外界优质教育资源引进落地等方向，促进乡村教育人才队伍建设，探索东西部协作与社会力量共同合作开展边远县域教育帮扶工作的新模式，链接外界优质资源，整合更多社会力量参与到天等县县域教育帮扶工作中来，形成教育改进的长效机制，助力天等县县域教育全面发展，以教育振兴助力乡村全面振兴，为各县域巩固脱贫攻坚成果衔接推进教育现代化、教育振兴、乡村振兴积累宝贵经验和树立典范。</w:t>
            </w:r>
          </w:p>
          <w:p w14:paraId="24C39BB9">
            <w:pPr>
              <w:pStyle w:val="4"/>
              <w:spacing w:before="0" w:after="0" w:line="560" w:lineRule="exact"/>
              <w:rPr>
                <w:rFonts w:hint="eastAsia" w:hAnsi="Times New Roman Regular" w:cs="Times New Roman Regular"/>
                <w:sz w:val="22"/>
                <w:szCs w:val="22"/>
              </w:rPr>
            </w:pPr>
            <w:bookmarkStart w:id="79" w:name="_Toc474291680"/>
            <w:r>
              <w:rPr>
                <w:rFonts w:hint="eastAsia" w:hAnsi="Times New Roman Regular" w:cs="Times New Roman Regular"/>
                <w:sz w:val="22"/>
                <w:szCs w:val="22"/>
                <w:lang w:val="en-US" w:eastAsia="zh-CN"/>
              </w:rPr>
              <w:t>(四）</w:t>
            </w:r>
            <w:r>
              <w:rPr>
                <w:rFonts w:hint="eastAsia" w:hAnsi="Times New Roman Regular" w:cs="Times New Roman Regular"/>
                <w:sz w:val="22"/>
                <w:szCs w:val="22"/>
              </w:rPr>
              <w:t>项目主要建设内容及规模</w:t>
            </w:r>
            <w:bookmarkEnd w:id="79"/>
            <w:bookmarkStart w:id="80" w:name="_Toc8659"/>
            <w:bookmarkEnd w:id="80"/>
          </w:p>
          <w:p w14:paraId="4EAF6C05">
            <w:pPr>
              <w:spacing w:line="5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组针对天等县中小学校长进行筛选、识别、培训、赋能，建立县域骨干校长队伍，并在符合条件的学校内，深入挖掘天等县乡村学校真实需求，链接匹配外界优质课程资源、专家团队等社会力量至乡村学校，实现乡村学校和优质教育资源零距离对接。根据学校实际需求落地英语教师教学技能提升培训</w:t>
            </w:r>
            <w:r>
              <w:rPr>
                <w:rFonts w:hint="eastAsia" w:ascii="宋体" w:hAnsi="宋体" w:cs="宋体"/>
                <w:kern w:val="2"/>
                <w:sz w:val="21"/>
                <w:szCs w:val="21"/>
                <w:lang w:val="en-US" w:eastAsia="zh-CN" w:bidi="ar-SA"/>
              </w:rPr>
              <w:t>、班主任、德育主任培训、中小学科研主题活动</w:t>
            </w:r>
            <w:r>
              <w:rPr>
                <w:rFonts w:hint="eastAsia" w:ascii="宋体" w:hAnsi="宋体" w:eastAsia="宋体" w:cs="宋体"/>
                <w:kern w:val="2"/>
                <w:sz w:val="21"/>
                <w:szCs w:val="21"/>
                <w:lang w:val="en-US" w:eastAsia="zh-CN" w:bidi="ar-SA"/>
              </w:rPr>
              <w:t>等相关教育资源，助力天等县培养出一支视野开阔、创新能力强、教学水平高的优秀校长及优秀教师骨干队伍，以深入、可持续地提升天等县综合教育质量。</w:t>
            </w:r>
          </w:p>
          <w:p w14:paraId="631ED281">
            <w:pPr>
              <w:spacing w:line="560" w:lineRule="exact"/>
              <w:rPr>
                <w:rFonts w:hint="eastAsia" w:ascii="Cambria" w:hAnsi="Times New Roman Regular" w:eastAsia="宋体" w:cs="Times New Roman Regular"/>
                <w:b/>
                <w:bCs/>
                <w:kern w:val="2"/>
                <w:sz w:val="22"/>
                <w:szCs w:val="22"/>
                <w:lang w:val="en-US" w:eastAsia="zh-CN" w:bidi="ar-SA"/>
              </w:rPr>
            </w:pPr>
            <w:bookmarkStart w:id="81" w:name="_Toc2108451743"/>
            <w:r>
              <w:rPr>
                <w:rFonts w:hint="eastAsia" w:ascii="Cambria" w:hAnsi="Times New Roman Regular" w:eastAsia="宋体" w:cs="Times New Roman Regular"/>
                <w:b/>
                <w:bCs/>
                <w:kern w:val="2"/>
                <w:sz w:val="22"/>
                <w:szCs w:val="22"/>
                <w:lang w:val="en-US" w:eastAsia="zh-CN" w:bidi="ar-SA"/>
              </w:rPr>
              <w:t>（五）项目建设期及进度</w:t>
            </w:r>
            <w:bookmarkEnd w:id="81"/>
          </w:p>
          <w:p w14:paraId="443BA1CE">
            <w:pPr>
              <w:spacing w:line="560" w:lineRule="exact"/>
              <w:ind w:firstLine="442" w:firstLineChars="200"/>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1.项目实施周期及实施规模：</w:t>
            </w:r>
          </w:p>
          <w:p w14:paraId="0D51A3FB">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天等县粤桂教育对口帮扶项目计划实施三年，分成三期进行。</w:t>
            </w:r>
            <w:r>
              <w:rPr>
                <w:rFonts w:hint="eastAsia" w:ascii="宋体" w:hAnsi="宋体" w:cs="宋体"/>
                <w:color w:val="auto"/>
                <w:kern w:val="2"/>
                <w:sz w:val="21"/>
                <w:szCs w:val="21"/>
                <w:highlight w:val="none"/>
                <w:lang w:val="en-US" w:eastAsia="zh-CN" w:bidi="ar-SA"/>
              </w:rPr>
              <w:t>项目已进行到第三期，</w:t>
            </w:r>
            <w:r>
              <w:rPr>
                <w:rFonts w:hint="eastAsia" w:ascii="宋体" w:hAnsi="宋体" w:eastAsia="宋体" w:cs="宋体"/>
                <w:color w:val="auto"/>
                <w:kern w:val="2"/>
                <w:sz w:val="21"/>
                <w:szCs w:val="21"/>
                <w:highlight w:val="none"/>
                <w:lang w:val="en-US" w:eastAsia="zh-CN" w:bidi="ar-SA"/>
              </w:rPr>
              <w:t>第三期（2025年4月-2025年11月）计划投入150万元。整个三年项目周期内，预计覆盖天等县30余所重点中小学，辐射全县其他学校，直接培训或服务教师总计3000-3500人，直接受益学生8000-1万人。 </w:t>
            </w:r>
          </w:p>
          <w:p w14:paraId="6D432253">
            <w:pPr>
              <w:pageBreakBefore w:val="0"/>
              <w:widowControl/>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2.项目实施计划：</w:t>
            </w:r>
          </w:p>
          <w:p w14:paraId="235B424E">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2025年</w:t>
            </w:r>
            <w:r>
              <w:rPr>
                <w:rFonts w:hint="eastAsia" w:ascii="宋体" w:hAnsi="宋体" w:eastAsia="宋体" w:cs="宋体"/>
                <w:color w:val="auto"/>
                <w:kern w:val="2"/>
                <w:sz w:val="21"/>
                <w:szCs w:val="21"/>
                <w:highlight w:val="none"/>
                <w:lang w:val="en-US" w:eastAsia="zh-CN" w:bidi="ar-SA"/>
              </w:rPr>
              <w:t>天等（粤桂）教育对口帮扶项目，将对天等县5-8所重点项目学校及县域部分其他中小学进行以下帮扶工作：</w:t>
            </w:r>
          </w:p>
          <w:p w14:paraId="031DE9FC">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（1）开展中小学英语教育综合提升项目</w:t>
            </w:r>
          </w:p>
          <w:p w14:paraId="106878FA">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天等县2023年批次及2024年批次每年参与培训100名中小学英语教师各开展为期3天的暑期半封闭式进阶培训。参加进阶培训的教师由天等县英语教研员和项目团队联合推选，共同确定名单。参训教师应具备良好的英语和教学水平，强烈的学习成长意愿，良好的服务意识和团队精神、积极乐观的生活态度。并结合教师反馈，在秋季学期面对两个批次老师进一步各组织开展为期2天的进阶培训，帮助老师们指导更为具体的课堂呈现，给到更为贴合教学实际的先进教学手法。</w:t>
            </w:r>
          </w:p>
          <w:p w14:paraId="0D0FF26C">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（2）开展班主任、德育主任主题培训</w:t>
            </w:r>
          </w:p>
          <w:p w14:paraId="2D5FE0C7">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天等县1-2所学校的80名小学班主任和德育主任，开展为期3天班级积分制为主的班级管理主题培训，分为2个班；后续组织专家老师为1-2所学校的具体推进情况进行专项活动支持，通过专家持续跟踪支持，帮助天等县2所学校能够科学、有效管理班级教学，提升教育教学质量。</w:t>
            </w:r>
          </w:p>
          <w:p w14:paraId="2C0B761F">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（3）开展中小学教科研主题活动</w:t>
            </w:r>
          </w:p>
          <w:p w14:paraId="7261770B">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天等县中小学教研活动发展，解决教师在公开课和评课环节的痛点，面向天等县中小学学科教研员、各学校教研负责人角色，开展以观课议课工具为主的培训活动。通过培训活动和实践，为天等县营造平等、开放的教研氛围，推动教师从被动接受评价转向主动参与改进，为天等提升课堂教学质量和教师专业素养打好基础。计划组织至少40名教师参加为期4天的主题培训活动，其中1天为入校实践。</w:t>
            </w:r>
          </w:p>
          <w:p w14:paraId="12F30979">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（4）开展小学阅读教育</w:t>
            </w:r>
          </w:p>
          <w:p w14:paraId="35BC30F8">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2-3所项目学校80个班级每个班级建立1个标准化的图书角，每个图书角配备国家级权威专家配置的分级阅读书目80-100册，推进学校图书角充分开放借阅，常规化管理，指导班级建立图书借阅体系，让学生实现自主管理图书日常借阅，培养阅读习惯及兴趣。</w:t>
            </w:r>
          </w:p>
          <w:p w14:paraId="589F128F">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组织专家开展入校线下调研及图书角验收工作，结合几所项目学校实际情况，面向乡村教师开展儿童阅读基础认识课、教师阅读入门课等相关培训，面向教师组织开展时长2天的线下阅读教师培训。</w:t>
            </w:r>
          </w:p>
          <w:p w14:paraId="6CD0B33A">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（5）开展小学生暑期成长营</w:t>
            </w:r>
          </w:p>
          <w:p w14:paraId="2912F9EC">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天等县2所项目学校的200名学生为服务对象，开展提升学生创造力及多项综合能力的启蒙与陪伴成长营项目。小学生成长营项目聚焦学生的自我表达、社会认知、友好相处、自我认知与管理等方面，帮助学生开阔视野，促进学生身心健康，让学生更自信、更乐观、更好学，能够形成健康、积极的学习态度与生活习惯。</w:t>
            </w:r>
          </w:p>
          <w:p w14:paraId="49E84D9F">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（6）开展学校战略规划工作坊项目</w:t>
            </w:r>
          </w:p>
          <w:p w14:paraId="57738E91">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通过面向4所学校开展4场针对校长、副校长、中层领导、骨干教师在内的核心成员工作坊，每场2天，进行学校的初步调研及诊断工作，梳理学校的未来办学理念及育人系统。</w:t>
            </w:r>
          </w:p>
          <w:p w14:paraId="3E7FAD28">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（7）开展学校顶层文化设计打造项目</w:t>
            </w:r>
          </w:p>
          <w:p w14:paraId="06AB0CED">
            <w:pPr>
              <w:pageBreakBefore w:val="0"/>
              <w:widowControl/>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进校考察、访谈、问卷调查、工作坊等形式，对学校各方面情况进行了解和调研，梳理并形成核心理念提炼的关键凭借材料。梳理、确立学校的办学方向，就课程教学、学校管理提出建议，为2所学校构建设计包括学校育人体系、学校办学理念、学校符号系统等在内的顶层设计，提升学校品牌文化建设。</w:t>
            </w:r>
          </w:p>
          <w:p w14:paraId="54D87FA2">
            <w:pPr>
              <w:jc w:val="left"/>
              <w:rPr>
                <w:rFonts w:hint="eastAsia" w:ascii="新宋体" w:hAnsi="新宋体" w:eastAsia="新宋体" w:cs="新宋体"/>
                <w:b/>
                <w:color w:val="000000"/>
                <w:sz w:val="24"/>
                <w:szCs w:val="24"/>
              </w:rPr>
            </w:pPr>
          </w:p>
        </w:tc>
      </w:tr>
      <w:tr w14:paraId="65175D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7" w:hRule="atLeast"/>
        </w:trPr>
        <w:tc>
          <w:tcPr>
            <w:tcW w:w="9660" w:type="dxa"/>
            <w:gridSpan w:val="6"/>
            <w:tcBorders>
              <w:top w:val="single" w:color="000000" w:sz="6" w:space="0"/>
              <w:left w:val="single" w:color="000000" w:sz="8" w:space="0"/>
              <w:bottom w:val="single" w:color="000000" w:sz="6" w:space="0"/>
              <w:right w:val="single" w:color="000000" w:sz="8" w:space="0"/>
            </w:tcBorders>
            <w:shd w:val="clear" w:color="auto" w:fill="FFFFFF"/>
            <w:noWrap w:val="0"/>
            <w:vAlign w:val="center"/>
          </w:tcPr>
          <w:p w14:paraId="6A2A24C0">
            <w:pPr>
              <w:spacing w:line="400" w:lineRule="exact"/>
              <w:jc w:val="left"/>
              <w:rPr>
                <w:rFonts w:hint="eastAsia" w:ascii="宋体" w:hAnsi="宋体" w:cs="宋体"/>
                <w:color w:val="000000"/>
                <w:szCs w:val="21"/>
              </w:rPr>
            </w:pP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商务条款</w:t>
            </w:r>
          </w:p>
        </w:tc>
      </w:tr>
      <w:tr w14:paraId="0B613F9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auto" w:sz="4" w:space="0"/>
            </w:tcBorders>
            <w:shd w:val="clear" w:color="auto" w:fill="FFFFFF"/>
            <w:noWrap w:val="0"/>
            <w:vAlign w:val="center"/>
          </w:tcPr>
          <w:p w14:paraId="7F51B527">
            <w:pPr>
              <w:spacing w:line="400" w:lineRule="exact"/>
              <w:jc w:val="left"/>
              <w:rPr>
                <w:rFonts w:hint="eastAsia" w:ascii="宋体" w:hAnsi="宋体"/>
                <w:color w:val="000000"/>
                <w:szCs w:val="21"/>
              </w:rPr>
            </w:pPr>
            <w:r>
              <w:rPr>
                <w:rFonts w:hint="eastAsia" w:cs="宋体"/>
                <w:color w:val="000000"/>
              </w:rPr>
              <w:t>合同签订期</w:t>
            </w:r>
          </w:p>
        </w:tc>
        <w:tc>
          <w:tcPr>
            <w:tcW w:w="8489" w:type="dxa"/>
            <w:gridSpan w:val="4"/>
            <w:tcBorders>
              <w:top w:val="single" w:color="000000" w:sz="6" w:space="0"/>
              <w:left w:val="single" w:color="auto" w:sz="4" w:space="0"/>
              <w:bottom w:val="single" w:color="000000" w:sz="6" w:space="0"/>
              <w:right w:val="single" w:color="000000" w:sz="8" w:space="0"/>
            </w:tcBorders>
            <w:shd w:val="clear" w:color="auto" w:fill="FFFFFF"/>
            <w:noWrap w:val="0"/>
            <w:vAlign w:val="center"/>
          </w:tcPr>
          <w:p w14:paraId="3391FC2A">
            <w:pPr>
              <w:spacing w:line="400" w:lineRule="exact"/>
              <w:jc w:val="left"/>
              <w:rPr>
                <w:rFonts w:hint="eastAsia" w:ascii="宋体" w:hAnsi="宋体"/>
                <w:color w:val="000000"/>
                <w:szCs w:val="21"/>
              </w:rPr>
            </w:pPr>
            <w:r>
              <w:rPr>
                <w:rFonts w:hint="eastAsia" w:ascii="宋体" w:hAnsi="宋体"/>
                <w:color w:val="000000"/>
                <w:szCs w:val="21"/>
              </w:rPr>
              <w:t>自成交通知书发出之日起15日内，因不可抗力原因延迟签订</w:t>
            </w:r>
            <w:bookmarkStart w:id="186" w:name="_GoBack"/>
            <w:bookmarkEnd w:id="186"/>
            <w:r>
              <w:rPr>
                <w:rFonts w:hint="eastAsia" w:ascii="宋体" w:hAnsi="宋体"/>
                <w:color w:val="000000"/>
                <w:szCs w:val="21"/>
              </w:rPr>
              <w:t>合同的，自不可抗力事由消除之日起5个工作日内完成合同签订事宜。</w:t>
            </w:r>
          </w:p>
        </w:tc>
      </w:tr>
      <w:tr w14:paraId="337C9CC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auto" w:sz="4" w:space="0"/>
            </w:tcBorders>
            <w:shd w:val="clear" w:color="auto" w:fill="FFFFFF"/>
            <w:noWrap w:val="0"/>
            <w:vAlign w:val="center"/>
          </w:tcPr>
          <w:p w14:paraId="3ACAA486">
            <w:pPr>
              <w:spacing w:line="400" w:lineRule="exact"/>
              <w:jc w:val="left"/>
              <w:rPr>
                <w:rFonts w:hint="eastAsia" w:ascii="宋体" w:hAnsi="宋体"/>
                <w:color w:val="000000"/>
                <w:szCs w:val="21"/>
              </w:rPr>
            </w:pPr>
            <w:r>
              <w:rPr>
                <w:rFonts w:hint="eastAsia" w:cs="宋体"/>
                <w:color w:val="000000"/>
              </w:rPr>
              <w:t>服务时间及服务地点</w:t>
            </w:r>
          </w:p>
        </w:tc>
        <w:tc>
          <w:tcPr>
            <w:tcW w:w="8489" w:type="dxa"/>
            <w:gridSpan w:val="4"/>
            <w:tcBorders>
              <w:top w:val="single" w:color="000000" w:sz="6" w:space="0"/>
              <w:left w:val="single" w:color="auto" w:sz="4" w:space="0"/>
              <w:bottom w:val="single" w:color="000000" w:sz="6" w:space="0"/>
              <w:right w:val="single" w:color="000000" w:sz="8" w:space="0"/>
            </w:tcBorders>
            <w:shd w:val="clear" w:color="auto" w:fill="FFFFFF"/>
            <w:noWrap w:val="0"/>
            <w:vAlign w:val="center"/>
          </w:tcPr>
          <w:p w14:paraId="3BB40713">
            <w:pPr>
              <w:spacing w:line="400" w:lineRule="exact"/>
              <w:jc w:val="left"/>
              <w:rPr>
                <w:rFonts w:hint="eastAsia" w:eastAsia="宋体" w:cs="宋体"/>
                <w:color w:val="000000"/>
                <w:lang w:val="en-US" w:eastAsia="zh-CN"/>
              </w:rPr>
            </w:pPr>
            <w:r>
              <w:rPr>
                <w:rFonts w:hint="eastAsia" w:cs="宋体"/>
                <w:color w:val="000000"/>
              </w:rPr>
              <w:t>1.服务期限：自签订合同之日起1年</w:t>
            </w:r>
            <w:r>
              <w:rPr>
                <w:rFonts w:hint="eastAsia" w:cs="宋体"/>
                <w:color w:val="000000"/>
                <w:lang w:eastAsia="zh-CN"/>
              </w:rPr>
              <w:t>。</w:t>
            </w:r>
          </w:p>
          <w:p w14:paraId="5A36F29F">
            <w:pPr>
              <w:spacing w:line="400" w:lineRule="exact"/>
              <w:jc w:val="left"/>
              <w:rPr>
                <w:rFonts w:hint="eastAsia" w:cs="宋体"/>
                <w:color w:val="000000"/>
              </w:rPr>
            </w:pPr>
            <w:r>
              <w:rPr>
                <w:rFonts w:cs="宋体"/>
                <w:color w:val="000000"/>
              </w:rPr>
              <w:t>2.</w:t>
            </w:r>
            <w:r>
              <w:rPr>
                <w:rFonts w:hint="eastAsia" w:cs="宋体"/>
                <w:color w:val="000000"/>
              </w:rPr>
              <w:t>服务地点：天等县辖区内，以5-8所学校作为服务重点学校，开展教育对口帮扶工作。</w:t>
            </w:r>
          </w:p>
          <w:p w14:paraId="20AD6CBC">
            <w:pPr>
              <w:spacing w:line="400" w:lineRule="exact"/>
              <w:jc w:val="left"/>
              <w:rPr>
                <w:rFonts w:hint="eastAsia" w:ascii="宋体" w:hAnsi="宋体" w:eastAsia="宋体"/>
                <w:color w:val="000000"/>
                <w:szCs w:val="21"/>
                <w:lang w:eastAsia="zh-CN"/>
              </w:rPr>
            </w:pPr>
            <w:r>
              <w:rPr>
                <w:rFonts w:hint="eastAsia" w:cs="宋体"/>
                <w:color w:val="000000"/>
                <w:highlight w:val="none"/>
                <w:lang w:val="en-US" w:eastAsia="zh-CN"/>
                <w:rPrChange w:id="151" w:author="清风不问烟雨（欣语）" w:date="2025-06-11T16:47:24Z">
                  <w:rPr>
                    <w:rFonts w:hint="eastAsia" w:cs="宋体"/>
                    <w:color w:val="000000"/>
                    <w:highlight w:val="yellow"/>
                    <w:lang w:val="en-US" w:eastAsia="zh-CN"/>
                  </w:rPr>
                </w:rPrChange>
              </w:rPr>
              <w:t>3.</w:t>
            </w:r>
            <w:r>
              <w:rPr>
                <w:rFonts w:hint="eastAsia" w:cs="宋体"/>
                <w:color w:val="000000"/>
                <w:highlight w:val="none"/>
                <w:rPrChange w:id="152" w:author="清风不问烟雨（欣语）" w:date="2025-06-11T16:47:24Z">
                  <w:rPr>
                    <w:rFonts w:hint="eastAsia" w:cs="宋体"/>
                    <w:color w:val="000000"/>
                    <w:highlight w:val="yellow"/>
                  </w:rPr>
                </w:rPrChange>
              </w:rPr>
              <w:t>服务效益：以重点校为试点，全面服务全县中小学，预计直接受益学生不少于2500人，直接受益教师不少于2</w:t>
            </w:r>
            <w:r>
              <w:rPr>
                <w:rFonts w:hint="eastAsia" w:cs="宋体"/>
                <w:color w:val="000000"/>
                <w:highlight w:val="none"/>
                <w:lang w:val="en-US" w:eastAsia="zh-CN"/>
                <w:rPrChange w:id="153" w:author="清风不问烟雨（欣语）" w:date="2025-06-11T16:47:24Z">
                  <w:rPr>
                    <w:rFonts w:hint="eastAsia" w:cs="宋体"/>
                    <w:color w:val="000000"/>
                    <w:highlight w:val="yellow"/>
                    <w:lang w:val="en-US" w:eastAsia="zh-CN"/>
                  </w:rPr>
                </w:rPrChange>
              </w:rPr>
              <w:t>00</w:t>
            </w:r>
            <w:r>
              <w:rPr>
                <w:rFonts w:hint="eastAsia" w:cs="宋体"/>
                <w:color w:val="000000"/>
                <w:highlight w:val="none"/>
                <w:rPrChange w:id="154" w:author="清风不问烟雨（欣语）" w:date="2025-06-11T16:47:24Z">
                  <w:rPr>
                    <w:rFonts w:hint="eastAsia" w:cs="宋体"/>
                    <w:color w:val="000000"/>
                    <w:highlight w:val="yellow"/>
                  </w:rPr>
                </w:rPrChange>
              </w:rPr>
              <w:t>人。</w:t>
            </w:r>
          </w:p>
        </w:tc>
      </w:tr>
      <w:tr w14:paraId="42566C3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auto" w:sz="4" w:space="0"/>
            </w:tcBorders>
            <w:shd w:val="clear" w:color="auto" w:fill="FFFFFF"/>
            <w:noWrap w:val="0"/>
            <w:vAlign w:val="center"/>
          </w:tcPr>
          <w:p w14:paraId="27BFA22C">
            <w:pPr>
              <w:spacing w:line="400" w:lineRule="exact"/>
              <w:jc w:val="left"/>
              <w:rPr>
                <w:rFonts w:hint="eastAsia" w:cs="宋体"/>
                <w:color w:val="000000"/>
              </w:rPr>
            </w:pPr>
            <w:r>
              <w:rPr>
                <w:rFonts w:hint="eastAsia" w:cs="宋体"/>
                <w:color w:val="000000"/>
              </w:rPr>
              <w:t>成果交付</w:t>
            </w:r>
          </w:p>
        </w:tc>
        <w:tc>
          <w:tcPr>
            <w:tcW w:w="8489" w:type="dxa"/>
            <w:gridSpan w:val="4"/>
            <w:tcBorders>
              <w:top w:val="single" w:color="000000" w:sz="6" w:space="0"/>
              <w:left w:val="single" w:color="auto" w:sz="4" w:space="0"/>
              <w:bottom w:val="single" w:color="000000" w:sz="6" w:space="0"/>
              <w:right w:val="single" w:color="000000" w:sz="8" w:space="0"/>
            </w:tcBorders>
            <w:shd w:val="clear" w:color="auto" w:fill="FFFFFF"/>
            <w:noWrap w:val="0"/>
            <w:vAlign w:val="center"/>
          </w:tcPr>
          <w:p w14:paraId="4A3BC226">
            <w:pPr>
              <w:tabs>
                <w:tab w:val="center" w:pos="4153"/>
                <w:tab w:val="right" w:pos="8306"/>
              </w:tabs>
              <w:snapToGrid w:val="0"/>
              <w:spacing w:line="400" w:lineRule="exact"/>
              <w:jc w:val="left"/>
              <w:rPr>
                <w:rFonts w:hint="eastAsia" w:eastAsia="宋体" w:cs="宋体"/>
                <w:color w:val="000000"/>
                <w:lang w:eastAsia="zh-CN"/>
              </w:rPr>
            </w:pPr>
            <w:r>
              <w:rPr>
                <w:rFonts w:hint="eastAsia" w:cs="宋体"/>
                <w:color w:val="000000"/>
              </w:rPr>
              <w:t>根据天等县教育局教育对口帮扶项目工作安排，按进度分阶段将工作材料整理；每半年撰写专题报告以电子邮件形式发送至天等县教育局。具体包括（不限于）：项目实施情况、资金使用管理情况、宣传推广情况、项目收支明细表。乙方应及时将项目资料整理归档。（评估报告于项目结束后提供）</w:t>
            </w:r>
            <w:r>
              <w:rPr>
                <w:rFonts w:hint="eastAsia" w:cs="宋体"/>
                <w:color w:val="000000"/>
                <w:lang w:eastAsia="zh-CN"/>
              </w:rPr>
              <w:t>。</w:t>
            </w:r>
          </w:p>
        </w:tc>
      </w:tr>
      <w:tr w14:paraId="4B03BB7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auto" w:sz="4" w:space="0"/>
            </w:tcBorders>
            <w:shd w:val="clear" w:color="auto" w:fill="FFFFFF"/>
            <w:noWrap w:val="0"/>
            <w:vAlign w:val="center"/>
          </w:tcPr>
          <w:p w14:paraId="70DB750A">
            <w:pPr>
              <w:spacing w:line="400" w:lineRule="exact"/>
              <w:jc w:val="left"/>
              <w:rPr>
                <w:rFonts w:hint="eastAsia" w:ascii="宋体" w:hAnsi="宋体"/>
                <w:color w:val="000000"/>
                <w:szCs w:val="21"/>
              </w:rPr>
            </w:pPr>
            <w:r>
              <w:rPr>
                <w:rFonts w:hint="eastAsia" w:ascii="宋体" w:hAnsi="宋体"/>
                <w:color w:val="000000"/>
                <w:szCs w:val="21"/>
              </w:rPr>
              <w:t>组织验收</w:t>
            </w:r>
          </w:p>
        </w:tc>
        <w:tc>
          <w:tcPr>
            <w:tcW w:w="8489" w:type="dxa"/>
            <w:gridSpan w:val="4"/>
            <w:tcBorders>
              <w:top w:val="single" w:color="000000" w:sz="6" w:space="0"/>
              <w:left w:val="single" w:color="auto" w:sz="4" w:space="0"/>
              <w:bottom w:val="single" w:color="000000" w:sz="6" w:space="0"/>
              <w:right w:val="single" w:color="000000" w:sz="8" w:space="0"/>
            </w:tcBorders>
            <w:shd w:val="clear" w:color="auto" w:fill="FFFFFF"/>
            <w:noWrap w:val="0"/>
            <w:vAlign w:val="center"/>
          </w:tcPr>
          <w:p w14:paraId="72E8977C">
            <w:pPr>
              <w:widowControl/>
              <w:spacing w:line="400" w:lineRule="exact"/>
              <w:ind w:leftChars="-5" w:hanging="10" w:hangingChars="5"/>
              <w:jc w:val="left"/>
              <w:rPr>
                <w:rFonts w:hint="eastAsia" w:ascii="宋体" w:hAnsi="宋体"/>
                <w:color w:val="000000"/>
                <w:szCs w:val="21"/>
              </w:rPr>
            </w:pPr>
            <w:r>
              <w:rPr>
                <w:rFonts w:hint="eastAsia" w:ascii="宋体" w:hAnsi="宋体"/>
                <w:color w:val="000000"/>
                <w:szCs w:val="21"/>
              </w:rPr>
              <w:t>每半年由天等县教育局组织评估教育对口帮扶项目服务质量及效果；一个年度服务期满，进行服务评估，形成评估报告。</w:t>
            </w:r>
          </w:p>
        </w:tc>
      </w:tr>
      <w:tr w14:paraId="2CD11A2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auto" w:sz="4" w:space="0"/>
            </w:tcBorders>
            <w:shd w:val="clear" w:color="auto" w:fill="FFFFFF"/>
            <w:noWrap w:val="0"/>
            <w:vAlign w:val="center"/>
          </w:tcPr>
          <w:p w14:paraId="44E4B3AD">
            <w:pPr>
              <w:spacing w:line="400" w:lineRule="exact"/>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highlight w:val="none"/>
                <w:shd w:val="clear"/>
              </w:rPr>
              <w:t>付款方式</w:t>
            </w:r>
          </w:p>
        </w:tc>
        <w:tc>
          <w:tcPr>
            <w:tcW w:w="8489" w:type="dxa"/>
            <w:gridSpan w:val="4"/>
            <w:tcBorders>
              <w:top w:val="single" w:color="000000" w:sz="6" w:space="0"/>
              <w:left w:val="single" w:color="auto" w:sz="4" w:space="0"/>
              <w:bottom w:val="single" w:color="000000" w:sz="6" w:space="0"/>
              <w:right w:val="single" w:color="000000" w:sz="8" w:space="0"/>
            </w:tcBorders>
            <w:shd w:val="clear" w:color="auto" w:fill="FFFFFF"/>
            <w:noWrap w:val="0"/>
            <w:vAlign w:val="center"/>
          </w:tcPr>
          <w:p w14:paraId="24A29D96">
            <w:pPr>
              <w:widowControl/>
              <w:tabs>
                <w:tab w:val="left" w:pos="888"/>
              </w:tabs>
              <w:spacing w:line="400" w:lineRule="exact"/>
              <w:ind w:leftChars="-5" w:hanging="10" w:hangingChars="5"/>
              <w:jc w:val="left"/>
              <w:rPr>
                <w:rFonts w:hint="eastAsia" w:ascii="宋体" w:hAnsi="宋体"/>
                <w:color w:val="000000"/>
                <w:szCs w:val="21"/>
                <w:lang w:eastAsia="zh-CN"/>
              </w:rPr>
            </w:pPr>
            <w:r>
              <w:rPr>
                <w:rFonts w:hint="eastAsia" w:ascii="宋体" w:hAnsi="宋体"/>
                <w:color w:val="000000"/>
                <w:szCs w:val="21"/>
                <w:lang w:eastAsia="zh-CN"/>
              </w:rPr>
              <w:tab/>
            </w:r>
            <w:r>
              <w:rPr>
                <w:rFonts w:hint="eastAsia" w:ascii="宋体" w:hAnsi="宋体"/>
                <w:color w:val="000000"/>
                <w:szCs w:val="21"/>
                <w:lang w:eastAsia="zh-CN"/>
              </w:rPr>
              <w:t>合同签订后，项目款分三次拨付：</w:t>
            </w:r>
          </w:p>
          <w:p w14:paraId="7001E0C7">
            <w:pPr>
              <w:widowControl/>
              <w:tabs>
                <w:tab w:val="left" w:pos="888"/>
              </w:tabs>
              <w:spacing w:line="400" w:lineRule="exact"/>
              <w:ind w:leftChars="-5" w:hanging="10" w:hangingChars="5"/>
              <w:jc w:val="left"/>
              <w:rPr>
                <w:rFonts w:hint="eastAsia" w:ascii="宋体" w:hAnsi="宋体"/>
                <w:color w:val="000000"/>
                <w:szCs w:val="21"/>
                <w:lang w:eastAsia="zh-CN"/>
              </w:rPr>
            </w:pPr>
            <w:r>
              <w:rPr>
                <w:rFonts w:hint="eastAsia" w:ascii="宋体" w:hAnsi="宋体"/>
                <w:color w:val="000000"/>
                <w:szCs w:val="21"/>
                <w:lang w:eastAsia="zh-CN"/>
              </w:rPr>
              <w:t>1、首款：签订服务合同后，甲方自收到发票后的十个工作日内支付乙方第一笔款，支付比例为合同总金额的30 %。</w:t>
            </w:r>
          </w:p>
          <w:p w14:paraId="013BAC6E">
            <w:pPr>
              <w:widowControl/>
              <w:tabs>
                <w:tab w:val="left" w:pos="888"/>
              </w:tabs>
              <w:spacing w:line="400" w:lineRule="exact"/>
              <w:ind w:leftChars="-5" w:hanging="10" w:hangingChars="5"/>
              <w:jc w:val="left"/>
              <w:rPr>
                <w:rFonts w:hint="eastAsia" w:ascii="宋体" w:hAnsi="宋体"/>
                <w:color w:val="000000"/>
                <w:szCs w:val="21"/>
                <w:lang w:eastAsia="zh-CN"/>
              </w:rPr>
            </w:pPr>
            <w:r>
              <w:rPr>
                <w:rFonts w:hint="eastAsia" w:ascii="宋体" w:hAnsi="宋体"/>
                <w:color w:val="000000"/>
                <w:szCs w:val="21"/>
                <w:lang w:eastAsia="zh-CN"/>
              </w:rPr>
              <w:t>2、第二笔款项：项目实施进度达到50%，乙方提交项目进展报告、发票，经甲方审定后支付第二笔款项，支付比例为合同总金额的40%。</w:t>
            </w:r>
          </w:p>
          <w:p w14:paraId="6F71B645">
            <w:pPr>
              <w:widowControl/>
              <w:tabs>
                <w:tab w:val="left" w:pos="888"/>
              </w:tabs>
              <w:spacing w:line="400" w:lineRule="exact"/>
              <w:ind w:leftChars="-5" w:hanging="10" w:hangingChars="5"/>
              <w:jc w:val="left"/>
              <w:rPr>
                <w:rFonts w:hint="eastAsia" w:ascii="宋体" w:hAnsi="宋体" w:eastAsia="宋体"/>
                <w:color w:val="000000"/>
                <w:szCs w:val="21"/>
                <w:lang w:eastAsia="zh-CN"/>
              </w:rPr>
            </w:pPr>
            <w:r>
              <w:rPr>
                <w:rFonts w:hint="eastAsia" w:ascii="宋体" w:hAnsi="宋体"/>
                <w:color w:val="000000"/>
                <w:szCs w:val="21"/>
                <w:lang w:eastAsia="zh-CN"/>
              </w:rPr>
              <w:t>3.尾款：结项后，乙方向甲方提供项目结项报告，甲方验收合格后，拨付项目剩余30 %项目资金。若项目进度及支付时间有变动，可由双方协商。</w:t>
            </w:r>
          </w:p>
        </w:tc>
      </w:tr>
      <w:tr w14:paraId="02CA115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5" w:hRule="atLeast"/>
        </w:trPr>
        <w:tc>
          <w:tcPr>
            <w:tcW w:w="9660" w:type="dxa"/>
            <w:gridSpan w:val="6"/>
            <w:tcBorders>
              <w:top w:val="single" w:color="000000" w:sz="6" w:space="0"/>
              <w:left w:val="single" w:color="000000" w:sz="8" w:space="0"/>
              <w:bottom w:val="single" w:color="000000" w:sz="6" w:space="0"/>
              <w:right w:val="single" w:color="000000" w:sz="8" w:space="0"/>
            </w:tcBorders>
            <w:shd w:val="clear" w:color="auto" w:fill="FFFFFF"/>
            <w:noWrap w:val="0"/>
            <w:vAlign w:val="center"/>
          </w:tcPr>
          <w:p w14:paraId="5B9410B0">
            <w:pPr>
              <w:spacing w:line="400" w:lineRule="exact"/>
              <w:jc w:val="left"/>
              <w:rPr>
                <w:rFonts w:hint="eastAsia" w:ascii="宋体" w:hAnsi="宋体"/>
                <w:color w:val="000000"/>
                <w:szCs w:val="21"/>
              </w:rPr>
            </w:pPr>
            <w:r>
              <w:rPr>
                <w:rFonts w:hint="eastAsia" w:ascii="宋体" w:hAnsi="宋体"/>
                <w:color w:val="000000"/>
                <w:szCs w:val="21"/>
              </w:rPr>
              <w:t>二</w:t>
            </w:r>
            <w:r>
              <w:rPr>
                <w:rFonts w:ascii="宋体" w:hAnsi="宋体"/>
                <w:color w:val="000000"/>
                <w:szCs w:val="21"/>
              </w:rPr>
              <w:t>、</w:t>
            </w:r>
            <w:r>
              <w:rPr>
                <w:rFonts w:hint="eastAsia" w:ascii="宋体" w:hAnsi="宋体"/>
                <w:color w:val="000000"/>
                <w:szCs w:val="21"/>
              </w:rPr>
              <w:t>其他说明</w:t>
            </w:r>
            <w:r>
              <w:rPr>
                <w:rFonts w:ascii="宋体" w:hAnsi="宋体"/>
                <w:color w:val="000000"/>
                <w:szCs w:val="21"/>
              </w:rPr>
              <w:t>和要求</w:t>
            </w:r>
          </w:p>
        </w:tc>
      </w:tr>
      <w:tr w14:paraId="5FBA0C2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67ECA1BD">
            <w:pPr>
              <w:spacing w:line="400" w:lineRule="exact"/>
              <w:jc w:val="left"/>
              <w:rPr>
                <w:rFonts w:ascii="宋体" w:hAnsi="宋体"/>
                <w:b/>
                <w:color w:val="000000"/>
                <w:szCs w:val="21"/>
              </w:rPr>
            </w:pPr>
            <w:r>
              <w:rPr>
                <w:rFonts w:hint="eastAsia" w:ascii="宋体" w:hAnsi="宋体"/>
                <w:b/>
                <w:color w:val="000000"/>
                <w:szCs w:val="21"/>
              </w:rPr>
              <w:t>其他要求</w:t>
            </w:r>
          </w:p>
        </w:tc>
        <w:tc>
          <w:tcPr>
            <w:tcW w:w="8489"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34CAA983">
            <w:pPr>
              <w:widowControl w:val="0"/>
              <w:numPr>
                <w:ilvl w:val="0"/>
                <w:numId w:val="0"/>
              </w:numPr>
              <w:wordWrap/>
              <w:adjustRightInd/>
              <w:snapToGrid/>
              <w:spacing w:before="0" w:after="0" w:line="300" w:lineRule="exact"/>
              <w:ind w:right="0"/>
              <w:jc w:val="left"/>
              <w:textAlignment w:val="auto"/>
              <w:outlineLvl w:val="9"/>
              <w:rPr>
                <w:rFonts w:hint="eastAsia" w:ascii="宋体" w:hAnsi="宋体" w:cs="宋体"/>
                <w:bCs/>
                <w:color w:val="000000"/>
                <w:szCs w:val="21"/>
              </w:rPr>
            </w:pPr>
            <w:r>
              <w:rPr>
                <w:rFonts w:hint="eastAsia" w:ascii="宋体" w:hAnsi="宋体" w:cs="宋体"/>
                <w:bCs/>
                <w:color w:val="000000"/>
                <w:szCs w:val="21"/>
              </w:rPr>
              <w:t>1.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0B247A">
            <w:pPr>
              <w:widowControl w:val="0"/>
              <w:numPr>
                <w:ilvl w:val="0"/>
                <w:numId w:val="0"/>
              </w:numPr>
              <w:wordWrap/>
              <w:adjustRightInd/>
              <w:snapToGrid/>
              <w:spacing w:before="0" w:after="0" w:line="300" w:lineRule="exact"/>
              <w:ind w:right="0"/>
              <w:jc w:val="left"/>
              <w:textAlignment w:val="auto"/>
              <w:outlineLvl w:val="9"/>
              <w:rPr>
                <w:rFonts w:hint="eastAsia" w:ascii="宋体" w:hAnsi="宋体" w:cs="宋体"/>
                <w:bCs/>
                <w:color w:val="000000"/>
                <w:szCs w:val="21"/>
              </w:rPr>
            </w:pPr>
            <w:r>
              <w:rPr>
                <w:rFonts w:hint="eastAsia" w:ascii="宋体" w:hAnsi="宋体" w:cs="宋体"/>
                <w:bCs/>
                <w:color w:val="000000"/>
                <w:szCs w:val="21"/>
              </w:rPr>
              <w:t>2.供应商在实施服务过程中所有费用均应包含在投标报价中，不再另做结算。供应商实施项目工作期间如出现人员人身、财产安全事故、损失等由供应商全部负责，采购人不负任何责任。</w:t>
            </w:r>
          </w:p>
        </w:tc>
      </w:tr>
      <w:tr w14:paraId="14CA3B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215F0125">
            <w:pPr>
              <w:widowControl/>
              <w:spacing w:line="400" w:lineRule="exact"/>
              <w:ind w:left="-10" w:leftChars="-5"/>
              <w:jc w:val="left"/>
              <w:rPr>
                <w:rFonts w:ascii="宋体" w:hAnsi="宋体"/>
                <w:color w:val="000000"/>
                <w:szCs w:val="21"/>
              </w:rPr>
            </w:pPr>
            <w:r>
              <w:rPr>
                <w:rFonts w:hint="eastAsia" w:ascii="宋体" w:hAnsi="宋体"/>
                <w:color w:val="000000"/>
                <w:szCs w:val="21"/>
              </w:rPr>
              <w:t>注意事项</w:t>
            </w:r>
          </w:p>
        </w:tc>
        <w:tc>
          <w:tcPr>
            <w:tcW w:w="8489"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063745DA">
            <w:pPr>
              <w:spacing w:line="400" w:lineRule="exact"/>
              <w:jc w:val="left"/>
              <w:rPr>
                <w:rFonts w:hint="eastAsia" w:hAnsi="宋体" w:cs="宋体"/>
                <w:color w:val="000000"/>
                <w:szCs w:val="21"/>
              </w:rPr>
            </w:pPr>
            <w:r>
              <w:rPr>
                <w:rFonts w:hint="eastAsia" w:hAnsi="宋体" w:cs="宋体"/>
                <w:b/>
                <w:bCs/>
                <w:color w:val="000000"/>
                <w:szCs w:val="21"/>
              </w:rPr>
              <w:t>本项目政府采购预算金额为人民币（大写） 壹佰伍拾万元整（¥1500000.00元），投标总报价超出采购预算金额的将被视为无效投标。</w:t>
            </w:r>
          </w:p>
        </w:tc>
      </w:tr>
      <w:tr w14:paraId="423BDEF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1171" w:type="dxa"/>
            <w:gridSpan w:val="2"/>
            <w:tcBorders>
              <w:top w:val="single" w:color="000000" w:sz="6" w:space="0"/>
              <w:left w:val="single" w:color="000000" w:sz="8" w:space="0"/>
              <w:bottom w:val="single" w:color="000000" w:sz="6" w:space="0"/>
              <w:right w:val="single" w:color="000000" w:sz="6" w:space="0"/>
            </w:tcBorders>
            <w:shd w:val="clear" w:color="auto" w:fill="FFFFFF"/>
            <w:noWrap w:val="0"/>
            <w:vAlign w:val="center"/>
          </w:tcPr>
          <w:p w14:paraId="170CA472">
            <w:pPr>
              <w:widowControl/>
              <w:spacing w:line="400" w:lineRule="exact"/>
              <w:ind w:left="-10" w:leftChars="-5"/>
              <w:jc w:val="left"/>
              <w:rPr>
                <w:rFonts w:ascii="宋体" w:hAnsi="宋体"/>
                <w:color w:val="000000"/>
                <w:szCs w:val="21"/>
              </w:rPr>
            </w:pPr>
            <w:r>
              <w:rPr>
                <w:rFonts w:hint="eastAsia" w:ascii="宋体" w:hAnsi="宋体" w:cs="宋体"/>
                <w:color w:val="000000"/>
                <w:szCs w:val="21"/>
              </w:rPr>
              <w:t>▲</w:t>
            </w:r>
            <w:r>
              <w:rPr>
                <w:rFonts w:hint="eastAsia" w:ascii="宋体" w:hAnsi="宋体"/>
                <w:color w:val="000000"/>
                <w:szCs w:val="21"/>
              </w:rPr>
              <w:t>响应真实性要求</w:t>
            </w:r>
          </w:p>
        </w:tc>
        <w:tc>
          <w:tcPr>
            <w:tcW w:w="8489" w:type="dxa"/>
            <w:gridSpan w:val="4"/>
            <w:tcBorders>
              <w:top w:val="single" w:color="000000" w:sz="6" w:space="0"/>
              <w:left w:val="single" w:color="000000" w:sz="6" w:space="0"/>
              <w:bottom w:val="single" w:color="000000" w:sz="6" w:space="0"/>
              <w:right w:val="single" w:color="000000" w:sz="8" w:space="0"/>
            </w:tcBorders>
            <w:shd w:val="clear" w:color="auto" w:fill="FFFFFF"/>
            <w:noWrap w:val="0"/>
            <w:vAlign w:val="center"/>
          </w:tcPr>
          <w:p w14:paraId="06A2D1ED">
            <w:pPr>
              <w:spacing w:line="400" w:lineRule="exact"/>
              <w:jc w:val="left"/>
              <w:rPr>
                <w:rFonts w:hint="eastAsia" w:hAnsi="宋体" w:cs="宋体"/>
                <w:color w:val="000000"/>
                <w:szCs w:val="21"/>
              </w:rPr>
            </w:pPr>
            <w:r>
              <w:rPr>
                <w:rFonts w:hint="eastAsia" w:ascii="宋体" w:hAnsi="宋体" w:cs="宋体"/>
                <w:color w:val="000000"/>
                <w:szCs w:val="21"/>
              </w:rPr>
              <w:t>在签订合同后，采购人可要求供应商提供投标文件中相关材料的原件进行真假核实，供应商必须按照采购人的要求提供，否则采购人有权按照合同条款追究供应商的违约责任，并上报财政部门进行处理。</w:t>
            </w:r>
          </w:p>
        </w:tc>
      </w:tr>
      <w:bookmarkEnd w:id="68"/>
      <w:bookmarkEnd w:id="69"/>
    </w:tbl>
    <w:p w14:paraId="5144F41A">
      <w:pPr>
        <w:rPr>
          <w:rFonts w:hint="eastAsia"/>
        </w:rPr>
      </w:pPr>
      <w:r>
        <w:rPr>
          <w:rFonts w:hint="eastAsia"/>
        </w:rPr>
        <w:br w:type="page"/>
      </w:r>
    </w:p>
    <w:p w14:paraId="31EAC75E">
      <w:pPr>
        <w:pStyle w:val="3"/>
        <w:rPr>
          <w:rFonts w:hint="eastAsia"/>
          <w:color w:val="000000"/>
        </w:rPr>
      </w:pPr>
      <w:r>
        <w:rPr>
          <w:rFonts w:hint="eastAsia"/>
          <w:color w:val="000000"/>
        </w:rPr>
        <w:t>第四章  评审程序、评审方法和评审标准</w:t>
      </w:r>
      <w:bookmarkEnd w:id="67"/>
    </w:p>
    <w:p w14:paraId="20900A31">
      <w:pPr>
        <w:spacing w:line="360" w:lineRule="auto"/>
        <w:jc w:val="center"/>
        <w:outlineLvl w:val="1"/>
        <w:rPr>
          <w:rFonts w:hint="eastAsia" w:ascii="宋体" w:hAnsi="宋体"/>
          <w:b/>
          <w:color w:val="000000"/>
          <w:sz w:val="32"/>
          <w:szCs w:val="32"/>
        </w:rPr>
      </w:pPr>
      <w:r>
        <w:rPr>
          <w:rFonts w:hint="eastAsia" w:ascii="宋体" w:hAnsi="宋体"/>
          <w:b/>
          <w:color w:val="000000"/>
          <w:sz w:val="32"/>
          <w:szCs w:val="32"/>
        </w:rPr>
        <w:t>一、评审程序和评审方法</w:t>
      </w:r>
    </w:p>
    <w:p w14:paraId="459EF516">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1</w:t>
      </w:r>
      <w:r>
        <w:rPr>
          <w:rFonts w:hint="eastAsia" w:ascii="黑体" w:hAnsi="黑体" w:eastAsia="黑体" w:cs="宋体"/>
          <w:b/>
          <w:bCs/>
          <w:color w:val="000000"/>
          <w:sz w:val="24"/>
        </w:rPr>
        <w:t>.资格审查</w:t>
      </w:r>
    </w:p>
    <w:p w14:paraId="4D644B7B">
      <w:pPr>
        <w:snapToGrid w:val="0"/>
        <w:spacing w:line="360" w:lineRule="auto"/>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.1</w:t>
      </w:r>
      <w:r>
        <w:rPr>
          <w:rFonts w:hint="eastAsia" w:ascii="宋体" w:hAnsi="宋体"/>
          <w:color w:val="000000"/>
          <w:szCs w:val="21"/>
        </w:rPr>
        <w:t>响应文件开启后，采购人代表或采购代理机构依法对供应商的资格证明文件进行审查。</w:t>
      </w:r>
    </w:p>
    <w:p w14:paraId="55CF1AE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w:t>
      </w:r>
      <w:r>
        <w:rPr>
          <w:rFonts w:hint="eastAsia" w:ascii="宋体" w:hAnsi="宋体"/>
          <w:color w:val="000000"/>
          <w:szCs w:val="21"/>
        </w:rPr>
        <w:t>采购人代表或采购代理机构</w:t>
      </w:r>
      <w:r>
        <w:rPr>
          <w:rFonts w:hint="eastAsia" w:ascii="宋体" w:hAnsi="宋体" w:cs="宋体"/>
          <w:color w:val="000000"/>
          <w:szCs w:val="21"/>
        </w:rPr>
        <w:t>在资格审查结束前，对供应商进行信用查询。</w:t>
      </w:r>
    </w:p>
    <w:p w14:paraId="5DF4253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（1）查询渠道：“政采云”平台“信用中国”网站(www.creditchina.gov.cn)、中国政府采购网(www.ccgp.gov.cn)链接入口。</w:t>
      </w:r>
    </w:p>
    <w:p w14:paraId="765BEED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（2）信用查询截止时点：资格审查结束前。</w:t>
      </w:r>
    </w:p>
    <w:p w14:paraId="454D10B4">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（3）查询记录和证据留存方式：在查询网站中直接查询，截图另存为电子文档作为评审资料保存。</w:t>
      </w:r>
    </w:p>
    <w:p w14:paraId="57E0ADB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r>
        <w:rPr>
          <w:rFonts w:hint="eastAsia" w:ascii="宋体" w:hAnsi="宋体" w:cs="宋体"/>
          <w:color w:val="000000"/>
          <w:szCs w:val="21"/>
        </w:rPr>
        <w:t>。</w:t>
      </w:r>
    </w:p>
    <w:p w14:paraId="5E425B14">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.2资格审查标准为本磋商文件中载明对供应商资格要求的条件。资格审查采用合格制，凡符合磋商文件规定的供应商资格要求的响应文件均通过资格审查。</w:t>
      </w:r>
    </w:p>
    <w:p w14:paraId="79BE2E23">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.3供应商有下列情形之一的，资格审查不通过，其响应文件按无效响应处理：</w:t>
      </w:r>
    </w:p>
    <w:p w14:paraId="7A4D48B0">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）不具备磋商文件中规定的资格要求的；</w:t>
      </w:r>
    </w:p>
    <w:p w14:paraId="1D5911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（2）未按磋商文件规定的方式获取本磋商文件的供应商；</w:t>
      </w:r>
    </w:p>
    <w:p w14:paraId="3BB62A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）响应文件的资格证明文件缺少任一项“供应商须知前附表”资格证明文件规定的“必须提供”的文件资料的；</w:t>
      </w:r>
    </w:p>
    <w:p w14:paraId="455572E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）响应文件中的资格证明文件出现任一项不符合“供应商须知前附表”资格证明文件规定的“必须提供”的文件资料要求或者无效的；</w:t>
      </w:r>
    </w:p>
    <w:p w14:paraId="27F5C15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0849C405">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.4通过资格审查的合格供应商不足3家的，不得进入符合性审查环节，</w:t>
      </w:r>
      <w:r>
        <w:rPr>
          <w:rFonts w:hint="eastAsia" w:ascii="宋体" w:hAnsi="宋体"/>
          <w:color w:val="000000"/>
          <w:szCs w:val="21"/>
        </w:rPr>
        <w:t>采购人或者采购代理机构应当重新开展采购活动。</w:t>
      </w:r>
    </w:p>
    <w:p w14:paraId="15D30BDC">
      <w:pPr>
        <w:spacing w:line="360" w:lineRule="auto"/>
        <w:ind w:firstLine="482" w:firstLineChars="200"/>
        <w:rPr>
          <w:rFonts w:hint="eastAsia" w:ascii="黑体" w:hAnsi="黑体" w:eastAsia="黑体" w:cs="宋体"/>
          <w:b/>
          <w:bCs/>
          <w:color w:val="000000"/>
          <w:sz w:val="24"/>
        </w:rPr>
      </w:pPr>
      <w:r>
        <w:rPr>
          <w:rFonts w:ascii="黑体" w:hAnsi="黑体" w:eastAsia="黑体" w:cs="宋体"/>
          <w:b/>
          <w:bCs/>
          <w:color w:val="000000"/>
          <w:sz w:val="24"/>
        </w:rPr>
        <w:t>2</w:t>
      </w:r>
      <w:r>
        <w:rPr>
          <w:rFonts w:hint="eastAsia" w:ascii="黑体" w:hAnsi="黑体" w:eastAsia="黑体" w:cs="宋体"/>
          <w:b/>
          <w:bCs/>
          <w:color w:val="000000"/>
          <w:sz w:val="24"/>
        </w:rPr>
        <w:t>.符合性审查</w:t>
      </w:r>
    </w:p>
    <w:p w14:paraId="5C491076">
      <w:pPr>
        <w:spacing w:line="360" w:lineRule="auto"/>
        <w:ind w:firstLine="420" w:firstLineChars="200"/>
        <w:rPr>
          <w:rFonts w:hint="eastAsia" w:ascii="宋体" w:hAnsi="宋体" w:cs="宋体"/>
          <w:color w:val="000000"/>
          <w:szCs w:val="21"/>
        </w:rPr>
      </w:pPr>
      <w:bookmarkStart w:id="82" w:name="_Hlk42528882"/>
      <w:r>
        <w:rPr>
          <w:rFonts w:ascii="宋体" w:hAnsi="宋体" w:cs="宋体"/>
          <w:color w:val="000000"/>
          <w:szCs w:val="21"/>
        </w:rPr>
        <w:t>2.1</w:t>
      </w:r>
      <w:r>
        <w:rPr>
          <w:rFonts w:hint="eastAsia" w:ascii="宋体" w:hAnsi="宋体" w:cs="宋体"/>
          <w:color w:val="000000"/>
          <w:szCs w:val="21"/>
        </w:rPr>
        <w:t>由磋商小组对</w:t>
      </w:r>
      <w:r>
        <w:rPr>
          <w:rFonts w:hint="eastAsia" w:ascii="宋体" w:hAnsi="宋体"/>
          <w:color w:val="000000"/>
          <w:szCs w:val="21"/>
        </w:rPr>
        <w:t>通过资格审查的合格供应商</w:t>
      </w:r>
      <w:r>
        <w:rPr>
          <w:rFonts w:hint="eastAsia" w:ascii="宋体" w:hAnsi="宋体" w:cs="宋体"/>
          <w:color w:val="000000"/>
          <w:szCs w:val="21"/>
        </w:rPr>
        <w:t>的响应文件的竞标报价、商务、技术等实质性要求进行符合性审查，以确定其是否满足磋商文件的实质性要求。</w:t>
      </w:r>
    </w:p>
    <w:bookmarkEnd w:id="82"/>
    <w:p w14:paraId="4ADF498F">
      <w:pPr>
        <w:spacing w:line="360" w:lineRule="auto"/>
        <w:ind w:firstLine="420" w:firstLineChars="200"/>
        <w:rPr>
          <w:rFonts w:ascii="宋体" w:hAnsi="宋体" w:cs="宋体"/>
          <w:color w:val="000000"/>
          <w:szCs w:val="21"/>
        </w:rPr>
      </w:pPr>
      <w:r>
        <w:rPr>
          <w:rFonts w:ascii="宋体" w:hAnsi="宋体" w:cs="宋体"/>
          <w:color w:val="000000"/>
          <w:szCs w:val="21"/>
        </w:rPr>
        <w:t>2.2</w:t>
      </w:r>
      <w:r>
        <w:rPr>
          <w:rFonts w:hint="eastAsia" w:ascii="宋体" w:hAnsi="宋体" w:cs="宋体"/>
          <w:color w:val="000000"/>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6D1278">
      <w:pPr>
        <w:spacing w:line="360" w:lineRule="auto"/>
        <w:ind w:firstLine="420" w:firstLineChars="200"/>
        <w:rPr>
          <w:rFonts w:hint="eastAsia" w:ascii="宋体" w:hAnsi="宋体" w:cs="宋体"/>
          <w:color w:val="000000"/>
          <w:spacing w:val="-6"/>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rPr>
        <w:t>签章</w:t>
      </w:r>
      <w:r>
        <w:rPr>
          <w:rFonts w:hint="eastAsia" w:ascii="宋体" w:hAnsi="宋体" w:cs="宋体"/>
          <w:color w:val="000000"/>
          <w:spacing w:val="-6"/>
          <w:szCs w:val="21"/>
        </w:rPr>
        <w:t>。</w:t>
      </w:r>
    </w:p>
    <w:p w14:paraId="14011879">
      <w:pPr>
        <w:spacing w:line="360" w:lineRule="auto"/>
        <w:ind w:firstLine="420" w:firstLineChars="200"/>
        <w:rPr>
          <w:rFonts w:ascii="宋体" w:hAnsi="宋体" w:cs="宋体"/>
          <w:color w:val="000000"/>
          <w:spacing w:val="-6"/>
          <w:szCs w:val="21"/>
        </w:rPr>
      </w:pPr>
      <w:r>
        <w:rPr>
          <w:rFonts w:hint="eastAsia" w:ascii="宋体" w:hAnsi="宋体" w:cs="Courier New"/>
          <w:color w:val="000000"/>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7BBAA47">
      <w:pPr>
        <w:spacing w:line="360" w:lineRule="auto"/>
        <w:ind w:firstLine="396" w:firstLineChars="200"/>
        <w:rPr>
          <w:rFonts w:hint="eastAsia" w:ascii="宋体" w:hAnsi="宋体" w:cs="宋体"/>
          <w:color w:val="000000"/>
          <w:szCs w:val="21"/>
        </w:rPr>
      </w:pPr>
      <w:r>
        <w:rPr>
          <w:rFonts w:ascii="宋体" w:hAnsi="宋体" w:cs="宋体"/>
          <w:color w:val="000000"/>
          <w:spacing w:val="-6"/>
          <w:szCs w:val="21"/>
        </w:rPr>
        <w:t>2.4</w:t>
      </w:r>
      <w:r>
        <w:rPr>
          <w:rFonts w:hint="eastAsia" w:ascii="宋体" w:hAnsi="宋体" w:cs="宋体"/>
          <w:color w:val="000000"/>
          <w:szCs w:val="21"/>
        </w:rPr>
        <w:t xml:space="preserve">首次响应文件报价出现前后不一致的，按照下列规定修正： </w:t>
      </w:r>
    </w:p>
    <w:p w14:paraId="044D31F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（1）响应文件中报价表内容与响应文件中相应内容不一致的，以报价表为准；</w:t>
      </w:r>
    </w:p>
    <w:p w14:paraId="0E21B85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（2）大写金额和小写金额不一致的，以大写金额为准；</w:t>
      </w:r>
    </w:p>
    <w:p w14:paraId="0AE7357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（3）单价金额小数点或者百分比有明显错位的，以报价表的总价为准，并修改单价；</w:t>
      </w:r>
    </w:p>
    <w:p w14:paraId="11AFF0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（4）总价金额与按单价汇总金额不一致的，以单价金额计算结果为准。</w:t>
      </w:r>
    </w:p>
    <w:p w14:paraId="4CA852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同时出现两种以上不一致的，按照以上（1）-（4）规定的顺序逐条进行修正。修正后的报价经供应商确认后产生约束力，供应商不确认的，其响应文件按无效响应处理。</w:t>
      </w:r>
    </w:p>
    <w:p w14:paraId="0335F4FC">
      <w:pPr>
        <w:spacing w:line="360" w:lineRule="auto"/>
        <w:ind w:firstLine="420" w:firstLineChars="200"/>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商务技术报价评审</w:t>
      </w:r>
    </w:p>
    <w:p w14:paraId="0BC166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在评审时，如发现下列情形之一的，将被视为响应文件无效处理：</w:t>
      </w:r>
    </w:p>
    <w:p w14:paraId="2A228FA2">
      <w:pPr>
        <w:spacing w:line="360" w:lineRule="auto"/>
        <w:ind w:firstLine="420" w:firstLineChars="200"/>
        <w:outlineLvl w:val="2"/>
        <w:rPr>
          <w:rFonts w:ascii="宋体" w:hAnsi="宋体" w:cs="宋体"/>
          <w:color w:val="000000"/>
          <w:szCs w:val="21"/>
        </w:rPr>
      </w:pPr>
      <w:r>
        <w:rPr>
          <w:rFonts w:hint="eastAsia" w:ascii="宋体" w:hAnsi="宋体" w:cs="宋体"/>
          <w:color w:val="000000"/>
          <w:szCs w:val="21"/>
        </w:rPr>
        <w:t>（1）商务技术评审</w:t>
      </w:r>
    </w:p>
    <w:p w14:paraId="74FCDC2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1）响应文件未按磋商文件要求签署、盖章；</w:t>
      </w:r>
    </w:p>
    <w:p w14:paraId="625345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2）委托代理人未能出具有效身份证或者出具的身份证与授权委托书中的信息不符的； </w:t>
      </w:r>
    </w:p>
    <w:p w14:paraId="100390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3）提交的磋商保证金无效的或者未按照磋商文件的规定提交磋商保证金；</w:t>
      </w:r>
    </w:p>
    <w:p w14:paraId="6B5FC7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70C3B5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5）商务要求允许负偏离的条款数超过“供应商须知前附表”规定项数的；</w:t>
      </w:r>
    </w:p>
    <w:p w14:paraId="49FB9AC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6）未对竞标有效期作出响应或者响应文件承诺的竞标有效期不满足磋商文件要求；</w:t>
      </w:r>
    </w:p>
    <w:p w14:paraId="651BC4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7）响应文件的实质性内容未使用中文表述、使用计量单位不符合磋商文件要求；</w:t>
      </w:r>
    </w:p>
    <w:p w14:paraId="3FE4DE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8）响应文件中的文件资料因填写不齐全或者内容虚假或者出现其他情形而导致被磋商小组认定无效；</w:t>
      </w:r>
    </w:p>
    <w:p w14:paraId="56DE86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9）响应文件含有采购人不能接受的附加条件；</w:t>
      </w:r>
    </w:p>
    <w:p w14:paraId="3825A28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10）属于“供应商须知正文”第7.</w:t>
      </w:r>
      <w:r>
        <w:rPr>
          <w:rFonts w:ascii="宋体" w:hAnsi="宋体" w:cs="宋体"/>
          <w:color w:val="000000"/>
          <w:szCs w:val="21"/>
        </w:rPr>
        <w:t>5</w:t>
      </w:r>
      <w:r>
        <w:rPr>
          <w:rFonts w:hint="eastAsia" w:ascii="宋体" w:hAnsi="宋体" w:cs="宋体"/>
          <w:color w:val="000000"/>
          <w:szCs w:val="21"/>
        </w:rPr>
        <w:t>条情形；</w:t>
      </w:r>
    </w:p>
    <w:p w14:paraId="7ACBCC95">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1）技术要求允许负偏离的条款数超过“供应商须知前附表”规定项数；</w:t>
      </w:r>
    </w:p>
    <w:p w14:paraId="575F9D7D">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2）虚假竞标，或者出现其他情形而导致被磋商小组认定无效；</w:t>
      </w:r>
    </w:p>
    <w:p w14:paraId="2C1F4197">
      <w:pPr>
        <w:spacing w:line="360" w:lineRule="auto"/>
        <w:ind w:firstLine="420" w:firstLineChars="200"/>
        <w:rPr>
          <w:rFonts w:hint="eastAsia" w:ascii="宋体" w:hAnsi="宋体" w:cs="宋体"/>
          <w:color w:val="000000"/>
          <w:szCs w:val="21"/>
        </w:rPr>
      </w:pPr>
      <w:r>
        <w:rPr>
          <w:rFonts w:ascii="宋体" w:hAnsi="宋体" w:cs="宋体"/>
          <w:color w:val="000000"/>
          <w:szCs w:val="21"/>
        </w:rPr>
        <w:t>1</w:t>
      </w:r>
      <w:r>
        <w:rPr>
          <w:rFonts w:hint="eastAsia" w:ascii="宋体" w:hAnsi="宋体" w:cs="宋体"/>
          <w:color w:val="000000"/>
          <w:szCs w:val="21"/>
        </w:rPr>
        <w:t>3）</w:t>
      </w:r>
      <w:bookmarkStart w:id="83" w:name="_Hlk71704147"/>
      <w:r>
        <w:rPr>
          <w:rFonts w:hint="eastAsia" w:ascii="宋体" w:hAnsi="宋体" w:cs="宋体"/>
          <w:color w:val="000000"/>
          <w:szCs w:val="21"/>
        </w:rPr>
        <w:t>磋商文件未载明允许提供备选（替代）竞标方案或明确不允许提供备选（替代）竞标方案时，供应商提供了备选（替代）竞标方案的；</w:t>
      </w:r>
      <w:bookmarkEnd w:id="83"/>
    </w:p>
    <w:p w14:paraId="23A9CF4E">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4）响应文件标注的项目名称或者项目编号与磋商文件标注的项目名称或者项目编号不一致的；</w:t>
      </w:r>
    </w:p>
    <w:p w14:paraId="629F39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15）</w:t>
      </w:r>
      <w:r>
        <w:rPr>
          <w:rFonts w:hint="eastAsia" w:ascii="宋体" w:hAnsi="宋体"/>
          <w:b/>
          <w:color w:val="000000"/>
          <w:szCs w:val="21"/>
        </w:rPr>
        <w:t>竞争性磋商文件明确不允许分包，响应文件拟分包的；</w:t>
      </w:r>
    </w:p>
    <w:p w14:paraId="72A1A07F">
      <w:pPr>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6）未响应磋商文件实质性要求；</w:t>
      </w:r>
    </w:p>
    <w:p w14:paraId="00E8FAD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17）法律、法规和磋商文件规定的其他无效情形。</w:t>
      </w:r>
    </w:p>
    <w:p w14:paraId="398B323D">
      <w:pPr>
        <w:spacing w:line="360" w:lineRule="auto"/>
        <w:ind w:firstLine="420" w:firstLineChars="200"/>
        <w:outlineLvl w:val="2"/>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）报价评审</w:t>
      </w:r>
    </w:p>
    <w:p w14:paraId="52E62E3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 xml:space="preserve"> </w:t>
      </w:r>
      <w:r>
        <w:rPr>
          <w:rFonts w:hint="eastAsia" w:ascii="宋体" w:hAnsi="宋体" w:cs="宋体"/>
          <w:color w:val="000000"/>
          <w:szCs w:val="21"/>
        </w:rPr>
        <w:t>响应文件未提供“供应商须知前附表” 报价文件中规定的“竞标报价表”；</w:t>
      </w:r>
    </w:p>
    <w:p w14:paraId="0972CB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2）未采用人民币报价或者未按照磋商文件标明的币种报价；</w:t>
      </w:r>
    </w:p>
    <w:p w14:paraId="36B99DC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6D954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4）竞标报价（包含首次报价、最后报价）超过所竞标分标规定的采购预算金额或者最高限价的（如本项目公布了最高限价）；</w:t>
      </w:r>
      <w:bookmarkStart w:id="84" w:name="_Hlk42596405"/>
      <w:r>
        <w:rPr>
          <w:rFonts w:hint="eastAsia" w:ascii="宋体" w:hAnsi="宋体" w:cs="宋体"/>
          <w:color w:val="000000"/>
          <w:szCs w:val="21"/>
        </w:rPr>
        <w:t>竞标报价（包含首次报价、最后报价）</w:t>
      </w:r>
      <w:bookmarkEnd w:id="84"/>
      <w:bookmarkStart w:id="85" w:name="_Hlk42596276"/>
      <w:r>
        <w:rPr>
          <w:rFonts w:hint="eastAsia" w:ascii="宋体" w:hAnsi="宋体" w:cs="宋体"/>
          <w:color w:val="000000"/>
          <w:szCs w:val="21"/>
        </w:rPr>
        <w:t>超过磋商文件分项采购预算金额或者最高限价的</w:t>
      </w:r>
      <w:bookmarkEnd w:id="85"/>
      <w:r>
        <w:rPr>
          <w:rFonts w:hint="eastAsia" w:ascii="宋体" w:hAnsi="宋体" w:cs="宋体"/>
          <w:color w:val="000000"/>
          <w:szCs w:val="21"/>
        </w:rPr>
        <w:t>（如本项目公布了最高限价）；</w:t>
      </w:r>
    </w:p>
    <w:p w14:paraId="73C855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365D471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olor w:val="000000"/>
          <w:szCs w:val="21"/>
        </w:rPr>
        <w:t>响应文件响应的标的数量及单位与竞争性磋商采购文件要求实质性不一致的。</w:t>
      </w:r>
    </w:p>
    <w:p w14:paraId="252539DF">
      <w:pPr>
        <w:spacing w:line="360" w:lineRule="auto"/>
        <w:ind w:firstLine="420" w:firstLineChars="200"/>
        <w:rPr>
          <w:rFonts w:hint="eastAsia" w:ascii="宋体" w:hAnsi="宋体" w:cs="宋体"/>
          <w:color w:val="000000"/>
          <w:szCs w:val="21"/>
        </w:rPr>
      </w:pPr>
      <w:r>
        <w:rPr>
          <w:rFonts w:ascii="宋体" w:hAnsi="宋体" w:cs="宋体"/>
          <w:color w:val="000000"/>
          <w:szCs w:val="21"/>
        </w:rPr>
        <w:t>2.6</w:t>
      </w:r>
      <w:r>
        <w:rPr>
          <w:rFonts w:hint="eastAsia" w:ascii="宋体" w:hAnsi="宋体" w:cs="宋体"/>
          <w:color w:val="000000"/>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9A50C72">
      <w:pPr>
        <w:spacing w:line="360" w:lineRule="auto"/>
        <w:ind w:firstLine="420" w:firstLineChars="200"/>
        <w:rPr>
          <w:rFonts w:hint="eastAsia" w:ascii="宋体" w:hAnsi="宋体" w:cs="宋体"/>
          <w:color w:val="000000"/>
          <w:szCs w:val="21"/>
        </w:rPr>
      </w:pPr>
      <w:r>
        <w:rPr>
          <w:rFonts w:ascii="宋体" w:hAnsi="宋体" w:cs="宋体"/>
          <w:color w:val="000000"/>
          <w:szCs w:val="21"/>
        </w:rPr>
        <w:t>2.7</w:t>
      </w:r>
      <w:r>
        <w:rPr>
          <w:rFonts w:hint="eastAsia" w:ascii="宋体" w:hAnsi="宋体"/>
          <w:color w:val="000000"/>
          <w:szCs w:val="21"/>
        </w:rPr>
        <w:t>通过符合性审查的合格供应商不足3家的，不得进入磋商环节，采购人或者采购代理机构应当重新开展采购活动。</w:t>
      </w:r>
    </w:p>
    <w:p w14:paraId="35844CD9">
      <w:pPr>
        <w:spacing w:line="360" w:lineRule="auto"/>
        <w:ind w:firstLine="482" w:firstLineChars="200"/>
        <w:rPr>
          <w:rFonts w:ascii="黑体" w:hAnsi="黑体" w:eastAsia="黑体" w:cs="宋体"/>
          <w:b/>
          <w:bCs/>
          <w:color w:val="000000"/>
          <w:sz w:val="24"/>
        </w:rPr>
      </w:pPr>
      <w:r>
        <w:rPr>
          <w:rFonts w:ascii="黑体" w:hAnsi="黑体" w:eastAsia="黑体" w:cs="宋体"/>
          <w:b/>
          <w:bCs/>
          <w:color w:val="000000"/>
          <w:sz w:val="24"/>
        </w:rPr>
        <w:t>3</w:t>
      </w:r>
      <w:r>
        <w:rPr>
          <w:rFonts w:hint="eastAsia" w:ascii="黑体" w:hAnsi="黑体" w:eastAsia="黑体" w:cs="宋体"/>
          <w:b/>
          <w:bCs/>
          <w:color w:val="000000"/>
          <w:sz w:val="24"/>
        </w:rPr>
        <w:t>.磋商程序</w:t>
      </w:r>
    </w:p>
    <w:p w14:paraId="29142813">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w:t>
      </w:r>
      <w:r>
        <w:rPr>
          <w:rFonts w:hint="eastAsia" w:ascii="宋体" w:hAnsi="宋体" w:cs="宋体"/>
          <w:color w:val="000000"/>
          <w:kern w:val="0"/>
          <w:szCs w:val="21"/>
        </w:rPr>
        <w:t>磋商小组</w:t>
      </w:r>
      <w:r>
        <w:rPr>
          <w:rFonts w:hint="eastAsia" w:ascii="宋体" w:hAnsi="宋体" w:cs="宋体"/>
          <w:color w:val="000000"/>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D079C46">
      <w:pPr>
        <w:spacing w:line="360" w:lineRule="auto"/>
        <w:ind w:firstLine="420" w:firstLineChars="200"/>
        <w:rPr>
          <w:rFonts w:hint="eastAsia" w:ascii="宋体" w:hAnsi="宋体" w:cs="宋体"/>
          <w:color w:val="000000"/>
          <w:szCs w:val="21"/>
        </w:rPr>
      </w:pPr>
      <w:r>
        <w:rPr>
          <w:rFonts w:ascii="宋体" w:hAnsi="宋体" w:cs="宋体"/>
          <w:color w:val="000000"/>
          <w:szCs w:val="21"/>
        </w:rPr>
        <w:t>3.2</w:t>
      </w:r>
      <w:r>
        <w:rPr>
          <w:rFonts w:hint="eastAsia" w:ascii="宋体" w:hAnsi="宋体" w:cs="宋体"/>
          <w:color w:val="000000"/>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053A41E">
      <w:pPr>
        <w:spacing w:line="360" w:lineRule="auto"/>
        <w:ind w:firstLine="420" w:firstLineChars="200"/>
        <w:rPr>
          <w:rFonts w:hint="eastAsia" w:ascii="宋体" w:hAnsi="宋体" w:cs="宋体"/>
          <w:color w:val="000000"/>
          <w:szCs w:val="21"/>
        </w:rPr>
      </w:pPr>
      <w:r>
        <w:rPr>
          <w:rFonts w:ascii="宋体" w:hAnsi="宋体" w:cs="宋体"/>
          <w:color w:val="000000"/>
          <w:szCs w:val="21"/>
        </w:rPr>
        <w:t>3.3</w:t>
      </w:r>
      <w:r>
        <w:rPr>
          <w:rFonts w:hint="eastAsia" w:ascii="宋体" w:hAnsi="宋体" w:cs="宋体"/>
          <w:color w:val="000000"/>
          <w:szCs w:val="21"/>
        </w:rPr>
        <w:t>对磋商文件作出的实质性变动是磋商文件的有效组成部分，由磋商小组及时以电子澄清函形式同时通知所有参加磋商的供应商。</w:t>
      </w:r>
    </w:p>
    <w:p w14:paraId="71C67ACB">
      <w:pPr>
        <w:spacing w:line="360" w:lineRule="auto"/>
        <w:ind w:firstLine="420" w:firstLineChars="200"/>
        <w:rPr>
          <w:rFonts w:hint="eastAsia" w:ascii="宋体" w:hAnsi="宋体" w:cs="宋体"/>
          <w:color w:val="000000"/>
          <w:szCs w:val="21"/>
        </w:rPr>
      </w:pPr>
      <w:r>
        <w:rPr>
          <w:rFonts w:ascii="宋体" w:hAnsi="宋体" w:cs="宋体"/>
          <w:color w:val="000000"/>
          <w:szCs w:val="21"/>
        </w:rPr>
        <w:t>3.4</w:t>
      </w:r>
      <w:r>
        <w:rPr>
          <w:rFonts w:hint="eastAsia" w:ascii="宋体" w:hAnsi="宋体" w:cs="宋体"/>
          <w:color w:val="000000"/>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3936901">
      <w:pPr>
        <w:spacing w:line="360" w:lineRule="auto"/>
        <w:ind w:firstLine="420" w:firstLineChars="200"/>
        <w:rPr>
          <w:rFonts w:hint="eastAsia" w:ascii="宋体" w:hAnsi="宋体" w:cs="宋体"/>
          <w:color w:val="000000"/>
          <w:szCs w:val="21"/>
        </w:rPr>
      </w:pPr>
      <w:r>
        <w:rPr>
          <w:rFonts w:ascii="宋体" w:hAnsi="宋体" w:cs="宋体"/>
          <w:color w:val="000000"/>
          <w:szCs w:val="21"/>
        </w:rPr>
        <w:t>3.5</w:t>
      </w:r>
      <w:r>
        <w:rPr>
          <w:rFonts w:hint="eastAsia" w:ascii="宋体" w:hAnsi="宋体" w:cs="宋体"/>
          <w:color w:val="000000"/>
          <w:szCs w:val="21"/>
        </w:rPr>
        <w:t>磋商中，</w:t>
      </w:r>
      <w:r>
        <w:rPr>
          <w:rFonts w:hint="eastAsia" w:ascii="宋体" w:hAnsi="宋体" w:cs="宋体"/>
          <w:color w:val="000000"/>
          <w:spacing w:val="-6"/>
          <w:szCs w:val="21"/>
        </w:rPr>
        <w:t>磋商的任何一方不得透露与磋商有关的其他供应商的技术资料、价格和其他信息。</w:t>
      </w:r>
    </w:p>
    <w:p w14:paraId="407DA8E2">
      <w:pPr>
        <w:widowControl/>
        <w:tabs>
          <w:tab w:val="left" w:pos="540"/>
        </w:tabs>
        <w:spacing w:line="360" w:lineRule="auto"/>
        <w:ind w:firstLine="420" w:firstLineChars="200"/>
        <w:jc w:val="left"/>
        <w:rPr>
          <w:rFonts w:ascii="宋体" w:hAnsi="宋体" w:cs="宋体"/>
          <w:color w:val="000000"/>
          <w:szCs w:val="21"/>
        </w:rPr>
      </w:pPr>
      <w:r>
        <w:rPr>
          <w:rFonts w:ascii="宋体" w:hAnsi="宋体" w:cs="宋体"/>
          <w:color w:val="000000"/>
          <w:szCs w:val="21"/>
        </w:rPr>
        <w:t>3.6</w:t>
      </w:r>
      <w:r>
        <w:rPr>
          <w:rFonts w:hint="eastAsia" w:ascii="宋体" w:hAnsi="宋体" w:cs="宋体"/>
          <w:color w:val="000000"/>
          <w:szCs w:val="21"/>
        </w:rPr>
        <w:t>采购代理机构对磋商过程和重要磋商内容进行记录。</w:t>
      </w:r>
    </w:p>
    <w:p w14:paraId="636C5F95">
      <w:pPr>
        <w:widowControl/>
        <w:tabs>
          <w:tab w:val="left" w:pos="540"/>
        </w:tabs>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r>
        <w:rPr>
          <w:color w:val="000000"/>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CEB93DB">
      <w:pPr>
        <w:tabs>
          <w:tab w:val="left" w:pos="2835"/>
        </w:tabs>
        <w:spacing w:line="360" w:lineRule="auto"/>
        <w:ind w:firstLine="420" w:firstLineChars="200"/>
        <w:rPr>
          <w:rFonts w:hint="eastAsia" w:ascii="宋体" w:hAnsi="宋体" w:cs="宋体"/>
          <w:color w:val="000000"/>
          <w:szCs w:val="21"/>
        </w:rPr>
      </w:pPr>
      <w:r>
        <w:rPr>
          <w:rFonts w:ascii="宋体" w:hAnsi="宋体" w:cs="宋体"/>
          <w:color w:val="000000"/>
          <w:szCs w:val="21"/>
        </w:rPr>
        <w:t>3.8除</w:t>
      </w:r>
      <w:r>
        <w:rPr>
          <w:color w:val="000000"/>
        </w:rPr>
        <w:t>本章第3.7条情形</w:t>
      </w:r>
      <w:r>
        <w:rPr>
          <w:rFonts w:hint="eastAsia"/>
          <w:color w:val="000000"/>
        </w:rPr>
        <w:t>外，</w:t>
      </w:r>
      <w:r>
        <w:rPr>
          <w:rFonts w:hint="eastAsia" w:ascii="宋体" w:hAnsi="宋体"/>
          <w:color w:val="000000"/>
          <w:szCs w:val="21"/>
        </w:rPr>
        <w:t>对磋商过程提交的响应文件进行有效性、完整性和响应程度审查，通过审查的合格供应商不足3家的，采购人或者采购代理机构应当重新开展采购活动。</w:t>
      </w:r>
    </w:p>
    <w:p w14:paraId="187B4145">
      <w:pPr>
        <w:spacing w:line="360" w:lineRule="auto"/>
        <w:ind w:firstLine="482" w:firstLineChars="200"/>
        <w:rPr>
          <w:rFonts w:ascii="宋体" w:hAnsi="宋体" w:cs="宋体"/>
          <w:color w:val="000000"/>
          <w:szCs w:val="21"/>
        </w:rPr>
      </w:pPr>
      <w:r>
        <w:rPr>
          <w:rFonts w:ascii="黑体" w:hAnsi="黑体" w:eastAsia="黑体" w:cs="宋体"/>
          <w:b/>
          <w:bCs/>
          <w:color w:val="000000"/>
          <w:sz w:val="24"/>
        </w:rPr>
        <w:t>4.</w:t>
      </w:r>
      <w:r>
        <w:rPr>
          <w:rFonts w:hint="eastAsia" w:ascii="黑体" w:hAnsi="黑体" w:eastAsia="黑体" w:cs="宋体"/>
          <w:b/>
          <w:bCs/>
          <w:color w:val="000000"/>
          <w:sz w:val="24"/>
        </w:rPr>
        <w:t xml:space="preserve"> 最后报价</w:t>
      </w:r>
    </w:p>
    <w:p w14:paraId="071944F0">
      <w:pPr>
        <w:spacing w:line="360" w:lineRule="auto"/>
        <w:ind w:firstLine="420" w:firstLineChars="20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r>
        <w:rPr>
          <w:rFonts w:hint="eastAsia" w:ascii="宋体" w:hAnsi="宋体" w:cs="宋体"/>
          <w:color w:val="000000"/>
          <w:szCs w:val="21"/>
        </w:rPr>
        <w:t>磋商文件能够详细列明采购标的的技术、服务要求的，磋商结束后，磋商小组应当要求所有继续参加磋商的供应商在规定时间内在“政采云”平台开标大厅提交最后报价，除本章第</w:t>
      </w:r>
      <w:r>
        <w:rPr>
          <w:rFonts w:ascii="宋体" w:hAnsi="宋体" w:cs="宋体"/>
          <w:color w:val="000000"/>
          <w:szCs w:val="21"/>
        </w:rPr>
        <w:t>4.3</w:t>
      </w:r>
      <w:r>
        <w:rPr>
          <w:rFonts w:hint="eastAsia" w:ascii="宋体" w:hAnsi="宋体" w:cs="宋体"/>
          <w:color w:val="000000"/>
          <w:szCs w:val="21"/>
        </w:rPr>
        <w:t>条外，提交最后报价的供应商不得少于3家，否则必须重新采购。</w:t>
      </w:r>
    </w:p>
    <w:p w14:paraId="65561477">
      <w:pPr>
        <w:spacing w:line="360" w:lineRule="auto"/>
        <w:ind w:firstLine="420" w:firstLineChars="200"/>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r>
        <w:rPr>
          <w:rFonts w:hint="eastAsia" w:ascii="宋体" w:hAnsi="宋体" w:cs="宋体"/>
          <w:color w:val="000000"/>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政采云”平台开标大厅提交最后报价。</w:t>
      </w:r>
    </w:p>
    <w:p w14:paraId="3EFFDF8C">
      <w:pPr>
        <w:spacing w:line="360" w:lineRule="auto"/>
        <w:ind w:firstLine="420" w:firstLineChars="200"/>
        <w:rPr>
          <w:rFonts w:hint="eastAsia" w:ascii="宋体" w:hAnsi="宋体" w:cs="宋体"/>
          <w:color w:val="000000"/>
          <w:szCs w:val="21"/>
        </w:rPr>
      </w:pPr>
      <w:r>
        <w:rPr>
          <w:rFonts w:ascii="宋体" w:hAnsi="宋体" w:cs="宋体"/>
          <w:color w:val="000000"/>
          <w:szCs w:val="21"/>
        </w:rPr>
        <w:t>4.3</w:t>
      </w:r>
      <w:r>
        <w:rPr>
          <w:rFonts w:hint="eastAsia" w:ascii="宋体" w:hAnsi="宋体" w:cs="宋体"/>
          <w:color w:val="000000"/>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000000"/>
        </w:rPr>
        <w:t>本章第3.7条情形的，</w:t>
      </w:r>
      <w:r>
        <w:rPr>
          <w:rFonts w:hint="eastAsia" w:ascii="宋体" w:hAnsi="宋体" w:cs="宋体"/>
          <w:color w:val="000000"/>
          <w:szCs w:val="21"/>
        </w:rPr>
        <w:t>提交最后报价的供应商可以为2家。</w:t>
      </w:r>
    </w:p>
    <w:p w14:paraId="1803A5E9">
      <w:pPr>
        <w:spacing w:line="360" w:lineRule="auto"/>
        <w:ind w:firstLine="420" w:firstLineChars="200"/>
        <w:rPr>
          <w:rFonts w:hint="eastAsia" w:ascii="宋体" w:hAnsi="宋体" w:cs="宋体"/>
          <w:color w:val="000000"/>
          <w:szCs w:val="21"/>
        </w:rPr>
      </w:pPr>
      <w:r>
        <w:rPr>
          <w:rFonts w:ascii="宋体" w:hAnsi="宋体" w:cs="宋体"/>
          <w:color w:val="000000"/>
          <w:szCs w:val="21"/>
        </w:rPr>
        <w:t>4.4</w:t>
      </w:r>
      <w:r>
        <w:rPr>
          <w:rFonts w:hint="eastAsia" w:ascii="宋体" w:hAnsi="宋体" w:cs="宋体"/>
          <w:color w:val="000000"/>
          <w:szCs w:val="21"/>
        </w:rPr>
        <w:t>已经提交响应文件的供应商，在提交最后报价之前，可以根据磋商情况退出磋商，退出磋商的供应商的响应文件按无效响应处理。采购人、采购代理机构将退还退出磋商的供应商的保证金。</w:t>
      </w:r>
    </w:p>
    <w:p w14:paraId="5BE1E0E5">
      <w:pPr>
        <w:spacing w:line="360" w:lineRule="auto"/>
        <w:ind w:firstLine="420" w:firstLineChars="200"/>
        <w:rPr>
          <w:rFonts w:ascii="宋体" w:hAnsi="宋体" w:cs="宋体"/>
          <w:color w:val="000000"/>
          <w:szCs w:val="21"/>
        </w:rPr>
      </w:pPr>
      <w:r>
        <w:rPr>
          <w:rFonts w:ascii="宋体" w:hAnsi="宋体" w:cs="宋体"/>
          <w:color w:val="000000"/>
          <w:szCs w:val="21"/>
        </w:rPr>
        <w:t>4.5</w:t>
      </w:r>
      <w:r>
        <w:rPr>
          <w:rFonts w:hint="eastAsia" w:ascii="宋体" w:hAnsi="宋体" w:cs="宋体"/>
          <w:color w:val="000000"/>
          <w:szCs w:val="21"/>
        </w:rPr>
        <w:t>供应商未在规定时间内提交最后报价的，视同退出磋商，其响应文件按无效处理。</w:t>
      </w:r>
    </w:p>
    <w:p w14:paraId="439B8DA3">
      <w:pPr>
        <w:spacing w:line="360" w:lineRule="auto"/>
        <w:ind w:firstLine="420" w:firstLineChars="200"/>
        <w:rPr>
          <w:rFonts w:hint="eastAsia" w:ascii="宋体" w:hAnsi="宋体" w:cs="宋体"/>
          <w:color w:val="000000"/>
          <w:szCs w:val="21"/>
        </w:rPr>
      </w:pPr>
      <w:r>
        <w:rPr>
          <w:rFonts w:ascii="宋体" w:hAnsi="宋体" w:cs="宋体"/>
          <w:color w:val="000000"/>
          <w:szCs w:val="21"/>
        </w:rPr>
        <w:t>4.6</w:t>
      </w:r>
      <w:r>
        <w:rPr>
          <w:rFonts w:hint="eastAsia" w:ascii="宋体" w:hAnsi="宋体" w:cs="宋体"/>
          <w:color w:val="000000"/>
          <w:szCs w:val="21"/>
        </w:rPr>
        <w:t>最后报价统一开启后，磋商小组对最后报价进行有效性、完整性和响应程度的审查。</w:t>
      </w:r>
    </w:p>
    <w:p w14:paraId="3CA8AF6F">
      <w:pPr>
        <w:spacing w:line="360" w:lineRule="auto"/>
        <w:ind w:firstLine="420" w:firstLineChars="200"/>
        <w:rPr>
          <w:rFonts w:hint="eastAsia" w:ascii="宋体" w:hAnsi="宋体" w:cs="宋体"/>
          <w:color w:val="000000"/>
          <w:szCs w:val="21"/>
        </w:rPr>
      </w:pPr>
      <w:r>
        <w:rPr>
          <w:rFonts w:ascii="宋体" w:hAnsi="宋体" w:cs="宋体"/>
          <w:color w:val="000000"/>
          <w:szCs w:val="21"/>
        </w:rPr>
        <w:t>4.7</w:t>
      </w:r>
      <w:r>
        <w:rPr>
          <w:rFonts w:hint="eastAsia" w:ascii="宋体" w:hAnsi="宋体" w:cs="宋体"/>
          <w:color w:val="000000"/>
          <w:szCs w:val="21"/>
        </w:rPr>
        <w:t>最后报价出现前后不一致的，按照本章第</w:t>
      </w:r>
      <w:r>
        <w:rPr>
          <w:rFonts w:ascii="宋体" w:hAnsi="宋体" w:cs="宋体"/>
          <w:color w:val="000000"/>
          <w:szCs w:val="21"/>
        </w:rPr>
        <w:t>2.4</w:t>
      </w:r>
      <w:r>
        <w:rPr>
          <w:rFonts w:hint="eastAsia" w:ascii="宋体" w:hAnsi="宋体" w:cs="宋体"/>
          <w:color w:val="000000"/>
          <w:szCs w:val="21"/>
        </w:rPr>
        <w:t xml:space="preserve">条的规定修正。 </w:t>
      </w:r>
    </w:p>
    <w:p w14:paraId="289E5390">
      <w:pPr>
        <w:spacing w:line="360" w:lineRule="auto"/>
        <w:ind w:firstLine="420" w:firstLineChars="200"/>
        <w:rPr>
          <w:rFonts w:ascii="宋体" w:hAnsi="宋体" w:cs="宋体"/>
          <w:color w:val="000000"/>
          <w:szCs w:val="21"/>
        </w:rPr>
      </w:pPr>
      <w:r>
        <w:rPr>
          <w:rFonts w:ascii="宋体" w:hAnsi="宋体" w:cs="宋体"/>
          <w:color w:val="000000"/>
          <w:szCs w:val="21"/>
        </w:rPr>
        <w:t>4.8</w:t>
      </w:r>
      <w:r>
        <w:rPr>
          <w:rFonts w:hint="eastAsia" w:ascii="宋体" w:hAnsi="宋体" w:cs="宋体"/>
          <w:color w:val="000000"/>
          <w:szCs w:val="21"/>
        </w:rPr>
        <w:t>修正后的报价出现下列情形的，按无效响应处理：</w:t>
      </w:r>
    </w:p>
    <w:p w14:paraId="1F497177">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（1）供应商不确认的（全流程电子化评标采取在线确认）；</w:t>
      </w:r>
    </w:p>
    <w:p w14:paraId="41C8010B">
      <w:pPr>
        <w:spacing w:line="360" w:lineRule="auto"/>
        <w:ind w:firstLine="420" w:firstLineChars="200"/>
        <w:rPr>
          <w:rFonts w:ascii="宋体" w:hAnsi="宋体" w:cs="宋体"/>
          <w:color w:val="000000"/>
          <w:szCs w:val="21"/>
        </w:rPr>
      </w:pPr>
      <w:r>
        <w:rPr>
          <w:rFonts w:hint="eastAsia" w:ascii="宋体" w:hAnsi="宋体" w:cs="宋体"/>
          <w:color w:val="000000"/>
          <w:szCs w:val="21"/>
        </w:rPr>
        <w:t>（2）经供应商确认修正后的竞标报价（包含首次报价、最后报价）超过所竞标分标规定的采购预算金额或者最高限价的（如本项目公布了最高限价）；</w:t>
      </w:r>
    </w:p>
    <w:p w14:paraId="74E4A645">
      <w:pPr>
        <w:spacing w:line="360" w:lineRule="auto"/>
        <w:ind w:firstLine="420" w:firstLineChars="200"/>
        <w:rPr>
          <w:rFonts w:ascii="宋体" w:hAnsi="宋体" w:cs="宋体"/>
          <w:color w:val="000000"/>
          <w:szCs w:val="21"/>
        </w:rPr>
      </w:pPr>
      <w:r>
        <w:rPr>
          <w:rFonts w:hint="eastAsia" w:ascii="宋体" w:hAnsi="宋体" w:cs="宋体"/>
          <w:color w:val="000000"/>
          <w:szCs w:val="21"/>
        </w:rPr>
        <w:t>（3）经供应商确认修正后的竞标报价（包含首次报价、最后报价）超过分项采购预算金额或者最高限价的（如本项目公布了最高限价）。</w:t>
      </w:r>
    </w:p>
    <w:p w14:paraId="626ED86A">
      <w:pPr>
        <w:spacing w:line="360" w:lineRule="auto"/>
        <w:ind w:firstLine="420" w:firstLineChars="200"/>
        <w:rPr>
          <w:rFonts w:hint="eastAsia" w:ascii="宋体" w:hAnsi="宋体" w:cs="宋体"/>
          <w:color w:val="000000"/>
          <w:szCs w:val="21"/>
        </w:rPr>
      </w:pPr>
      <w:r>
        <w:rPr>
          <w:rFonts w:ascii="宋体" w:hAnsi="宋体" w:cs="宋体"/>
          <w:color w:val="000000"/>
          <w:szCs w:val="21"/>
        </w:rPr>
        <w:t>4.9</w:t>
      </w:r>
      <w:r>
        <w:rPr>
          <w:rFonts w:hint="eastAsia" w:ascii="宋体" w:hAnsi="宋体" w:cs="宋体"/>
          <w:color w:val="000000"/>
          <w:szCs w:val="21"/>
        </w:rPr>
        <w:t>经供应商确认修正后的最后报价作为评审及签订合同的依据。</w:t>
      </w:r>
    </w:p>
    <w:p w14:paraId="29F5D560">
      <w:pPr>
        <w:spacing w:line="360" w:lineRule="auto"/>
        <w:ind w:firstLine="420" w:firstLineChars="200"/>
        <w:rPr>
          <w:rFonts w:ascii="宋体" w:hAnsi="宋体" w:cs="宋体"/>
          <w:color w:val="000000"/>
          <w:szCs w:val="21"/>
        </w:rPr>
      </w:pPr>
      <w:r>
        <w:rPr>
          <w:rFonts w:hint="eastAsia" w:ascii="宋体" w:hAnsi="宋体" w:cs="宋体"/>
          <w:color w:val="000000"/>
          <w:szCs w:val="21"/>
        </w:rPr>
        <w:t>4.10供应商出现最后报价按无效响应处理或者响应文件按无效处理时</w:t>
      </w:r>
      <w:r>
        <w:rPr>
          <w:rFonts w:hint="eastAsia" w:ascii="宋体" w:hAnsi="宋体"/>
          <w:color w:val="000000"/>
          <w:sz w:val="22"/>
          <w:szCs w:val="22"/>
        </w:rPr>
        <w:t>，磋商小组应当告知有关供应商</w:t>
      </w:r>
      <w:r>
        <w:rPr>
          <w:rFonts w:hint="eastAsia" w:ascii="宋体" w:hAnsi="宋体" w:cs="宋体"/>
          <w:color w:val="000000"/>
          <w:szCs w:val="21"/>
        </w:rPr>
        <w:t>。</w:t>
      </w:r>
    </w:p>
    <w:p w14:paraId="214151E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r>
        <w:rPr>
          <w:rFonts w:hint="eastAsia" w:ascii="宋体" w:hAnsi="宋体" w:cs="宋体"/>
          <w:color w:val="000000"/>
          <w:szCs w:val="21"/>
        </w:rPr>
        <w:t>1最后报价结束后，磋商小组不得再与供应商进行任何形式的商谈。</w:t>
      </w:r>
    </w:p>
    <w:p w14:paraId="1072E780">
      <w:pPr>
        <w:spacing w:line="360" w:lineRule="auto"/>
        <w:ind w:firstLine="482" w:firstLineChars="200"/>
        <w:rPr>
          <w:rFonts w:ascii="黑体" w:hAnsi="黑体" w:eastAsia="黑体" w:cs="宋体"/>
          <w:b/>
          <w:bCs/>
          <w:color w:val="000000"/>
          <w:sz w:val="24"/>
        </w:rPr>
      </w:pPr>
      <w:r>
        <w:rPr>
          <w:rFonts w:hint="eastAsia" w:ascii="黑体" w:hAnsi="黑体" w:eastAsia="黑体" w:cs="宋体"/>
          <w:b/>
          <w:bCs/>
          <w:color w:val="000000"/>
          <w:sz w:val="24"/>
        </w:rPr>
        <w:t>5</w:t>
      </w:r>
      <w:r>
        <w:rPr>
          <w:rFonts w:ascii="黑体" w:hAnsi="黑体" w:eastAsia="黑体" w:cs="宋体"/>
          <w:b/>
          <w:bCs/>
          <w:color w:val="000000"/>
          <w:sz w:val="24"/>
        </w:rPr>
        <w:t>.</w:t>
      </w:r>
      <w:r>
        <w:rPr>
          <w:rFonts w:hint="eastAsia" w:ascii="黑体" w:hAnsi="黑体" w:eastAsia="黑体" w:cs="宋体"/>
          <w:b/>
          <w:bCs/>
          <w:color w:val="000000"/>
          <w:sz w:val="24"/>
        </w:rPr>
        <w:t>比较与评价</w:t>
      </w:r>
    </w:p>
    <w:p w14:paraId="6B96B49A">
      <w:pPr>
        <w:spacing w:line="360" w:lineRule="auto"/>
        <w:ind w:firstLine="420" w:firstLineChars="200"/>
        <w:rPr>
          <w:rFonts w:hint="eastAsia" w:ascii="宋体" w:hAnsi="宋体" w:cs="宋体"/>
          <w:color w:val="000000"/>
          <w:szCs w:val="21"/>
        </w:rPr>
      </w:pPr>
      <w:r>
        <w:rPr>
          <w:rFonts w:ascii="宋体" w:hAnsi="宋体" w:cs="宋体"/>
          <w:color w:val="000000"/>
          <w:szCs w:val="21"/>
        </w:rPr>
        <w:t>5.1</w:t>
      </w:r>
      <w:r>
        <w:rPr>
          <w:rFonts w:hint="eastAsia" w:ascii="宋体" w:hAnsi="宋体" w:cs="宋体"/>
          <w:color w:val="000000"/>
          <w:szCs w:val="21"/>
        </w:rPr>
        <w:t>评审方法：综合评分法。</w:t>
      </w:r>
    </w:p>
    <w:p w14:paraId="3DC856EB">
      <w:pPr>
        <w:spacing w:line="360" w:lineRule="auto"/>
        <w:ind w:firstLine="420" w:firstLineChars="200"/>
        <w:rPr>
          <w:rFonts w:hint="eastAsia" w:ascii="宋体" w:hAnsi="宋体" w:cs="宋体"/>
          <w:color w:val="000000"/>
          <w:szCs w:val="21"/>
        </w:rPr>
      </w:pPr>
      <w:r>
        <w:rPr>
          <w:rFonts w:ascii="宋体" w:hAnsi="宋体" w:cs="宋体"/>
          <w:color w:val="000000"/>
          <w:szCs w:val="21"/>
        </w:rPr>
        <w:t>5.2</w:t>
      </w:r>
      <w:r>
        <w:rPr>
          <w:rFonts w:hint="eastAsia" w:ascii="宋体" w:hAnsi="宋体" w:cs="宋体"/>
          <w:color w:val="000000"/>
          <w:szCs w:val="21"/>
        </w:rPr>
        <w:t>经磋商确定最终采购需求和提交最后报价的供应商后，由磋商小组采用综合评分法对提交最后报价的供应商的响应文件和最后报价进行综合评分。</w:t>
      </w:r>
    </w:p>
    <w:p w14:paraId="22D1FF56">
      <w:pPr>
        <w:spacing w:line="360" w:lineRule="auto"/>
        <w:ind w:firstLine="420" w:firstLineChars="200"/>
        <w:rPr>
          <w:rFonts w:hint="eastAsia" w:ascii="宋体" w:hAnsi="宋体" w:cs="宋体"/>
          <w:color w:val="000000"/>
          <w:szCs w:val="21"/>
        </w:rPr>
      </w:pPr>
      <w:r>
        <w:rPr>
          <w:rFonts w:ascii="宋体" w:hAnsi="宋体" w:cs="宋体"/>
          <w:color w:val="000000"/>
          <w:szCs w:val="21"/>
        </w:rPr>
        <w:t>5.3</w:t>
      </w:r>
      <w:r>
        <w:rPr>
          <w:rFonts w:hint="eastAsia" w:ascii="宋体" w:hAnsi="宋体" w:cs="宋体"/>
          <w:color w:val="000000"/>
          <w:szCs w:val="21"/>
        </w:rPr>
        <w:t>评审时，磋商小组各成员应当独立对每个有效响应的文件进行评价、打分，然后汇总每个供应商每项评分因素的得分。</w:t>
      </w:r>
    </w:p>
    <w:p w14:paraId="62960A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（1）磋商小组按照磋商文件中规定的评审标准计算各供应商的报价得分。项目评审过程中，不得去掉最后报价中的最高报价和最低报价。</w:t>
      </w:r>
    </w:p>
    <w:p w14:paraId="174112F5">
      <w:pPr>
        <w:spacing w:line="360" w:lineRule="auto"/>
        <w:ind w:firstLine="420" w:firstLineChars="200"/>
        <w:rPr>
          <w:rFonts w:ascii="宋体" w:hAnsi="宋体" w:cs="宋体"/>
          <w:color w:val="000000"/>
          <w:szCs w:val="21"/>
        </w:rPr>
      </w:pPr>
      <w:r>
        <w:rPr>
          <w:rFonts w:hint="eastAsia" w:ascii="宋体" w:hAnsi="宋体" w:cs="宋体"/>
          <w:color w:val="000000"/>
          <w:szCs w:val="21"/>
        </w:rPr>
        <w:t>（2）各供应商的得分为磋商小组所有成员的有效评分的算术平均数。</w:t>
      </w:r>
    </w:p>
    <w:p w14:paraId="6059B66C">
      <w:pPr>
        <w:spacing w:line="360" w:lineRule="auto"/>
        <w:ind w:firstLine="420" w:firstLineChars="200"/>
        <w:rPr>
          <w:rFonts w:ascii="宋体" w:hAnsi="宋体" w:cs="宋体"/>
          <w:color w:val="000000"/>
          <w:szCs w:val="21"/>
        </w:rPr>
      </w:pPr>
      <w:r>
        <w:rPr>
          <w:rFonts w:ascii="宋体" w:hAnsi="宋体" w:cs="宋体"/>
          <w:color w:val="000000"/>
          <w:szCs w:val="21"/>
        </w:rPr>
        <w:t>5.4</w:t>
      </w:r>
      <w:r>
        <w:rPr>
          <w:rFonts w:hint="eastAsia" w:ascii="宋体" w:hAnsi="宋体" w:cs="宋体"/>
          <w:color w:val="000000"/>
          <w:szCs w:val="21"/>
        </w:rPr>
        <w:t>评审价为供应商的最后报价进行政策性扣除后的价格，评审价只是作为评审时使用。最终成交供应商的成交金额等于最后报价（如有修正，以确认修正后的最后报价为准）。</w:t>
      </w:r>
    </w:p>
    <w:p w14:paraId="47CFEC1E">
      <w:pPr>
        <w:spacing w:line="360" w:lineRule="auto"/>
        <w:ind w:firstLine="420" w:firstLineChars="200"/>
        <w:rPr>
          <w:rFonts w:hint="eastAsia" w:ascii="宋体" w:hAnsi="宋体"/>
          <w:color w:val="000000"/>
          <w:kern w:val="0"/>
          <w:szCs w:val="21"/>
        </w:rPr>
      </w:pPr>
      <w:r>
        <w:rPr>
          <w:rFonts w:ascii="宋体" w:hAnsi="宋体" w:cs="宋体"/>
          <w:color w:val="000000"/>
          <w:szCs w:val="21"/>
        </w:rPr>
        <w:t>5.5</w:t>
      </w:r>
      <w:r>
        <w:rPr>
          <w:rFonts w:hint="eastAsia" w:ascii="宋体" w:hAnsi="宋体" w:cs="宋体"/>
          <w:color w:val="000000"/>
          <w:szCs w:val="21"/>
        </w:rPr>
        <w:t>由磋商小组根据综合评分情况，按照评审得分由高到低顺序推荐3名以上成交候选供应商，并编写评</w:t>
      </w:r>
      <w:r>
        <w:rPr>
          <w:rFonts w:hint="eastAsia" w:ascii="宋体" w:hAnsi="宋体"/>
          <w:color w:val="000000"/>
          <w:kern w:val="0"/>
          <w:szCs w:val="21"/>
        </w:rPr>
        <w:t>审报告。符合本章第</w:t>
      </w:r>
      <w:r>
        <w:rPr>
          <w:rFonts w:ascii="宋体" w:hAnsi="宋体"/>
          <w:color w:val="000000"/>
          <w:kern w:val="0"/>
          <w:szCs w:val="21"/>
        </w:rPr>
        <w:t>4.3</w:t>
      </w:r>
      <w:r>
        <w:rPr>
          <w:rFonts w:hint="eastAsia" w:ascii="宋体" w:hAnsi="宋体"/>
          <w:color w:val="000000"/>
          <w:kern w:val="0"/>
          <w:szCs w:val="21"/>
        </w:rPr>
        <w:t>条情形的，可以推荐2家成交候选供应商。评审得分相同的，按照最后报价由低到高的顺序推荐。评审得分且最后报价相同的，按照技术指标优劣顺序推荐。</w:t>
      </w:r>
    </w:p>
    <w:p w14:paraId="0ED29E67">
      <w:pPr>
        <w:spacing w:line="360" w:lineRule="auto"/>
        <w:ind w:firstLine="420" w:firstLineChars="200"/>
        <w:rPr>
          <w:rFonts w:hint="eastAsia" w:ascii="宋体" w:hAnsi="宋体" w:cs="宋体"/>
          <w:color w:val="000000"/>
          <w:szCs w:val="21"/>
        </w:rPr>
      </w:pPr>
      <w:r>
        <w:rPr>
          <w:rFonts w:ascii="宋体" w:hAnsi="宋体"/>
          <w:color w:val="000000"/>
          <w:kern w:val="0"/>
          <w:szCs w:val="21"/>
        </w:rPr>
        <w:t>5.6</w:t>
      </w:r>
      <w:r>
        <w:rPr>
          <w:rFonts w:hint="eastAsia" w:ascii="宋体" w:hAnsi="宋体"/>
          <w:color w:val="00000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B36ECD1">
      <w:pPr>
        <w:spacing w:line="360" w:lineRule="auto"/>
        <w:jc w:val="center"/>
        <w:outlineLvl w:val="1"/>
        <w:rPr>
          <w:rFonts w:hint="eastAsia" w:ascii="宋体" w:hAnsi="宋体"/>
          <w:b/>
          <w:color w:val="000000"/>
          <w:sz w:val="32"/>
          <w:szCs w:val="32"/>
        </w:rPr>
      </w:pPr>
    </w:p>
    <w:p w14:paraId="45F8A98A">
      <w:pPr>
        <w:spacing w:line="360" w:lineRule="auto"/>
        <w:jc w:val="both"/>
        <w:outlineLvl w:val="1"/>
        <w:rPr>
          <w:rFonts w:hint="eastAsia" w:ascii="宋体" w:hAnsi="宋体"/>
          <w:b/>
          <w:color w:val="000000"/>
          <w:sz w:val="32"/>
          <w:szCs w:val="32"/>
        </w:rPr>
      </w:pPr>
    </w:p>
    <w:p w14:paraId="211C192B">
      <w:pPr>
        <w:spacing w:line="360" w:lineRule="auto"/>
        <w:jc w:val="center"/>
        <w:outlineLvl w:val="1"/>
        <w:rPr>
          <w:rFonts w:ascii="宋体" w:hAnsi="宋体"/>
          <w:b/>
          <w:color w:val="000000"/>
          <w:sz w:val="32"/>
          <w:szCs w:val="32"/>
          <w:highlight w:val="none"/>
        </w:rPr>
      </w:pPr>
      <w:r>
        <w:rPr>
          <w:rFonts w:hint="eastAsia" w:ascii="宋体" w:hAnsi="宋体"/>
          <w:b/>
          <w:color w:val="000000"/>
          <w:sz w:val="32"/>
          <w:szCs w:val="32"/>
          <w:highlight w:val="none"/>
        </w:rPr>
        <w:t>二、评审标准</w:t>
      </w:r>
    </w:p>
    <w:p w14:paraId="7F05B025">
      <w:pPr>
        <w:spacing w:line="360" w:lineRule="auto"/>
        <w:ind w:firstLine="482" w:firstLineChars="200"/>
        <w:rPr>
          <w:rFonts w:hint="eastAsia" w:ascii="宋体" w:hAnsi="宋体"/>
          <w:bCs/>
          <w:color w:val="000000"/>
          <w:szCs w:val="21"/>
        </w:rPr>
      </w:pPr>
      <w:r>
        <w:rPr>
          <w:rFonts w:hint="eastAsia" w:ascii="黑体" w:hAnsi="黑体" w:eastAsia="黑体" w:cs="宋体"/>
          <w:b/>
          <w:bCs/>
          <w:color w:val="000000"/>
          <w:sz w:val="24"/>
        </w:rPr>
        <w:t>6.评审依据：</w:t>
      </w:r>
      <w:r>
        <w:rPr>
          <w:rFonts w:hint="eastAsia" w:ascii="宋体" w:hAnsi="宋体"/>
          <w:bCs/>
          <w:color w:val="000000"/>
          <w:szCs w:val="21"/>
        </w:rPr>
        <w:t>磋商小组将以磋商响应文件为评审依据，对供应商的报价、技术、商务等方面内容按百分制打分。（计分方法按四舍五入取至百分位）</w:t>
      </w:r>
    </w:p>
    <w:p w14:paraId="54DF70D0">
      <w:pPr>
        <w:spacing w:line="360" w:lineRule="auto"/>
        <w:ind w:firstLine="482" w:firstLineChars="200"/>
        <w:rPr>
          <w:rFonts w:hint="eastAsia" w:ascii="宋体" w:hAnsi="宋体"/>
          <w:bCs/>
          <w:color w:val="000000"/>
          <w:szCs w:val="21"/>
        </w:rPr>
      </w:pPr>
      <w:r>
        <w:rPr>
          <w:rFonts w:hint="eastAsia" w:ascii="黑体" w:hAnsi="黑体" w:eastAsia="黑体" w:cs="宋体"/>
          <w:b/>
          <w:bCs/>
          <w:color w:val="000000"/>
          <w:sz w:val="24"/>
        </w:rPr>
        <w:t>6.评审依据：</w:t>
      </w:r>
      <w:r>
        <w:rPr>
          <w:rFonts w:hint="eastAsia" w:ascii="宋体" w:hAnsi="宋体"/>
          <w:bCs/>
          <w:color w:val="000000"/>
          <w:szCs w:val="21"/>
        </w:rPr>
        <w:t>磋商小组将以磋商响应文件为评审依据，对供应商的报价、技术、商务等方面内容按百分制打分。（计分方法按四舍五入取至百分位）</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32"/>
        <w:gridCol w:w="1324"/>
        <w:gridCol w:w="1573"/>
        <w:gridCol w:w="6095"/>
      </w:tblGrid>
      <w:tr w14:paraId="04F3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45" w:hRule="atLeast"/>
        </w:trPr>
        <w:tc>
          <w:tcPr>
            <w:tcW w:w="732" w:type="dxa"/>
            <w:shd w:val="clear" w:color="auto" w:fill="auto"/>
            <w:noWrap w:val="0"/>
            <w:vAlign w:val="center"/>
          </w:tcPr>
          <w:p w14:paraId="09E6EA91">
            <w:pPr>
              <w:adjustRightInd w:val="0"/>
              <w:snapToGrid w:val="0"/>
              <w:spacing w:line="360" w:lineRule="auto"/>
              <w:jc w:val="center"/>
              <w:rPr>
                <w:rFonts w:hint="eastAsia" w:ascii="宋体" w:hAnsi="宋体" w:eastAsia="宋体" w:cs="Times New Roman"/>
                <w:b/>
                <w:bCs/>
                <w:color w:val="000000"/>
                <w:kern w:val="0"/>
                <w:sz w:val="24"/>
                <w:szCs w:val="24"/>
                <w:highlight w:val="none"/>
                <w:lang w:eastAsia="zh-CN"/>
              </w:rPr>
            </w:pPr>
            <w:r>
              <w:rPr>
                <w:rFonts w:hint="eastAsia" w:ascii="宋体" w:hAnsi="宋体" w:eastAsia="宋体" w:cs="Times New Roman"/>
                <w:b/>
                <w:bCs/>
                <w:color w:val="000000"/>
                <w:kern w:val="0"/>
                <w:sz w:val="24"/>
                <w:szCs w:val="24"/>
                <w:highlight w:val="none"/>
                <w:lang w:eastAsia="zh-CN"/>
              </w:rPr>
              <w:t>序号</w:t>
            </w:r>
          </w:p>
        </w:tc>
        <w:tc>
          <w:tcPr>
            <w:tcW w:w="1324" w:type="dxa"/>
            <w:shd w:val="clear" w:color="auto" w:fill="auto"/>
            <w:noWrap w:val="0"/>
            <w:vAlign w:val="center"/>
          </w:tcPr>
          <w:p w14:paraId="41397AB3">
            <w:pPr>
              <w:adjustRightInd w:val="0"/>
              <w:snapToGrid w:val="0"/>
              <w:spacing w:line="360" w:lineRule="auto"/>
              <w:jc w:val="center"/>
              <w:rPr>
                <w:rFonts w:ascii="宋体" w:hAnsi="宋体" w:eastAsia="宋体" w:cs="宋体"/>
                <w:b/>
                <w:bCs/>
                <w:color w:val="000000"/>
                <w:spacing w:val="-2"/>
                <w:kern w:val="0"/>
                <w:sz w:val="24"/>
                <w:szCs w:val="24"/>
                <w:highlight w:val="none"/>
              </w:rPr>
            </w:pPr>
            <w:r>
              <w:rPr>
                <w:rFonts w:ascii="宋体" w:hAnsi="宋体" w:eastAsia="宋体" w:cs="宋体"/>
                <w:b/>
                <w:bCs/>
                <w:color w:val="000000"/>
                <w:spacing w:val="-2"/>
                <w:kern w:val="0"/>
                <w:sz w:val="24"/>
                <w:szCs w:val="24"/>
                <w:highlight w:val="none"/>
              </w:rPr>
              <w:t>条款号</w:t>
            </w:r>
          </w:p>
        </w:tc>
        <w:tc>
          <w:tcPr>
            <w:tcW w:w="1573" w:type="dxa"/>
            <w:shd w:val="clear" w:color="auto" w:fill="auto"/>
            <w:noWrap w:val="0"/>
            <w:vAlign w:val="center"/>
          </w:tcPr>
          <w:p w14:paraId="07B82FFD">
            <w:pPr>
              <w:adjustRightInd w:val="0"/>
              <w:snapToGrid w:val="0"/>
              <w:spacing w:line="360" w:lineRule="auto"/>
              <w:jc w:val="center"/>
              <w:rPr>
                <w:rFonts w:ascii="宋体" w:hAnsi="宋体" w:eastAsia="宋体" w:cs="Times New Roman"/>
                <w:b/>
                <w:bCs/>
                <w:color w:val="000000"/>
                <w:kern w:val="0"/>
                <w:sz w:val="24"/>
                <w:szCs w:val="24"/>
                <w:highlight w:val="none"/>
              </w:rPr>
            </w:pPr>
            <w:r>
              <w:rPr>
                <w:rFonts w:ascii="宋体" w:hAnsi="宋体" w:eastAsia="宋体" w:cs="宋体"/>
                <w:b/>
                <w:bCs/>
                <w:color w:val="000000"/>
                <w:spacing w:val="-2"/>
                <w:kern w:val="0"/>
                <w:sz w:val="24"/>
                <w:szCs w:val="24"/>
                <w:highlight w:val="none"/>
              </w:rPr>
              <w:t>评审因素</w:t>
            </w:r>
          </w:p>
        </w:tc>
        <w:tc>
          <w:tcPr>
            <w:tcW w:w="6095" w:type="dxa"/>
            <w:shd w:val="clear" w:color="auto" w:fill="auto"/>
            <w:noWrap w:val="0"/>
            <w:vAlign w:val="center"/>
          </w:tcPr>
          <w:p w14:paraId="7CA0793D">
            <w:pPr>
              <w:adjustRightInd w:val="0"/>
              <w:snapToGrid w:val="0"/>
              <w:spacing w:line="360" w:lineRule="auto"/>
              <w:jc w:val="center"/>
              <w:rPr>
                <w:rFonts w:ascii="宋体" w:hAnsi="宋体" w:eastAsia="宋体" w:cs="Times New Roman"/>
                <w:b/>
                <w:bCs/>
                <w:color w:val="000000"/>
                <w:kern w:val="0"/>
                <w:sz w:val="24"/>
                <w:szCs w:val="24"/>
                <w:highlight w:val="none"/>
              </w:rPr>
            </w:pPr>
            <w:r>
              <w:rPr>
                <w:rFonts w:ascii="宋体" w:hAnsi="宋体" w:eastAsia="宋体" w:cs="宋体"/>
                <w:b/>
                <w:bCs/>
                <w:color w:val="000000"/>
                <w:spacing w:val="-2"/>
                <w:kern w:val="0"/>
                <w:sz w:val="24"/>
                <w:szCs w:val="24"/>
                <w:highlight w:val="none"/>
              </w:rPr>
              <w:t>评审标准</w:t>
            </w:r>
          </w:p>
        </w:tc>
      </w:tr>
      <w:tr w14:paraId="278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732" w:type="dxa"/>
            <w:shd w:val="clear" w:color="auto" w:fill="auto"/>
            <w:noWrap w:val="0"/>
            <w:vAlign w:val="center"/>
          </w:tcPr>
          <w:p w14:paraId="4C69A4AD">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spacing w:val="-2"/>
                <w:kern w:val="0"/>
                <w:sz w:val="24"/>
                <w:szCs w:val="24"/>
                <w:highlight w:val="none"/>
                <w:lang w:val="en-US" w:eastAsia="zh-CN"/>
              </w:rPr>
            </w:pPr>
            <w:r>
              <w:rPr>
                <w:rFonts w:hint="eastAsia" w:ascii="宋体" w:hAnsi="宋体" w:eastAsia="宋体" w:cs="宋体"/>
                <w:b/>
                <w:bCs/>
                <w:color w:val="000000"/>
                <w:spacing w:val="-2"/>
                <w:kern w:val="0"/>
                <w:sz w:val="24"/>
                <w:szCs w:val="24"/>
                <w:highlight w:val="none"/>
                <w:lang w:val="en-US" w:eastAsia="zh-CN"/>
              </w:rPr>
              <w:t>1</w:t>
            </w:r>
          </w:p>
        </w:tc>
        <w:tc>
          <w:tcPr>
            <w:tcW w:w="2897" w:type="dxa"/>
            <w:gridSpan w:val="2"/>
            <w:shd w:val="clear" w:color="auto" w:fill="auto"/>
            <w:noWrap w:val="0"/>
            <w:vAlign w:val="center"/>
          </w:tcPr>
          <w:p w14:paraId="27615E74">
            <w:pPr>
              <w:keepNext w:val="0"/>
              <w:keepLines w:val="0"/>
              <w:pageBreakBefore w:val="0"/>
              <w:kinsoku/>
              <w:wordWrap/>
              <w:overflowPunct/>
              <w:topLinePunct w:val="0"/>
              <w:autoSpaceDE/>
              <w:autoSpaceDN/>
              <w:bidi w:val="0"/>
              <w:spacing w:line="460" w:lineRule="exact"/>
              <w:textAlignment w:val="auto"/>
              <w:rPr>
                <w:rFonts w:ascii="宋体" w:hAnsi="宋体" w:eastAsia="宋体" w:cs="宋体"/>
                <w:b/>
                <w:bCs/>
                <w:color w:val="000000"/>
                <w:spacing w:val="-2"/>
                <w:kern w:val="0"/>
                <w:sz w:val="24"/>
                <w:szCs w:val="24"/>
                <w:highlight w:val="none"/>
              </w:rPr>
            </w:pPr>
            <w:r>
              <w:rPr>
                <w:rFonts w:ascii="宋体" w:hAnsi="宋体"/>
                <w:color w:val="000000"/>
                <w:sz w:val="24"/>
                <w:highlight w:val="none"/>
              </w:rPr>
              <w:t>分值构成（总分100分）</w:t>
            </w:r>
          </w:p>
        </w:tc>
        <w:tc>
          <w:tcPr>
            <w:tcW w:w="6095" w:type="dxa"/>
            <w:shd w:val="clear" w:color="auto" w:fill="auto"/>
            <w:noWrap w:val="0"/>
            <w:vAlign w:val="center"/>
          </w:tcPr>
          <w:p w14:paraId="30EA2AB0">
            <w:pPr>
              <w:keepNext w:val="0"/>
              <w:keepLines w:val="0"/>
              <w:pageBreakBefore w:val="0"/>
              <w:kinsoku/>
              <w:wordWrap/>
              <w:overflowPunct/>
              <w:topLinePunct w:val="0"/>
              <w:autoSpaceDE/>
              <w:autoSpaceDN/>
              <w:bidi w:val="0"/>
              <w:spacing w:line="46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价格分：10分</w:t>
            </w:r>
          </w:p>
          <w:p w14:paraId="193D2CF7">
            <w:pPr>
              <w:keepNext w:val="0"/>
              <w:keepLines w:val="0"/>
              <w:pageBreakBefore w:val="0"/>
              <w:kinsoku/>
              <w:wordWrap/>
              <w:overflowPunct/>
              <w:topLinePunct w:val="0"/>
              <w:autoSpaceDE/>
              <w:autoSpaceDN/>
              <w:bidi w:val="0"/>
              <w:spacing w:line="460" w:lineRule="exact"/>
              <w:textAlignment w:val="auto"/>
              <w:rPr>
                <w:rFonts w:hint="default"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商务分</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30</w:t>
            </w:r>
            <w:r>
              <w:rPr>
                <w:rFonts w:hint="eastAsia" w:ascii="宋体" w:hAnsi="宋体" w:eastAsia="宋体" w:cs="Times New Roman"/>
                <w:color w:val="000000" w:themeColor="text1"/>
                <w:sz w:val="24"/>
                <w:highlight w:val="none"/>
                <w:lang w:val="en-US" w:eastAsia="zh-CN"/>
                <w14:textFill>
                  <w14:solidFill>
                    <w14:schemeClr w14:val="tx1"/>
                  </w14:solidFill>
                </w14:textFill>
              </w:rPr>
              <w:t>分</w:t>
            </w:r>
          </w:p>
          <w:p w14:paraId="1F463A15">
            <w:pPr>
              <w:keepNext w:val="0"/>
              <w:keepLines w:val="0"/>
              <w:pageBreakBefore w:val="0"/>
              <w:kinsoku/>
              <w:wordWrap/>
              <w:overflowPunct/>
              <w:topLinePunct w:val="0"/>
              <w:autoSpaceDE/>
              <w:autoSpaceDN/>
              <w:bidi w:val="0"/>
              <w:spacing w:line="460" w:lineRule="exact"/>
              <w:textAlignment w:val="auto"/>
              <w:rPr>
                <w:rFonts w:ascii="宋体" w:hAnsi="宋体" w:eastAsia="宋体" w:cs="宋体"/>
                <w:b/>
                <w:bCs/>
                <w:color w:val="000000"/>
                <w:spacing w:val="-2"/>
                <w:kern w:val="0"/>
                <w:sz w:val="24"/>
                <w:szCs w:val="24"/>
                <w:highlight w:val="none"/>
              </w:rPr>
            </w:pPr>
            <w:r>
              <w:rPr>
                <w:rFonts w:hint="eastAsia" w:ascii="宋体" w:hAnsi="宋体"/>
                <w:color w:val="000000" w:themeColor="text1"/>
                <w:sz w:val="24"/>
                <w:highlight w:val="none"/>
                <w:lang w:eastAsia="zh-CN"/>
                <w14:textFill>
                  <w14:solidFill>
                    <w14:schemeClr w14:val="tx1"/>
                  </w14:solidFill>
                </w14:textFill>
              </w:rPr>
              <w:t>技术分</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分</w:t>
            </w:r>
          </w:p>
        </w:tc>
      </w:tr>
      <w:tr w14:paraId="70E7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6" w:hRule="atLeast"/>
        </w:trPr>
        <w:tc>
          <w:tcPr>
            <w:tcW w:w="732" w:type="dxa"/>
            <w:shd w:val="clear" w:color="auto" w:fill="auto"/>
            <w:noWrap w:val="0"/>
            <w:vAlign w:val="center"/>
          </w:tcPr>
          <w:p w14:paraId="0A16E551">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spacing w:val="-2"/>
                <w:kern w:val="0"/>
                <w:sz w:val="24"/>
                <w:szCs w:val="24"/>
                <w:highlight w:val="none"/>
                <w:lang w:val="en-US" w:eastAsia="zh-CN"/>
              </w:rPr>
            </w:pPr>
            <w:r>
              <w:rPr>
                <w:rFonts w:hint="eastAsia" w:ascii="宋体" w:hAnsi="宋体" w:eastAsia="宋体" w:cs="宋体"/>
                <w:b/>
                <w:bCs/>
                <w:color w:val="000000"/>
                <w:spacing w:val="-2"/>
                <w:kern w:val="0"/>
                <w:sz w:val="24"/>
                <w:szCs w:val="24"/>
                <w:highlight w:val="none"/>
                <w:lang w:val="en-US" w:eastAsia="zh-CN"/>
              </w:rPr>
              <w:t>2</w:t>
            </w:r>
          </w:p>
        </w:tc>
        <w:tc>
          <w:tcPr>
            <w:tcW w:w="1324" w:type="dxa"/>
            <w:shd w:val="clear" w:color="auto" w:fill="auto"/>
            <w:noWrap w:val="0"/>
            <w:vAlign w:val="center"/>
          </w:tcPr>
          <w:p w14:paraId="2F135CBC">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b/>
                <w:bCs/>
                <w:color w:val="000000"/>
                <w:spacing w:val="-2"/>
                <w:kern w:val="0"/>
                <w:sz w:val="24"/>
                <w:szCs w:val="24"/>
                <w:highlight w:val="none"/>
                <w:lang w:eastAsia="zh-CN"/>
              </w:rPr>
            </w:pPr>
            <w:r>
              <w:rPr>
                <w:rFonts w:hint="eastAsia" w:ascii="宋体" w:hAnsi="宋体" w:eastAsia="宋体" w:cs="宋体"/>
                <w:b/>
                <w:bCs/>
                <w:color w:val="000000"/>
                <w:spacing w:val="-2"/>
                <w:kern w:val="0"/>
                <w:sz w:val="24"/>
                <w:szCs w:val="24"/>
                <w:highlight w:val="none"/>
                <w:lang w:eastAsia="zh-CN"/>
              </w:rPr>
              <w:t>价格分</w:t>
            </w:r>
          </w:p>
        </w:tc>
        <w:tc>
          <w:tcPr>
            <w:tcW w:w="1573" w:type="dxa"/>
            <w:shd w:val="clear" w:color="auto" w:fill="auto"/>
            <w:noWrap w:val="0"/>
            <w:vAlign w:val="center"/>
          </w:tcPr>
          <w:p w14:paraId="0E971880">
            <w:pPr>
              <w:keepNext w:val="0"/>
              <w:keepLines w:val="0"/>
              <w:pageBreakBefore w:val="0"/>
              <w:widowControl/>
              <w:kinsoku/>
              <w:wordWrap/>
              <w:overflowPunct/>
              <w:topLinePunct w:val="0"/>
              <w:autoSpaceDE/>
              <w:autoSpaceDN/>
              <w:bidi w:val="0"/>
              <w:spacing w:line="460" w:lineRule="exact"/>
              <w:jc w:val="center"/>
              <w:textAlignment w:val="auto"/>
              <w:rPr>
                <w:rFonts w:ascii="宋体" w:hAnsi="宋体"/>
                <w:color w:val="000000"/>
                <w:sz w:val="24"/>
                <w:highlight w:val="none"/>
              </w:rPr>
            </w:pPr>
            <w:r>
              <w:rPr>
                <w:rFonts w:hint="eastAsia" w:ascii="宋体" w:hAnsi="宋体" w:cs="宋体"/>
                <w:color w:val="000000"/>
                <w:kern w:val="0"/>
                <w:sz w:val="24"/>
                <w:highlight w:val="none"/>
              </w:rPr>
              <w:t>满分10分</w:t>
            </w:r>
          </w:p>
        </w:tc>
        <w:tc>
          <w:tcPr>
            <w:tcW w:w="6095" w:type="dxa"/>
            <w:shd w:val="clear" w:color="auto" w:fill="auto"/>
            <w:noWrap w:val="0"/>
            <w:vAlign w:val="center"/>
          </w:tcPr>
          <w:p w14:paraId="1E1D9AC9">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lang w:eastAsia="zh-CN"/>
              </w:rPr>
            </w:pPr>
            <w:r>
              <w:rPr>
                <w:rFonts w:hint="eastAsia"/>
                <w:color w:val="000000"/>
                <w:sz w:val="24"/>
                <w:szCs w:val="24"/>
                <w:highlight w:val="none"/>
              </w:rPr>
              <w:t>1.</w:t>
            </w:r>
            <w:r>
              <w:rPr>
                <w:rFonts w:hint="eastAsia"/>
                <w:color w:val="000000"/>
                <w:sz w:val="24"/>
                <w:szCs w:val="24"/>
                <w:highlight w:val="none"/>
                <w:lang w:val="en-US" w:eastAsia="zh-CN"/>
              </w:rPr>
              <w:t>价格评审优惠政策</w:t>
            </w:r>
            <w:r>
              <w:rPr>
                <w:rFonts w:hint="eastAsia"/>
                <w:color w:val="000000"/>
                <w:sz w:val="24"/>
                <w:szCs w:val="24"/>
                <w:highlight w:val="none"/>
                <w:lang w:eastAsia="zh-CN"/>
              </w:rPr>
              <w:t>：</w:t>
            </w:r>
          </w:p>
          <w:p w14:paraId="31DF048D">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lang w:eastAsia="zh-CN"/>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1</w:t>
            </w:r>
            <w:r>
              <w:rPr>
                <w:rFonts w:hint="eastAsia" w:ascii="宋体" w:hAnsi="宋体"/>
                <w:color w:val="000000"/>
                <w:sz w:val="24"/>
                <w:highlight w:val="none"/>
                <w:lang w:eastAsia="zh-CN"/>
              </w:rPr>
              <w:t>）</w:t>
            </w:r>
            <w:r>
              <w:rPr>
                <w:rFonts w:hint="eastAsia" w:ascii="宋体" w:hAnsi="宋体"/>
                <w:color w:val="000000"/>
                <w:sz w:val="24"/>
                <w:highlight w:val="none"/>
              </w:rPr>
              <w:t>根据《广西壮族自治区财政厅关于贯彻落实政府采购支持中小企业发展政策的通知》（桂财采〔2022〕31号）第三条第二、三款的规定，货物服务采购项目，给予小微企业20%的价格扣除，用扣除后的价格参加评审。大中型企业与小微企业组成联合体或者大中型企业向小微分包的采购项目，采购人、采购代理机构应当对联合体或者大中型企业的报价给予</w:t>
            </w:r>
            <w:r>
              <w:rPr>
                <w:rFonts w:hint="eastAsia" w:ascii="宋体" w:hAnsi="宋体"/>
                <w:color w:val="000000"/>
                <w:sz w:val="24"/>
                <w:highlight w:val="none"/>
                <w:lang w:val="en-US" w:eastAsia="zh-CN"/>
              </w:rPr>
              <w:t>6%（货物服务项目为</w:t>
            </w:r>
            <w:r>
              <w:rPr>
                <w:rFonts w:hint="eastAsia" w:ascii="宋体" w:hAnsi="宋体"/>
                <w:color w:val="000000"/>
                <w:sz w:val="24"/>
                <w:highlight w:val="none"/>
              </w:rPr>
              <w:t>4%～6%</w:t>
            </w:r>
            <w:r>
              <w:rPr>
                <w:rFonts w:hint="eastAsia" w:ascii="宋体" w:hAnsi="宋体"/>
                <w:color w:val="000000"/>
                <w:sz w:val="24"/>
                <w:highlight w:val="none"/>
                <w:lang w:val="en-US" w:eastAsia="zh-CN"/>
              </w:rPr>
              <w:t>）</w:t>
            </w:r>
            <w:r>
              <w:rPr>
                <w:rFonts w:hint="eastAsia" w:ascii="宋体" w:hAnsi="宋体"/>
                <w:color w:val="000000"/>
                <w:sz w:val="24"/>
                <w:highlight w:val="none"/>
              </w:rPr>
              <w:t>的扣除，用扣除后的价格</w:t>
            </w:r>
            <w:r>
              <w:rPr>
                <w:rFonts w:hint="eastAsia" w:ascii="宋体" w:hAnsi="宋体"/>
                <w:color w:val="000000"/>
                <w:sz w:val="24"/>
                <w:highlight w:val="none"/>
                <w:lang w:eastAsia="zh-CN"/>
              </w:rPr>
              <w:t>（即评标报价）</w:t>
            </w:r>
            <w:r>
              <w:rPr>
                <w:rFonts w:hint="eastAsia" w:ascii="宋体" w:hAnsi="宋体"/>
                <w:color w:val="000000"/>
                <w:sz w:val="24"/>
                <w:highlight w:val="none"/>
              </w:rPr>
              <w:t>参加评审，即评标报价=</w:t>
            </w:r>
            <w:r>
              <w:rPr>
                <w:rFonts w:hint="eastAsia" w:ascii="宋体" w:hAnsi="宋体"/>
                <w:color w:val="000000"/>
                <w:sz w:val="24"/>
                <w:highlight w:val="none"/>
                <w:lang w:eastAsia="zh-CN"/>
              </w:rPr>
              <w:t>投标</w:t>
            </w:r>
            <w:r>
              <w:rPr>
                <w:rFonts w:hint="eastAsia" w:ascii="宋体" w:hAnsi="宋体"/>
                <w:color w:val="000000"/>
                <w:sz w:val="24"/>
                <w:highlight w:val="none"/>
              </w:rPr>
              <w:t>报价×（1-</w:t>
            </w:r>
            <w:r>
              <w:rPr>
                <w:rFonts w:hint="eastAsia" w:ascii="宋体" w:hAnsi="宋体"/>
                <w:color w:val="000000"/>
                <w:sz w:val="24"/>
                <w:highlight w:val="none"/>
                <w:lang w:eastAsia="zh-CN"/>
              </w:rPr>
              <w:t>价格扣除比例</w:t>
            </w:r>
            <w:r>
              <w:rPr>
                <w:rFonts w:hint="eastAsia" w:ascii="宋体" w:hAnsi="宋体"/>
                <w:color w:val="000000"/>
                <w:sz w:val="24"/>
                <w:highlight w:val="none"/>
              </w:rPr>
              <w:t>）；除上述情况外，评标报价=</w:t>
            </w:r>
            <w:r>
              <w:rPr>
                <w:rFonts w:hint="eastAsia" w:ascii="宋体" w:hAnsi="宋体"/>
                <w:color w:val="000000"/>
                <w:sz w:val="24"/>
                <w:highlight w:val="none"/>
                <w:lang w:eastAsia="zh-CN"/>
              </w:rPr>
              <w:t>投标</w:t>
            </w:r>
            <w:r>
              <w:rPr>
                <w:rFonts w:hint="eastAsia" w:ascii="宋体" w:hAnsi="宋体"/>
                <w:color w:val="000000"/>
                <w:sz w:val="24"/>
                <w:highlight w:val="none"/>
              </w:rPr>
              <w:t>报价。</w:t>
            </w:r>
          </w:p>
          <w:p w14:paraId="12514A51">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rPr>
            </w:pPr>
            <w:r>
              <w:rPr>
                <w:rFonts w:hint="eastAsia"/>
                <w:color w:val="000000"/>
                <w:sz w:val="24"/>
                <w:szCs w:val="24"/>
                <w:highlight w:val="none"/>
              </w:rPr>
              <w:t>（2）按照《财政部、司法部关于政府采购支持监狱企业</w:t>
            </w:r>
            <w:r>
              <w:rPr>
                <w:rFonts w:hint="eastAsia"/>
                <w:color w:val="000000"/>
                <w:sz w:val="24"/>
                <w:szCs w:val="24"/>
                <w:highlight w:val="none"/>
                <w:lang w:eastAsia="zh-CN"/>
              </w:rPr>
              <w:t>发</w:t>
            </w:r>
            <w:r>
              <w:rPr>
                <w:rFonts w:hint="eastAsia"/>
                <w:color w:val="000000"/>
                <w:sz w:val="24"/>
                <w:szCs w:val="24"/>
                <w:highlight w:val="none"/>
              </w:rPr>
              <w:t>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214BCBD">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rPr>
            </w:pPr>
            <w:r>
              <w:rPr>
                <w:rFonts w:hint="eastAsia"/>
                <w:color w:val="000000"/>
                <w:sz w:val="24"/>
                <w:szCs w:val="24"/>
                <w:highlight w:val="none"/>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 声明函》，并对声明的真实性负责。残疾人福利性单位属于小型、微型企业的，不重复享受政策。</w:t>
            </w:r>
          </w:p>
          <w:p w14:paraId="23E85B6E">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rPr>
            </w:pPr>
            <w:r>
              <w:rPr>
                <w:rFonts w:hint="eastAsia"/>
                <w:color w:val="000000"/>
                <w:sz w:val="24"/>
                <w:szCs w:val="24"/>
                <w:highlight w:val="none"/>
              </w:rPr>
              <w:t>（4）</w:t>
            </w:r>
            <w:r>
              <w:rPr>
                <w:rFonts w:hint="eastAsia" w:hAnsi="宋体" w:cs="仿宋"/>
                <w:color w:val="000000"/>
                <w:sz w:val="24"/>
                <w:szCs w:val="24"/>
                <w:highlight w:val="none"/>
                <w:lang w:val="en-US" w:eastAsia="zh-CN"/>
              </w:rPr>
              <w:t>以进入综合评分环节的最低的评标报价为基准价，基准价报价得分为10分</w:t>
            </w:r>
            <w:r>
              <w:rPr>
                <w:rFonts w:hint="eastAsia"/>
                <w:color w:val="000000"/>
                <w:sz w:val="24"/>
                <w:szCs w:val="24"/>
                <w:highlight w:val="none"/>
              </w:rPr>
              <w:t>。</w:t>
            </w:r>
          </w:p>
          <w:p w14:paraId="17267517">
            <w:pPr>
              <w:pStyle w:val="104"/>
              <w:keepNext w:val="0"/>
              <w:keepLines w:val="0"/>
              <w:pageBreakBefore w:val="0"/>
              <w:kinsoku/>
              <w:wordWrap/>
              <w:overflowPunct/>
              <w:topLinePunct w:val="0"/>
              <w:autoSpaceDE/>
              <w:autoSpaceDN/>
              <w:bidi w:val="0"/>
              <w:spacing w:line="460" w:lineRule="exact"/>
              <w:jc w:val="left"/>
              <w:textAlignment w:val="auto"/>
              <w:rPr>
                <w:rFonts w:hint="eastAsia"/>
                <w:color w:val="000000"/>
                <w:sz w:val="24"/>
                <w:szCs w:val="24"/>
                <w:highlight w:val="none"/>
              </w:rPr>
            </w:pPr>
            <w:r>
              <w:rPr>
                <w:rFonts w:hint="eastAsia"/>
                <w:color w:val="000000"/>
                <w:sz w:val="24"/>
                <w:szCs w:val="24"/>
                <w:highlight w:val="none"/>
              </w:rPr>
              <w:t>（5）价格分计算公式：</w:t>
            </w:r>
          </w:p>
          <w:p w14:paraId="7326A09C">
            <w:pPr>
              <w:pStyle w:val="17"/>
              <w:keepNext w:val="0"/>
              <w:keepLines w:val="0"/>
              <w:pageBreakBefore w:val="0"/>
              <w:kinsoku/>
              <w:wordWrap/>
              <w:overflowPunct/>
              <w:topLinePunct w:val="0"/>
              <w:autoSpaceDE/>
              <w:autoSpaceDN/>
              <w:bidi w:val="0"/>
              <w:spacing w:line="460" w:lineRule="exact"/>
              <w:jc w:val="left"/>
              <w:textAlignment w:val="auto"/>
              <w:rPr>
                <w:rFonts w:hint="eastAsia" w:ascii="宋体" w:hAnsi="宋体"/>
                <w:color w:val="000000"/>
                <w:sz w:val="24"/>
                <w:highlight w:val="none"/>
                <w:lang w:eastAsia="zh-CN"/>
              </w:rPr>
            </w:pPr>
            <w:r>
              <w:rPr>
                <w:rFonts w:hint="eastAsia"/>
                <w:color w:val="000000"/>
                <w:sz w:val="24"/>
                <w:szCs w:val="24"/>
                <w:highlight w:val="none"/>
              </w:rPr>
              <w:t>价格分=(评标基准价</w:t>
            </w:r>
            <w:r>
              <w:rPr>
                <w:rFonts w:hint="eastAsia"/>
                <w:color w:val="000000"/>
                <w:sz w:val="24"/>
                <w:szCs w:val="24"/>
                <w:highlight w:val="none"/>
                <w:lang w:val="en-US" w:eastAsia="zh-CN"/>
              </w:rPr>
              <w:t>/</w:t>
            </w:r>
            <w:r>
              <w:rPr>
                <w:rFonts w:hint="eastAsia"/>
                <w:color w:val="000000"/>
                <w:sz w:val="24"/>
                <w:szCs w:val="24"/>
                <w:highlight w:val="none"/>
              </w:rPr>
              <w:t>评标报价)×10 分</w:t>
            </w:r>
          </w:p>
        </w:tc>
      </w:tr>
      <w:tr w14:paraId="0D5C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6" w:hRule="atLeast"/>
        </w:trPr>
        <w:tc>
          <w:tcPr>
            <w:tcW w:w="732" w:type="dxa"/>
            <w:vMerge w:val="restart"/>
            <w:shd w:val="clear" w:color="auto" w:fill="auto"/>
            <w:noWrap w:val="0"/>
            <w:vAlign w:val="center"/>
          </w:tcPr>
          <w:p w14:paraId="2EFA4226">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Times New Roman"/>
                <w:color w:val="000000"/>
                <w:spacing w:val="-7"/>
                <w:kern w:val="0"/>
                <w:sz w:val="24"/>
                <w:szCs w:val="24"/>
                <w:highlight w:val="none"/>
                <w:lang w:eastAsia="zh-CN"/>
              </w:rPr>
            </w:pPr>
            <w:r>
              <w:rPr>
                <w:rFonts w:hint="eastAsia" w:ascii="宋体" w:hAnsi="宋体" w:eastAsia="宋体" w:cs="Times New Roman"/>
                <w:color w:val="000000"/>
                <w:spacing w:val="-7"/>
                <w:kern w:val="0"/>
                <w:sz w:val="24"/>
                <w:szCs w:val="24"/>
                <w:highlight w:val="none"/>
                <w:lang w:val="en-US" w:eastAsia="zh-CN"/>
              </w:rPr>
              <w:t>3</w:t>
            </w:r>
          </w:p>
        </w:tc>
        <w:tc>
          <w:tcPr>
            <w:tcW w:w="1324" w:type="dxa"/>
            <w:vMerge w:val="restart"/>
            <w:shd w:val="clear" w:color="auto" w:fill="auto"/>
            <w:noWrap w:val="0"/>
            <w:vAlign w:val="center"/>
          </w:tcPr>
          <w:p w14:paraId="24410B2F">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宋体"/>
                <w:color w:val="000000" w:themeColor="text1"/>
                <w:spacing w:val="-7"/>
                <w:kern w:val="0"/>
                <w:sz w:val="24"/>
                <w:szCs w:val="24"/>
                <w:highlight w:val="none"/>
                <w14:textFill>
                  <w14:solidFill>
                    <w14:schemeClr w14:val="tx1"/>
                  </w14:solidFill>
                </w14:textFill>
              </w:rPr>
            </w:pP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商务</w:t>
            </w:r>
            <w:r>
              <w:rPr>
                <w:rFonts w:hint="eastAsia" w:ascii="宋体" w:hAnsi="宋体" w:eastAsia="宋体" w:cs="宋体"/>
                <w:color w:val="000000" w:themeColor="text1"/>
                <w:spacing w:val="-7"/>
                <w:kern w:val="0"/>
                <w:sz w:val="24"/>
                <w:szCs w:val="24"/>
                <w:highlight w:val="none"/>
                <w14:textFill>
                  <w14:solidFill>
                    <w14:schemeClr w14:val="tx1"/>
                  </w14:solidFill>
                </w14:textFill>
              </w:rPr>
              <w:t>评分标准（满分</w:t>
            </w:r>
            <w:r>
              <w:rPr>
                <w:rFonts w:hint="eastAsia" w:ascii="宋体" w:hAnsi="宋体" w:cs="宋体"/>
                <w:color w:val="000000" w:themeColor="text1"/>
                <w:spacing w:val="-7"/>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7"/>
                <w:kern w:val="0"/>
                <w:sz w:val="24"/>
                <w:szCs w:val="24"/>
                <w:highlight w:val="none"/>
                <w14:textFill>
                  <w14:solidFill>
                    <w14:schemeClr w14:val="tx1"/>
                  </w14:solidFill>
                </w14:textFill>
              </w:rPr>
              <w:t>分）</w:t>
            </w:r>
          </w:p>
        </w:tc>
        <w:tc>
          <w:tcPr>
            <w:tcW w:w="1573" w:type="dxa"/>
            <w:shd w:val="clear" w:color="auto" w:fill="auto"/>
            <w:noWrap w:val="0"/>
            <w:vAlign w:val="center"/>
          </w:tcPr>
          <w:p w14:paraId="69B4760F">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信誉</w:t>
            </w:r>
          </w:p>
          <w:p w14:paraId="1E105F4F">
            <w:pPr>
              <w:keepNext w:val="0"/>
              <w:keepLines w:val="0"/>
              <w:pageBreakBefore w:val="0"/>
              <w:widowControl/>
              <w:kinsoku/>
              <w:wordWrap/>
              <w:overflowPunct/>
              <w:topLinePunct w:val="0"/>
              <w:autoSpaceDE/>
              <w:autoSpaceDN/>
              <w:bidi w:val="0"/>
              <w:spacing w:line="460" w:lineRule="exact"/>
              <w:jc w:val="center"/>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2"/>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满分</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2</w:t>
            </w:r>
            <w:r>
              <w:rPr>
                <w:rFonts w:hint="eastAsia" w:ascii="宋体" w:hAnsi="宋体" w:cs="Times New Roman"/>
                <w:color w:val="000000" w:themeColor="text1"/>
                <w:kern w:val="0"/>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pacing w:val="-2"/>
                <w:kern w:val="0"/>
                <w:sz w:val="24"/>
                <w:szCs w:val="24"/>
                <w:highlight w:val="none"/>
                <w14:textFill>
                  <w14:solidFill>
                    <w14:schemeClr w14:val="tx1"/>
                  </w14:solidFill>
                </w14:textFill>
              </w:rPr>
              <w:t>分）</w:t>
            </w:r>
          </w:p>
        </w:tc>
        <w:tc>
          <w:tcPr>
            <w:tcW w:w="6095" w:type="dxa"/>
            <w:shd w:val="clear" w:color="auto" w:fill="auto"/>
            <w:noWrap w:val="0"/>
            <w:vAlign w:val="center"/>
          </w:tcPr>
          <w:p w14:paraId="1B355771">
            <w:pPr>
              <w:pStyle w:val="17"/>
              <w:keepNext w:val="0"/>
              <w:keepLines w:val="0"/>
              <w:pageBreakBefore w:val="0"/>
              <w:kinsoku/>
              <w:wordWrap/>
              <w:overflowPunct/>
              <w:topLinePunct w:val="0"/>
              <w:autoSpaceDE/>
              <w:autoSpaceDN/>
              <w:bidi w:val="0"/>
              <w:spacing w:line="460" w:lineRule="exact"/>
              <w:jc w:val="left"/>
              <w:textAlignment w:val="auto"/>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（1）供应商在教育帮扶或扶贫公益活动中，获得市级颁发的先进集体表彰的，每个得</w:t>
            </w:r>
            <w:r>
              <w:rPr>
                <w:rFonts w:hint="eastAsia" w:hAnsi="宋体" w:eastAsia="宋体" w:cs="Times New Roman"/>
                <w:color w:val="000000" w:themeColor="text1"/>
                <w:spacing w:val="-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分；获得省（自治区）级颁发的先进集体表彰的，每个得</w:t>
            </w:r>
            <w:r>
              <w:rPr>
                <w:rFonts w:hint="eastAsia" w:hAnsi="宋体" w:eastAsia="宋体" w:cs="Times New Roman"/>
                <w:color w:val="000000" w:themeColor="text1"/>
                <w:spacing w:val="-1"/>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分；获得国家级颁发的先进集体表彰的，每个得</w:t>
            </w:r>
            <w:r>
              <w:rPr>
                <w:rFonts w:hint="eastAsia" w:hAnsi="宋体" w:eastAsia="宋体" w:cs="Times New Roman"/>
                <w:color w:val="000000" w:themeColor="text1"/>
                <w:spacing w:val="-1"/>
                <w:kern w:val="0"/>
                <w:sz w:val="24"/>
                <w:szCs w:val="24"/>
                <w:highlight w:val="none"/>
                <w:lang w:val="en-US" w:eastAsia="zh-CN"/>
                <w14:textFill>
                  <w14:solidFill>
                    <w14:schemeClr w14:val="tx1"/>
                  </w14:solidFill>
                </w14:textFill>
              </w:rPr>
              <w:t>9</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分（提供相关证明材料）。（满分</w:t>
            </w:r>
            <w:r>
              <w:rPr>
                <w:rFonts w:hint="eastAsia" w:hAnsi="宋体" w:eastAsia="宋体" w:cs="Times New Roman"/>
                <w:color w:val="000000" w:themeColor="text1"/>
                <w:spacing w:val="-1"/>
                <w:kern w:val="0"/>
                <w:sz w:val="24"/>
                <w:szCs w:val="24"/>
                <w:highlight w:val="none"/>
                <w:lang w:val="en-US" w:eastAsia="zh-CN"/>
                <w14:textFill>
                  <w14:solidFill>
                    <w14:schemeClr w14:val="tx1"/>
                  </w14:solidFill>
                </w14:textFill>
              </w:rPr>
              <w:t>1</w:t>
            </w:r>
            <w:r>
              <w:rPr>
                <w:rFonts w:hint="eastAsia" w:hAnsi="宋体" w:cs="Times New Roman"/>
                <w:color w:val="000000" w:themeColor="text1"/>
                <w:spacing w:val="-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分）</w:t>
            </w:r>
          </w:p>
          <w:p w14:paraId="2926C23B">
            <w:pPr>
              <w:pStyle w:val="17"/>
              <w:keepNext w:val="0"/>
              <w:keepLines w:val="0"/>
              <w:pageBreakBefore w:val="0"/>
              <w:kinsoku/>
              <w:wordWrap/>
              <w:overflowPunct/>
              <w:topLinePunct w:val="0"/>
              <w:autoSpaceDE/>
              <w:autoSpaceDN/>
              <w:bidi w:val="0"/>
              <w:spacing w:line="460" w:lineRule="exact"/>
              <w:jc w:val="left"/>
              <w:textAlignment w:val="auto"/>
              <w:rPr>
                <w:rFonts w:hint="eastAsia"/>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（2）供应商已搭建自有网络培训平台的得</w:t>
            </w:r>
            <w:r>
              <w:rPr>
                <w:rFonts w:hint="eastAsia" w:hAnsi="宋体" w:cs="Times New Roman"/>
                <w:color w:val="000000" w:themeColor="text1"/>
                <w:spacing w:val="-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分；（提供相应的证明材料，包含但不限于彩页、官网和功能截图等）。</w:t>
            </w:r>
          </w:p>
        </w:tc>
      </w:tr>
      <w:tr w14:paraId="18C2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95" w:hRule="atLeast"/>
        </w:trPr>
        <w:tc>
          <w:tcPr>
            <w:tcW w:w="732" w:type="dxa"/>
            <w:vMerge w:val="continue"/>
            <w:shd w:val="clear" w:color="auto" w:fill="auto"/>
            <w:noWrap w:val="0"/>
            <w:vAlign w:val="center"/>
          </w:tcPr>
          <w:p w14:paraId="0AB3FC52">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Times New Roman"/>
                <w:color w:val="000000"/>
                <w:spacing w:val="-7"/>
                <w:kern w:val="0"/>
                <w:sz w:val="24"/>
                <w:szCs w:val="24"/>
                <w:highlight w:val="none"/>
                <w:lang w:eastAsia="zh-CN"/>
              </w:rPr>
            </w:pPr>
          </w:p>
        </w:tc>
        <w:tc>
          <w:tcPr>
            <w:tcW w:w="1324" w:type="dxa"/>
            <w:vMerge w:val="continue"/>
            <w:shd w:val="clear" w:color="auto" w:fill="auto"/>
            <w:noWrap w:val="0"/>
            <w:vAlign w:val="center"/>
          </w:tcPr>
          <w:p w14:paraId="59B02F8A">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宋体"/>
                <w:color w:val="000000"/>
                <w:spacing w:val="-7"/>
                <w:kern w:val="0"/>
                <w:sz w:val="24"/>
                <w:szCs w:val="24"/>
                <w:highlight w:val="none"/>
              </w:rPr>
            </w:pPr>
          </w:p>
        </w:tc>
        <w:tc>
          <w:tcPr>
            <w:tcW w:w="1573" w:type="dxa"/>
            <w:shd w:val="clear" w:color="auto" w:fill="auto"/>
            <w:noWrap w:val="0"/>
            <w:vAlign w:val="center"/>
          </w:tcPr>
          <w:p w14:paraId="5832C8CF">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color w:val="000000" w:themeColor="text1"/>
                <w:spacing w:val="-2"/>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kern w:val="0"/>
                <w:sz w:val="24"/>
                <w:szCs w:val="24"/>
                <w:highlight w:val="none"/>
                <w:lang w:eastAsia="zh-CN"/>
                <w14:textFill>
                  <w14:solidFill>
                    <w14:schemeClr w14:val="tx1"/>
                  </w14:solidFill>
                </w14:textFill>
              </w:rPr>
              <w:t>业绩</w:t>
            </w:r>
          </w:p>
          <w:p w14:paraId="407624D3">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2"/>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满分</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1</w:t>
            </w:r>
            <w:r>
              <w:rPr>
                <w:rFonts w:hint="eastAsia" w:ascii="宋体" w:hAnsi="宋体" w:cs="Times New Roman"/>
                <w:color w:val="000000" w:themeColor="text1"/>
                <w:kern w:val="0"/>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pacing w:val="-2"/>
                <w:kern w:val="0"/>
                <w:sz w:val="24"/>
                <w:szCs w:val="24"/>
                <w:highlight w:val="none"/>
                <w14:textFill>
                  <w14:solidFill>
                    <w14:schemeClr w14:val="tx1"/>
                  </w14:solidFill>
                </w14:textFill>
              </w:rPr>
              <w:t>分）</w:t>
            </w:r>
          </w:p>
        </w:tc>
        <w:tc>
          <w:tcPr>
            <w:tcW w:w="6095" w:type="dxa"/>
            <w:shd w:val="clear" w:color="auto" w:fill="auto"/>
            <w:noWrap w:val="0"/>
            <w:vAlign w:val="center"/>
          </w:tcPr>
          <w:p w14:paraId="39307557">
            <w:pPr>
              <w:keepNext w:val="0"/>
              <w:keepLines w:val="0"/>
              <w:pageBreakBefore w:val="0"/>
              <w:kinsoku/>
              <w:wordWrap/>
              <w:overflowPunct/>
              <w:topLinePunct w:val="0"/>
              <w:autoSpaceDE/>
              <w:autoSpaceDN/>
              <w:bidi w:val="0"/>
              <w:adjustRightInd w:val="0"/>
              <w:snapToGrid w:val="0"/>
              <w:spacing w:line="460" w:lineRule="exact"/>
              <w:textAlignment w:val="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自20</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w:t>
            </w:r>
            <w:del w:id="155" w:author="清风不问烟雨（欣语）" w:date="2025-06-11T10:11:52Z">
              <w:r>
                <w:rPr>
                  <w:rFonts w:hint="default" w:ascii="宋体" w:hAnsi="宋体" w:cs="Times New Roman"/>
                  <w:color w:val="000000" w:themeColor="text1"/>
                  <w:kern w:val="0"/>
                  <w:sz w:val="24"/>
                  <w:szCs w:val="24"/>
                  <w:highlight w:val="none"/>
                  <w:lang w:val="en-US" w:eastAsia="zh-CN"/>
                  <w14:textFill>
                    <w14:solidFill>
                      <w14:schemeClr w14:val="tx1"/>
                    </w14:solidFill>
                  </w14:textFill>
                </w:rPr>
                <w:delText>1</w:delText>
              </w:r>
            </w:del>
            <w:ins w:id="156" w:author="清风不问烟雨（欣语）" w:date="2025-06-11T10:11:52Z">
              <w:r>
                <w:rPr>
                  <w:rFonts w:hint="eastAsia" w:ascii="宋体" w:hAnsi="宋体" w:cs="Times New Roman"/>
                  <w:color w:val="000000" w:themeColor="text1"/>
                  <w:kern w:val="0"/>
                  <w:sz w:val="24"/>
                  <w:szCs w:val="24"/>
                  <w:highlight w:val="none"/>
                  <w:lang w:val="en-US" w:eastAsia="zh-CN"/>
                  <w14:textFill>
                    <w14:solidFill>
                      <w14:schemeClr w14:val="tx1"/>
                    </w14:solidFill>
                  </w14:textFill>
                </w:rPr>
                <w:t>2</w:t>
              </w:r>
            </w:ins>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年1月1日至</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响应</w:t>
            </w: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文件递交截止时间（以中标通知书签发时间或委托合同签订时间为准），</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具有</w:t>
            </w: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同类型项目承接案例，提供相关业绩合同复印件，每提供一个案例合同得</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2</w:t>
            </w: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分，本项最高</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w:t>
            </w:r>
            <w:r>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w:t>
            </w:r>
          </w:p>
        </w:tc>
      </w:tr>
      <w:tr w14:paraId="3F31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551" w:hRule="atLeast"/>
        </w:trPr>
        <w:tc>
          <w:tcPr>
            <w:tcW w:w="732" w:type="dxa"/>
            <w:vMerge w:val="restart"/>
            <w:noWrap w:val="0"/>
            <w:vAlign w:val="center"/>
          </w:tcPr>
          <w:p w14:paraId="70684B6D">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宋体" w:hAnsi="宋体" w:eastAsia="宋体" w:cs="Times New Roman"/>
                <w:color w:val="000000"/>
                <w:spacing w:val="-7"/>
                <w:kern w:val="0"/>
                <w:sz w:val="24"/>
                <w:szCs w:val="24"/>
                <w:highlight w:val="none"/>
                <w:lang w:eastAsia="zh-CN"/>
              </w:rPr>
            </w:pPr>
            <w:r>
              <w:rPr>
                <w:rFonts w:hint="eastAsia" w:ascii="宋体" w:hAnsi="宋体" w:eastAsia="宋体" w:cs="Times New Roman"/>
                <w:color w:val="000000"/>
                <w:spacing w:val="-7"/>
                <w:kern w:val="0"/>
                <w:sz w:val="24"/>
                <w:szCs w:val="24"/>
                <w:highlight w:val="none"/>
                <w:lang w:val="en-US" w:eastAsia="zh-CN"/>
              </w:rPr>
              <w:t>4</w:t>
            </w:r>
          </w:p>
        </w:tc>
        <w:tc>
          <w:tcPr>
            <w:tcW w:w="1324" w:type="dxa"/>
            <w:vMerge w:val="restart"/>
            <w:noWrap w:val="0"/>
            <w:vAlign w:val="center"/>
          </w:tcPr>
          <w:p w14:paraId="219CCAD4">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宋体"/>
                <w:color w:val="000000" w:themeColor="text1"/>
                <w:spacing w:val="-7"/>
                <w:kern w:val="0"/>
                <w:sz w:val="24"/>
                <w:szCs w:val="24"/>
                <w:highlight w:val="none"/>
                <w14:textFill>
                  <w14:solidFill>
                    <w14:schemeClr w14:val="tx1"/>
                  </w14:solidFill>
                </w14:textFill>
              </w:rPr>
            </w:pP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技术</w:t>
            </w:r>
            <w:r>
              <w:rPr>
                <w:rFonts w:hint="eastAsia" w:ascii="宋体" w:hAnsi="宋体" w:eastAsia="宋体" w:cs="宋体"/>
                <w:color w:val="000000" w:themeColor="text1"/>
                <w:spacing w:val="-7"/>
                <w:kern w:val="0"/>
                <w:sz w:val="24"/>
                <w:szCs w:val="24"/>
                <w:highlight w:val="none"/>
                <w14:textFill>
                  <w14:solidFill>
                    <w14:schemeClr w14:val="tx1"/>
                  </w14:solidFill>
                </w14:textFill>
              </w:rPr>
              <w:t>评分标准（满分</w:t>
            </w:r>
            <w:r>
              <w:rPr>
                <w:rFonts w:hint="eastAsia" w:ascii="宋体" w:hAnsi="宋体" w:cs="宋体"/>
                <w:color w:val="000000" w:themeColor="text1"/>
                <w:spacing w:val="-7"/>
                <w:kern w:val="0"/>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pacing w:val="-7"/>
                <w:kern w:val="0"/>
                <w:sz w:val="24"/>
                <w:szCs w:val="24"/>
                <w:highlight w:val="none"/>
                <w14:textFill>
                  <w14:solidFill>
                    <w14:schemeClr w14:val="tx1"/>
                  </w14:solidFill>
                </w14:textFill>
              </w:rPr>
              <w:t>分）</w:t>
            </w:r>
          </w:p>
        </w:tc>
        <w:tc>
          <w:tcPr>
            <w:tcW w:w="1573" w:type="dxa"/>
            <w:noWrap w:val="0"/>
            <w:vAlign w:val="center"/>
          </w:tcPr>
          <w:p w14:paraId="6BAA1ADE">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Times New Roman"/>
                <w:color w:val="000000" w:themeColor="text1"/>
                <w:spacing w:val="-1"/>
                <w:kern w:val="0"/>
                <w:sz w:val="24"/>
                <w:szCs w:val="24"/>
                <w:highlight w:val="none"/>
                <w14:textFill>
                  <w14:solidFill>
                    <w14:schemeClr w14:val="tx1"/>
                  </w14:solidFill>
                </w14:textFill>
              </w:rPr>
            </w:pPr>
            <w:r>
              <w:rPr>
                <w:rFonts w:hint="eastAsia" w:ascii="宋体" w:hAnsi="宋体" w:cs="Courier New"/>
                <w:color w:val="000000" w:themeColor="text1"/>
                <w:sz w:val="24"/>
                <w:highlight w:val="none"/>
                <w:lang w:val="en-US" w:eastAsia="zh-CN"/>
                <w14:textFill>
                  <w14:solidFill>
                    <w14:schemeClr w14:val="tx1"/>
                  </w14:solidFill>
                </w14:textFill>
              </w:rPr>
              <w:t>对项目实施的背景、条件的理解定位</w:t>
            </w:r>
            <w:r>
              <w:rPr>
                <w:rFonts w:hint="eastAsia" w:ascii="宋体" w:hAnsi="宋体" w:cs="Courier New"/>
                <w:color w:val="000000" w:themeColor="text1"/>
                <w:sz w:val="24"/>
                <w:highlight w:val="none"/>
                <w14:textFill>
                  <w14:solidFill>
                    <w14:schemeClr w14:val="tx1"/>
                  </w14:solidFill>
                </w14:textFill>
              </w:rPr>
              <w:t>（满分</w:t>
            </w:r>
            <w:r>
              <w:rPr>
                <w:rFonts w:hint="eastAsia" w:ascii="宋体" w:hAnsi="宋体" w:cs="Courier New"/>
                <w:color w:val="000000" w:themeColor="text1"/>
                <w:sz w:val="24"/>
                <w:highlight w:val="none"/>
                <w:lang w:val="en-US" w:eastAsia="zh-CN"/>
                <w14:textFill>
                  <w14:solidFill>
                    <w14:schemeClr w14:val="tx1"/>
                  </w14:solidFill>
                </w14:textFill>
              </w:rPr>
              <w:t>20</w:t>
            </w:r>
            <w:r>
              <w:rPr>
                <w:rFonts w:hint="eastAsia" w:ascii="宋体" w:hAnsi="宋体" w:cs="Courier New"/>
                <w:color w:val="000000" w:themeColor="text1"/>
                <w:sz w:val="24"/>
                <w:highlight w:val="none"/>
                <w14:textFill>
                  <w14:solidFill>
                    <w14:schemeClr w14:val="tx1"/>
                  </w14:solidFill>
                </w14:textFill>
              </w:rPr>
              <w:t>分）</w:t>
            </w:r>
          </w:p>
        </w:tc>
        <w:tc>
          <w:tcPr>
            <w:tcW w:w="6095" w:type="dxa"/>
            <w:noWrap w:val="0"/>
            <w:vAlign w:val="center"/>
          </w:tcPr>
          <w:p w14:paraId="2CC08197">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kern w:val="0"/>
                <w:sz w:val="24"/>
                <w:szCs w:val="24"/>
                <w:highlight w:val="none"/>
              </w:rPr>
              <w:t>一</w:t>
            </w:r>
            <w:r>
              <w:rPr>
                <w:rFonts w:hint="eastAsia" w:ascii="宋体" w:hAnsi="宋体" w:eastAsia="宋体" w:cs="Times New Roman"/>
                <w:color w:val="000000" w:themeColor="text1"/>
                <w:kern w:val="0"/>
                <w:sz w:val="24"/>
                <w:szCs w:val="24"/>
                <w:highlight w:val="none"/>
                <w14:textFill>
                  <w14:solidFill>
                    <w14:schemeClr w14:val="tx1"/>
                  </w14:solidFill>
                </w14:textFill>
              </w:rPr>
              <w:t>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Times New Roman"/>
                <w:color w:val="000000" w:themeColor="text1"/>
                <w:kern w:val="0"/>
                <w:sz w:val="24"/>
                <w:szCs w:val="24"/>
                <w:highlight w:val="none"/>
                <w14:textFill>
                  <w14:solidFill>
                    <w14:schemeClr w14:val="tx1"/>
                  </w14:solidFill>
                </w14:textFill>
              </w:rPr>
              <w:t>分）：</w:t>
            </w:r>
            <w:r>
              <w:rPr>
                <w:rFonts w:hint="eastAsia" w:ascii="宋体" w:hAnsi="宋体" w:cs="Courier New"/>
                <w:color w:val="000000" w:themeColor="text1"/>
                <w:sz w:val="24"/>
                <w:highlight w:val="none"/>
                <w:lang w:val="en-US" w:eastAsia="zh-CN"/>
                <w14:textFill>
                  <w14:solidFill>
                    <w14:schemeClr w14:val="tx1"/>
                  </w14:solidFill>
                </w14:textFill>
              </w:rPr>
              <w:t>对项目实施的背景、条件的理解定位</w:t>
            </w:r>
            <w:r>
              <w:rPr>
                <w:rFonts w:hint="eastAsia" w:ascii="宋体" w:hAnsi="宋体" w:eastAsia="宋体" w:cs="Times New Roman"/>
                <w:color w:val="000000" w:themeColor="text1"/>
                <w:kern w:val="0"/>
                <w:sz w:val="24"/>
                <w:szCs w:val="24"/>
                <w:highlight w:val="none"/>
                <w14:textFill>
                  <w14:solidFill>
                    <w14:schemeClr w14:val="tx1"/>
                  </w14:solidFill>
                </w14:textFill>
              </w:rPr>
              <w:t>合理，需求分析到位。</w:t>
            </w:r>
          </w:p>
          <w:p w14:paraId="56C18A77">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二档（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Times New Roman"/>
                <w:color w:val="000000" w:themeColor="text1"/>
                <w:kern w:val="0"/>
                <w:sz w:val="24"/>
                <w:szCs w:val="24"/>
                <w:highlight w:val="none"/>
                <w14:textFill>
                  <w14:solidFill>
                    <w14:schemeClr w14:val="tx1"/>
                  </w14:solidFill>
                </w14:textFill>
              </w:rPr>
              <w:t>分）：</w:t>
            </w:r>
            <w:r>
              <w:rPr>
                <w:rFonts w:hint="eastAsia" w:ascii="宋体" w:hAnsi="宋体" w:cs="Courier New"/>
                <w:color w:val="000000" w:themeColor="text1"/>
                <w:sz w:val="24"/>
                <w:highlight w:val="none"/>
                <w:lang w:val="en-US" w:eastAsia="zh-CN"/>
                <w14:textFill>
                  <w14:solidFill>
                    <w14:schemeClr w14:val="tx1"/>
                  </w14:solidFill>
                </w14:textFill>
              </w:rPr>
              <w:t>对项目实施的背景、条件的理解定位</w:t>
            </w:r>
            <w:r>
              <w:rPr>
                <w:rFonts w:hint="eastAsia" w:ascii="宋体" w:hAnsi="宋体" w:eastAsia="宋体" w:cs="Times New Roman"/>
                <w:color w:val="000000" w:themeColor="text1"/>
                <w:kern w:val="0"/>
                <w:sz w:val="24"/>
                <w:szCs w:val="24"/>
                <w:highlight w:val="none"/>
                <w14:textFill>
                  <w14:solidFill>
                    <w14:schemeClr w14:val="tx1"/>
                  </w14:solidFill>
                </w14:textFill>
              </w:rPr>
              <w:t>准确，需求分析透彻。</w:t>
            </w:r>
          </w:p>
          <w:p w14:paraId="192BB0EC">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themeColor="text1"/>
                <w:kern w:val="0"/>
                <w:sz w:val="24"/>
                <w:szCs w:val="24"/>
                <w:highlight w:val="none"/>
                <w14:textFill>
                  <w14:solidFill>
                    <w14:schemeClr w14:val="tx1"/>
                  </w14:solidFill>
                </w14:textFill>
              </w:rPr>
              <w:t>三档（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kern w:val="0"/>
                <w:sz w:val="24"/>
                <w:szCs w:val="24"/>
                <w:highlight w:val="none"/>
                <w14:textFill>
                  <w14:solidFill>
                    <w14:schemeClr w14:val="tx1"/>
                  </w14:solidFill>
                </w14:textFill>
              </w:rPr>
              <w:t>分）：</w:t>
            </w:r>
            <w:r>
              <w:rPr>
                <w:rFonts w:hint="eastAsia" w:ascii="宋体" w:hAnsi="宋体" w:cs="Courier New"/>
                <w:color w:val="000000" w:themeColor="text1"/>
                <w:sz w:val="24"/>
                <w:highlight w:val="none"/>
                <w:lang w:val="en-US" w:eastAsia="zh-CN"/>
                <w14:textFill>
                  <w14:solidFill>
                    <w14:schemeClr w14:val="tx1"/>
                  </w14:solidFill>
                </w14:textFill>
              </w:rPr>
              <w:t>对项目实施的背景、条件的理解定位</w:t>
            </w:r>
            <w:r>
              <w:rPr>
                <w:rFonts w:hint="eastAsia" w:ascii="宋体" w:hAnsi="宋体" w:eastAsia="宋体" w:cs="Times New Roman"/>
                <w:color w:val="000000" w:themeColor="text1"/>
                <w:kern w:val="0"/>
                <w:sz w:val="24"/>
                <w:szCs w:val="24"/>
                <w:highlight w:val="none"/>
                <w14:textFill>
                  <w14:solidFill>
                    <w14:schemeClr w14:val="tx1"/>
                  </w14:solidFill>
                </w14:textFill>
              </w:rPr>
              <w:t>精准，指向明确</w:t>
            </w:r>
            <w:r>
              <w:rPr>
                <w:rFonts w:hint="eastAsia" w:ascii="宋体" w:hAnsi="宋体" w:eastAsia="宋体" w:cs="Times New Roman"/>
                <w:color w:val="000000"/>
                <w:kern w:val="0"/>
                <w:sz w:val="24"/>
                <w:szCs w:val="24"/>
                <w:highlight w:val="none"/>
              </w:rPr>
              <w:t>。共性需求与个性需求分析精准。</w:t>
            </w:r>
          </w:p>
          <w:p w14:paraId="0C4B4FDE">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不提供的不得分。</w:t>
            </w:r>
          </w:p>
        </w:tc>
      </w:tr>
      <w:tr w14:paraId="7A3D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57" w:hRule="atLeast"/>
        </w:trPr>
        <w:tc>
          <w:tcPr>
            <w:tcW w:w="732" w:type="dxa"/>
            <w:vMerge w:val="continue"/>
            <w:noWrap w:val="0"/>
            <w:vAlign w:val="center"/>
          </w:tcPr>
          <w:p w14:paraId="5A6F68A3">
            <w:pPr>
              <w:keepNext w:val="0"/>
              <w:keepLines w:val="0"/>
              <w:pageBreakBefore w:val="0"/>
              <w:kinsoku/>
              <w:wordWrap/>
              <w:overflowPunct/>
              <w:topLinePunct w:val="0"/>
              <w:autoSpaceDE/>
              <w:autoSpaceDN/>
              <w:bidi w:val="0"/>
              <w:adjustRightInd w:val="0"/>
              <w:snapToGrid w:val="0"/>
              <w:spacing w:line="460" w:lineRule="exact"/>
              <w:textAlignment w:val="auto"/>
              <w:rPr>
                <w:rFonts w:ascii="宋体" w:hAnsi="宋体" w:eastAsia="宋体" w:cs="Times New Roman"/>
                <w:color w:val="000000"/>
                <w:spacing w:val="-7"/>
                <w:kern w:val="0"/>
                <w:sz w:val="24"/>
                <w:szCs w:val="24"/>
                <w:highlight w:val="none"/>
              </w:rPr>
            </w:pPr>
          </w:p>
        </w:tc>
        <w:tc>
          <w:tcPr>
            <w:tcW w:w="1324" w:type="dxa"/>
            <w:vMerge w:val="continue"/>
            <w:noWrap w:val="0"/>
            <w:vAlign w:val="center"/>
          </w:tcPr>
          <w:p w14:paraId="061D6726">
            <w:pPr>
              <w:keepNext w:val="0"/>
              <w:keepLines w:val="0"/>
              <w:pageBreakBefore w:val="0"/>
              <w:kinsoku/>
              <w:wordWrap/>
              <w:overflowPunct/>
              <w:topLinePunct w:val="0"/>
              <w:autoSpaceDE/>
              <w:autoSpaceDN/>
              <w:bidi w:val="0"/>
              <w:adjustRightInd w:val="0"/>
              <w:snapToGrid w:val="0"/>
              <w:spacing w:line="460" w:lineRule="exact"/>
              <w:textAlignment w:val="auto"/>
              <w:rPr>
                <w:rFonts w:ascii="宋体" w:hAnsi="宋体" w:eastAsia="宋体" w:cs="宋体"/>
                <w:color w:val="000000"/>
                <w:spacing w:val="-7"/>
                <w:kern w:val="0"/>
                <w:sz w:val="24"/>
                <w:szCs w:val="24"/>
                <w:highlight w:val="none"/>
              </w:rPr>
            </w:pPr>
          </w:p>
        </w:tc>
        <w:tc>
          <w:tcPr>
            <w:tcW w:w="1573" w:type="dxa"/>
            <w:noWrap w:val="0"/>
            <w:vAlign w:val="center"/>
          </w:tcPr>
          <w:p w14:paraId="7E21640E">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Times New Roman"/>
                <w:color w:val="000000" w:themeColor="text1"/>
                <w:spacing w:val="-1"/>
                <w:kern w:val="0"/>
                <w:sz w:val="24"/>
                <w:szCs w:val="24"/>
                <w:highlight w:val="none"/>
                <w14:textFill>
                  <w14:solidFill>
                    <w14:schemeClr w14:val="tx1"/>
                  </w14:solidFill>
                </w14:textFill>
              </w:rPr>
            </w:pPr>
            <w:r>
              <w:rPr>
                <w:rFonts w:hint="eastAsia" w:ascii="宋体" w:hAnsi="宋体" w:eastAsia="宋体" w:cs="Times New Roman"/>
                <w:color w:val="000000" w:themeColor="text1"/>
                <w:spacing w:val="-1"/>
                <w:kern w:val="0"/>
                <w:sz w:val="24"/>
                <w:szCs w:val="24"/>
                <w:highlight w:val="none"/>
                <w14:textFill>
                  <w14:solidFill>
                    <w14:schemeClr w14:val="tx1"/>
                  </w14:solidFill>
                </w14:textFill>
              </w:rPr>
              <w:t>培训</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服务计划、培训方案及培训方式</w:t>
            </w:r>
            <w:r>
              <w:rPr>
                <w:rFonts w:hint="eastAsia" w:ascii="宋体" w:hAnsi="宋体" w:eastAsia="宋体" w:cs="Times New Roman"/>
                <w:color w:val="000000" w:themeColor="text1"/>
                <w:spacing w:val="-1"/>
                <w:kern w:val="0"/>
                <w:sz w:val="24"/>
                <w:szCs w:val="24"/>
                <w:highlight w:val="none"/>
                <w14:textFill>
                  <w14:solidFill>
                    <w14:schemeClr w14:val="tx1"/>
                  </w14:solidFill>
                </w14:textFill>
              </w:rPr>
              <w:t>（</w:t>
            </w:r>
            <w:r>
              <w:rPr>
                <w:rFonts w:hint="eastAsia" w:ascii="宋体" w:hAnsi="宋体" w:cs="Times New Roman"/>
                <w:color w:val="000000" w:themeColor="text1"/>
                <w:spacing w:val="-1"/>
                <w:kern w:val="0"/>
                <w:sz w:val="24"/>
                <w:szCs w:val="24"/>
                <w:highlight w:val="none"/>
                <w:lang w:val="en-US" w:eastAsia="zh-CN"/>
                <w14:textFill>
                  <w14:solidFill>
                    <w14:schemeClr w14:val="tx1"/>
                  </w14:solidFill>
                </w14:textFill>
              </w:rPr>
              <w:t>30</w:t>
            </w:r>
            <w:r>
              <w:rPr>
                <w:rFonts w:hint="eastAsia" w:ascii="宋体" w:hAnsi="宋体" w:eastAsia="宋体" w:cs="Times New Roman"/>
                <w:color w:val="000000" w:themeColor="text1"/>
                <w:spacing w:val="-1"/>
                <w:kern w:val="0"/>
                <w:sz w:val="24"/>
                <w:szCs w:val="24"/>
                <w:highlight w:val="none"/>
                <w14:textFill>
                  <w14:solidFill>
                    <w14:schemeClr w14:val="tx1"/>
                  </w14:solidFill>
                </w14:textFill>
              </w:rPr>
              <w:t>分）</w:t>
            </w:r>
          </w:p>
        </w:tc>
        <w:tc>
          <w:tcPr>
            <w:tcW w:w="6095" w:type="dxa"/>
            <w:noWrap w:val="0"/>
            <w:vAlign w:val="center"/>
          </w:tcPr>
          <w:p w14:paraId="0E0DB8B9">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Courier New"/>
                <w:color w:val="000000" w:themeColor="text1"/>
                <w:sz w:val="24"/>
                <w:highlight w:val="none"/>
                <w:lang w:eastAsia="zh-CN"/>
                <w14:textFill>
                  <w14:solidFill>
                    <w14:schemeClr w14:val="tx1"/>
                  </w14:solidFill>
                </w14:textFill>
              </w:rPr>
            </w:pPr>
            <w:r>
              <w:rPr>
                <w:rFonts w:hint="eastAsia" w:ascii="宋体" w:hAnsi="宋体" w:eastAsia="宋体" w:cs="Courier New"/>
                <w:color w:val="000000" w:themeColor="text1"/>
                <w:sz w:val="24"/>
                <w:highlight w:val="none"/>
                <w:lang w:eastAsia="zh-CN"/>
                <w14:textFill>
                  <w14:solidFill>
                    <w14:schemeClr w14:val="tx1"/>
                  </w14:solidFill>
                </w14:textFill>
              </w:rPr>
              <w:t>一档（</w:t>
            </w:r>
            <w:r>
              <w:rPr>
                <w:rFonts w:hint="eastAsia" w:ascii="宋体" w:hAnsi="宋体" w:cs="Courier New"/>
                <w:color w:val="000000" w:themeColor="text1"/>
                <w:sz w:val="24"/>
                <w:highlight w:val="none"/>
                <w:lang w:val="en-US" w:eastAsia="zh-CN"/>
                <w14:textFill>
                  <w14:solidFill>
                    <w14:schemeClr w14:val="tx1"/>
                  </w14:solidFill>
                </w14:textFill>
              </w:rPr>
              <w:t>10</w:t>
            </w:r>
            <w:r>
              <w:rPr>
                <w:rFonts w:hint="eastAsia" w:ascii="宋体" w:hAnsi="宋体" w:eastAsia="宋体" w:cs="Courier New"/>
                <w:color w:val="000000" w:themeColor="text1"/>
                <w:sz w:val="24"/>
                <w:highlight w:val="none"/>
                <w:lang w:eastAsia="zh-CN"/>
                <w14:textFill>
                  <w14:solidFill>
                    <w14:schemeClr w14:val="tx1"/>
                  </w14:solidFill>
                </w14:textFill>
              </w:rPr>
              <w:t>分）：</w:t>
            </w:r>
            <w:r>
              <w:rPr>
                <w:rFonts w:hint="eastAsia" w:ascii="宋体" w:hAnsi="宋体" w:eastAsia="宋体" w:cs="Times New Roman"/>
                <w:color w:val="000000" w:themeColor="text1"/>
                <w:spacing w:val="-1"/>
                <w:kern w:val="0"/>
                <w:sz w:val="24"/>
                <w:szCs w:val="24"/>
                <w:highlight w:val="none"/>
                <w14:textFill>
                  <w14:solidFill>
                    <w14:schemeClr w14:val="tx1"/>
                  </w14:solidFill>
                </w14:textFill>
              </w:rPr>
              <w:t>培训</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服务计划及培训方案</w:t>
            </w:r>
            <w:r>
              <w:rPr>
                <w:rFonts w:hint="eastAsia" w:ascii="宋体" w:hAnsi="宋体" w:eastAsia="宋体" w:cs="Courier New"/>
                <w:color w:val="000000" w:themeColor="text1"/>
                <w:sz w:val="24"/>
                <w:highlight w:val="none"/>
                <w:lang w:eastAsia="zh-CN"/>
                <w14:textFill>
                  <w14:solidFill>
                    <w14:schemeClr w14:val="tx1"/>
                  </w14:solidFill>
                </w14:textFill>
              </w:rPr>
              <w:t>符合项目设置要求，课程方案较具体，内容与模块间的关联度较高，理论性课程与实践性课程安排比例合理，跟岗实践、网络研修内容符合培训需求。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培训方式多元化，综合采取参与式、研讨式、案例式等多种方式。</w:t>
            </w:r>
          </w:p>
          <w:p w14:paraId="26DC5121">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Courier New"/>
                <w:color w:val="000000" w:themeColor="text1"/>
                <w:sz w:val="24"/>
                <w:highlight w:val="none"/>
                <w:lang w:eastAsia="zh-CN"/>
                <w14:textFill>
                  <w14:solidFill>
                    <w14:schemeClr w14:val="tx1"/>
                  </w14:solidFill>
                </w14:textFill>
              </w:rPr>
            </w:pPr>
            <w:r>
              <w:rPr>
                <w:rFonts w:hint="eastAsia" w:ascii="宋体" w:hAnsi="宋体" w:eastAsia="宋体" w:cs="Courier New"/>
                <w:color w:val="000000" w:themeColor="text1"/>
                <w:sz w:val="24"/>
                <w:highlight w:val="none"/>
                <w:lang w:eastAsia="zh-CN"/>
                <w14:textFill>
                  <w14:solidFill>
                    <w14:schemeClr w14:val="tx1"/>
                  </w14:solidFill>
                </w14:textFill>
              </w:rPr>
              <w:t>二档（</w:t>
            </w:r>
            <w:r>
              <w:rPr>
                <w:rFonts w:hint="eastAsia" w:ascii="宋体" w:hAnsi="宋体" w:cs="Courier New"/>
                <w:color w:val="000000" w:themeColor="text1"/>
                <w:sz w:val="24"/>
                <w:highlight w:val="none"/>
                <w:lang w:val="en-US" w:eastAsia="zh-CN"/>
                <w14:textFill>
                  <w14:solidFill>
                    <w14:schemeClr w14:val="tx1"/>
                  </w14:solidFill>
                </w14:textFill>
              </w:rPr>
              <w:t>20</w:t>
            </w:r>
            <w:r>
              <w:rPr>
                <w:rFonts w:hint="eastAsia" w:ascii="宋体" w:hAnsi="宋体" w:eastAsia="宋体" w:cs="Courier New"/>
                <w:color w:val="000000" w:themeColor="text1"/>
                <w:sz w:val="24"/>
                <w:highlight w:val="none"/>
                <w:lang w:eastAsia="zh-CN"/>
                <w14:textFill>
                  <w14:solidFill>
                    <w14:schemeClr w14:val="tx1"/>
                  </w14:solidFill>
                </w14:textFill>
              </w:rPr>
              <w:t>分）：</w:t>
            </w:r>
            <w:r>
              <w:rPr>
                <w:rFonts w:hint="eastAsia" w:ascii="宋体" w:hAnsi="宋体" w:eastAsia="宋体" w:cs="Times New Roman"/>
                <w:color w:val="000000" w:themeColor="text1"/>
                <w:spacing w:val="-1"/>
                <w:kern w:val="0"/>
                <w:sz w:val="24"/>
                <w:szCs w:val="24"/>
                <w:highlight w:val="none"/>
                <w14:textFill>
                  <w14:solidFill>
                    <w14:schemeClr w14:val="tx1"/>
                  </w14:solidFill>
                </w14:textFill>
              </w:rPr>
              <w:t>培训</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服务计划及培训方案</w:t>
            </w:r>
            <w:r>
              <w:rPr>
                <w:rFonts w:hint="eastAsia" w:ascii="宋体" w:hAnsi="宋体" w:eastAsia="宋体" w:cs="Courier New"/>
                <w:color w:val="000000" w:themeColor="text1"/>
                <w:sz w:val="24"/>
                <w:highlight w:val="none"/>
                <w:lang w:eastAsia="zh-CN"/>
                <w14:textFill>
                  <w14:solidFill>
                    <w14:schemeClr w14:val="tx1"/>
                  </w14:solidFill>
                </w14:textFill>
              </w:rPr>
              <w:t>设置合理，内容针对性强。课程方案具体完善，培训内容与模块设置之间的逻辑关系较清晰，理论性课程与实践性课程安排比例合理，跟岗实践、网络研修主题明确。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培训方式多元化，综合采取参与式、研讨式、案例式以及现场诊断、听课评课、名师示范等多种方式。</w:t>
            </w:r>
          </w:p>
          <w:p w14:paraId="68051630">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Courier New"/>
                <w:color w:val="000000" w:themeColor="text1"/>
                <w:sz w:val="24"/>
                <w:highlight w:val="none"/>
                <w:lang w:eastAsia="zh-CN"/>
                <w14:textFill>
                  <w14:solidFill>
                    <w14:schemeClr w14:val="tx1"/>
                  </w14:solidFill>
                </w14:textFill>
              </w:rPr>
              <w:t>三档（</w:t>
            </w:r>
            <w:r>
              <w:rPr>
                <w:rFonts w:hint="eastAsia" w:ascii="宋体" w:hAnsi="宋体" w:cs="Courier New"/>
                <w:color w:val="000000" w:themeColor="text1"/>
                <w:sz w:val="24"/>
                <w:highlight w:val="none"/>
                <w:lang w:val="en-US" w:eastAsia="zh-CN"/>
                <w14:textFill>
                  <w14:solidFill>
                    <w14:schemeClr w14:val="tx1"/>
                  </w14:solidFill>
                </w14:textFill>
              </w:rPr>
              <w:t>30</w:t>
            </w:r>
            <w:r>
              <w:rPr>
                <w:rFonts w:hint="eastAsia" w:ascii="宋体" w:hAnsi="宋体" w:eastAsia="宋体" w:cs="Courier New"/>
                <w:color w:val="000000" w:themeColor="text1"/>
                <w:sz w:val="24"/>
                <w:highlight w:val="none"/>
                <w:lang w:eastAsia="zh-CN"/>
                <w14:textFill>
                  <w14:solidFill>
                    <w14:schemeClr w14:val="tx1"/>
                  </w14:solidFill>
                </w14:textFill>
              </w:rPr>
              <w:t>分）：</w:t>
            </w:r>
            <w:r>
              <w:rPr>
                <w:rFonts w:hint="eastAsia" w:ascii="宋体" w:hAnsi="宋体" w:eastAsia="宋体" w:cs="Times New Roman"/>
                <w:color w:val="000000" w:themeColor="text1"/>
                <w:spacing w:val="-1"/>
                <w:kern w:val="0"/>
                <w:sz w:val="24"/>
                <w:szCs w:val="24"/>
                <w:highlight w:val="none"/>
                <w14:textFill>
                  <w14:solidFill>
                    <w14:schemeClr w14:val="tx1"/>
                  </w14:solidFill>
                </w14:textFill>
              </w:rPr>
              <w:t>培训</w:t>
            </w:r>
            <w:r>
              <w:rPr>
                <w:rFonts w:hint="eastAsia" w:ascii="宋体" w:hAnsi="宋体" w:eastAsia="宋体" w:cs="Times New Roman"/>
                <w:color w:val="000000" w:themeColor="text1"/>
                <w:spacing w:val="-1"/>
                <w:kern w:val="0"/>
                <w:sz w:val="24"/>
                <w:szCs w:val="24"/>
                <w:highlight w:val="none"/>
                <w:lang w:val="en-US" w:eastAsia="zh-CN"/>
                <w14:textFill>
                  <w14:solidFill>
                    <w14:schemeClr w14:val="tx1"/>
                  </w14:solidFill>
                </w14:textFill>
              </w:rPr>
              <w:t>服务计划及培训方案</w:t>
            </w:r>
            <w:r>
              <w:rPr>
                <w:rFonts w:hint="eastAsia" w:ascii="宋体" w:hAnsi="宋体" w:eastAsia="宋体" w:cs="Courier New"/>
                <w:color w:val="000000" w:themeColor="text1"/>
                <w:sz w:val="24"/>
                <w:highlight w:val="none"/>
                <w:lang w:eastAsia="zh-CN"/>
                <w14:textFill>
                  <w14:solidFill>
                    <w14:schemeClr w14:val="tx1"/>
                  </w14:solidFill>
                </w14:textFill>
              </w:rPr>
              <w:t>切合培训需求，重点突出、特色鲜明，针对性、实践性强，培训课程设置科学合理、贴近教学实际。理论性课程与实践性课程安排比例合理。跟岗实践、网络研修活动设置科学合理，主题明确，切合培训对象需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培训方式多元化，综合采取参与式、研讨式、案例式以及现场诊断、听课评课、名师示范等多种方式，安排基于教学现场、走进真实课堂的培训环节，强化学员互动参与，体现任务驱动、实效性强。</w:t>
            </w:r>
          </w:p>
          <w:p w14:paraId="01AF5814">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Courier New"/>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不提供的不得分。</w:t>
            </w:r>
          </w:p>
        </w:tc>
      </w:tr>
      <w:tr w14:paraId="23D1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755" w:hRule="atLeast"/>
        </w:trPr>
        <w:tc>
          <w:tcPr>
            <w:tcW w:w="732" w:type="dxa"/>
            <w:vMerge w:val="continue"/>
            <w:noWrap w:val="0"/>
            <w:vAlign w:val="center"/>
          </w:tcPr>
          <w:p w14:paraId="0A604F4A">
            <w:pPr>
              <w:keepNext w:val="0"/>
              <w:keepLines w:val="0"/>
              <w:pageBreakBefore w:val="0"/>
              <w:kinsoku/>
              <w:wordWrap/>
              <w:overflowPunct/>
              <w:topLinePunct w:val="0"/>
              <w:autoSpaceDE/>
              <w:autoSpaceDN/>
              <w:bidi w:val="0"/>
              <w:adjustRightInd w:val="0"/>
              <w:snapToGrid w:val="0"/>
              <w:spacing w:line="460" w:lineRule="exact"/>
              <w:textAlignment w:val="auto"/>
              <w:rPr>
                <w:rFonts w:ascii="宋体" w:hAnsi="宋体" w:eastAsia="宋体" w:cs="Times New Roman"/>
                <w:color w:val="000000"/>
                <w:spacing w:val="-7"/>
                <w:kern w:val="0"/>
                <w:sz w:val="24"/>
                <w:szCs w:val="24"/>
                <w:highlight w:val="none"/>
              </w:rPr>
            </w:pPr>
          </w:p>
        </w:tc>
        <w:tc>
          <w:tcPr>
            <w:tcW w:w="1324" w:type="dxa"/>
            <w:vMerge w:val="continue"/>
            <w:noWrap w:val="0"/>
            <w:vAlign w:val="center"/>
          </w:tcPr>
          <w:p w14:paraId="0B10C9DA">
            <w:pPr>
              <w:keepNext w:val="0"/>
              <w:keepLines w:val="0"/>
              <w:pageBreakBefore w:val="0"/>
              <w:kinsoku/>
              <w:wordWrap/>
              <w:overflowPunct/>
              <w:topLinePunct w:val="0"/>
              <w:autoSpaceDE/>
              <w:autoSpaceDN/>
              <w:bidi w:val="0"/>
              <w:adjustRightInd w:val="0"/>
              <w:snapToGrid w:val="0"/>
              <w:spacing w:line="460" w:lineRule="exact"/>
              <w:textAlignment w:val="auto"/>
              <w:rPr>
                <w:rFonts w:ascii="宋体" w:hAnsi="宋体" w:eastAsia="宋体" w:cs="宋体"/>
                <w:color w:val="000000"/>
                <w:spacing w:val="-7"/>
                <w:kern w:val="0"/>
                <w:sz w:val="24"/>
                <w:szCs w:val="24"/>
                <w:highlight w:val="none"/>
              </w:rPr>
            </w:pPr>
          </w:p>
        </w:tc>
        <w:tc>
          <w:tcPr>
            <w:tcW w:w="1573" w:type="dxa"/>
            <w:noWrap w:val="0"/>
            <w:vAlign w:val="center"/>
          </w:tcPr>
          <w:p w14:paraId="4B2B40CF">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Times New Roman" w:hAnsi="宋体" w:eastAsia="宋体" w:cs="Arial"/>
                <w:color w:val="000000" w:themeColor="text1"/>
                <w:sz w:val="24"/>
                <w:szCs w:val="24"/>
                <w:highlight w:val="none"/>
                <w:lang w:eastAsia="zh-CN"/>
                <w14:textFill>
                  <w14:solidFill>
                    <w14:schemeClr w14:val="tx1"/>
                  </w14:solidFill>
                </w14:textFill>
              </w:rPr>
            </w:pPr>
            <w:r>
              <w:rPr>
                <w:rFonts w:hint="eastAsia" w:ascii="Times New Roman" w:hAnsi="宋体" w:eastAsia="宋体" w:cs="Arial"/>
                <w:color w:val="000000" w:themeColor="text1"/>
                <w:sz w:val="24"/>
                <w:szCs w:val="24"/>
                <w:highlight w:val="none"/>
                <w:lang w:eastAsia="zh-CN"/>
                <w14:textFill>
                  <w14:solidFill>
                    <w14:schemeClr w14:val="tx1"/>
                  </w14:solidFill>
                </w14:textFill>
              </w:rPr>
              <w:t>培训授课专家配备分</w:t>
            </w:r>
            <w:r>
              <w:rPr>
                <w:rFonts w:hAnsi="宋体" w:cs="Arial"/>
                <w:color w:val="000000" w:themeColor="text1"/>
                <w:sz w:val="24"/>
                <w:szCs w:val="24"/>
                <w:highlight w:val="none"/>
                <w14:textFill>
                  <w14:solidFill>
                    <w14:schemeClr w14:val="tx1"/>
                  </w14:solidFill>
                </w14:textFill>
              </w:rPr>
              <w:t>（满分</w:t>
            </w:r>
            <w:r>
              <w:rPr>
                <w:rFonts w:hint="eastAsia" w:hAnsi="宋体" w:cs="Arial"/>
                <w:color w:val="000000" w:themeColor="text1"/>
                <w:sz w:val="24"/>
                <w:szCs w:val="24"/>
                <w:highlight w:val="none"/>
                <w:lang w:val="en-US" w:eastAsia="zh-CN"/>
                <w14:textFill>
                  <w14:solidFill>
                    <w14:schemeClr w14:val="tx1"/>
                  </w14:solidFill>
                </w14:textFill>
              </w:rPr>
              <w:t>10</w:t>
            </w:r>
            <w:r>
              <w:rPr>
                <w:rFonts w:hAnsi="宋体" w:cs="Arial"/>
                <w:color w:val="000000" w:themeColor="text1"/>
                <w:sz w:val="24"/>
                <w:szCs w:val="24"/>
                <w:highlight w:val="none"/>
                <w14:textFill>
                  <w14:solidFill>
                    <w14:schemeClr w14:val="tx1"/>
                  </w14:solidFill>
                </w14:textFill>
              </w:rPr>
              <w:t>分）</w:t>
            </w:r>
          </w:p>
        </w:tc>
        <w:tc>
          <w:tcPr>
            <w:tcW w:w="6095" w:type="dxa"/>
            <w:noWrap w:val="0"/>
            <w:vAlign w:val="center"/>
          </w:tcPr>
          <w:p w14:paraId="45D19F6B">
            <w:pPr>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一</w:t>
            </w:r>
            <w:r>
              <w:rPr>
                <w:rFonts w:hint="eastAsia" w:ascii="宋体" w:hAnsi="宋体" w:cs="宋体"/>
                <w:color w:val="000000" w:themeColor="text1"/>
                <w:kern w:val="0"/>
                <w:sz w:val="24"/>
                <w:szCs w:val="24"/>
                <w:highlight w:val="none"/>
                <w:lang w:val="en-US" w:eastAsia="zh-CN"/>
                <w14:textFill>
                  <w14:solidFill>
                    <w14:schemeClr w14:val="tx1"/>
                  </w14:solidFill>
                </w14:textFill>
              </w:rPr>
              <w:t>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分）：培训授课专家团队人数≥6人，且配备的人员基本满足项目培训授课要求。</w:t>
            </w:r>
          </w:p>
          <w:p w14:paraId="0AF44D80">
            <w:pPr>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二档（</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分）：培训授课专家团队人数≥8人，且配备的人员较好满足项目要求。</w:t>
            </w:r>
          </w:p>
          <w:p w14:paraId="162049EF">
            <w:pPr>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三档（</w:t>
            </w:r>
            <w:r>
              <w:rPr>
                <w:rFonts w:hint="eastAsia" w:ascii="宋体"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分）：培训授课专家团队人数≥10人，且配备的人员专业性强、配置合理，培训授课专家个人资历符合培训授课要求，且经验丰富。</w:t>
            </w:r>
          </w:p>
          <w:p w14:paraId="053A1BB3">
            <w:pPr>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不提供的不得分。</w:t>
            </w:r>
          </w:p>
        </w:tc>
      </w:tr>
      <w:tr w14:paraId="269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15" w:hRule="atLeast"/>
        </w:trPr>
        <w:tc>
          <w:tcPr>
            <w:tcW w:w="3629" w:type="dxa"/>
            <w:gridSpan w:val="3"/>
            <w:noWrap w:val="0"/>
            <w:vAlign w:val="center"/>
          </w:tcPr>
          <w:p w14:paraId="09A86CA6">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宋体" w:hAnsi="宋体" w:eastAsia="宋体" w:cs="Times New Roman"/>
                <w:color w:val="000000"/>
                <w:spacing w:val="-1"/>
                <w:kern w:val="0"/>
                <w:sz w:val="24"/>
                <w:szCs w:val="24"/>
                <w:highlight w:val="none"/>
              </w:rPr>
            </w:pPr>
            <w:r>
              <w:rPr>
                <w:rFonts w:hint="eastAsia" w:ascii="宋体" w:hAnsi="宋体" w:eastAsia="宋体" w:cs="Times New Roman"/>
                <w:color w:val="000000"/>
                <w:spacing w:val="-7"/>
                <w:kern w:val="0"/>
                <w:sz w:val="24"/>
                <w:szCs w:val="24"/>
                <w:highlight w:val="none"/>
                <w:lang w:eastAsia="zh-CN"/>
              </w:rPr>
              <w:t>供应商</w:t>
            </w:r>
            <w:r>
              <w:rPr>
                <w:rFonts w:hint="eastAsia" w:ascii="宋体" w:hAnsi="宋体" w:eastAsia="宋体" w:cs="Times New Roman"/>
                <w:color w:val="000000"/>
                <w:spacing w:val="-7"/>
                <w:kern w:val="0"/>
                <w:sz w:val="24"/>
                <w:szCs w:val="24"/>
                <w:highlight w:val="none"/>
              </w:rPr>
              <w:t>汇总得分</w:t>
            </w:r>
          </w:p>
        </w:tc>
        <w:tc>
          <w:tcPr>
            <w:tcW w:w="6095" w:type="dxa"/>
            <w:noWrap w:val="0"/>
            <w:vAlign w:val="center"/>
          </w:tcPr>
          <w:p w14:paraId="18D9B296">
            <w:pPr>
              <w:keepNext w:val="0"/>
              <w:keepLines w:val="0"/>
              <w:pageBreakBefore w:val="0"/>
              <w:kinsoku/>
              <w:wordWrap/>
              <w:overflowPunct/>
              <w:topLinePunct w:val="0"/>
              <w:autoSpaceDE/>
              <w:autoSpaceDN/>
              <w:bidi w:val="0"/>
              <w:adjustRightInd w:val="0"/>
              <w:snapToGrid w:val="0"/>
              <w:spacing w:line="460" w:lineRule="exact"/>
              <w:textAlignment w:val="auto"/>
              <w:rPr>
                <w:rFonts w:ascii="宋体" w:hAnsi="宋体" w:eastAsia="宋体" w:cs="Times New Roman"/>
                <w:color w:val="000000"/>
                <w:spacing w:val="-1"/>
                <w:kern w:val="0"/>
                <w:sz w:val="24"/>
                <w:szCs w:val="24"/>
                <w:highlight w:val="none"/>
              </w:rPr>
            </w:pPr>
            <w:r>
              <w:rPr>
                <w:rFonts w:hint="eastAsia" w:ascii="宋体" w:hAnsi="宋体" w:eastAsia="宋体" w:cs="Times New Roman"/>
                <w:color w:val="000000"/>
                <w:spacing w:val="-1"/>
                <w:kern w:val="0"/>
                <w:sz w:val="24"/>
                <w:szCs w:val="24"/>
                <w:highlight w:val="none"/>
                <w:lang w:eastAsia="zh-CN"/>
              </w:rPr>
              <w:t>供应商</w:t>
            </w:r>
            <w:r>
              <w:rPr>
                <w:rFonts w:hint="eastAsia" w:ascii="宋体" w:hAnsi="宋体" w:eastAsia="宋体" w:cs="Times New Roman"/>
                <w:color w:val="000000"/>
                <w:spacing w:val="-1"/>
                <w:kern w:val="0"/>
                <w:sz w:val="24"/>
                <w:szCs w:val="24"/>
                <w:highlight w:val="none"/>
              </w:rPr>
              <w:t>汇总得分=</w:t>
            </w:r>
            <w:r>
              <w:rPr>
                <w:rFonts w:hint="eastAsia" w:ascii="宋体" w:hAnsi="宋体" w:eastAsia="宋体" w:cs="Times New Roman"/>
                <w:color w:val="000000"/>
                <w:spacing w:val="-1"/>
                <w:kern w:val="0"/>
                <w:sz w:val="24"/>
                <w:szCs w:val="24"/>
                <w:highlight w:val="none"/>
                <w:lang w:eastAsia="zh-CN"/>
              </w:rPr>
              <w:t>价格分</w:t>
            </w:r>
            <w:r>
              <w:rPr>
                <w:rFonts w:hint="eastAsia" w:ascii="宋体" w:hAnsi="宋体" w:eastAsia="宋体" w:cs="Times New Roman"/>
                <w:color w:val="000000"/>
                <w:spacing w:val="-1"/>
                <w:kern w:val="0"/>
                <w:sz w:val="24"/>
                <w:szCs w:val="24"/>
                <w:highlight w:val="none"/>
                <w:lang w:val="en-US" w:eastAsia="zh-CN"/>
              </w:rPr>
              <w:t>+</w:t>
            </w:r>
            <w:r>
              <w:rPr>
                <w:rFonts w:hint="eastAsia" w:ascii="宋体" w:hAnsi="宋体" w:eastAsia="宋体" w:cs="宋体"/>
                <w:color w:val="000000"/>
                <w:spacing w:val="-7"/>
                <w:kern w:val="0"/>
                <w:sz w:val="24"/>
                <w:szCs w:val="24"/>
                <w:highlight w:val="none"/>
                <w:lang w:eastAsia="zh-CN"/>
              </w:rPr>
              <w:t>商务</w:t>
            </w:r>
            <w:r>
              <w:rPr>
                <w:rFonts w:hint="eastAsia" w:ascii="宋体" w:hAnsi="宋体" w:eastAsia="宋体" w:cs="Times New Roman"/>
                <w:color w:val="000000"/>
                <w:spacing w:val="-1"/>
                <w:kern w:val="0"/>
                <w:sz w:val="24"/>
                <w:szCs w:val="24"/>
                <w:highlight w:val="none"/>
              </w:rPr>
              <w:t>得分+</w:t>
            </w:r>
            <w:r>
              <w:rPr>
                <w:rFonts w:hint="eastAsia" w:ascii="宋体" w:hAnsi="宋体" w:eastAsia="宋体" w:cs="Times New Roman"/>
                <w:color w:val="000000"/>
                <w:spacing w:val="-1"/>
                <w:kern w:val="0"/>
                <w:sz w:val="24"/>
                <w:szCs w:val="24"/>
                <w:highlight w:val="none"/>
                <w:lang w:eastAsia="zh-CN"/>
              </w:rPr>
              <w:t>技术</w:t>
            </w:r>
            <w:r>
              <w:rPr>
                <w:rFonts w:hint="eastAsia" w:ascii="宋体" w:hAnsi="宋体" w:eastAsia="宋体" w:cs="Times New Roman"/>
                <w:color w:val="000000"/>
                <w:spacing w:val="-1"/>
                <w:kern w:val="0"/>
                <w:sz w:val="24"/>
                <w:szCs w:val="24"/>
                <w:highlight w:val="none"/>
              </w:rPr>
              <w:t>得分</w:t>
            </w:r>
          </w:p>
        </w:tc>
      </w:tr>
    </w:tbl>
    <w:p w14:paraId="0D2AC1A8">
      <w:pPr>
        <w:spacing w:line="360" w:lineRule="auto"/>
        <w:ind w:firstLine="482" w:firstLineChars="200"/>
        <w:rPr>
          <w:rFonts w:hint="eastAsia" w:ascii="黑体" w:hAnsi="黑体" w:eastAsia="黑体" w:cs="宋体"/>
          <w:b/>
          <w:bCs/>
          <w:color w:val="000000"/>
          <w:sz w:val="24"/>
        </w:rPr>
      </w:pPr>
      <w:r>
        <w:rPr>
          <w:rFonts w:hint="eastAsia" w:ascii="黑体" w:hAnsi="黑体" w:eastAsia="黑体" w:cs="宋体"/>
          <w:b/>
          <w:bCs/>
          <w:color w:val="000000"/>
          <w:sz w:val="24"/>
        </w:rPr>
        <w:t>7.中标候选人推荐原则</w:t>
      </w:r>
    </w:p>
    <w:p w14:paraId="6BA87782">
      <w:pPr>
        <w:spacing w:line="360" w:lineRule="auto"/>
        <w:ind w:firstLine="420" w:firstLineChars="200"/>
        <w:rPr>
          <w:rFonts w:hint="eastAsia" w:ascii="宋体" w:hAnsi="宋体"/>
          <w:color w:val="000000"/>
          <w:szCs w:val="21"/>
        </w:rPr>
      </w:pPr>
      <w:r>
        <w:rPr>
          <w:rFonts w:hint="eastAsia" w:ascii="宋体" w:hAnsi="宋体"/>
          <w:bCs/>
          <w:color w:val="000000"/>
          <w:szCs w:val="21"/>
        </w:rPr>
        <w:t>由磋商小组根据综合评分情况，按照评审得分由高到低顺序推荐3名以上成交候选供应商，并编写评审报告，</w:t>
      </w:r>
      <w:r>
        <w:rPr>
          <w:rFonts w:hint="eastAsia" w:ascii="宋体" w:hAnsi="宋体" w:cs="宋体"/>
          <w:color w:val="000000"/>
        </w:rPr>
        <w:t>评审报告</w:t>
      </w:r>
      <w:r>
        <w:rPr>
          <w:rFonts w:hint="eastAsia" w:hAnsi="宋体"/>
          <w:color w:val="000000"/>
        </w:rPr>
        <w:t>通过电子交易平台向采购人、采购代理机构提交。</w:t>
      </w:r>
      <w:r>
        <w:rPr>
          <w:rFonts w:hint="eastAsia" w:ascii="宋体" w:hAnsi="宋体"/>
          <w:bCs/>
          <w:color w:val="000000"/>
          <w:szCs w:val="21"/>
        </w:rPr>
        <w:t>符合本章第</w:t>
      </w:r>
      <w:r>
        <w:rPr>
          <w:rFonts w:ascii="宋体" w:hAnsi="宋体"/>
          <w:bCs/>
          <w:color w:val="000000"/>
          <w:szCs w:val="21"/>
        </w:rPr>
        <w:t>4.3</w:t>
      </w:r>
      <w:r>
        <w:rPr>
          <w:rFonts w:hint="eastAsia" w:ascii="宋体" w:hAnsi="宋体"/>
          <w:bCs/>
          <w:color w:val="000000"/>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145DC00C">
      <w:pPr>
        <w:pStyle w:val="2"/>
        <w:rPr>
          <w:rFonts w:hint="eastAsia"/>
        </w:rPr>
      </w:pPr>
    </w:p>
    <w:p w14:paraId="30A7705A">
      <w:pPr>
        <w:pStyle w:val="2"/>
        <w:rPr>
          <w:rFonts w:hint="eastAsia"/>
        </w:rPr>
      </w:pPr>
    </w:p>
    <w:p w14:paraId="06EFBED8">
      <w:pPr>
        <w:pStyle w:val="2"/>
        <w:rPr>
          <w:rFonts w:hint="eastAsia"/>
        </w:rPr>
      </w:pPr>
    </w:p>
    <w:p w14:paraId="085E9C11">
      <w:pPr>
        <w:pStyle w:val="2"/>
        <w:rPr>
          <w:rFonts w:hint="eastAsia"/>
        </w:rPr>
      </w:pPr>
    </w:p>
    <w:p w14:paraId="69980860">
      <w:pPr>
        <w:pStyle w:val="2"/>
        <w:rPr>
          <w:rFonts w:hint="eastAsia"/>
        </w:rPr>
      </w:pPr>
    </w:p>
    <w:p w14:paraId="505596A6">
      <w:pPr>
        <w:pStyle w:val="2"/>
        <w:rPr>
          <w:rFonts w:hint="eastAsia"/>
        </w:rPr>
      </w:pPr>
    </w:p>
    <w:p w14:paraId="6FC34E61">
      <w:pPr>
        <w:pStyle w:val="2"/>
        <w:rPr>
          <w:rFonts w:hint="eastAsia"/>
        </w:rPr>
      </w:pPr>
    </w:p>
    <w:p w14:paraId="0B797C3A">
      <w:pPr>
        <w:pStyle w:val="2"/>
        <w:rPr>
          <w:rFonts w:hint="eastAsia"/>
        </w:rPr>
      </w:pPr>
    </w:p>
    <w:p w14:paraId="3F178FDC">
      <w:pPr>
        <w:pStyle w:val="2"/>
        <w:rPr>
          <w:rFonts w:hint="eastAsia"/>
        </w:rPr>
      </w:pPr>
    </w:p>
    <w:p w14:paraId="1E904CF5">
      <w:pPr>
        <w:pStyle w:val="2"/>
        <w:rPr>
          <w:rFonts w:hint="eastAsia"/>
        </w:rPr>
      </w:pPr>
    </w:p>
    <w:p w14:paraId="4E2DA3F8">
      <w:pPr>
        <w:pStyle w:val="2"/>
        <w:rPr>
          <w:rFonts w:hint="eastAsia"/>
        </w:rPr>
      </w:pPr>
    </w:p>
    <w:p w14:paraId="09B321D4">
      <w:pPr>
        <w:pStyle w:val="2"/>
        <w:rPr>
          <w:rFonts w:hint="eastAsia"/>
        </w:rPr>
      </w:pPr>
    </w:p>
    <w:p w14:paraId="7B1DC289">
      <w:pPr>
        <w:pStyle w:val="2"/>
        <w:rPr>
          <w:rFonts w:hint="eastAsia"/>
        </w:rPr>
      </w:pPr>
    </w:p>
    <w:p w14:paraId="108FB260">
      <w:pPr>
        <w:pStyle w:val="2"/>
        <w:rPr>
          <w:rFonts w:hint="eastAsia"/>
        </w:rPr>
      </w:pPr>
    </w:p>
    <w:p w14:paraId="1015CA22">
      <w:pPr>
        <w:pStyle w:val="2"/>
        <w:rPr>
          <w:rFonts w:hint="eastAsia"/>
        </w:rPr>
      </w:pPr>
    </w:p>
    <w:p w14:paraId="444203E1">
      <w:pPr>
        <w:pStyle w:val="2"/>
        <w:rPr>
          <w:rFonts w:hint="eastAsia"/>
        </w:rPr>
      </w:pPr>
    </w:p>
    <w:p w14:paraId="4628EC88">
      <w:pPr>
        <w:pStyle w:val="2"/>
        <w:rPr>
          <w:rFonts w:hint="eastAsia"/>
        </w:rPr>
      </w:pPr>
    </w:p>
    <w:p w14:paraId="715600DA">
      <w:pPr>
        <w:pStyle w:val="2"/>
        <w:rPr>
          <w:rFonts w:hint="eastAsia"/>
        </w:rPr>
      </w:pPr>
    </w:p>
    <w:p w14:paraId="32F07EFA">
      <w:pPr>
        <w:pStyle w:val="2"/>
        <w:rPr>
          <w:rFonts w:hint="eastAsia"/>
        </w:rPr>
      </w:pPr>
    </w:p>
    <w:p w14:paraId="3D2EA112">
      <w:pPr>
        <w:pStyle w:val="2"/>
        <w:rPr>
          <w:rFonts w:hint="eastAsia"/>
        </w:rPr>
      </w:pPr>
    </w:p>
    <w:p w14:paraId="7F5BD432">
      <w:pPr>
        <w:pStyle w:val="2"/>
        <w:rPr>
          <w:rFonts w:hint="eastAsia"/>
        </w:rPr>
      </w:pPr>
    </w:p>
    <w:p w14:paraId="0B3355CB">
      <w:pPr>
        <w:pStyle w:val="2"/>
        <w:rPr>
          <w:rFonts w:hint="eastAsia"/>
        </w:rPr>
      </w:pPr>
    </w:p>
    <w:p w14:paraId="3BC73FED">
      <w:pPr>
        <w:pStyle w:val="2"/>
        <w:rPr>
          <w:rFonts w:hint="eastAsia"/>
        </w:rPr>
      </w:pPr>
    </w:p>
    <w:p w14:paraId="545EA447">
      <w:pPr>
        <w:pStyle w:val="2"/>
        <w:rPr>
          <w:rFonts w:hint="eastAsia"/>
        </w:rPr>
      </w:pPr>
    </w:p>
    <w:p w14:paraId="2DC6403C">
      <w:pPr>
        <w:pStyle w:val="2"/>
        <w:rPr>
          <w:rFonts w:hint="eastAsia"/>
        </w:rPr>
      </w:pPr>
    </w:p>
    <w:p w14:paraId="50D088AA">
      <w:pPr>
        <w:pStyle w:val="2"/>
        <w:rPr>
          <w:rFonts w:hint="eastAsia"/>
        </w:rPr>
      </w:pPr>
    </w:p>
    <w:p w14:paraId="48683057">
      <w:pPr>
        <w:pStyle w:val="2"/>
        <w:rPr>
          <w:rFonts w:hint="eastAsia"/>
        </w:rPr>
      </w:pPr>
    </w:p>
    <w:p w14:paraId="3D912F08">
      <w:pPr>
        <w:pStyle w:val="2"/>
        <w:rPr>
          <w:rFonts w:hint="eastAsia"/>
        </w:rPr>
      </w:pPr>
    </w:p>
    <w:p w14:paraId="27AA5849">
      <w:pPr>
        <w:pStyle w:val="2"/>
        <w:rPr>
          <w:rFonts w:hint="eastAsia"/>
        </w:rPr>
      </w:pPr>
    </w:p>
    <w:p w14:paraId="749E47DF">
      <w:pPr>
        <w:pStyle w:val="3"/>
        <w:jc w:val="center"/>
        <w:rPr>
          <w:rFonts w:hint="eastAsia"/>
          <w:color w:val="000000"/>
        </w:rPr>
      </w:pPr>
      <w:bookmarkStart w:id="86" w:name="_Toc91669468"/>
    </w:p>
    <w:p w14:paraId="523BA201">
      <w:pPr>
        <w:pStyle w:val="3"/>
        <w:jc w:val="center"/>
        <w:rPr>
          <w:rFonts w:hint="eastAsia"/>
          <w:color w:val="000000"/>
        </w:rPr>
      </w:pPr>
    </w:p>
    <w:p w14:paraId="26F96D05">
      <w:pPr>
        <w:pStyle w:val="3"/>
        <w:jc w:val="center"/>
        <w:rPr>
          <w:rFonts w:hint="eastAsia"/>
          <w:color w:val="000000"/>
        </w:rPr>
      </w:pPr>
    </w:p>
    <w:p w14:paraId="4E23B022">
      <w:pPr>
        <w:pStyle w:val="3"/>
        <w:jc w:val="center"/>
        <w:rPr>
          <w:rFonts w:hint="eastAsia"/>
          <w:color w:val="000000"/>
        </w:rPr>
      </w:pPr>
      <w:r>
        <w:rPr>
          <w:rFonts w:hint="eastAsia"/>
          <w:color w:val="000000"/>
        </w:rPr>
        <w:t>第五章 响应文件格式</w:t>
      </w:r>
      <w:bookmarkEnd w:id="86"/>
    </w:p>
    <w:p w14:paraId="69B052D8">
      <w:pPr>
        <w:spacing w:line="240" w:lineRule="atLeast"/>
        <w:rPr>
          <w:rFonts w:hint="eastAsia" w:ascii="宋体" w:hAnsi="宋体"/>
          <w:b/>
          <w:color w:val="000000"/>
          <w:sz w:val="32"/>
          <w:szCs w:val="32"/>
        </w:rPr>
      </w:pPr>
    </w:p>
    <w:p w14:paraId="6768AC5F">
      <w:pPr>
        <w:spacing w:line="240" w:lineRule="atLeast"/>
        <w:rPr>
          <w:rFonts w:hint="eastAsia" w:ascii="宋体" w:hAnsi="宋体"/>
          <w:b/>
          <w:color w:val="000000"/>
          <w:sz w:val="32"/>
          <w:szCs w:val="32"/>
        </w:rPr>
      </w:pPr>
    </w:p>
    <w:p w14:paraId="459241FE">
      <w:pPr>
        <w:spacing w:line="240" w:lineRule="atLeast"/>
        <w:rPr>
          <w:rFonts w:hint="eastAsia" w:ascii="宋体" w:hAnsi="宋体"/>
          <w:b/>
          <w:color w:val="000000"/>
          <w:sz w:val="32"/>
          <w:szCs w:val="32"/>
        </w:rPr>
      </w:pPr>
    </w:p>
    <w:p w14:paraId="6EB059C1">
      <w:pPr>
        <w:spacing w:line="240" w:lineRule="atLeast"/>
        <w:rPr>
          <w:rFonts w:hint="eastAsia" w:ascii="宋体" w:hAnsi="宋体"/>
          <w:b/>
          <w:color w:val="000000"/>
          <w:sz w:val="32"/>
          <w:szCs w:val="32"/>
        </w:rPr>
      </w:pPr>
    </w:p>
    <w:p w14:paraId="43C82973">
      <w:pPr>
        <w:spacing w:line="240" w:lineRule="atLeast"/>
        <w:rPr>
          <w:rFonts w:hint="eastAsia" w:ascii="宋体" w:hAnsi="宋体"/>
          <w:b/>
          <w:color w:val="000000"/>
          <w:sz w:val="32"/>
          <w:szCs w:val="32"/>
        </w:rPr>
      </w:pPr>
    </w:p>
    <w:p w14:paraId="733A043B">
      <w:pPr>
        <w:spacing w:line="240" w:lineRule="atLeast"/>
        <w:rPr>
          <w:rFonts w:hint="eastAsia" w:ascii="宋体" w:hAnsi="宋体"/>
          <w:b/>
          <w:color w:val="000000"/>
          <w:sz w:val="32"/>
          <w:szCs w:val="32"/>
        </w:rPr>
      </w:pPr>
    </w:p>
    <w:p w14:paraId="1C9E699E">
      <w:pPr>
        <w:spacing w:line="240" w:lineRule="atLeast"/>
        <w:rPr>
          <w:rFonts w:hint="eastAsia" w:ascii="宋体" w:hAnsi="宋体"/>
          <w:b/>
          <w:color w:val="000000"/>
          <w:sz w:val="32"/>
          <w:szCs w:val="32"/>
        </w:rPr>
      </w:pPr>
    </w:p>
    <w:p w14:paraId="7F2318CD">
      <w:pPr>
        <w:pStyle w:val="2"/>
        <w:rPr>
          <w:rFonts w:hint="eastAsia" w:hAnsi="宋体"/>
          <w:b/>
          <w:sz w:val="32"/>
          <w:szCs w:val="32"/>
        </w:rPr>
      </w:pPr>
    </w:p>
    <w:p w14:paraId="640C2946">
      <w:pPr>
        <w:pStyle w:val="2"/>
        <w:rPr>
          <w:rFonts w:hint="eastAsia" w:hAnsi="宋体"/>
          <w:b/>
          <w:sz w:val="32"/>
          <w:szCs w:val="32"/>
        </w:rPr>
      </w:pPr>
    </w:p>
    <w:p w14:paraId="442ADC0B">
      <w:pPr>
        <w:pStyle w:val="2"/>
        <w:rPr>
          <w:rFonts w:hint="eastAsia" w:hAnsi="宋体"/>
          <w:b/>
          <w:sz w:val="32"/>
          <w:szCs w:val="32"/>
        </w:rPr>
      </w:pPr>
    </w:p>
    <w:p w14:paraId="5F4A1045">
      <w:pPr>
        <w:pStyle w:val="2"/>
        <w:rPr>
          <w:rFonts w:hint="eastAsia" w:hAnsi="宋体"/>
          <w:b/>
          <w:sz w:val="32"/>
          <w:szCs w:val="32"/>
        </w:rPr>
      </w:pPr>
    </w:p>
    <w:p w14:paraId="2A70450A">
      <w:pPr>
        <w:pStyle w:val="2"/>
        <w:rPr>
          <w:rFonts w:hint="eastAsia" w:hAnsi="宋体"/>
          <w:b/>
          <w:sz w:val="32"/>
          <w:szCs w:val="32"/>
        </w:rPr>
      </w:pPr>
    </w:p>
    <w:p w14:paraId="0A13066E">
      <w:pPr>
        <w:pStyle w:val="2"/>
        <w:rPr>
          <w:rFonts w:hint="eastAsia" w:hAnsi="宋体"/>
          <w:b/>
          <w:sz w:val="32"/>
          <w:szCs w:val="32"/>
        </w:rPr>
      </w:pPr>
    </w:p>
    <w:p w14:paraId="3A9644DD">
      <w:pPr>
        <w:pStyle w:val="2"/>
        <w:rPr>
          <w:rFonts w:hint="eastAsia" w:hAnsi="宋体"/>
          <w:b/>
          <w:sz w:val="32"/>
          <w:szCs w:val="32"/>
        </w:rPr>
      </w:pPr>
    </w:p>
    <w:p w14:paraId="3FAD9C10">
      <w:pPr>
        <w:spacing w:line="240" w:lineRule="atLeast"/>
        <w:rPr>
          <w:del w:id="157" w:author="清风不问烟雨（欣语）" w:date="2025-06-11T09:51:08Z"/>
          <w:rFonts w:hint="eastAsia" w:ascii="宋体" w:hAnsi="宋体"/>
          <w:b/>
          <w:color w:val="000000"/>
          <w:sz w:val="32"/>
          <w:szCs w:val="32"/>
        </w:rPr>
      </w:pPr>
    </w:p>
    <w:p w14:paraId="231696B0">
      <w:pPr>
        <w:rPr>
          <w:ins w:id="158" w:author="清风不问烟雨（欣语）" w:date="2025-06-11T09:51:08Z"/>
          <w:rFonts w:hint="eastAsia"/>
          <w:b/>
          <w:color w:val="000000"/>
          <w:sz w:val="32"/>
          <w:szCs w:val="32"/>
        </w:rPr>
      </w:pPr>
      <w:bookmarkStart w:id="87" w:name="_Toc71366186"/>
      <w:bookmarkStart w:id="88" w:name="_Toc31728084"/>
      <w:bookmarkStart w:id="89" w:name="_Toc31723070"/>
      <w:bookmarkStart w:id="90" w:name="_Toc35611516"/>
      <w:bookmarkStart w:id="91" w:name="_Toc35611438"/>
      <w:bookmarkStart w:id="92" w:name="_Toc44229899"/>
    </w:p>
    <w:p w14:paraId="5182A720">
      <w:pPr>
        <w:rPr>
          <w:ins w:id="159" w:author="清风不问烟雨（欣语）" w:date="2025-06-11T09:51:09Z"/>
          <w:rFonts w:hint="eastAsia"/>
          <w:b/>
          <w:color w:val="000000"/>
          <w:sz w:val="32"/>
          <w:szCs w:val="32"/>
        </w:rPr>
      </w:pPr>
    </w:p>
    <w:p w14:paraId="6992A779">
      <w:pPr>
        <w:rPr>
          <w:rFonts w:hint="eastAsia"/>
          <w:b/>
          <w:color w:val="000000"/>
          <w:sz w:val="32"/>
          <w:szCs w:val="32"/>
        </w:rPr>
      </w:pPr>
      <w:r>
        <w:rPr>
          <w:rFonts w:hint="eastAsia"/>
          <w:b/>
          <w:color w:val="000000"/>
          <w:sz w:val="32"/>
          <w:szCs w:val="32"/>
        </w:rPr>
        <w:t>一、资格证明文件格式</w:t>
      </w:r>
      <w:bookmarkEnd w:id="87"/>
      <w:bookmarkEnd w:id="88"/>
      <w:bookmarkEnd w:id="89"/>
      <w:bookmarkEnd w:id="90"/>
      <w:bookmarkEnd w:id="91"/>
      <w:bookmarkEnd w:id="92"/>
    </w:p>
    <w:p w14:paraId="51C0EC05">
      <w:pPr>
        <w:snapToGrid w:val="0"/>
        <w:spacing w:before="156" w:beforeLines="50" w:after="50" w:line="360" w:lineRule="auto"/>
        <w:jc w:val="left"/>
        <w:rPr>
          <w:rFonts w:hint="eastAsia" w:ascii="宋体" w:hAnsi="宋体"/>
          <w:b/>
          <w:color w:val="000000"/>
          <w:sz w:val="24"/>
        </w:rPr>
      </w:pPr>
      <w:r>
        <w:rPr>
          <w:rFonts w:hint="eastAsia" w:ascii="宋体" w:hAnsi="宋体"/>
          <w:b/>
          <w:color w:val="000000"/>
          <w:sz w:val="32"/>
          <w:szCs w:val="32"/>
        </w:rPr>
        <w:t>1.资格证明文件封面格式：</w:t>
      </w:r>
      <w:r>
        <w:rPr>
          <w:rFonts w:hint="eastAsia" w:ascii="宋体" w:hAnsi="宋体"/>
          <w:b/>
          <w:color w:val="000000"/>
          <w:sz w:val="24"/>
        </w:rPr>
        <w:t xml:space="preserve"> </w:t>
      </w:r>
    </w:p>
    <w:p w14:paraId="3B1CA882">
      <w:pPr>
        <w:snapToGrid w:val="0"/>
        <w:spacing w:before="156" w:beforeLines="50" w:after="50"/>
        <w:jc w:val="center"/>
        <w:rPr>
          <w:rFonts w:ascii="宋体" w:hAnsi="宋体"/>
          <w:color w:val="000000"/>
          <w:sz w:val="44"/>
          <w:szCs w:val="44"/>
        </w:rPr>
      </w:pPr>
    </w:p>
    <w:p w14:paraId="4EF1CD53">
      <w:pPr>
        <w:snapToGrid w:val="0"/>
        <w:spacing w:before="156" w:beforeLines="50" w:after="50"/>
        <w:jc w:val="center"/>
        <w:rPr>
          <w:rFonts w:ascii="宋体" w:hAnsi="宋体"/>
          <w:color w:val="000000"/>
          <w:sz w:val="44"/>
          <w:szCs w:val="44"/>
        </w:rPr>
      </w:pPr>
      <w:r>
        <w:rPr>
          <w:rFonts w:hint="eastAsia" w:ascii="宋体" w:hAnsi="宋体"/>
          <w:color w:val="000000"/>
          <w:sz w:val="44"/>
          <w:szCs w:val="44"/>
        </w:rPr>
        <w:t>电 子 响 应 文 件</w:t>
      </w:r>
    </w:p>
    <w:p w14:paraId="57CCA4A3">
      <w:pPr>
        <w:snapToGrid w:val="0"/>
        <w:spacing w:before="156" w:beforeLines="50" w:after="50"/>
        <w:rPr>
          <w:rFonts w:hint="eastAsia" w:ascii="宋体" w:hAnsi="宋体"/>
          <w:color w:val="000000"/>
          <w:sz w:val="24"/>
          <w:szCs w:val="20"/>
        </w:rPr>
      </w:pPr>
    </w:p>
    <w:p w14:paraId="2C7BEA0A">
      <w:pPr>
        <w:snapToGrid w:val="0"/>
        <w:spacing w:before="156" w:beforeLines="50" w:after="50"/>
        <w:jc w:val="center"/>
        <w:rPr>
          <w:rFonts w:hint="eastAsia" w:ascii="宋体" w:hAnsi="宋体"/>
          <w:bCs/>
          <w:color w:val="000000"/>
          <w:sz w:val="24"/>
          <w:szCs w:val="20"/>
        </w:rPr>
      </w:pPr>
      <w:r>
        <w:rPr>
          <w:rFonts w:hint="eastAsia" w:ascii="方正小标宋简体" w:hAnsi="方正小标宋简体" w:eastAsia="方正小标宋简体" w:cs="方正小标宋简体"/>
          <w:bCs/>
          <w:color w:val="000000"/>
          <w:sz w:val="44"/>
          <w:szCs w:val="44"/>
        </w:rPr>
        <w:t>资  格  证  明  文  件</w:t>
      </w:r>
    </w:p>
    <w:p w14:paraId="2CEDC485">
      <w:pPr>
        <w:snapToGrid w:val="0"/>
        <w:spacing w:before="156" w:beforeLines="50" w:after="50"/>
        <w:rPr>
          <w:rFonts w:hint="eastAsia" w:ascii="宋体" w:hAnsi="宋体"/>
          <w:bCs/>
          <w:color w:val="000000"/>
          <w:sz w:val="24"/>
          <w:szCs w:val="20"/>
        </w:rPr>
      </w:pPr>
    </w:p>
    <w:p w14:paraId="13FCCF0B">
      <w:pPr>
        <w:snapToGrid w:val="0"/>
        <w:spacing w:before="156" w:beforeLines="50" w:after="50"/>
        <w:rPr>
          <w:rFonts w:hint="eastAsia" w:ascii="宋体" w:hAnsi="宋体"/>
          <w:bCs/>
          <w:color w:val="000000"/>
          <w:sz w:val="24"/>
          <w:szCs w:val="20"/>
        </w:rPr>
      </w:pPr>
    </w:p>
    <w:p w14:paraId="23AF432F">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项目名称：</w:t>
      </w:r>
    </w:p>
    <w:p w14:paraId="75C355D2">
      <w:pPr>
        <w:snapToGrid w:val="0"/>
        <w:spacing w:before="156" w:beforeLines="50" w:after="50"/>
        <w:ind w:firstLine="720" w:firstLineChars="225"/>
        <w:rPr>
          <w:rFonts w:hint="eastAsia" w:ascii="宋体" w:hAnsi="宋体" w:cs="仿宋_GB2312"/>
          <w:bCs/>
          <w:color w:val="000000"/>
          <w:sz w:val="32"/>
          <w:szCs w:val="32"/>
        </w:rPr>
      </w:pPr>
    </w:p>
    <w:p w14:paraId="0CE1CA11">
      <w:pPr>
        <w:snapToGrid w:val="0"/>
        <w:spacing w:before="156" w:beforeLines="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项目编号：</w:t>
      </w:r>
    </w:p>
    <w:p w14:paraId="68AB126C">
      <w:pPr>
        <w:snapToGrid w:val="0"/>
        <w:spacing w:before="156" w:beforeLines="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 xml:space="preserve"> </w:t>
      </w:r>
    </w:p>
    <w:p w14:paraId="012CBF78">
      <w:pPr>
        <w:snapToGrid w:val="0"/>
        <w:spacing w:before="156" w:beforeLines="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所竞分标（如有则填写，无分标时填写“无”或者留空）：</w:t>
      </w:r>
    </w:p>
    <w:p w14:paraId="1CA5EB66">
      <w:pPr>
        <w:snapToGrid w:val="0"/>
        <w:spacing w:before="156" w:beforeLines="50" w:after="50"/>
        <w:ind w:firstLine="720" w:firstLineChars="225"/>
        <w:rPr>
          <w:rFonts w:hint="eastAsia" w:ascii="宋体" w:hAnsi="宋体" w:cs="仿宋_GB2312"/>
          <w:bCs/>
          <w:color w:val="000000"/>
          <w:sz w:val="32"/>
          <w:szCs w:val="32"/>
        </w:rPr>
      </w:pPr>
    </w:p>
    <w:p w14:paraId="484A1A02">
      <w:pPr>
        <w:pStyle w:val="8"/>
        <w:snapToGrid w:val="0"/>
        <w:spacing w:before="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供应商名称：</w:t>
      </w:r>
    </w:p>
    <w:p w14:paraId="4A619797">
      <w:pPr>
        <w:snapToGrid w:val="0"/>
        <w:spacing w:before="156" w:beforeLines="50" w:after="50"/>
        <w:ind w:firstLine="640" w:firstLineChars="200"/>
        <w:rPr>
          <w:rFonts w:hint="eastAsia" w:ascii="宋体" w:hAnsi="宋体" w:cs="仿宋_GB2312"/>
          <w:bCs/>
          <w:color w:val="000000"/>
          <w:sz w:val="32"/>
          <w:szCs w:val="32"/>
        </w:rPr>
      </w:pPr>
    </w:p>
    <w:p w14:paraId="7379AEDE">
      <w:pPr>
        <w:pStyle w:val="8"/>
        <w:snapToGrid w:val="0"/>
        <w:spacing w:before="50" w:after="50"/>
        <w:ind w:firstLine="720" w:firstLineChars="225"/>
        <w:rPr>
          <w:rFonts w:hint="eastAsia" w:ascii="宋体" w:hAnsi="宋体" w:cs="仿宋_GB2312"/>
          <w:bCs/>
          <w:color w:val="000000"/>
          <w:sz w:val="32"/>
          <w:szCs w:val="32"/>
        </w:rPr>
      </w:pPr>
    </w:p>
    <w:p w14:paraId="23781FE6">
      <w:pPr>
        <w:pStyle w:val="8"/>
        <w:snapToGrid w:val="0"/>
        <w:spacing w:before="50" w:after="50"/>
        <w:ind w:firstLine="720" w:firstLineChars="225"/>
        <w:rPr>
          <w:rFonts w:hint="eastAsia" w:ascii="宋体" w:hAnsi="宋体" w:cs="仿宋_GB2312"/>
          <w:bCs/>
          <w:color w:val="000000"/>
          <w:sz w:val="32"/>
          <w:szCs w:val="32"/>
        </w:rPr>
      </w:pPr>
    </w:p>
    <w:p w14:paraId="79B485D0">
      <w:pPr>
        <w:pStyle w:val="8"/>
        <w:snapToGrid w:val="0"/>
        <w:spacing w:before="50" w:after="50"/>
        <w:ind w:firstLine="1280" w:firstLineChars="400"/>
        <w:rPr>
          <w:rFonts w:hint="eastAsia" w:ascii="宋体" w:hAnsi="宋体" w:cs="仿宋_GB2312"/>
          <w:bCs/>
          <w:color w:val="000000"/>
          <w:sz w:val="32"/>
          <w:szCs w:val="32"/>
        </w:rPr>
      </w:pPr>
    </w:p>
    <w:p w14:paraId="64324DBC">
      <w:pPr>
        <w:snapToGrid w:val="0"/>
        <w:spacing w:before="156" w:beforeLines="50" w:after="50"/>
        <w:jc w:val="center"/>
        <w:rPr>
          <w:rFonts w:hint="eastAsia" w:ascii="宋体" w:hAnsi="宋体" w:cs="仿宋_GB2312"/>
          <w:color w:val="000000"/>
          <w:sz w:val="32"/>
          <w:szCs w:val="32"/>
        </w:rPr>
      </w:pPr>
      <w:r>
        <w:rPr>
          <w:rFonts w:hint="eastAsia" w:ascii="宋体" w:hAnsi="宋体" w:cs="仿宋_GB2312"/>
          <w:color w:val="000000"/>
          <w:sz w:val="32"/>
          <w:szCs w:val="32"/>
        </w:rPr>
        <w:t>年    月    日</w:t>
      </w:r>
    </w:p>
    <w:p w14:paraId="5AF6624B">
      <w:pPr>
        <w:snapToGrid w:val="0"/>
        <w:spacing w:before="156" w:beforeLines="50" w:after="50" w:line="360" w:lineRule="auto"/>
        <w:ind w:left="142"/>
        <w:jc w:val="left"/>
        <w:rPr>
          <w:rFonts w:hint="eastAsia" w:ascii="宋体" w:hAnsi="宋体"/>
          <w:b/>
          <w:bCs/>
          <w:color w:val="000000"/>
          <w:sz w:val="32"/>
          <w:szCs w:val="32"/>
        </w:rPr>
      </w:pPr>
      <w:r>
        <w:rPr>
          <w:rFonts w:ascii="宋体" w:hAnsi="宋体"/>
          <w:color w:val="000000"/>
          <w:sz w:val="24"/>
        </w:rPr>
        <w:br w:type="page"/>
      </w:r>
      <w:r>
        <w:rPr>
          <w:rFonts w:hint="eastAsia" w:ascii="宋体" w:hAnsi="宋体"/>
          <w:b/>
          <w:bCs/>
          <w:color w:val="000000"/>
          <w:sz w:val="32"/>
          <w:szCs w:val="32"/>
        </w:rPr>
        <w:t>2.资格证明文件目录</w:t>
      </w:r>
    </w:p>
    <w:p w14:paraId="3AE56CFE">
      <w:pPr>
        <w:snapToGrid w:val="0"/>
        <w:spacing w:before="156" w:beforeLines="50" w:after="50" w:line="360" w:lineRule="auto"/>
        <w:ind w:firstLine="645"/>
        <w:rPr>
          <w:rFonts w:ascii="宋体" w:hAnsi="宋体"/>
          <w:color w:val="000000"/>
          <w:sz w:val="32"/>
          <w:szCs w:val="32"/>
        </w:rPr>
      </w:pPr>
      <w:r>
        <w:rPr>
          <w:rFonts w:hint="eastAsia" w:ascii="宋体" w:hAnsi="宋体"/>
          <w:color w:val="000000"/>
          <w:sz w:val="32"/>
          <w:szCs w:val="32"/>
        </w:rPr>
        <w:t>根据磋商文件规定及供应商提供的材料自行编写目录（部分格式后附）。</w:t>
      </w:r>
    </w:p>
    <w:p w14:paraId="3B807316">
      <w:pPr>
        <w:snapToGrid w:val="0"/>
        <w:spacing w:before="156" w:beforeLines="50" w:after="50"/>
        <w:rPr>
          <w:rFonts w:ascii="宋体" w:hAnsi="宋体"/>
          <w:color w:val="000000"/>
          <w:sz w:val="24"/>
          <w:szCs w:val="20"/>
        </w:rPr>
      </w:pPr>
      <w:r>
        <w:rPr>
          <w:rFonts w:ascii="宋体" w:hAnsi="宋体"/>
          <w:color w:val="000000"/>
          <w:sz w:val="24"/>
          <w:szCs w:val="20"/>
        </w:rPr>
        <w:t xml:space="preserve"> </w:t>
      </w:r>
    </w:p>
    <w:p w14:paraId="71AFFDD5">
      <w:pPr>
        <w:spacing w:line="300" w:lineRule="auto"/>
        <w:rPr>
          <w:rFonts w:hint="eastAsia" w:ascii="宋体" w:hAnsi="宋体"/>
          <w:color w:val="000000"/>
          <w:szCs w:val="21"/>
        </w:rPr>
      </w:pPr>
    </w:p>
    <w:p w14:paraId="3AEC5B18">
      <w:pPr>
        <w:spacing w:line="300" w:lineRule="auto"/>
        <w:rPr>
          <w:rFonts w:hint="eastAsia" w:ascii="宋体" w:hAnsi="宋体"/>
          <w:color w:val="000000"/>
          <w:szCs w:val="21"/>
        </w:rPr>
      </w:pPr>
    </w:p>
    <w:p w14:paraId="57559C65">
      <w:pPr>
        <w:spacing w:line="300" w:lineRule="auto"/>
        <w:rPr>
          <w:rFonts w:hint="eastAsia" w:ascii="宋体" w:hAnsi="宋体"/>
          <w:color w:val="000000"/>
          <w:szCs w:val="21"/>
        </w:rPr>
      </w:pPr>
    </w:p>
    <w:p w14:paraId="2ACEAADD">
      <w:pPr>
        <w:spacing w:line="300" w:lineRule="auto"/>
        <w:rPr>
          <w:rFonts w:hint="eastAsia" w:ascii="宋体" w:hAnsi="宋体"/>
          <w:color w:val="000000"/>
          <w:szCs w:val="21"/>
        </w:rPr>
      </w:pPr>
    </w:p>
    <w:p w14:paraId="042D4ABA">
      <w:pPr>
        <w:spacing w:line="300" w:lineRule="auto"/>
        <w:rPr>
          <w:rFonts w:hint="eastAsia" w:ascii="宋体" w:hAnsi="宋体"/>
          <w:color w:val="000000"/>
          <w:szCs w:val="21"/>
        </w:rPr>
      </w:pPr>
    </w:p>
    <w:p w14:paraId="0D8E971E">
      <w:pPr>
        <w:spacing w:line="300" w:lineRule="auto"/>
        <w:rPr>
          <w:rFonts w:hint="eastAsia" w:ascii="宋体" w:hAnsi="宋体"/>
          <w:color w:val="000000"/>
          <w:szCs w:val="21"/>
        </w:rPr>
      </w:pPr>
    </w:p>
    <w:p w14:paraId="16509CFC">
      <w:pPr>
        <w:spacing w:line="300" w:lineRule="auto"/>
        <w:rPr>
          <w:rFonts w:hint="eastAsia" w:ascii="宋体" w:hAnsi="宋体"/>
          <w:color w:val="000000"/>
          <w:szCs w:val="21"/>
        </w:rPr>
      </w:pPr>
    </w:p>
    <w:p w14:paraId="017F1246">
      <w:pPr>
        <w:spacing w:line="300" w:lineRule="auto"/>
        <w:rPr>
          <w:rFonts w:hint="eastAsia" w:ascii="宋体" w:hAnsi="宋体"/>
          <w:color w:val="000000"/>
          <w:szCs w:val="21"/>
        </w:rPr>
      </w:pPr>
    </w:p>
    <w:p w14:paraId="2C23118C">
      <w:pPr>
        <w:spacing w:line="300" w:lineRule="auto"/>
        <w:rPr>
          <w:rFonts w:hint="eastAsia" w:ascii="宋体" w:hAnsi="宋体"/>
          <w:color w:val="000000"/>
          <w:szCs w:val="21"/>
        </w:rPr>
      </w:pPr>
    </w:p>
    <w:p w14:paraId="6701796F">
      <w:pPr>
        <w:spacing w:line="300" w:lineRule="auto"/>
        <w:rPr>
          <w:rFonts w:hint="eastAsia" w:ascii="宋体" w:hAnsi="宋体"/>
          <w:color w:val="000000"/>
          <w:szCs w:val="21"/>
        </w:rPr>
      </w:pPr>
    </w:p>
    <w:p w14:paraId="4654E49E">
      <w:pPr>
        <w:spacing w:line="300" w:lineRule="auto"/>
        <w:rPr>
          <w:rFonts w:hint="eastAsia" w:ascii="宋体" w:hAnsi="宋体"/>
          <w:color w:val="000000"/>
          <w:szCs w:val="21"/>
        </w:rPr>
      </w:pPr>
    </w:p>
    <w:p w14:paraId="076770F3">
      <w:pPr>
        <w:spacing w:line="300" w:lineRule="auto"/>
        <w:rPr>
          <w:rFonts w:hint="eastAsia" w:ascii="宋体" w:hAnsi="宋体"/>
          <w:color w:val="000000"/>
          <w:szCs w:val="21"/>
        </w:rPr>
      </w:pPr>
    </w:p>
    <w:p w14:paraId="72CEABCF">
      <w:pPr>
        <w:spacing w:line="300" w:lineRule="auto"/>
        <w:rPr>
          <w:rFonts w:hint="eastAsia" w:ascii="宋体" w:hAnsi="宋体"/>
          <w:color w:val="000000"/>
          <w:szCs w:val="21"/>
        </w:rPr>
      </w:pPr>
    </w:p>
    <w:p w14:paraId="020F16A1">
      <w:pPr>
        <w:spacing w:line="300" w:lineRule="auto"/>
        <w:rPr>
          <w:rFonts w:hint="eastAsia" w:ascii="宋体" w:hAnsi="宋体"/>
          <w:color w:val="000000"/>
          <w:szCs w:val="21"/>
        </w:rPr>
      </w:pPr>
    </w:p>
    <w:p w14:paraId="0A49CF05">
      <w:pPr>
        <w:spacing w:line="300" w:lineRule="auto"/>
        <w:rPr>
          <w:rFonts w:hint="eastAsia" w:ascii="宋体" w:hAnsi="宋体"/>
          <w:color w:val="000000"/>
          <w:szCs w:val="21"/>
        </w:rPr>
      </w:pPr>
    </w:p>
    <w:p w14:paraId="678AEFE4">
      <w:pPr>
        <w:spacing w:line="320" w:lineRule="exact"/>
        <w:jc w:val="lef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 xml:space="preserve"> </w:t>
      </w:r>
    </w:p>
    <w:p w14:paraId="5695E7E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54C8DC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7D3A002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kern w:val="0"/>
          <w:sz w:val="24"/>
          <w:szCs w:val="24"/>
          <w:lang w:val="en-US" w:eastAsia="zh-CN" w:bidi="ar"/>
        </w:rPr>
        <w:t>致</w:t>
      </w:r>
      <w:r>
        <w:rPr>
          <w:rFonts w:hint="eastAsia" w:ascii="仿宋_GB2312" w:hAnsi="仿宋_GB2312" w:eastAsia="仿宋_GB2312" w:cs="仿宋_GB2312"/>
          <w:color w:val="auto"/>
          <w:kern w:val="0"/>
          <w:sz w:val="24"/>
          <w:szCs w:val="24"/>
          <w:u w:val="single"/>
          <w:lang w:val="en-US" w:eastAsia="zh-CN" w:bidi="ar"/>
        </w:rPr>
        <w:t>（采购代理机构名称）</w:t>
      </w:r>
      <w:r>
        <w:rPr>
          <w:rFonts w:hint="eastAsia" w:ascii="仿宋_GB2312" w:hAnsi="仿宋_GB2312" w:eastAsia="仿宋_GB2312" w:cs="仿宋_GB2312"/>
          <w:color w:val="auto"/>
          <w:kern w:val="0"/>
          <w:sz w:val="24"/>
          <w:szCs w:val="24"/>
          <w:u w:val="none"/>
          <w:lang w:val="en-US" w:eastAsia="zh-CN" w:bidi="ar"/>
        </w:rPr>
        <w:t>:</w:t>
      </w:r>
    </w:p>
    <w:p w14:paraId="6050E254">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kern w:val="0"/>
          <w:sz w:val="24"/>
          <w:szCs w:val="24"/>
          <w:lang w:val="en-US" w:eastAsia="zh-CN" w:bidi="ar"/>
        </w:rPr>
        <w:t>我方自愿参加</w:t>
      </w:r>
      <w:r>
        <w:rPr>
          <w:rFonts w:hint="eastAsia" w:ascii="仿宋_GB2312" w:hAnsi="仿宋_GB2312" w:eastAsia="仿宋_GB2312" w:cs="仿宋_GB2312"/>
          <w:color w:val="auto"/>
          <w:kern w:val="0"/>
          <w:sz w:val="24"/>
          <w:szCs w:val="24"/>
          <w:u w:val="single"/>
          <w:lang w:val="en-US" w:eastAsia="zh-CN" w:bidi="ar"/>
        </w:rPr>
        <w:t xml:space="preserve"> （项目名称） </w:t>
      </w:r>
      <w:r>
        <w:rPr>
          <w:rFonts w:hint="eastAsia" w:ascii="仿宋_GB2312" w:hAnsi="仿宋_GB2312" w:eastAsia="仿宋_GB2312" w:cs="仿宋_GB2312"/>
          <w:color w:val="auto"/>
          <w:kern w:val="0"/>
          <w:sz w:val="24"/>
          <w:szCs w:val="24"/>
          <w:lang w:val="en-US" w:eastAsia="zh-CN" w:bidi="ar"/>
        </w:rPr>
        <w:t>项目</w:t>
      </w:r>
      <w:r>
        <w:rPr>
          <w:rFonts w:hint="eastAsia" w:ascii="仿宋_GB2312" w:hAnsi="Times New Roman" w:eastAsia="仿宋_GB2312" w:cs="Times New Roman"/>
          <w:color w:val="auto"/>
          <w:spacing w:val="6"/>
          <w:sz w:val="24"/>
          <w:szCs w:val="24"/>
        </w:rPr>
        <w:t>（项目编号：</w:t>
      </w:r>
      <w:r>
        <w:rPr>
          <w:rFonts w:hint="eastAsia" w:ascii="仿宋_GB2312" w:hAnsi="Times New Roman" w:eastAsia="仿宋_GB2312" w:cs="Times New Roman"/>
          <w:color w:val="auto"/>
          <w:spacing w:val="6"/>
          <w:sz w:val="24"/>
          <w:szCs w:val="24"/>
          <w:u w:val="single"/>
        </w:rPr>
        <w:t xml:space="preserve">       </w:t>
      </w:r>
      <w:r>
        <w:rPr>
          <w:rFonts w:hint="eastAsia" w:ascii="仿宋_GB2312" w:eastAsia="仿宋_GB2312" w:cs="Times New Roman"/>
          <w:color w:val="auto"/>
          <w:spacing w:val="6"/>
          <w:sz w:val="24"/>
          <w:szCs w:val="24"/>
          <w:u w:val="single"/>
          <w:lang w:val="en-US" w:eastAsia="zh-CN"/>
        </w:rPr>
        <w:t xml:space="preserve">  </w:t>
      </w:r>
      <w:r>
        <w:rPr>
          <w:rFonts w:hint="eastAsia" w:ascii="仿宋_GB2312" w:hAnsi="Times New Roman" w:eastAsia="仿宋_GB2312" w:cs="Times New Roman"/>
          <w:color w:val="auto"/>
          <w:spacing w:val="6"/>
          <w:sz w:val="24"/>
          <w:szCs w:val="24"/>
        </w:rPr>
        <w:t>）</w:t>
      </w:r>
      <w:r>
        <w:rPr>
          <w:rFonts w:hint="eastAsia" w:ascii="仿宋_GB2312" w:hAnsi="仿宋_GB2312" w:eastAsia="仿宋_GB2312" w:cs="仿宋_GB2312"/>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lang w:val="en-US" w:eastAsia="zh-CN" w:bidi="ar"/>
        </w:rPr>
        <w:t xml:space="preserve">： </w:t>
      </w:r>
    </w:p>
    <w:p w14:paraId="111D8D8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1.我方</w:t>
      </w:r>
      <w:r>
        <w:rPr>
          <w:rFonts w:hint="eastAsia" w:ascii="仿宋_GB2312" w:hAnsi="Times New Roman" w:eastAsia="仿宋_GB2312" w:cs="Times New Roman"/>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14:paraId="03D408E6">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2.我方具有符合采购文件资格要求的财务状况报告。 </w:t>
      </w:r>
    </w:p>
    <w:p w14:paraId="39B38C9A">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仿宋_GB2312" w:hAnsi="仿宋_GB2312" w:eastAsia="仿宋_GB2312" w:cs="仿宋_GB2312"/>
          <w:color w:val="auto"/>
          <w:spacing w:val="-17"/>
          <w:sz w:val="24"/>
          <w:szCs w:val="24"/>
        </w:rPr>
      </w:pPr>
      <w:r>
        <w:rPr>
          <w:rFonts w:hint="eastAsia" w:ascii="仿宋_GB2312" w:hAnsi="仿宋_GB2312" w:eastAsia="仿宋_GB2312" w:cs="仿宋_GB2312"/>
          <w:color w:val="auto"/>
          <w:spacing w:val="-6"/>
          <w:kern w:val="0"/>
          <w:sz w:val="24"/>
          <w:szCs w:val="24"/>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lang w:val="en-US" w:eastAsia="zh-CN" w:bidi="ar"/>
        </w:rPr>
        <w:t xml:space="preserve"> </w:t>
      </w:r>
    </w:p>
    <w:p w14:paraId="7087A40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4.我方具有符合采购文件资格要求履行合同所必需的设备和专业技术能力。 </w:t>
      </w:r>
    </w:p>
    <w:p w14:paraId="7A5150C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5.我方参加政府采购活动前3年内在经营活动中没有重大违法记录。 </w:t>
      </w:r>
    </w:p>
    <w:p w14:paraId="47A2843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我方对以上承诺内容的真实性负责。如有虚假，将依法承担相应责任。</w:t>
      </w:r>
    </w:p>
    <w:p w14:paraId="12FC66A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bidi="ar"/>
        </w:rPr>
      </w:pPr>
    </w:p>
    <w:p w14:paraId="5E18A8D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bidi="ar"/>
        </w:rPr>
      </w:pPr>
    </w:p>
    <w:p w14:paraId="78EA70E2">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xml:space="preserve">供应商名称（电子签章）： </w:t>
      </w:r>
    </w:p>
    <w:p w14:paraId="746374CA">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日期：</w:t>
      </w:r>
    </w:p>
    <w:p w14:paraId="1B86B0EA">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lang w:val="en-US" w:eastAsia="zh-CN" w:bidi="ar"/>
        </w:rPr>
      </w:pPr>
    </w:p>
    <w:p w14:paraId="7CA18845">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Times New Roman" w:eastAsia="仿宋_GB2312" w:cs="Times New Roman"/>
          <w:color w:val="auto"/>
          <w:spacing w:val="6"/>
          <w:sz w:val="24"/>
          <w:szCs w:val="24"/>
          <w:lang w:val="en-US" w:eastAsia="zh-CN"/>
        </w:rPr>
      </w:pPr>
      <w:r>
        <w:rPr>
          <w:rFonts w:hint="eastAsia" w:ascii="仿宋_GB2312" w:hAnsi="仿宋_GB2312" w:eastAsia="仿宋_GB2312" w:cs="仿宋_GB2312"/>
          <w:color w:val="auto"/>
          <w:kern w:val="0"/>
          <w:sz w:val="24"/>
          <w:szCs w:val="24"/>
          <w:lang w:val="en-US" w:eastAsia="zh-CN" w:bidi="ar"/>
        </w:rPr>
        <w:t>注：1.</w:t>
      </w:r>
      <w:r>
        <w:rPr>
          <w:rFonts w:hint="eastAsia" w:ascii="仿宋_GB2312" w:hAnsi="仿宋_GB2312" w:eastAsia="仿宋_GB2312" w:cs="仿宋_GB2312"/>
          <w:i w:val="0"/>
          <w:iCs w:val="0"/>
          <w:caps w:val="0"/>
          <w:color w:val="auto"/>
          <w:spacing w:val="0"/>
          <w:sz w:val="24"/>
          <w:szCs w:val="24"/>
          <w:lang w:val="en-US" w:eastAsia="zh-CN"/>
        </w:rPr>
        <w:t>参与政府采购活动的供应商可按第1点的内容：“</w:t>
      </w:r>
      <w:r>
        <w:rPr>
          <w:rFonts w:hint="eastAsia" w:ascii="仿宋_GB2312" w:hAnsi="仿宋_GB2312" w:eastAsia="仿宋_GB2312" w:cs="仿宋_GB2312"/>
          <w:color w:val="auto"/>
          <w:kern w:val="0"/>
          <w:sz w:val="24"/>
          <w:szCs w:val="24"/>
          <w:lang w:val="en-US" w:eastAsia="zh-CN" w:bidi="ar"/>
        </w:rPr>
        <w:t>我方</w:t>
      </w:r>
      <w:r>
        <w:rPr>
          <w:rFonts w:hint="eastAsia" w:ascii="仿宋_GB2312" w:hAnsi="Times New Roman" w:eastAsia="仿宋_GB2312" w:cs="Times New Roman"/>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lang w:val="en-US" w:eastAsia="zh-CN" w:bidi="ar"/>
        </w:rPr>
        <w:t>我方</w:t>
      </w:r>
      <w:r>
        <w:rPr>
          <w:rFonts w:hint="eastAsia" w:ascii="仿宋_GB2312" w:hAnsi="Times New Roman" w:eastAsia="仿宋_GB2312" w:cs="Times New Roman"/>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仿宋_GB2312" w:hAnsi="Times New Roman" w:eastAsia="仿宋_GB2312" w:cs="Times New Roman"/>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仿宋_GB2312" w:hAnsi="Times New Roman" w:eastAsia="仿宋_GB2312" w:cs="Times New Roman"/>
          <w:color w:val="auto"/>
          <w:spacing w:val="6"/>
          <w:sz w:val="24"/>
          <w:szCs w:val="24"/>
          <w:lang w:val="en-US" w:eastAsia="zh-CN"/>
        </w:rPr>
        <w:t>2.第1点所指的行业特殊情况使用了“等”字表示列举未尽，即行业特殊情况包含但不限于银行、保险、石油石化、电力、电信。</w:t>
      </w:r>
    </w:p>
    <w:p w14:paraId="6C4E4D99">
      <w:pPr>
        <w:rPr>
          <w:rFonts w:hint="eastAsia" w:ascii="仿宋_GB2312" w:hAnsi="Times New Roman" w:eastAsia="仿宋_GB2312" w:cs="Times New Roman"/>
          <w:color w:val="auto"/>
          <w:spacing w:val="6"/>
          <w:sz w:val="24"/>
          <w:szCs w:val="24"/>
          <w:lang w:val="en-US" w:eastAsia="zh-CN"/>
        </w:rPr>
      </w:pPr>
      <w:r>
        <w:rPr>
          <w:rFonts w:hint="eastAsia" w:ascii="仿宋_GB2312" w:hAnsi="Times New Roman" w:eastAsia="仿宋_GB2312" w:cs="Times New Roman"/>
          <w:color w:val="auto"/>
          <w:spacing w:val="6"/>
          <w:sz w:val="24"/>
          <w:szCs w:val="24"/>
          <w:lang w:val="en-US" w:eastAsia="zh-CN"/>
        </w:rPr>
        <w:br w:type="page"/>
      </w:r>
    </w:p>
    <w:p w14:paraId="1DB1CEC8">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Times New Roman" w:eastAsia="仿宋_GB2312" w:cs="Times New Roman"/>
          <w:color w:val="auto"/>
          <w:spacing w:val="6"/>
          <w:sz w:val="24"/>
          <w:szCs w:val="24"/>
          <w:lang w:val="en-US" w:eastAsia="zh-CN"/>
        </w:rPr>
      </w:pPr>
    </w:p>
    <w:p w14:paraId="17D4087F">
      <w:pPr>
        <w:spacing w:line="320" w:lineRule="exact"/>
        <w:jc w:val="center"/>
        <w:rPr>
          <w:rFonts w:ascii="宋体"/>
          <w:b/>
          <w:color w:val="000000"/>
          <w:sz w:val="32"/>
          <w:szCs w:val="32"/>
        </w:rPr>
      </w:pPr>
      <w:r>
        <w:rPr>
          <w:rFonts w:hint="eastAsia" w:ascii="宋体" w:hAnsi="宋体"/>
          <w:b/>
          <w:color w:val="000000"/>
          <w:sz w:val="32"/>
          <w:szCs w:val="32"/>
        </w:rPr>
        <w:t>供应商直接控股、管理关系信息表</w:t>
      </w:r>
    </w:p>
    <w:p w14:paraId="74C6F115">
      <w:pPr>
        <w:snapToGrid w:val="0"/>
        <w:spacing w:before="120" w:beforeLines="50" w:after="50" w:line="360" w:lineRule="auto"/>
        <w:jc w:val="center"/>
        <w:rPr>
          <w:rFonts w:ascii="宋体"/>
          <w:b/>
          <w:color w:val="000000"/>
          <w:sz w:val="24"/>
        </w:rPr>
      </w:pPr>
    </w:p>
    <w:p w14:paraId="1482C720">
      <w:pPr>
        <w:spacing w:line="360" w:lineRule="auto"/>
        <w:contextualSpacing/>
        <w:jc w:val="center"/>
        <w:rPr>
          <w:rFonts w:ascii="宋体"/>
          <w:b/>
          <w:color w:val="000000"/>
          <w:sz w:val="32"/>
          <w:szCs w:val="32"/>
        </w:rPr>
      </w:pPr>
      <w:r>
        <w:rPr>
          <w:rFonts w:hint="eastAsia" w:ascii="宋体" w:hAnsi="宋体"/>
          <w:b/>
          <w:color w:val="000000"/>
          <w:sz w:val="32"/>
          <w:szCs w:val="32"/>
        </w:rPr>
        <w:t>供应商直接控股股东信息表</w:t>
      </w:r>
    </w:p>
    <w:p w14:paraId="137EFA55">
      <w:pPr>
        <w:spacing w:line="360" w:lineRule="auto"/>
        <w:contextualSpacing/>
        <w:jc w:val="center"/>
        <w:rPr>
          <w:rFonts w:ascii="宋体"/>
          <w:b/>
          <w:color w:val="000000"/>
          <w:sz w:val="24"/>
        </w:rPr>
      </w:pPr>
    </w:p>
    <w:tbl>
      <w:tblPr>
        <w:tblStyle w:val="28"/>
        <w:tblW w:w="0" w:type="auto"/>
        <w:jc w:val="center"/>
        <w:tblLayout w:type="fixed"/>
        <w:tblCellMar>
          <w:top w:w="0" w:type="dxa"/>
          <w:left w:w="0" w:type="dxa"/>
          <w:bottom w:w="0" w:type="dxa"/>
          <w:right w:w="0" w:type="dxa"/>
        </w:tblCellMar>
      </w:tblPr>
      <w:tblGrid>
        <w:gridCol w:w="880"/>
        <w:gridCol w:w="2655"/>
        <w:gridCol w:w="1455"/>
        <w:gridCol w:w="4287"/>
        <w:gridCol w:w="870"/>
      </w:tblGrid>
      <w:tr w14:paraId="4FFC26E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D9C2B05">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4C9880E">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33F2C31">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D3CFF55">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AA95FDA">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备注</w:t>
            </w:r>
          </w:p>
        </w:tc>
      </w:tr>
      <w:tr w14:paraId="27A8F1D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A872F7C">
            <w:pPr>
              <w:widowControl/>
              <w:spacing w:line="360" w:lineRule="auto"/>
              <w:contextualSpacing/>
              <w:jc w:val="center"/>
              <w:rPr>
                <w:rFonts w:ascii="宋体" w:cs="宋体"/>
                <w:color w:val="000000"/>
                <w:kern w:val="0"/>
                <w:sz w:val="24"/>
              </w:rPr>
            </w:pPr>
            <w:r>
              <w:rPr>
                <w:rFonts w:ascii="宋体" w:hAnsi="宋体" w:cs="宋体"/>
                <w:color w:val="000000"/>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EBD2A03">
            <w:pPr>
              <w:widowControl/>
              <w:spacing w:line="360" w:lineRule="auto"/>
              <w:contextualSpacing/>
              <w:jc w:val="center"/>
              <w:rPr>
                <w:rFonts w:asci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02CA88E">
            <w:pPr>
              <w:widowControl/>
              <w:spacing w:line="360" w:lineRule="auto"/>
              <w:contextualSpacing/>
              <w:jc w:val="center"/>
              <w:rPr>
                <w:rFonts w:asci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A6639C0">
            <w:pPr>
              <w:widowControl/>
              <w:spacing w:line="360" w:lineRule="auto"/>
              <w:contextualSpacing/>
              <w:jc w:val="center"/>
              <w:rPr>
                <w:rFonts w:asci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7661862">
            <w:pPr>
              <w:widowControl/>
              <w:spacing w:line="360" w:lineRule="auto"/>
              <w:contextualSpacing/>
              <w:jc w:val="center"/>
              <w:rPr>
                <w:rFonts w:ascii="宋体" w:cs="宋体"/>
                <w:color w:val="000000"/>
                <w:kern w:val="0"/>
                <w:sz w:val="24"/>
              </w:rPr>
            </w:pPr>
          </w:p>
        </w:tc>
      </w:tr>
      <w:tr w14:paraId="350940F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5593D1B">
            <w:pPr>
              <w:widowControl/>
              <w:spacing w:line="360" w:lineRule="auto"/>
              <w:contextualSpacing/>
              <w:jc w:val="center"/>
              <w:rPr>
                <w:rFonts w:ascii="宋体" w:cs="宋体"/>
                <w:color w:val="000000"/>
                <w:kern w:val="0"/>
                <w:sz w:val="24"/>
              </w:rPr>
            </w:pPr>
            <w:r>
              <w:rPr>
                <w:rFonts w:ascii="宋体" w:hAnsi="宋体" w:cs="宋体"/>
                <w:color w:val="000000"/>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7A31240">
            <w:pPr>
              <w:widowControl/>
              <w:spacing w:line="360" w:lineRule="auto"/>
              <w:contextualSpacing/>
              <w:jc w:val="center"/>
              <w:rPr>
                <w:rFonts w:asci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E819C8E">
            <w:pPr>
              <w:widowControl/>
              <w:spacing w:line="360" w:lineRule="auto"/>
              <w:contextualSpacing/>
              <w:jc w:val="center"/>
              <w:rPr>
                <w:rFonts w:asci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9FCCCFB">
            <w:pPr>
              <w:widowControl/>
              <w:spacing w:line="360" w:lineRule="auto"/>
              <w:contextualSpacing/>
              <w:jc w:val="center"/>
              <w:rPr>
                <w:rFonts w:asci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1582CDD">
            <w:pPr>
              <w:widowControl/>
              <w:spacing w:line="360" w:lineRule="auto"/>
              <w:contextualSpacing/>
              <w:jc w:val="center"/>
              <w:rPr>
                <w:rFonts w:ascii="宋体" w:cs="宋体"/>
                <w:color w:val="000000"/>
                <w:kern w:val="0"/>
                <w:sz w:val="24"/>
              </w:rPr>
            </w:pPr>
          </w:p>
        </w:tc>
      </w:tr>
      <w:tr w14:paraId="7E3B24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26B4FAF">
            <w:pPr>
              <w:widowControl/>
              <w:spacing w:line="360" w:lineRule="auto"/>
              <w:contextualSpacing/>
              <w:jc w:val="center"/>
              <w:rPr>
                <w:rFonts w:ascii="宋体" w:cs="宋体"/>
                <w:color w:val="000000"/>
                <w:kern w:val="0"/>
                <w:sz w:val="24"/>
              </w:rPr>
            </w:pPr>
            <w:r>
              <w:rPr>
                <w:rFonts w:ascii="宋体" w:hAnsi="宋体" w:cs="宋体"/>
                <w:color w:val="000000"/>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B877D30">
            <w:pPr>
              <w:widowControl/>
              <w:spacing w:line="360" w:lineRule="auto"/>
              <w:contextualSpacing/>
              <w:jc w:val="center"/>
              <w:rPr>
                <w:rFonts w:asci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2EC434E">
            <w:pPr>
              <w:widowControl/>
              <w:spacing w:line="360" w:lineRule="auto"/>
              <w:contextualSpacing/>
              <w:jc w:val="center"/>
              <w:rPr>
                <w:rFonts w:asci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32D53E7">
            <w:pPr>
              <w:widowControl/>
              <w:spacing w:line="360" w:lineRule="auto"/>
              <w:contextualSpacing/>
              <w:jc w:val="center"/>
              <w:rPr>
                <w:rFonts w:asci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FE8DB2E">
            <w:pPr>
              <w:widowControl/>
              <w:spacing w:line="360" w:lineRule="auto"/>
              <w:contextualSpacing/>
              <w:jc w:val="center"/>
              <w:rPr>
                <w:rFonts w:ascii="宋体" w:cs="宋体"/>
                <w:color w:val="000000"/>
                <w:kern w:val="0"/>
                <w:sz w:val="24"/>
              </w:rPr>
            </w:pPr>
          </w:p>
        </w:tc>
      </w:tr>
      <w:tr w14:paraId="032DB4B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AC8D763">
            <w:pPr>
              <w:widowControl/>
              <w:spacing w:line="360" w:lineRule="auto"/>
              <w:contextualSpacing/>
              <w:jc w:val="center"/>
              <w:rPr>
                <w:rFonts w:ascii="宋体" w:cs="宋体"/>
                <w:color w:val="000000"/>
                <w:kern w:val="0"/>
                <w:sz w:val="24"/>
              </w:rPr>
            </w:pPr>
            <w:r>
              <w:rPr>
                <w:rFonts w:hint="eastAsia" w:ascii="宋体" w:hAnsi="宋体" w:cs="宋体"/>
                <w:color w:val="000000"/>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A35A005">
            <w:pPr>
              <w:widowControl/>
              <w:spacing w:line="360" w:lineRule="auto"/>
              <w:contextualSpacing/>
              <w:jc w:val="center"/>
              <w:rPr>
                <w:rFonts w:asci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0EA27E1">
            <w:pPr>
              <w:widowControl/>
              <w:spacing w:line="360" w:lineRule="auto"/>
              <w:contextualSpacing/>
              <w:jc w:val="center"/>
              <w:rPr>
                <w:rFonts w:asci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5B96FC9">
            <w:pPr>
              <w:widowControl/>
              <w:spacing w:line="360" w:lineRule="auto"/>
              <w:contextualSpacing/>
              <w:jc w:val="center"/>
              <w:rPr>
                <w:rFonts w:asci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2F0E644">
            <w:pPr>
              <w:widowControl/>
              <w:spacing w:line="360" w:lineRule="auto"/>
              <w:contextualSpacing/>
              <w:jc w:val="center"/>
              <w:rPr>
                <w:rFonts w:ascii="宋体" w:cs="宋体"/>
                <w:color w:val="000000"/>
                <w:kern w:val="0"/>
                <w:sz w:val="24"/>
              </w:rPr>
            </w:pPr>
          </w:p>
        </w:tc>
      </w:tr>
    </w:tbl>
    <w:p w14:paraId="04F141E9">
      <w:pPr>
        <w:spacing w:line="360" w:lineRule="auto"/>
        <w:contextualSpacing/>
        <w:jc w:val="left"/>
        <w:rPr>
          <w:rFonts w:ascii="宋体" w:cs="宋体"/>
          <w:color w:val="000000"/>
          <w:sz w:val="24"/>
        </w:rPr>
      </w:pPr>
      <w:r>
        <w:rPr>
          <w:rFonts w:hint="eastAsia" w:ascii="宋体" w:hAnsi="宋体" w:cs="宋体"/>
          <w:color w:val="000000"/>
          <w:sz w:val="24"/>
        </w:rPr>
        <w:t>注：</w:t>
      </w:r>
    </w:p>
    <w:p w14:paraId="02D3FE1F">
      <w:pPr>
        <w:spacing w:line="360" w:lineRule="auto"/>
        <w:ind w:firstLine="480" w:firstLineChars="200"/>
        <w:contextualSpacing/>
        <w:jc w:val="left"/>
        <w:rPr>
          <w:rFonts w:ascii="宋体" w:cs="宋体"/>
          <w:color w:val="000000"/>
          <w:sz w:val="24"/>
        </w:rPr>
      </w:pPr>
      <w:r>
        <w:rPr>
          <w:rFonts w:ascii="宋体" w:hAnsi="宋体" w:cs="宋体"/>
          <w:color w:val="000000"/>
          <w:sz w:val="24"/>
        </w:rPr>
        <w:t>1.</w:t>
      </w:r>
      <w:r>
        <w:rPr>
          <w:rFonts w:hint="eastAsia" w:ascii="宋体" w:hAnsi="宋体" w:cs="宋体"/>
          <w:color w:val="00000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06BB19B">
      <w:pPr>
        <w:spacing w:line="360" w:lineRule="auto"/>
        <w:ind w:firstLine="480" w:firstLineChars="200"/>
        <w:contextualSpacing/>
        <w:jc w:val="left"/>
        <w:rPr>
          <w:rFonts w:ascii="宋体" w:cs="宋体"/>
          <w:color w:val="000000"/>
          <w:sz w:val="24"/>
        </w:rPr>
      </w:pPr>
      <w:r>
        <w:rPr>
          <w:rFonts w:ascii="宋体" w:hAnsi="宋体" w:cs="宋体"/>
          <w:color w:val="000000"/>
          <w:sz w:val="24"/>
        </w:rPr>
        <w:t>2.</w:t>
      </w:r>
      <w:r>
        <w:rPr>
          <w:rFonts w:hint="eastAsia" w:ascii="宋体" w:hAnsi="宋体" w:cs="宋体"/>
          <w:color w:val="000000"/>
          <w:sz w:val="24"/>
        </w:rPr>
        <w:t>本表所指的控股关系仅限于直接控股关系，不包括间接的控股关系。公司实际控制人与公司之间的关系不属于本表所指的直接控股关系。</w:t>
      </w:r>
    </w:p>
    <w:p w14:paraId="140345B9">
      <w:pPr>
        <w:spacing w:line="360" w:lineRule="auto"/>
        <w:ind w:firstLine="480" w:firstLineChars="200"/>
        <w:contextualSpacing/>
        <w:jc w:val="left"/>
        <w:rPr>
          <w:rFonts w:ascii="宋体" w:cs="宋体"/>
          <w:color w:val="000000"/>
          <w:sz w:val="24"/>
        </w:rPr>
      </w:pPr>
      <w:r>
        <w:rPr>
          <w:rFonts w:ascii="宋体" w:hAnsi="宋体" w:cs="宋体"/>
          <w:color w:val="000000"/>
          <w:sz w:val="24"/>
        </w:rPr>
        <w:t>3.</w:t>
      </w:r>
      <w:r>
        <w:rPr>
          <w:rFonts w:hint="eastAsia" w:ascii="宋体" w:hAnsi="宋体" w:cs="宋体"/>
          <w:color w:val="000000"/>
          <w:sz w:val="24"/>
        </w:rPr>
        <w:t>供应商不存在直接控股股东的，</w:t>
      </w:r>
      <w:r>
        <w:rPr>
          <w:rFonts w:hint="eastAsia" w:ascii="宋体" w:hAnsi="宋体"/>
          <w:color w:val="000000"/>
          <w:sz w:val="24"/>
        </w:rPr>
        <w:t>则在“直接控股股东名称”填“无”</w:t>
      </w:r>
      <w:r>
        <w:rPr>
          <w:rFonts w:hint="eastAsia" w:ascii="宋体" w:hAnsi="宋体" w:cs="宋体"/>
          <w:color w:val="000000"/>
          <w:sz w:val="24"/>
        </w:rPr>
        <w:t>。</w:t>
      </w:r>
    </w:p>
    <w:p w14:paraId="34726846">
      <w:pPr>
        <w:spacing w:line="360" w:lineRule="auto"/>
        <w:ind w:firstLine="420" w:firstLineChars="200"/>
        <w:contextualSpacing/>
        <w:jc w:val="left"/>
        <w:rPr>
          <w:rFonts w:ascii="宋体" w:cs="宋体"/>
          <w:color w:val="000000"/>
          <w:szCs w:val="21"/>
        </w:rPr>
      </w:pPr>
    </w:p>
    <w:p w14:paraId="6BF79D9C">
      <w:pPr>
        <w:spacing w:line="360" w:lineRule="auto"/>
        <w:ind w:firstLine="560" w:firstLineChars="200"/>
        <w:contextualSpacing/>
        <w:jc w:val="left"/>
        <w:rPr>
          <w:rFonts w:ascii="宋体" w:cs="宋体"/>
          <w:color w:val="000000"/>
          <w:sz w:val="28"/>
          <w:szCs w:val="28"/>
        </w:rPr>
      </w:pPr>
    </w:p>
    <w:p w14:paraId="1D82B0C7">
      <w:pPr>
        <w:spacing w:line="360" w:lineRule="auto"/>
        <w:ind w:right="480"/>
        <w:contextualSpacing/>
        <w:jc w:val="center"/>
        <w:rPr>
          <w:rFonts w:ascii="宋体" w:cs="宋体"/>
          <w:color w:val="000000"/>
          <w:sz w:val="24"/>
          <w:u w:val="single"/>
        </w:rPr>
      </w:pPr>
      <w:r>
        <w:rPr>
          <w:rFonts w:hint="eastAsia" w:ascii="宋体" w:hAnsi="宋体" w:cs="宋体"/>
          <w:color w:val="000000"/>
          <w:sz w:val="24"/>
        </w:rPr>
        <w:t>法定代表人或者委托代理人</w:t>
      </w:r>
      <w:r>
        <w:rPr>
          <w:rFonts w:hint="eastAsia" w:ascii="宋体" w:hAnsi="宋体"/>
          <w:color w:val="000000"/>
          <w:sz w:val="24"/>
        </w:rPr>
        <w:t>（签字或者电子签名）</w:t>
      </w:r>
      <w:r>
        <w:rPr>
          <w:rFonts w:hint="eastAsia" w:ascii="宋体" w:hAnsi="宋体" w:cs="宋体"/>
          <w:color w:val="000000"/>
          <w:sz w:val="24"/>
        </w:rPr>
        <w:t>：</w:t>
      </w:r>
    </w:p>
    <w:p w14:paraId="3A8D2C50">
      <w:pPr>
        <w:spacing w:line="360" w:lineRule="auto"/>
        <w:ind w:right="480" w:firstLine="3000" w:firstLineChars="1250"/>
        <w:contextualSpacing/>
        <w:rPr>
          <w:rFonts w:ascii="宋体" w:cs="宋体"/>
          <w:color w:val="000000"/>
          <w:sz w:val="24"/>
          <w:u w:val="single"/>
        </w:rPr>
      </w:pPr>
      <w:r>
        <w:rPr>
          <w:rFonts w:hint="eastAsia" w:ascii="宋体" w:hAnsi="宋体" w:cs="宋体"/>
          <w:color w:val="000000"/>
          <w:sz w:val="24"/>
        </w:rPr>
        <w:t>供应商</w:t>
      </w:r>
      <w:r>
        <w:rPr>
          <w:rFonts w:hint="eastAsia" w:ascii="宋体" w:hAnsi="宋体"/>
          <w:color w:val="000000"/>
          <w:sz w:val="24"/>
        </w:rPr>
        <w:t>（电子签章）</w:t>
      </w:r>
      <w:r>
        <w:rPr>
          <w:rFonts w:hint="eastAsia" w:ascii="宋体" w:hAnsi="宋体" w:cs="宋体"/>
          <w:color w:val="000000"/>
          <w:sz w:val="24"/>
        </w:rPr>
        <w:t>：</w:t>
      </w:r>
    </w:p>
    <w:p w14:paraId="034F1729">
      <w:pPr>
        <w:spacing w:line="360" w:lineRule="auto"/>
        <w:ind w:firstLine="480" w:firstLineChars="200"/>
        <w:contextualSpacing/>
        <w:jc w:val="center"/>
        <w:rPr>
          <w:rFonts w:ascii="宋体" w:cs="宋体"/>
          <w:color w:val="000000"/>
          <w:sz w:val="28"/>
          <w:szCs w:val="28"/>
        </w:rPr>
      </w:pPr>
      <w:r>
        <w:rPr>
          <w:rFonts w:hint="eastAsia" w:ascii="宋体" w:hAnsi="宋体" w:cs="宋体"/>
          <w:color w:val="000000"/>
          <w:sz w:val="24"/>
        </w:rPr>
        <w:t>年月日</w:t>
      </w:r>
    </w:p>
    <w:p w14:paraId="0504F5CA">
      <w:pPr>
        <w:snapToGrid w:val="0"/>
        <w:jc w:val="center"/>
        <w:rPr>
          <w:rFonts w:ascii="宋体"/>
          <w:b/>
          <w:color w:val="000000"/>
          <w:sz w:val="28"/>
          <w:szCs w:val="28"/>
        </w:rPr>
      </w:pPr>
      <w:r>
        <w:rPr>
          <w:rFonts w:ascii="宋体"/>
          <w:b/>
          <w:color w:val="000000"/>
          <w:sz w:val="28"/>
          <w:szCs w:val="28"/>
        </w:rPr>
        <w:br w:type="page"/>
      </w:r>
    </w:p>
    <w:p w14:paraId="2860421B">
      <w:pPr>
        <w:spacing w:line="320" w:lineRule="exact"/>
        <w:jc w:val="center"/>
        <w:rPr>
          <w:rFonts w:ascii="宋体"/>
          <w:b/>
          <w:color w:val="000000"/>
          <w:sz w:val="32"/>
          <w:szCs w:val="32"/>
        </w:rPr>
      </w:pPr>
      <w:r>
        <w:rPr>
          <w:rFonts w:hint="eastAsia" w:ascii="宋体" w:hAnsi="宋体"/>
          <w:b/>
          <w:color w:val="000000"/>
          <w:sz w:val="32"/>
          <w:szCs w:val="32"/>
        </w:rPr>
        <w:t>供应商直接管理关系信息表</w:t>
      </w:r>
    </w:p>
    <w:p w14:paraId="48FE74BC">
      <w:pPr>
        <w:snapToGrid w:val="0"/>
        <w:spacing w:line="360" w:lineRule="auto"/>
        <w:jc w:val="center"/>
        <w:rPr>
          <w:rFonts w:ascii="宋体"/>
          <w:b/>
          <w:color w:val="000000"/>
          <w:sz w:val="24"/>
        </w:rPr>
      </w:pPr>
    </w:p>
    <w:tbl>
      <w:tblPr>
        <w:tblStyle w:val="28"/>
        <w:tblW w:w="0" w:type="auto"/>
        <w:jc w:val="center"/>
        <w:tblLayout w:type="fixed"/>
        <w:tblCellMar>
          <w:top w:w="0" w:type="dxa"/>
          <w:left w:w="0" w:type="dxa"/>
          <w:bottom w:w="0" w:type="dxa"/>
          <w:right w:w="0" w:type="dxa"/>
        </w:tblCellMar>
      </w:tblPr>
      <w:tblGrid>
        <w:gridCol w:w="808"/>
        <w:gridCol w:w="3600"/>
        <w:gridCol w:w="3555"/>
        <w:gridCol w:w="1689"/>
      </w:tblGrid>
      <w:tr w14:paraId="3A4DDB96">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DCD3D08">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3FA887D">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8AE0314">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8CB8394">
            <w:pPr>
              <w:widowControl/>
              <w:spacing w:line="360" w:lineRule="auto"/>
              <w:contextualSpacing/>
              <w:jc w:val="center"/>
              <w:rPr>
                <w:rFonts w:ascii="宋体" w:cs="宋体"/>
                <w:b/>
                <w:bCs/>
                <w:color w:val="000000"/>
                <w:kern w:val="0"/>
                <w:sz w:val="24"/>
              </w:rPr>
            </w:pPr>
            <w:r>
              <w:rPr>
                <w:rFonts w:hint="eastAsia" w:ascii="宋体" w:hAnsi="宋体" w:cs="宋体"/>
                <w:b/>
                <w:bCs/>
                <w:color w:val="000000"/>
                <w:kern w:val="0"/>
                <w:sz w:val="24"/>
              </w:rPr>
              <w:t>相互关系</w:t>
            </w:r>
          </w:p>
        </w:tc>
      </w:tr>
      <w:tr w14:paraId="78DC3B1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D3ABE65">
            <w:pPr>
              <w:widowControl/>
              <w:spacing w:line="360" w:lineRule="auto"/>
              <w:contextualSpacing/>
              <w:jc w:val="center"/>
              <w:rPr>
                <w:rFonts w:ascii="宋体" w:cs="宋体"/>
                <w:color w:val="000000"/>
                <w:kern w:val="0"/>
                <w:sz w:val="24"/>
              </w:rPr>
            </w:pPr>
            <w:r>
              <w:rPr>
                <w:rFonts w:ascii="宋体" w:hAnsi="宋体" w:cs="宋体"/>
                <w:color w:val="000000"/>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843D4EE">
            <w:pPr>
              <w:widowControl/>
              <w:spacing w:line="360" w:lineRule="auto"/>
              <w:contextualSpacing/>
              <w:jc w:val="center"/>
              <w:rPr>
                <w:rFonts w:asci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A73940D">
            <w:pPr>
              <w:widowControl/>
              <w:spacing w:line="360" w:lineRule="auto"/>
              <w:contextualSpacing/>
              <w:jc w:val="center"/>
              <w:rPr>
                <w:rFonts w:asci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4395146">
            <w:pPr>
              <w:widowControl/>
              <w:spacing w:line="360" w:lineRule="auto"/>
              <w:contextualSpacing/>
              <w:jc w:val="center"/>
              <w:rPr>
                <w:rFonts w:ascii="宋体" w:cs="宋体"/>
                <w:color w:val="000000"/>
                <w:kern w:val="0"/>
                <w:sz w:val="24"/>
              </w:rPr>
            </w:pPr>
          </w:p>
        </w:tc>
      </w:tr>
      <w:tr w14:paraId="2D804A0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1C70BC6">
            <w:pPr>
              <w:widowControl/>
              <w:spacing w:line="360" w:lineRule="auto"/>
              <w:contextualSpacing/>
              <w:jc w:val="center"/>
              <w:rPr>
                <w:rFonts w:ascii="宋体" w:cs="宋体"/>
                <w:color w:val="000000"/>
                <w:kern w:val="0"/>
                <w:sz w:val="24"/>
              </w:rPr>
            </w:pPr>
            <w:r>
              <w:rPr>
                <w:rFonts w:ascii="宋体" w:hAnsi="宋体" w:cs="宋体"/>
                <w:color w:val="000000"/>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FBA6354">
            <w:pPr>
              <w:widowControl/>
              <w:spacing w:line="360" w:lineRule="auto"/>
              <w:contextualSpacing/>
              <w:jc w:val="center"/>
              <w:rPr>
                <w:rFonts w:asci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E02131C">
            <w:pPr>
              <w:widowControl/>
              <w:spacing w:line="360" w:lineRule="auto"/>
              <w:contextualSpacing/>
              <w:jc w:val="center"/>
              <w:rPr>
                <w:rFonts w:asci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2BADBB0">
            <w:pPr>
              <w:widowControl/>
              <w:spacing w:line="360" w:lineRule="auto"/>
              <w:contextualSpacing/>
              <w:jc w:val="center"/>
              <w:rPr>
                <w:rFonts w:ascii="宋体" w:cs="宋体"/>
                <w:color w:val="000000"/>
                <w:kern w:val="0"/>
                <w:sz w:val="24"/>
              </w:rPr>
            </w:pPr>
          </w:p>
        </w:tc>
      </w:tr>
      <w:tr w14:paraId="6AB415A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C015202">
            <w:pPr>
              <w:widowControl/>
              <w:spacing w:line="360" w:lineRule="auto"/>
              <w:contextualSpacing/>
              <w:jc w:val="center"/>
              <w:rPr>
                <w:rFonts w:ascii="宋体" w:cs="宋体"/>
                <w:color w:val="000000"/>
                <w:kern w:val="0"/>
                <w:sz w:val="24"/>
              </w:rPr>
            </w:pPr>
            <w:r>
              <w:rPr>
                <w:rFonts w:ascii="宋体" w:hAnsi="宋体" w:cs="宋体"/>
                <w:color w:val="000000"/>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195B984">
            <w:pPr>
              <w:widowControl/>
              <w:spacing w:line="360" w:lineRule="auto"/>
              <w:contextualSpacing/>
              <w:jc w:val="center"/>
              <w:rPr>
                <w:rFonts w:asci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0B02F9D">
            <w:pPr>
              <w:widowControl/>
              <w:spacing w:line="360" w:lineRule="auto"/>
              <w:contextualSpacing/>
              <w:jc w:val="center"/>
              <w:rPr>
                <w:rFonts w:asci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EBA3B71">
            <w:pPr>
              <w:widowControl/>
              <w:spacing w:line="360" w:lineRule="auto"/>
              <w:contextualSpacing/>
              <w:jc w:val="center"/>
              <w:rPr>
                <w:rFonts w:ascii="宋体" w:cs="宋体"/>
                <w:color w:val="000000"/>
                <w:kern w:val="0"/>
                <w:sz w:val="24"/>
              </w:rPr>
            </w:pPr>
          </w:p>
        </w:tc>
      </w:tr>
      <w:tr w14:paraId="2213EC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DDA5020">
            <w:pPr>
              <w:widowControl/>
              <w:spacing w:line="360" w:lineRule="auto"/>
              <w:contextualSpacing/>
              <w:jc w:val="center"/>
              <w:rPr>
                <w:rFonts w:ascii="宋体" w:cs="宋体"/>
                <w:color w:val="000000"/>
                <w:kern w:val="0"/>
                <w:sz w:val="24"/>
              </w:rPr>
            </w:pPr>
            <w:r>
              <w:rPr>
                <w:rFonts w:hint="eastAsia" w:ascii="宋体" w:hAnsi="宋体" w:cs="宋体"/>
                <w:color w:val="000000"/>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971DD38">
            <w:pPr>
              <w:widowControl/>
              <w:spacing w:line="360" w:lineRule="auto"/>
              <w:contextualSpacing/>
              <w:jc w:val="center"/>
              <w:rPr>
                <w:rFonts w:asci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C754AB1">
            <w:pPr>
              <w:widowControl/>
              <w:spacing w:line="360" w:lineRule="auto"/>
              <w:contextualSpacing/>
              <w:jc w:val="center"/>
              <w:rPr>
                <w:rFonts w:asci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C14C8D9">
            <w:pPr>
              <w:widowControl/>
              <w:spacing w:line="360" w:lineRule="auto"/>
              <w:contextualSpacing/>
              <w:jc w:val="center"/>
              <w:rPr>
                <w:rFonts w:ascii="宋体" w:cs="宋体"/>
                <w:color w:val="000000"/>
                <w:kern w:val="0"/>
                <w:sz w:val="24"/>
              </w:rPr>
            </w:pPr>
          </w:p>
        </w:tc>
      </w:tr>
    </w:tbl>
    <w:p w14:paraId="331D6225">
      <w:pPr>
        <w:spacing w:line="360" w:lineRule="auto"/>
        <w:contextualSpacing/>
        <w:jc w:val="left"/>
        <w:rPr>
          <w:rFonts w:ascii="宋体"/>
          <w:color w:val="000000"/>
          <w:sz w:val="24"/>
        </w:rPr>
      </w:pPr>
      <w:r>
        <w:rPr>
          <w:rFonts w:hint="eastAsia" w:ascii="宋体" w:hAnsi="宋体"/>
          <w:color w:val="000000"/>
          <w:sz w:val="24"/>
        </w:rPr>
        <w:t>注：</w:t>
      </w:r>
    </w:p>
    <w:p w14:paraId="0443BD1A">
      <w:pPr>
        <w:spacing w:line="360" w:lineRule="auto"/>
        <w:ind w:firstLine="480" w:firstLineChars="200"/>
        <w:contextualSpacing/>
        <w:jc w:val="left"/>
        <w:rPr>
          <w:rFonts w:ascii="宋体"/>
          <w:color w:val="000000"/>
          <w:sz w:val="24"/>
        </w:rPr>
      </w:pPr>
      <w:r>
        <w:rPr>
          <w:rFonts w:ascii="宋体" w:hAnsi="宋体"/>
          <w:color w:val="000000"/>
          <w:sz w:val="24"/>
        </w:rPr>
        <w:t>1.</w:t>
      </w:r>
      <w:r>
        <w:rPr>
          <w:rFonts w:hint="eastAsia" w:ascii="宋体" w:hAnsi="宋体"/>
          <w:color w:val="000000"/>
          <w:sz w:val="24"/>
        </w:rPr>
        <w:t>管理关系：是指不具有出资持股关系的其他单位之间存在的管理与被管理关系，如一些上下级关系的事业单位和团体组织。</w:t>
      </w:r>
    </w:p>
    <w:p w14:paraId="3745E20D">
      <w:pPr>
        <w:spacing w:line="360" w:lineRule="auto"/>
        <w:ind w:firstLine="480" w:firstLineChars="200"/>
        <w:contextualSpacing/>
        <w:jc w:val="left"/>
        <w:rPr>
          <w:rFonts w:ascii="宋体"/>
          <w:color w:val="000000"/>
          <w:sz w:val="24"/>
        </w:rPr>
      </w:pPr>
      <w:r>
        <w:rPr>
          <w:rFonts w:ascii="宋体" w:hAnsi="宋体"/>
          <w:color w:val="000000"/>
          <w:sz w:val="24"/>
        </w:rPr>
        <w:t>2.</w:t>
      </w:r>
      <w:r>
        <w:rPr>
          <w:rFonts w:hint="eastAsia" w:ascii="宋体" w:hAnsi="宋体"/>
          <w:color w:val="000000"/>
          <w:spacing w:val="-6"/>
          <w:sz w:val="24"/>
        </w:rPr>
        <w:t>本表所指的管理关系仅限于直接管理关系，不包括间接的管理关系。</w:t>
      </w:r>
    </w:p>
    <w:p w14:paraId="29748C30">
      <w:pPr>
        <w:spacing w:line="360" w:lineRule="auto"/>
        <w:ind w:firstLine="480" w:firstLineChars="200"/>
        <w:contextualSpacing/>
        <w:jc w:val="left"/>
        <w:rPr>
          <w:rFonts w:ascii="宋体"/>
          <w:color w:val="000000"/>
          <w:sz w:val="24"/>
        </w:rPr>
      </w:pPr>
      <w:r>
        <w:rPr>
          <w:rFonts w:ascii="宋体" w:hAnsi="宋体"/>
          <w:color w:val="000000"/>
          <w:sz w:val="24"/>
        </w:rPr>
        <w:t>3.</w:t>
      </w:r>
      <w:r>
        <w:rPr>
          <w:rFonts w:hint="eastAsia" w:ascii="宋体" w:hAnsi="宋体"/>
          <w:color w:val="000000"/>
          <w:sz w:val="24"/>
        </w:rPr>
        <w:t>供应商不存在直接管理关系的，则在“直接管理关系单位名称”填“无”。</w:t>
      </w:r>
    </w:p>
    <w:p w14:paraId="33317A7A">
      <w:pPr>
        <w:spacing w:line="360" w:lineRule="auto"/>
        <w:contextualSpacing/>
        <w:jc w:val="left"/>
        <w:rPr>
          <w:rFonts w:ascii="宋体"/>
          <w:color w:val="000000"/>
          <w:sz w:val="28"/>
          <w:szCs w:val="28"/>
        </w:rPr>
      </w:pPr>
    </w:p>
    <w:p w14:paraId="265DF133">
      <w:pPr>
        <w:spacing w:line="360" w:lineRule="auto"/>
        <w:contextualSpacing/>
        <w:jc w:val="left"/>
        <w:rPr>
          <w:rFonts w:ascii="宋体"/>
          <w:color w:val="000000"/>
          <w:sz w:val="28"/>
          <w:szCs w:val="28"/>
        </w:rPr>
      </w:pPr>
    </w:p>
    <w:p w14:paraId="6DD3CB10">
      <w:pPr>
        <w:spacing w:line="360" w:lineRule="auto"/>
        <w:contextualSpacing/>
        <w:jc w:val="left"/>
        <w:rPr>
          <w:color w:val="000000"/>
          <w:sz w:val="28"/>
          <w:szCs w:val="28"/>
        </w:rPr>
      </w:pPr>
    </w:p>
    <w:p w14:paraId="71E578C1">
      <w:pPr>
        <w:spacing w:line="360" w:lineRule="auto"/>
        <w:contextualSpacing/>
        <w:jc w:val="left"/>
        <w:rPr>
          <w:color w:val="000000"/>
          <w:sz w:val="28"/>
          <w:szCs w:val="28"/>
        </w:rPr>
      </w:pPr>
    </w:p>
    <w:p w14:paraId="3C88BC33">
      <w:pPr>
        <w:spacing w:line="360" w:lineRule="auto"/>
        <w:contextualSpacing/>
        <w:jc w:val="left"/>
        <w:rPr>
          <w:color w:val="000000"/>
          <w:sz w:val="28"/>
          <w:szCs w:val="28"/>
        </w:rPr>
      </w:pPr>
    </w:p>
    <w:p w14:paraId="58CB0BCB">
      <w:pPr>
        <w:spacing w:line="360" w:lineRule="auto"/>
        <w:contextualSpacing/>
        <w:jc w:val="left"/>
        <w:rPr>
          <w:rFonts w:ascii="宋体"/>
          <w:color w:val="000000"/>
          <w:sz w:val="28"/>
          <w:szCs w:val="28"/>
        </w:rPr>
      </w:pPr>
    </w:p>
    <w:p w14:paraId="10ACA6AF">
      <w:pPr>
        <w:spacing w:line="360" w:lineRule="auto"/>
        <w:ind w:right="480"/>
        <w:contextualSpacing/>
        <w:jc w:val="center"/>
        <w:rPr>
          <w:rFonts w:ascii="宋体"/>
          <w:color w:val="000000"/>
          <w:sz w:val="24"/>
          <w:u w:val="single"/>
        </w:rPr>
      </w:pPr>
      <w:r>
        <w:rPr>
          <w:rFonts w:hint="eastAsia" w:ascii="宋体" w:hAnsi="宋体"/>
          <w:color w:val="000000"/>
          <w:sz w:val="24"/>
        </w:rPr>
        <w:t>法定代表人或者委托代理人（签字或者电子签名）：</w:t>
      </w:r>
    </w:p>
    <w:p w14:paraId="73B1503B">
      <w:pPr>
        <w:spacing w:line="360" w:lineRule="auto"/>
        <w:ind w:right="480" w:firstLine="3360" w:firstLineChars="1400"/>
        <w:contextualSpacing/>
        <w:rPr>
          <w:rFonts w:ascii="宋体"/>
          <w:color w:val="000000"/>
          <w:sz w:val="24"/>
        </w:rPr>
      </w:pPr>
      <w:r>
        <w:rPr>
          <w:rFonts w:hint="eastAsia" w:ascii="宋体" w:hAnsi="宋体"/>
          <w:color w:val="000000"/>
          <w:sz w:val="24"/>
        </w:rPr>
        <w:t>供应商（电子签章）：</w:t>
      </w:r>
    </w:p>
    <w:p w14:paraId="50E5AC76">
      <w:pPr>
        <w:spacing w:line="360" w:lineRule="auto"/>
        <w:ind w:firstLine="3360" w:firstLineChars="1400"/>
        <w:contextualSpacing/>
        <w:jc w:val="left"/>
        <w:rPr>
          <w:rFonts w:hint="eastAsia" w:ascii="宋体" w:hAnsi="宋体"/>
          <w:color w:val="000000"/>
          <w:sz w:val="24"/>
        </w:rPr>
      </w:pPr>
      <w:r>
        <w:rPr>
          <w:rFonts w:hint="eastAsia" w:ascii="宋体" w:hAnsi="宋体"/>
          <w:color w:val="000000"/>
          <w:sz w:val="24"/>
        </w:rPr>
        <w:t>年月日</w:t>
      </w:r>
    </w:p>
    <w:p w14:paraId="5F573C8E">
      <w:pPr>
        <w:rPr>
          <w:rFonts w:hint="eastAsia" w:ascii="宋体" w:hAnsi="宋体"/>
          <w:color w:val="000000"/>
          <w:sz w:val="24"/>
        </w:rPr>
      </w:pPr>
      <w:r>
        <w:rPr>
          <w:rFonts w:hint="eastAsia" w:ascii="宋体" w:hAnsi="宋体"/>
          <w:color w:val="000000"/>
          <w:sz w:val="24"/>
        </w:rPr>
        <w:br w:type="page"/>
      </w:r>
    </w:p>
    <w:p w14:paraId="029E6077">
      <w:pPr>
        <w:spacing w:line="360" w:lineRule="auto"/>
        <w:ind w:firstLine="3360" w:firstLineChars="1400"/>
        <w:contextualSpacing/>
        <w:jc w:val="left"/>
        <w:rPr>
          <w:rFonts w:hint="eastAsia" w:ascii="宋体" w:hAnsi="宋体"/>
          <w:color w:val="000000"/>
          <w:sz w:val="24"/>
        </w:rPr>
      </w:pPr>
    </w:p>
    <w:p w14:paraId="7F9EF9D0">
      <w:pPr>
        <w:pStyle w:val="25"/>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Times New Roman" w:eastAsia="仿宋_GB2312" w:cs="Times New Roman"/>
          <w:color w:val="auto"/>
          <w:spacing w:val="6"/>
          <w:sz w:val="24"/>
          <w:szCs w:val="24"/>
          <w:lang w:val="en-US" w:eastAsia="zh-CN"/>
        </w:rPr>
      </w:pPr>
    </w:p>
    <w:p w14:paraId="788B9FEF">
      <w:pPr>
        <w:pStyle w:val="2"/>
      </w:pPr>
    </w:p>
    <w:p w14:paraId="6E232630">
      <w:pPr>
        <w:spacing w:line="300" w:lineRule="auto"/>
        <w:rPr>
          <w:rFonts w:ascii="宋体"/>
          <w:color w:val="000000" w:themeColor="text1"/>
          <w:szCs w:val="21"/>
          <w14:textFill>
            <w14:solidFill>
              <w14:schemeClr w14:val="tx1"/>
            </w14:solidFill>
          </w14:textFill>
        </w:rPr>
      </w:pPr>
    </w:p>
    <w:p w14:paraId="4341781F">
      <w:pPr>
        <w:wordWrap w:val="0"/>
        <w:spacing w:before="156" w:beforeLines="50" w:after="50" w:line="320" w:lineRule="exact"/>
        <w:ind w:right="482"/>
        <w:contextualSpacing/>
        <w:jc w:val="both"/>
        <w:rPr>
          <w:rFonts w:hint="eastAsia" w:ascii="宋体" w:hAnsi="宋体"/>
          <w:color w:val="000000"/>
          <w:szCs w:val="21"/>
        </w:rPr>
      </w:pPr>
    </w:p>
    <w:p w14:paraId="5208CEA5">
      <w:pPr>
        <w:spacing w:line="320" w:lineRule="exact"/>
        <w:jc w:val="center"/>
        <w:rPr>
          <w:rFonts w:hint="eastAsia" w:ascii="宋体" w:hAnsi="宋体"/>
          <w:b/>
          <w:color w:val="000000"/>
          <w:sz w:val="32"/>
          <w:szCs w:val="32"/>
        </w:rPr>
      </w:pPr>
      <w:r>
        <w:rPr>
          <w:rFonts w:hint="eastAsia" w:ascii="宋体" w:hAnsi="宋体"/>
          <w:b/>
          <w:color w:val="000000"/>
          <w:sz w:val="32"/>
          <w:szCs w:val="32"/>
        </w:rPr>
        <w:t>竞标声明</w:t>
      </w:r>
    </w:p>
    <w:p w14:paraId="40B6B92E">
      <w:pPr>
        <w:spacing w:line="320" w:lineRule="exact"/>
        <w:jc w:val="center"/>
        <w:rPr>
          <w:rFonts w:hint="eastAsia" w:ascii="宋体" w:hAnsi="宋体"/>
          <w:color w:val="000000"/>
          <w:sz w:val="24"/>
          <w:szCs w:val="20"/>
        </w:rPr>
      </w:pPr>
    </w:p>
    <w:p w14:paraId="435DDF49">
      <w:pPr>
        <w:spacing w:line="360" w:lineRule="auto"/>
        <w:contextualSpacing/>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（采购人名称）</w:t>
      </w:r>
      <w:r>
        <w:rPr>
          <w:rFonts w:hint="eastAsia" w:ascii="宋体" w:hAnsi="宋体" w:cs="宋体"/>
          <w:color w:val="000000"/>
          <w:sz w:val="24"/>
        </w:rPr>
        <w:t>：</w:t>
      </w:r>
    </w:p>
    <w:p w14:paraId="64C9CF45">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u w:val="single"/>
        </w:rPr>
        <w:t>（供应商名称）</w:t>
      </w:r>
      <w:r>
        <w:rPr>
          <w:rFonts w:hint="eastAsia" w:ascii="宋体" w:hAnsi="宋体" w:cs="宋体"/>
          <w:color w:val="000000"/>
          <w:sz w:val="24"/>
        </w:rPr>
        <w:t>系中华人民共和国合法供应商，经营地址</w:t>
      </w:r>
      <w:r>
        <w:rPr>
          <w:rFonts w:hint="eastAsia" w:ascii="宋体" w:hAnsi="宋体" w:cs="宋体"/>
          <w:color w:val="000000"/>
          <w:sz w:val="24"/>
          <w:u w:val="single"/>
        </w:rPr>
        <w:t xml:space="preserve">                          </w:t>
      </w:r>
      <w:r>
        <w:rPr>
          <w:rFonts w:hint="eastAsia" w:ascii="宋体" w:hAnsi="宋体" w:cs="宋体"/>
          <w:color w:val="000000"/>
          <w:sz w:val="24"/>
        </w:rPr>
        <w:t>。</w:t>
      </w:r>
    </w:p>
    <w:p w14:paraId="67F7D1BF">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我方愿意参加贵方组织的</w:t>
      </w:r>
      <w:r>
        <w:rPr>
          <w:rFonts w:hint="eastAsia" w:ascii="宋体" w:hAnsi="宋体" w:cs="宋体"/>
          <w:color w:val="000000"/>
          <w:sz w:val="24"/>
          <w:u w:val="single"/>
        </w:rPr>
        <w:t>（项目名称）</w:t>
      </w:r>
      <w:r>
        <w:rPr>
          <w:rFonts w:hint="eastAsia" w:ascii="宋体" w:hAnsi="宋体" w:cs="宋体"/>
          <w:color w:val="000000"/>
          <w:sz w:val="24"/>
        </w:rPr>
        <w:t>项目的竞标，为便于贵方公正、择优地确定成交供应商及其竞标产品和服务，我方就本次竞标有关事项郑重声明如下：</w:t>
      </w:r>
    </w:p>
    <w:p w14:paraId="0C8254FB">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1.我方向贵方提交的所有响应文件、资料都是准确的和真实的。</w:t>
      </w:r>
    </w:p>
    <w:p w14:paraId="53DF4C6C">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w:t>
      </w:r>
      <w:r>
        <w:rPr>
          <w:rFonts w:hint="eastAsia" w:ascii="宋体" w:hAnsi="宋体"/>
          <w:color w:val="000000"/>
          <w:sz w:val="24"/>
        </w:rPr>
        <w:t>我方不是为本次采购项目提供整体设计、规范编制或者项目管理、监理、检测等服务的供应商</w:t>
      </w:r>
      <w:r>
        <w:rPr>
          <w:rFonts w:hint="eastAsia" w:ascii="宋体" w:hAnsi="宋体" w:cs="宋体"/>
          <w:color w:val="000000"/>
          <w:sz w:val="24"/>
        </w:rPr>
        <w:t>。</w:t>
      </w:r>
    </w:p>
    <w:p w14:paraId="204E0FC9">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3.在此，我方宣布同意如下：</w:t>
      </w:r>
    </w:p>
    <w:p w14:paraId="72B8B1AF">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（1）将按磋商文件的约定履行合同责任和义务；</w:t>
      </w:r>
    </w:p>
    <w:p w14:paraId="124DE3F1">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（2）已详细审查全部磋商文件，包括澄清或者更正公告（如有）；</w:t>
      </w:r>
    </w:p>
    <w:p w14:paraId="3BF178A1">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（3）同意提供按照贵方可能要求的与磋商有关的一切数据或者资料；</w:t>
      </w:r>
    </w:p>
    <w:p w14:paraId="57C8AA54">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（4）响应磋商文件规定的竞标有效期。</w:t>
      </w:r>
    </w:p>
    <w:p w14:paraId="2EFD4E36">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4.我方承诺符合《中华人民共和国政府采购法》第二十二条规定：</w:t>
      </w:r>
    </w:p>
    <w:p w14:paraId="7604C690">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（1）具有独立承担民事责任的能力；</w:t>
      </w:r>
    </w:p>
    <w:p w14:paraId="53321741">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（2）具有良好的商业信誉和健全的财务会计制度；</w:t>
      </w:r>
    </w:p>
    <w:p w14:paraId="3782828B">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（3）具有履行合同所必需的设备和专业技术能力；</w:t>
      </w:r>
    </w:p>
    <w:p w14:paraId="54C2A8ED">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（4）有依法缴纳税收和社会保障资金的良好记录；</w:t>
      </w:r>
    </w:p>
    <w:p w14:paraId="60A690DB">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（5）参加政府采购活动前三年内，在经营活动中没有重大违法记录；</w:t>
      </w:r>
    </w:p>
    <w:p w14:paraId="2C06AE91">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（6）法律、行政法规规定的其他条件。</w:t>
      </w:r>
    </w:p>
    <w:p w14:paraId="71BC7162">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4474029">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FD71E0A">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□我方本次响应文件</w:t>
      </w:r>
      <w:r>
        <w:rPr>
          <w:rFonts w:hint="eastAsia" w:ascii="宋体" w:hAnsi="宋体" w:cs="宋体"/>
          <w:color w:val="000000"/>
          <w:kern w:val="0"/>
          <w:sz w:val="24"/>
        </w:rPr>
        <w:t>内容中</w:t>
      </w:r>
      <w:r>
        <w:rPr>
          <w:rFonts w:hint="eastAsia" w:ascii="宋体" w:hAnsi="宋体" w:cs="宋体"/>
          <w:color w:val="000000"/>
          <w:sz w:val="24"/>
        </w:rPr>
        <w:t>未</w:t>
      </w:r>
      <w:r>
        <w:rPr>
          <w:rFonts w:hint="eastAsia" w:ascii="宋体" w:hAnsi="宋体" w:cs="宋体"/>
          <w:color w:val="000000"/>
          <w:kern w:val="0"/>
          <w:sz w:val="24"/>
        </w:rPr>
        <w:t>涉及商业秘密；</w:t>
      </w:r>
    </w:p>
    <w:p w14:paraId="537DE094">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□我方本次响应文件</w:t>
      </w:r>
      <w:r>
        <w:rPr>
          <w:rFonts w:hint="eastAsia" w:ascii="宋体" w:hAnsi="宋体" w:cs="宋体"/>
          <w:color w:val="000000"/>
          <w:kern w:val="0"/>
          <w:sz w:val="24"/>
        </w:rPr>
        <w:t>涉及商业秘密的内容有：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5E9E501C">
      <w:pPr>
        <w:pStyle w:val="17"/>
        <w:spacing w:line="360" w:lineRule="auto"/>
        <w:ind w:firstLine="480" w:firstLineChars="200"/>
        <w:contextualSpacing/>
        <w:rPr>
          <w:rFonts w:hint="eastAsia" w:hAnsi="宋体" w:cs="宋体"/>
          <w:color w:val="000000"/>
          <w:sz w:val="24"/>
          <w:szCs w:val="24"/>
          <w:u w:val="single"/>
        </w:rPr>
      </w:pPr>
      <w:r>
        <w:rPr>
          <w:rFonts w:hint="eastAsia" w:hAnsi="宋体" w:cs="宋体"/>
          <w:color w:val="000000"/>
          <w:sz w:val="24"/>
          <w:szCs w:val="24"/>
        </w:rPr>
        <w:t>7.与本磋商有关的一切正式往来信函请寄：</w:t>
      </w:r>
      <w:r>
        <w:rPr>
          <w:rFonts w:hint="eastAsia" w:hAnsi="宋体" w:cs="宋体"/>
          <w:color w:val="000000"/>
          <w:sz w:val="24"/>
          <w:szCs w:val="24"/>
          <w:u w:val="single"/>
        </w:rPr>
        <w:t xml:space="preserve">                  </w:t>
      </w:r>
      <w:r>
        <w:rPr>
          <w:rFonts w:hint="eastAsia" w:hAnsi="宋体" w:cs="宋体"/>
          <w:color w:val="000000"/>
          <w:sz w:val="24"/>
          <w:szCs w:val="24"/>
        </w:rPr>
        <w:t>邮政编号：</w:t>
      </w:r>
      <w:r>
        <w:rPr>
          <w:rFonts w:hint="eastAsia" w:hAnsi="宋体" w:cs="宋体"/>
          <w:color w:val="000000"/>
          <w:sz w:val="24"/>
          <w:szCs w:val="24"/>
          <w:u w:val="single"/>
        </w:rPr>
        <w:t xml:space="preserve">        </w:t>
      </w:r>
    </w:p>
    <w:p w14:paraId="3FBE3A35">
      <w:pPr>
        <w:pStyle w:val="17"/>
        <w:spacing w:line="360" w:lineRule="auto"/>
        <w:ind w:firstLine="480" w:firstLineChars="200"/>
        <w:contextualSpacing/>
        <w:rPr>
          <w:rFonts w:hint="eastAsia" w:hAnsi="宋体" w:cs="宋体"/>
          <w:color w:val="000000"/>
          <w:sz w:val="24"/>
          <w:szCs w:val="24"/>
        </w:rPr>
      </w:pPr>
      <w:r>
        <w:rPr>
          <w:rFonts w:hint="eastAsia" w:hAnsi="宋体" w:cs="宋体"/>
          <w:color w:val="000000"/>
          <w:sz w:val="24"/>
          <w:szCs w:val="24"/>
        </w:rPr>
        <w:t>电话/传真：</w:t>
      </w:r>
      <w:r>
        <w:rPr>
          <w:rFonts w:hint="eastAsia" w:hAnsi="宋体" w:cs="宋体"/>
          <w:color w:val="000000"/>
          <w:sz w:val="24"/>
          <w:szCs w:val="24"/>
          <w:u w:val="single"/>
        </w:rPr>
        <w:t xml:space="preserve">                        </w:t>
      </w:r>
      <w:r>
        <w:rPr>
          <w:rFonts w:hint="eastAsia" w:hAnsi="宋体" w:cs="宋体"/>
          <w:color w:val="000000"/>
          <w:sz w:val="24"/>
          <w:szCs w:val="24"/>
        </w:rPr>
        <w:t xml:space="preserve"> 电子邮箱：</w:t>
      </w:r>
      <w:r>
        <w:rPr>
          <w:rFonts w:hint="eastAsia" w:hAnsi="宋体" w:cs="宋体"/>
          <w:color w:val="000000"/>
          <w:sz w:val="24"/>
          <w:szCs w:val="24"/>
          <w:u w:val="single"/>
        </w:rPr>
        <w:t xml:space="preserve">                            </w:t>
      </w:r>
      <w:r>
        <w:rPr>
          <w:rFonts w:hint="eastAsia" w:hAnsi="宋体" w:cs="宋体"/>
          <w:color w:val="000000"/>
          <w:sz w:val="24"/>
          <w:szCs w:val="24"/>
        </w:rPr>
        <w:t xml:space="preserve">    </w:t>
      </w:r>
    </w:p>
    <w:p w14:paraId="56C687FF">
      <w:pPr>
        <w:pStyle w:val="15"/>
        <w:tabs>
          <w:tab w:val="left" w:pos="939"/>
        </w:tabs>
        <w:spacing w:line="360" w:lineRule="auto"/>
        <w:ind w:left="141" w:leftChars="67" w:firstLine="360" w:firstLineChars="15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帐号：</w:t>
      </w:r>
      <w:r>
        <w:rPr>
          <w:rFonts w:hint="eastAsia" w:ascii="宋体" w:hAnsi="宋体" w:cs="宋体"/>
          <w:color w:val="000000"/>
          <w:sz w:val="24"/>
          <w:u w:val="single"/>
        </w:rPr>
        <w:t xml:space="preserve">                               </w:t>
      </w:r>
    </w:p>
    <w:p w14:paraId="60065647">
      <w:pPr>
        <w:pStyle w:val="15"/>
        <w:tabs>
          <w:tab w:val="left" w:pos="939"/>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8.以上事项如有虚假或者隐瞒，我方愿意承担一切后果，并不再寻求任何旨在减轻或者免除法律责任的辩解。</w:t>
      </w:r>
    </w:p>
    <w:p w14:paraId="6B65B596">
      <w:pPr>
        <w:pStyle w:val="15"/>
        <w:tabs>
          <w:tab w:val="left" w:pos="939"/>
        </w:tabs>
        <w:spacing w:line="360" w:lineRule="auto"/>
        <w:ind w:left="141" w:leftChars="67" w:firstLine="360" w:firstLineChars="150"/>
        <w:rPr>
          <w:rFonts w:hint="eastAsia" w:ascii="宋体" w:hAnsi="宋体" w:cs="宋体"/>
          <w:color w:val="000000"/>
          <w:sz w:val="24"/>
        </w:rPr>
      </w:pPr>
      <w:r>
        <w:rPr>
          <w:rFonts w:hint="eastAsia" w:ascii="宋体" w:hAnsi="宋体" w:cs="宋体"/>
          <w:color w:val="000000"/>
          <w:sz w:val="24"/>
        </w:rPr>
        <w:t>特此承诺。</w:t>
      </w:r>
    </w:p>
    <w:p w14:paraId="51F2FE21">
      <w:pPr>
        <w:spacing w:line="360" w:lineRule="auto"/>
        <w:contextualSpacing/>
        <w:jc w:val="left"/>
        <w:rPr>
          <w:rFonts w:hint="eastAsia" w:ascii="宋体" w:hAnsi="宋体"/>
          <w:b/>
          <w:color w:val="000000"/>
          <w:sz w:val="24"/>
        </w:rPr>
      </w:pPr>
      <w:r>
        <w:rPr>
          <w:rFonts w:hint="eastAsia" w:ascii="宋体" w:hAnsi="宋体" w:cs="宋体"/>
          <w:b/>
          <w:color w:val="000000"/>
          <w:sz w:val="24"/>
        </w:rPr>
        <w:t>注：</w:t>
      </w:r>
      <w:r>
        <w:rPr>
          <w:rFonts w:hint="eastAsia" w:ascii="宋体" w:hAnsi="宋体"/>
          <w:b/>
          <w:color w:val="000000"/>
          <w:sz w:val="24"/>
        </w:rPr>
        <w:t>如为联合体竞标，盖章处须加盖联合体牵头人电子签章并由联合体牵头人法定代表人分别签字或者盖章或者电子签名，否则响应文件按无效处理。</w:t>
      </w:r>
    </w:p>
    <w:p w14:paraId="0FEFFBF6">
      <w:pPr>
        <w:spacing w:line="360" w:lineRule="auto"/>
        <w:contextualSpacing/>
        <w:jc w:val="left"/>
        <w:rPr>
          <w:rFonts w:hint="eastAsia" w:ascii="宋体" w:hAnsi="宋体" w:cs="宋体"/>
          <w:color w:val="000000"/>
          <w:szCs w:val="21"/>
        </w:rPr>
      </w:pPr>
    </w:p>
    <w:p w14:paraId="217DC10D">
      <w:pPr>
        <w:spacing w:line="360" w:lineRule="auto"/>
        <w:ind w:firstLine="1575" w:firstLineChars="750"/>
        <w:contextualSpacing/>
        <w:rPr>
          <w:rFonts w:hint="eastAsia"/>
          <w:color w:val="000000"/>
        </w:rPr>
      </w:pPr>
      <w:r>
        <w:rPr>
          <w:rFonts w:hint="eastAsia"/>
          <w:color w:val="000000"/>
        </w:rPr>
        <w:t>法定代表人（</w:t>
      </w:r>
      <w:r>
        <w:rPr>
          <w:rFonts w:hint="eastAsia" w:ascii="宋体" w:hAnsi="宋体"/>
          <w:color w:val="000000"/>
          <w:sz w:val="24"/>
        </w:rPr>
        <w:t>签字或者盖章或者电子签名</w:t>
      </w:r>
      <w:r>
        <w:rPr>
          <w:rFonts w:hint="eastAsia"/>
          <w:color w:val="000000"/>
        </w:rPr>
        <w:t>）：</w:t>
      </w:r>
      <w:r>
        <w:rPr>
          <w:rFonts w:hint="eastAsia"/>
          <w:color w:val="000000"/>
          <w:u w:val="single"/>
        </w:rPr>
        <w:t xml:space="preserve">           </w:t>
      </w:r>
      <w:r>
        <w:rPr>
          <w:rFonts w:hint="eastAsia"/>
          <w:color w:val="000000"/>
        </w:rPr>
        <w:t xml:space="preserve">                                     </w:t>
      </w:r>
    </w:p>
    <w:p w14:paraId="1369CB20">
      <w:pPr>
        <w:spacing w:line="360" w:lineRule="auto"/>
        <w:ind w:firstLine="3780" w:firstLineChars="1800"/>
        <w:contextualSpacing/>
        <w:rPr>
          <w:rFonts w:hint="eastAsia" w:ascii="宋体" w:hAnsi="宋体" w:cs="宋体"/>
          <w:color w:val="000000"/>
          <w:szCs w:val="21"/>
          <w:u w:val="single"/>
        </w:rPr>
      </w:pPr>
      <w:r>
        <w:rPr>
          <w:rFonts w:hint="eastAsia"/>
          <w:color w:val="000000"/>
        </w:rPr>
        <w:t>供应商（电子签章）：</w:t>
      </w:r>
      <w:r>
        <w:rPr>
          <w:rFonts w:hint="eastAsia"/>
          <w:color w:val="000000"/>
          <w:u w:val="single"/>
        </w:rPr>
        <w:t xml:space="preserve">                               </w:t>
      </w:r>
      <w:r>
        <w:rPr>
          <w:rFonts w:hint="eastAsia"/>
          <w:color w:val="000000"/>
        </w:rPr>
        <w:t xml:space="preserve">       </w:t>
      </w:r>
      <w:r>
        <w:rPr>
          <w:rFonts w:hint="eastAsia" w:ascii="宋体" w:hAnsi="宋体" w:cs="宋体"/>
          <w:color w:val="000000"/>
          <w:szCs w:val="21"/>
        </w:rPr>
        <w:t xml:space="preserve">    </w:t>
      </w:r>
    </w:p>
    <w:p w14:paraId="693C6E57">
      <w:pPr>
        <w:pStyle w:val="15"/>
        <w:tabs>
          <w:tab w:val="left" w:pos="939"/>
        </w:tabs>
        <w:spacing w:line="360" w:lineRule="auto"/>
        <w:ind w:left="0" w:leftChars="0" w:firstLine="420" w:firstLineChars="200"/>
        <w:rPr>
          <w:rFonts w:hint="eastAsia"/>
          <w:color w:val="000000"/>
          <w:sz w:val="24"/>
        </w:rPr>
      </w:pPr>
      <w:r>
        <w:rPr>
          <w:rFonts w:hint="eastAsia" w:ascii="宋体" w:hAnsi="宋体" w:cs="宋体"/>
          <w:color w:val="000000"/>
          <w:szCs w:val="21"/>
        </w:rPr>
        <w:t xml:space="preserve">                                                        </w:t>
      </w:r>
      <w:r>
        <w:rPr>
          <w:rFonts w:hint="eastAsia"/>
          <w:color w:val="000000"/>
        </w:rPr>
        <w:t xml:space="preserve"> 年    月    日</w:t>
      </w:r>
    </w:p>
    <w:p w14:paraId="7A51B204">
      <w:pPr>
        <w:spacing w:line="360" w:lineRule="auto"/>
        <w:ind w:right="480" w:firstLine="240" w:firstLineChars="100"/>
        <w:contextualSpacing/>
        <w:jc w:val="center"/>
        <w:rPr>
          <w:rFonts w:ascii="宋体" w:hAnsi="宋体"/>
          <w:b/>
          <w:bCs/>
          <w:color w:val="000000"/>
          <w:sz w:val="32"/>
          <w:szCs w:val="32"/>
        </w:rPr>
      </w:pPr>
      <w:r>
        <w:rPr>
          <w:rFonts w:hint="eastAsia"/>
          <w:color w:val="000000"/>
          <w:sz w:val="24"/>
        </w:rPr>
        <w:br w:type="page"/>
      </w:r>
    </w:p>
    <w:p w14:paraId="5D965A90">
      <w:pPr>
        <w:spacing w:line="360" w:lineRule="auto"/>
        <w:ind w:right="420"/>
        <w:contextualSpacing/>
        <w:jc w:val="left"/>
        <w:rPr>
          <w:rFonts w:ascii="宋体" w:hAnsi="宋体"/>
          <w:b/>
          <w:color w:val="000000"/>
          <w:sz w:val="32"/>
          <w:szCs w:val="32"/>
        </w:rPr>
      </w:pPr>
      <w:r>
        <w:rPr>
          <w:rFonts w:hint="eastAsia" w:ascii="宋体" w:hAnsi="宋体"/>
          <w:b/>
          <w:bCs/>
          <w:color w:val="000000"/>
          <w:sz w:val="32"/>
          <w:szCs w:val="32"/>
        </w:rPr>
        <w:t>二、</w:t>
      </w:r>
      <w:r>
        <w:rPr>
          <w:rFonts w:hint="eastAsia" w:ascii="宋体" w:hAnsi="宋体"/>
          <w:b/>
          <w:color w:val="000000"/>
          <w:sz w:val="32"/>
          <w:szCs w:val="32"/>
        </w:rPr>
        <w:t xml:space="preserve">报价文件格式 </w:t>
      </w:r>
    </w:p>
    <w:p w14:paraId="3ECA0104">
      <w:pPr>
        <w:snapToGrid w:val="0"/>
        <w:spacing w:before="156" w:beforeLines="50" w:after="50" w:line="360" w:lineRule="auto"/>
        <w:jc w:val="left"/>
        <w:rPr>
          <w:rFonts w:hint="eastAsia" w:ascii="宋体" w:hAnsi="宋体"/>
          <w:b/>
          <w:color w:val="000000"/>
          <w:sz w:val="32"/>
          <w:szCs w:val="32"/>
        </w:rPr>
      </w:pPr>
      <w:r>
        <w:rPr>
          <w:rFonts w:hint="eastAsia" w:ascii="宋体" w:hAnsi="宋体"/>
          <w:b/>
          <w:color w:val="000000"/>
          <w:sz w:val="32"/>
          <w:szCs w:val="32"/>
        </w:rPr>
        <w:t>1.报价文件封面格式</w:t>
      </w:r>
    </w:p>
    <w:p w14:paraId="34A4F378">
      <w:pPr>
        <w:snapToGrid w:val="0"/>
        <w:spacing w:before="156" w:beforeLines="50" w:after="50"/>
        <w:rPr>
          <w:rFonts w:hint="eastAsia" w:ascii="宋体" w:hAnsi="宋体"/>
          <w:bCs/>
          <w:color w:val="000000"/>
          <w:sz w:val="32"/>
          <w:szCs w:val="20"/>
        </w:rPr>
      </w:pPr>
      <w:r>
        <w:rPr>
          <w:rFonts w:hint="eastAsia" w:ascii="宋体" w:hAnsi="宋体"/>
          <w:color w:val="000000"/>
          <w:sz w:val="24"/>
        </w:rPr>
        <w:t xml:space="preserve">                                                    </w:t>
      </w:r>
    </w:p>
    <w:p w14:paraId="0163BBB3">
      <w:pPr>
        <w:snapToGrid w:val="0"/>
        <w:spacing w:before="156" w:beforeLines="50" w:after="50"/>
        <w:jc w:val="center"/>
        <w:rPr>
          <w:rFonts w:hint="eastAsia" w:ascii="宋体" w:hAnsi="宋体"/>
          <w:color w:val="000000"/>
          <w:sz w:val="24"/>
          <w:szCs w:val="20"/>
        </w:rPr>
      </w:pPr>
      <w:r>
        <w:rPr>
          <w:rFonts w:hint="eastAsia" w:ascii="宋体" w:hAnsi="宋体"/>
          <w:color w:val="000000"/>
          <w:sz w:val="44"/>
          <w:szCs w:val="44"/>
        </w:rPr>
        <w:t>电 子 响 应 文 件</w:t>
      </w:r>
    </w:p>
    <w:p w14:paraId="18DACED9">
      <w:pPr>
        <w:snapToGrid w:val="0"/>
        <w:spacing w:before="156" w:beforeLines="50" w:after="50"/>
        <w:rPr>
          <w:rFonts w:hint="eastAsia" w:ascii="宋体" w:hAnsi="宋体"/>
          <w:color w:val="000000"/>
          <w:sz w:val="24"/>
          <w:szCs w:val="20"/>
        </w:rPr>
      </w:pPr>
    </w:p>
    <w:p w14:paraId="38B820D2">
      <w:pPr>
        <w:snapToGrid w:val="0"/>
        <w:spacing w:before="156" w:beforeLines="50" w:after="50"/>
        <w:rPr>
          <w:rFonts w:hint="eastAsia" w:ascii="宋体" w:hAnsi="宋体"/>
          <w:color w:val="000000"/>
          <w:sz w:val="24"/>
          <w:szCs w:val="20"/>
        </w:rPr>
      </w:pPr>
    </w:p>
    <w:p w14:paraId="5B83DC39">
      <w:pPr>
        <w:snapToGrid w:val="0"/>
        <w:spacing w:before="156" w:beforeLines="50" w:after="5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  价  文  件</w:t>
      </w:r>
    </w:p>
    <w:p w14:paraId="2532B5C1">
      <w:pPr>
        <w:snapToGrid w:val="0"/>
        <w:spacing w:before="156" w:beforeLines="50" w:after="50"/>
        <w:rPr>
          <w:rFonts w:hint="eastAsia" w:ascii="宋体" w:hAnsi="宋体"/>
          <w:bCs/>
          <w:color w:val="000000"/>
          <w:sz w:val="24"/>
          <w:szCs w:val="20"/>
        </w:rPr>
      </w:pPr>
    </w:p>
    <w:p w14:paraId="1976A26A">
      <w:pPr>
        <w:snapToGrid w:val="0"/>
        <w:spacing w:before="156" w:beforeLines="50" w:after="50"/>
        <w:rPr>
          <w:rFonts w:hint="eastAsia" w:ascii="宋体" w:hAnsi="宋体"/>
          <w:bCs/>
          <w:color w:val="000000"/>
          <w:sz w:val="24"/>
          <w:szCs w:val="20"/>
        </w:rPr>
      </w:pPr>
    </w:p>
    <w:p w14:paraId="366E4F79">
      <w:pPr>
        <w:snapToGrid w:val="0"/>
        <w:spacing w:before="156" w:beforeLines="50" w:after="50"/>
        <w:rPr>
          <w:rFonts w:hint="eastAsia" w:ascii="宋体" w:hAnsi="宋体"/>
          <w:bCs/>
          <w:color w:val="000000"/>
          <w:sz w:val="24"/>
          <w:szCs w:val="20"/>
        </w:rPr>
      </w:pPr>
    </w:p>
    <w:p w14:paraId="1DD19BB3">
      <w:pPr>
        <w:snapToGrid w:val="0"/>
        <w:spacing w:before="156" w:beforeLines="50" w:after="50"/>
        <w:rPr>
          <w:rFonts w:hint="eastAsia" w:ascii="宋体" w:hAnsi="宋体"/>
          <w:bCs/>
          <w:color w:val="000000"/>
          <w:sz w:val="24"/>
          <w:szCs w:val="20"/>
        </w:rPr>
      </w:pPr>
    </w:p>
    <w:p w14:paraId="5B05D4C9">
      <w:pPr>
        <w:snapToGrid w:val="0"/>
        <w:spacing w:before="156" w:beforeLines="50" w:after="50"/>
        <w:rPr>
          <w:rFonts w:hint="eastAsia" w:ascii="宋体" w:hAnsi="宋体"/>
          <w:bCs/>
          <w:color w:val="000000"/>
          <w:sz w:val="24"/>
          <w:szCs w:val="20"/>
        </w:rPr>
      </w:pPr>
    </w:p>
    <w:p w14:paraId="3ADA4816">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项目名称：</w:t>
      </w:r>
    </w:p>
    <w:p w14:paraId="6812B205">
      <w:pPr>
        <w:snapToGrid w:val="0"/>
        <w:spacing w:before="156" w:beforeLines="50" w:after="50"/>
        <w:ind w:firstLine="720" w:firstLineChars="225"/>
        <w:rPr>
          <w:rFonts w:hint="eastAsia" w:ascii="宋体" w:hAnsi="宋体" w:cs="仿宋_GB2312"/>
          <w:bCs/>
          <w:color w:val="000000"/>
          <w:sz w:val="32"/>
          <w:szCs w:val="32"/>
        </w:rPr>
      </w:pPr>
    </w:p>
    <w:p w14:paraId="27AEF4B0">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项目编号：</w:t>
      </w:r>
    </w:p>
    <w:p w14:paraId="4AEBD371">
      <w:pPr>
        <w:snapToGrid w:val="0"/>
        <w:spacing w:before="156" w:beforeLines="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 xml:space="preserve"> </w:t>
      </w:r>
    </w:p>
    <w:p w14:paraId="45F03567">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所竞分标（如有则填写，无分标时填写“无”或者留空）：</w:t>
      </w:r>
    </w:p>
    <w:p w14:paraId="52C08C94">
      <w:pPr>
        <w:snapToGrid w:val="0"/>
        <w:spacing w:before="156" w:beforeLines="50" w:after="50"/>
        <w:ind w:firstLine="720" w:firstLineChars="225"/>
        <w:rPr>
          <w:rFonts w:hint="eastAsia" w:ascii="宋体" w:hAnsi="宋体" w:cs="仿宋_GB2312"/>
          <w:bCs/>
          <w:color w:val="000000"/>
          <w:sz w:val="32"/>
          <w:szCs w:val="32"/>
        </w:rPr>
      </w:pPr>
    </w:p>
    <w:p w14:paraId="5AE969B1">
      <w:pPr>
        <w:pStyle w:val="8"/>
        <w:snapToGrid w:val="0"/>
        <w:spacing w:before="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供应商名称：</w:t>
      </w:r>
    </w:p>
    <w:p w14:paraId="13C9BE19">
      <w:pPr>
        <w:pStyle w:val="8"/>
        <w:snapToGrid w:val="0"/>
        <w:spacing w:before="50" w:after="50"/>
        <w:ind w:firstLine="640" w:firstLineChars="200"/>
        <w:rPr>
          <w:rFonts w:hint="eastAsia" w:ascii="宋体" w:hAnsi="宋体" w:cs="仿宋_GB2312"/>
          <w:bCs/>
          <w:color w:val="000000"/>
          <w:sz w:val="32"/>
          <w:szCs w:val="32"/>
        </w:rPr>
      </w:pPr>
    </w:p>
    <w:p w14:paraId="3B1351BD">
      <w:pPr>
        <w:pStyle w:val="8"/>
        <w:snapToGrid w:val="0"/>
        <w:spacing w:before="50" w:after="50"/>
        <w:ind w:firstLine="720" w:firstLineChars="225"/>
        <w:rPr>
          <w:rFonts w:hint="eastAsia" w:ascii="宋体" w:hAnsi="宋体" w:cs="仿宋_GB2312"/>
          <w:bCs/>
          <w:color w:val="000000"/>
          <w:sz w:val="32"/>
          <w:szCs w:val="32"/>
        </w:rPr>
      </w:pPr>
    </w:p>
    <w:p w14:paraId="52E36705">
      <w:pPr>
        <w:pStyle w:val="8"/>
        <w:snapToGrid w:val="0"/>
        <w:spacing w:before="50" w:after="50"/>
        <w:ind w:firstLine="0"/>
        <w:rPr>
          <w:rFonts w:hint="eastAsia" w:ascii="宋体" w:hAnsi="宋体" w:cs="仿宋_GB2312"/>
          <w:bCs/>
          <w:color w:val="000000"/>
          <w:sz w:val="32"/>
          <w:szCs w:val="32"/>
        </w:rPr>
      </w:pPr>
    </w:p>
    <w:p w14:paraId="53BA14A3">
      <w:pPr>
        <w:pStyle w:val="8"/>
        <w:snapToGrid w:val="0"/>
        <w:spacing w:before="50" w:after="50"/>
        <w:ind w:firstLine="1280" w:firstLineChars="400"/>
        <w:rPr>
          <w:rFonts w:hint="eastAsia" w:ascii="宋体" w:hAnsi="宋体" w:cs="仿宋_GB2312"/>
          <w:bCs/>
          <w:color w:val="000000"/>
          <w:sz w:val="32"/>
          <w:szCs w:val="32"/>
        </w:rPr>
      </w:pPr>
    </w:p>
    <w:p w14:paraId="7012968F">
      <w:pPr>
        <w:snapToGrid w:val="0"/>
        <w:spacing w:before="156" w:beforeLines="50" w:after="50"/>
        <w:jc w:val="center"/>
        <w:rPr>
          <w:rFonts w:hint="eastAsia" w:ascii="宋体" w:hAnsi="宋体" w:cs="仿宋_GB2312"/>
          <w:color w:val="000000"/>
          <w:sz w:val="32"/>
          <w:szCs w:val="32"/>
        </w:rPr>
      </w:pPr>
      <w:r>
        <w:rPr>
          <w:rFonts w:hint="eastAsia" w:ascii="宋体" w:hAnsi="宋体" w:cs="仿宋_GB2312"/>
          <w:color w:val="000000"/>
          <w:sz w:val="32"/>
          <w:szCs w:val="32"/>
        </w:rPr>
        <w:t>年    月    日</w:t>
      </w:r>
    </w:p>
    <w:p w14:paraId="535322AE">
      <w:pPr>
        <w:snapToGrid w:val="0"/>
        <w:spacing w:before="156" w:beforeLines="50" w:after="50" w:line="360" w:lineRule="auto"/>
        <w:ind w:left="142"/>
        <w:jc w:val="left"/>
        <w:rPr>
          <w:rFonts w:hint="eastAsia" w:ascii="宋体" w:hAnsi="宋体"/>
          <w:b/>
          <w:bCs/>
          <w:color w:val="000000"/>
          <w:sz w:val="24"/>
        </w:rPr>
      </w:pPr>
      <w:r>
        <w:rPr>
          <w:rFonts w:hint="eastAsia" w:ascii="宋体" w:hAnsi="宋体"/>
          <w:color w:val="000000"/>
          <w:szCs w:val="21"/>
        </w:rPr>
        <w:br w:type="page"/>
      </w:r>
      <w:r>
        <w:rPr>
          <w:rFonts w:hint="eastAsia" w:ascii="宋体" w:hAnsi="宋体"/>
          <w:b/>
          <w:bCs/>
          <w:color w:val="000000"/>
          <w:sz w:val="32"/>
          <w:szCs w:val="32"/>
        </w:rPr>
        <w:t>2.报价文件目录</w:t>
      </w:r>
    </w:p>
    <w:p w14:paraId="2D955275">
      <w:pPr>
        <w:spacing w:line="520" w:lineRule="exact"/>
        <w:jc w:val="center"/>
        <w:rPr>
          <w:rFonts w:hint="eastAsia" w:ascii="方正小标宋简体" w:hAnsi="方正小标宋简体" w:eastAsia="方正小标宋简体" w:cs="方正小标宋简体"/>
          <w:bCs/>
          <w:color w:val="000000"/>
          <w:sz w:val="32"/>
          <w:szCs w:val="32"/>
        </w:rPr>
      </w:pPr>
      <w:r>
        <w:rPr>
          <w:rFonts w:hint="eastAsia" w:ascii="宋体" w:hAnsi="宋体"/>
          <w:color w:val="000000"/>
          <w:sz w:val="24"/>
          <w:szCs w:val="24"/>
        </w:rPr>
        <w:t>根据磋商文件规定及供应商提供的材料自行编写目录（部分格式后附）。</w:t>
      </w:r>
      <w:r>
        <w:rPr>
          <w:rFonts w:ascii="宋体" w:hAnsi="宋体"/>
          <w:b/>
          <w:bCs/>
          <w:color w:val="000000"/>
          <w:sz w:val="28"/>
          <w:szCs w:val="28"/>
        </w:rPr>
        <w:br w:type="page"/>
      </w:r>
      <w:r>
        <w:rPr>
          <w:rFonts w:hint="eastAsia" w:ascii="方正小标宋简体" w:hAnsi="方正小标宋简体" w:eastAsia="方正小标宋简体" w:cs="方正小标宋简体"/>
          <w:bCs/>
          <w:color w:val="000000"/>
          <w:sz w:val="44"/>
          <w:szCs w:val="44"/>
        </w:rPr>
        <w:t>竞  标  报  价  表</w:t>
      </w:r>
    </w:p>
    <w:p w14:paraId="373C5B2F">
      <w:pPr>
        <w:spacing w:line="440" w:lineRule="exact"/>
        <w:jc w:val="center"/>
        <w:rPr>
          <w:rFonts w:hint="eastAsia" w:ascii="方正小标宋简体" w:hAnsi="方正小标宋简体" w:eastAsia="方正小标宋简体" w:cs="方正小标宋简体"/>
          <w:bCs/>
          <w:color w:val="000000"/>
          <w:sz w:val="32"/>
          <w:szCs w:val="32"/>
        </w:rPr>
      </w:pPr>
    </w:p>
    <w:p w14:paraId="723A6D36">
      <w:pPr>
        <w:spacing w:line="360" w:lineRule="auto"/>
        <w:contextualSpacing/>
        <w:rPr>
          <w:rFonts w:hint="eastAsia" w:ascii="宋体" w:hAnsi="宋体" w:cs="仿宋_GB2312"/>
          <w:color w:val="000000"/>
          <w:sz w:val="24"/>
        </w:rPr>
      </w:pPr>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3924D727">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分标（如有）：</w:t>
      </w:r>
      <w:r>
        <w:rPr>
          <w:rFonts w:hint="eastAsia" w:ascii="宋体" w:hAnsi="宋体" w:cs="仿宋_GB2312"/>
          <w:color w:val="000000"/>
          <w:sz w:val="24"/>
          <w:u w:val="single"/>
        </w:rPr>
        <w:t xml:space="preserve">                                         </w:t>
      </w:r>
    </w:p>
    <w:p w14:paraId="2A0A21E7">
      <w:pPr>
        <w:spacing w:line="360" w:lineRule="auto"/>
        <w:contextualSpacing/>
        <w:rPr>
          <w:rFonts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171F3F24">
      <w:pPr>
        <w:spacing w:line="360" w:lineRule="auto"/>
        <w:contextualSpacing/>
        <w:rPr>
          <w:rFonts w:hint="eastAsia" w:ascii="宋体" w:hAnsi="宋体" w:cs="仿宋_GB2312"/>
          <w:color w:val="000000"/>
          <w:sz w:val="24"/>
        </w:rPr>
      </w:pPr>
      <w:r>
        <w:rPr>
          <w:rFonts w:hint="eastAsia" w:ascii="宋体" w:hAnsi="宋体" w:cs="仿宋_GB2312"/>
          <w:color w:val="000000"/>
          <w:sz w:val="24"/>
        </w:rPr>
        <w:t xml:space="preserve">                                                单位：元</w:t>
      </w:r>
    </w:p>
    <w:tbl>
      <w:tblPr>
        <w:tblStyle w:val="2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7095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971ED46">
            <w:pPr>
              <w:spacing w:line="360" w:lineRule="auto"/>
              <w:contextualSpacing/>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0F8A826">
            <w:pPr>
              <w:spacing w:line="360" w:lineRule="auto"/>
              <w:contextualSpacing/>
              <w:jc w:val="center"/>
              <w:rPr>
                <w:rFonts w:ascii="宋体" w:hAnsi="宋体" w:cs="仿宋_GB2312"/>
                <w:color w:val="000000"/>
                <w:sz w:val="24"/>
              </w:rPr>
            </w:pPr>
            <w:r>
              <w:rPr>
                <w:rFonts w:ascii="宋体" w:hAnsi="宋体" w:cs="仿宋_GB2312"/>
                <w:color w:val="000000"/>
                <w:sz w:val="24"/>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214E7BD3">
            <w:pPr>
              <w:spacing w:line="360" w:lineRule="auto"/>
              <w:contextualSpacing/>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7D33BD0">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121B14AD">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单价/年</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8888630">
            <w:pPr>
              <w:spacing w:line="360" w:lineRule="auto"/>
              <w:contextualSpacing/>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185FE11">
            <w:pPr>
              <w:spacing w:line="360" w:lineRule="auto"/>
              <w:contextualSpacing/>
              <w:jc w:val="center"/>
              <w:rPr>
                <w:rFonts w:ascii="宋体" w:hAnsi="宋体" w:cs="仿宋_GB2312"/>
                <w:color w:val="000000"/>
                <w:sz w:val="24"/>
              </w:rPr>
            </w:pPr>
            <w:r>
              <w:rPr>
                <w:rFonts w:ascii="宋体" w:hAnsi="宋体" w:cs="仿宋_GB2312"/>
                <w:color w:val="000000"/>
                <w:sz w:val="24"/>
              </w:rPr>
              <w:t>备注</w:t>
            </w:r>
          </w:p>
        </w:tc>
      </w:tr>
      <w:tr w14:paraId="0B46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41031FE">
            <w:pPr>
              <w:spacing w:line="360" w:lineRule="auto"/>
              <w:contextualSpacing/>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39E9ADB">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C979BF5">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E6EB2FC">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7E132924">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478AD8C2">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4A22791">
            <w:pPr>
              <w:spacing w:line="360" w:lineRule="auto"/>
              <w:contextualSpacing/>
              <w:rPr>
                <w:rFonts w:ascii="宋体" w:hAnsi="宋体" w:cs="仿宋_GB2312"/>
                <w:color w:val="000000"/>
                <w:sz w:val="24"/>
              </w:rPr>
            </w:pPr>
          </w:p>
        </w:tc>
      </w:tr>
      <w:tr w14:paraId="501C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9752C22">
            <w:pPr>
              <w:spacing w:line="440" w:lineRule="exact"/>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75D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618B3AF8">
            <w:pPr>
              <w:spacing w:line="440" w:lineRule="exact"/>
              <w:rPr>
                <w:rFonts w:hint="eastAsia" w:ascii="宋体" w:hAnsi="宋体" w:cs="仿宋_GB2312"/>
                <w:color w:val="000000"/>
                <w:sz w:val="24"/>
              </w:rPr>
            </w:pPr>
            <w:r>
              <w:rPr>
                <w:rFonts w:hint="eastAsia" w:ascii="宋体" w:hAnsi="宋体" w:cs="宋体"/>
                <w:kern w:val="0"/>
                <w:szCs w:val="21"/>
              </w:rPr>
              <w:t>注：本次采购服务期限为1年，</w:t>
            </w:r>
          </w:p>
        </w:tc>
      </w:tr>
    </w:tbl>
    <w:p w14:paraId="3FD5FD2C">
      <w:pPr>
        <w:spacing w:line="360" w:lineRule="auto"/>
        <w:contextualSpacing/>
        <w:jc w:val="left"/>
        <w:rPr>
          <w:rFonts w:ascii="宋体" w:hAnsi="宋体" w:cs="仿宋_GB2312"/>
          <w:color w:val="000000"/>
          <w:sz w:val="24"/>
        </w:rPr>
      </w:pPr>
    </w:p>
    <w:p w14:paraId="44B8E6F2">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43839B81">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 供应商的报价表必须加盖供应商电子签章并由法定代表人或者委托代理人签字或者电子签名，</w:t>
      </w:r>
      <w:r>
        <w:rPr>
          <w:rFonts w:hint="eastAsia" w:ascii="宋体" w:hAnsi="宋体" w:cs="仿宋_GB2312"/>
          <w:b/>
          <w:color w:val="000000"/>
          <w:sz w:val="24"/>
        </w:rPr>
        <w:t>否则其响应文件按无效处理</w:t>
      </w:r>
      <w:r>
        <w:rPr>
          <w:rFonts w:hint="eastAsia" w:ascii="宋体" w:hAnsi="宋体" w:cs="仿宋_GB2312"/>
          <w:color w:val="000000"/>
          <w:sz w:val="24"/>
        </w:rPr>
        <w:t>。</w:t>
      </w:r>
    </w:p>
    <w:p w14:paraId="72610CFB">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bCs/>
          <w:color w:val="000000"/>
          <w:sz w:val="24"/>
        </w:rPr>
        <w:t>2.</w:t>
      </w:r>
      <w:r>
        <w:rPr>
          <w:rFonts w:hint="eastAsia" w:ascii="宋体" w:hAnsi="宋体" w:cs="仿宋_GB2312"/>
          <w:color w:val="000000"/>
          <w:sz w:val="24"/>
        </w:rPr>
        <w:t xml:space="preserve"> 报价一经涂改，应在涂改处加盖供应商公章或者加盖电子签章或者由法定代表人或者授权委托人签字</w:t>
      </w:r>
      <w:r>
        <w:rPr>
          <w:rFonts w:hint="eastAsia" w:ascii="宋体" w:hAnsi="宋体"/>
          <w:color w:val="000000"/>
          <w:sz w:val="24"/>
        </w:rPr>
        <w:t>（或者电子签名）</w:t>
      </w:r>
      <w:r>
        <w:rPr>
          <w:rFonts w:hint="eastAsia" w:ascii="宋体" w:hAnsi="宋体" w:cs="仿宋_GB2312"/>
          <w:b/>
          <w:color w:val="000000"/>
          <w:sz w:val="24"/>
        </w:rPr>
        <w:t>，否则其响应文件按无效处理。</w:t>
      </w:r>
    </w:p>
    <w:p w14:paraId="26B11204">
      <w:pPr>
        <w:spacing w:line="360" w:lineRule="auto"/>
        <w:ind w:firstLine="480" w:firstLineChars="200"/>
        <w:contextualSpacing/>
        <w:jc w:val="left"/>
        <w:rPr>
          <w:rFonts w:ascii="宋体" w:hAnsi="宋体" w:cs="仿宋_GB2312"/>
          <w:b/>
          <w:color w:val="000000"/>
          <w:sz w:val="24"/>
        </w:rPr>
      </w:pPr>
      <w:r>
        <w:rPr>
          <w:rFonts w:ascii="宋体" w:hAnsi="宋体" w:cs="仿宋_GB2312"/>
          <w:color w:val="000000"/>
          <w:sz w:val="24"/>
        </w:rPr>
        <w:t>3</w:t>
      </w:r>
      <w:r>
        <w:rPr>
          <w:rFonts w:hint="eastAsia" w:ascii="宋体" w:hAnsi="宋体" w:cs="仿宋_GB2312"/>
          <w:color w:val="000000"/>
          <w:sz w:val="24"/>
        </w:rPr>
        <w:t>.如为联合体竞标，“供应商名称”处必须列明联合体各方名称，标注联合体牵头人名称，</w:t>
      </w:r>
      <w:r>
        <w:rPr>
          <w:rFonts w:hint="eastAsia" w:ascii="宋体" w:hAnsi="宋体" w:cs="仿宋_GB2312"/>
          <w:b/>
          <w:color w:val="000000"/>
          <w:sz w:val="24"/>
        </w:rPr>
        <w:t>否则其响应文件按无效响应处理。</w:t>
      </w:r>
    </w:p>
    <w:p w14:paraId="6947882D">
      <w:pPr>
        <w:spacing w:line="360" w:lineRule="auto"/>
        <w:ind w:firstLine="480" w:firstLineChars="200"/>
        <w:contextualSpacing/>
        <w:jc w:val="left"/>
        <w:rPr>
          <w:rFonts w:hint="eastAsia"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 如为联合体竞标，</w:t>
      </w:r>
      <w:r>
        <w:rPr>
          <w:rFonts w:hint="eastAsia" w:ascii="宋体" w:hAnsi="宋体"/>
          <w:color w:val="000000"/>
          <w:spacing w:val="-6"/>
          <w:sz w:val="24"/>
        </w:rPr>
        <w:t xml:space="preserve"> 盖章处须加盖联合体牵头人电子签章</w:t>
      </w:r>
      <w:r>
        <w:rPr>
          <w:rFonts w:hint="eastAsia" w:ascii="宋体" w:hAnsi="宋体" w:cs="仿宋_GB2312"/>
          <w:color w:val="000000"/>
          <w:sz w:val="24"/>
        </w:rPr>
        <w:t>，</w:t>
      </w:r>
      <w:r>
        <w:rPr>
          <w:rFonts w:hint="eastAsia" w:ascii="宋体" w:hAnsi="宋体" w:cs="仿宋_GB2312"/>
          <w:b/>
          <w:color w:val="000000"/>
          <w:sz w:val="24"/>
        </w:rPr>
        <w:t>否则其响应文件按无效处理。</w:t>
      </w:r>
    </w:p>
    <w:p w14:paraId="0C518AEE">
      <w:pPr>
        <w:spacing w:line="360" w:lineRule="auto"/>
        <w:ind w:firstLine="480" w:firstLineChars="200"/>
        <w:contextualSpacing/>
        <w:rPr>
          <w:rFonts w:hint="eastAsia"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w:t>
      </w:r>
      <w:r>
        <w:rPr>
          <w:rFonts w:hint="eastAsia" w:ascii="宋体" w:hAnsi="宋体" w:cs="仿宋_GB2312"/>
          <w:color w:val="000000"/>
          <w:spacing w:val="-6"/>
          <w:sz w:val="24"/>
        </w:rPr>
        <w:t>如有多分标，分别列明各分标的报价表，</w:t>
      </w:r>
      <w:r>
        <w:rPr>
          <w:rFonts w:hint="eastAsia" w:ascii="宋体" w:hAnsi="宋体" w:cs="仿宋_GB2312"/>
          <w:b/>
          <w:color w:val="000000"/>
          <w:spacing w:val="-6"/>
          <w:sz w:val="24"/>
        </w:rPr>
        <w:t>否则其响应文件按无效响应处理。</w:t>
      </w:r>
    </w:p>
    <w:p w14:paraId="17642B26">
      <w:pPr>
        <w:spacing w:line="360" w:lineRule="auto"/>
        <w:ind w:right="-817" w:rightChars="-389"/>
        <w:contextualSpacing/>
        <w:rPr>
          <w:rFonts w:hint="eastAsia" w:ascii="宋体" w:hAnsi="宋体" w:cs="仿宋_GB2312"/>
          <w:color w:val="000000"/>
          <w:sz w:val="24"/>
        </w:rPr>
      </w:pPr>
    </w:p>
    <w:p w14:paraId="5E5BF797">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 xml:space="preserve">法定代表人或者委托代理人（签字或者电子签名）：                    </w:t>
      </w:r>
    </w:p>
    <w:p w14:paraId="5D52721F">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45815DA6">
      <w:pPr>
        <w:spacing w:line="360" w:lineRule="auto"/>
        <w:ind w:right="-817" w:rightChars="-389" w:firstLine="4080" w:firstLineChars="1700"/>
        <w:contextualSpacing/>
        <w:rPr>
          <w:rFonts w:hint="eastAsia" w:ascii="宋体" w:hAnsi="宋体" w:cs="仿宋_GB2312"/>
          <w:b/>
          <w:color w:val="000000"/>
          <w:sz w:val="24"/>
        </w:rPr>
      </w:pPr>
      <w:r>
        <w:rPr>
          <w:rFonts w:hint="eastAsia" w:ascii="宋体" w:hAnsi="宋体" w:cs="仿宋_GB2312"/>
          <w:color w:val="000000"/>
          <w:sz w:val="24"/>
        </w:rPr>
        <w:t>日期：   年   月   日</w:t>
      </w:r>
    </w:p>
    <w:p w14:paraId="7CA04D45">
      <w:pPr>
        <w:spacing w:line="360" w:lineRule="auto"/>
        <w:ind w:right="420"/>
        <w:contextualSpacing/>
        <w:jc w:val="left"/>
        <w:rPr>
          <w:rFonts w:hint="eastAsia" w:ascii="宋体" w:hAnsi="宋体"/>
          <w:b/>
          <w:color w:val="000000"/>
          <w:sz w:val="32"/>
          <w:szCs w:val="32"/>
        </w:rPr>
      </w:pPr>
      <w:r>
        <w:rPr>
          <w:rFonts w:ascii="宋体" w:hAnsi="宋体"/>
          <w:b/>
          <w:bCs/>
          <w:color w:val="000000"/>
          <w:sz w:val="32"/>
          <w:szCs w:val="32"/>
        </w:rPr>
        <w:br w:type="page"/>
      </w:r>
      <w:r>
        <w:rPr>
          <w:rFonts w:hint="eastAsia" w:ascii="宋体" w:hAnsi="宋体"/>
          <w:b/>
          <w:bCs/>
          <w:color w:val="000000"/>
          <w:sz w:val="32"/>
          <w:szCs w:val="32"/>
        </w:rPr>
        <w:t>三、</w:t>
      </w:r>
      <w:r>
        <w:rPr>
          <w:rFonts w:hint="eastAsia" w:ascii="宋体" w:hAnsi="宋体"/>
          <w:b/>
          <w:color w:val="000000"/>
          <w:sz w:val="32"/>
          <w:szCs w:val="32"/>
        </w:rPr>
        <w:t xml:space="preserve">商务技术文件格式 </w:t>
      </w:r>
    </w:p>
    <w:p w14:paraId="43CFC59F">
      <w:pPr>
        <w:snapToGrid w:val="0"/>
        <w:spacing w:before="156" w:beforeLines="50" w:after="50" w:line="360" w:lineRule="auto"/>
        <w:jc w:val="left"/>
        <w:rPr>
          <w:rFonts w:ascii="宋体" w:hAnsi="宋体"/>
          <w:b/>
          <w:color w:val="000000"/>
          <w:sz w:val="32"/>
          <w:szCs w:val="32"/>
        </w:rPr>
      </w:pPr>
      <w:r>
        <w:rPr>
          <w:rFonts w:hint="eastAsia" w:ascii="宋体" w:hAnsi="宋体"/>
          <w:b/>
          <w:color w:val="000000"/>
          <w:sz w:val="32"/>
          <w:szCs w:val="32"/>
        </w:rPr>
        <w:t>1.商务技术文件封面格式</w:t>
      </w:r>
    </w:p>
    <w:p w14:paraId="12109AC5">
      <w:pPr>
        <w:snapToGrid w:val="0"/>
        <w:spacing w:before="156" w:beforeLines="50" w:after="50"/>
        <w:rPr>
          <w:rFonts w:hint="eastAsia" w:ascii="宋体" w:hAnsi="宋体"/>
          <w:bCs/>
          <w:color w:val="000000"/>
          <w:sz w:val="32"/>
          <w:szCs w:val="20"/>
        </w:rPr>
      </w:pPr>
      <w:r>
        <w:rPr>
          <w:rFonts w:hint="eastAsia" w:ascii="宋体" w:hAnsi="宋体"/>
          <w:color w:val="000000"/>
          <w:sz w:val="24"/>
        </w:rPr>
        <w:t xml:space="preserve">                                                    </w:t>
      </w:r>
    </w:p>
    <w:p w14:paraId="14664258">
      <w:pPr>
        <w:snapToGrid w:val="0"/>
        <w:spacing w:before="156" w:beforeLines="50" w:after="50"/>
        <w:jc w:val="center"/>
        <w:rPr>
          <w:rFonts w:hint="eastAsia" w:ascii="宋体" w:hAnsi="宋体"/>
          <w:color w:val="000000"/>
          <w:sz w:val="24"/>
          <w:szCs w:val="20"/>
        </w:rPr>
      </w:pPr>
      <w:r>
        <w:rPr>
          <w:rFonts w:hint="eastAsia" w:ascii="宋体" w:hAnsi="宋体"/>
          <w:color w:val="000000"/>
          <w:sz w:val="44"/>
          <w:szCs w:val="44"/>
        </w:rPr>
        <w:t>电 子 响 应 文 件</w:t>
      </w:r>
    </w:p>
    <w:p w14:paraId="18713FD9">
      <w:pPr>
        <w:snapToGrid w:val="0"/>
        <w:spacing w:before="156" w:beforeLines="50" w:after="50"/>
        <w:rPr>
          <w:rFonts w:hint="eastAsia" w:ascii="宋体" w:hAnsi="宋体"/>
          <w:color w:val="000000"/>
          <w:sz w:val="24"/>
          <w:szCs w:val="20"/>
        </w:rPr>
      </w:pPr>
    </w:p>
    <w:p w14:paraId="26435C12">
      <w:pPr>
        <w:snapToGrid w:val="0"/>
        <w:spacing w:before="156" w:beforeLines="50" w:after="50"/>
        <w:rPr>
          <w:rFonts w:hint="eastAsia" w:ascii="宋体" w:hAnsi="宋体"/>
          <w:color w:val="000000"/>
          <w:sz w:val="24"/>
          <w:szCs w:val="20"/>
        </w:rPr>
      </w:pPr>
    </w:p>
    <w:p w14:paraId="33E884E5">
      <w:pPr>
        <w:snapToGrid w:val="0"/>
        <w:spacing w:before="156" w:beforeLines="50" w:after="5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商  务  技  术  文  件</w:t>
      </w:r>
    </w:p>
    <w:p w14:paraId="78BAA63B">
      <w:pPr>
        <w:snapToGrid w:val="0"/>
        <w:spacing w:before="156" w:beforeLines="50" w:after="50"/>
        <w:rPr>
          <w:rFonts w:hint="eastAsia" w:ascii="宋体" w:hAnsi="宋体"/>
          <w:bCs/>
          <w:color w:val="000000"/>
          <w:sz w:val="24"/>
          <w:szCs w:val="20"/>
        </w:rPr>
      </w:pPr>
    </w:p>
    <w:p w14:paraId="19FA46E0">
      <w:pPr>
        <w:snapToGrid w:val="0"/>
        <w:spacing w:before="156" w:beforeLines="50" w:after="50"/>
        <w:rPr>
          <w:rFonts w:hint="eastAsia" w:ascii="宋体" w:hAnsi="宋体"/>
          <w:bCs/>
          <w:color w:val="000000"/>
          <w:sz w:val="24"/>
          <w:szCs w:val="20"/>
        </w:rPr>
      </w:pPr>
    </w:p>
    <w:p w14:paraId="5F72796C">
      <w:pPr>
        <w:snapToGrid w:val="0"/>
        <w:spacing w:before="156" w:beforeLines="50" w:after="50"/>
        <w:rPr>
          <w:rFonts w:hint="eastAsia" w:ascii="宋体" w:hAnsi="宋体"/>
          <w:bCs/>
          <w:color w:val="000000"/>
          <w:sz w:val="24"/>
          <w:szCs w:val="20"/>
        </w:rPr>
      </w:pPr>
    </w:p>
    <w:p w14:paraId="648B765E">
      <w:pPr>
        <w:snapToGrid w:val="0"/>
        <w:spacing w:before="156" w:beforeLines="50" w:after="50"/>
        <w:rPr>
          <w:rFonts w:hint="eastAsia" w:ascii="宋体" w:hAnsi="宋体"/>
          <w:bCs/>
          <w:color w:val="000000"/>
          <w:sz w:val="24"/>
          <w:szCs w:val="20"/>
        </w:rPr>
      </w:pPr>
    </w:p>
    <w:p w14:paraId="620FF571">
      <w:pPr>
        <w:snapToGrid w:val="0"/>
        <w:spacing w:before="156" w:beforeLines="50" w:after="50"/>
        <w:rPr>
          <w:rFonts w:hint="eastAsia" w:ascii="宋体" w:hAnsi="宋体"/>
          <w:bCs/>
          <w:color w:val="000000"/>
          <w:sz w:val="24"/>
          <w:szCs w:val="20"/>
        </w:rPr>
      </w:pPr>
    </w:p>
    <w:p w14:paraId="794A99D4">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项目名称：</w:t>
      </w:r>
    </w:p>
    <w:p w14:paraId="4012153C">
      <w:pPr>
        <w:snapToGrid w:val="0"/>
        <w:spacing w:before="156" w:beforeLines="50" w:after="50"/>
        <w:ind w:firstLine="720" w:firstLineChars="225"/>
        <w:rPr>
          <w:rFonts w:hint="eastAsia" w:ascii="宋体" w:hAnsi="宋体" w:cs="仿宋_GB2312"/>
          <w:bCs/>
          <w:color w:val="000000"/>
          <w:sz w:val="32"/>
          <w:szCs w:val="32"/>
        </w:rPr>
      </w:pPr>
    </w:p>
    <w:p w14:paraId="5715B8C3">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项目编号：</w:t>
      </w:r>
    </w:p>
    <w:p w14:paraId="4A06EFDF">
      <w:pPr>
        <w:snapToGrid w:val="0"/>
        <w:spacing w:before="156" w:beforeLines="50" w:after="50"/>
        <w:ind w:firstLine="720" w:firstLineChars="225"/>
        <w:rPr>
          <w:rFonts w:hint="eastAsia" w:ascii="宋体" w:hAnsi="宋体" w:cs="仿宋_GB2312"/>
          <w:bCs/>
          <w:color w:val="000000"/>
          <w:sz w:val="32"/>
          <w:szCs w:val="32"/>
        </w:rPr>
      </w:pPr>
      <w:r>
        <w:rPr>
          <w:rFonts w:hint="eastAsia" w:ascii="宋体" w:hAnsi="宋体" w:cs="仿宋_GB2312"/>
          <w:bCs/>
          <w:color w:val="000000"/>
          <w:sz w:val="32"/>
          <w:szCs w:val="32"/>
        </w:rPr>
        <w:t xml:space="preserve"> </w:t>
      </w:r>
    </w:p>
    <w:p w14:paraId="4A89D672">
      <w:pPr>
        <w:snapToGrid w:val="0"/>
        <w:spacing w:before="156" w:beforeLines="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所竞分标（如有则填写，无分标时填写“无”或者留空）：</w:t>
      </w:r>
    </w:p>
    <w:p w14:paraId="752245F9">
      <w:pPr>
        <w:snapToGrid w:val="0"/>
        <w:spacing w:before="156" w:beforeLines="50" w:after="50"/>
        <w:ind w:firstLine="720" w:firstLineChars="225"/>
        <w:rPr>
          <w:rFonts w:hint="eastAsia" w:ascii="宋体" w:hAnsi="宋体" w:cs="仿宋_GB2312"/>
          <w:bCs/>
          <w:color w:val="000000"/>
          <w:sz w:val="32"/>
          <w:szCs w:val="32"/>
        </w:rPr>
      </w:pPr>
    </w:p>
    <w:p w14:paraId="40A5E551">
      <w:pPr>
        <w:pStyle w:val="8"/>
        <w:snapToGrid w:val="0"/>
        <w:spacing w:before="50" w:after="50"/>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供应商名称：</w:t>
      </w:r>
    </w:p>
    <w:p w14:paraId="5756A5A7">
      <w:pPr>
        <w:pStyle w:val="8"/>
        <w:snapToGrid w:val="0"/>
        <w:spacing w:before="50" w:after="50"/>
        <w:ind w:firstLine="640" w:firstLineChars="200"/>
        <w:rPr>
          <w:rFonts w:hint="eastAsia" w:ascii="宋体" w:hAnsi="宋体" w:cs="仿宋_GB2312"/>
          <w:bCs/>
          <w:color w:val="000000"/>
          <w:sz w:val="32"/>
          <w:szCs w:val="32"/>
        </w:rPr>
      </w:pPr>
    </w:p>
    <w:p w14:paraId="7EFB2C62">
      <w:pPr>
        <w:pStyle w:val="8"/>
        <w:snapToGrid w:val="0"/>
        <w:spacing w:before="50" w:after="50"/>
        <w:ind w:firstLine="720" w:firstLineChars="225"/>
        <w:rPr>
          <w:rFonts w:hint="eastAsia" w:ascii="宋体" w:hAnsi="宋体" w:cs="仿宋_GB2312"/>
          <w:bCs/>
          <w:color w:val="000000"/>
          <w:sz w:val="32"/>
          <w:szCs w:val="32"/>
        </w:rPr>
      </w:pPr>
    </w:p>
    <w:p w14:paraId="282E43D2">
      <w:pPr>
        <w:pStyle w:val="8"/>
        <w:snapToGrid w:val="0"/>
        <w:spacing w:before="50" w:after="50"/>
        <w:ind w:firstLine="0"/>
        <w:rPr>
          <w:rFonts w:hint="eastAsia" w:ascii="宋体" w:hAnsi="宋体" w:cs="仿宋_GB2312"/>
          <w:bCs/>
          <w:color w:val="000000"/>
          <w:sz w:val="32"/>
          <w:szCs w:val="32"/>
        </w:rPr>
      </w:pPr>
    </w:p>
    <w:p w14:paraId="280325FD">
      <w:pPr>
        <w:pStyle w:val="8"/>
        <w:snapToGrid w:val="0"/>
        <w:spacing w:before="50" w:after="50"/>
        <w:ind w:firstLine="1280" w:firstLineChars="400"/>
        <w:rPr>
          <w:rFonts w:hint="eastAsia" w:ascii="宋体" w:hAnsi="宋体" w:cs="仿宋_GB2312"/>
          <w:bCs/>
          <w:color w:val="000000"/>
          <w:sz w:val="32"/>
          <w:szCs w:val="32"/>
        </w:rPr>
      </w:pPr>
    </w:p>
    <w:p w14:paraId="19CF40DB">
      <w:pPr>
        <w:snapToGrid w:val="0"/>
        <w:spacing w:before="156" w:beforeLines="50" w:after="50"/>
        <w:jc w:val="center"/>
        <w:rPr>
          <w:rFonts w:hint="eastAsia" w:ascii="宋体" w:hAnsi="宋体" w:cs="仿宋_GB2312"/>
          <w:color w:val="000000"/>
          <w:sz w:val="32"/>
          <w:szCs w:val="32"/>
        </w:rPr>
      </w:pPr>
      <w:r>
        <w:rPr>
          <w:rFonts w:hint="eastAsia" w:ascii="宋体" w:hAnsi="宋体" w:cs="仿宋_GB2312"/>
          <w:color w:val="000000"/>
          <w:sz w:val="32"/>
          <w:szCs w:val="32"/>
        </w:rPr>
        <w:t>年    月    日</w:t>
      </w:r>
    </w:p>
    <w:p w14:paraId="644B9A27">
      <w:pPr>
        <w:snapToGrid w:val="0"/>
        <w:spacing w:before="156" w:beforeLines="50" w:after="50" w:line="360" w:lineRule="auto"/>
        <w:ind w:right="480" w:firstLine="240" w:firstLineChars="100"/>
        <w:jc w:val="left"/>
        <w:rPr>
          <w:rFonts w:hint="eastAsia" w:ascii="宋体" w:hAnsi="宋体"/>
          <w:b/>
          <w:bCs/>
          <w:color w:val="000000"/>
          <w:sz w:val="24"/>
        </w:rPr>
      </w:pPr>
      <w:r>
        <w:rPr>
          <w:rFonts w:ascii="宋体" w:hAnsi="宋体"/>
          <w:color w:val="000000"/>
          <w:sz w:val="24"/>
        </w:rPr>
        <w:br w:type="page"/>
      </w:r>
      <w:r>
        <w:rPr>
          <w:rFonts w:hint="eastAsia" w:ascii="宋体" w:hAnsi="宋体"/>
          <w:b/>
          <w:bCs/>
          <w:color w:val="000000"/>
          <w:sz w:val="32"/>
          <w:szCs w:val="32"/>
        </w:rPr>
        <w:t>2.商务技术文件目录</w:t>
      </w:r>
    </w:p>
    <w:p w14:paraId="171F50CE">
      <w:pPr>
        <w:snapToGrid w:val="0"/>
        <w:spacing w:before="156" w:beforeLines="50" w:after="50" w:line="360" w:lineRule="auto"/>
        <w:ind w:firstLine="640" w:firstLineChars="200"/>
        <w:rPr>
          <w:rFonts w:ascii="宋体" w:hAnsi="宋体"/>
          <w:color w:val="000000"/>
          <w:sz w:val="32"/>
          <w:szCs w:val="32"/>
        </w:rPr>
      </w:pPr>
      <w:r>
        <w:rPr>
          <w:rFonts w:hint="eastAsia" w:ascii="宋体" w:hAnsi="宋体"/>
          <w:color w:val="000000"/>
          <w:sz w:val="32"/>
          <w:szCs w:val="32"/>
        </w:rPr>
        <w:t>根据磋商文件规定及供应商提供的材料自行编写目录（部分格式后附）。</w:t>
      </w:r>
    </w:p>
    <w:p w14:paraId="09D43736">
      <w:pPr>
        <w:spacing w:line="400" w:lineRule="exact"/>
        <w:rPr>
          <w:rFonts w:hint="eastAsia" w:ascii="仿宋_GB2312" w:hAnsi="仿宋_GB2312" w:eastAsia="仿宋_GB2312" w:cs="仿宋_GB2312"/>
          <w:color w:val="000000"/>
          <w:sz w:val="32"/>
          <w:szCs w:val="32"/>
        </w:rPr>
      </w:pPr>
    </w:p>
    <w:p w14:paraId="777A8F48">
      <w:pPr>
        <w:spacing w:line="520" w:lineRule="exact"/>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br w:type="page"/>
      </w:r>
      <w:r>
        <w:rPr>
          <w:rFonts w:hint="eastAsia" w:ascii="方正小标宋简体" w:hAnsi="方正小标宋简体" w:eastAsia="方正小标宋简体" w:cs="方正小标宋简体"/>
          <w:color w:val="000000"/>
          <w:sz w:val="44"/>
          <w:szCs w:val="44"/>
        </w:rPr>
        <w:t>无串通竞标行为的承诺函</w:t>
      </w:r>
    </w:p>
    <w:p w14:paraId="45DA1C96">
      <w:pPr>
        <w:spacing w:line="360" w:lineRule="auto"/>
        <w:ind w:firstLine="640" w:firstLineChars="200"/>
        <w:contextualSpacing/>
        <w:rPr>
          <w:rFonts w:hint="eastAsia" w:ascii="仿宋_GB2312" w:hAnsi="仿宋_GB2312" w:eastAsia="仿宋_GB2312" w:cs="仿宋_GB2312"/>
          <w:color w:val="000000"/>
          <w:sz w:val="32"/>
          <w:szCs w:val="32"/>
        </w:rPr>
      </w:pPr>
    </w:p>
    <w:p w14:paraId="7A8F626F">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6351318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 xml:space="preserve">1.不同供应商的响应文件由同一单位或者个人编制； </w:t>
      </w:r>
    </w:p>
    <w:p w14:paraId="5DFDB0C8">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691E547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3.不同供应商的响应文件载明的项目管理员为同一个人；</w:t>
      </w:r>
    </w:p>
    <w:p w14:paraId="4D6937A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583D79E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0676A83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6.不同供应商的磋商保证金从同一单位或者个人账户转出。</w:t>
      </w:r>
    </w:p>
    <w:p w14:paraId="15D6CECF">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二、我方承诺无下列恶意串通的情形：</w:t>
      </w:r>
    </w:p>
    <w:p w14:paraId="6AF6ED9E">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04F11EEF">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53CA587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6F6DD4A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138723A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5.供应商之间事先约定一致抬高或者压低竞标报价，或者在竞争性磋商项目中事先约定轮流以高价位或者低价位成交，或者事先约定由某一特定供应商成交，然后再参加竞标；</w:t>
      </w:r>
    </w:p>
    <w:p w14:paraId="4D5A5F6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0BDD827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5AAB1850">
      <w:pPr>
        <w:spacing w:line="360" w:lineRule="auto"/>
        <w:ind w:firstLine="480" w:firstLineChars="200"/>
        <w:contextualSpacing/>
        <w:rPr>
          <w:rFonts w:hint="eastAsia" w:ascii="宋体" w:hAnsi="宋体" w:cs="仿宋_GB2312"/>
          <w:color w:val="000000"/>
          <w:sz w:val="24"/>
        </w:rPr>
      </w:pPr>
    </w:p>
    <w:p w14:paraId="6819BDB2">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77816FB0">
      <w:pPr>
        <w:spacing w:line="360" w:lineRule="auto"/>
        <w:contextualSpacing/>
        <w:rPr>
          <w:rFonts w:hint="eastAsia" w:ascii="宋体" w:hAnsi="宋体" w:cs="仿宋_GB2312"/>
          <w:color w:val="000000"/>
          <w:sz w:val="24"/>
        </w:rPr>
      </w:pPr>
    </w:p>
    <w:p w14:paraId="3F7C4DBE">
      <w:pPr>
        <w:spacing w:line="360" w:lineRule="auto"/>
        <w:ind w:firstLine="3600" w:firstLineChars="1500"/>
        <w:contextualSpacing/>
        <w:rPr>
          <w:rFonts w:hint="eastAsia" w:ascii="宋体" w:hAnsi="宋体" w:cs="仿宋_GB2312"/>
          <w:color w:val="000000"/>
          <w:sz w:val="24"/>
        </w:rPr>
      </w:pPr>
      <w:r>
        <w:rPr>
          <w:rFonts w:hint="eastAsia" w:ascii="宋体" w:hAnsi="宋体" w:cs="仿宋_GB2312"/>
          <w:color w:val="000000"/>
          <w:sz w:val="24"/>
        </w:rPr>
        <w:t>供应商（电子签章）：</w:t>
      </w:r>
    </w:p>
    <w:p w14:paraId="76F9078A">
      <w:pPr>
        <w:spacing w:line="360" w:lineRule="auto"/>
        <w:ind w:firstLine="480" w:firstLineChars="200"/>
        <w:contextualSpacing/>
        <w:jc w:val="center"/>
        <w:rPr>
          <w:rFonts w:hint="eastAsia" w:ascii="仿宋_GB2312" w:hAnsi="仿宋_GB2312" w:eastAsia="仿宋_GB2312" w:cs="仿宋_GB2312"/>
          <w:color w:val="000000"/>
          <w:sz w:val="32"/>
          <w:szCs w:val="32"/>
        </w:rPr>
      </w:pPr>
      <w:r>
        <w:rPr>
          <w:rFonts w:hint="eastAsia" w:ascii="宋体" w:hAnsi="宋体" w:cs="仿宋_GB2312"/>
          <w:color w:val="000000"/>
          <w:sz w:val="24"/>
        </w:rPr>
        <w:t xml:space="preserve">                               年   月   日</w:t>
      </w:r>
    </w:p>
    <w:p w14:paraId="1CCE3173">
      <w:pPr>
        <w:spacing w:line="520" w:lineRule="exact"/>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color w:val="000000"/>
          <w:sz w:val="44"/>
          <w:szCs w:val="44"/>
        </w:rPr>
        <w:br w:type="page"/>
      </w:r>
      <w:r>
        <w:rPr>
          <w:rFonts w:hint="eastAsia" w:ascii="方正小标宋简体" w:hAnsi="方正小标宋简体" w:eastAsia="方正小标宋简体" w:cs="方正小标宋简体"/>
          <w:bCs/>
          <w:color w:val="000000"/>
          <w:sz w:val="44"/>
          <w:szCs w:val="44"/>
        </w:rPr>
        <w:t>法定代表人证明书</w:t>
      </w:r>
    </w:p>
    <w:p w14:paraId="79049B23">
      <w:pPr>
        <w:spacing w:line="360" w:lineRule="auto"/>
        <w:ind w:left="540"/>
        <w:contextualSpacing/>
        <w:rPr>
          <w:rFonts w:hint="eastAsia" w:ascii="仿宋_GB2312" w:hAnsi="仿宋_GB2312" w:eastAsia="仿宋_GB2312" w:cs="仿宋_GB2312"/>
          <w:color w:val="000000"/>
          <w:sz w:val="32"/>
          <w:szCs w:val="32"/>
        </w:rPr>
      </w:pPr>
    </w:p>
    <w:p w14:paraId="45D4AB54">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p>
    <w:p w14:paraId="4CA33389">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地    址：</w:t>
      </w:r>
      <w:r>
        <w:rPr>
          <w:rFonts w:hint="eastAsia" w:ascii="宋体" w:hAnsi="宋体" w:cs="仿宋_GB2312"/>
          <w:color w:val="000000"/>
          <w:sz w:val="24"/>
          <w:u w:val="single"/>
        </w:rPr>
        <w:t xml:space="preserve">                                                        </w:t>
      </w:r>
    </w:p>
    <w:p w14:paraId="4F7884CE">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姓    名：</w:t>
      </w:r>
      <w:r>
        <w:rPr>
          <w:rFonts w:hint="eastAsia" w:ascii="宋体" w:hAnsi="宋体" w:cs="仿宋_GB2312"/>
          <w:color w:val="000000"/>
          <w:sz w:val="24"/>
          <w:u w:val="single"/>
        </w:rPr>
        <w:t xml:space="preserve">                </w:t>
      </w:r>
      <w:r>
        <w:rPr>
          <w:rFonts w:hint="eastAsia" w:ascii="宋体" w:hAnsi="宋体" w:cs="仿宋_GB2312"/>
          <w:color w:val="000000"/>
          <w:sz w:val="24"/>
        </w:rPr>
        <w:t>性     别：</w:t>
      </w:r>
      <w:r>
        <w:rPr>
          <w:rFonts w:hint="eastAsia" w:ascii="宋体" w:hAnsi="宋体" w:cs="仿宋_GB2312"/>
          <w:color w:val="000000"/>
          <w:sz w:val="24"/>
          <w:u w:val="single"/>
        </w:rPr>
        <w:t xml:space="preserve">                </w:t>
      </w:r>
    </w:p>
    <w:p w14:paraId="665C3141">
      <w:pPr>
        <w:spacing w:line="360" w:lineRule="auto"/>
        <w:ind w:left="540"/>
        <w:contextualSpacing/>
        <w:rPr>
          <w:rFonts w:hint="eastAsia" w:ascii="宋体" w:hAnsi="宋体" w:cs="仿宋_GB2312"/>
          <w:color w:val="000000"/>
          <w:sz w:val="24"/>
          <w:u w:val="single"/>
        </w:rPr>
      </w:pPr>
      <w:r>
        <w:rPr>
          <w:rFonts w:hint="eastAsia" w:ascii="宋体" w:hAnsi="宋体" w:cs="仿宋_GB2312"/>
          <w:color w:val="000000"/>
          <w:sz w:val="24"/>
        </w:rPr>
        <w:t>年    龄：</w:t>
      </w:r>
      <w:r>
        <w:rPr>
          <w:rFonts w:hint="eastAsia" w:ascii="宋体" w:hAnsi="宋体" w:cs="仿宋_GB2312"/>
          <w:color w:val="000000"/>
          <w:sz w:val="24"/>
          <w:u w:val="single"/>
        </w:rPr>
        <w:t xml:space="preserve">                </w:t>
      </w:r>
      <w:r>
        <w:rPr>
          <w:rFonts w:hint="eastAsia" w:ascii="宋体" w:hAnsi="宋体" w:cs="仿宋_GB2312"/>
          <w:color w:val="000000"/>
          <w:sz w:val="24"/>
        </w:rPr>
        <w:t>职     务：</w:t>
      </w:r>
      <w:r>
        <w:rPr>
          <w:rFonts w:hint="eastAsia" w:ascii="宋体" w:hAnsi="宋体" w:cs="仿宋_GB2312"/>
          <w:color w:val="000000"/>
          <w:sz w:val="24"/>
          <w:u w:val="single"/>
        </w:rPr>
        <w:t xml:space="preserve">                </w:t>
      </w:r>
    </w:p>
    <w:p w14:paraId="30CD1795">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身份证号码：</w:t>
      </w:r>
      <w:r>
        <w:rPr>
          <w:rFonts w:hint="eastAsia" w:ascii="宋体" w:hAnsi="宋体" w:cs="仿宋_GB2312"/>
          <w:color w:val="000000"/>
          <w:sz w:val="24"/>
          <w:u w:val="single"/>
        </w:rPr>
        <w:t xml:space="preserve">                                        </w:t>
      </w:r>
    </w:p>
    <w:p w14:paraId="46D229ED">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系</w:t>
      </w:r>
      <w:r>
        <w:rPr>
          <w:rFonts w:hint="eastAsia" w:ascii="宋体" w:hAnsi="宋体" w:cs="仿宋_GB2312"/>
          <w:color w:val="000000"/>
          <w:sz w:val="24"/>
          <w:u w:val="single"/>
        </w:rPr>
        <w:t>（供应商名称）</w:t>
      </w:r>
      <w:r>
        <w:rPr>
          <w:rFonts w:hint="eastAsia" w:ascii="宋体" w:hAnsi="宋体" w:cs="仿宋_GB2312"/>
          <w:color w:val="000000"/>
          <w:sz w:val="24"/>
        </w:rPr>
        <w:t>的法定代表人。</w:t>
      </w:r>
    </w:p>
    <w:p w14:paraId="6F770A75">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特此证明。</w:t>
      </w:r>
    </w:p>
    <w:p w14:paraId="5CBC14BA">
      <w:pPr>
        <w:spacing w:line="360" w:lineRule="auto"/>
        <w:ind w:left="540"/>
        <w:contextualSpacing/>
        <w:rPr>
          <w:rFonts w:hint="eastAsia" w:ascii="宋体" w:hAnsi="宋体" w:cs="仿宋_GB2312"/>
          <w:color w:val="000000"/>
          <w:sz w:val="24"/>
        </w:rPr>
      </w:pPr>
    </w:p>
    <w:p w14:paraId="40696C7E">
      <w:pPr>
        <w:spacing w:line="360" w:lineRule="auto"/>
        <w:ind w:left="540"/>
        <w:contextualSpacing/>
        <w:rPr>
          <w:rFonts w:hint="eastAsia" w:ascii="宋体" w:hAnsi="宋体" w:cs="仿宋_GB2312"/>
          <w:color w:val="000000"/>
          <w:sz w:val="24"/>
        </w:rPr>
      </w:pPr>
    </w:p>
    <w:p w14:paraId="61A66FF8">
      <w:pPr>
        <w:spacing w:line="360" w:lineRule="auto"/>
        <w:ind w:left="540"/>
        <w:contextualSpacing/>
        <w:rPr>
          <w:rFonts w:hint="eastAsia" w:ascii="宋体" w:hAnsi="宋体" w:cs="仿宋_GB2312"/>
          <w:color w:val="000000"/>
          <w:sz w:val="24"/>
        </w:rPr>
      </w:pPr>
    </w:p>
    <w:p w14:paraId="12E8D3D1">
      <w:pPr>
        <w:spacing w:line="360" w:lineRule="auto"/>
        <w:ind w:left="540"/>
        <w:contextualSpacing/>
        <w:rPr>
          <w:rFonts w:hint="eastAsia" w:ascii="宋体" w:hAnsi="宋体" w:cs="仿宋_GB2312"/>
          <w:color w:val="000000"/>
          <w:sz w:val="24"/>
        </w:rPr>
      </w:pPr>
      <w:r>
        <w:rPr>
          <w:rFonts w:hint="eastAsia" w:ascii="宋体" w:hAnsi="宋体" w:cs="仿宋_GB2312"/>
          <w:color w:val="000000"/>
          <w:sz w:val="24"/>
        </w:rPr>
        <w:t>附件：法定代表人有效身份证正反面复印件</w:t>
      </w:r>
    </w:p>
    <w:p w14:paraId="5B6D0D8A">
      <w:pPr>
        <w:spacing w:line="360" w:lineRule="auto"/>
        <w:ind w:left="540"/>
        <w:contextualSpacing/>
        <w:rPr>
          <w:rFonts w:hint="eastAsia" w:ascii="宋体" w:hAnsi="宋体" w:cs="仿宋_GB2312"/>
          <w:color w:val="000000"/>
          <w:sz w:val="24"/>
        </w:rPr>
      </w:pPr>
    </w:p>
    <w:p w14:paraId="554FF525">
      <w:pPr>
        <w:spacing w:line="360" w:lineRule="auto"/>
        <w:ind w:left="540"/>
        <w:contextualSpacing/>
        <w:jc w:val="right"/>
        <w:rPr>
          <w:rFonts w:hint="eastAsia" w:ascii="宋体" w:hAnsi="宋体" w:cs="仿宋_GB2312"/>
          <w:color w:val="000000"/>
          <w:sz w:val="24"/>
        </w:rPr>
      </w:pPr>
      <w:r>
        <w:rPr>
          <w:rFonts w:hint="eastAsia" w:ascii="宋体" w:hAnsi="宋体" w:cs="仿宋_GB2312"/>
          <w:color w:val="000000"/>
          <w:sz w:val="24"/>
        </w:rPr>
        <w:t>供应商（电子签章）：</w:t>
      </w:r>
      <w:r>
        <w:rPr>
          <w:rFonts w:hint="eastAsia" w:ascii="宋体" w:hAnsi="宋体" w:cs="仿宋_GB2312"/>
          <w:color w:val="000000"/>
          <w:sz w:val="24"/>
          <w:u w:val="single"/>
        </w:rPr>
        <w:t xml:space="preserve">               </w:t>
      </w:r>
    </w:p>
    <w:p w14:paraId="52C59866">
      <w:pPr>
        <w:spacing w:line="360" w:lineRule="auto"/>
        <w:ind w:firstLine="4080" w:firstLineChars="1700"/>
        <w:contextualSpacing/>
        <w:rPr>
          <w:rFonts w:hint="eastAsia" w:ascii="宋体" w:hAnsi="宋体" w:cs="仿宋_GB2312"/>
          <w:color w:val="000000"/>
          <w:sz w:val="24"/>
        </w:rPr>
      </w:pPr>
      <w:r>
        <w:rPr>
          <w:rFonts w:hint="eastAsia" w:ascii="宋体" w:hAnsi="宋体" w:cs="仿宋_GB2312"/>
          <w:color w:val="000000"/>
          <w:sz w:val="24"/>
          <w:u w:val="single"/>
        </w:rPr>
        <w:t xml:space="preserve">     </w:t>
      </w:r>
      <w:r>
        <w:rPr>
          <w:rFonts w:hint="eastAsia" w:ascii="宋体" w:hAnsi="宋体" w:cs="仿宋_GB2312"/>
          <w:color w:val="000000"/>
          <w:sz w:val="24"/>
        </w:rPr>
        <w:t>年</w:t>
      </w:r>
      <w:r>
        <w:rPr>
          <w:rFonts w:hint="eastAsia" w:ascii="宋体" w:hAnsi="宋体" w:cs="仿宋_GB2312"/>
          <w:color w:val="000000"/>
          <w:sz w:val="24"/>
          <w:u w:val="single"/>
        </w:rPr>
        <w:t xml:space="preserve">     </w:t>
      </w:r>
      <w:r>
        <w:rPr>
          <w:rFonts w:hint="eastAsia" w:ascii="宋体" w:hAnsi="宋体" w:cs="仿宋_GB2312"/>
          <w:color w:val="000000"/>
          <w:sz w:val="24"/>
        </w:rPr>
        <w:t>月</w:t>
      </w:r>
      <w:r>
        <w:rPr>
          <w:rFonts w:hint="eastAsia" w:ascii="宋体" w:hAnsi="宋体" w:cs="仿宋_GB2312"/>
          <w:color w:val="000000"/>
          <w:sz w:val="24"/>
          <w:u w:val="single"/>
        </w:rPr>
        <w:t xml:space="preserve">     </w:t>
      </w:r>
      <w:r>
        <w:rPr>
          <w:rFonts w:hint="eastAsia" w:ascii="宋体" w:hAnsi="宋体" w:cs="仿宋_GB2312"/>
          <w:color w:val="000000"/>
          <w:sz w:val="24"/>
        </w:rPr>
        <w:t>日</w:t>
      </w:r>
    </w:p>
    <w:p w14:paraId="3A0C089E">
      <w:pPr>
        <w:spacing w:line="360" w:lineRule="auto"/>
        <w:contextualSpacing/>
        <w:jc w:val="center"/>
        <w:rPr>
          <w:rFonts w:hint="eastAsia" w:ascii="宋体" w:hAnsi="宋体" w:cs="仿宋_GB2312"/>
          <w:b/>
          <w:color w:val="000000"/>
          <w:sz w:val="24"/>
        </w:rPr>
      </w:pPr>
    </w:p>
    <w:p w14:paraId="0109A2FA">
      <w:pPr>
        <w:spacing w:line="360" w:lineRule="auto"/>
        <w:contextualSpacing/>
        <w:jc w:val="left"/>
        <w:rPr>
          <w:rFonts w:hint="eastAsia" w:ascii="宋体" w:hAnsi="宋体" w:cs="仿宋_GB2312"/>
          <w:color w:val="000000"/>
          <w:sz w:val="24"/>
        </w:rPr>
      </w:pPr>
    </w:p>
    <w:p w14:paraId="6A178926">
      <w:pPr>
        <w:spacing w:line="360" w:lineRule="auto"/>
        <w:contextualSpacing/>
        <w:jc w:val="left"/>
        <w:rPr>
          <w:rFonts w:ascii="宋体" w:hAnsi="宋体" w:cs="仿宋_GB2312"/>
          <w:color w:val="000000"/>
          <w:sz w:val="24"/>
        </w:rPr>
      </w:pPr>
      <w:r>
        <w:rPr>
          <w:rFonts w:hint="eastAsia" w:ascii="宋体" w:hAnsi="宋体" w:cs="仿宋_GB2312"/>
          <w:color w:val="000000"/>
          <w:sz w:val="24"/>
        </w:rPr>
        <w:t>注：自然人竞标的无需提供，联合体竞标的只需牵头人出具。</w:t>
      </w:r>
    </w:p>
    <w:p w14:paraId="19571ECA">
      <w:pPr>
        <w:adjustRightInd w:val="0"/>
        <w:snapToGrid w:val="0"/>
        <w:spacing w:line="300" w:lineRule="auto"/>
        <w:jc w:val="left"/>
        <w:rPr>
          <w:rFonts w:hint="eastAsia" w:ascii="宋体" w:hAnsi="宋体"/>
          <w:b/>
          <w:color w:val="000000"/>
          <w:szCs w:val="21"/>
        </w:rPr>
      </w:pPr>
    </w:p>
    <w:p w14:paraId="4BAC48D1">
      <w:pPr>
        <w:spacing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ascii="方正小标宋简体" w:hAnsi="方正小标宋简体" w:eastAsia="方正小标宋简体" w:cs="方正小标宋简体"/>
          <w:color w:val="000000"/>
          <w:sz w:val="44"/>
          <w:szCs w:val="44"/>
        </w:rPr>
        <w:t xml:space="preserve"> </w:t>
      </w:r>
    </w:p>
    <w:p w14:paraId="6F599D44">
      <w:pPr>
        <w:spacing w:line="520" w:lineRule="exact"/>
        <w:jc w:val="center"/>
        <w:rPr>
          <w:rFonts w:hint="eastAsia" w:ascii="方正小标宋简体" w:hAnsi="方正小标宋简体" w:eastAsia="方正小标宋简体" w:cs="方正小标宋简体"/>
          <w:color w:val="000000"/>
          <w:sz w:val="44"/>
          <w:szCs w:val="44"/>
        </w:rPr>
      </w:pPr>
      <w:bookmarkStart w:id="93" w:name="_Hlk65853643"/>
      <w:r>
        <w:rPr>
          <w:rFonts w:hint="eastAsia" w:ascii="方正小标宋简体" w:hAnsi="方正小标宋简体" w:eastAsia="方正小标宋简体" w:cs="方正小标宋简体"/>
          <w:color w:val="000000"/>
          <w:sz w:val="44"/>
          <w:szCs w:val="44"/>
        </w:rPr>
        <w:t>授权委托书</w:t>
      </w:r>
    </w:p>
    <w:p w14:paraId="74288121">
      <w:pPr>
        <w:spacing w:line="520" w:lineRule="exact"/>
        <w:rPr>
          <w:rFonts w:hint="eastAsia" w:ascii="仿宋_GB2312" w:hAnsi="仿宋_GB2312" w:eastAsia="仿宋_GB2312" w:cs="仿宋_GB2312"/>
          <w:color w:val="000000"/>
          <w:sz w:val="32"/>
          <w:szCs w:val="32"/>
        </w:rPr>
      </w:pPr>
    </w:p>
    <w:p w14:paraId="79CBF73E">
      <w:pPr>
        <w:spacing w:line="360" w:lineRule="auto"/>
        <w:rPr>
          <w:rFonts w:hint="eastAsia" w:ascii="宋体" w:hAnsi="宋体" w:cs="仿宋_GB2312"/>
          <w:color w:val="000000"/>
          <w:sz w:val="24"/>
        </w:rPr>
      </w:pPr>
      <w:r>
        <w:rPr>
          <w:rFonts w:hint="eastAsia" w:ascii="宋体" w:hAnsi="宋体" w:cs="仿宋_GB2312"/>
          <w:color w:val="000000"/>
          <w:sz w:val="24"/>
        </w:rPr>
        <w:t>致：</w:t>
      </w:r>
      <w:r>
        <w:rPr>
          <w:rFonts w:hint="eastAsia" w:ascii="宋体" w:hAnsi="宋体" w:cs="仿宋_GB2312"/>
          <w:color w:val="000000"/>
          <w:sz w:val="24"/>
          <w:u w:val="single"/>
        </w:rPr>
        <w:t>（采购人名称）</w:t>
      </w:r>
      <w:r>
        <w:rPr>
          <w:rFonts w:hint="eastAsia" w:ascii="宋体" w:hAnsi="宋体" w:cs="仿宋_GB2312"/>
          <w:color w:val="000000"/>
          <w:sz w:val="24"/>
        </w:rPr>
        <w:t>：</w:t>
      </w:r>
    </w:p>
    <w:p w14:paraId="2CEFA845">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我</w:t>
      </w:r>
      <w:r>
        <w:rPr>
          <w:rFonts w:hint="eastAsia" w:ascii="宋体" w:hAnsi="宋体" w:cs="仿宋_GB2312"/>
          <w:color w:val="000000"/>
          <w:sz w:val="24"/>
          <w:u w:val="single"/>
        </w:rPr>
        <w:t xml:space="preserve">  （姓名）  </w:t>
      </w:r>
      <w:r>
        <w:rPr>
          <w:rFonts w:hint="eastAsia" w:ascii="宋体" w:hAnsi="宋体" w:cs="仿宋_GB2312"/>
          <w:color w:val="000000"/>
          <w:sz w:val="24"/>
        </w:rPr>
        <w:t>系</w:t>
      </w:r>
      <w:r>
        <w:rPr>
          <w:rFonts w:hint="eastAsia" w:ascii="宋体" w:hAnsi="宋体" w:cs="仿宋_GB2312"/>
          <w:color w:val="000000"/>
          <w:sz w:val="24"/>
          <w:u w:val="single"/>
        </w:rPr>
        <w:t xml:space="preserve">  （供应商名称）  </w:t>
      </w:r>
      <w:r>
        <w:rPr>
          <w:rFonts w:hint="eastAsia" w:ascii="宋体" w:hAnsi="宋体" w:cs="仿宋_GB2312"/>
          <w:color w:val="000000"/>
          <w:sz w:val="24"/>
        </w:rPr>
        <w:t>的（</w:t>
      </w:r>
      <w:r>
        <w:rPr>
          <w:rFonts w:hint="eastAsia" w:ascii="宋体" w:hAnsi="宋体" w:cs="仿宋_GB2312"/>
          <w:color w:val="000000"/>
          <w:sz w:val="24"/>
          <w:u w:val="single"/>
        </w:rPr>
        <w:sym w:font="Wingdings 2" w:char="00A3"/>
      </w:r>
      <w:r>
        <w:rPr>
          <w:rFonts w:hint="eastAsia" w:ascii="宋体" w:hAnsi="宋体" w:cs="仿宋_GB2312"/>
          <w:color w:val="000000"/>
          <w:sz w:val="24"/>
          <w:u w:val="single"/>
        </w:rPr>
        <w:t>法定代表人/□负责人/□自然人本人</w:t>
      </w:r>
      <w:r>
        <w:rPr>
          <w:rFonts w:hint="eastAsia" w:ascii="宋体" w:hAnsi="宋体" w:cs="仿宋_GB2312"/>
          <w:color w:val="000000"/>
          <w:sz w:val="24"/>
        </w:rPr>
        <w:t>），现授权</w:t>
      </w:r>
      <w:r>
        <w:rPr>
          <w:rFonts w:hint="eastAsia" w:ascii="宋体" w:hAnsi="宋体" w:cs="仿宋_GB2312"/>
          <w:color w:val="000000"/>
          <w:sz w:val="24"/>
          <w:u w:val="single"/>
        </w:rPr>
        <w:t xml:space="preserve"> （姓名） </w:t>
      </w:r>
      <w:r>
        <w:rPr>
          <w:rFonts w:hint="eastAsia" w:ascii="宋体" w:hAnsi="宋体" w:cs="仿宋_GB2312"/>
          <w:color w:val="000000"/>
          <w:sz w:val="24"/>
        </w:rPr>
        <w:t>以我方的名义参加</w:t>
      </w:r>
      <w:r>
        <w:rPr>
          <w:rFonts w:hint="eastAsia" w:ascii="宋体" w:hAnsi="宋体" w:cs="仿宋_GB2312"/>
          <w:color w:val="000000"/>
          <w:sz w:val="24"/>
          <w:u w:val="single"/>
        </w:rPr>
        <w:t xml:space="preserve">              </w:t>
      </w:r>
      <w:r>
        <w:rPr>
          <w:rFonts w:hint="eastAsia" w:ascii="宋体" w:hAnsi="宋体" w:cs="仿宋_GB2312"/>
          <w:color w:val="000000"/>
          <w:sz w:val="24"/>
        </w:rPr>
        <w:t>项目的竞标活动，并代表我方全权办理针对上述项目的所有采购程序和环节的具体事务和签署相关文件。</w:t>
      </w:r>
    </w:p>
    <w:p w14:paraId="0EF7CCFB">
      <w:pPr>
        <w:spacing w:line="360" w:lineRule="auto"/>
        <w:rPr>
          <w:rFonts w:hint="eastAsia" w:ascii="宋体" w:hAnsi="宋体" w:cs="仿宋_GB2312"/>
          <w:color w:val="000000"/>
          <w:sz w:val="24"/>
        </w:rPr>
      </w:pPr>
      <w:r>
        <w:rPr>
          <w:rFonts w:hint="eastAsia" w:ascii="宋体" w:hAnsi="宋体" w:cs="仿宋_GB2312"/>
          <w:color w:val="000000"/>
          <w:sz w:val="24"/>
        </w:rPr>
        <w:t xml:space="preserve">    我方对委托代理人的签字</w:t>
      </w:r>
      <w:r>
        <w:rPr>
          <w:rFonts w:hint="eastAsia" w:ascii="宋体" w:hAnsi="宋体"/>
          <w:color w:val="000000"/>
          <w:sz w:val="24"/>
        </w:rPr>
        <w:t>或者电子签名</w:t>
      </w:r>
      <w:r>
        <w:rPr>
          <w:rFonts w:hint="eastAsia" w:ascii="宋体" w:hAnsi="宋体" w:cs="仿宋_GB2312"/>
          <w:color w:val="000000"/>
          <w:sz w:val="24"/>
        </w:rPr>
        <w:t>事项负全部责任。</w:t>
      </w:r>
    </w:p>
    <w:p w14:paraId="2DF92AC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本授权书自签署之日起生效，在撤销授权的书面通知以前，本授权书一直有效。委托代理人在授权书有效期内签署的所有文件不因授权的撤销而失效。</w:t>
      </w:r>
    </w:p>
    <w:p w14:paraId="7D147A4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委托代理人无转委托权，特此委托。</w:t>
      </w:r>
    </w:p>
    <w:p w14:paraId="3EC4F50C">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附：法定代表人身份证明书及委托代理人有效身份证正反面复印件</w:t>
      </w:r>
    </w:p>
    <w:p w14:paraId="692BB64E">
      <w:pPr>
        <w:spacing w:line="360" w:lineRule="auto"/>
        <w:rPr>
          <w:rFonts w:hint="eastAsia" w:ascii="宋体" w:hAnsi="宋体" w:cs="仿宋_GB2312"/>
          <w:color w:val="000000"/>
          <w:sz w:val="24"/>
        </w:rPr>
      </w:pPr>
    </w:p>
    <w:p w14:paraId="597C0597">
      <w:pPr>
        <w:spacing w:line="360" w:lineRule="auto"/>
        <w:contextualSpacing/>
        <w:rPr>
          <w:rFonts w:hint="eastAsia" w:ascii="宋体" w:hAnsi="宋体" w:cs="仿宋_GB2312"/>
          <w:color w:val="000000"/>
          <w:sz w:val="24"/>
        </w:rPr>
      </w:pPr>
      <w:r>
        <w:rPr>
          <w:rFonts w:hint="eastAsia" w:ascii="宋体" w:hAnsi="宋体" w:cs="仿宋_GB2312"/>
          <w:color w:val="000000"/>
          <w:sz w:val="24"/>
        </w:rPr>
        <w:t>委托代理人（</w:t>
      </w:r>
      <w:r>
        <w:rPr>
          <w:rFonts w:hint="eastAsia" w:ascii="宋体" w:hAnsi="宋体"/>
          <w:color w:val="000000"/>
          <w:sz w:val="24"/>
        </w:rPr>
        <w:t>签字或者电子签名</w:t>
      </w:r>
      <w:r>
        <w:rPr>
          <w:rFonts w:hint="eastAsia" w:ascii="宋体" w:hAnsi="宋体" w:cs="仿宋_GB2312"/>
          <w:color w:val="000000"/>
          <w:sz w:val="24"/>
        </w:rPr>
        <w:t xml:space="preserve">）：     法定代表人（签字或者盖章或者电子签名）：                    </w:t>
      </w:r>
    </w:p>
    <w:p w14:paraId="4B26FCEE">
      <w:pPr>
        <w:spacing w:line="360" w:lineRule="auto"/>
        <w:contextualSpacing/>
        <w:rPr>
          <w:rFonts w:hint="eastAsia" w:ascii="宋体" w:hAnsi="宋体" w:cs="仿宋_GB2312"/>
          <w:color w:val="000000"/>
          <w:sz w:val="24"/>
        </w:rPr>
      </w:pPr>
      <w:r>
        <w:rPr>
          <w:rFonts w:hint="eastAsia" w:ascii="宋体" w:hAnsi="宋体" w:cs="仿宋_GB2312"/>
          <w:color w:val="000000"/>
          <w:sz w:val="24"/>
        </w:rPr>
        <w:t xml:space="preserve">委托代理人身份证号码：                              </w:t>
      </w:r>
    </w:p>
    <w:p w14:paraId="242B53AC">
      <w:pPr>
        <w:spacing w:line="360" w:lineRule="auto"/>
        <w:contextualSpacing/>
        <w:rPr>
          <w:rFonts w:hint="eastAsia" w:ascii="宋体" w:hAnsi="宋体" w:cs="仿宋_GB2312"/>
          <w:color w:val="000000"/>
          <w:sz w:val="24"/>
        </w:rPr>
      </w:pPr>
      <w:r>
        <w:rPr>
          <w:rFonts w:hint="eastAsia" w:ascii="宋体" w:hAnsi="宋体" w:cs="仿宋_GB2312"/>
          <w:color w:val="000000"/>
          <w:sz w:val="24"/>
        </w:rPr>
        <w:t xml:space="preserve">                                </w:t>
      </w:r>
    </w:p>
    <w:p w14:paraId="29D10A3E">
      <w:pPr>
        <w:spacing w:line="360" w:lineRule="auto"/>
        <w:rPr>
          <w:rFonts w:hint="eastAsia" w:ascii="宋体" w:hAnsi="宋体" w:cs="仿宋_GB2312"/>
          <w:color w:val="000000"/>
          <w:sz w:val="24"/>
        </w:rPr>
      </w:pPr>
      <w:r>
        <w:rPr>
          <w:rFonts w:hint="eastAsia" w:ascii="宋体" w:hAnsi="宋体" w:cs="仿宋_GB2312"/>
          <w:color w:val="000000"/>
          <w:sz w:val="24"/>
        </w:rPr>
        <w:t xml:space="preserve">                         供应商（电子签章）：                      </w:t>
      </w:r>
    </w:p>
    <w:p w14:paraId="0A07218B">
      <w:pPr>
        <w:spacing w:line="360" w:lineRule="auto"/>
        <w:rPr>
          <w:rFonts w:hint="eastAsia" w:ascii="宋体" w:hAnsi="宋体" w:cs="仿宋_GB2312"/>
          <w:color w:val="000000"/>
          <w:sz w:val="24"/>
        </w:rPr>
      </w:pPr>
      <w:r>
        <w:rPr>
          <w:rFonts w:hint="eastAsia" w:ascii="宋体" w:hAnsi="宋体" w:cs="仿宋_GB2312"/>
          <w:color w:val="000000"/>
          <w:sz w:val="24"/>
        </w:rPr>
        <w:t xml:space="preserve">                                         年    月    日</w:t>
      </w:r>
    </w:p>
    <w:p w14:paraId="76D3C656">
      <w:pPr>
        <w:spacing w:line="360" w:lineRule="auto"/>
        <w:rPr>
          <w:rFonts w:hint="eastAsia" w:ascii="宋体" w:hAnsi="宋体" w:cs="仿宋_GB2312"/>
          <w:color w:val="000000"/>
          <w:sz w:val="24"/>
        </w:rPr>
      </w:pPr>
    </w:p>
    <w:p w14:paraId="2B73A401">
      <w:pPr>
        <w:spacing w:line="360" w:lineRule="auto"/>
        <w:rPr>
          <w:rFonts w:ascii="宋体" w:hAnsi="宋体" w:cs="仿宋_GB2312"/>
          <w:color w:val="000000"/>
          <w:sz w:val="24"/>
        </w:rPr>
      </w:pPr>
      <w:r>
        <w:rPr>
          <w:rFonts w:hint="eastAsia" w:ascii="宋体" w:hAnsi="宋体" w:cs="仿宋_GB2312"/>
          <w:color w:val="000000"/>
          <w:sz w:val="24"/>
        </w:rPr>
        <w:t>注：1. 法定代表人必须在授权委托书上签字或者盖章</w:t>
      </w:r>
      <w:r>
        <w:rPr>
          <w:rFonts w:hint="eastAsia" w:ascii="宋体" w:hAnsi="宋体"/>
          <w:color w:val="000000"/>
          <w:sz w:val="24"/>
        </w:rPr>
        <w:t>或者电子签名</w:t>
      </w:r>
      <w:r>
        <w:rPr>
          <w:rFonts w:hint="eastAsia" w:ascii="宋体" w:hAnsi="宋体" w:cs="仿宋_GB2312"/>
          <w:color w:val="000000"/>
          <w:sz w:val="24"/>
        </w:rPr>
        <w:t>，委托代理人必须在授权委托书上签字或者电子签名，</w:t>
      </w:r>
      <w:r>
        <w:rPr>
          <w:rFonts w:hint="eastAsia" w:ascii="宋体" w:hAnsi="宋体" w:cs="仿宋_GB2312"/>
          <w:b/>
          <w:color w:val="000000"/>
          <w:sz w:val="24"/>
        </w:rPr>
        <w:t>否则其响应文件按无效响应处理。</w:t>
      </w:r>
    </w:p>
    <w:p w14:paraId="2D3141BB">
      <w:pPr>
        <w:spacing w:line="360" w:lineRule="auto"/>
        <w:ind w:firstLine="480" w:firstLineChars="200"/>
        <w:jc w:val="left"/>
        <w:rPr>
          <w:rFonts w:hint="eastAsia" w:ascii="宋体" w:hAnsi="宋体" w:cs="仿宋_GB2312"/>
          <w:color w:val="000000"/>
          <w:sz w:val="24"/>
        </w:rPr>
      </w:pPr>
      <w:r>
        <w:rPr>
          <w:rFonts w:ascii="宋体" w:hAnsi="宋体" w:cs="仿宋_GB2312"/>
          <w:color w:val="000000"/>
          <w:sz w:val="24"/>
        </w:rPr>
        <w:t>2.</w:t>
      </w:r>
      <w:bookmarkStart w:id="94" w:name="_Hlk65853109"/>
      <w:bookmarkStart w:id="95" w:name="_Hlk65853542"/>
      <w:r>
        <w:rPr>
          <w:rFonts w:hint="eastAsia" w:ascii="宋体" w:hAnsi="宋体" w:cs="仿宋_GB2312"/>
          <w:color w:val="000000"/>
          <w:sz w:val="24"/>
        </w:rPr>
        <w:t>法人、其他组织竞标时“我方”是指“我单位”，自然人竞标时“我方”是指“本人”。</w:t>
      </w:r>
      <w:bookmarkEnd w:id="94"/>
    </w:p>
    <w:bookmarkEnd w:id="95"/>
    <w:p w14:paraId="575135E0">
      <w:pPr>
        <w:spacing w:line="360" w:lineRule="auto"/>
        <w:ind w:firstLine="420" w:firstLineChars="200"/>
        <w:jc w:val="left"/>
        <w:rPr>
          <w:rFonts w:hint="eastAsia" w:ascii="仿宋_GB2312" w:hAnsi="仿宋_GB2312" w:eastAsia="仿宋_GB2312" w:cs="仿宋_GB2312"/>
          <w:color w:val="000000"/>
          <w:szCs w:val="21"/>
        </w:rPr>
      </w:pPr>
    </w:p>
    <w:p w14:paraId="0BF39643">
      <w:pPr>
        <w:spacing w:line="500" w:lineRule="exact"/>
        <w:jc w:val="center"/>
        <w:rPr>
          <w:rFonts w:hint="eastAsia" w:ascii="方正小标宋简体" w:hAnsi="方正小标宋简体" w:eastAsia="方正小标宋简体" w:cs="方正小标宋简体"/>
          <w:bCs/>
          <w:color w:val="000000"/>
          <w:sz w:val="44"/>
          <w:szCs w:val="44"/>
        </w:rPr>
      </w:pPr>
      <w:r>
        <w:rPr>
          <w:rFonts w:ascii="仿宋_GB2312" w:hAnsi="仿宋_GB2312" w:eastAsia="仿宋_GB2312" w:cs="仿宋_GB2312"/>
          <w:color w:val="000000"/>
          <w:szCs w:val="21"/>
        </w:rPr>
        <w:br w:type="page"/>
      </w:r>
      <w:bookmarkEnd w:id="93"/>
      <w:r>
        <w:rPr>
          <w:rFonts w:hint="eastAsia" w:ascii="方正小标宋简体" w:hAnsi="方正小标宋简体" w:eastAsia="方正小标宋简体" w:cs="方正小标宋简体"/>
          <w:bCs/>
          <w:color w:val="000000"/>
          <w:sz w:val="44"/>
          <w:szCs w:val="44"/>
        </w:rPr>
        <w:t>商务要求偏离表格式</w:t>
      </w:r>
    </w:p>
    <w:p w14:paraId="1F63368E">
      <w:pPr>
        <w:spacing w:line="500" w:lineRule="exact"/>
        <w:jc w:val="center"/>
        <w:rPr>
          <w:rFonts w:hint="eastAsia" w:ascii="宋体" w:hAnsi="宋体"/>
          <w:b/>
          <w:i/>
          <w:color w:val="000000"/>
          <w:sz w:val="32"/>
          <w:szCs w:val="32"/>
        </w:rPr>
      </w:pPr>
      <w:r>
        <w:rPr>
          <w:rFonts w:hint="eastAsia" w:ascii="方正小标宋简体" w:hAnsi="方正小标宋简体" w:eastAsia="方正小标宋简体" w:cs="方正小标宋简体"/>
          <w:bCs/>
          <w:i/>
          <w:color w:val="000000"/>
          <w:sz w:val="32"/>
          <w:szCs w:val="32"/>
        </w:rPr>
        <w:t>（注：按采购需求具体条款修改）</w:t>
      </w:r>
    </w:p>
    <w:p w14:paraId="4857BFF9">
      <w:pPr>
        <w:spacing w:line="360" w:lineRule="auto"/>
        <w:contextualSpacing/>
        <w:jc w:val="left"/>
        <w:rPr>
          <w:rFonts w:hint="eastAsia" w:ascii="宋体" w:hAnsi="宋体"/>
          <w:color w:val="000000"/>
          <w:sz w:val="24"/>
        </w:rPr>
      </w:pPr>
    </w:p>
    <w:p w14:paraId="5C2483D5">
      <w:pPr>
        <w:pStyle w:val="17"/>
        <w:spacing w:line="360" w:lineRule="auto"/>
        <w:contextualSpacing/>
        <w:rPr>
          <w:rFonts w:hint="eastAsia" w:hAnsi="宋体" w:cs="仿宋_GB2312"/>
          <w:color w:val="000000"/>
          <w:sz w:val="24"/>
          <w:szCs w:val="24"/>
        </w:rPr>
      </w:pPr>
      <w:r>
        <w:rPr>
          <w:rFonts w:hint="eastAsia" w:hAnsi="宋体" w:cs="仿宋_GB2312"/>
          <w:color w:val="000000"/>
          <w:sz w:val="24"/>
          <w:szCs w:val="24"/>
        </w:rPr>
        <w:t>所竞分标：</w:t>
      </w:r>
      <w:r>
        <w:rPr>
          <w:rFonts w:hint="eastAsia" w:hAnsi="宋体" w:cs="仿宋_GB2312"/>
          <w:color w:val="000000"/>
          <w:sz w:val="24"/>
          <w:szCs w:val="24"/>
          <w:u w:val="single"/>
        </w:rPr>
        <w:t xml:space="preserve">              </w:t>
      </w:r>
    </w:p>
    <w:p w14:paraId="7DDD1A43">
      <w:pPr>
        <w:spacing w:line="360" w:lineRule="auto"/>
        <w:contextualSpacing/>
        <w:jc w:val="left"/>
        <w:rPr>
          <w:rFonts w:hint="eastAsia" w:ascii="宋体" w:hAnsi="宋体" w:cs="仿宋_GB2312"/>
          <w:color w:val="000000"/>
          <w:sz w:val="24"/>
          <w:u w:val="single"/>
        </w:rPr>
      </w:pPr>
    </w:p>
    <w:tbl>
      <w:tblPr>
        <w:tblStyle w:val="28"/>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A2EF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1CFDA7B">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7941B84">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2923A48">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39404CF">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偏离说明</w:t>
            </w:r>
          </w:p>
        </w:tc>
      </w:tr>
      <w:tr w14:paraId="7E45C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9DDB57F">
            <w:pPr>
              <w:jc w:val="center"/>
              <w:rPr>
                <w:rFonts w:ascii="宋体" w:hAnsi="宋体"/>
                <w:color w:val="FF0000"/>
                <w:sz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7E766E5">
            <w:pPr>
              <w:spacing w:line="360" w:lineRule="auto"/>
              <w:contextualSpacing/>
              <w:jc w:val="center"/>
              <w:rPr>
                <w:rFonts w:hint="eastAsia" w:ascii="宋体" w:hAnsi="宋体" w:cs="仿宋_GB2312"/>
                <w:color w:val="000000"/>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E5DBA6A">
            <w:pPr>
              <w:spacing w:line="360" w:lineRule="auto"/>
              <w:contextualSpacing/>
              <w:jc w:val="center"/>
              <w:rPr>
                <w:rFonts w:hint="eastAsia" w:ascii="宋体" w:hAnsi="宋体" w:cs="仿宋_GB2312"/>
                <w:color w:val="000000"/>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365E8D1">
            <w:pPr>
              <w:spacing w:line="360" w:lineRule="auto"/>
              <w:contextualSpacing/>
              <w:jc w:val="center"/>
              <w:rPr>
                <w:rFonts w:hint="eastAsia" w:ascii="宋体" w:hAnsi="宋体" w:cs="仿宋_GB2312"/>
                <w:color w:val="000000"/>
                <w:sz w:val="24"/>
              </w:rPr>
            </w:pPr>
          </w:p>
        </w:tc>
      </w:tr>
      <w:tr w14:paraId="65307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0615F3D">
            <w:pPr>
              <w:jc w:val="center"/>
              <w:rPr>
                <w:rFonts w:ascii="宋体" w:hAnsi="宋体"/>
                <w:color w:val="FF0000"/>
                <w:sz w:val="24"/>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0DD00E3">
            <w:pPr>
              <w:spacing w:line="360" w:lineRule="auto"/>
              <w:contextualSpacing/>
              <w:jc w:val="center"/>
              <w:rPr>
                <w:rFonts w:hint="eastAsia" w:ascii="宋体" w:hAnsi="宋体" w:cs="仿宋_GB2312"/>
                <w:color w:val="000000"/>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43A0B6C">
            <w:pPr>
              <w:spacing w:line="360" w:lineRule="auto"/>
              <w:ind w:left="43"/>
              <w:contextualSpacing/>
              <w:jc w:val="center"/>
              <w:rPr>
                <w:rFonts w:hint="eastAsia" w:ascii="宋体" w:hAnsi="宋体" w:cs="仿宋_GB2312"/>
                <w:color w:val="000000"/>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5F35462">
            <w:pPr>
              <w:spacing w:line="360" w:lineRule="auto"/>
              <w:ind w:left="43"/>
              <w:contextualSpacing/>
              <w:jc w:val="center"/>
              <w:rPr>
                <w:rFonts w:hint="eastAsia" w:ascii="宋体" w:hAnsi="宋体" w:cs="仿宋_GB2312"/>
                <w:color w:val="000000"/>
                <w:sz w:val="24"/>
              </w:rPr>
            </w:pPr>
          </w:p>
        </w:tc>
      </w:tr>
      <w:tr w14:paraId="4E994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24619C3">
            <w:pPr>
              <w:spacing w:line="360" w:lineRule="auto"/>
              <w:contextualSpacing/>
              <w:jc w:val="center"/>
              <w:rPr>
                <w:rFonts w:hint="eastAsia" w:ascii="宋体" w:hAnsi="宋体" w:cs="仿宋_GB2312"/>
                <w:color w:val="000000"/>
                <w:sz w:val="24"/>
              </w:rPr>
            </w:pPr>
            <w:r>
              <w:rPr>
                <w:rFonts w:hint="eastAsia" w:ascii="宋体" w:hAnsi="宋体" w:cs="仿宋_GB2312"/>
                <w:color w:val="000000"/>
                <w:sz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DA23638">
            <w:pPr>
              <w:spacing w:line="360" w:lineRule="auto"/>
              <w:contextualSpacing/>
              <w:jc w:val="center"/>
              <w:rPr>
                <w:rFonts w:hint="eastAsia" w:ascii="宋体" w:hAnsi="宋体" w:cs="仿宋_GB2312"/>
                <w:color w:val="000000"/>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D6C8B50">
            <w:pPr>
              <w:spacing w:line="360" w:lineRule="auto"/>
              <w:contextualSpacing/>
              <w:jc w:val="center"/>
              <w:rPr>
                <w:rFonts w:hint="eastAsia" w:ascii="宋体" w:hAnsi="宋体" w:cs="仿宋_GB2312"/>
                <w:color w:val="000000"/>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3A334AA">
            <w:pPr>
              <w:spacing w:line="360" w:lineRule="auto"/>
              <w:contextualSpacing/>
              <w:jc w:val="center"/>
              <w:rPr>
                <w:rFonts w:hint="eastAsia" w:ascii="宋体" w:hAnsi="宋体" w:cs="仿宋_GB2312"/>
                <w:color w:val="000000"/>
                <w:sz w:val="24"/>
              </w:rPr>
            </w:pPr>
          </w:p>
        </w:tc>
      </w:tr>
    </w:tbl>
    <w:p w14:paraId="3F735A83">
      <w:pPr>
        <w:pStyle w:val="12"/>
        <w:spacing w:after="0" w:line="360" w:lineRule="auto"/>
        <w:contextualSpacing/>
        <w:rPr>
          <w:rFonts w:hint="eastAsia" w:ascii="宋体" w:hAnsi="宋体"/>
          <w:color w:val="000000"/>
          <w:kern w:val="0"/>
          <w:sz w:val="24"/>
          <w:szCs w:val="24"/>
        </w:rPr>
      </w:pPr>
      <w:r>
        <w:rPr>
          <w:rFonts w:hint="eastAsia" w:ascii="宋体" w:hAnsi="宋体"/>
          <w:color w:val="000000"/>
          <w:kern w:val="0"/>
          <w:sz w:val="24"/>
          <w:szCs w:val="24"/>
        </w:rPr>
        <w:t>注：</w:t>
      </w:r>
    </w:p>
    <w:p w14:paraId="02ADC0A8">
      <w:pPr>
        <w:pStyle w:val="12"/>
        <w:spacing w:after="0" w:line="360" w:lineRule="auto"/>
        <w:contextualSpacing/>
        <w:rPr>
          <w:rFonts w:hint="eastAsia" w:ascii="宋体" w:hAnsi="宋体"/>
          <w:color w:val="000000"/>
          <w:kern w:val="0"/>
          <w:sz w:val="24"/>
          <w:szCs w:val="24"/>
        </w:rPr>
      </w:pPr>
      <w:r>
        <w:rPr>
          <w:rFonts w:hint="eastAsia" w:ascii="宋体" w:hAnsi="宋体"/>
          <w:color w:val="000000"/>
          <w:kern w:val="0"/>
          <w:sz w:val="24"/>
          <w:szCs w:val="24"/>
        </w:rPr>
        <w:t>1. 说明：应对照磋商文件“第三章 采购需求”中的商务要求逐条作出明确响应，并作出偏离说明。</w:t>
      </w:r>
    </w:p>
    <w:p w14:paraId="3E0F5544">
      <w:pPr>
        <w:spacing w:line="360" w:lineRule="auto"/>
        <w:contextualSpacing/>
        <w:jc w:val="left"/>
        <w:rPr>
          <w:rFonts w:hint="eastAsia" w:ascii="宋体" w:hAnsi="宋体" w:cs="仿宋_GB2312"/>
          <w:color w:val="000000"/>
          <w:sz w:val="24"/>
          <w:u w:val="single"/>
        </w:rPr>
      </w:pPr>
      <w:r>
        <w:rPr>
          <w:rFonts w:hint="eastAsia" w:ascii="宋体" w:hAnsi="宋体"/>
          <w:color w:val="000000"/>
          <w:kern w:val="0"/>
          <w:sz w:val="24"/>
        </w:rPr>
        <w:t>2.供应商应根据自身的承诺，对照磋商文件要求在“偏离说明”中注明“正偏离”、“负偏离”或者“无偏离”。既不属于“正偏离”也不属于“负偏离”即为“无偏离”。</w:t>
      </w:r>
    </w:p>
    <w:p w14:paraId="58FBAF59">
      <w:pPr>
        <w:spacing w:line="360" w:lineRule="auto"/>
        <w:ind w:right="-817" w:rightChars="-389"/>
        <w:contextualSpacing/>
        <w:rPr>
          <w:rFonts w:hint="eastAsia" w:ascii="宋体" w:hAnsi="宋体" w:cs="仿宋_GB2312"/>
          <w:color w:val="000000"/>
          <w:sz w:val="24"/>
        </w:rPr>
      </w:pPr>
    </w:p>
    <w:p w14:paraId="629DEF39">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法定代表人或者委托代理人（签字或者电子签名）：</w:t>
      </w:r>
    </w:p>
    <w:p w14:paraId="4028BBDE">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7408577E">
      <w:pPr>
        <w:spacing w:line="360" w:lineRule="auto"/>
        <w:ind w:right="-817" w:rightChars="-389" w:firstLine="4080" w:firstLineChars="1700"/>
        <w:contextualSpacing/>
        <w:rPr>
          <w:rFonts w:hint="eastAsia" w:ascii="仿宋_GB2312" w:hAnsi="仿宋_GB2312" w:eastAsia="仿宋_GB2312" w:cs="仿宋_GB2312"/>
          <w:b/>
          <w:color w:val="000000"/>
          <w:sz w:val="32"/>
          <w:szCs w:val="32"/>
        </w:rPr>
      </w:pPr>
      <w:r>
        <w:rPr>
          <w:rFonts w:hint="eastAsia" w:ascii="宋体" w:hAnsi="宋体" w:cs="仿宋_GB2312"/>
          <w:color w:val="000000"/>
          <w:sz w:val="24"/>
        </w:rPr>
        <w:t>日期：   年   月   日</w:t>
      </w:r>
    </w:p>
    <w:p w14:paraId="182CE249">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56A0C0D6">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11EBC65A">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51DA782E">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000000"/>
          <w:sz w:val="44"/>
          <w:szCs w:val="44"/>
        </w:rPr>
      </w:pPr>
    </w:p>
    <w:p w14:paraId="07D18AC8">
      <w:pPr>
        <w:adjustRightInd w:val="0"/>
        <w:snapToGrid w:val="0"/>
        <w:spacing w:line="520" w:lineRule="exact"/>
        <w:rPr>
          <w:rFonts w:hint="eastAsia" w:ascii="宋体" w:hAnsi="宋体"/>
          <w:color w:val="000000"/>
          <w:szCs w:val="21"/>
          <w:u w:val="single"/>
        </w:rPr>
      </w:pPr>
    </w:p>
    <w:p w14:paraId="2348D4C9">
      <w:pPr>
        <w:adjustRightInd w:val="0"/>
        <w:snapToGrid w:val="0"/>
        <w:spacing w:line="300" w:lineRule="auto"/>
        <w:jc w:val="center"/>
        <w:rPr>
          <w:rFonts w:hint="eastAsia" w:ascii="方正小标宋简体" w:hAnsi="方正小标宋简体" w:eastAsia="方正小标宋简体" w:cs="方正小标宋简体"/>
          <w:bCs/>
          <w:color w:val="000000"/>
          <w:sz w:val="44"/>
          <w:szCs w:val="44"/>
        </w:rPr>
      </w:pPr>
      <w:r>
        <w:rPr>
          <w:rFonts w:ascii="方正小标宋简体" w:hAnsi="方正小标宋简体" w:eastAsia="方正小标宋简体" w:cs="方正小标宋简体"/>
          <w:bCs/>
          <w:color w:val="000000"/>
          <w:sz w:val="44"/>
          <w:szCs w:val="44"/>
        </w:rPr>
        <w:br w:type="page"/>
      </w:r>
      <w:r>
        <w:rPr>
          <w:rFonts w:hint="eastAsia" w:ascii="方正小标宋简体" w:hAnsi="方正小标宋简体" w:eastAsia="方正小标宋简体" w:cs="方正小标宋简体"/>
          <w:bCs/>
          <w:color w:val="000000"/>
          <w:sz w:val="44"/>
          <w:szCs w:val="44"/>
        </w:rPr>
        <w:t>技术要求偏离表</w:t>
      </w:r>
    </w:p>
    <w:p w14:paraId="40794554">
      <w:pPr>
        <w:spacing w:line="520" w:lineRule="exact"/>
        <w:rPr>
          <w:rFonts w:hint="eastAsia" w:ascii="仿宋_GB2312" w:hAnsi="仿宋_GB2312" w:eastAsia="仿宋_GB2312" w:cs="仿宋_GB2312"/>
          <w:color w:val="000000"/>
          <w:sz w:val="32"/>
          <w:szCs w:val="32"/>
        </w:rPr>
      </w:pPr>
    </w:p>
    <w:p w14:paraId="183BCF77">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采购项目编号：</w:t>
      </w:r>
      <w:r>
        <w:rPr>
          <w:rFonts w:hint="eastAsia" w:ascii="宋体" w:hAnsi="宋体" w:cs="仿宋_GB2312"/>
          <w:color w:val="000000"/>
          <w:sz w:val="24"/>
          <w:u w:val="single"/>
        </w:rPr>
        <w:t xml:space="preserve">                 </w:t>
      </w:r>
    </w:p>
    <w:p w14:paraId="5E2FE0E9">
      <w:pPr>
        <w:spacing w:line="360" w:lineRule="auto"/>
        <w:contextualSpacing/>
        <w:rPr>
          <w:rFonts w:hint="eastAsia" w:ascii="宋体" w:hAnsi="宋体" w:cs="仿宋_GB2312"/>
          <w:color w:val="000000"/>
          <w:sz w:val="24"/>
        </w:rPr>
      </w:pPr>
      <w:r>
        <w:rPr>
          <w:rFonts w:hint="eastAsia" w:ascii="宋体" w:hAnsi="宋体" w:cs="仿宋_GB2312"/>
          <w:color w:val="000000"/>
          <w:sz w:val="24"/>
        </w:rPr>
        <w:t>采购项目名称：</w:t>
      </w:r>
      <w:r>
        <w:rPr>
          <w:rFonts w:hint="eastAsia" w:ascii="宋体" w:hAnsi="宋体" w:cs="仿宋_GB2312"/>
          <w:color w:val="000000"/>
          <w:sz w:val="24"/>
          <w:u w:val="single"/>
        </w:rPr>
        <w:t xml:space="preserve">                 </w:t>
      </w:r>
    </w:p>
    <w:p w14:paraId="4D99B1D8">
      <w:pPr>
        <w:spacing w:line="360" w:lineRule="auto"/>
        <w:contextualSpacing/>
        <w:rPr>
          <w:rFonts w:hint="eastAsia" w:ascii="宋体" w:hAnsi="宋体" w:cs="仿宋_GB2312"/>
          <w:color w:val="000000"/>
          <w:sz w:val="24"/>
          <w:u w:val="single"/>
        </w:rPr>
      </w:pPr>
      <w:r>
        <w:rPr>
          <w:rFonts w:hint="eastAsia" w:ascii="宋体" w:hAnsi="宋体" w:cs="仿宋_GB2312"/>
          <w:color w:val="000000"/>
          <w:sz w:val="24"/>
        </w:rPr>
        <w:t>分标号：</w:t>
      </w:r>
      <w:r>
        <w:rPr>
          <w:rFonts w:hint="eastAsia" w:ascii="宋体" w:hAnsi="宋体" w:cs="仿宋_GB2312"/>
          <w:color w:val="000000"/>
          <w:sz w:val="24"/>
          <w:u w:val="single"/>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709B9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84BD884">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96" w:name="_Toc383699906"/>
            <w:bookmarkStart w:id="97" w:name="_Toc173211900"/>
            <w:bookmarkStart w:id="98" w:name="_Toc295404981"/>
            <w:bookmarkStart w:id="99" w:name="_Toc173066401"/>
            <w:bookmarkStart w:id="100" w:name="_Toc297193185"/>
            <w:bookmarkStart w:id="101" w:name="_Toc373333689"/>
            <w:bookmarkStart w:id="102" w:name="_Toc254970588"/>
            <w:bookmarkStart w:id="103" w:name="_Toc301781611"/>
            <w:bookmarkStart w:id="104" w:name="_Toc254970729"/>
            <w:r>
              <w:rPr>
                <w:rFonts w:hint="eastAsia" w:ascii="宋体" w:hAnsi="宋体" w:eastAsia="宋体" w:cs="仿宋_GB2312"/>
                <w:color w:val="000000"/>
                <w:kern w:val="2"/>
                <w:sz w:val="24"/>
                <w:szCs w:val="24"/>
              </w:rPr>
              <w:t>序号</w:t>
            </w:r>
            <w:bookmarkEnd w:id="96"/>
            <w:bookmarkEnd w:id="97"/>
            <w:bookmarkEnd w:id="98"/>
            <w:bookmarkEnd w:id="99"/>
            <w:bookmarkEnd w:id="100"/>
            <w:bookmarkEnd w:id="101"/>
            <w:bookmarkEnd w:id="102"/>
            <w:bookmarkEnd w:id="103"/>
            <w:bookmarkEnd w:id="104"/>
          </w:p>
        </w:tc>
        <w:tc>
          <w:tcPr>
            <w:tcW w:w="503" w:type="pct"/>
            <w:tcBorders>
              <w:right w:val="single" w:color="auto" w:sz="4" w:space="0"/>
            </w:tcBorders>
            <w:noWrap w:val="0"/>
            <w:vAlign w:val="center"/>
          </w:tcPr>
          <w:p w14:paraId="551BEE9A">
            <w:pPr>
              <w:pStyle w:val="14"/>
              <w:spacing w:line="360" w:lineRule="auto"/>
              <w:ind w:firstLine="0" w:firstLineChars="0"/>
              <w:contextualSpacing/>
              <w:jc w:val="center"/>
              <w:rPr>
                <w:rFonts w:hint="eastAsia" w:ascii="宋体" w:hAnsi="宋体" w:eastAsia="宋体" w:cs="仿宋_GB2312"/>
                <w:color w:val="000000"/>
                <w:kern w:val="2"/>
                <w:sz w:val="24"/>
                <w:szCs w:val="24"/>
              </w:rPr>
            </w:pPr>
            <w:r>
              <w:rPr>
                <w:rFonts w:hint="eastAsia" w:ascii="宋体" w:hAnsi="宋体" w:eastAsia="宋体" w:cs="仿宋_GB2312"/>
                <w:color w:val="000000"/>
                <w:kern w:val="2"/>
                <w:sz w:val="24"/>
                <w:szCs w:val="24"/>
              </w:rPr>
              <w:t>名称</w:t>
            </w:r>
          </w:p>
        </w:tc>
        <w:tc>
          <w:tcPr>
            <w:tcW w:w="1670" w:type="pct"/>
            <w:tcBorders>
              <w:left w:val="single" w:color="auto" w:sz="4" w:space="0"/>
            </w:tcBorders>
            <w:noWrap w:val="0"/>
            <w:vAlign w:val="center"/>
          </w:tcPr>
          <w:p w14:paraId="0ED5329F">
            <w:pPr>
              <w:pStyle w:val="14"/>
              <w:spacing w:line="360" w:lineRule="auto"/>
              <w:ind w:firstLine="0" w:firstLineChars="0"/>
              <w:contextualSpacing/>
              <w:jc w:val="center"/>
              <w:rPr>
                <w:rFonts w:hint="eastAsia" w:ascii="宋体" w:hAnsi="宋体" w:eastAsia="宋体" w:cs="仿宋_GB2312"/>
                <w:color w:val="000000"/>
                <w:kern w:val="2"/>
                <w:sz w:val="24"/>
                <w:szCs w:val="24"/>
              </w:rPr>
            </w:pPr>
            <w:r>
              <w:rPr>
                <w:rFonts w:hint="eastAsia" w:ascii="宋体" w:hAnsi="宋体" w:eastAsia="宋体" w:cs="仿宋_GB2312"/>
                <w:color w:val="000000"/>
                <w:kern w:val="2"/>
                <w:sz w:val="24"/>
                <w:szCs w:val="24"/>
              </w:rPr>
              <w:t>磋商文件技术要求</w:t>
            </w:r>
          </w:p>
        </w:tc>
        <w:tc>
          <w:tcPr>
            <w:tcW w:w="1503" w:type="pct"/>
            <w:noWrap w:val="0"/>
            <w:vAlign w:val="center"/>
          </w:tcPr>
          <w:p w14:paraId="3994E140">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05" w:name="_Toc297193187"/>
            <w:bookmarkStart w:id="106" w:name="_Toc301781613"/>
            <w:bookmarkStart w:id="107" w:name="_Toc383699908"/>
            <w:bookmarkStart w:id="108" w:name="_Toc173066403"/>
            <w:bookmarkStart w:id="109" w:name="_Toc373333691"/>
            <w:bookmarkStart w:id="110" w:name="_Toc254970731"/>
            <w:bookmarkStart w:id="111" w:name="_Toc254970590"/>
            <w:bookmarkStart w:id="112" w:name="_Toc173211902"/>
            <w:bookmarkStart w:id="113" w:name="_Toc295404983"/>
            <w:r>
              <w:rPr>
                <w:rFonts w:hint="eastAsia" w:ascii="宋体" w:hAnsi="宋体" w:eastAsia="宋体" w:cs="仿宋_GB2312"/>
                <w:color w:val="000000"/>
                <w:kern w:val="2"/>
                <w:sz w:val="24"/>
                <w:szCs w:val="24"/>
              </w:rPr>
              <w:t>竞标响应</w:t>
            </w:r>
            <w:bookmarkEnd w:id="105"/>
            <w:bookmarkEnd w:id="106"/>
            <w:bookmarkEnd w:id="107"/>
            <w:bookmarkEnd w:id="108"/>
            <w:bookmarkEnd w:id="109"/>
            <w:bookmarkEnd w:id="110"/>
            <w:bookmarkEnd w:id="111"/>
            <w:bookmarkEnd w:id="112"/>
            <w:bookmarkEnd w:id="113"/>
          </w:p>
        </w:tc>
        <w:tc>
          <w:tcPr>
            <w:tcW w:w="820" w:type="pct"/>
            <w:noWrap w:val="0"/>
            <w:vAlign w:val="center"/>
          </w:tcPr>
          <w:p w14:paraId="3C194DAD">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14" w:name="_Toc373333692"/>
            <w:bookmarkStart w:id="115" w:name="_Toc295404984"/>
            <w:bookmarkStart w:id="116" w:name="_Toc383699909"/>
            <w:bookmarkStart w:id="117" w:name="_Toc297193188"/>
            <w:bookmarkStart w:id="118" w:name="_Toc173066404"/>
            <w:bookmarkStart w:id="119" w:name="_Toc254970591"/>
            <w:bookmarkStart w:id="120" w:name="_Toc301781614"/>
            <w:bookmarkStart w:id="121" w:name="_Toc173211903"/>
            <w:bookmarkStart w:id="122" w:name="_Toc254970732"/>
            <w:r>
              <w:rPr>
                <w:rFonts w:hint="eastAsia" w:ascii="宋体" w:hAnsi="宋体" w:eastAsia="宋体" w:cs="仿宋_GB2312"/>
                <w:color w:val="000000"/>
                <w:kern w:val="2"/>
                <w:sz w:val="24"/>
                <w:szCs w:val="24"/>
              </w:rPr>
              <w:t>偏离</w:t>
            </w:r>
            <w:bookmarkEnd w:id="114"/>
            <w:bookmarkEnd w:id="115"/>
            <w:bookmarkEnd w:id="116"/>
            <w:bookmarkEnd w:id="117"/>
            <w:bookmarkEnd w:id="118"/>
            <w:bookmarkEnd w:id="119"/>
            <w:bookmarkEnd w:id="120"/>
            <w:bookmarkEnd w:id="121"/>
            <w:bookmarkEnd w:id="122"/>
            <w:bookmarkStart w:id="123" w:name="_Toc383699910"/>
            <w:bookmarkStart w:id="124" w:name="_Toc254970733"/>
            <w:bookmarkStart w:id="125" w:name="_Toc297193189"/>
            <w:bookmarkStart w:id="126" w:name="_Toc373333693"/>
            <w:bookmarkStart w:id="127" w:name="_Toc301781615"/>
            <w:bookmarkStart w:id="128" w:name="_Toc254970592"/>
            <w:bookmarkStart w:id="129" w:name="_Toc173211904"/>
            <w:bookmarkStart w:id="130" w:name="_Toc173066405"/>
            <w:bookmarkStart w:id="131" w:name="_Toc295404985"/>
            <w:r>
              <w:rPr>
                <w:rFonts w:hint="eastAsia" w:ascii="宋体" w:hAnsi="宋体" w:eastAsia="宋体" w:cs="仿宋_GB2312"/>
                <w:color w:val="000000"/>
                <w:kern w:val="2"/>
                <w:sz w:val="24"/>
                <w:szCs w:val="24"/>
              </w:rPr>
              <w:t>说明</w:t>
            </w:r>
            <w:bookmarkEnd w:id="123"/>
            <w:bookmarkEnd w:id="124"/>
            <w:bookmarkEnd w:id="125"/>
            <w:bookmarkEnd w:id="126"/>
            <w:bookmarkEnd w:id="127"/>
            <w:bookmarkEnd w:id="128"/>
            <w:bookmarkEnd w:id="129"/>
            <w:bookmarkEnd w:id="130"/>
            <w:bookmarkEnd w:id="131"/>
          </w:p>
        </w:tc>
      </w:tr>
      <w:tr w14:paraId="52A9DB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6C142D7">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32" w:name="_Toc383699911"/>
            <w:bookmarkStart w:id="133" w:name="_Toc297193190"/>
            <w:bookmarkStart w:id="134" w:name="_Toc373333694"/>
            <w:bookmarkStart w:id="135" w:name="_Toc301781616"/>
            <w:bookmarkStart w:id="136" w:name="_Toc173066406"/>
            <w:bookmarkStart w:id="137" w:name="_Toc295404986"/>
            <w:bookmarkStart w:id="138" w:name="_Toc254970593"/>
            <w:bookmarkStart w:id="139" w:name="_Toc173211905"/>
            <w:bookmarkStart w:id="140" w:name="_Toc254970734"/>
            <w:r>
              <w:rPr>
                <w:rFonts w:hint="eastAsia" w:ascii="宋体" w:hAnsi="宋体" w:eastAsia="宋体" w:cs="仿宋_GB2312"/>
                <w:color w:val="000000"/>
                <w:kern w:val="2"/>
                <w:sz w:val="24"/>
                <w:szCs w:val="24"/>
              </w:rPr>
              <w:t>1</w:t>
            </w:r>
            <w:bookmarkEnd w:id="132"/>
            <w:bookmarkEnd w:id="133"/>
            <w:bookmarkEnd w:id="134"/>
            <w:bookmarkEnd w:id="135"/>
            <w:bookmarkEnd w:id="136"/>
            <w:bookmarkEnd w:id="137"/>
            <w:bookmarkEnd w:id="138"/>
            <w:bookmarkEnd w:id="139"/>
            <w:bookmarkEnd w:id="140"/>
          </w:p>
        </w:tc>
        <w:tc>
          <w:tcPr>
            <w:tcW w:w="503" w:type="pct"/>
            <w:tcBorders>
              <w:right w:val="single" w:color="auto" w:sz="4" w:space="0"/>
            </w:tcBorders>
            <w:noWrap w:val="0"/>
            <w:vAlign w:val="center"/>
          </w:tcPr>
          <w:p w14:paraId="151D51EF">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6C67E8F3">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594911E2">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noWrap w:val="0"/>
            <w:vAlign w:val="center"/>
          </w:tcPr>
          <w:p w14:paraId="5CCB9BA9">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r w14:paraId="3F0577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580D7ED">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41" w:name="_Toc295404987"/>
            <w:bookmarkStart w:id="142" w:name="_Toc297193191"/>
            <w:bookmarkStart w:id="143" w:name="_Toc254970735"/>
            <w:bookmarkStart w:id="144" w:name="_Toc254970594"/>
            <w:bookmarkStart w:id="145" w:name="_Toc373333695"/>
            <w:bookmarkStart w:id="146" w:name="_Toc173066407"/>
            <w:bookmarkStart w:id="147" w:name="_Toc383699912"/>
            <w:bookmarkStart w:id="148" w:name="_Toc173211906"/>
            <w:bookmarkStart w:id="149" w:name="_Toc301781617"/>
            <w:r>
              <w:rPr>
                <w:rFonts w:hint="eastAsia" w:ascii="宋体" w:hAnsi="宋体" w:eastAsia="宋体" w:cs="仿宋_GB2312"/>
                <w:color w:val="000000"/>
                <w:kern w:val="2"/>
                <w:sz w:val="24"/>
                <w:szCs w:val="24"/>
              </w:rPr>
              <w:t>2</w:t>
            </w:r>
            <w:bookmarkEnd w:id="141"/>
            <w:bookmarkEnd w:id="142"/>
            <w:bookmarkEnd w:id="143"/>
            <w:bookmarkEnd w:id="144"/>
            <w:bookmarkEnd w:id="145"/>
            <w:bookmarkEnd w:id="146"/>
            <w:bookmarkEnd w:id="147"/>
            <w:bookmarkEnd w:id="148"/>
            <w:bookmarkEnd w:id="149"/>
          </w:p>
        </w:tc>
        <w:tc>
          <w:tcPr>
            <w:tcW w:w="503" w:type="pct"/>
            <w:tcBorders>
              <w:right w:val="single" w:color="auto" w:sz="4" w:space="0"/>
            </w:tcBorders>
            <w:noWrap w:val="0"/>
            <w:vAlign w:val="center"/>
          </w:tcPr>
          <w:p w14:paraId="00C38FC0">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3BDCDF31">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7D686D63">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noWrap w:val="0"/>
            <w:vAlign w:val="center"/>
          </w:tcPr>
          <w:p w14:paraId="687EB412">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r w14:paraId="67E47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496589E">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50" w:name="_Toc254970736"/>
            <w:bookmarkStart w:id="151" w:name="_Toc295404988"/>
            <w:bookmarkStart w:id="152" w:name="_Toc373333696"/>
            <w:bookmarkStart w:id="153" w:name="_Toc297193192"/>
            <w:bookmarkStart w:id="154" w:name="_Toc383699913"/>
            <w:bookmarkStart w:id="155" w:name="_Toc254970595"/>
            <w:bookmarkStart w:id="156" w:name="_Toc301781618"/>
            <w:bookmarkStart w:id="157" w:name="_Toc173211907"/>
            <w:bookmarkStart w:id="158" w:name="_Toc173066408"/>
            <w:r>
              <w:rPr>
                <w:rFonts w:hint="eastAsia" w:ascii="宋体" w:hAnsi="宋体" w:eastAsia="宋体" w:cs="仿宋_GB2312"/>
                <w:color w:val="000000"/>
                <w:kern w:val="2"/>
                <w:sz w:val="24"/>
                <w:szCs w:val="24"/>
              </w:rPr>
              <w:t>3</w:t>
            </w:r>
            <w:bookmarkEnd w:id="150"/>
            <w:bookmarkEnd w:id="151"/>
            <w:bookmarkEnd w:id="152"/>
            <w:bookmarkEnd w:id="153"/>
            <w:bookmarkEnd w:id="154"/>
            <w:bookmarkEnd w:id="155"/>
            <w:bookmarkEnd w:id="156"/>
            <w:bookmarkEnd w:id="157"/>
            <w:bookmarkEnd w:id="158"/>
          </w:p>
        </w:tc>
        <w:tc>
          <w:tcPr>
            <w:tcW w:w="503" w:type="pct"/>
            <w:tcBorders>
              <w:right w:val="single" w:color="auto" w:sz="4" w:space="0"/>
            </w:tcBorders>
            <w:noWrap w:val="0"/>
            <w:vAlign w:val="center"/>
          </w:tcPr>
          <w:p w14:paraId="0B1FF3CA">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59B6E23C">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2FCD1DBB">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noWrap w:val="0"/>
            <w:vAlign w:val="center"/>
          </w:tcPr>
          <w:p w14:paraId="1B0B2DCD">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r w14:paraId="4B721E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0F6862C">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59" w:name="_Toc373333697"/>
            <w:bookmarkStart w:id="160" w:name="_Toc254970596"/>
            <w:bookmarkStart w:id="161" w:name="_Toc383699914"/>
            <w:bookmarkStart w:id="162" w:name="_Toc173211908"/>
            <w:bookmarkStart w:id="163" w:name="_Toc297193193"/>
            <w:bookmarkStart w:id="164" w:name="_Toc173066409"/>
            <w:bookmarkStart w:id="165" w:name="_Toc295404989"/>
            <w:bookmarkStart w:id="166" w:name="_Toc254970737"/>
            <w:bookmarkStart w:id="167" w:name="_Toc301781619"/>
            <w:r>
              <w:rPr>
                <w:rFonts w:hint="eastAsia" w:ascii="宋体" w:hAnsi="宋体" w:eastAsia="宋体" w:cs="仿宋_GB2312"/>
                <w:color w:val="000000"/>
                <w:kern w:val="2"/>
                <w:sz w:val="24"/>
                <w:szCs w:val="24"/>
              </w:rPr>
              <w:t>4</w:t>
            </w:r>
            <w:bookmarkEnd w:id="159"/>
            <w:bookmarkEnd w:id="160"/>
            <w:bookmarkEnd w:id="161"/>
            <w:bookmarkEnd w:id="162"/>
            <w:bookmarkEnd w:id="163"/>
            <w:bookmarkEnd w:id="164"/>
            <w:bookmarkEnd w:id="165"/>
            <w:bookmarkEnd w:id="166"/>
            <w:bookmarkEnd w:id="167"/>
          </w:p>
        </w:tc>
        <w:tc>
          <w:tcPr>
            <w:tcW w:w="503" w:type="pct"/>
            <w:tcBorders>
              <w:right w:val="single" w:color="auto" w:sz="4" w:space="0"/>
            </w:tcBorders>
            <w:noWrap w:val="0"/>
            <w:vAlign w:val="center"/>
          </w:tcPr>
          <w:p w14:paraId="276D1491">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04958328">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103CC4C1">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noWrap w:val="0"/>
            <w:vAlign w:val="center"/>
          </w:tcPr>
          <w:p w14:paraId="353FE67D">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r w14:paraId="7F06B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0D5DA80">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68" w:name="_Toc295404990"/>
            <w:bookmarkStart w:id="169" w:name="_Toc173211909"/>
            <w:bookmarkStart w:id="170" w:name="_Toc173066410"/>
            <w:bookmarkStart w:id="171" w:name="_Toc297193194"/>
            <w:bookmarkStart w:id="172" w:name="_Toc373333698"/>
            <w:bookmarkStart w:id="173" w:name="_Toc301781620"/>
            <w:bookmarkStart w:id="174" w:name="_Toc383699915"/>
            <w:bookmarkStart w:id="175" w:name="_Toc254970597"/>
            <w:bookmarkStart w:id="176" w:name="_Toc254970738"/>
            <w:r>
              <w:rPr>
                <w:rFonts w:hint="eastAsia" w:ascii="宋体" w:hAnsi="宋体" w:eastAsia="宋体" w:cs="仿宋_GB2312"/>
                <w:color w:val="000000"/>
                <w:kern w:val="2"/>
                <w:sz w:val="24"/>
                <w:szCs w:val="24"/>
              </w:rPr>
              <w:t>5</w:t>
            </w:r>
            <w:bookmarkEnd w:id="168"/>
            <w:bookmarkEnd w:id="169"/>
            <w:bookmarkEnd w:id="170"/>
            <w:bookmarkEnd w:id="171"/>
            <w:bookmarkEnd w:id="172"/>
            <w:bookmarkEnd w:id="173"/>
            <w:bookmarkEnd w:id="174"/>
            <w:bookmarkEnd w:id="175"/>
            <w:bookmarkEnd w:id="176"/>
          </w:p>
        </w:tc>
        <w:tc>
          <w:tcPr>
            <w:tcW w:w="503" w:type="pct"/>
            <w:tcBorders>
              <w:right w:val="single" w:color="auto" w:sz="4" w:space="0"/>
            </w:tcBorders>
            <w:noWrap w:val="0"/>
            <w:vAlign w:val="center"/>
          </w:tcPr>
          <w:p w14:paraId="4E53F235">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49E61937">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41D19CA3">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noWrap w:val="0"/>
            <w:vAlign w:val="center"/>
          </w:tcPr>
          <w:p w14:paraId="00112315">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r w14:paraId="1F9473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04B2C40C">
            <w:pPr>
              <w:pStyle w:val="14"/>
              <w:spacing w:line="360" w:lineRule="auto"/>
              <w:ind w:firstLine="0" w:firstLineChars="0"/>
              <w:contextualSpacing/>
              <w:jc w:val="center"/>
              <w:rPr>
                <w:rFonts w:hint="eastAsia" w:ascii="宋体" w:hAnsi="宋体" w:eastAsia="宋体" w:cs="仿宋_GB2312"/>
                <w:color w:val="000000"/>
                <w:kern w:val="2"/>
                <w:sz w:val="24"/>
                <w:szCs w:val="24"/>
              </w:rPr>
            </w:pPr>
            <w:bookmarkStart w:id="177" w:name="_Toc383699916"/>
            <w:bookmarkStart w:id="178" w:name="_Toc173066415"/>
            <w:bookmarkStart w:id="179" w:name="_Toc254970602"/>
            <w:bookmarkStart w:id="180" w:name="_Toc295404991"/>
            <w:bookmarkStart w:id="181" w:name="_Toc373333699"/>
            <w:bookmarkStart w:id="182" w:name="_Toc301781621"/>
            <w:bookmarkStart w:id="183" w:name="_Toc254970743"/>
            <w:bookmarkStart w:id="184" w:name="_Toc297193195"/>
            <w:bookmarkStart w:id="185" w:name="_Toc173211914"/>
            <w:r>
              <w:rPr>
                <w:rFonts w:hint="eastAsia" w:ascii="宋体" w:hAnsi="宋体" w:eastAsia="宋体" w:cs="仿宋_GB2312"/>
                <w:color w:val="000000"/>
                <w:kern w:val="2"/>
                <w:sz w:val="24"/>
                <w:szCs w:val="24"/>
              </w:rPr>
              <w:t>…</w:t>
            </w:r>
            <w:bookmarkEnd w:id="177"/>
            <w:bookmarkEnd w:id="178"/>
            <w:bookmarkEnd w:id="179"/>
            <w:bookmarkEnd w:id="180"/>
            <w:bookmarkEnd w:id="181"/>
            <w:bookmarkEnd w:id="182"/>
            <w:bookmarkEnd w:id="183"/>
            <w:bookmarkEnd w:id="184"/>
            <w:bookmarkEnd w:id="185"/>
          </w:p>
        </w:tc>
        <w:tc>
          <w:tcPr>
            <w:tcW w:w="503" w:type="pct"/>
            <w:tcBorders>
              <w:right w:val="single" w:color="auto" w:sz="4" w:space="0"/>
            </w:tcBorders>
            <w:noWrap w:val="0"/>
            <w:vAlign w:val="center"/>
          </w:tcPr>
          <w:p w14:paraId="231C1E29">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670" w:type="pct"/>
            <w:tcBorders>
              <w:left w:val="single" w:color="auto" w:sz="4" w:space="0"/>
            </w:tcBorders>
            <w:noWrap w:val="0"/>
            <w:vAlign w:val="center"/>
          </w:tcPr>
          <w:p w14:paraId="23553BB2">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1503" w:type="pct"/>
            <w:noWrap w:val="0"/>
            <w:vAlign w:val="center"/>
          </w:tcPr>
          <w:p w14:paraId="64D1AE56">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c>
          <w:tcPr>
            <w:tcW w:w="820" w:type="pct"/>
            <w:tcBorders>
              <w:right w:val="single" w:color="auto" w:sz="4" w:space="0"/>
            </w:tcBorders>
            <w:noWrap w:val="0"/>
            <w:vAlign w:val="center"/>
          </w:tcPr>
          <w:p w14:paraId="40A9EA58">
            <w:pPr>
              <w:pStyle w:val="14"/>
              <w:spacing w:line="360" w:lineRule="auto"/>
              <w:ind w:firstLine="0" w:firstLineChars="0"/>
              <w:contextualSpacing/>
              <w:jc w:val="center"/>
              <w:rPr>
                <w:rFonts w:hint="eastAsia" w:ascii="宋体" w:hAnsi="宋体" w:eastAsia="宋体" w:cs="仿宋_GB2312"/>
                <w:color w:val="000000"/>
                <w:kern w:val="2"/>
                <w:sz w:val="24"/>
                <w:szCs w:val="24"/>
              </w:rPr>
            </w:pPr>
          </w:p>
        </w:tc>
      </w:tr>
    </w:tbl>
    <w:p w14:paraId="49BA40C2">
      <w:pPr>
        <w:adjustRightInd w:val="0"/>
        <w:spacing w:line="360" w:lineRule="auto"/>
        <w:contextualSpacing/>
        <w:rPr>
          <w:rFonts w:hint="eastAsia" w:ascii="宋体" w:hAnsi="宋体" w:cs="仿宋_GB2312"/>
          <w:color w:val="000000"/>
          <w:sz w:val="24"/>
        </w:rPr>
      </w:pPr>
    </w:p>
    <w:p w14:paraId="1D67229B">
      <w:pPr>
        <w:pStyle w:val="14"/>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注：</w:t>
      </w:r>
    </w:p>
    <w:p w14:paraId="06AE21A4">
      <w:pPr>
        <w:pStyle w:val="14"/>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1. 说明：应对照磋商文件“第三章 采购需求”中的技术要求逐条作出明确响应，并作出偏离说明。</w:t>
      </w:r>
    </w:p>
    <w:p w14:paraId="08E27A09">
      <w:pPr>
        <w:pStyle w:val="14"/>
        <w:spacing w:line="360" w:lineRule="auto"/>
        <w:ind w:firstLine="0" w:firstLineChars="0"/>
        <w:contextualSpacing/>
        <w:rPr>
          <w:rFonts w:hint="eastAsia" w:ascii="宋体" w:hAnsi="宋体" w:eastAsia="宋体" w:cs="仿宋_GB2312"/>
          <w:color w:val="000000"/>
          <w:sz w:val="24"/>
          <w:szCs w:val="24"/>
        </w:rPr>
      </w:pPr>
      <w:r>
        <w:rPr>
          <w:rFonts w:hint="eastAsia" w:ascii="宋体" w:hAnsi="宋体" w:eastAsia="宋体" w:cs="仿宋_GB2312"/>
          <w:color w:val="000000"/>
          <w:sz w:val="24"/>
          <w:szCs w:val="24"/>
        </w:rPr>
        <w:t>2.供应商应根据自身的承诺，对照磋商文件要求，在“偏离说明”中注明“正偏离”、“负偏离”或者“无偏离”。既不属于“正偏离”也不属于“负偏离”即为“无偏离”。</w:t>
      </w:r>
    </w:p>
    <w:p w14:paraId="2A69AEEF">
      <w:pPr>
        <w:spacing w:line="360" w:lineRule="auto"/>
        <w:ind w:right="-817" w:rightChars="-389"/>
        <w:contextualSpacing/>
        <w:rPr>
          <w:rFonts w:hint="eastAsia" w:ascii="宋体" w:hAnsi="宋体" w:cs="仿宋_GB2312"/>
          <w:color w:val="000000"/>
          <w:sz w:val="24"/>
        </w:rPr>
      </w:pPr>
    </w:p>
    <w:p w14:paraId="0DAC63B3">
      <w:pPr>
        <w:spacing w:line="360" w:lineRule="auto"/>
        <w:ind w:right="-817" w:rightChars="-389"/>
        <w:contextualSpacing/>
        <w:jc w:val="center"/>
        <w:rPr>
          <w:rFonts w:hint="eastAsia" w:ascii="宋体" w:hAnsi="宋体" w:cs="仿宋_GB2312"/>
          <w:color w:val="000000"/>
          <w:sz w:val="24"/>
        </w:rPr>
      </w:pPr>
      <w:r>
        <w:rPr>
          <w:rFonts w:hint="eastAsia" w:ascii="宋体" w:hAnsi="宋体" w:cs="仿宋_GB2312"/>
          <w:color w:val="000000"/>
          <w:sz w:val="24"/>
        </w:rPr>
        <w:t>法定代表人或者委托代理人（签字或者电子签名）：</w:t>
      </w:r>
    </w:p>
    <w:p w14:paraId="2EB0D048">
      <w:pPr>
        <w:spacing w:line="360" w:lineRule="auto"/>
        <w:ind w:right="-817" w:rightChars="-389" w:firstLine="2640" w:firstLineChars="11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7C06156C">
      <w:pPr>
        <w:spacing w:line="360" w:lineRule="auto"/>
        <w:ind w:right="-817" w:rightChars="-389" w:firstLine="4080" w:firstLineChars="1700"/>
        <w:contextualSpacing/>
        <w:rPr>
          <w:rFonts w:ascii="宋体" w:hAnsi="宋体" w:cs="仿宋_GB2312"/>
          <w:color w:val="000000"/>
          <w:sz w:val="24"/>
        </w:rPr>
      </w:pPr>
      <w:r>
        <w:rPr>
          <w:rFonts w:hint="eastAsia" w:ascii="宋体" w:hAnsi="宋体" w:cs="仿宋_GB2312"/>
          <w:color w:val="000000"/>
          <w:sz w:val="24"/>
        </w:rPr>
        <w:t>日期：   年   月   日</w:t>
      </w:r>
    </w:p>
    <w:p w14:paraId="6E307AE2">
      <w:pPr>
        <w:snapToGrid w:val="0"/>
        <w:spacing w:before="156" w:beforeLines="50" w:after="50"/>
        <w:ind w:left="142"/>
        <w:jc w:val="left"/>
        <w:rPr>
          <w:rFonts w:hint="eastAsia" w:ascii="宋体" w:hAnsi="宋体"/>
          <w:b/>
          <w:color w:val="000000"/>
          <w:sz w:val="24"/>
        </w:rPr>
      </w:pPr>
      <w:r>
        <w:rPr>
          <w:rFonts w:ascii="宋体" w:hAnsi="宋体" w:cs="仿宋_GB2312"/>
          <w:color w:val="000000"/>
          <w:sz w:val="24"/>
        </w:rPr>
        <w:br w:type="page"/>
      </w:r>
      <w:r>
        <w:rPr>
          <w:rFonts w:hint="eastAsia" w:ascii="宋体" w:hAnsi="宋体"/>
          <w:b/>
          <w:color w:val="000000"/>
          <w:sz w:val="24"/>
        </w:rPr>
        <w:t>项目实施人员一览表格式</w:t>
      </w:r>
    </w:p>
    <w:p w14:paraId="526E6963">
      <w:pPr>
        <w:snapToGrid w:val="0"/>
        <w:spacing w:before="156" w:beforeLines="50" w:after="50"/>
        <w:ind w:left="142"/>
        <w:jc w:val="left"/>
        <w:rPr>
          <w:rFonts w:hint="eastAsia" w:ascii="宋体" w:hAnsi="宋体"/>
          <w:b/>
          <w:color w:val="000000"/>
          <w:sz w:val="24"/>
        </w:rPr>
      </w:pPr>
    </w:p>
    <w:p w14:paraId="77A67E4A">
      <w:pPr>
        <w:spacing w:line="360" w:lineRule="auto"/>
        <w:ind w:left="142"/>
        <w:contextualSpacing/>
        <w:jc w:val="center"/>
        <w:rPr>
          <w:rFonts w:hint="eastAsia" w:ascii="宋体" w:hAnsi="宋体"/>
          <w:b/>
          <w:color w:val="000000"/>
          <w:sz w:val="32"/>
          <w:szCs w:val="32"/>
        </w:rPr>
      </w:pPr>
      <w:r>
        <w:rPr>
          <w:rFonts w:hint="eastAsia" w:ascii="宋体" w:hAnsi="宋体"/>
          <w:b/>
          <w:color w:val="000000"/>
          <w:sz w:val="32"/>
          <w:szCs w:val="32"/>
        </w:rPr>
        <w:t>项目实施人员一览表</w:t>
      </w:r>
    </w:p>
    <w:p w14:paraId="27D1989B">
      <w:pPr>
        <w:pStyle w:val="17"/>
        <w:spacing w:line="360" w:lineRule="auto"/>
        <w:contextualSpacing/>
        <w:rPr>
          <w:rFonts w:hint="eastAsia"/>
          <w:color w:val="000000"/>
          <w:sz w:val="24"/>
          <w:szCs w:val="24"/>
        </w:rPr>
      </w:pPr>
      <w:r>
        <w:rPr>
          <w:rFonts w:hint="eastAsia"/>
          <w:color w:val="000000"/>
          <w:sz w:val="24"/>
          <w:szCs w:val="24"/>
        </w:rPr>
        <w:t>所竞分标：</w:t>
      </w:r>
      <w:r>
        <w:rPr>
          <w:rFonts w:hint="eastAsia"/>
          <w:color w:val="000000"/>
          <w:sz w:val="24"/>
          <w:szCs w:val="24"/>
          <w:u w:val="single"/>
        </w:rPr>
        <w:t xml:space="preserve">     </w:t>
      </w:r>
      <w:r>
        <w:rPr>
          <w:rFonts w:hint="eastAsia"/>
          <w:color w:val="000000"/>
          <w:sz w:val="24"/>
          <w:szCs w:val="24"/>
        </w:rPr>
        <w:t>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4F4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D60F6DB">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姓名</w:t>
            </w:r>
          </w:p>
        </w:tc>
        <w:tc>
          <w:tcPr>
            <w:tcW w:w="709" w:type="dxa"/>
            <w:noWrap w:val="0"/>
            <w:vAlign w:val="center"/>
          </w:tcPr>
          <w:p w14:paraId="23C1908C">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职务</w:t>
            </w:r>
          </w:p>
        </w:tc>
        <w:tc>
          <w:tcPr>
            <w:tcW w:w="1701" w:type="dxa"/>
            <w:noWrap w:val="0"/>
            <w:vAlign w:val="center"/>
          </w:tcPr>
          <w:p w14:paraId="71A6519C">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专业技术资格（职称）或者职业资格或者执业资格证或者其他证书</w:t>
            </w:r>
          </w:p>
        </w:tc>
        <w:tc>
          <w:tcPr>
            <w:tcW w:w="1420" w:type="dxa"/>
            <w:noWrap w:val="0"/>
            <w:vAlign w:val="center"/>
          </w:tcPr>
          <w:p w14:paraId="5B2CF573">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证书编号</w:t>
            </w:r>
          </w:p>
        </w:tc>
        <w:tc>
          <w:tcPr>
            <w:tcW w:w="1698" w:type="dxa"/>
            <w:noWrap w:val="0"/>
            <w:vAlign w:val="center"/>
          </w:tcPr>
          <w:p w14:paraId="1474F7EF">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参加本单位</w:t>
            </w:r>
          </w:p>
          <w:p w14:paraId="098FBE24">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工作时间</w:t>
            </w:r>
          </w:p>
        </w:tc>
        <w:tc>
          <w:tcPr>
            <w:tcW w:w="1843" w:type="dxa"/>
            <w:noWrap w:val="0"/>
            <w:vAlign w:val="center"/>
          </w:tcPr>
          <w:p w14:paraId="20ED1362">
            <w:pPr>
              <w:spacing w:line="360" w:lineRule="auto"/>
              <w:contextualSpacing/>
              <w:jc w:val="center"/>
              <w:rPr>
                <w:rFonts w:hint="eastAsia" w:ascii="宋体" w:hAnsi="宋体"/>
                <w:color w:val="000000"/>
                <w:sz w:val="24"/>
                <w:szCs w:val="20"/>
              </w:rPr>
            </w:pPr>
            <w:r>
              <w:rPr>
                <w:rFonts w:hint="eastAsia" w:ascii="宋体" w:hAnsi="宋体"/>
                <w:color w:val="000000"/>
                <w:sz w:val="24"/>
                <w:szCs w:val="20"/>
              </w:rPr>
              <w:t>劳动合同编号</w:t>
            </w:r>
          </w:p>
        </w:tc>
      </w:tr>
      <w:tr w14:paraId="4C8C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2E05BBC">
            <w:pPr>
              <w:spacing w:line="360" w:lineRule="auto"/>
              <w:contextualSpacing/>
              <w:jc w:val="center"/>
              <w:rPr>
                <w:rFonts w:hint="eastAsia" w:ascii="宋体" w:hAnsi="宋体"/>
                <w:color w:val="000000"/>
                <w:sz w:val="24"/>
                <w:szCs w:val="20"/>
              </w:rPr>
            </w:pPr>
          </w:p>
        </w:tc>
        <w:tc>
          <w:tcPr>
            <w:tcW w:w="709" w:type="dxa"/>
            <w:noWrap w:val="0"/>
            <w:vAlign w:val="center"/>
          </w:tcPr>
          <w:p w14:paraId="033D338E">
            <w:pPr>
              <w:spacing w:line="360" w:lineRule="auto"/>
              <w:contextualSpacing/>
              <w:jc w:val="center"/>
              <w:rPr>
                <w:rFonts w:hint="eastAsia" w:ascii="宋体" w:hAnsi="宋体"/>
                <w:color w:val="000000"/>
                <w:sz w:val="24"/>
                <w:szCs w:val="20"/>
              </w:rPr>
            </w:pPr>
          </w:p>
        </w:tc>
        <w:tc>
          <w:tcPr>
            <w:tcW w:w="1701" w:type="dxa"/>
            <w:noWrap w:val="0"/>
            <w:vAlign w:val="center"/>
          </w:tcPr>
          <w:p w14:paraId="31B7BA03">
            <w:pPr>
              <w:spacing w:line="360" w:lineRule="auto"/>
              <w:contextualSpacing/>
              <w:jc w:val="center"/>
              <w:rPr>
                <w:rFonts w:hint="eastAsia" w:ascii="宋体" w:hAnsi="宋体"/>
                <w:color w:val="000000"/>
                <w:sz w:val="24"/>
                <w:szCs w:val="20"/>
              </w:rPr>
            </w:pPr>
          </w:p>
        </w:tc>
        <w:tc>
          <w:tcPr>
            <w:tcW w:w="1420" w:type="dxa"/>
            <w:noWrap w:val="0"/>
            <w:vAlign w:val="center"/>
          </w:tcPr>
          <w:p w14:paraId="379E0338">
            <w:pPr>
              <w:spacing w:line="360" w:lineRule="auto"/>
              <w:contextualSpacing/>
              <w:jc w:val="center"/>
              <w:rPr>
                <w:rFonts w:hint="eastAsia" w:ascii="宋体" w:hAnsi="宋体"/>
                <w:color w:val="000000"/>
                <w:sz w:val="24"/>
                <w:szCs w:val="20"/>
              </w:rPr>
            </w:pPr>
          </w:p>
        </w:tc>
        <w:tc>
          <w:tcPr>
            <w:tcW w:w="1698" w:type="dxa"/>
            <w:noWrap w:val="0"/>
            <w:vAlign w:val="center"/>
          </w:tcPr>
          <w:p w14:paraId="00644898">
            <w:pPr>
              <w:spacing w:line="360" w:lineRule="auto"/>
              <w:contextualSpacing/>
              <w:jc w:val="center"/>
              <w:rPr>
                <w:rFonts w:hint="eastAsia" w:ascii="宋体" w:hAnsi="宋体"/>
                <w:color w:val="000000"/>
                <w:sz w:val="24"/>
                <w:szCs w:val="20"/>
              </w:rPr>
            </w:pPr>
          </w:p>
        </w:tc>
        <w:tc>
          <w:tcPr>
            <w:tcW w:w="1843" w:type="dxa"/>
            <w:noWrap w:val="0"/>
            <w:vAlign w:val="center"/>
          </w:tcPr>
          <w:p w14:paraId="2DB2528A">
            <w:pPr>
              <w:spacing w:line="360" w:lineRule="auto"/>
              <w:contextualSpacing/>
              <w:jc w:val="center"/>
              <w:rPr>
                <w:rFonts w:hint="eastAsia" w:ascii="宋体" w:hAnsi="宋体"/>
                <w:color w:val="000000"/>
                <w:sz w:val="24"/>
                <w:szCs w:val="20"/>
              </w:rPr>
            </w:pPr>
          </w:p>
        </w:tc>
      </w:tr>
      <w:tr w14:paraId="72D0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0C7DE0B">
            <w:pPr>
              <w:spacing w:line="360" w:lineRule="auto"/>
              <w:contextualSpacing/>
              <w:jc w:val="center"/>
              <w:rPr>
                <w:rFonts w:hint="eastAsia" w:ascii="宋体" w:hAnsi="宋体"/>
                <w:color w:val="000000"/>
                <w:sz w:val="24"/>
                <w:szCs w:val="20"/>
              </w:rPr>
            </w:pPr>
          </w:p>
        </w:tc>
        <w:tc>
          <w:tcPr>
            <w:tcW w:w="709" w:type="dxa"/>
            <w:noWrap w:val="0"/>
            <w:vAlign w:val="center"/>
          </w:tcPr>
          <w:p w14:paraId="38062CC2">
            <w:pPr>
              <w:spacing w:line="360" w:lineRule="auto"/>
              <w:contextualSpacing/>
              <w:jc w:val="center"/>
              <w:rPr>
                <w:rFonts w:hint="eastAsia" w:ascii="宋体" w:hAnsi="宋体"/>
                <w:color w:val="000000"/>
                <w:sz w:val="24"/>
                <w:szCs w:val="20"/>
              </w:rPr>
            </w:pPr>
          </w:p>
        </w:tc>
        <w:tc>
          <w:tcPr>
            <w:tcW w:w="1701" w:type="dxa"/>
            <w:noWrap w:val="0"/>
            <w:vAlign w:val="center"/>
          </w:tcPr>
          <w:p w14:paraId="330AB0B5">
            <w:pPr>
              <w:spacing w:line="360" w:lineRule="auto"/>
              <w:contextualSpacing/>
              <w:jc w:val="center"/>
              <w:rPr>
                <w:rFonts w:hint="eastAsia" w:ascii="宋体" w:hAnsi="宋体"/>
                <w:color w:val="000000"/>
                <w:sz w:val="24"/>
                <w:szCs w:val="20"/>
              </w:rPr>
            </w:pPr>
          </w:p>
        </w:tc>
        <w:tc>
          <w:tcPr>
            <w:tcW w:w="1420" w:type="dxa"/>
            <w:noWrap w:val="0"/>
            <w:vAlign w:val="center"/>
          </w:tcPr>
          <w:p w14:paraId="26AAB3A7">
            <w:pPr>
              <w:spacing w:line="360" w:lineRule="auto"/>
              <w:contextualSpacing/>
              <w:jc w:val="center"/>
              <w:rPr>
                <w:rFonts w:hint="eastAsia" w:ascii="宋体" w:hAnsi="宋体"/>
                <w:color w:val="000000"/>
                <w:sz w:val="24"/>
                <w:szCs w:val="20"/>
              </w:rPr>
            </w:pPr>
          </w:p>
        </w:tc>
        <w:tc>
          <w:tcPr>
            <w:tcW w:w="1698" w:type="dxa"/>
            <w:noWrap w:val="0"/>
            <w:vAlign w:val="center"/>
          </w:tcPr>
          <w:p w14:paraId="54A3B575">
            <w:pPr>
              <w:spacing w:line="360" w:lineRule="auto"/>
              <w:contextualSpacing/>
              <w:jc w:val="center"/>
              <w:rPr>
                <w:rFonts w:hint="eastAsia" w:ascii="宋体" w:hAnsi="宋体"/>
                <w:color w:val="000000"/>
                <w:sz w:val="24"/>
                <w:szCs w:val="20"/>
              </w:rPr>
            </w:pPr>
          </w:p>
        </w:tc>
        <w:tc>
          <w:tcPr>
            <w:tcW w:w="1843" w:type="dxa"/>
            <w:noWrap w:val="0"/>
            <w:vAlign w:val="center"/>
          </w:tcPr>
          <w:p w14:paraId="77C975FB">
            <w:pPr>
              <w:spacing w:line="360" w:lineRule="auto"/>
              <w:contextualSpacing/>
              <w:jc w:val="center"/>
              <w:rPr>
                <w:rFonts w:hint="eastAsia" w:ascii="宋体" w:hAnsi="宋体"/>
                <w:color w:val="000000"/>
                <w:sz w:val="24"/>
                <w:szCs w:val="20"/>
              </w:rPr>
            </w:pPr>
          </w:p>
        </w:tc>
      </w:tr>
      <w:tr w14:paraId="75A5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F4463BB">
            <w:pPr>
              <w:spacing w:line="360" w:lineRule="auto"/>
              <w:contextualSpacing/>
              <w:jc w:val="center"/>
              <w:rPr>
                <w:rFonts w:hint="eastAsia" w:ascii="宋体" w:hAnsi="宋体"/>
                <w:color w:val="000000"/>
                <w:sz w:val="24"/>
                <w:szCs w:val="20"/>
              </w:rPr>
            </w:pPr>
          </w:p>
        </w:tc>
        <w:tc>
          <w:tcPr>
            <w:tcW w:w="709" w:type="dxa"/>
            <w:noWrap w:val="0"/>
            <w:vAlign w:val="center"/>
          </w:tcPr>
          <w:p w14:paraId="1E7F4889">
            <w:pPr>
              <w:spacing w:line="360" w:lineRule="auto"/>
              <w:contextualSpacing/>
              <w:jc w:val="center"/>
              <w:rPr>
                <w:rFonts w:hint="eastAsia" w:ascii="宋体" w:hAnsi="宋体"/>
                <w:color w:val="000000"/>
                <w:sz w:val="24"/>
                <w:szCs w:val="20"/>
              </w:rPr>
            </w:pPr>
          </w:p>
        </w:tc>
        <w:tc>
          <w:tcPr>
            <w:tcW w:w="1701" w:type="dxa"/>
            <w:noWrap w:val="0"/>
            <w:vAlign w:val="center"/>
          </w:tcPr>
          <w:p w14:paraId="049668D1">
            <w:pPr>
              <w:spacing w:line="360" w:lineRule="auto"/>
              <w:contextualSpacing/>
              <w:jc w:val="center"/>
              <w:rPr>
                <w:rFonts w:hint="eastAsia" w:ascii="宋体" w:hAnsi="宋体"/>
                <w:color w:val="000000"/>
                <w:sz w:val="24"/>
                <w:szCs w:val="20"/>
              </w:rPr>
            </w:pPr>
          </w:p>
        </w:tc>
        <w:tc>
          <w:tcPr>
            <w:tcW w:w="1420" w:type="dxa"/>
            <w:noWrap w:val="0"/>
            <w:vAlign w:val="center"/>
          </w:tcPr>
          <w:p w14:paraId="3DA2F28C">
            <w:pPr>
              <w:spacing w:line="360" w:lineRule="auto"/>
              <w:contextualSpacing/>
              <w:jc w:val="center"/>
              <w:rPr>
                <w:rFonts w:hint="eastAsia" w:ascii="宋体" w:hAnsi="宋体"/>
                <w:color w:val="000000"/>
                <w:sz w:val="24"/>
                <w:szCs w:val="20"/>
              </w:rPr>
            </w:pPr>
          </w:p>
        </w:tc>
        <w:tc>
          <w:tcPr>
            <w:tcW w:w="1698" w:type="dxa"/>
            <w:noWrap w:val="0"/>
            <w:vAlign w:val="center"/>
          </w:tcPr>
          <w:p w14:paraId="429382C1">
            <w:pPr>
              <w:spacing w:line="360" w:lineRule="auto"/>
              <w:contextualSpacing/>
              <w:jc w:val="center"/>
              <w:rPr>
                <w:rFonts w:hint="eastAsia" w:ascii="宋体" w:hAnsi="宋体"/>
                <w:color w:val="000000"/>
                <w:sz w:val="24"/>
                <w:szCs w:val="20"/>
              </w:rPr>
            </w:pPr>
          </w:p>
        </w:tc>
        <w:tc>
          <w:tcPr>
            <w:tcW w:w="1843" w:type="dxa"/>
            <w:noWrap w:val="0"/>
            <w:vAlign w:val="center"/>
          </w:tcPr>
          <w:p w14:paraId="046A3AE2">
            <w:pPr>
              <w:spacing w:line="360" w:lineRule="auto"/>
              <w:contextualSpacing/>
              <w:jc w:val="center"/>
              <w:rPr>
                <w:rFonts w:hint="eastAsia" w:ascii="宋体" w:hAnsi="宋体"/>
                <w:color w:val="000000"/>
                <w:sz w:val="24"/>
                <w:szCs w:val="20"/>
              </w:rPr>
            </w:pPr>
          </w:p>
        </w:tc>
      </w:tr>
    </w:tbl>
    <w:p w14:paraId="503BDA31">
      <w:pPr>
        <w:spacing w:line="360" w:lineRule="auto"/>
        <w:contextualSpacing/>
        <w:jc w:val="left"/>
        <w:rPr>
          <w:rFonts w:ascii="宋体" w:hAnsi="宋体"/>
          <w:color w:val="000000"/>
          <w:sz w:val="24"/>
          <w:szCs w:val="20"/>
        </w:rPr>
      </w:pPr>
      <w:r>
        <w:rPr>
          <w:rFonts w:hint="eastAsia" w:ascii="宋体" w:hAnsi="宋体"/>
          <w:color w:val="000000"/>
          <w:sz w:val="24"/>
          <w:szCs w:val="20"/>
        </w:rPr>
        <w:t>注：</w:t>
      </w:r>
    </w:p>
    <w:p w14:paraId="51BC210F">
      <w:pPr>
        <w:spacing w:line="360" w:lineRule="auto"/>
        <w:contextualSpacing/>
        <w:jc w:val="left"/>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在填写时，如本表格不适合供应商的实际情况，可根据本表格式自行制表填写。</w:t>
      </w:r>
    </w:p>
    <w:p w14:paraId="575EFAE9">
      <w:pPr>
        <w:spacing w:line="360" w:lineRule="auto"/>
        <w:contextualSpacing/>
        <w:jc w:val="left"/>
        <w:rPr>
          <w:rFonts w:hint="eastAsia" w:ascii="宋体" w:hAnsi="宋体"/>
          <w:color w:val="000000"/>
          <w:sz w:val="24"/>
          <w:szCs w:val="20"/>
        </w:rPr>
      </w:pPr>
      <w:r>
        <w:rPr>
          <w:rFonts w:ascii="宋体" w:hAnsi="宋体"/>
          <w:color w:val="000000"/>
          <w:sz w:val="24"/>
          <w:szCs w:val="20"/>
        </w:rPr>
        <w:t>2.</w:t>
      </w:r>
      <w:r>
        <w:rPr>
          <w:rFonts w:hint="eastAsia" w:ascii="宋体" w:hAnsi="宋体"/>
          <w:color w:val="000000"/>
          <w:sz w:val="24"/>
          <w:szCs w:val="20"/>
        </w:rPr>
        <w:t>供应商应当附本表所列证书的复印件并加盖供应商电子签章。</w:t>
      </w:r>
    </w:p>
    <w:p w14:paraId="73730A79">
      <w:pPr>
        <w:spacing w:line="360" w:lineRule="auto"/>
        <w:contextualSpacing/>
        <w:rPr>
          <w:rFonts w:hint="eastAsia" w:ascii="宋体" w:hAnsi="宋体"/>
          <w:color w:val="000000"/>
          <w:spacing w:val="20"/>
          <w:sz w:val="24"/>
          <w:szCs w:val="20"/>
          <w:u w:val="single"/>
        </w:rPr>
      </w:pPr>
      <w:r>
        <w:rPr>
          <w:rFonts w:hint="eastAsia" w:ascii="宋体" w:hAnsi="宋体"/>
          <w:color w:val="000000"/>
          <w:sz w:val="24"/>
        </w:rPr>
        <w:t>法定代表人或者委托代理人</w:t>
      </w:r>
      <w:r>
        <w:rPr>
          <w:rFonts w:hint="eastAsia" w:ascii="宋体" w:hAnsi="宋体"/>
          <w:color w:val="000000"/>
          <w:spacing w:val="20"/>
          <w:sz w:val="24"/>
        </w:rPr>
        <w:t>签字：</w:t>
      </w:r>
      <w:r>
        <w:rPr>
          <w:rFonts w:hint="eastAsia" w:ascii="宋体" w:hAnsi="宋体"/>
          <w:color w:val="000000"/>
          <w:spacing w:val="20"/>
          <w:sz w:val="24"/>
          <w:u w:val="single"/>
        </w:rPr>
        <w:t xml:space="preserve">        </w:t>
      </w:r>
    </w:p>
    <w:p w14:paraId="547C0FDA">
      <w:pPr>
        <w:spacing w:line="360" w:lineRule="auto"/>
        <w:contextualSpacing/>
        <w:jc w:val="left"/>
        <w:rPr>
          <w:rFonts w:hint="eastAsia" w:ascii="宋体" w:hAnsi="宋体"/>
          <w:color w:val="000000"/>
          <w:sz w:val="24"/>
          <w:szCs w:val="20"/>
        </w:rPr>
      </w:pPr>
      <w:r>
        <w:rPr>
          <w:rFonts w:hint="eastAsia" w:ascii="宋体" w:hAnsi="宋体"/>
          <w:color w:val="000000"/>
          <w:spacing w:val="20"/>
          <w:sz w:val="24"/>
        </w:rPr>
        <w:t>供应商（电子签章）：</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14:paraId="26F527A2">
      <w:pPr>
        <w:snapToGrid w:val="0"/>
        <w:spacing w:before="50" w:after="156" w:afterLines="50"/>
        <w:jc w:val="left"/>
        <w:rPr>
          <w:rFonts w:hint="eastAsia" w:ascii="宋体" w:hAnsi="宋体"/>
          <w:color w:val="000000"/>
          <w:sz w:val="24"/>
          <w:szCs w:val="20"/>
        </w:rPr>
      </w:pPr>
    </w:p>
    <w:p w14:paraId="3934E78D">
      <w:pPr>
        <w:spacing w:line="520" w:lineRule="exact"/>
        <w:jc w:val="left"/>
        <w:rPr>
          <w:rFonts w:ascii="宋体" w:hAnsi="宋体" w:cs="仿宋_GB2312"/>
          <w:color w:val="000000"/>
          <w:sz w:val="24"/>
        </w:rPr>
      </w:pPr>
      <w:r>
        <w:rPr>
          <w:rFonts w:ascii="宋体" w:hAnsi="宋体" w:cs="仿宋_GB2312"/>
          <w:color w:val="000000"/>
          <w:sz w:val="24"/>
        </w:rPr>
        <w:br w:type="page"/>
      </w:r>
    </w:p>
    <w:p w14:paraId="1B517B30">
      <w:pPr>
        <w:spacing w:line="360" w:lineRule="auto"/>
        <w:jc w:val="center"/>
        <w:rPr>
          <w:rFonts w:hint="eastAsia" w:ascii="宋体" w:hAnsi="宋体"/>
          <w:b/>
          <w:bCs/>
          <w:color w:val="000000"/>
          <w:sz w:val="32"/>
          <w:szCs w:val="32"/>
        </w:rPr>
      </w:pPr>
      <w:r>
        <w:rPr>
          <w:rFonts w:hint="eastAsia" w:ascii="方正小标宋简体" w:hAnsi="方正小标宋简体" w:eastAsia="方正小标宋简体" w:cs="方正小标宋简体"/>
          <w:color w:val="000000"/>
          <w:sz w:val="44"/>
          <w:szCs w:val="44"/>
        </w:rPr>
        <w:t>质疑函（格式）</w:t>
      </w:r>
    </w:p>
    <w:p w14:paraId="4786E087">
      <w:pPr>
        <w:pStyle w:val="17"/>
        <w:spacing w:line="360" w:lineRule="auto"/>
        <w:ind w:firstLine="482" w:firstLineChars="200"/>
        <w:contextualSpacing/>
        <w:rPr>
          <w:rFonts w:hAnsi="宋体"/>
          <w:b/>
          <w:bCs/>
          <w:color w:val="000000"/>
          <w:sz w:val="24"/>
          <w:szCs w:val="24"/>
        </w:rPr>
      </w:pPr>
      <w:r>
        <w:rPr>
          <w:rFonts w:hint="eastAsia" w:hAnsi="宋体"/>
          <w:b/>
          <w:bCs/>
          <w:color w:val="000000"/>
          <w:sz w:val="24"/>
          <w:szCs w:val="24"/>
        </w:rPr>
        <w:t>一、质疑供应商基本信息：</w:t>
      </w:r>
    </w:p>
    <w:p w14:paraId="4D4D3A98">
      <w:pPr>
        <w:pStyle w:val="17"/>
        <w:spacing w:line="360" w:lineRule="auto"/>
        <w:ind w:firstLine="480" w:firstLineChars="200"/>
        <w:contextualSpacing/>
        <w:rPr>
          <w:rFonts w:hint="eastAsia" w:hAnsi="宋体"/>
          <w:bCs/>
          <w:color w:val="000000"/>
          <w:sz w:val="24"/>
          <w:szCs w:val="24"/>
          <w:u w:val="single"/>
        </w:rPr>
      </w:pPr>
      <w:r>
        <w:rPr>
          <w:rFonts w:hint="eastAsia" w:hAnsi="宋体"/>
          <w:bCs/>
          <w:color w:val="000000"/>
          <w:sz w:val="24"/>
          <w:szCs w:val="24"/>
        </w:rPr>
        <w:t>质疑供应商：</w:t>
      </w:r>
      <w:r>
        <w:rPr>
          <w:rFonts w:hint="eastAsia" w:hAnsi="宋体"/>
          <w:bCs/>
          <w:color w:val="000000"/>
          <w:sz w:val="24"/>
          <w:szCs w:val="24"/>
          <w:u w:val="single"/>
        </w:rPr>
        <w:t xml:space="preserve">                                       </w:t>
      </w:r>
      <w:r>
        <w:rPr>
          <w:rFonts w:hint="eastAsia" w:hAnsi="宋体"/>
          <w:bCs/>
          <w:color w:val="000000"/>
          <w:sz w:val="24"/>
          <w:szCs w:val="24"/>
        </w:rPr>
        <w:t xml:space="preserve">                 </w:t>
      </w:r>
    </w:p>
    <w:p w14:paraId="7DE0DC14">
      <w:pPr>
        <w:pStyle w:val="17"/>
        <w:spacing w:line="360" w:lineRule="auto"/>
        <w:ind w:firstLine="480" w:firstLineChars="200"/>
        <w:contextualSpacing/>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504718EA">
      <w:pPr>
        <w:pStyle w:val="17"/>
        <w:spacing w:line="360" w:lineRule="auto"/>
        <w:ind w:firstLine="480" w:firstLineChars="200"/>
        <w:contextualSpacing/>
        <w:rPr>
          <w:rFonts w:hint="eastAsia" w:hAnsi="宋体"/>
          <w:bCs/>
          <w:color w:val="000000"/>
          <w:sz w:val="24"/>
          <w:szCs w:val="24"/>
        </w:rPr>
      </w:pPr>
      <w:r>
        <w:rPr>
          <w:rFonts w:hAnsi="宋体"/>
          <w:bCs/>
          <w:color w:val="000000"/>
          <w:sz w:val="24"/>
          <w:szCs w:val="24"/>
        </w:rPr>
        <w:t>联系人</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35D31F81">
      <w:pPr>
        <w:pStyle w:val="17"/>
        <w:spacing w:line="360" w:lineRule="auto"/>
        <w:ind w:firstLine="480" w:firstLineChars="200"/>
        <w:contextualSpacing/>
        <w:rPr>
          <w:rFonts w:hint="eastAsia" w:hAnsi="宋体"/>
          <w:bCs/>
          <w:color w:val="000000"/>
          <w:sz w:val="24"/>
          <w:szCs w:val="24"/>
        </w:rPr>
      </w:pPr>
      <w:r>
        <w:rPr>
          <w:rFonts w:hint="eastAsia" w:hAnsi="宋体"/>
          <w:bCs/>
          <w:color w:val="000000"/>
          <w:sz w:val="24"/>
          <w:szCs w:val="24"/>
        </w:rPr>
        <w:t>授权代表：</w:t>
      </w:r>
      <w:r>
        <w:rPr>
          <w:rFonts w:hint="eastAsia" w:hAnsi="宋体"/>
          <w:bCs/>
          <w:color w:val="000000"/>
          <w:sz w:val="24"/>
          <w:szCs w:val="24"/>
          <w:u w:val="single"/>
        </w:rPr>
        <w:t xml:space="preserve">                      </w:t>
      </w:r>
    </w:p>
    <w:p w14:paraId="4FC4351D">
      <w:pPr>
        <w:pStyle w:val="17"/>
        <w:spacing w:line="360" w:lineRule="auto"/>
        <w:ind w:firstLine="480" w:firstLineChars="200"/>
        <w:contextualSpacing/>
        <w:rPr>
          <w:rFonts w:hint="eastAsia" w:hAnsi="宋体"/>
          <w:bCs/>
          <w:color w:val="000000"/>
          <w:sz w:val="24"/>
          <w:szCs w:val="24"/>
          <w:u w:val="single"/>
        </w:rPr>
      </w:pP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52AFD4BF">
      <w:pPr>
        <w:pStyle w:val="17"/>
        <w:spacing w:line="360" w:lineRule="auto"/>
        <w:ind w:firstLine="480" w:firstLineChars="200"/>
        <w:contextualSpacing/>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0AD8EF97">
      <w:pPr>
        <w:pStyle w:val="17"/>
        <w:spacing w:line="360" w:lineRule="auto"/>
        <w:ind w:firstLine="482" w:firstLineChars="200"/>
        <w:contextualSpacing/>
        <w:rPr>
          <w:rFonts w:hint="eastAsia" w:hAnsi="宋体"/>
          <w:b/>
          <w:bCs/>
          <w:color w:val="000000"/>
          <w:sz w:val="24"/>
          <w:szCs w:val="24"/>
        </w:rPr>
      </w:pPr>
      <w:r>
        <w:rPr>
          <w:rFonts w:hint="eastAsia" w:hAnsi="宋体"/>
          <w:b/>
          <w:bCs/>
          <w:color w:val="000000"/>
          <w:sz w:val="24"/>
          <w:szCs w:val="24"/>
        </w:rPr>
        <w:t>二、质疑项目基本情况：</w:t>
      </w:r>
    </w:p>
    <w:p w14:paraId="2768D880">
      <w:pPr>
        <w:pStyle w:val="17"/>
        <w:spacing w:line="360" w:lineRule="auto"/>
        <w:ind w:left="25" w:leftChars="12" w:firstLine="472" w:firstLineChars="197"/>
        <w:contextualSpacing/>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项目的名称：</w:t>
      </w:r>
      <w:r>
        <w:rPr>
          <w:rFonts w:hint="eastAsia" w:hAnsi="宋体"/>
          <w:bCs/>
          <w:color w:val="000000"/>
          <w:sz w:val="24"/>
          <w:szCs w:val="24"/>
          <w:u w:val="single"/>
        </w:rPr>
        <w:t xml:space="preserve">                                     </w:t>
      </w:r>
    </w:p>
    <w:p w14:paraId="5DD58A9F">
      <w:pPr>
        <w:pStyle w:val="17"/>
        <w:spacing w:line="360" w:lineRule="auto"/>
        <w:ind w:left="25" w:leftChars="12" w:firstLine="472" w:firstLineChars="197"/>
        <w:contextualSpacing/>
        <w:rPr>
          <w:rFonts w:hint="eastAsia" w:hAnsi="宋体"/>
          <w:color w:val="000000"/>
          <w:sz w:val="24"/>
          <w:szCs w:val="24"/>
        </w:rPr>
      </w:pPr>
      <w:r>
        <w:rPr>
          <w:rFonts w:hint="eastAsia" w:hAnsi="宋体"/>
          <w:bCs/>
          <w:color w:val="000000"/>
          <w:sz w:val="24"/>
          <w:szCs w:val="24"/>
        </w:rPr>
        <w:t>质疑</w:t>
      </w:r>
      <w:r>
        <w:rPr>
          <w:rFonts w:hint="eastAsia" w:hAnsi="宋体"/>
          <w:color w:val="000000"/>
          <w:sz w:val="24"/>
          <w:szCs w:val="24"/>
        </w:rPr>
        <w:t>项目的编号：</w:t>
      </w:r>
      <w:r>
        <w:rPr>
          <w:rFonts w:hint="eastAsia" w:hAnsi="宋体"/>
          <w:bCs/>
          <w:color w:val="000000"/>
          <w:sz w:val="24"/>
          <w:szCs w:val="24"/>
          <w:u w:val="single"/>
        </w:rPr>
        <w:t xml:space="preserve">                                     </w:t>
      </w:r>
    </w:p>
    <w:p w14:paraId="6AC10F81">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采购人名称：</w:t>
      </w:r>
      <w:r>
        <w:rPr>
          <w:rFonts w:hint="eastAsia" w:hAnsi="宋体"/>
          <w:bCs/>
          <w:color w:val="000000"/>
          <w:sz w:val="24"/>
          <w:szCs w:val="24"/>
          <w:u w:val="single"/>
        </w:rPr>
        <w:t xml:space="preserve">                                         </w:t>
      </w:r>
    </w:p>
    <w:p w14:paraId="371C8DAE">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质疑事项：</w:t>
      </w:r>
    </w:p>
    <w:p w14:paraId="756DCC5A">
      <w:pPr>
        <w:pStyle w:val="17"/>
        <w:spacing w:line="360" w:lineRule="auto"/>
        <w:ind w:left="25" w:leftChars="12" w:firstLine="352" w:firstLineChars="147"/>
        <w:contextualSpacing/>
        <w:rPr>
          <w:rFonts w:hint="eastAsia" w:hAnsi="宋体"/>
          <w:color w:val="000000"/>
          <w:sz w:val="24"/>
          <w:szCs w:val="24"/>
        </w:rPr>
      </w:pPr>
      <w:r>
        <w:rPr>
          <w:rFonts w:hint="eastAsia" w:hAnsi="宋体"/>
          <w:color w:val="000000"/>
          <w:sz w:val="24"/>
          <w:szCs w:val="24"/>
        </w:rPr>
        <w:t>□采购文件   采购文件获取日期：</w:t>
      </w:r>
      <w:r>
        <w:rPr>
          <w:rFonts w:hint="eastAsia" w:hAnsi="宋体"/>
          <w:bCs/>
          <w:color w:val="000000"/>
          <w:sz w:val="24"/>
          <w:szCs w:val="24"/>
          <w:u w:val="single"/>
        </w:rPr>
        <w:t xml:space="preserve">                                   </w:t>
      </w:r>
    </w:p>
    <w:p w14:paraId="2C140E6D">
      <w:pPr>
        <w:pStyle w:val="17"/>
        <w:spacing w:line="360" w:lineRule="auto"/>
        <w:ind w:left="25" w:leftChars="12" w:firstLine="352" w:firstLineChars="147"/>
        <w:contextualSpacing/>
        <w:rPr>
          <w:rFonts w:hint="eastAsia" w:hAnsi="宋体"/>
          <w:color w:val="000000"/>
          <w:sz w:val="24"/>
          <w:szCs w:val="24"/>
        </w:rPr>
      </w:pPr>
      <w:r>
        <w:rPr>
          <w:rFonts w:hint="eastAsia" w:hAnsi="宋体"/>
          <w:color w:val="000000"/>
          <w:sz w:val="24"/>
          <w:szCs w:val="24"/>
        </w:rPr>
        <w:t xml:space="preserve">□采购过程   </w:t>
      </w:r>
    </w:p>
    <w:p w14:paraId="2C012031">
      <w:pPr>
        <w:pStyle w:val="17"/>
        <w:spacing w:line="360" w:lineRule="auto"/>
        <w:ind w:left="25" w:leftChars="12" w:firstLine="352" w:firstLineChars="147"/>
        <w:contextualSpacing/>
        <w:rPr>
          <w:rFonts w:hint="eastAsia" w:hAnsi="宋体"/>
          <w:bCs/>
          <w:color w:val="000000"/>
          <w:sz w:val="24"/>
          <w:szCs w:val="24"/>
          <w:u w:val="single"/>
        </w:rPr>
      </w:pPr>
      <w:r>
        <w:rPr>
          <w:rFonts w:hint="eastAsia" w:hAnsi="宋体"/>
          <w:color w:val="000000"/>
          <w:sz w:val="24"/>
          <w:szCs w:val="24"/>
        </w:rPr>
        <w:t xml:space="preserve">□成交结果   </w:t>
      </w:r>
    </w:p>
    <w:p w14:paraId="32320DF6">
      <w:pPr>
        <w:pStyle w:val="17"/>
        <w:spacing w:line="360" w:lineRule="auto"/>
        <w:ind w:left="25" w:leftChars="12" w:firstLine="472" w:firstLineChars="196"/>
        <w:contextualSpacing/>
        <w:rPr>
          <w:rFonts w:hint="eastAsia" w:hAnsi="宋体"/>
          <w:b/>
          <w:color w:val="000000"/>
          <w:sz w:val="24"/>
          <w:szCs w:val="24"/>
        </w:rPr>
      </w:pPr>
      <w:r>
        <w:rPr>
          <w:rFonts w:hint="eastAsia" w:hAnsi="宋体"/>
          <w:b/>
          <w:color w:val="000000"/>
          <w:sz w:val="24"/>
          <w:szCs w:val="24"/>
        </w:rPr>
        <w:t>三、质疑事项具体内容</w:t>
      </w:r>
    </w:p>
    <w:p w14:paraId="12B09E7F">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质疑事项1：</w:t>
      </w:r>
      <w:r>
        <w:rPr>
          <w:rFonts w:hint="eastAsia" w:hAnsi="宋体"/>
          <w:bCs/>
          <w:color w:val="000000"/>
          <w:sz w:val="24"/>
          <w:szCs w:val="24"/>
          <w:u w:val="single"/>
        </w:rPr>
        <w:t xml:space="preserve">                                                                    </w:t>
      </w:r>
    </w:p>
    <w:p w14:paraId="5EFD7BB4">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事实依据：</w:t>
      </w:r>
      <w:r>
        <w:rPr>
          <w:rFonts w:hint="eastAsia" w:hAnsi="宋体"/>
          <w:bCs/>
          <w:color w:val="000000"/>
          <w:sz w:val="24"/>
          <w:szCs w:val="24"/>
          <w:u w:val="single"/>
        </w:rPr>
        <w:t xml:space="preserve">                                                                      </w:t>
      </w:r>
    </w:p>
    <w:p w14:paraId="42951E27">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法律依据：</w:t>
      </w:r>
      <w:r>
        <w:rPr>
          <w:rFonts w:hint="eastAsia" w:hAnsi="宋体"/>
          <w:color w:val="000000"/>
          <w:sz w:val="24"/>
          <w:szCs w:val="24"/>
          <w:u w:val="single"/>
        </w:rPr>
        <w:t xml:space="preserve">                                                        </w:t>
      </w:r>
      <w:r>
        <w:rPr>
          <w:rFonts w:hint="eastAsia" w:hAnsi="宋体"/>
          <w:bCs/>
          <w:color w:val="000000"/>
          <w:sz w:val="24"/>
          <w:szCs w:val="24"/>
          <w:u w:val="single"/>
        </w:rPr>
        <w:t xml:space="preserve">               </w:t>
      </w:r>
    </w:p>
    <w:p w14:paraId="73252D76">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质疑事项2</w:t>
      </w:r>
    </w:p>
    <w:p w14:paraId="7C33C0D0">
      <w:pPr>
        <w:pStyle w:val="17"/>
        <w:spacing w:line="360" w:lineRule="auto"/>
        <w:ind w:left="25" w:leftChars="12" w:firstLine="472" w:firstLineChars="197"/>
        <w:contextualSpacing/>
        <w:rPr>
          <w:rFonts w:hint="eastAsia" w:hAnsi="宋体"/>
          <w:color w:val="000000"/>
          <w:sz w:val="24"/>
          <w:szCs w:val="24"/>
        </w:rPr>
      </w:pPr>
      <w:r>
        <w:rPr>
          <w:rFonts w:hAnsi="宋体"/>
          <w:color w:val="000000"/>
          <w:sz w:val="24"/>
          <w:szCs w:val="24"/>
        </w:rPr>
        <w:t>……</w:t>
      </w:r>
    </w:p>
    <w:p w14:paraId="11AD15A7">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四、与质疑事项相关的质疑请求：</w:t>
      </w:r>
    </w:p>
    <w:p w14:paraId="4184461E">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0A1534CD">
      <w:pPr>
        <w:pStyle w:val="17"/>
        <w:spacing w:line="360" w:lineRule="auto"/>
        <w:ind w:left="25" w:leftChars="12" w:firstLine="352" w:firstLineChars="147"/>
        <w:contextualSpacing/>
        <w:rPr>
          <w:rFonts w:hint="eastAsia" w:hAnsi="宋体"/>
          <w:color w:val="000000"/>
          <w:sz w:val="24"/>
          <w:szCs w:val="24"/>
        </w:rPr>
      </w:pPr>
    </w:p>
    <w:p w14:paraId="0EAD13D9">
      <w:pPr>
        <w:pStyle w:val="17"/>
        <w:spacing w:line="360" w:lineRule="auto"/>
        <w:ind w:left="25" w:leftChars="12" w:firstLine="472" w:firstLineChars="197"/>
        <w:contextualSpacing/>
        <w:rPr>
          <w:rFonts w:hint="eastAsia" w:hAnsi="宋体"/>
          <w:color w:val="000000"/>
          <w:sz w:val="24"/>
          <w:szCs w:val="24"/>
        </w:rPr>
      </w:pPr>
      <w:r>
        <w:rPr>
          <w:rFonts w:hint="eastAsia" w:hAnsi="宋体"/>
          <w:color w:val="000000"/>
          <w:sz w:val="24"/>
          <w:szCs w:val="24"/>
        </w:rPr>
        <w:t>签字（签章）：                                       公章：</w:t>
      </w:r>
    </w:p>
    <w:p w14:paraId="7323BCB2">
      <w:pPr>
        <w:pStyle w:val="17"/>
        <w:spacing w:line="360" w:lineRule="auto"/>
        <w:ind w:firstLine="480" w:firstLineChars="200"/>
        <w:contextualSpacing/>
        <w:rPr>
          <w:rFonts w:hint="eastAsia" w:hAnsi="宋体"/>
          <w:b/>
          <w:color w:val="000000"/>
          <w:sz w:val="24"/>
          <w:szCs w:val="24"/>
        </w:rPr>
      </w:pPr>
      <w:r>
        <w:rPr>
          <w:rFonts w:hint="eastAsia" w:hAnsi="宋体"/>
          <w:color w:val="000000"/>
          <w:sz w:val="24"/>
          <w:szCs w:val="24"/>
        </w:rPr>
        <w:t>日期：</w:t>
      </w:r>
    </w:p>
    <w:p w14:paraId="521FD59D">
      <w:pPr>
        <w:pStyle w:val="17"/>
        <w:spacing w:line="360" w:lineRule="auto"/>
        <w:contextualSpacing/>
        <w:rPr>
          <w:rFonts w:hint="eastAsia" w:hAnsi="宋体"/>
          <w:b/>
          <w:color w:val="000000"/>
          <w:sz w:val="24"/>
          <w:szCs w:val="24"/>
        </w:rPr>
      </w:pPr>
    </w:p>
    <w:p w14:paraId="59EAE868">
      <w:pPr>
        <w:pStyle w:val="17"/>
        <w:spacing w:line="360" w:lineRule="auto"/>
        <w:contextualSpacing/>
        <w:rPr>
          <w:rFonts w:hint="eastAsia" w:hAnsi="宋体"/>
          <w:b/>
          <w:color w:val="000000"/>
          <w:sz w:val="24"/>
          <w:szCs w:val="24"/>
        </w:rPr>
      </w:pPr>
      <w:r>
        <w:rPr>
          <w:rFonts w:hint="eastAsia" w:hAnsi="宋体"/>
          <w:b/>
          <w:color w:val="000000"/>
          <w:sz w:val="24"/>
          <w:szCs w:val="24"/>
        </w:rPr>
        <w:t>说明：</w:t>
      </w:r>
    </w:p>
    <w:p w14:paraId="3D39F044">
      <w:pPr>
        <w:pStyle w:val="17"/>
        <w:spacing w:line="360" w:lineRule="auto"/>
        <w:ind w:left="25" w:leftChars="12" w:firstLine="354" w:firstLineChars="147"/>
        <w:contextualSpacing/>
        <w:rPr>
          <w:rFonts w:hint="eastAsia" w:hAnsi="宋体"/>
          <w:b/>
          <w:bCs/>
          <w:color w:val="000000"/>
          <w:sz w:val="24"/>
          <w:szCs w:val="24"/>
        </w:rPr>
      </w:pPr>
      <w:r>
        <w:rPr>
          <w:rFonts w:hint="eastAsia" w:hAnsi="宋体"/>
          <w:b/>
          <w:color w:val="000000"/>
          <w:sz w:val="24"/>
          <w:szCs w:val="24"/>
        </w:rPr>
        <w:t>1.供应商提出质疑时，应提交质疑函和必要的证明材料</w:t>
      </w:r>
      <w:r>
        <w:rPr>
          <w:rFonts w:hint="eastAsia" w:hAnsi="宋体"/>
          <w:b/>
          <w:bCs/>
          <w:color w:val="000000"/>
          <w:sz w:val="24"/>
          <w:szCs w:val="24"/>
        </w:rPr>
        <w:t>。</w:t>
      </w:r>
    </w:p>
    <w:p w14:paraId="37AB6640">
      <w:pPr>
        <w:pStyle w:val="17"/>
        <w:spacing w:line="360" w:lineRule="auto"/>
        <w:ind w:left="25" w:leftChars="12" w:firstLine="354" w:firstLineChars="147"/>
        <w:contextualSpacing/>
        <w:rPr>
          <w:rFonts w:hint="eastAsia" w:hAnsi="宋体"/>
          <w:b/>
          <w:color w:val="000000"/>
          <w:sz w:val="24"/>
          <w:szCs w:val="24"/>
        </w:rPr>
      </w:pPr>
      <w:r>
        <w:rPr>
          <w:rFonts w:hint="eastAsia" w:hAnsi="宋体"/>
          <w:b/>
          <w:color w:val="00000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FE8C916">
      <w:pPr>
        <w:pStyle w:val="17"/>
        <w:spacing w:line="360" w:lineRule="auto"/>
        <w:ind w:left="25" w:leftChars="12" w:firstLine="354" w:firstLineChars="147"/>
        <w:contextualSpacing/>
        <w:rPr>
          <w:rFonts w:hint="eastAsia" w:hAnsi="宋体"/>
          <w:b/>
          <w:color w:val="000000"/>
          <w:sz w:val="24"/>
          <w:szCs w:val="24"/>
        </w:rPr>
      </w:pPr>
      <w:r>
        <w:rPr>
          <w:rFonts w:hint="eastAsia" w:hAnsi="宋体"/>
          <w:b/>
          <w:color w:val="000000"/>
          <w:sz w:val="24"/>
          <w:szCs w:val="24"/>
        </w:rPr>
        <w:t>3.质疑函的质疑事项应具体、明确，并有必要的事实依据和法律依据。</w:t>
      </w:r>
    </w:p>
    <w:p w14:paraId="7E006297">
      <w:pPr>
        <w:pStyle w:val="17"/>
        <w:spacing w:line="360" w:lineRule="auto"/>
        <w:ind w:left="25" w:leftChars="12" w:firstLine="354" w:firstLineChars="147"/>
        <w:contextualSpacing/>
        <w:rPr>
          <w:rFonts w:hint="eastAsia" w:hAnsi="宋体"/>
          <w:b/>
          <w:color w:val="000000"/>
          <w:sz w:val="24"/>
          <w:szCs w:val="24"/>
        </w:rPr>
      </w:pPr>
      <w:r>
        <w:rPr>
          <w:rFonts w:hint="eastAsia" w:hAnsi="宋体"/>
          <w:b/>
          <w:color w:val="000000"/>
          <w:sz w:val="24"/>
          <w:szCs w:val="24"/>
        </w:rPr>
        <w:t>4.质疑函的质疑请求应与质疑事项相关。</w:t>
      </w:r>
    </w:p>
    <w:p w14:paraId="77BD64C3">
      <w:pPr>
        <w:pStyle w:val="17"/>
        <w:spacing w:line="360" w:lineRule="auto"/>
        <w:ind w:left="25" w:leftChars="12" w:firstLine="354" w:firstLineChars="147"/>
        <w:contextualSpacing/>
        <w:rPr>
          <w:rFonts w:hint="eastAsia" w:hAnsi="宋体"/>
          <w:b/>
          <w:color w:val="000000"/>
        </w:rPr>
      </w:pPr>
      <w:r>
        <w:rPr>
          <w:rFonts w:hint="eastAsia" w:hAnsi="宋体"/>
          <w:b/>
          <w:color w:val="000000"/>
          <w:sz w:val="24"/>
          <w:szCs w:val="24"/>
        </w:rPr>
        <w:t>5.质疑供应商为法人或者其他组织的，质疑函应由法定代表人、主要负责人，或者其授权代表签字或者盖章，并加盖公章。</w:t>
      </w:r>
    </w:p>
    <w:p w14:paraId="143BCA94">
      <w:pPr>
        <w:pStyle w:val="17"/>
        <w:snapToGrid w:val="0"/>
        <w:rPr>
          <w:rFonts w:hint="eastAsia"/>
          <w:b/>
          <w:color w:val="000000"/>
          <w:sz w:val="24"/>
          <w:szCs w:val="24"/>
        </w:rPr>
      </w:pPr>
    </w:p>
    <w:p w14:paraId="69B5841C">
      <w:pPr>
        <w:rPr>
          <w:rFonts w:hint="eastAsia"/>
          <w:color w:val="000000"/>
          <w:sz w:val="32"/>
          <w:szCs w:val="40"/>
        </w:rPr>
      </w:pPr>
    </w:p>
    <w:p w14:paraId="52EAEB6B">
      <w:pPr>
        <w:rPr>
          <w:rFonts w:hint="eastAsia"/>
          <w:color w:val="000000"/>
          <w:sz w:val="32"/>
          <w:szCs w:val="40"/>
        </w:rPr>
      </w:pPr>
    </w:p>
    <w:p w14:paraId="47DD81A0">
      <w:pPr>
        <w:rPr>
          <w:rFonts w:hint="eastAsia"/>
          <w:color w:val="000000"/>
          <w:sz w:val="32"/>
          <w:szCs w:val="40"/>
        </w:rPr>
      </w:pPr>
    </w:p>
    <w:p w14:paraId="57299418">
      <w:pPr>
        <w:rPr>
          <w:ins w:id="160" w:author="清风不问烟雨（欣语）" w:date="2025-06-11T09:51:34Z"/>
          <w:rFonts w:hint="eastAsia"/>
          <w:color w:val="000000"/>
          <w:sz w:val="32"/>
          <w:szCs w:val="40"/>
        </w:rPr>
      </w:pPr>
      <w:ins w:id="161" w:author="清风不问烟雨（欣语）" w:date="2025-06-11T09:51:34Z">
        <w:r>
          <w:rPr>
            <w:rFonts w:hint="eastAsia"/>
            <w:color w:val="000000"/>
            <w:sz w:val="32"/>
            <w:szCs w:val="40"/>
          </w:rPr>
          <w:br w:type="page"/>
        </w:r>
      </w:ins>
    </w:p>
    <w:p w14:paraId="5CFE3E22">
      <w:pPr>
        <w:pStyle w:val="2"/>
        <w:rPr>
          <w:rFonts w:hint="eastAsia"/>
        </w:rPr>
      </w:pPr>
    </w:p>
    <w:p w14:paraId="2367C33F">
      <w:pPr>
        <w:rPr>
          <w:rFonts w:hint="eastAsia"/>
          <w:color w:val="000000"/>
          <w:sz w:val="32"/>
          <w:szCs w:val="40"/>
        </w:rPr>
      </w:pPr>
    </w:p>
    <w:p w14:paraId="227CD384">
      <w:pPr>
        <w:rPr>
          <w:del w:id="162" w:author="清风不问烟雨（欣语）" w:date="2025-06-11T09:51:37Z"/>
          <w:rFonts w:hint="eastAsia"/>
          <w:color w:val="000000"/>
          <w:sz w:val="32"/>
          <w:szCs w:val="40"/>
        </w:rPr>
      </w:pPr>
    </w:p>
    <w:p w14:paraId="2AFAEFF8">
      <w:pPr>
        <w:rPr>
          <w:del w:id="163" w:author="清风不问烟雨（欣语）" w:date="2025-06-11T09:51:37Z"/>
          <w:rFonts w:hint="eastAsia"/>
          <w:color w:val="000000"/>
          <w:sz w:val="32"/>
          <w:szCs w:val="40"/>
        </w:rPr>
      </w:pPr>
    </w:p>
    <w:p w14:paraId="22A5B0C3">
      <w:pPr>
        <w:rPr>
          <w:del w:id="164" w:author="清风不问烟雨（欣语）" w:date="2025-06-11T09:51:37Z"/>
          <w:rFonts w:hint="eastAsia"/>
          <w:color w:val="000000"/>
          <w:sz w:val="32"/>
          <w:szCs w:val="40"/>
        </w:rPr>
      </w:pPr>
    </w:p>
    <w:p w14:paraId="1ECE4DA8">
      <w:pPr>
        <w:rPr>
          <w:del w:id="165" w:author="清风不问烟雨（欣语）" w:date="2025-06-11T09:51:37Z"/>
          <w:rFonts w:hint="eastAsia"/>
          <w:color w:val="000000"/>
          <w:sz w:val="32"/>
          <w:szCs w:val="40"/>
        </w:rPr>
      </w:pPr>
    </w:p>
    <w:p w14:paraId="55352943">
      <w:pPr>
        <w:rPr>
          <w:del w:id="166" w:author="清风不问烟雨（欣语）" w:date="2025-06-11T09:51:37Z"/>
          <w:rFonts w:hint="eastAsia"/>
          <w:color w:val="000000"/>
          <w:sz w:val="32"/>
          <w:szCs w:val="40"/>
        </w:rPr>
      </w:pPr>
    </w:p>
    <w:p w14:paraId="5AF69F35">
      <w:pPr>
        <w:pStyle w:val="2"/>
        <w:rPr>
          <w:del w:id="167" w:author="清风不问烟雨（欣语）" w:date="2025-06-11T09:51:37Z"/>
          <w:rFonts w:hint="eastAsia"/>
          <w:sz w:val="32"/>
          <w:szCs w:val="40"/>
        </w:rPr>
      </w:pPr>
    </w:p>
    <w:p w14:paraId="0972D288">
      <w:pPr>
        <w:pStyle w:val="2"/>
        <w:rPr>
          <w:del w:id="168" w:author="清风不问烟雨（欣语）" w:date="2025-06-11T09:51:37Z"/>
          <w:rFonts w:hint="eastAsia"/>
          <w:sz w:val="32"/>
          <w:szCs w:val="40"/>
        </w:rPr>
      </w:pPr>
    </w:p>
    <w:p w14:paraId="00EE2404">
      <w:pPr>
        <w:rPr>
          <w:del w:id="169" w:author="清风不问烟雨（欣语）" w:date="2025-06-11T09:51:37Z"/>
          <w:rFonts w:hint="eastAsia"/>
          <w:color w:val="000000"/>
          <w:sz w:val="32"/>
          <w:szCs w:val="40"/>
        </w:rPr>
      </w:pPr>
    </w:p>
    <w:p w14:paraId="06FF1CCD">
      <w:pPr>
        <w:rPr>
          <w:del w:id="170" w:author="清风不问烟雨（欣语）" w:date="2025-06-11T09:51:38Z"/>
          <w:rFonts w:hint="eastAsia"/>
          <w:color w:val="000000"/>
          <w:sz w:val="32"/>
          <w:szCs w:val="40"/>
        </w:rPr>
      </w:pPr>
    </w:p>
    <w:p w14:paraId="108523A4">
      <w:pPr>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投诉书（格式）</w:t>
      </w:r>
    </w:p>
    <w:p w14:paraId="3D889C0B">
      <w:pPr>
        <w:pStyle w:val="17"/>
        <w:snapToGrid w:val="0"/>
        <w:spacing w:line="360" w:lineRule="auto"/>
        <w:ind w:firstLine="482" w:firstLineChars="200"/>
        <w:rPr>
          <w:rFonts w:hAnsi="宋体"/>
          <w:b/>
          <w:bCs/>
          <w:color w:val="000000"/>
          <w:sz w:val="24"/>
          <w:szCs w:val="24"/>
        </w:rPr>
      </w:pPr>
      <w:r>
        <w:rPr>
          <w:rFonts w:hint="eastAsia" w:hAnsi="宋体"/>
          <w:b/>
          <w:bCs/>
          <w:color w:val="000000"/>
          <w:sz w:val="24"/>
          <w:szCs w:val="24"/>
        </w:rPr>
        <w:t>一、投诉相关主体基本情况：</w:t>
      </w:r>
    </w:p>
    <w:p w14:paraId="752160E8">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供应商：</w:t>
      </w:r>
      <w:r>
        <w:rPr>
          <w:rFonts w:hint="eastAsia" w:hAnsi="宋体"/>
          <w:bCs/>
          <w:color w:val="000000"/>
          <w:sz w:val="24"/>
          <w:szCs w:val="24"/>
          <w:u w:val="single"/>
        </w:rPr>
        <w:t xml:space="preserve">                                                                        </w:t>
      </w:r>
      <w:r>
        <w:rPr>
          <w:rFonts w:hint="eastAsia" w:hAnsi="宋体"/>
          <w:bCs/>
          <w:color w:val="000000"/>
          <w:sz w:val="24"/>
          <w:szCs w:val="24"/>
        </w:rPr>
        <w:t xml:space="preserve">                 </w:t>
      </w:r>
    </w:p>
    <w:p w14:paraId="180B3293">
      <w:pPr>
        <w:pStyle w:val="17"/>
        <w:snapToGrid w:val="0"/>
        <w:spacing w:line="360" w:lineRule="auto"/>
        <w:ind w:firstLine="480" w:firstLineChars="200"/>
        <w:rPr>
          <w:rFonts w:hint="eastAsia" w:hAnsi="宋体"/>
          <w:bCs/>
          <w:color w:val="000000"/>
          <w:sz w:val="24"/>
          <w:szCs w:val="24"/>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161EDB59">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法定代表人/主要负责人：</w:t>
      </w:r>
      <w:r>
        <w:rPr>
          <w:rFonts w:hint="eastAsia" w:hAnsi="宋体"/>
          <w:bCs/>
          <w:color w:val="000000"/>
          <w:sz w:val="24"/>
          <w:szCs w:val="24"/>
          <w:u w:val="single"/>
        </w:rPr>
        <w:t xml:space="preserve">                                                         </w:t>
      </w:r>
    </w:p>
    <w:p w14:paraId="72BC8DA8">
      <w:pPr>
        <w:pStyle w:val="17"/>
        <w:snapToGrid w:val="0"/>
        <w:spacing w:line="360" w:lineRule="auto"/>
        <w:ind w:firstLine="480" w:firstLineChars="200"/>
        <w:rPr>
          <w:rFonts w:hint="eastAsia" w:hAnsi="宋体"/>
          <w:bCs/>
          <w:color w:val="000000"/>
          <w:sz w:val="24"/>
          <w:szCs w:val="24"/>
        </w:rPr>
      </w:pPr>
      <w:r>
        <w:rPr>
          <w:rFonts w:hAnsi="宋体"/>
          <w:bCs/>
          <w:color w:val="000000"/>
          <w:sz w:val="24"/>
          <w:szCs w:val="24"/>
        </w:rPr>
        <w:t>联系电话</w:t>
      </w:r>
      <w:r>
        <w:rPr>
          <w:rFonts w:hint="eastAsia" w:hAnsi="宋体"/>
          <w:bCs/>
          <w:color w:val="000000"/>
          <w:sz w:val="24"/>
          <w:szCs w:val="24"/>
        </w:rPr>
        <w:t>：</w:t>
      </w:r>
      <w:r>
        <w:rPr>
          <w:rFonts w:hint="eastAsia" w:hAnsi="宋体"/>
          <w:bCs/>
          <w:color w:val="000000"/>
          <w:sz w:val="24"/>
          <w:szCs w:val="24"/>
          <w:u w:val="single"/>
        </w:rPr>
        <w:t xml:space="preserve">                                         </w:t>
      </w:r>
    </w:p>
    <w:p w14:paraId="69CAD1AC">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授权代表：</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2E5DFE8A">
      <w:pPr>
        <w:pStyle w:val="17"/>
        <w:snapToGrid w:val="0"/>
        <w:spacing w:line="360" w:lineRule="auto"/>
        <w:ind w:firstLine="480" w:firstLineChars="200"/>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p>
    <w:p w14:paraId="4BCFA8D2">
      <w:pPr>
        <w:pStyle w:val="17"/>
        <w:snapToGrid w:val="0"/>
        <w:spacing w:line="360" w:lineRule="auto"/>
        <w:ind w:firstLine="480" w:firstLineChars="200"/>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2F777CD7">
      <w:pPr>
        <w:pStyle w:val="17"/>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被投诉人1：</w:t>
      </w:r>
    </w:p>
    <w:p w14:paraId="5BCBEF83">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地址：</w:t>
      </w:r>
      <w:r>
        <w:rPr>
          <w:rFonts w:hint="eastAsia" w:hAnsi="宋体"/>
          <w:bCs/>
          <w:color w:val="000000"/>
          <w:sz w:val="24"/>
          <w:szCs w:val="24"/>
          <w:u w:val="single"/>
        </w:rPr>
        <w:t xml:space="preserve">                                                            </w:t>
      </w:r>
    </w:p>
    <w:p w14:paraId="550012CC">
      <w:pPr>
        <w:pStyle w:val="17"/>
        <w:snapToGrid w:val="0"/>
        <w:spacing w:line="360" w:lineRule="auto"/>
        <w:ind w:firstLine="480" w:firstLineChars="200"/>
        <w:rPr>
          <w:rFonts w:hint="eastAsia" w:hAnsi="宋体"/>
          <w:bCs/>
          <w:color w:val="000000"/>
          <w:sz w:val="24"/>
          <w:szCs w:val="24"/>
        </w:rPr>
      </w:pP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r>
        <w:rPr>
          <w:rFonts w:hint="eastAsia" w:hAnsi="宋体"/>
          <w:bCs/>
          <w:color w:val="000000"/>
          <w:sz w:val="24"/>
          <w:szCs w:val="24"/>
        </w:rPr>
        <w:t xml:space="preserve">  </w:t>
      </w:r>
    </w:p>
    <w:p w14:paraId="37F6B6CB">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p>
    <w:p w14:paraId="5DC9D3D2">
      <w:pPr>
        <w:pStyle w:val="17"/>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被投诉人2：</w:t>
      </w:r>
    </w:p>
    <w:p w14:paraId="11FD5651">
      <w:pPr>
        <w:pStyle w:val="17"/>
        <w:snapToGrid w:val="0"/>
        <w:spacing w:line="360" w:lineRule="auto"/>
        <w:ind w:firstLine="480" w:firstLineChars="200"/>
        <w:rPr>
          <w:rFonts w:hint="eastAsia" w:hAnsi="宋体"/>
          <w:bCs/>
          <w:color w:val="000000"/>
          <w:sz w:val="24"/>
          <w:szCs w:val="24"/>
        </w:rPr>
      </w:pPr>
      <w:r>
        <w:rPr>
          <w:rFonts w:hAnsi="宋体"/>
          <w:bCs/>
          <w:color w:val="000000"/>
          <w:sz w:val="24"/>
          <w:szCs w:val="24"/>
        </w:rPr>
        <w:t>……</w:t>
      </w:r>
    </w:p>
    <w:p w14:paraId="6A76F84B">
      <w:pPr>
        <w:pStyle w:val="17"/>
        <w:snapToGrid w:val="0"/>
        <w:spacing w:line="360" w:lineRule="auto"/>
        <w:ind w:firstLine="480" w:firstLineChars="200"/>
        <w:rPr>
          <w:rFonts w:hint="eastAsia" w:hAnsi="宋体"/>
          <w:bCs/>
          <w:color w:val="000000"/>
          <w:sz w:val="24"/>
          <w:szCs w:val="24"/>
          <w:u w:val="single"/>
        </w:rPr>
      </w:pPr>
      <w:r>
        <w:rPr>
          <w:rFonts w:hint="eastAsia" w:hAnsi="宋体"/>
          <w:bCs/>
          <w:color w:val="000000"/>
          <w:sz w:val="24"/>
          <w:szCs w:val="24"/>
        </w:rPr>
        <w:t>相关供应商：</w:t>
      </w:r>
      <w:r>
        <w:rPr>
          <w:rFonts w:hint="eastAsia" w:hAnsi="宋体"/>
          <w:bCs/>
          <w:color w:val="000000"/>
          <w:sz w:val="24"/>
          <w:szCs w:val="24"/>
          <w:u w:val="single"/>
        </w:rPr>
        <w:t xml:space="preserve">                                                                       </w:t>
      </w:r>
    </w:p>
    <w:p w14:paraId="5798C0E0">
      <w:pPr>
        <w:pStyle w:val="17"/>
        <w:snapToGrid w:val="0"/>
        <w:spacing w:line="360" w:lineRule="auto"/>
        <w:ind w:firstLine="480" w:firstLineChars="200"/>
        <w:rPr>
          <w:rFonts w:hint="eastAsia" w:hAnsi="宋体"/>
          <w:bCs/>
          <w:color w:val="000000"/>
          <w:sz w:val="24"/>
          <w:szCs w:val="24"/>
          <w:u w:val="single"/>
        </w:rPr>
      </w:pPr>
      <w:r>
        <w:rPr>
          <w:rFonts w:hAnsi="宋体"/>
          <w:bCs/>
          <w:color w:val="000000"/>
          <w:sz w:val="24"/>
          <w:szCs w:val="24"/>
        </w:rPr>
        <w:t>地址</w:t>
      </w:r>
      <w:r>
        <w:rPr>
          <w:rFonts w:hint="eastAsia" w:hAnsi="宋体"/>
          <w:bCs/>
          <w:color w:val="000000"/>
          <w:sz w:val="24"/>
          <w:szCs w:val="24"/>
        </w:rPr>
        <w:t>：</w:t>
      </w:r>
      <w:r>
        <w:rPr>
          <w:rFonts w:hint="eastAsia" w:hAnsi="宋体"/>
          <w:bCs/>
          <w:color w:val="000000"/>
          <w:sz w:val="24"/>
          <w:szCs w:val="24"/>
          <w:u w:val="single"/>
        </w:rPr>
        <w:t xml:space="preserve">                                              </w:t>
      </w:r>
      <w:r>
        <w:rPr>
          <w:rFonts w:hAnsi="宋体"/>
          <w:bCs/>
          <w:color w:val="000000"/>
          <w:sz w:val="24"/>
          <w:szCs w:val="24"/>
        </w:rPr>
        <w:t>邮编</w:t>
      </w:r>
      <w:r>
        <w:rPr>
          <w:rFonts w:hint="eastAsia" w:hAnsi="宋体"/>
          <w:bCs/>
          <w:color w:val="000000"/>
          <w:sz w:val="24"/>
          <w:szCs w:val="24"/>
        </w:rPr>
        <w:t>：</w:t>
      </w:r>
      <w:r>
        <w:rPr>
          <w:rFonts w:hint="eastAsia" w:hAnsi="宋体"/>
          <w:bCs/>
          <w:color w:val="000000"/>
          <w:sz w:val="24"/>
          <w:szCs w:val="24"/>
          <w:u w:val="single"/>
        </w:rPr>
        <w:t xml:space="preserve">                         </w:t>
      </w:r>
    </w:p>
    <w:p w14:paraId="3542AE3D">
      <w:pPr>
        <w:pStyle w:val="17"/>
        <w:snapToGrid w:val="0"/>
        <w:spacing w:line="360" w:lineRule="auto"/>
        <w:ind w:firstLine="480" w:firstLineChars="200"/>
        <w:rPr>
          <w:rFonts w:hint="eastAsia" w:hAnsi="宋体"/>
          <w:bCs/>
          <w:color w:val="000000"/>
          <w:sz w:val="24"/>
          <w:szCs w:val="24"/>
        </w:rPr>
      </w:pPr>
      <w:r>
        <w:rPr>
          <w:rFonts w:hint="eastAsia" w:hAnsi="宋体"/>
          <w:bCs/>
          <w:color w:val="000000"/>
          <w:sz w:val="24"/>
          <w:szCs w:val="24"/>
        </w:rPr>
        <w:t>联系人：</w:t>
      </w:r>
      <w:r>
        <w:rPr>
          <w:rFonts w:hint="eastAsia" w:hAnsi="宋体"/>
          <w:bCs/>
          <w:color w:val="000000"/>
          <w:sz w:val="24"/>
          <w:szCs w:val="24"/>
          <w:u w:val="single"/>
        </w:rPr>
        <w:t xml:space="preserve">                                            </w:t>
      </w:r>
      <w:r>
        <w:rPr>
          <w:rFonts w:hAnsi="宋体"/>
          <w:bCs/>
          <w:color w:val="000000"/>
          <w:sz w:val="24"/>
          <w:szCs w:val="24"/>
        </w:rPr>
        <w:t>联系</w:t>
      </w:r>
      <w:r>
        <w:rPr>
          <w:rFonts w:hint="eastAsia" w:hAnsi="宋体"/>
          <w:bCs/>
          <w:color w:val="000000"/>
          <w:sz w:val="24"/>
          <w:szCs w:val="24"/>
        </w:rPr>
        <w:t>电话：</w:t>
      </w:r>
      <w:r>
        <w:rPr>
          <w:rFonts w:hint="eastAsia" w:hAnsi="宋体"/>
          <w:bCs/>
          <w:color w:val="000000"/>
          <w:sz w:val="24"/>
          <w:szCs w:val="24"/>
          <w:u w:val="single"/>
        </w:rPr>
        <w:t xml:space="preserve">                     </w:t>
      </w:r>
      <w:r>
        <w:rPr>
          <w:rFonts w:hint="eastAsia" w:hAnsi="宋体"/>
          <w:bCs/>
          <w:color w:val="000000"/>
          <w:sz w:val="24"/>
          <w:szCs w:val="24"/>
        </w:rPr>
        <w:t xml:space="preserve">                </w:t>
      </w:r>
    </w:p>
    <w:p w14:paraId="227F2B5C">
      <w:pPr>
        <w:pStyle w:val="17"/>
        <w:snapToGrid w:val="0"/>
        <w:spacing w:line="360" w:lineRule="auto"/>
        <w:ind w:firstLine="482" w:firstLineChars="200"/>
        <w:rPr>
          <w:rFonts w:hint="eastAsia" w:hAnsi="宋体"/>
          <w:b/>
          <w:bCs/>
          <w:color w:val="000000"/>
          <w:sz w:val="24"/>
          <w:szCs w:val="24"/>
        </w:rPr>
      </w:pPr>
      <w:r>
        <w:rPr>
          <w:rFonts w:hint="eastAsia" w:hAnsi="宋体"/>
          <w:b/>
          <w:bCs/>
          <w:color w:val="000000"/>
          <w:sz w:val="24"/>
          <w:szCs w:val="24"/>
        </w:rPr>
        <w:t>二、投诉项目基本情况：</w:t>
      </w:r>
    </w:p>
    <w:p w14:paraId="0E333423">
      <w:pPr>
        <w:pStyle w:val="17"/>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采购</w:t>
      </w:r>
      <w:r>
        <w:rPr>
          <w:rFonts w:hint="eastAsia" w:hAnsi="宋体"/>
          <w:color w:val="000000"/>
          <w:sz w:val="24"/>
          <w:szCs w:val="24"/>
        </w:rPr>
        <w:t>项目的名称：</w:t>
      </w:r>
      <w:r>
        <w:rPr>
          <w:rFonts w:hint="eastAsia" w:hAnsi="宋体"/>
          <w:bCs/>
          <w:color w:val="000000"/>
          <w:sz w:val="24"/>
          <w:szCs w:val="24"/>
          <w:u w:val="single"/>
        </w:rPr>
        <w:t xml:space="preserve">                                                                   </w:t>
      </w:r>
    </w:p>
    <w:p w14:paraId="6E55D741">
      <w:pPr>
        <w:pStyle w:val="17"/>
        <w:spacing w:line="360" w:lineRule="auto"/>
        <w:ind w:left="25" w:leftChars="12" w:firstLine="472" w:firstLineChars="197"/>
        <w:rPr>
          <w:rFonts w:hint="eastAsia" w:hAnsi="宋体"/>
          <w:color w:val="000000"/>
          <w:sz w:val="24"/>
          <w:szCs w:val="24"/>
        </w:rPr>
      </w:pPr>
      <w:r>
        <w:rPr>
          <w:rFonts w:hint="eastAsia" w:hAnsi="宋体"/>
          <w:bCs/>
          <w:color w:val="000000"/>
          <w:sz w:val="24"/>
          <w:szCs w:val="24"/>
        </w:rPr>
        <w:t>采购</w:t>
      </w:r>
      <w:r>
        <w:rPr>
          <w:rFonts w:hint="eastAsia" w:hAnsi="宋体"/>
          <w:color w:val="000000"/>
          <w:sz w:val="24"/>
          <w:szCs w:val="24"/>
        </w:rPr>
        <w:t>项目的编号：</w:t>
      </w:r>
      <w:r>
        <w:rPr>
          <w:rFonts w:hint="eastAsia" w:hAnsi="宋体"/>
          <w:bCs/>
          <w:color w:val="000000"/>
          <w:sz w:val="24"/>
          <w:szCs w:val="24"/>
          <w:u w:val="single"/>
        </w:rPr>
        <w:t xml:space="preserve">                                          </w:t>
      </w:r>
    </w:p>
    <w:p w14:paraId="2E972E72">
      <w:pPr>
        <w:pStyle w:val="17"/>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采购人名称：</w:t>
      </w:r>
      <w:r>
        <w:rPr>
          <w:rFonts w:hint="eastAsia" w:hAnsi="宋体"/>
          <w:bCs/>
          <w:color w:val="000000"/>
          <w:sz w:val="24"/>
          <w:szCs w:val="24"/>
          <w:u w:val="single"/>
        </w:rPr>
        <w:t xml:space="preserve">                                                                        </w:t>
      </w:r>
    </w:p>
    <w:p w14:paraId="5EE563E4">
      <w:pPr>
        <w:pStyle w:val="17"/>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代理机构名称：</w:t>
      </w:r>
      <w:r>
        <w:rPr>
          <w:rFonts w:hint="eastAsia" w:hAnsi="宋体"/>
          <w:bCs/>
          <w:color w:val="000000"/>
          <w:sz w:val="24"/>
          <w:szCs w:val="24"/>
          <w:u w:val="single"/>
        </w:rPr>
        <w:t xml:space="preserve">                                                                      </w:t>
      </w:r>
    </w:p>
    <w:p w14:paraId="06CE33B5">
      <w:pPr>
        <w:pStyle w:val="17"/>
        <w:spacing w:line="360" w:lineRule="auto"/>
        <w:ind w:left="25" w:leftChars="12" w:firstLine="472" w:firstLineChars="197"/>
        <w:rPr>
          <w:rFonts w:hint="eastAsia" w:hAnsi="宋体"/>
          <w:bCs/>
          <w:color w:val="000000"/>
          <w:sz w:val="24"/>
          <w:szCs w:val="24"/>
          <w:u w:val="single"/>
        </w:rPr>
      </w:pPr>
      <w:r>
        <w:rPr>
          <w:rFonts w:hint="eastAsia" w:hAnsi="宋体"/>
          <w:bCs/>
          <w:color w:val="000000"/>
          <w:sz w:val="24"/>
          <w:szCs w:val="24"/>
        </w:rPr>
        <w:t>采购文件公告：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74C30F65">
      <w:pPr>
        <w:pStyle w:val="17"/>
        <w:spacing w:line="360" w:lineRule="auto"/>
        <w:ind w:left="25" w:leftChars="12" w:firstLine="472" w:firstLineChars="197"/>
        <w:rPr>
          <w:rFonts w:hint="eastAsia" w:hAnsi="宋体"/>
          <w:b/>
          <w:color w:val="000000"/>
          <w:sz w:val="24"/>
          <w:szCs w:val="24"/>
        </w:rPr>
      </w:pPr>
      <w:r>
        <w:rPr>
          <w:rFonts w:hint="eastAsia" w:hAnsi="宋体"/>
          <w:bCs/>
          <w:color w:val="000000"/>
          <w:sz w:val="24"/>
          <w:szCs w:val="24"/>
        </w:rPr>
        <w:t>采购结果公告：</w:t>
      </w:r>
      <w:r>
        <w:rPr>
          <w:rFonts w:hint="eastAsia" w:hAnsi="宋体"/>
          <w:bCs/>
          <w:color w:val="000000"/>
          <w:sz w:val="24"/>
          <w:szCs w:val="24"/>
          <w:u w:val="single"/>
        </w:rPr>
        <w:t>是/否</w:t>
      </w:r>
      <w:r>
        <w:rPr>
          <w:rFonts w:hint="eastAsia" w:hAnsi="宋体"/>
          <w:bCs/>
          <w:color w:val="000000"/>
          <w:sz w:val="24"/>
          <w:szCs w:val="24"/>
        </w:rPr>
        <w:t>公告期限：</w:t>
      </w:r>
      <w:r>
        <w:rPr>
          <w:rFonts w:hint="eastAsia" w:hAnsi="宋体"/>
          <w:bCs/>
          <w:color w:val="000000"/>
          <w:sz w:val="24"/>
          <w:szCs w:val="24"/>
          <w:u w:val="single"/>
        </w:rPr>
        <w:t xml:space="preserve">                                                       </w:t>
      </w:r>
    </w:p>
    <w:p w14:paraId="61F69277">
      <w:pPr>
        <w:pStyle w:val="17"/>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三、质疑基本情况</w:t>
      </w:r>
    </w:p>
    <w:p w14:paraId="44E558D1">
      <w:pPr>
        <w:pStyle w:val="17"/>
        <w:spacing w:line="360" w:lineRule="auto"/>
        <w:ind w:firstLine="480" w:firstLineChars="200"/>
        <w:rPr>
          <w:rFonts w:hint="eastAsia" w:hAnsi="宋体"/>
          <w:color w:val="000000"/>
          <w:sz w:val="24"/>
          <w:szCs w:val="24"/>
        </w:rPr>
      </w:pPr>
      <w:r>
        <w:rPr>
          <w:rFonts w:hint="eastAsia" w:hAnsi="宋体"/>
          <w:color w:val="000000"/>
          <w:sz w:val="24"/>
          <w:szCs w:val="24"/>
        </w:rPr>
        <w:t>投诉人于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日，向</w:t>
      </w:r>
      <w:r>
        <w:rPr>
          <w:rFonts w:hint="eastAsia" w:hAnsi="宋体"/>
          <w:color w:val="000000"/>
          <w:sz w:val="24"/>
          <w:szCs w:val="24"/>
          <w:u w:val="single"/>
        </w:rPr>
        <w:t xml:space="preserve">                                </w:t>
      </w:r>
      <w:r>
        <w:rPr>
          <w:rFonts w:hint="eastAsia" w:hAnsi="宋体"/>
          <w:color w:val="000000"/>
          <w:sz w:val="24"/>
          <w:szCs w:val="24"/>
        </w:rPr>
        <w:t>提出质疑，质疑事项为：</w:t>
      </w:r>
    </w:p>
    <w:p w14:paraId="2CA543F1">
      <w:pPr>
        <w:pStyle w:val="17"/>
        <w:spacing w:line="360" w:lineRule="auto"/>
        <w:ind w:firstLine="241"/>
        <w:rPr>
          <w:rFonts w:hint="eastAsia" w:hAnsi="宋体"/>
          <w:bCs/>
          <w:color w:val="000000"/>
          <w:sz w:val="24"/>
          <w:szCs w:val="24"/>
          <w:u w:val="single"/>
        </w:rPr>
      </w:pPr>
      <w:r>
        <w:rPr>
          <w:rFonts w:hint="eastAsia" w:hAnsi="宋体"/>
          <w:color w:val="000000"/>
          <w:sz w:val="24"/>
          <w:szCs w:val="24"/>
        </w:rPr>
        <w:t xml:space="preserve">    </w:t>
      </w:r>
      <w:r>
        <w:rPr>
          <w:rFonts w:hint="eastAsia" w:hAnsi="宋体"/>
          <w:bCs/>
          <w:color w:val="000000"/>
          <w:sz w:val="24"/>
          <w:szCs w:val="24"/>
          <w:u w:val="single"/>
        </w:rPr>
        <w:t xml:space="preserve">                                                                                      </w:t>
      </w:r>
    </w:p>
    <w:p w14:paraId="6E9FE126">
      <w:pPr>
        <w:pStyle w:val="17"/>
        <w:spacing w:line="360" w:lineRule="auto"/>
        <w:ind w:firstLine="241"/>
        <w:rPr>
          <w:rFonts w:hint="eastAsia"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14:paraId="36AAE09F">
      <w:pPr>
        <w:pStyle w:val="17"/>
        <w:spacing w:line="360" w:lineRule="auto"/>
        <w:ind w:firstLine="480" w:firstLineChars="200"/>
        <w:rPr>
          <w:rFonts w:hint="eastAsia" w:hAnsi="宋体"/>
          <w:color w:val="000000"/>
          <w:sz w:val="24"/>
          <w:szCs w:val="24"/>
        </w:rPr>
      </w:pPr>
      <w:r>
        <w:rPr>
          <w:rFonts w:hint="eastAsia" w:hAnsi="宋体"/>
          <w:bCs/>
          <w:color w:val="000000"/>
          <w:sz w:val="24"/>
          <w:szCs w:val="24"/>
          <w:u w:val="single"/>
        </w:rPr>
        <w:t>采购人/代理机构</w:t>
      </w:r>
      <w:r>
        <w:rPr>
          <w:rFonts w:hint="eastAsia" w:hAnsi="宋体"/>
          <w:bCs/>
          <w:color w:val="000000"/>
          <w:sz w:val="24"/>
          <w:szCs w:val="24"/>
        </w:rPr>
        <w:t>于</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r>
        <w:rPr>
          <w:rFonts w:hint="eastAsia" w:hAnsi="宋体"/>
          <w:bCs/>
          <w:color w:val="000000"/>
          <w:sz w:val="24"/>
          <w:szCs w:val="24"/>
        </w:rPr>
        <w:t xml:space="preserve">就质疑事项作出了答复/没有在法定期限内作出答复。                                                                                             </w:t>
      </w:r>
    </w:p>
    <w:p w14:paraId="5A7C4B0D">
      <w:pPr>
        <w:pStyle w:val="17"/>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四、投诉事项具体内容</w:t>
      </w:r>
    </w:p>
    <w:p w14:paraId="6460E101">
      <w:pPr>
        <w:pStyle w:val="17"/>
        <w:spacing w:line="360" w:lineRule="auto"/>
        <w:ind w:left="25" w:leftChars="12" w:firstLine="472" w:firstLineChars="197"/>
        <w:rPr>
          <w:rFonts w:hint="eastAsia" w:hAnsi="宋体"/>
          <w:bCs/>
          <w:color w:val="000000"/>
          <w:sz w:val="24"/>
          <w:szCs w:val="24"/>
          <w:u w:val="single"/>
        </w:rPr>
      </w:pPr>
      <w:r>
        <w:rPr>
          <w:rFonts w:hint="eastAsia" w:hAnsi="宋体"/>
          <w:color w:val="000000"/>
          <w:sz w:val="24"/>
          <w:szCs w:val="24"/>
        </w:rPr>
        <w:t>投诉事项1：</w:t>
      </w:r>
      <w:r>
        <w:rPr>
          <w:rFonts w:hint="eastAsia" w:hAnsi="宋体"/>
          <w:bCs/>
          <w:color w:val="000000"/>
          <w:sz w:val="24"/>
          <w:szCs w:val="24"/>
          <w:u w:val="single"/>
        </w:rPr>
        <w:t xml:space="preserve">                                                                           </w:t>
      </w:r>
    </w:p>
    <w:p w14:paraId="01624549">
      <w:pPr>
        <w:pStyle w:val="17"/>
        <w:spacing w:line="360" w:lineRule="auto"/>
        <w:ind w:firstLine="480" w:firstLineChars="200"/>
        <w:rPr>
          <w:rFonts w:hint="eastAsia" w:hAnsi="宋体"/>
          <w:bCs/>
          <w:color w:val="000000"/>
          <w:sz w:val="24"/>
          <w:szCs w:val="24"/>
          <w:u w:val="single"/>
        </w:rPr>
      </w:pPr>
      <w:r>
        <w:rPr>
          <w:rFonts w:hint="eastAsia" w:hAnsi="宋体"/>
          <w:bCs/>
          <w:color w:val="000000"/>
          <w:sz w:val="24"/>
          <w:szCs w:val="24"/>
        </w:rPr>
        <w:t>事实依据：</w:t>
      </w:r>
      <w:r>
        <w:rPr>
          <w:rFonts w:hint="eastAsia" w:hAnsi="宋体"/>
          <w:color w:val="000000"/>
          <w:sz w:val="24"/>
          <w:szCs w:val="24"/>
        </w:rPr>
        <w:t xml:space="preserve"> </w:t>
      </w:r>
      <w:r>
        <w:rPr>
          <w:rFonts w:hint="eastAsia" w:hAnsi="宋体"/>
          <w:bCs/>
          <w:color w:val="000000"/>
          <w:sz w:val="24"/>
          <w:szCs w:val="24"/>
          <w:u w:val="single"/>
        </w:rPr>
        <w:t xml:space="preserve">                                                                                      </w:t>
      </w:r>
    </w:p>
    <w:p w14:paraId="58648711">
      <w:pPr>
        <w:pStyle w:val="17"/>
        <w:spacing w:line="360" w:lineRule="auto"/>
        <w:ind w:left="25" w:leftChars="12" w:firstLine="472" w:firstLineChars="197"/>
        <w:rPr>
          <w:rFonts w:hint="eastAsia" w:hAnsi="宋体"/>
          <w:color w:val="000000"/>
          <w:sz w:val="24"/>
          <w:szCs w:val="24"/>
        </w:rPr>
      </w:pPr>
      <w:r>
        <w:rPr>
          <w:rFonts w:hint="eastAsia" w:hAnsi="宋体"/>
          <w:bCs/>
          <w:color w:val="000000"/>
          <w:sz w:val="24"/>
          <w:szCs w:val="24"/>
          <w:u w:val="single"/>
        </w:rPr>
        <w:t xml:space="preserve">                                                                                        </w:t>
      </w:r>
    </w:p>
    <w:p w14:paraId="7C4944C0">
      <w:pPr>
        <w:pStyle w:val="17"/>
        <w:spacing w:line="360" w:lineRule="auto"/>
        <w:ind w:firstLine="480" w:firstLineChars="200"/>
        <w:rPr>
          <w:rFonts w:hint="eastAsia" w:hAnsi="宋体"/>
          <w:bCs/>
          <w:color w:val="000000"/>
          <w:sz w:val="24"/>
          <w:szCs w:val="24"/>
          <w:u w:val="single"/>
        </w:rPr>
      </w:pPr>
      <w:r>
        <w:rPr>
          <w:rFonts w:hint="eastAsia" w:hAnsi="宋体"/>
          <w:bCs/>
          <w:color w:val="000000"/>
          <w:sz w:val="24"/>
          <w:szCs w:val="24"/>
        </w:rPr>
        <w:t>法律依据：</w:t>
      </w:r>
      <w:r>
        <w:rPr>
          <w:rFonts w:hint="eastAsia" w:hAnsi="宋体"/>
          <w:color w:val="000000"/>
          <w:sz w:val="24"/>
          <w:szCs w:val="24"/>
        </w:rPr>
        <w:t xml:space="preserve"> </w:t>
      </w:r>
      <w:r>
        <w:rPr>
          <w:rFonts w:hint="eastAsia" w:hAnsi="宋体"/>
          <w:bCs/>
          <w:color w:val="000000"/>
          <w:sz w:val="24"/>
          <w:szCs w:val="24"/>
          <w:u w:val="single"/>
        </w:rPr>
        <w:t xml:space="preserve">                                                                                      </w:t>
      </w:r>
    </w:p>
    <w:p w14:paraId="7221DCE6">
      <w:pPr>
        <w:pStyle w:val="17"/>
        <w:spacing w:line="360" w:lineRule="auto"/>
        <w:ind w:left="25" w:leftChars="12" w:firstLine="352" w:firstLineChars="147"/>
        <w:rPr>
          <w:rFonts w:hint="eastAsia" w:hAnsi="宋体"/>
          <w:bCs/>
          <w:color w:val="000000"/>
          <w:sz w:val="24"/>
          <w:szCs w:val="24"/>
          <w:u w:val="single"/>
        </w:rPr>
      </w:pPr>
      <w:r>
        <w:rPr>
          <w:rFonts w:hint="eastAsia" w:hAnsi="宋体"/>
          <w:bCs/>
          <w:color w:val="000000"/>
          <w:sz w:val="24"/>
          <w:szCs w:val="24"/>
        </w:rPr>
        <w:t xml:space="preserve"> </w:t>
      </w:r>
      <w:r>
        <w:rPr>
          <w:rFonts w:hint="eastAsia" w:hAnsi="宋体"/>
          <w:bCs/>
          <w:color w:val="000000"/>
          <w:sz w:val="24"/>
          <w:szCs w:val="24"/>
          <w:u w:val="single"/>
        </w:rPr>
        <w:t xml:space="preserve">                                                                                        </w:t>
      </w:r>
    </w:p>
    <w:p w14:paraId="6EA6E476">
      <w:pPr>
        <w:pStyle w:val="17"/>
        <w:spacing w:line="360" w:lineRule="auto"/>
        <w:ind w:left="25" w:leftChars="12" w:firstLine="472" w:firstLineChars="197"/>
        <w:rPr>
          <w:rFonts w:hint="eastAsia" w:hAnsi="宋体"/>
          <w:bCs/>
          <w:color w:val="000000"/>
          <w:sz w:val="24"/>
          <w:szCs w:val="24"/>
        </w:rPr>
      </w:pPr>
      <w:r>
        <w:rPr>
          <w:rFonts w:hint="eastAsia" w:hAnsi="宋体"/>
          <w:color w:val="000000"/>
          <w:sz w:val="24"/>
          <w:szCs w:val="24"/>
        </w:rPr>
        <w:t xml:space="preserve">投诉事项2  </w:t>
      </w:r>
      <w:r>
        <w:rPr>
          <w:rFonts w:hint="eastAsia" w:hAnsi="宋体"/>
          <w:bCs/>
          <w:color w:val="000000"/>
          <w:sz w:val="24"/>
          <w:szCs w:val="24"/>
        </w:rPr>
        <w:t xml:space="preserve">   </w:t>
      </w:r>
    </w:p>
    <w:p w14:paraId="2EF2D20F">
      <w:pPr>
        <w:pStyle w:val="17"/>
        <w:spacing w:line="360" w:lineRule="auto"/>
        <w:ind w:left="25" w:leftChars="12" w:firstLine="472" w:firstLineChars="197"/>
        <w:rPr>
          <w:rFonts w:hint="eastAsia" w:hAnsi="宋体"/>
          <w:bCs/>
          <w:color w:val="000000"/>
          <w:sz w:val="24"/>
          <w:szCs w:val="24"/>
        </w:rPr>
      </w:pPr>
      <w:r>
        <w:rPr>
          <w:rFonts w:hAnsi="宋体"/>
          <w:bCs/>
          <w:color w:val="000000"/>
          <w:sz w:val="24"/>
          <w:szCs w:val="24"/>
        </w:rPr>
        <w:t>……</w:t>
      </w:r>
    </w:p>
    <w:p w14:paraId="4535BE44">
      <w:pPr>
        <w:pStyle w:val="17"/>
        <w:spacing w:line="360" w:lineRule="auto"/>
        <w:ind w:left="25" w:leftChars="12" w:firstLine="472" w:firstLineChars="196"/>
        <w:rPr>
          <w:rFonts w:hint="eastAsia" w:hAnsi="宋体"/>
          <w:b/>
          <w:color w:val="000000"/>
          <w:sz w:val="24"/>
          <w:szCs w:val="24"/>
        </w:rPr>
      </w:pPr>
      <w:r>
        <w:rPr>
          <w:rFonts w:hint="eastAsia" w:hAnsi="宋体"/>
          <w:b/>
          <w:color w:val="000000"/>
          <w:sz w:val="24"/>
          <w:szCs w:val="24"/>
        </w:rPr>
        <w:t>五、与投诉事项相关的投诉请求：</w:t>
      </w:r>
    </w:p>
    <w:p w14:paraId="6C91C8D6">
      <w:pPr>
        <w:pStyle w:val="17"/>
        <w:spacing w:line="360" w:lineRule="auto"/>
        <w:ind w:left="25" w:leftChars="12" w:firstLine="472" w:firstLineChars="197"/>
        <w:rPr>
          <w:rFonts w:hint="eastAsia" w:hAnsi="宋体"/>
          <w:color w:val="000000"/>
          <w:sz w:val="24"/>
          <w:szCs w:val="24"/>
        </w:rPr>
      </w:pPr>
      <w:r>
        <w:rPr>
          <w:rFonts w:hint="eastAsia" w:hAnsi="宋体"/>
          <w:color w:val="000000"/>
          <w:sz w:val="24"/>
          <w:szCs w:val="24"/>
        </w:rPr>
        <w:t>请求：</w:t>
      </w:r>
      <w:r>
        <w:rPr>
          <w:rFonts w:hint="eastAsia" w:hAnsi="宋体"/>
          <w:bCs/>
          <w:color w:val="000000"/>
          <w:sz w:val="24"/>
          <w:szCs w:val="24"/>
          <w:u w:val="single"/>
        </w:rPr>
        <w:t xml:space="preserve">                                                                                 </w:t>
      </w:r>
    </w:p>
    <w:p w14:paraId="79F88BC5">
      <w:pPr>
        <w:pStyle w:val="17"/>
        <w:spacing w:line="360" w:lineRule="auto"/>
        <w:ind w:left="25" w:leftChars="12" w:firstLine="352" w:firstLineChars="147"/>
        <w:rPr>
          <w:rFonts w:hint="eastAsia" w:hAnsi="宋体"/>
          <w:color w:val="000000"/>
          <w:sz w:val="24"/>
          <w:szCs w:val="24"/>
        </w:rPr>
      </w:pPr>
    </w:p>
    <w:p w14:paraId="58044D02">
      <w:pPr>
        <w:pStyle w:val="17"/>
        <w:spacing w:line="360" w:lineRule="auto"/>
        <w:ind w:left="25" w:leftChars="12" w:firstLine="472" w:firstLineChars="197"/>
        <w:rPr>
          <w:rFonts w:hint="eastAsia" w:hAnsi="宋体"/>
          <w:color w:val="000000"/>
          <w:sz w:val="24"/>
          <w:szCs w:val="24"/>
        </w:rPr>
      </w:pPr>
      <w:r>
        <w:rPr>
          <w:rFonts w:hint="eastAsia" w:hAnsi="宋体"/>
          <w:color w:val="000000"/>
          <w:sz w:val="24"/>
          <w:szCs w:val="24"/>
        </w:rPr>
        <w:t>签字（签章）：                                       公章：</w:t>
      </w:r>
    </w:p>
    <w:p w14:paraId="302120ED">
      <w:pPr>
        <w:pStyle w:val="17"/>
        <w:spacing w:line="360" w:lineRule="auto"/>
        <w:ind w:left="25" w:leftChars="12" w:firstLine="352" w:firstLineChars="147"/>
        <w:rPr>
          <w:rFonts w:hint="eastAsia" w:hAnsi="宋体"/>
          <w:color w:val="000000"/>
          <w:sz w:val="24"/>
          <w:szCs w:val="24"/>
        </w:rPr>
      </w:pPr>
    </w:p>
    <w:p w14:paraId="2AD2B255">
      <w:pPr>
        <w:pStyle w:val="17"/>
        <w:spacing w:line="360" w:lineRule="auto"/>
        <w:ind w:left="25" w:leftChars="12" w:firstLine="472" w:firstLineChars="197"/>
        <w:rPr>
          <w:rFonts w:hint="eastAsia" w:hAnsi="宋体"/>
          <w:color w:val="000000"/>
          <w:sz w:val="24"/>
          <w:szCs w:val="24"/>
        </w:rPr>
      </w:pPr>
      <w:r>
        <w:rPr>
          <w:rFonts w:hint="eastAsia" w:hAnsi="宋体"/>
          <w:color w:val="000000"/>
          <w:sz w:val="24"/>
          <w:szCs w:val="24"/>
        </w:rPr>
        <w:t>日期：</w:t>
      </w:r>
    </w:p>
    <w:p w14:paraId="10AB3869">
      <w:pPr>
        <w:pStyle w:val="17"/>
        <w:spacing w:line="360" w:lineRule="auto"/>
        <w:ind w:left="25" w:leftChars="12" w:firstLine="472" w:firstLineChars="197"/>
        <w:rPr>
          <w:rFonts w:hint="eastAsia" w:hAnsi="宋体"/>
          <w:b/>
          <w:color w:val="000000"/>
          <w:sz w:val="24"/>
          <w:szCs w:val="24"/>
        </w:rPr>
      </w:pPr>
      <w:r>
        <w:rPr>
          <w:rFonts w:hint="eastAsia" w:hAnsi="宋体"/>
          <w:bCs/>
          <w:color w:val="000000"/>
          <w:sz w:val="24"/>
          <w:szCs w:val="24"/>
        </w:rPr>
        <w:t xml:space="preserve">                                                                                 </w:t>
      </w:r>
    </w:p>
    <w:p w14:paraId="0CFF54DB">
      <w:pPr>
        <w:pStyle w:val="17"/>
        <w:snapToGrid w:val="0"/>
        <w:spacing w:line="360" w:lineRule="auto"/>
        <w:rPr>
          <w:rFonts w:hint="eastAsia" w:hAnsi="宋体"/>
          <w:b/>
          <w:color w:val="000000"/>
          <w:sz w:val="24"/>
          <w:szCs w:val="24"/>
        </w:rPr>
      </w:pPr>
      <w:r>
        <w:rPr>
          <w:rFonts w:hint="eastAsia" w:hAnsi="宋体"/>
          <w:b/>
          <w:color w:val="000000"/>
          <w:sz w:val="24"/>
          <w:szCs w:val="24"/>
        </w:rPr>
        <w:t>说明：</w:t>
      </w:r>
    </w:p>
    <w:p w14:paraId="73F8E2E7">
      <w:pPr>
        <w:pStyle w:val="17"/>
        <w:spacing w:line="360" w:lineRule="auto"/>
        <w:ind w:left="25" w:leftChars="12" w:firstLine="354" w:firstLineChars="147"/>
        <w:rPr>
          <w:rFonts w:hint="eastAsia" w:hAnsi="宋体"/>
          <w:b/>
          <w:bCs/>
          <w:color w:val="000000"/>
          <w:sz w:val="24"/>
          <w:szCs w:val="24"/>
        </w:rPr>
      </w:pPr>
      <w:r>
        <w:rPr>
          <w:rFonts w:hint="eastAsia" w:hAnsi="宋体"/>
          <w:b/>
          <w:color w:val="000000"/>
          <w:sz w:val="24"/>
          <w:szCs w:val="24"/>
        </w:rPr>
        <w:t>1.投诉人提起投诉时，应当提交投诉书和必要的证明材料，并按照被投诉人和与投诉事项有关的供应商数量提供投诉书副本</w:t>
      </w:r>
      <w:r>
        <w:rPr>
          <w:rFonts w:hint="eastAsia" w:hAnsi="宋体"/>
          <w:b/>
          <w:bCs/>
          <w:color w:val="000000"/>
          <w:sz w:val="24"/>
          <w:szCs w:val="24"/>
        </w:rPr>
        <w:t>。</w:t>
      </w:r>
    </w:p>
    <w:p w14:paraId="4173F6CB">
      <w:pPr>
        <w:pStyle w:val="17"/>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663675A">
      <w:pPr>
        <w:pStyle w:val="17"/>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3.投诉书应简要列明质疑事项，质疑函、质疑答复等作为附件材料提供。</w:t>
      </w:r>
    </w:p>
    <w:p w14:paraId="2AFB417B">
      <w:pPr>
        <w:pStyle w:val="17"/>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4.投诉书的投诉事项应具体、明确，并有必要的事实依据和法律依据。</w:t>
      </w:r>
    </w:p>
    <w:p w14:paraId="77B37DE1">
      <w:pPr>
        <w:pStyle w:val="17"/>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5.投诉书的投诉请求应与投诉事项相关。</w:t>
      </w:r>
    </w:p>
    <w:p w14:paraId="14AEDF02">
      <w:pPr>
        <w:pStyle w:val="17"/>
        <w:spacing w:line="360" w:lineRule="auto"/>
        <w:ind w:left="25" w:leftChars="12" w:firstLine="354" w:firstLineChars="147"/>
        <w:rPr>
          <w:rFonts w:hint="eastAsia" w:hAnsi="宋体"/>
          <w:b/>
          <w:color w:val="000000"/>
          <w:sz w:val="24"/>
          <w:szCs w:val="24"/>
        </w:rPr>
      </w:pPr>
      <w:r>
        <w:rPr>
          <w:rFonts w:hint="eastAsia" w:hAnsi="宋体"/>
          <w:b/>
          <w:color w:val="000000"/>
          <w:sz w:val="24"/>
          <w:szCs w:val="24"/>
        </w:rPr>
        <w:t>6.投诉人为法人或者其他组织的，投诉书应由法定代表人、主要负责人，或者其授权代表签字或者盖章，并加盖公章。</w:t>
      </w:r>
    </w:p>
    <w:p w14:paraId="71A49922">
      <w:pPr>
        <w:pStyle w:val="17"/>
        <w:spacing w:line="360" w:lineRule="auto"/>
        <w:ind w:left="25" w:leftChars="12" w:firstLine="354" w:firstLineChars="147"/>
        <w:rPr>
          <w:rFonts w:hint="eastAsia" w:hAnsi="宋体"/>
          <w:b/>
          <w:color w:val="000000"/>
          <w:sz w:val="24"/>
          <w:szCs w:val="24"/>
        </w:rPr>
      </w:pPr>
    </w:p>
    <w:p w14:paraId="12CC4292">
      <w:pPr>
        <w:pStyle w:val="17"/>
        <w:spacing w:line="360" w:lineRule="auto"/>
        <w:ind w:left="25" w:leftChars="12" w:firstLine="354" w:firstLineChars="147"/>
        <w:rPr>
          <w:rFonts w:hint="eastAsia" w:hAnsi="宋体"/>
          <w:b/>
          <w:color w:val="000000"/>
          <w:sz w:val="24"/>
          <w:szCs w:val="24"/>
        </w:rPr>
      </w:pPr>
    </w:p>
    <w:p w14:paraId="4E369C76">
      <w:pPr>
        <w:pStyle w:val="17"/>
        <w:spacing w:line="360" w:lineRule="auto"/>
        <w:ind w:left="25" w:leftChars="12" w:firstLine="354" w:firstLineChars="147"/>
        <w:rPr>
          <w:rFonts w:hint="eastAsia" w:hAnsi="宋体"/>
          <w:b/>
          <w:color w:val="000000"/>
          <w:sz w:val="24"/>
          <w:szCs w:val="24"/>
        </w:rPr>
      </w:pPr>
    </w:p>
    <w:p w14:paraId="497EF83D">
      <w:pPr>
        <w:pStyle w:val="3"/>
        <w:tabs>
          <w:tab w:val="left" w:pos="0"/>
        </w:tabs>
        <w:autoSpaceDE w:val="0"/>
        <w:autoSpaceDN w:val="0"/>
        <w:adjustRightInd w:val="0"/>
        <w:spacing w:before="0" w:after="0" w:line="360" w:lineRule="auto"/>
        <w:ind w:firstLine="3534" w:firstLineChars="800"/>
        <w:jc w:val="both"/>
        <w:rPr>
          <w:rFonts w:hint="eastAsia" w:ascii="宋体" w:hAnsi="宋体" w:cs="宋体"/>
          <w:color w:val="000000"/>
          <w:sz w:val="44"/>
          <w:szCs w:val="44"/>
          <w:lang w:val="en-US" w:eastAsia="zh-CN"/>
        </w:rPr>
      </w:pPr>
      <w:r>
        <w:rPr>
          <w:rFonts w:hint="eastAsia" w:ascii="宋体" w:hAnsi="宋体" w:cs="宋体"/>
          <w:color w:val="000000"/>
          <w:sz w:val="44"/>
          <w:szCs w:val="44"/>
          <w:lang w:eastAsia="zh-CN"/>
        </w:rPr>
        <w:t>第六章</w:t>
      </w:r>
      <w:r>
        <w:rPr>
          <w:rFonts w:hint="eastAsia" w:ascii="宋体" w:hAnsi="宋体" w:cs="宋体"/>
          <w:color w:val="000000"/>
          <w:sz w:val="44"/>
          <w:szCs w:val="44"/>
          <w:lang w:val="en-US" w:eastAsia="zh-CN"/>
        </w:rPr>
        <w:t xml:space="preserve"> 合同文本</w:t>
      </w:r>
    </w:p>
    <w:p w14:paraId="09A1FDAA">
      <w:pPr>
        <w:pStyle w:val="3"/>
        <w:tabs>
          <w:tab w:val="left" w:pos="0"/>
        </w:tabs>
        <w:autoSpaceDE w:val="0"/>
        <w:autoSpaceDN w:val="0"/>
        <w:adjustRightInd w:val="0"/>
        <w:spacing w:before="0" w:after="0" w:line="360" w:lineRule="auto"/>
        <w:jc w:val="center"/>
        <w:rPr>
          <w:rFonts w:hint="eastAsia" w:ascii="宋体" w:hAnsi="宋体" w:cs="宋体"/>
          <w:color w:val="000000"/>
          <w:sz w:val="32"/>
          <w:szCs w:val="32"/>
        </w:rPr>
      </w:pPr>
    </w:p>
    <w:p w14:paraId="2514DD0E">
      <w:pPr>
        <w:pStyle w:val="3"/>
        <w:tabs>
          <w:tab w:val="left" w:pos="0"/>
        </w:tabs>
        <w:autoSpaceDE w:val="0"/>
        <w:autoSpaceDN w:val="0"/>
        <w:adjustRightInd w:val="0"/>
        <w:spacing w:before="0" w:after="0" w:line="360" w:lineRule="auto"/>
        <w:jc w:val="center"/>
        <w:rPr>
          <w:rFonts w:hint="eastAsia" w:ascii="宋体" w:hAnsi="宋体" w:cs="宋体"/>
          <w:color w:val="000000"/>
          <w:sz w:val="32"/>
          <w:szCs w:val="32"/>
        </w:rPr>
      </w:pPr>
      <w:r>
        <w:rPr>
          <w:rFonts w:hint="eastAsia" w:ascii="宋体" w:hAnsi="宋体" w:cs="宋体"/>
          <w:color w:val="000000"/>
          <w:sz w:val="32"/>
          <w:szCs w:val="32"/>
          <w:lang w:eastAsia="zh-CN"/>
        </w:rPr>
        <w:t>2025年天等（粤桂）教育对口帮扶项目</w:t>
      </w:r>
      <w:r>
        <w:rPr>
          <w:rFonts w:hint="eastAsia" w:ascii="宋体" w:hAnsi="宋体" w:cs="宋体"/>
          <w:color w:val="000000"/>
          <w:sz w:val="32"/>
          <w:szCs w:val="32"/>
        </w:rPr>
        <w:t>采购合同</w:t>
      </w:r>
    </w:p>
    <w:p w14:paraId="3A34560B">
      <w:pPr>
        <w:pStyle w:val="3"/>
        <w:tabs>
          <w:tab w:val="left" w:pos="0"/>
        </w:tabs>
        <w:autoSpaceDE w:val="0"/>
        <w:autoSpaceDN w:val="0"/>
        <w:adjustRightInd w:val="0"/>
        <w:spacing w:before="0" w:after="0" w:line="360" w:lineRule="auto"/>
        <w:jc w:val="center"/>
        <w:rPr>
          <w:rFonts w:ascii="宋体" w:hAnsi="宋体" w:cs="宋体"/>
          <w:color w:val="000000"/>
          <w:sz w:val="32"/>
          <w:szCs w:val="32"/>
        </w:rPr>
      </w:pPr>
      <w:r>
        <w:rPr>
          <w:rFonts w:hint="eastAsia" w:ascii="宋体" w:hAnsi="宋体" w:cs="宋体"/>
          <w:color w:val="000000"/>
          <w:sz w:val="32"/>
          <w:szCs w:val="32"/>
        </w:rPr>
        <w:t>（合同主要条款及格式）</w:t>
      </w:r>
    </w:p>
    <w:p w14:paraId="4946E648">
      <w:pPr>
        <w:pStyle w:val="13"/>
        <w:spacing w:line="360" w:lineRule="auto"/>
        <w:ind w:firstLine="643" w:firstLineChars="200"/>
        <w:rPr>
          <w:rFonts w:ascii="宋体" w:hAnsi="宋体"/>
          <w:b/>
          <w:sz w:val="32"/>
          <w:szCs w:val="28"/>
        </w:rPr>
      </w:pPr>
    </w:p>
    <w:p w14:paraId="7FC08135">
      <w:pPr>
        <w:pStyle w:val="13"/>
        <w:spacing w:line="360" w:lineRule="auto"/>
        <w:ind w:firstLine="643" w:firstLineChars="200"/>
        <w:rPr>
          <w:rFonts w:ascii="宋体" w:hAnsi="宋体"/>
          <w:b/>
          <w:sz w:val="32"/>
          <w:szCs w:val="28"/>
        </w:rPr>
      </w:pPr>
      <w:r>
        <w:rPr>
          <w:rFonts w:hint="eastAsia" w:ascii="宋体" w:hAnsi="宋体"/>
          <w:b/>
          <w:sz w:val="32"/>
          <w:szCs w:val="28"/>
        </w:rPr>
        <w:t>合同编号：</w:t>
      </w:r>
    </w:p>
    <w:p w14:paraId="79534E0E">
      <w:pPr>
        <w:pStyle w:val="13"/>
        <w:spacing w:line="360" w:lineRule="auto"/>
        <w:ind w:firstLine="1920" w:firstLineChars="600"/>
        <w:jc w:val="left"/>
        <w:rPr>
          <w:rFonts w:ascii="方正小标宋简体" w:hAnsi="方正小标宋简体" w:eastAsia="方正小标宋简体" w:cs="方正小标宋简体"/>
          <w:color w:val="000000"/>
          <w:sz w:val="32"/>
          <w:szCs w:val="32"/>
        </w:rPr>
      </w:pPr>
    </w:p>
    <w:p w14:paraId="2E634BCD">
      <w:pPr>
        <w:pStyle w:val="13"/>
        <w:spacing w:line="360" w:lineRule="auto"/>
        <w:ind w:firstLine="562" w:firstLineChars="200"/>
        <w:rPr>
          <w:rFonts w:ascii="宋体" w:hAnsi="宋体"/>
          <w:b/>
          <w:sz w:val="28"/>
        </w:rPr>
      </w:pPr>
    </w:p>
    <w:p w14:paraId="16D708BF">
      <w:pPr>
        <w:pStyle w:val="13"/>
        <w:spacing w:line="360" w:lineRule="auto"/>
        <w:ind w:firstLine="562" w:firstLineChars="200"/>
        <w:rPr>
          <w:rFonts w:ascii="宋体" w:hAnsi="宋体"/>
          <w:b/>
          <w:sz w:val="28"/>
        </w:rPr>
      </w:pPr>
    </w:p>
    <w:p w14:paraId="5BDB4593">
      <w:pPr>
        <w:pStyle w:val="13"/>
        <w:spacing w:line="360" w:lineRule="auto"/>
        <w:ind w:firstLine="562" w:firstLineChars="200"/>
        <w:rPr>
          <w:rFonts w:ascii="宋体" w:hAnsi="宋体"/>
          <w:b/>
          <w:sz w:val="28"/>
        </w:rPr>
      </w:pPr>
    </w:p>
    <w:p w14:paraId="1D48A8B7">
      <w:pPr>
        <w:pStyle w:val="13"/>
        <w:spacing w:line="360" w:lineRule="auto"/>
        <w:ind w:firstLine="643" w:firstLineChars="200"/>
        <w:rPr>
          <w:rFonts w:ascii="宋体" w:hAnsi="宋体"/>
          <w:b/>
          <w:sz w:val="32"/>
          <w:szCs w:val="28"/>
        </w:rPr>
      </w:pPr>
    </w:p>
    <w:p w14:paraId="46B811F0">
      <w:pPr>
        <w:pStyle w:val="13"/>
        <w:spacing w:line="360" w:lineRule="auto"/>
        <w:ind w:firstLine="643" w:firstLineChars="200"/>
        <w:outlineLvl w:val="1"/>
        <w:rPr>
          <w:rFonts w:hint="eastAsia" w:ascii="宋体" w:hAnsi="宋体"/>
          <w:b/>
          <w:sz w:val="32"/>
          <w:szCs w:val="28"/>
        </w:rPr>
      </w:pPr>
      <w:r>
        <w:rPr>
          <w:rFonts w:hint="eastAsia" w:ascii="宋体" w:hAnsi="宋体"/>
          <w:b/>
          <w:sz w:val="32"/>
          <w:szCs w:val="28"/>
        </w:rPr>
        <w:t xml:space="preserve">采购单位（甲方）：天等县教育局 </w:t>
      </w:r>
    </w:p>
    <w:p w14:paraId="0AF45D9D">
      <w:pPr>
        <w:pStyle w:val="13"/>
        <w:spacing w:line="360" w:lineRule="auto"/>
        <w:ind w:firstLine="643" w:firstLineChars="200"/>
        <w:rPr>
          <w:rFonts w:ascii="宋体" w:hAnsi="宋体"/>
          <w:b/>
          <w:sz w:val="32"/>
          <w:szCs w:val="28"/>
        </w:rPr>
      </w:pPr>
      <w:r>
        <w:rPr>
          <w:rFonts w:hint="eastAsia" w:ascii="宋体" w:hAnsi="宋体"/>
          <w:b/>
          <w:sz w:val="32"/>
          <w:szCs w:val="28"/>
        </w:rPr>
        <w:t>服务</w:t>
      </w:r>
      <w:r>
        <w:rPr>
          <w:rFonts w:hint="eastAsia" w:ascii="宋体" w:hAnsi="宋体"/>
          <w:b/>
          <w:sz w:val="32"/>
          <w:szCs w:val="28"/>
          <w:lang w:eastAsia="zh-CN"/>
        </w:rPr>
        <w:t>单位</w:t>
      </w:r>
      <w:r>
        <w:rPr>
          <w:rFonts w:hint="eastAsia" w:ascii="宋体" w:hAnsi="宋体"/>
          <w:b/>
          <w:sz w:val="32"/>
          <w:szCs w:val="28"/>
        </w:rPr>
        <w:t>（乙方）：</w:t>
      </w:r>
    </w:p>
    <w:p w14:paraId="1F01F6CC">
      <w:pPr>
        <w:spacing w:line="360" w:lineRule="auto"/>
        <w:ind w:firstLine="643" w:firstLineChars="200"/>
        <w:rPr>
          <w:rFonts w:ascii="宋体" w:hAnsi="宋体"/>
          <w:b/>
          <w:sz w:val="32"/>
          <w:szCs w:val="28"/>
        </w:rPr>
      </w:pPr>
    </w:p>
    <w:p w14:paraId="788288E8">
      <w:pPr>
        <w:spacing w:line="360" w:lineRule="auto"/>
        <w:ind w:firstLine="643" w:firstLineChars="200"/>
        <w:rPr>
          <w:rFonts w:ascii="宋体" w:hAnsi="宋体"/>
          <w:b/>
          <w:sz w:val="32"/>
          <w:szCs w:val="28"/>
        </w:rPr>
      </w:pPr>
      <w:r>
        <w:rPr>
          <w:rFonts w:hint="eastAsia" w:ascii="宋体" w:hAnsi="宋体"/>
          <w:b/>
          <w:sz w:val="32"/>
          <w:szCs w:val="28"/>
        </w:rPr>
        <w:t>签订合同地点：</w:t>
      </w:r>
    </w:p>
    <w:p w14:paraId="20051180">
      <w:pPr>
        <w:spacing w:line="360" w:lineRule="auto"/>
        <w:ind w:firstLine="643" w:firstLineChars="200"/>
        <w:rPr>
          <w:rFonts w:ascii="宋体" w:hAnsi="宋体"/>
          <w:b/>
          <w:sz w:val="32"/>
          <w:szCs w:val="28"/>
        </w:rPr>
      </w:pPr>
      <w:r>
        <w:rPr>
          <w:rFonts w:hint="eastAsia" w:ascii="宋体" w:hAnsi="宋体"/>
          <w:b/>
          <w:sz w:val="32"/>
          <w:szCs w:val="28"/>
        </w:rPr>
        <w:t>签订合同时间：202</w:t>
      </w:r>
      <w:r>
        <w:rPr>
          <w:rFonts w:hint="eastAsia" w:ascii="宋体" w:hAnsi="宋体"/>
          <w:b/>
          <w:sz w:val="32"/>
          <w:szCs w:val="28"/>
          <w:lang w:val="en-US" w:eastAsia="zh-CN"/>
        </w:rPr>
        <w:t>5</w:t>
      </w:r>
      <w:r>
        <w:rPr>
          <w:rFonts w:hint="eastAsia" w:ascii="宋体" w:hAnsi="宋体"/>
          <w:b/>
          <w:sz w:val="32"/>
          <w:szCs w:val="28"/>
        </w:rPr>
        <w:t>年   月   日</w:t>
      </w:r>
    </w:p>
    <w:p w14:paraId="75E71527">
      <w:pPr>
        <w:pStyle w:val="27"/>
        <w:ind w:firstLine="210"/>
        <w:sectPr>
          <w:footerReference r:id="rId9" w:type="default"/>
          <w:pgSz w:w="11906" w:h="16838"/>
          <w:pgMar w:top="1134" w:right="1134" w:bottom="1134" w:left="1134" w:header="748" w:footer="794" w:gutter="0"/>
          <w:pgBorders>
            <w:top w:val="none" w:sz="0" w:space="0"/>
            <w:left w:val="none" w:sz="0" w:space="0"/>
            <w:bottom w:val="none" w:sz="0" w:space="0"/>
            <w:right w:val="none" w:sz="0" w:space="0"/>
          </w:pgBorders>
          <w:cols w:space="720" w:num="1"/>
          <w:docGrid w:type="lines" w:linePitch="312" w:charSpace="0"/>
        </w:sectPr>
      </w:pPr>
    </w:p>
    <w:p w14:paraId="49F97EAD">
      <w:pPr>
        <w:spacing w:line="276" w:lineRule="auto"/>
        <w:rPr>
          <w:color w:val="000000"/>
        </w:rPr>
      </w:pPr>
      <w:r>
        <w:rPr>
          <w:rFonts w:hAnsi="宋体"/>
          <w:color w:val="000000"/>
        </w:rPr>
        <w:t>项目名称：</w:t>
      </w:r>
      <w:r>
        <w:rPr>
          <w:color w:val="000000"/>
          <w:u w:val="single"/>
        </w:rPr>
        <w:t xml:space="preserve">                            </w:t>
      </w:r>
    </w:p>
    <w:p w14:paraId="79345CB6">
      <w:pPr>
        <w:spacing w:line="276" w:lineRule="auto"/>
        <w:rPr>
          <w:color w:val="000000"/>
        </w:rPr>
      </w:pPr>
      <w:r>
        <w:rPr>
          <w:rFonts w:hAnsi="宋体"/>
          <w:color w:val="000000"/>
        </w:rPr>
        <w:t>项目编号：</w:t>
      </w:r>
      <w:r>
        <w:rPr>
          <w:color w:val="000000"/>
          <w:u w:val="single"/>
        </w:rPr>
        <w:t xml:space="preserve">                            </w:t>
      </w:r>
    </w:p>
    <w:p w14:paraId="451A047D">
      <w:pPr>
        <w:spacing w:line="276" w:lineRule="auto"/>
        <w:rPr>
          <w:color w:val="000000"/>
        </w:rPr>
      </w:pPr>
      <w:r>
        <w:rPr>
          <w:rFonts w:hAnsi="宋体"/>
          <w:color w:val="000000"/>
        </w:rPr>
        <w:t>采购</w:t>
      </w:r>
      <w:r>
        <w:rPr>
          <w:rFonts w:hint="eastAsia" w:hAnsi="宋体"/>
          <w:color w:val="000000"/>
          <w:lang w:eastAsia="zh-CN"/>
        </w:rPr>
        <w:t>单位（以下简称</w:t>
      </w:r>
      <w:r>
        <w:rPr>
          <w:rFonts w:hAnsi="宋体"/>
          <w:color w:val="000000"/>
        </w:rPr>
        <w:t>甲方</w:t>
      </w:r>
      <w:r>
        <w:rPr>
          <w:rFonts w:hint="eastAsia" w:hAnsi="宋体"/>
          <w:color w:val="000000"/>
          <w:lang w:eastAsia="zh-CN"/>
        </w:rPr>
        <w:t>）</w:t>
      </w:r>
      <w:r>
        <w:rPr>
          <w:rFonts w:hAnsi="宋体"/>
          <w:color w:val="000000"/>
        </w:rPr>
        <w:t>：</w:t>
      </w:r>
      <w:r>
        <w:rPr>
          <w:color w:val="000000"/>
          <w:u w:val="single"/>
        </w:rPr>
        <w:t xml:space="preserve">                                                      </w:t>
      </w:r>
    </w:p>
    <w:p w14:paraId="3BDD0AEF">
      <w:pPr>
        <w:spacing w:line="276" w:lineRule="auto"/>
        <w:rPr>
          <w:color w:val="000000"/>
        </w:rPr>
      </w:pPr>
      <w:r>
        <w:rPr>
          <w:rFonts w:hint="eastAsia" w:hAnsi="宋体"/>
          <w:color w:val="000000"/>
          <w:lang w:eastAsia="zh-CN"/>
        </w:rPr>
        <w:t>服务单位（以下简称</w:t>
      </w:r>
      <w:r>
        <w:rPr>
          <w:rFonts w:hAnsi="宋体"/>
          <w:color w:val="000000"/>
        </w:rPr>
        <w:t>乙方</w:t>
      </w:r>
      <w:r>
        <w:rPr>
          <w:rFonts w:hint="eastAsia" w:hAnsi="宋体"/>
          <w:color w:val="000000"/>
          <w:lang w:eastAsia="zh-CN"/>
        </w:rPr>
        <w:t>）</w:t>
      </w:r>
      <w:r>
        <w:rPr>
          <w:rFonts w:hAnsi="宋体"/>
          <w:color w:val="000000"/>
        </w:rPr>
        <w:t>：</w:t>
      </w:r>
      <w:r>
        <w:rPr>
          <w:color w:val="000000"/>
          <w:u w:val="single"/>
        </w:rPr>
        <w:t xml:space="preserve">                                                      </w:t>
      </w:r>
    </w:p>
    <w:p w14:paraId="12809916">
      <w:pPr>
        <w:spacing w:line="276" w:lineRule="auto"/>
        <w:rPr>
          <w:color w:val="000000"/>
        </w:rPr>
      </w:pPr>
    </w:p>
    <w:p w14:paraId="7C5B1CF8">
      <w:pPr>
        <w:widowControl/>
        <w:spacing w:line="400" w:lineRule="exact"/>
        <w:ind w:firstLine="422" w:firstLineChars="201"/>
        <w:jc w:val="left"/>
        <w:rPr>
          <w:color w:val="000000"/>
          <w:szCs w:val="21"/>
        </w:rPr>
      </w:pPr>
      <w:r>
        <w:rPr>
          <w:color w:val="000000"/>
          <w:szCs w:val="21"/>
        </w:rPr>
        <w:t>根据《中华人民共和国</w:t>
      </w:r>
      <w:r>
        <w:rPr>
          <w:rFonts w:hint="eastAsia"/>
          <w:color w:val="000000"/>
          <w:szCs w:val="21"/>
          <w:lang w:eastAsia="zh-CN"/>
        </w:rPr>
        <w:t>民法典</w:t>
      </w:r>
      <w:r>
        <w:rPr>
          <w:color w:val="000000"/>
          <w:szCs w:val="21"/>
        </w:rPr>
        <w:t>》等法律、法规规定，按照</w:t>
      </w:r>
      <w:r>
        <w:rPr>
          <w:rFonts w:hint="eastAsia"/>
          <w:color w:val="000000"/>
          <w:szCs w:val="21"/>
        </w:rPr>
        <w:t>竞争性磋商文件</w:t>
      </w:r>
      <w:r>
        <w:rPr>
          <w:color w:val="000000"/>
          <w:szCs w:val="21"/>
        </w:rPr>
        <w:t>、</w:t>
      </w:r>
      <w:r>
        <w:rPr>
          <w:rFonts w:hint="eastAsia"/>
          <w:color w:val="000000"/>
          <w:szCs w:val="21"/>
        </w:rPr>
        <w:t>响应</w:t>
      </w:r>
      <w:r>
        <w:rPr>
          <w:color w:val="000000"/>
          <w:szCs w:val="21"/>
        </w:rPr>
        <w:t>文件规定条款和</w:t>
      </w:r>
      <w:r>
        <w:rPr>
          <w:rFonts w:hint="eastAsia"/>
          <w:color w:val="000000"/>
          <w:szCs w:val="21"/>
        </w:rPr>
        <w:t>成交</w:t>
      </w:r>
      <w:r>
        <w:rPr>
          <w:color w:val="000000"/>
          <w:szCs w:val="21"/>
        </w:rPr>
        <w:t>供应商承诺、甲乙双方签订本采购合同。</w:t>
      </w:r>
    </w:p>
    <w:p w14:paraId="2D3F17D0">
      <w:pPr>
        <w:numPr>
          <w:ilvl w:val="0"/>
          <w:numId w:val="3"/>
        </w:numPr>
        <w:spacing w:line="276" w:lineRule="auto"/>
        <w:rPr>
          <w:b/>
          <w:color w:val="000000"/>
          <w:szCs w:val="21"/>
        </w:rPr>
      </w:pPr>
      <w:r>
        <w:rPr>
          <w:rFonts w:hAnsi="宋体"/>
          <w:b/>
          <w:color w:val="000000"/>
          <w:szCs w:val="21"/>
        </w:rPr>
        <w:t>合同标的及合同金额</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60"/>
        <w:gridCol w:w="1073"/>
        <w:gridCol w:w="714"/>
        <w:gridCol w:w="1545"/>
        <w:gridCol w:w="1575"/>
      </w:tblGrid>
      <w:tr w14:paraId="7513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noWrap w:val="0"/>
            <w:vAlign w:val="center"/>
          </w:tcPr>
          <w:p w14:paraId="246CDDA1">
            <w:pPr>
              <w:snapToGrid w:val="0"/>
              <w:spacing w:line="276" w:lineRule="auto"/>
              <w:jc w:val="center"/>
              <w:rPr>
                <w:color w:val="000000"/>
                <w:szCs w:val="21"/>
              </w:rPr>
            </w:pPr>
            <w:r>
              <w:rPr>
                <w:rFonts w:hAnsi="宋体"/>
                <w:color w:val="000000"/>
                <w:szCs w:val="21"/>
              </w:rPr>
              <w:t>项号</w:t>
            </w:r>
          </w:p>
        </w:tc>
        <w:tc>
          <w:tcPr>
            <w:tcW w:w="4160" w:type="dxa"/>
            <w:noWrap w:val="0"/>
            <w:vAlign w:val="center"/>
          </w:tcPr>
          <w:p w14:paraId="2BBE6C92">
            <w:pPr>
              <w:snapToGrid w:val="0"/>
              <w:spacing w:line="276" w:lineRule="auto"/>
              <w:jc w:val="center"/>
              <w:rPr>
                <w:color w:val="000000"/>
                <w:szCs w:val="21"/>
              </w:rPr>
            </w:pPr>
            <w:r>
              <w:rPr>
                <w:rFonts w:hint="eastAsia" w:hAnsi="宋体"/>
                <w:color w:val="000000"/>
                <w:szCs w:val="21"/>
              </w:rPr>
              <w:t>服务</w:t>
            </w:r>
            <w:r>
              <w:rPr>
                <w:rFonts w:hAnsi="宋体"/>
                <w:color w:val="000000"/>
                <w:szCs w:val="21"/>
              </w:rPr>
              <w:t>名称</w:t>
            </w:r>
          </w:p>
        </w:tc>
        <w:tc>
          <w:tcPr>
            <w:tcW w:w="1073" w:type="dxa"/>
            <w:noWrap w:val="0"/>
            <w:vAlign w:val="center"/>
          </w:tcPr>
          <w:p w14:paraId="4B714011">
            <w:pPr>
              <w:snapToGrid w:val="0"/>
              <w:spacing w:line="276" w:lineRule="auto"/>
              <w:jc w:val="center"/>
              <w:rPr>
                <w:color w:val="000000"/>
                <w:szCs w:val="21"/>
              </w:rPr>
            </w:pPr>
            <w:r>
              <w:rPr>
                <w:rFonts w:hAnsi="宋体"/>
                <w:color w:val="000000"/>
                <w:szCs w:val="21"/>
              </w:rPr>
              <w:t>数量</w:t>
            </w:r>
          </w:p>
          <w:p w14:paraId="38637848">
            <w:pPr>
              <w:snapToGrid w:val="0"/>
              <w:spacing w:line="276" w:lineRule="auto"/>
              <w:jc w:val="center"/>
              <w:rPr>
                <w:color w:val="000000"/>
                <w:szCs w:val="21"/>
              </w:rPr>
            </w:pPr>
            <w:r>
              <w:rPr>
                <w:rFonts w:hAnsi="宋体"/>
                <w:color w:val="000000"/>
                <w:szCs w:val="21"/>
              </w:rPr>
              <w:t>①</w:t>
            </w:r>
          </w:p>
        </w:tc>
        <w:tc>
          <w:tcPr>
            <w:tcW w:w="714" w:type="dxa"/>
            <w:noWrap w:val="0"/>
            <w:vAlign w:val="center"/>
          </w:tcPr>
          <w:p w14:paraId="7F2B6F52">
            <w:pPr>
              <w:snapToGrid w:val="0"/>
              <w:spacing w:line="276" w:lineRule="auto"/>
              <w:jc w:val="center"/>
              <w:rPr>
                <w:color w:val="000000"/>
                <w:szCs w:val="21"/>
              </w:rPr>
            </w:pPr>
            <w:r>
              <w:rPr>
                <w:rFonts w:hAnsi="宋体"/>
                <w:color w:val="000000"/>
                <w:szCs w:val="21"/>
              </w:rPr>
              <w:t>单位</w:t>
            </w:r>
          </w:p>
        </w:tc>
        <w:tc>
          <w:tcPr>
            <w:tcW w:w="1545" w:type="dxa"/>
            <w:noWrap w:val="0"/>
            <w:vAlign w:val="center"/>
          </w:tcPr>
          <w:p w14:paraId="7F1BB2D4">
            <w:pPr>
              <w:snapToGrid w:val="0"/>
              <w:spacing w:line="276" w:lineRule="auto"/>
              <w:jc w:val="center"/>
              <w:rPr>
                <w:color w:val="000000"/>
                <w:szCs w:val="21"/>
              </w:rPr>
            </w:pPr>
            <w:r>
              <w:rPr>
                <w:rFonts w:hAnsi="宋体"/>
                <w:color w:val="000000"/>
                <w:szCs w:val="21"/>
              </w:rPr>
              <w:t>单价（元）</w:t>
            </w:r>
          </w:p>
          <w:p w14:paraId="075FD91B">
            <w:pPr>
              <w:snapToGrid w:val="0"/>
              <w:spacing w:line="276" w:lineRule="auto"/>
              <w:jc w:val="center"/>
              <w:rPr>
                <w:color w:val="000000"/>
                <w:szCs w:val="21"/>
              </w:rPr>
            </w:pPr>
            <w:r>
              <w:rPr>
                <w:rFonts w:hAnsi="宋体"/>
                <w:color w:val="000000"/>
                <w:szCs w:val="21"/>
              </w:rPr>
              <w:t>②</w:t>
            </w:r>
          </w:p>
        </w:tc>
        <w:tc>
          <w:tcPr>
            <w:tcW w:w="1575" w:type="dxa"/>
            <w:noWrap w:val="0"/>
            <w:vAlign w:val="center"/>
          </w:tcPr>
          <w:p w14:paraId="04F1EBEB">
            <w:pPr>
              <w:snapToGrid w:val="0"/>
              <w:spacing w:line="276" w:lineRule="auto"/>
              <w:jc w:val="center"/>
              <w:rPr>
                <w:color w:val="000000"/>
                <w:szCs w:val="21"/>
              </w:rPr>
            </w:pPr>
            <w:r>
              <w:rPr>
                <w:rFonts w:hAnsi="宋体"/>
                <w:b/>
                <w:color w:val="000000"/>
                <w:szCs w:val="21"/>
              </w:rPr>
              <w:t>单项合计金额</w:t>
            </w:r>
            <w:r>
              <w:rPr>
                <w:rFonts w:hAnsi="宋体"/>
                <w:color w:val="000000"/>
                <w:szCs w:val="21"/>
              </w:rPr>
              <w:t>（元）</w:t>
            </w:r>
          </w:p>
          <w:p w14:paraId="684E4E9F">
            <w:pPr>
              <w:snapToGrid w:val="0"/>
              <w:spacing w:line="276" w:lineRule="auto"/>
              <w:jc w:val="center"/>
              <w:rPr>
                <w:color w:val="000000"/>
                <w:szCs w:val="21"/>
              </w:rPr>
            </w:pPr>
            <w:r>
              <w:rPr>
                <w:rFonts w:hAnsi="宋体"/>
                <w:color w:val="000000"/>
                <w:szCs w:val="21"/>
              </w:rPr>
              <w:t>③＝①</w:t>
            </w:r>
            <w:r>
              <w:rPr>
                <w:color w:val="000000"/>
                <w:szCs w:val="21"/>
              </w:rPr>
              <w:t>×</w:t>
            </w:r>
            <w:r>
              <w:rPr>
                <w:rFonts w:hAnsi="宋体"/>
                <w:color w:val="000000"/>
                <w:szCs w:val="21"/>
              </w:rPr>
              <w:t>②</w:t>
            </w:r>
          </w:p>
        </w:tc>
      </w:tr>
      <w:tr w14:paraId="6F68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14:paraId="1292D5B7">
            <w:pPr>
              <w:snapToGrid w:val="0"/>
              <w:spacing w:line="276" w:lineRule="auto"/>
              <w:jc w:val="center"/>
              <w:rPr>
                <w:color w:val="000000"/>
                <w:szCs w:val="21"/>
              </w:rPr>
            </w:pPr>
            <w:r>
              <w:rPr>
                <w:color w:val="000000"/>
                <w:szCs w:val="21"/>
              </w:rPr>
              <w:t>1</w:t>
            </w:r>
          </w:p>
        </w:tc>
        <w:tc>
          <w:tcPr>
            <w:tcW w:w="4160" w:type="dxa"/>
            <w:noWrap w:val="0"/>
            <w:vAlign w:val="center"/>
          </w:tcPr>
          <w:p w14:paraId="27A87A94">
            <w:pPr>
              <w:spacing w:line="264" w:lineRule="auto"/>
              <w:jc w:val="center"/>
              <w:rPr>
                <w:color w:val="000000"/>
                <w:szCs w:val="21"/>
              </w:rPr>
            </w:pPr>
            <w:r>
              <w:rPr>
                <w:rFonts w:hint="eastAsia"/>
                <w:color w:val="000000"/>
                <w:szCs w:val="21"/>
                <w:lang w:val="zh-CN"/>
              </w:rPr>
              <w:t>2025年天等（粤桂）教育对口帮扶项目</w:t>
            </w:r>
          </w:p>
        </w:tc>
        <w:tc>
          <w:tcPr>
            <w:tcW w:w="1073" w:type="dxa"/>
            <w:noWrap w:val="0"/>
            <w:vAlign w:val="center"/>
          </w:tcPr>
          <w:p w14:paraId="199A2304">
            <w:pPr>
              <w:spacing w:line="264" w:lineRule="auto"/>
              <w:jc w:val="center"/>
              <w:rPr>
                <w:color w:val="000000"/>
                <w:szCs w:val="21"/>
              </w:rPr>
            </w:pPr>
            <w:r>
              <w:rPr>
                <w:rFonts w:hint="eastAsia"/>
                <w:color w:val="000000"/>
              </w:rPr>
              <w:t>1</w:t>
            </w:r>
          </w:p>
        </w:tc>
        <w:tc>
          <w:tcPr>
            <w:tcW w:w="714" w:type="dxa"/>
            <w:noWrap w:val="0"/>
            <w:vAlign w:val="center"/>
          </w:tcPr>
          <w:p w14:paraId="705E865B">
            <w:pPr>
              <w:spacing w:line="264" w:lineRule="auto"/>
              <w:jc w:val="center"/>
              <w:rPr>
                <w:color w:val="000000"/>
                <w:szCs w:val="21"/>
              </w:rPr>
            </w:pPr>
            <w:r>
              <w:rPr>
                <w:rFonts w:hint="eastAsia"/>
                <w:color w:val="000000"/>
              </w:rPr>
              <w:t>项</w:t>
            </w:r>
          </w:p>
        </w:tc>
        <w:tc>
          <w:tcPr>
            <w:tcW w:w="1545" w:type="dxa"/>
            <w:noWrap w:val="0"/>
            <w:vAlign w:val="center"/>
          </w:tcPr>
          <w:p w14:paraId="1C590EEA">
            <w:pPr>
              <w:snapToGrid w:val="0"/>
              <w:spacing w:line="276" w:lineRule="auto"/>
              <w:rPr>
                <w:color w:val="000000"/>
                <w:szCs w:val="21"/>
              </w:rPr>
            </w:pPr>
          </w:p>
        </w:tc>
        <w:tc>
          <w:tcPr>
            <w:tcW w:w="1575" w:type="dxa"/>
            <w:noWrap w:val="0"/>
            <w:vAlign w:val="center"/>
          </w:tcPr>
          <w:p w14:paraId="446A49D4">
            <w:pPr>
              <w:snapToGrid w:val="0"/>
              <w:spacing w:line="276" w:lineRule="auto"/>
              <w:rPr>
                <w:color w:val="000000"/>
                <w:szCs w:val="21"/>
              </w:rPr>
            </w:pPr>
          </w:p>
        </w:tc>
      </w:tr>
      <w:tr w14:paraId="5FDF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5"/>
            <w:noWrap w:val="0"/>
            <w:vAlign w:val="center"/>
          </w:tcPr>
          <w:p w14:paraId="417AB2AD">
            <w:pPr>
              <w:snapToGrid w:val="0"/>
              <w:spacing w:line="276" w:lineRule="auto"/>
              <w:rPr>
                <w:color w:val="000000"/>
                <w:szCs w:val="21"/>
              </w:rPr>
            </w:pPr>
            <w:r>
              <w:rPr>
                <w:color w:val="000000"/>
                <w:szCs w:val="21"/>
              </w:rPr>
              <w:t xml:space="preserve">                                                      </w:t>
            </w:r>
            <w:r>
              <w:rPr>
                <w:rFonts w:hAnsi="宋体"/>
                <w:color w:val="000000"/>
                <w:szCs w:val="21"/>
              </w:rPr>
              <w:t>合</w:t>
            </w:r>
            <w:r>
              <w:rPr>
                <w:color w:val="000000"/>
                <w:szCs w:val="21"/>
              </w:rPr>
              <w:t xml:space="preserve">     </w:t>
            </w:r>
            <w:r>
              <w:rPr>
                <w:rFonts w:hAnsi="宋体"/>
                <w:color w:val="000000"/>
                <w:szCs w:val="21"/>
              </w:rPr>
              <w:t>计</w:t>
            </w:r>
          </w:p>
        </w:tc>
        <w:tc>
          <w:tcPr>
            <w:tcW w:w="1575" w:type="dxa"/>
            <w:noWrap w:val="0"/>
            <w:vAlign w:val="center"/>
          </w:tcPr>
          <w:p w14:paraId="20D8D484">
            <w:pPr>
              <w:snapToGrid w:val="0"/>
              <w:spacing w:line="276" w:lineRule="auto"/>
              <w:rPr>
                <w:color w:val="000000"/>
                <w:szCs w:val="21"/>
              </w:rPr>
            </w:pPr>
          </w:p>
        </w:tc>
      </w:tr>
    </w:tbl>
    <w:p w14:paraId="4168A855">
      <w:pPr>
        <w:spacing w:line="276" w:lineRule="auto"/>
        <w:rPr>
          <w:color w:val="000000"/>
          <w:szCs w:val="21"/>
        </w:rPr>
      </w:pPr>
      <w:r>
        <w:rPr>
          <w:rFonts w:hAnsi="宋体"/>
          <w:color w:val="000000"/>
          <w:szCs w:val="21"/>
        </w:rPr>
        <w:t>根据《</w:t>
      </w:r>
      <w:r>
        <w:rPr>
          <w:rFonts w:hint="eastAsia" w:hAnsi="宋体"/>
          <w:color w:val="000000"/>
          <w:szCs w:val="21"/>
        </w:rPr>
        <w:t>成交</w:t>
      </w:r>
      <w:r>
        <w:rPr>
          <w:rFonts w:hAnsi="宋体"/>
          <w:color w:val="000000"/>
          <w:szCs w:val="21"/>
        </w:rPr>
        <w:t>通知书》的</w:t>
      </w:r>
      <w:r>
        <w:rPr>
          <w:rFonts w:hint="eastAsia" w:hAnsi="宋体"/>
          <w:color w:val="000000"/>
          <w:szCs w:val="21"/>
        </w:rPr>
        <w:t>成交</w:t>
      </w:r>
      <w:r>
        <w:rPr>
          <w:rFonts w:hAnsi="宋体"/>
          <w:color w:val="000000"/>
          <w:szCs w:val="21"/>
        </w:rPr>
        <w:t>内容，合同的总金额为：（大写）</w:t>
      </w:r>
      <w:r>
        <w:rPr>
          <w:rFonts w:hAnsi="宋体"/>
          <w:color w:val="000000"/>
          <w:szCs w:val="21"/>
          <w:u w:val="single"/>
        </w:rPr>
        <w:t>　　</w:t>
      </w:r>
      <w:r>
        <w:rPr>
          <w:color w:val="000000"/>
          <w:szCs w:val="21"/>
          <w:u w:val="single"/>
        </w:rPr>
        <w:t xml:space="preserve">   </w:t>
      </w:r>
      <w:r>
        <w:rPr>
          <w:rFonts w:hAnsi="宋体"/>
          <w:color w:val="000000"/>
          <w:szCs w:val="21"/>
          <w:u w:val="single"/>
        </w:rPr>
        <w:t>　　　　</w:t>
      </w:r>
      <w:r>
        <w:rPr>
          <w:rFonts w:hAnsi="宋体"/>
          <w:color w:val="000000"/>
          <w:szCs w:val="21"/>
        </w:rPr>
        <w:t>（￥</w:t>
      </w:r>
      <w:r>
        <w:rPr>
          <w:rFonts w:hAnsi="宋体"/>
          <w:color w:val="000000"/>
          <w:szCs w:val="21"/>
          <w:u w:val="single"/>
        </w:rPr>
        <w:t>　　　　</w:t>
      </w:r>
      <w:r>
        <w:rPr>
          <w:rFonts w:hAnsi="宋体"/>
          <w:color w:val="000000"/>
          <w:szCs w:val="21"/>
        </w:rPr>
        <w:t>元）人民币。</w:t>
      </w:r>
    </w:p>
    <w:p w14:paraId="2718F0CF">
      <w:pPr>
        <w:spacing w:line="276" w:lineRule="auto"/>
        <w:ind w:firstLine="413" w:firstLineChars="196"/>
        <w:rPr>
          <w:b/>
          <w:color w:val="000000"/>
          <w:szCs w:val="21"/>
        </w:rPr>
      </w:pPr>
      <w:r>
        <w:rPr>
          <w:rFonts w:hAnsi="宋体"/>
          <w:b/>
          <w:color w:val="000000"/>
          <w:szCs w:val="21"/>
        </w:rPr>
        <w:t>第二条</w:t>
      </w:r>
      <w:r>
        <w:rPr>
          <w:b/>
          <w:color w:val="000000"/>
          <w:szCs w:val="21"/>
        </w:rPr>
        <w:t xml:space="preserve">  </w:t>
      </w:r>
      <w:r>
        <w:rPr>
          <w:rFonts w:hAnsi="宋体"/>
          <w:b/>
          <w:color w:val="000000"/>
          <w:szCs w:val="21"/>
        </w:rPr>
        <w:t>质量保证</w:t>
      </w:r>
    </w:p>
    <w:p w14:paraId="29DC6C67">
      <w:pPr>
        <w:widowControl/>
        <w:spacing w:line="400" w:lineRule="exact"/>
        <w:ind w:firstLine="422" w:firstLineChars="201"/>
        <w:jc w:val="left"/>
        <w:rPr>
          <w:rFonts w:ascii="宋体" w:hAnsi="宋体" w:cs="宋体"/>
          <w:color w:val="000000"/>
          <w:kern w:val="0"/>
          <w:szCs w:val="21"/>
        </w:rPr>
      </w:pPr>
      <w:r>
        <w:rPr>
          <w:color w:val="000000"/>
          <w:szCs w:val="21"/>
        </w:rPr>
        <w:t>1.</w:t>
      </w:r>
      <w:r>
        <w:rPr>
          <w:rFonts w:hAnsi="宋体"/>
          <w:color w:val="000000"/>
          <w:szCs w:val="21"/>
        </w:rPr>
        <w:t>乙方应按</w:t>
      </w:r>
      <w:r>
        <w:rPr>
          <w:rFonts w:hint="eastAsia" w:ascii="宋体" w:hAnsi="宋体" w:cs="宋体"/>
          <w:color w:val="000000"/>
          <w:kern w:val="0"/>
          <w:szCs w:val="21"/>
        </w:rPr>
        <w:t>国家和地方政府的规定和本合同约定的服务质量要求及乙方</w:t>
      </w:r>
      <w:r>
        <w:rPr>
          <w:rFonts w:hint="eastAsia" w:hAnsi="宋体"/>
          <w:color w:val="000000"/>
          <w:szCs w:val="21"/>
        </w:rPr>
        <w:t>响应文件</w:t>
      </w:r>
      <w:r>
        <w:rPr>
          <w:rFonts w:hAnsi="宋体"/>
          <w:color w:val="000000"/>
          <w:szCs w:val="21"/>
        </w:rPr>
        <w:t>承诺的</w:t>
      </w:r>
      <w:r>
        <w:rPr>
          <w:rFonts w:hint="eastAsia" w:hAnsi="宋体"/>
          <w:color w:val="000000"/>
          <w:szCs w:val="21"/>
        </w:rPr>
        <w:t>服务</w:t>
      </w:r>
      <w:r>
        <w:rPr>
          <w:rFonts w:hAnsi="宋体"/>
          <w:color w:val="000000"/>
          <w:szCs w:val="21"/>
        </w:rPr>
        <w:t>质量标准</w:t>
      </w:r>
      <w:r>
        <w:rPr>
          <w:rFonts w:hint="eastAsia" w:hAnsi="宋体"/>
          <w:color w:val="000000"/>
          <w:szCs w:val="21"/>
        </w:rPr>
        <w:t>完成服务工作</w:t>
      </w:r>
      <w:r>
        <w:rPr>
          <w:rFonts w:hint="eastAsia" w:ascii="宋体" w:hAnsi="宋体" w:cs="宋体"/>
          <w:color w:val="000000"/>
          <w:kern w:val="0"/>
          <w:szCs w:val="21"/>
        </w:rPr>
        <w:t>。</w:t>
      </w:r>
    </w:p>
    <w:p w14:paraId="675E44D6">
      <w:pPr>
        <w:widowControl/>
        <w:spacing w:line="400" w:lineRule="exact"/>
        <w:ind w:firstLine="424" w:firstLineChars="201"/>
        <w:jc w:val="left"/>
        <w:rPr>
          <w:b/>
          <w:color w:val="000000"/>
          <w:szCs w:val="21"/>
        </w:rPr>
      </w:pPr>
      <w:r>
        <w:rPr>
          <w:rFonts w:hAnsi="宋体"/>
          <w:b/>
          <w:color w:val="000000"/>
          <w:szCs w:val="21"/>
        </w:rPr>
        <w:t>第三条</w:t>
      </w:r>
      <w:r>
        <w:rPr>
          <w:b/>
          <w:color w:val="000000"/>
          <w:szCs w:val="21"/>
        </w:rPr>
        <w:t xml:space="preserve">  </w:t>
      </w:r>
      <w:r>
        <w:rPr>
          <w:rFonts w:hint="eastAsia"/>
          <w:b/>
          <w:color w:val="000000"/>
          <w:szCs w:val="21"/>
        </w:rPr>
        <w:t>责任与义务</w:t>
      </w:r>
    </w:p>
    <w:p w14:paraId="396FCAB4">
      <w:pPr>
        <w:widowControl/>
        <w:spacing w:line="400" w:lineRule="exact"/>
        <w:ind w:firstLine="422" w:firstLineChars="201"/>
        <w:jc w:val="left"/>
        <w:rPr>
          <w:color w:val="000000"/>
          <w:szCs w:val="21"/>
        </w:rPr>
      </w:pPr>
      <w:r>
        <w:rPr>
          <w:rFonts w:hint="eastAsia"/>
          <w:color w:val="000000"/>
          <w:szCs w:val="21"/>
        </w:rPr>
        <w:t>1.甲方责任与义务</w:t>
      </w:r>
    </w:p>
    <w:p w14:paraId="2A4EAD72">
      <w:pPr>
        <w:widowControl/>
        <w:spacing w:line="400" w:lineRule="exact"/>
        <w:ind w:firstLine="422" w:firstLineChars="201"/>
        <w:jc w:val="left"/>
        <w:rPr>
          <w:rFonts w:hint="default" w:hAnsi="宋体"/>
          <w:color w:val="000000"/>
          <w:szCs w:val="21"/>
        </w:rPr>
      </w:pPr>
      <w:r>
        <w:rPr>
          <w:rFonts w:hint="default" w:hAnsi="宋体"/>
          <w:color w:val="000000"/>
          <w:szCs w:val="21"/>
        </w:rPr>
        <w:t>（1）甲方负责当地政府关系协调、项目学校协调及其他当地资源的协调工作，以确保项目的顺利实施。</w:t>
      </w:r>
    </w:p>
    <w:p w14:paraId="62055608">
      <w:pPr>
        <w:widowControl/>
        <w:spacing w:line="400" w:lineRule="exact"/>
        <w:ind w:firstLine="422" w:firstLineChars="201"/>
        <w:jc w:val="left"/>
        <w:rPr>
          <w:rFonts w:hint="default" w:hAnsi="宋体"/>
          <w:color w:val="000000"/>
          <w:szCs w:val="21"/>
        </w:rPr>
      </w:pPr>
      <w:r>
        <w:rPr>
          <w:rFonts w:hint="default" w:hAnsi="宋体"/>
          <w:color w:val="000000"/>
          <w:szCs w:val="21"/>
        </w:rPr>
        <w:t>（2）甲方派专人负责项目日常的协调工作，协助或参与乙方召集项目各参与方参加日常工作会议、组织实施项目，以推进项目顺利开展。</w:t>
      </w:r>
    </w:p>
    <w:p w14:paraId="2073FDEA">
      <w:pPr>
        <w:widowControl/>
        <w:spacing w:line="400" w:lineRule="exact"/>
        <w:ind w:firstLine="422" w:firstLineChars="201"/>
        <w:jc w:val="left"/>
        <w:rPr>
          <w:rFonts w:hint="default" w:hAnsi="宋体"/>
          <w:color w:val="000000"/>
          <w:szCs w:val="21"/>
        </w:rPr>
      </w:pPr>
      <w:r>
        <w:rPr>
          <w:rFonts w:hint="default" w:hAnsi="宋体"/>
          <w:color w:val="000000"/>
          <w:szCs w:val="21"/>
        </w:rPr>
        <w:t>（3）在项目开展的过程中，乙方若需要甲方提供项目相关证明材料、通知、协助签发文件、盖章等事项时，甲方将给予支持与协助。</w:t>
      </w:r>
    </w:p>
    <w:p w14:paraId="6EBAB226">
      <w:pPr>
        <w:widowControl/>
        <w:spacing w:line="400" w:lineRule="exact"/>
        <w:ind w:firstLine="422" w:firstLineChars="201"/>
        <w:jc w:val="left"/>
        <w:rPr>
          <w:rFonts w:hint="default" w:hAnsi="宋体"/>
          <w:color w:val="000000"/>
          <w:szCs w:val="21"/>
        </w:rPr>
      </w:pPr>
      <w:r>
        <w:rPr>
          <w:rFonts w:hint="default" w:hAnsi="宋体"/>
          <w:color w:val="000000"/>
          <w:szCs w:val="21"/>
        </w:rPr>
        <w:t>（</w:t>
      </w:r>
      <w:r>
        <w:rPr>
          <w:rFonts w:hint="eastAsia" w:hAnsi="宋体"/>
          <w:color w:val="000000"/>
          <w:szCs w:val="21"/>
          <w:lang w:val="en-US" w:eastAsia="zh-CN"/>
        </w:rPr>
        <w:t>4</w:t>
      </w:r>
      <w:r>
        <w:rPr>
          <w:rFonts w:hint="default" w:hAnsi="宋体"/>
          <w:color w:val="000000"/>
          <w:szCs w:val="21"/>
        </w:rPr>
        <w:t>）</w:t>
      </w:r>
      <w:r>
        <w:rPr>
          <w:rFonts w:hint="default" w:hAnsi="宋体"/>
          <w:color w:val="000000"/>
          <w:szCs w:val="21"/>
          <w:lang w:val="en-US" w:eastAsia="zh-CN"/>
        </w:rPr>
        <w:t>甲方负责</w:t>
      </w:r>
      <w:r>
        <w:rPr>
          <w:rFonts w:hint="default" w:hAnsi="宋体"/>
          <w:color w:val="000000"/>
          <w:szCs w:val="21"/>
        </w:rPr>
        <w:t>组织各地参训学员按培训方案要求统一参加培训。</w:t>
      </w:r>
    </w:p>
    <w:p w14:paraId="1EEE4B36">
      <w:pPr>
        <w:widowControl/>
        <w:spacing w:line="400" w:lineRule="exact"/>
        <w:ind w:firstLine="422" w:firstLineChars="201"/>
        <w:jc w:val="left"/>
        <w:rPr>
          <w:rFonts w:hAnsi="宋体"/>
          <w:color w:val="000000"/>
          <w:szCs w:val="21"/>
        </w:rPr>
      </w:pPr>
      <w:r>
        <w:rPr>
          <w:rFonts w:hint="default" w:hAnsi="宋体"/>
          <w:color w:val="000000"/>
          <w:szCs w:val="21"/>
          <w:lang w:eastAsia="zh-CN"/>
        </w:rPr>
        <w:t>（</w:t>
      </w:r>
      <w:r>
        <w:rPr>
          <w:rFonts w:hint="eastAsia" w:hAnsi="宋体"/>
          <w:color w:val="000000"/>
          <w:szCs w:val="21"/>
          <w:lang w:val="en-US" w:eastAsia="zh-CN"/>
        </w:rPr>
        <w:t>5</w:t>
      </w:r>
      <w:r>
        <w:rPr>
          <w:rFonts w:hint="default" w:hAnsi="宋体"/>
          <w:color w:val="000000"/>
          <w:szCs w:val="21"/>
          <w:lang w:val="en-US" w:eastAsia="zh-CN"/>
        </w:rPr>
        <w:t>）</w:t>
      </w:r>
      <w:r>
        <w:rPr>
          <w:rFonts w:hint="default" w:hAnsi="宋体"/>
          <w:color w:val="000000"/>
          <w:szCs w:val="21"/>
        </w:rPr>
        <w:t>甲方应按本合同规定的金额和时间及时向乙方支付项目服务费。</w:t>
      </w:r>
    </w:p>
    <w:p w14:paraId="252B160B">
      <w:pPr>
        <w:widowControl/>
        <w:spacing w:line="400" w:lineRule="exact"/>
        <w:ind w:firstLine="422" w:firstLineChars="201"/>
        <w:jc w:val="left"/>
        <w:rPr>
          <w:rFonts w:hAnsi="宋体"/>
          <w:color w:val="000000"/>
          <w:szCs w:val="21"/>
        </w:rPr>
      </w:pPr>
      <w:r>
        <w:rPr>
          <w:rFonts w:hint="default" w:hAnsi="宋体"/>
          <w:color w:val="000000"/>
          <w:szCs w:val="21"/>
        </w:rPr>
        <w:t>（</w:t>
      </w:r>
      <w:r>
        <w:rPr>
          <w:rFonts w:hint="eastAsia" w:hAnsi="宋体"/>
          <w:color w:val="000000"/>
          <w:szCs w:val="21"/>
          <w:lang w:val="en-US" w:eastAsia="zh-CN"/>
        </w:rPr>
        <w:t>6</w:t>
      </w:r>
      <w:r>
        <w:rPr>
          <w:rFonts w:hint="default" w:hAnsi="宋体"/>
          <w:color w:val="000000"/>
          <w:szCs w:val="21"/>
        </w:rPr>
        <w:t>）甲方及时提供与本合同有关的项目服务所需的基础资料、批准文件等有关资料，并对其提供的资料、文件的合法性负责。</w:t>
      </w:r>
    </w:p>
    <w:p w14:paraId="54D8018B">
      <w:pPr>
        <w:widowControl/>
        <w:spacing w:line="400" w:lineRule="exact"/>
        <w:ind w:firstLine="422" w:firstLineChars="201"/>
        <w:jc w:val="left"/>
        <w:rPr>
          <w:rFonts w:hAnsi="宋体"/>
          <w:color w:val="000000"/>
          <w:szCs w:val="21"/>
        </w:rPr>
      </w:pPr>
      <w:r>
        <w:rPr>
          <w:rFonts w:hint="default" w:hAnsi="宋体"/>
          <w:color w:val="000000"/>
          <w:szCs w:val="21"/>
        </w:rPr>
        <w:t>（</w:t>
      </w:r>
      <w:r>
        <w:rPr>
          <w:rFonts w:hint="eastAsia" w:hAnsi="宋体"/>
          <w:color w:val="000000"/>
          <w:szCs w:val="21"/>
          <w:lang w:val="en-US" w:eastAsia="zh-CN"/>
        </w:rPr>
        <w:t>7</w:t>
      </w:r>
      <w:r>
        <w:rPr>
          <w:rFonts w:hint="default" w:hAnsi="宋体"/>
          <w:color w:val="000000"/>
          <w:szCs w:val="21"/>
        </w:rPr>
        <w:t>）对乙方在进行项目服务过程中提出的问题及时给予答复，帮助协调解决乙方在开展项目服务工作过程中与相关单位的关系。</w:t>
      </w:r>
    </w:p>
    <w:p w14:paraId="5F5C2054">
      <w:pPr>
        <w:widowControl/>
        <w:spacing w:line="400" w:lineRule="exact"/>
        <w:ind w:firstLine="422" w:firstLineChars="201"/>
        <w:jc w:val="left"/>
        <w:rPr>
          <w:rFonts w:hint="default" w:hAnsi="宋体"/>
          <w:color w:val="000000"/>
          <w:szCs w:val="21"/>
        </w:rPr>
      </w:pPr>
      <w:r>
        <w:rPr>
          <w:rFonts w:hint="default" w:hAnsi="宋体"/>
          <w:color w:val="000000"/>
          <w:szCs w:val="21"/>
        </w:rPr>
        <w:t>（</w:t>
      </w:r>
      <w:r>
        <w:rPr>
          <w:rFonts w:hint="eastAsia" w:hAnsi="宋体"/>
          <w:color w:val="000000"/>
          <w:szCs w:val="21"/>
          <w:lang w:val="en-US" w:eastAsia="zh-CN"/>
        </w:rPr>
        <w:t>8</w:t>
      </w:r>
      <w:r>
        <w:rPr>
          <w:rFonts w:hint="default" w:hAnsi="宋体"/>
          <w:color w:val="000000"/>
          <w:szCs w:val="21"/>
        </w:rPr>
        <w:t>）甲方应维护乙方的项目服务成果，未经乙方同意，不得擅自修改，不得转借给第三方使用。</w:t>
      </w:r>
    </w:p>
    <w:p w14:paraId="42EED8D4">
      <w:pPr>
        <w:widowControl/>
        <w:suppressAutoHyphens/>
        <w:adjustRightInd/>
        <w:snapToGrid/>
        <w:spacing w:line="400" w:lineRule="exact"/>
        <w:ind w:firstLine="422" w:firstLineChars="201"/>
        <w:jc w:val="left"/>
        <w:rPr>
          <w:rFonts w:hint="default" w:ascii="Times New Roman" w:hAnsi="宋体" w:cs="Times New Roman"/>
          <w:color w:val="000000"/>
          <w:sz w:val="21"/>
          <w:szCs w:val="21"/>
          <w:lang w:val="en-GB"/>
        </w:rPr>
      </w:pPr>
      <w:r>
        <w:rPr>
          <w:rFonts w:hint="default" w:ascii="Times New Roman" w:hAnsi="宋体" w:cs="Times New Roman"/>
          <w:color w:val="000000"/>
          <w:sz w:val="21"/>
          <w:szCs w:val="21"/>
          <w:lang w:val="en-GB" w:eastAsia="zh-CN"/>
        </w:rPr>
        <w:t>（</w:t>
      </w:r>
      <w:r>
        <w:rPr>
          <w:rFonts w:hint="eastAsia" w:hAnsi="宋体" w:cs="Times New Roman"/>
          <w:color w:val="000000"/>
          <w:sz w:val="21"/>
          <w:szCs w:val="21"/>
          <w:lang w:val="en-US" w:eastAsia="zh-CN"/>
        </w:rPr>
        <w:t>9</w:t>
      </w:r>
      <w:r>
        <w:rPr>
          <w:rFonts w:hint="default" w:ascii="Times New Roman" w:hAnsi="宋体" w:cs="Times New Roman"/>
          <w:color w:val="000000"/>
          <w:sz w:val="21"/>
          <w:szCs w:val="21"/>
          <w:lang w:val="en-US" w:eastAsia="zh-CN"/>
        </w:rPr>
        <w:t>）</w:t>
      </w:r>
      <w:r>
        <w:rPr>
          <w:rFonts w:hint="default" w:ascii="Times New Roman" w:hAnsi="宋体" w:cs="Times New Roman"/>
          <w:color w:val="000000"/>
          <w:sz w:val="21"/>
          <w:szCs w:val="21"/>
          <w:lang w:val="en-GB"/>
        </w:rPr>
        <w:t>甲方需为乙方提供与服务内容相关的真实、准确、完整的项目信息。</w:t>
      </w:r>
    </w:p>
    <w:p w14:paraId="1EACB079">
      <w:pPr>
        <w:widowControl/>
        <w:spacing w:line="400" w:lineRule="exact"/>
        <w:ind w:firstLine="422" w:firstLineChars="201"/>
        <w:jc w:val="left"/>
        <w:rPr>
          <w:rFonts w:hint="eastAsia"/>
          <w:color w:val="000000"/>
          <w:szCs w:val="21"/>
        </w:rPr>
      </w:pPr>
      <w:r>
        <w:rPr>
          <w:rFonts w:hint="eastAsia"/>
          <w:color w:val="000000"/>
          <w:szCs w:val="21"/>
        </w:rPr>
        <w:t>（</w:t>
      </w:r>
      <w:r>
        <w:rPr>
          <w:rFonts w:hint="eastAsia"/>
          <w:color w:val="000000"/>
          <w:szCs w:val="21"/>
          <w:lang w:val="en-US" w:eastAsia="zh-CN"/>
        </w:rPr>
        <w:t>10</w:t>
      </w:r>
      <w:r>
        <w:rPr>
          <w:rFonts w:hint="eastAsia"/>
          <w:color w:val="000000"/>
          <w:szCs w:val="21"/>
        </w:rPr>
        <w:t>）在合同履行中如甲方要求终止或解除合同的，乙方已开始项目服务工作的，实际工作量不足一半时，按该阶段项目服务费的一半支付；超过一半时，应根据乙方已进行的实际工作量支付项目服务费。如果甲方要求变更项目服务范围，应另增付项目服务费给乙方，项目服务文件提交时间相应顺延。</w:t>
      </w:r>
    </w:p>
    <w:p w14:paraId="486BB565">
      <w:pPr>
        <w:widowControl/>
        <w:spacing w:line="400" w:lineRule="exact"/>
        <w:ind w:firstLine="422" w:firstLineChars="201"/>
        <w:jc w:val="left"/>
        <w:rPr>
          <w:rFonts w:hint="eastAsia" w:ascii="Times New Roman" w:hAnsi="Times New Roman" w:cs="Times New Roman"/>
          <w:color w:val="000000"/>
          <w:sz w:val="21"/>
          <w:szCs w:val="21"/>
        </w:rPr>
      </w:pPr>
      <w:r>
        <w:rPr>
          <w:rFonts w:hint="eastAsia"/>
          <w:color w:val="000000"/>
          <w:szCs w:val="21"/>
          <w:lang w:eastAsia="zh-CN"/>
        </w:rPr>
        <w:t>（</w:t>
      </w:r>
      <w:r>
        <w:rPr>
          <w:rFonts w:hint="eastAsia"/>
          <w:color w:val="000000"/>
          <w:szCs w:val="21"/>
          <w:lang w:val="en-US" w:eastAsia="zh-CN"/>
        </w:rPr>
        <w:t>11）</w:t>
      </w:r>
      <w:r>
        <w:rPr>
          <w:rFonts w:hint="eastAsia" w:ascii="Times New Roman" w:hAnsi="Times New Roman" w:cs="Times New Roman"/>
          <w:color w:val="000000"/>
          <w:sz w:val="21"/>
          <w:szCs w:val="21"/>
        </w:rPr>
        <w:t>未经甲方同意，乙方不得处理（包括但不限于收集、存储、使用、加工、传输、提供、公开、删除等）从甲方获得的任何信息（包括但不限于课程信息、个人信息、数据等）。若甲方违反本合同的约定处理信息导致甲方被追责或者被要求承担责任，甲方要为此负全部责任，包括但不限于负责解决第三方的索赔、应对监管部门的监管以及赔偿甲方因此所遭受的全部损失（包括但不限于名誉损失、诉讼费、律师费等）。</w:t>
      </w:r>
    </w:p>
    <w:p w14:paraId="619D2FEA">
      <w:pPr>
        <w:widowControl/>
        <w:spacing w:line="400" w:lineRule="exact"/>
        <w:ind w:firstLine="422" w:firstLineChars="201"/>
        <w:jc w:val="left"/>
        <w:rPr>
          <w:rFonts w:hint="default" w:ascii="Times New Roman Regular" w:hAnsi="Times New Roman Regular" w:cs="Times New Roman Regular"/>
          <w:sz w:val="24"/>
          <w:lang w:val="en-US" w:eastAsia="zh-CN"/>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1</w:t>
      </w:r>
      <w:r>
        <w:rPr>
          <w:rFonts w:hint="eastAsia" w:cs="Times New Roman"/>
          <w:color w:val="000000"/>
          <w:sz w:val="21"/>
          <w:szCs w:val="21"/>
          <w:lang w:val="en-US" w:eastAsia="zh-CN"/>
        </w:rPr>
        <w:t>2</w:t>
      </w:r>
      <w:r>
        <w:rPr>
          <w:rFonts w:hint="eastAsia"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GB"/>
        </w:rPr>
        <w:t xml:space="preserve"> 甲方不得要求乙方提供违反国家法律法规、国家政策、侵犯国家利益、社会公共利益、他人合法权益、泄露国家秘密、商业秘密和个人隐私的咨询服务。</w:t>
      </w:r>
    </w:p>
    <w:p w14:paraId="7E1DB96C">
      <w:pPr>
        <w:widowControl/>
        <w:spacing w:line="400" w:lineRule="exact"/>
        <w:ind w:firstLine="422" w:firstLineChars="201"/>
        <w:jc w:val="left"/>
        <w:rPr>
          <w:color w:val="000000"/>
          <w:szCs w:val="21"/>
        </w:rPr>
      </w:pPr>
      <w:r>
        <w:rPr>
          <w:rFonts w:hint="eastAsia"/>
          <w:color w:val="000000"/>
          <w:szCs w:val="21"/>
        </w:rPr>
        <w:t>2.乙方责任与义务</w:t>
      </w:r>
    </w:p>
    <w:p w14:paraId="27AD6B5E">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1</w:t>
      </w:r>
      <w:r>
        <w:rPr>
          <w:rFonts w:hint="eastAsia" w:ascii="Times New Roman" w:hAnsi="Times New Roman" w:eastAsia="宋体" w:cs="Times New Roman"/>
          <w:color w:val="000000"/>
          <w:sz w:val="21"/>
          <w:szCs w:val="21"/>
          <w:lang w:eastAsia="zh-CN"/>
        </w:rPr>
        <w:t>）乙方成立该项目的专项项目团队，负责项目的统筹、执行及管理等工作。</w:t>
      </w:r>
    </w:p>
    <w:p w14:paraId="30F88CE8">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2）</w:t>
      </w:r>
      <w:r>
        <w:rPr>
          <w:rFonts w:hint="eastAsia" w:ascii="Times New Roman" w:hAnsi="Times New Roman" w:eastAsia="宋体" w:cs="Times New Roman"/>
          <w:color w:val="000000"/>
          <w:sz w:val="21"/>
          <w:szCs w:val="21"/>
          <w:lang w:eastAsia="zh-CN"/>
        </w:rPr>
        <w:t>制定培训方案、课程计划，按规定条件选聘师资，组织实施培训工作。</w:t>
      </w:r>
    </w:p>
    <w:p w14:paraId="156C39BA">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3</w:t>
      </w:r>
      <w:r>
        <w:rPr>
          <w:rFonts w:hint="eastAsia" w:ascii="Times New Roman" w:hAnsi="Times New Roman" w:eastAsia="宋体" w:cs="Times New Roman"/>
          <w:color w:val="000000"/>
          <w:sz w:val="21"/>
          <w:szCs w:val="21"/>
          <w:lang w:eastAsia="zh-CN"/>
        </w:rPr>
        <w:t>）制定突发事件应急处理预案，确保参训学员在学校培训期间的安全。</w:t>
      </w:r>
    </w:p>
    <w:p w14:paraId="3257761C">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4</w:t>
      </w:r>
      <w:r>
        <w:rPr>
          <w:rFonts w:hint="eastAsia" w:ascii="Times New Roman" w:hAnsi="Times New Roman" w:eastAsia="宋体" w:cs="Times New Roman"/>
          <w:color w:val="000000"/>
          <w:sz w:val="21"/>
          <w:szCs w:val="21"/>
          <w:lang w:eastAsia="zh-CN"/>
        </w:rPr>
        <w:t>）</w:t>
      </w:r>
      <w:r>
        <w:rPr>
          <w:rFonts w:hint="eastAsia" w:ascii="Times New Roman" w:hAnsi="Times New Roman" w:cs="Times New Roman"/>
          <w:color w:val="000000"/>
          <w:spacing w:val="0"/>
          <w:sz w:val="21"/>
          <w:szCs w:val="21"/>
          <w:lang w:val="en-US" w:eastAsia="zh-CN" w:bidi="ar-SA"/>
        </w:rPr>
        <w:t>）</w:t>
      </w:r>
      <w:r>
        <w:rPr>
          <w:rFonts w:hint="eastAsia" w:ascii="Times New Roman" w:hAnsi="Times New Roman" w:cs="Times New Roman"/>
          <w:color w:val="000000"/>
          <w:spacing w:val="0"/>
          <w:sz w:val="21"/>
          <w:szCs w:val="21"/>
          <w:lang w:eastAsia="zh-Hans"/>
        </w:rPr>
        <w:t>乙方需为每次培训汇总培训档案资料，其中包括：培训需求调查资料、培训方案、培训学员名单或签到册、讲师简介、课程简介、培训教材或课件、培训效果评估表或授课评价表、培训总结、培训现场图片。</w:t>
      </w:r>
    </w:p>
    <w:p w14:paraId="3D50E073">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5</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严格执行甲方审定的课程计划，不得私自更换授课教师和授课专题。负责培训教师联系接待、日常教学组织等工作，为参训学员提供必要的资料。</w:t>
      </w:r>
    </w:p>
    <w:p w14:paraId="16CB5F52">
      <w:pPr>
        <w:keepNext w:val="0"/>
        <w:keepLines w:val="0"/>
        <w:pageBreakBefore w:val="0"/>
        <w:widowControl/>
        <w:kinsoku/>
        <w:wordWrap/>
        <w:overflowPunct/>
        <w:topLinePunct w:val="0"/>
        <w:bidi w:val="0"/>
        <w:spacing w:line="400" w:lineRule="exact"/>
        <w:ind w:left="0" w:firstLine="422" w:firstLineChars="201"/>
        <w:jc w:val="left"/>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hint="eastAsia" w:cs="Times New Roman"/>
          <w:color w:val="000000"/>
          <w:sz w:val="21"/>
          <w:szCs w:val="21"/>
          <w:lang w:val="en-US" w:eastAsia="zh-CN"/>
        </w:rPr>
        <w:t>6</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按甲方要求，完成训后调研和跟踪指导工作。</w:t>
      </w:r>
    </w:p>
    <w:p w14:paraId="54BBC34A">
      <w:pPr>
        <w:widowControl/>
        <w:spacing w:line="400" w:lineRule="exact"/>
        <w:ind w:firstLine="422" w:firstLineChars="201"/>
        <w:jc w:val="left"/>
        <w:rPr>
          <w:rFonts w:hint="eastAsia"/>
          <w:color w:val="000000"/>
          <w:szCs w:val="21"/>
        </w:rPr>
      </w:pPr>
      <w:r>
        <w:rPr>
          <w:rFonts w:hint="eastAsia"/>
          <w:color w:val="000000"/>
          <w:szCs w:val="21"/>
          <w:lang w:eastAsia="zh-CN"/>
        </w:rPr>
        <w:t>（</w:t>
      </w:r>
      <w:r>
        <w:rPr>
          <w:rFonts w:hint="eastAsia"/>
          <w:color w:val="000000"/>
          <w:szCs w:val="21"/>
          <w:lang w:val="en-US" w:eastAsia="zh-CN"/>
        </w:rPr>
        <w:t>7）</w:t>
      </w:r>
      <w:r>
        <w:rPr>
          <w:rFonts w:hint="eastAsia"/>
          <w:color w:val="000000"/>
          <w:szCs w:val="21"/>
        </w:rPr>
        <w:t>乙方应按国家规定和合同约定的项目服务范围、标准实施项目服务，按本合同规定的内容、时间及标准向甲方交付项目服务成果，并对提交的相关项目成果质量负责。</w:t>
      </w:r>
    </w:p>
    <w:p w14:paraId="03C95A2A">
      <w:pPr>
        <w:widowControl/>
        <w:spacing w:line="400" w:lineRule="exact"/>
        <w:ind w:firstLine="422" w:firstLineChars="201"/>
        <w:jc w:val="left"/>
        <w:rPr>
          <w:rFonts w:hint="eastAsia" w:ascii="Times New Roman" w:hAnsi="Times New Roman" w:eastAsia="宋体" w:cs="Times New Roman"/>
          <w:color w:val="000000"/>
          <w:spacing w:val="0"/>
          <w:sz w:val="21"/>
          <w:szCs w:val="21"/>
          <w:lang w:val="en-US" w:eastAsia="zh-CN" w:bidi="ar-SA"/>
        </w:rPr>
      </w:pPr>
      <w:r>
        <w:rPr>
          <w:rFonts w:hint="eastAsia" w:ascii="Times New Roman" w:hAnsi="Times New Roman" w:cs="Times New Roman"/>
          <w:color w:val="000000"/>
          <w:spacing w:val="0"/>
          <w:sz w:val="21"/>
          <w:szCs w:val="21"/>
          <w:lang w:val="en-US" w:eastAsia="zh-CN" w:bidi="ar-SA"/>
        </w:rPr>
        <w:t>（</w:t>
      </w:r>
      <w:r>
        <w:rPr>
          <w:rFonts w:hint="eastAsia" w:cs="Times New Roman"/>
          <w:color w:val="000000"/>
          <w:spacing w:val="0"/>
          <w:sz w:val="21"/>
          <w:szCs w:val="21"/>
          <w:lang w:val="en-US" w:eastAsia="zh-CN" w:bidi="ar-SA"/>
        </w:rPr>
        <w:t>8</w:t>
      </w:r>
      <w:r>
        <w:rPr>
          <w:rFonts w:hint="eastAsia" w:ascii="Times New Roman" w:hAnsi="Times New Roman" w:cs="Times New Roman"/>
          <w:color w:val="000000"/>
          <w:spacing w:val="0"/>
          <w:sz w:val="21"/>
          <w:szCs w:val="21"/>
          <w:lang w:val="en-US" w:eastAsia="zh-CN" w:bidi="ar-SA"/>
        </w:rPr>
        <w:t>）</w:t>
      </w:r>
      <w:r>
        <w:rPr>
          <w:rFonts w:hint="eastAsia" w:ascii="Times New Roman" w:hAnsi="Times New Roman" w:cs="Times New Roman"/>
          <w:color w:val="000000"/>
          <w:spacing w:val="0"/>
          <w:sz w:val="21"/>
          <w:szCs w:val="21"/>
          <w:lang w:val="en-US" w:eastAsia="zh-Hans" w:bidi="ar-SA"/>
        </w:rPr>
        <w:t>乙方保证其向甲方提供的产品及服务的科学性、合法性，且不侵犯任何第三方的合法权益。如因乙方原因导致甲方被第三方索赔的，甲方在承担责任后有权向乙方追偿</w:t>
      </w:r>
      <w:r>
        <w:rPr>
          <w:rFonts w:hint="eastAsia" w:ascii="Times New Roman" w:hAnsi="Times New Roman" w:cs="Times New Roman"/>
          <w:color w:val="000000"/>
          <w:spacing w:val="0"/>
          <w:sz w:val="21"/>
          <w:szCs w:val="21"/>
          <w:lang w:eastAsia="zh-Hans" w:bidi="ar-SA"/>
        </w:rPr>
        <w:t>。</w:t>
      </w:r>
    </w:p>
    <w:p w14:paraId="1EEC6E0C">
      <w:pPr>
        <w:widowControl/>
        <w:spacing w:line="400" w:lineRule="exact"/>
        <w:ind w:firstLine="422" w:firstLineChars="201"/>
        <w:jc w:val="left"/>
        <w:rPr>
          <w:color w:val="000000"/>
          <w:szCs w:val="21"/>
        </w:rPr>
      </w:pPr>
      <w:r>
        <w:rPr>
          <w:rFonts w:hint="eastAsia"/>
          <w:color w:val="000000"/>
          <w:szCs w:val="21"/>
        </w:rPr>
        <w:t>（</w:t>
      </w:r>
      <w:r>
        <w:rPr>
          <w:rFonts w:hint="eastAsia"/>
          <w:color w:val="000000"/>
          <w:szCs w:val="21"/>
          <w:lang w:val="en-US" w:eastAsia="zh-CN"/>
        </w:rPr>
        <w:t>9</w:t>
      </w:r>
      <w:r>
        <w:rPr>
          <w:rFonts w:hint="eastAsia"/>
          <w:color w:val="000000"/>
          <w:szCs w:val="21"/>
        </w:rPr>
        <w:t>）乙方不得向第三方扩散、转借甲方提供的项目服务文件和基础资料。</w:t>
      </w:r>
    </w:p>
    <w:p w14:paraId="04B444D2">
      <w:pPr>
        <w:widowControl/>
        <w:spacing w:line="400" w:lineRule="exact"/>
        <w:ind w:firstLine="422" w:firstLineChars="201"/>
        <w:jc w:val="left"/>
        <w:rPr>
          <w:color w:val="000000"/>
          <w:szCs w:val="21"/>
        </w:rPr>
      </w:pPr>
      <w:r>
        <w:rPr>
          <w:rFonts w:hint="eastAsia"/>
          <w:color w:val="000000"/>
          <w:szCs w:val="21"/>
        </w:rPr>
        <w:t>（</w:t>
      </w:r>
      <w:r>
        <w:rPr>
          <w:rFonts w:hint="eastAsia"/>
          <w:color w:val="000000"/>
          <w:szCs w:val="21"/>
          <w:lang w:val="en-US" w:eastAsia="zh-CN"/>
        </w:rPr>
        <w:t>10</w:t>
      </w:r>
      <w:r>
        <w:rPr>
          <w:rFonts w:hint="eastAsia"/>
          <w:color w:val="000000"/>
          <w:szCs w:val="21"/>
        </w:rPr>
        <w:t>）乙方应保证所提供项目服务及成果不侵犯任何第三方的专利权、商标权、工业设计权或其他法律权利，否则，乙方应承担相应的全部法律责任。</w:t>
      </w:r>
    </w:p>
    <w:p w14:paraId="2717580C">
      <w:pPr>
        <w:widowControl/>
        <w:spacing w:line="400" w:lineRule="exact"/>
        <w:ind w:firstLine="422" w:firstLineChars="201"/>
        <w:jc w:val="left"/>
        <w:rPr>
          <w:color w:val="000000"/>
          <w:szCs w:val="21"/>
        </w:rPr>
      </w:pPr>
      <w:r>
        <w:rPr>
          <w:rFonts w:hint="eastAsia"/>
          <w:color w:val="000000"/>
          <w:szCs w:val="21"/>
        </w:rPr>
        <w:t>（</w:t>
      </w:r>
      <w:r>
        <w:rPr>
          <w:rFonts w:hint="eastAsia"/>
          <w:color w:val="000000"/>
          <w:szCs w:val="21"/>
          <w:lang w:val="en-US" w:eastAsia="zh-CN"/>
        </w:rPr>
        <w:t>11</w:t>
      </w:r>
      <w:r>
        <w:rPr>
          <w:rFonts w:hint="eastAsia"/>
          <w:color w:val="000000"/>
          <w:szCs w:val="21"/>
        </w:rPr>
        <w:t>）乙方应按本合同规定的服务范围向甲方提供相应服务，履行服务承诺，实施双方共同拟定的服务方案。</w:t>
      </w:r>
    </w:p>
    <w:p w14:paraId="5AF234C0">
      <w:pPr>
        <w:spacing w:line="312" w:lineRule="auto"/>
        <w:ind w:firstLine="413" w:firstLineChars="196"/>
        <w:rPr>
          <w:b/>
          <w:color w:val="000000"/>
          <w:szCs w:val="21"/>
        </w:rPr>
      </w:pPr>
      <w:r>
        <w:rPr>
          <w:rFonts w:hAnsi="宋体"/>
          <w:b/>
          <w:color w:val="000000"/>
          <w:szCs w:val="21"/>
        </w:rPr>
        <w:t>第</w:t>
      </w:r>
      <w:r>
        <w:rPr>
          <w:rFonts w:hint="eastAsia" w:hAnsi="宋体"/>
          <w:b/>
          <w:color w:val="000000"/>
          <w:szCs w:val="21"/>
        </w:rPr>
        <w:t>四</w:t>
      </w:r>
      <w:r>
        <w:rPr>
          <w:rFonts w:hAnsi="宋体"/>
          <w:b/>
          <w:color w:val="000000"/>
          <w:szCs w:val="21"/>
        </w:rPr>
        <w:t>条</w:t>
      </w:r>
      <w:r>
        <w:rPr>
          <w:b/>
          <w:color w:val="000000"/>
          <w:szCs w:val="21"/>
        </w:rPr>
        <w:t xml:space="preserve">  </w:t>
      </w:r>
      <w:r>
        <w:rPr>
          <w:rFonts w:hint="eastAsia" w:hAnsi="宋体"/>
          <w:b/>
          <w:color w:val="000000"/>
          <w:szCs w:val="21"/>
        </w:rPr>
        <w:t>服务内容及标准</w:t>
      </w:r>
    </w:p>
    <w:p w14:paraId="0656998C">
      <w:pPr>
        <w:spacing w:line="312" w:lineRule="auto"/>
        <w:ind w:firstLine="420" w:firstLineChars="200"/>
        <w:rPr>
          <w:color w:val="00000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具体服务内容及标准包含竞争性磋商文件的《服务采购需求》、乙方响应文件所有承诺服务内容。</w:t>
      </w:r>
    </w:p>
    <w:p w14:paraId="44BECEA9">
      <w:pPr>
        <w:keepNext w:val="0"/>
        <w:keepLines w:val="0"/>
        <w:pageBreakBefore w:val="0"/>
        <w:widowControl/>
        <w:kinsoku/>
        <w:wordWrap/>
        <w:overflowPunct/>
        <w:topLinePunct w:val="0"/>
        <w:autoSpaceDE/>
        <w:autoSpaceDN/>
        <w:bidi w:val="0"/>
        <w:adjustRightInd/>
        <w:spacing w:line="400" w:lineRule="exact"/>
        <w:ind w:left="0" w:firstLine="422" w:firstLineChars="201"/>
        <w:jc w:val="left"/>
        <w:textAlignment w:val="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2.</w:t>
      </w:r>
      <w:r>
        <w:rPr>
          <w:rFonts w:hint="eastAsia" w:ascii="Times New Roman" w:hAnsi="Times New Roman" w:eastAsia="宋体" w:cs="Times New Roman"/>
          <w:color w:val="000000"/>
          <w:sz w:val="21"/>
          <w:szCs w:val="21"/>
          <w:lang w:val="en-US" w:eastAsia="zh-CN"/>
        </w:rPr>
        <w:t>骨干教师培训与课程引进落地等，主要包括开展中小学英语教育综合提升项目，开展中小学心理健康教育、中小学生青春期性教育、小学阅读教育、小学生暑期成长营、骨干教师、中层领导校长培养支持项目</w:t>
      </w:r>
      <w:r>
        <w:rPr>
          <w:rFonts w:hint="eastAsia" w:ascii="Times New Roman" w:hAnsi="Times New Roman" w:cs="Times New Roman"/>
          <w:color w:val="000000"/>
          <w:sz w:val="21"/>
          <w:szCs w:val="21"/>
          <w:lang w:val="en-US" w:eastAsia="zh-CN"/>
        </w:rPr>
        <w:t>。</w:t>
      </w:r>
    </w:p>
    <w:p w14:paraId="5910C9A5">
      <w:pPr>
        <w:spacing w:line="312" w:lineRule="auto"/>
        <w:ind w:firstLine="413" w:firstLineChars="196"/>
        <w:rPr>
          <w:rFonts w:hAnsi="宋体"/>
          <w:b/>
          <w:color w:val="000000"/>
          <w:szCs w:val="21"/>
        </w:rPr>
      </w:pPr>
    </w:p>
    <w:p w14:paraId="4F2C5102">
      <w:pPr>
        <w:spacing w:line="312" w:lineRule="auto"/>
        <w:ind w:firstLine="413" w:firstLineChars="196"/>
        <w:rPr>
          <w:b/>
          <w:color w:val="000000"/>
          <w:szCs w:val="21"/>
        </w:rPr>
      </w:pPr>
      <w:r>
        <w:rPr>
          <w:rFonts w:hAnsi="宋体"/>
          <w:b/>
          <w:color w:val="000000"/>
          <w:szCs w:val="21"/>
        </w:rPr>
        <w:t>第</w:t>
      </w:r>
      <w:r>
        <w:rPr>
          <w:rFonts w:hint="eastAsia" w:hAnsi="宋体"/>
          <w:b/>
          <w:color w:val="000000"/>
          <w:szCs w:val="21"/>
        </w:rPr>
        <w:t>五</w:t>
      </w:r>
      <w:r>
        <w:rPr>
          <w:rFonts w:hAnsi="宋体"/>
          <w:b/>
          <w:color w:val="000000"/>
          <w:szCs w:val="21"/>
        </w:rPr>
        <w:t>条</w:t>
      </w:r>
      <w:r>
        <w:rPr>
          <w:b/>
          <w:color w:val="000000"/>
          <w:szCs w:val="21"/>
        </w:rPr>
        <w:t xml:space="preserve">  </w:t>
      </w:r>
      <w:r>
        <w:rPr>
          <w:rFonts w:hint="eastAsia" w:hAnsi="宋体"/>
          <w:b/>
          <w:color w:val="000000"/>
          <w:szCs w:val="21"/>
        </w:rPr>
        <w:t>服务期</w:t>
      </w:r>
    </w:p>
    <w:p w14:paraId="32AC0B85">
      <w:pPr>
        <w:spacing w:line="312" w:lineRule="auto"/>
        <w:ind w:firstLine="420" w:firstLineChars="200"/>
        <w:rPr>
          <w:color w:val="000000"/>
          <w:szCs w:val="21"/>
          <w:u w:val="single"/>
        </w:rPr>
      </w:pPr>
      <w:r>
        <w:rPr>
          <w:color w:val="000000"/>
          <w:szCs w:val="21"/>
        </w:rPr>
        <w:t>1.</w:t>
      </w:r>
      <w:r>
        <w:rPr>
          <w:rFonts w:hint="eastAsia" w:hAnsi="宋体"/>
          <w:color w:val="000000"/>
          <w:szCs w:val="21"/>
        </w:rPr>
        <w:t>服务期</w:t>
      </w:r>
      <w:r>
        <w:rPr>
          <w:rFonts w:hAnsi="宋体"/>
          <w:color w:val="000000"/>
          <w:szCs w:val="21"/>
        </w:rPr>
        <w:t>：</w:t>
      </w:r>
      <w:r>
        <w:rPr>
          <w:rFonts w:hint="eastAsia" w:ascii="宋体" w:hAnsi="宋体" w:cs="宋体"/>
          <w:szCs w:val="21"/>
          <w:u w:val="single"/>
        </w:rPr>
        <w:t>自签订合同之日起1年。</w:t>
      </w:r>
    </w:p>
    <w:p w14:paraId="2E0DBC8B">
      <w:pPr>
        <w:spacing w:line="312" w:lineRule="auto"/>
        <w:ind w:firstLine="420" w:firstLineChars="200"/>
        <w:rPr>
          <w:rFonts w:hint="default" w:eastAsia="宋体"/>
          <w:color w:val="auto"/>
          <w:szCs w:val="21"/>
          <w:lang w:val="en-US" w:eastAsia="zh-CN"/>
        </w:rPr>
      </w:pPr>
      <w:r>
        <w:rPr>
          <w:rFonts w:hAnsi="宋体"/>
          <w:color w:val="auto"/>
          <w:szCs w:val="21"/>
        </w:rPr>
        <w:t>地点：</w:t>
      </w:r>
      <w:r>
        <w:rPr>
          <w:rFonts w:hint="eastAsia" w:hAnsi="宋体"/>
          <w:color w:val="auto"/>
          <w:szCs w:val="21"/>
          <w:lang w:val="en-US" w:eastAsia="zh-CN"/>
        </w:rPr>
        <w:t>__________________________</w:t>
      </w:r>
    </w:p>
    <w:p w14:paraId="1AB84651">
      <w:pPr>
        <w:spacing w:line="312" w:lineRule="auto"/>
        <w:ind w:firstLine="413" w:firstLineChars="196"/>
        <w:rPr>
          <w:b/>
          <w:color w:val="auto"/>
          <w:szCs w:val="21"/>
        </w:rPr>
      </w:pPr>
      <w:r>
        <w:rPr>
          <w:rFonts w:hAnsi="宋体"/>
          <w:b/>
          <w:color w:val="auto"/>
          <w:szCs w:val="21"/>
        </w:rPr>
        <w:t>第</w:t>
      </w:r>
      <w:r>
        <w:rPr>
          <w:rFonts w:hint="eastAsia" w:hAnsi="宋体"/>
          <w:b/>
          <w:color w:val="auto"/>
          <w:szCs w:val="21"/>
        </w:rPr>
        <w:t>六</w:t>
      </w:r>
      <w:r>
        <w:rPr>
          <w:rFonts w:hAnsi="宋体"/>
          <w:b/>
          <w:color w:val="auto"/>
          <w:szCs w:val="21"/>
        </w:rPr>
        <w:t>条</w:t>
      </w:r>
      <w:r>
        <w:rPr>
          <w:b/>
          <w:color w:val="auto"/>
          <w:szCs w:val="21"/>
        </w:rPr>
        <w:t xml:space="preserve">    </w:t>
      </w:r>
      <w:r>
        <w:rPr>
          <w:rFonts w:hAnsi="宋体"/>
          <w:b/>
          <w:color w:val="auto"/>
          <w:szCs w:val="21"/>
        </w:rPr>
        <w:t>税费</w:t>
      </w:r>
    </w:p>
    <w:p w14:paraId="4F262545">
      <w:pPr>
        <w:spacing w:line="312" w:lineRule="auto"/>
        <w:ind w:firstLine="411" w:firstLineChars="196"/>
        <w:rPr>
          <w:color w:val="auto"/>
          <w:szCs w:val="21"/>
        </w:rPr>
      </w:pPr>
      <w:r>
        <w:rPr>
          <w:rFonts w:hAnsi="宋体"/>
          <w:color w:val="auto"/>
          <w:szCs w:val="21"/>
        </w:rPr>
        <w:t>本合同执行中相关的一切税费均由乙方负担。</w:t>
      </w:r>
    </w:p>
    <w:p w14:paraId="1D302DD1">
      <w:pPr>
        <w:widowControl/>
        <w:numPr>
          <w:ilvl w:val="0"/>
          <w:numId w:val="4"/>
        </w:numPr>
        <w:spacing w:line="312" w:lineRule="auto"/>
        <w:ind w:left="420" w:leftChars="200"/>
        <w:jc w:val="left"/>
        <w:rPr>
          <w:rFonts w:hAnsi="宋体"/>
          <w:b/>
          <w:color w:val="auto"/>
          <w:szCs w:val="21"/>
          <w:highlight w:val="none"/>
        </w:rPr>
      </w:pPr>
      <w:r>
        <w:rPr>
          <w:rFonts w:hAnsi="宋体"/>
          <w:b/>
          <w:color w:val="auto"/>
          <w:szCs w:val="21"/>
          <w:highlight w:val="none"/>
        </w:rPr>
        <w:t>付款方式</w:t>
      </w:r>
    </w:p>
    <w:p w14:paraId="33844AF8">
      <w:pPr>
        <w:widowControl/>
        <w:tabs>
          <w:tab w:val="left" w:pos="888"/>
        </w:tabs>
        <w:spacing w:line="400" w:lineRule="exact"/>
        <w:ind w:leftChars="-5" w:hanging="10" w:hangingChars="5"/>
        <w:jc w:val="left"/>
        <w:rPr>
          <w:rFonts w:hint="eastAsia" w:ascii="宋体" w:hAnsi="宋体"/>
          <w:color w:val="000000"/>
          <w:szCs w:val="21"/>
          <w:lang w:eastAsia="zh-CN"/>
        </w:rPr>
      </w:pPr>
      <w:r>
        <w:rPr>
          <w:rFonts w:hint="eastAsia" w:ascii="宋体" w:hAnsi="宋体"/>
          <w:color w:val="000000"/>
          <w:szCs w:val="21"/>
          <w:lang w:eastAsia="zh-CN"/>
        </w:rPr>
        <w:t>1、首款：签订服务合同后，甲方自收到发票后的十个工作日内支付乙方第一笔款，支付比例为合同总金额的30 %。</w:t>
      </w:r>
    </w:p>
    <w:p w14:paraId="51E08263">
      <w:pPr>
        <w:widowControl/>
        <w:tabs>
          <w:tab w:val="left" w:pos="888"/>
        </w:tabs>
        <w:spacing w:line="400" w:lineRule="exact"/>
        <w:ind w:leftChars="-5" w:hanging="10" w:hangingChars="5"/>
        <w:jc w:val="left"/>
        <w:rPr>
          <w:rFonts w:hint="eastAsia" w:ascii="宋体" w:hAnsi="宋体"/>
          <w:color w:val="000000"/>
          <w:szCs w:val="21"/>
          <w:lang w:eastAsia="zh-CN"/>
        </w:rPr>
      </w:pPr>
      <w:r>
        <w:rPr>
          <w:rFonts w:hint="eastAsia" w:ascii="宋体" w:hAnsi="宋体"/>
          <w:color w:val="000000"/>
          <w:szCs w:val="21"/>
          <w:lang w:eastAsia="zh-CN"/>
        </w:rPr>
        <w:t>2、第二笔款项：项目实施进度达到50%，乙方提交项目进展报告、发票，经甲方审定后支付第二笔款项，支付比例为合同总金额的40%。</w:t>
      </w:r>
    </w:p>
    <w:p w14:paraId="3E8B646D">
      <w:pPr>
        <w:spacing w:line="440" w:lineRule="exact"/>
        <w:rPr>
          <w:rFonts w:hint="eastAsia"/>
          <w:b/>
          <w:bCs/>
        </w:rPr>
      </w:pPr>
      <w:r>
        <w:rPr>
          <w:rFonts w:hint="eastAsia" w:ascii="宋体" w:hAnsi="宋体"/>
          <w:color w:val="000000"/>
          <w:szCs w:val="21"/>
          <w:lang w:eastAsia="zh-CN"/>
        </w:rPr>
        <w:t>3.尾款：结项后，乙方向甲方提供项目结项报告，甲方验收合格后，拨付项目剩余30 %项目资金。若项目进度及支付时间有变动，可由双方协商。</w:t>
      </w:r>
      <w:r>
        <w:rPr>
          <w:rFonts w:hint="eastAsia"/>
          <w:b/>
          <w:bCs/>
        </w:rPr>
        <w:t>（满足合同约定支付条件的，采购人应当自收到发票后10个工作日内将资金支付到合同约定的供应商账）</w:t>
      </w:r>
    </w:p>
    <w:p w14:paraId="51A8DCAA">
      <w:pPr>
        <w:spacing w:line="312" w:lineRule="auto"/>
        <w:ind w:firstLine="413" w:firstLineChars="196"/>
        <w:rPr>
          <w:b/>
          <w:color w:val="auto"/>
          <w:szCs w:val="21"/>
          <w:highlight w:val="none"/>
        </w:rPr>
      </w:pPr>
      <w:r>
        <w:rPr>
          <w:rFonts w:hAnsi="宋体"/>
          <w:b/>
          <w:color w:val="auto"/>
          <w:szCs w:val="21"/>
          <w:highlight w:val="none"/>
        </w:rPr>
        <w:t>第</w:t>
      </w:r>
      <w:r>
        <w:rPr>
          <w:rFonts w:hint="eastAsia" w:hAnsi="宋体"/>
          <w:b/>
          <w:color w:val="auto"/>
          <w:szCs w:val="21"/>
          <w:highlight w:val="none"/>
        </w:rPr>
        <w:t>八</w:t>
      </w:r>
      <w:r>
        <w:rPr>
          <w:rFonts w:hAnsi="宋体"/>
          <w:b/>
          <w:color w:val="auto"/>
          <w:szCs w:val="21"/>
          <w:highlight w:val="none"/>
        </w:rPr>
        <w:t>条</w:t>
      </w:r>
      <w:r>
        <w:rPr>
          <w:b/>
          <w:color w:val="auto"/>
          <w:szCs w:val="21"/>
          <w:highlight w:val="none"/>
        </w:rPr>
        <w:t xml:space="preserve">   </w:t>
      </w:r>
      <w:r>
        <w:rPr>
          <w:rFonts w:hAnsi="宋体"/>
          <w:b/>
          <w:color w:val="auto"/>
          <w:szCs w:val="21"/>
          <w:highlight w:val="none"/>
        </w:rPr>
        <w:t>不可抗力事件处理</w:t>
      </w:r>
    </w:p>
    <w:p w14:paraId="60668DC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368D640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E9E1BB6">
      <w:pPr>
        <w:spacing w:line="440" w:lineRule="exact"/>
        <w:ind w:firstLine="420" w:firstLineChars="200"/>
        <w:rPr>
          <w:color w:val="000000"/>
          <w:szCs w:val="21"/>
        </w:rPr>
      </w:pPr>
      <w:r>
        <w:rPr>
          <w:rFonts w:hint="eastAsia" w:ascii="宋体" w:hAnsi="宋体" w:cs="宋体"/>
          <w:color w:val="auto"/>
          <w:szCs w:val="21"/>
          <w:highlight w:val="none"/>
        </w:rPr>
        <w:t>3.不可抗力事件延续一百二十天以上，双方应通过友好协商，确定是否继续履行合同。</w:t>
      </w:r>
    </w:p>
    <w:p w14:paraId="5A34DCAC">
      <w:pPr>
        <w:spacing w:line="312" w:lineRule="auto"/>
        <w:ind w:firstLine="413" w:firstLineChars="196"/>
        <w:rPr>
          <w:b/>
          <w:color w:val="000000"/>
          <w:szCs w:val="21"/>
        </w:rPr>
      </w:pPr>
      <w:r>
        <w:rPr>
          <w:rFonts w:hAnsi="宋体"/>
          <w:b/>
          <w:color w:val="000000"/>
          <w:szCs w:val="21"/>
        </w:rPr>
        <w:t>第</w:t>
      </w:r>
      <w:r>
        <w:rPr>
          <w:rFonts w:hint="eastAsia" w:hAnsi="宋体"/>
          <w:b/>
          <w:color w:val="000000"/>
          <w:szCs w:val="21"/>
        </w:rPr>
        <w:t>九</w:t>
      </w:r>
      <w:r>
        <w:rPr>
          <w:rFonts w:hAnsi="宋体"/>
          <w:b/>
          <w:color w:val="000000"/>
          <w:szCs w:val="21"/>
        </w:rPr>
        <w:t>条</w:t>
      </w:r>
      <w:r>
        <w:rPr>
          <w:b/>
          <w:color w:val="000000"/>
          <w:szCs w:val="21"/>
        </w:rPr>
        <w:t xml:space="preserve">  </w:t>
      </w:r>
      <w:r>
        <w:rPr>
          <w:rFonts w:hAnsi="宋体"/>
          <w:b/>
          <w:color w:val="000000"/>
          <w:szCs w:val="21"/>
        </w:rPr>
        <w:t>合同争议解决</w:t>
      </w:r>
    </w:p>
    <w:p w14:paraId="6FFCB09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1.因履行本合同引起的或与本合同有关的争议，甲乙双方应首先通过友好协商解决，如果协商不能解决，可向</w:t>
      </w:r>
      <w:r>
        <w:rPr>
          <w:rFonts w:hint="eastAsia" w:ascii="宋体" w:hAnsi="宋体" w:cs="宋体"/>
          <w:color w:val="auto"/>
          <w:szCs w:val="21"/>
          <w:highlight w:val="none"/>
          <w:lang w:eastAsia="zh-CN"/>
        </w:rPr>
        <w:t>天等县</w:t>
      </w:r>
      <w:r>
        <w:rPr>
          <w:rFonts w:hint="eastAsia" w:ascii="宋体" w:hAnsi="宋体" w:cs="宋体"/>
          <w:color w:val="auto"/>
          <w:szCs w:val="21"/>
          <w:highlight w:val="none"/>
        </w:rPr>
        <w:t>县人民法院提起诉讼。</w:t>
      </w:r>
    </w:p>
    <w:p w14:paraId="60BD7C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2.诉讼期间，本合同</w:t>
      </w:r>
      <w:r>
        <w:rPr>
          <w:rFonts w:hint="eastAsia" w:ascii="宋体" w:hAnsi="宋体" w:cs="宋体"/>
          <w:color w:val="auto"/>
          <w:szCs w:val="21"/>
          <w:highlight w:val="none"/>
          <w:lang w:val="en-US" w:eastAsia="zh-CN"/>
        </w:rPr>
        <w:t>无争议的部分应</w:t>
      </w:r>
      <w:r>
        <w:rPr>
          <w:rFonts w:hint="eastAsia" w:ascii="宋体" w:hAnsi="宋体" w:cs="宋体"/>
          <w:color w:val="auto"/>
          <w:szCs w:val="21"/>
          <w:highlight w:val="none"/>
        </w:rPr>
        <w:t>继续履行。</w:t>
      </w:r>
    </w:p>
    <w:p w14:paraId="3DD98EAF">
      <w:pPr>
        <w:spacing w:line="312" w:lineRule="auto"/>
        <w:ind w:firstLine="413" w:firstLineChars="196"/>
        <w:rPr>
          <w:b/>
          <w:color w:val="000000"/>
          <w:szCs w:val="21"/>
        </w:rPr>
      </w:pPr>
      <w:r>
        <w:rPr>
          <w:rFonts w:hAnsi="宋体"/>
          <w:b/>
          <w:color w:val="000000"/>
          <w:szCs w:val="21"/>
        </w:rPr>
        <w:t>第十条</w:t>
      </w:r>
      <w:r>
        <w:rPr>
          <w:b/>
          <w:color w:val="000000"/>
          <w:szCs w:val="21"/>
        </w:rPr>
        <w:t xml:space="preserve">  </w:t>
      </w:r>
      <w:r>
        <w:rPr>
          <w:rFonts w:hAnsi="宋体"/>
          <w:b/>
          <w:color w:val="000000"/>
          <w:szCs w:val="21"/>
        </w:rPr>
        <w:t>合同生效及其它</w:t>
      </w:r>
    </w:p>
    <w:p w14:paraId="62FB2A4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1.合同经甲乙双方法定代表人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负责人、自然人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或相应的授权代表签字并加盖</w:t>
      </w:r>
      <w:r>
        <w:rPr>
          <w:rFonts w:hint="eastAsia" w:ascii="宋体" w:hAnsi="宋体" w:cs="宋体"/>
          <w:color w:val="auto"/>
          <w:szCs w:val="21"/>
          <w:highlight w:val="none"/>
          <w:lang w:val="en-US" w:eastAsia="zh-CN"/>
        </w:rPr>
        <w:t>双方</w:t>
      </w:r>
      <w:r>
        <w:rPr>
          <w:rFonts w:hint="eastAsia" w:ascii="宋体" w:hAnsi="宋体" w:cs="宋体"/>
          <w:color w:val="auto"/>
          <w:szCs w:val="21"/>
          <w:highlight w:val="none"/>
        </w:rPr>
        <w:t>公章后生效。</w:t>
      </w:r>
    </w:p>
    <w:p w14:paraId="0DEFBC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2.合同执行中涉及采购资金和采购内容修改或补充的，需经天等县财政部门审批，并签订书面补充协议报</w:t>
      </w:r>
      <w:r>
        <w:rPr>
          <w:rFonts w:hint="eastAsia" w:ascii="宋体" w:hAnsi="宋体" w:cs="宋体"/>
          <w:color w:val="auto"/>
          <w:szCs w:val="21"/>
          <w:highlight w:val="none"/>
          <w:lang w:eastAsia="zh-CN"/>
        </w:rPr>
        <w:t>天等</w:t>
      </w:r>
      <w:r>
        <w:rPr>
          <w:rFonts w:hint="eastAsia" w:ascii="宋体" w:hAnsi="宋体" w:cs="宋体"/>
          <w:color w:val="auto"/>
          <w:szCs w:val="21"/>
          <w:highlight w:val="none"/>
        </w:rPr>
        <w:t>县政府采购管理办公室备案，方可作为主合同不可分割的一部分。</w:t>
      </w:r>
    </w:p>
    <w:p w14:paraId="727B1B3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》有关条文执行。</w:t>
      </w:r>
    </w:p>
    <w:p w14:paraId="4FDBB6FF">
      <w:pPr>
        <w:spacing w:line="312" w:lineRule="auto"/>
        <w:ind w:firstLine="413" w:firstLineChars="196"/>
        <w:rPr>
          <w:b/>
          <w:color w:val="000000"/>
          <w:szCs w:val="21"/>
        </w:rPr>
      </w:pPr>
      <w:r>
        <w:rPr>
          <w:rFonts w:hAnsi="宋体"/>
          <w:b/>
          <w:color w:val="000000"/>
          <w:szCs w:val="21"/>
        </w:rPr>
        <w:t>第十</w:t>
      </w:r>
      <w:r>
        <w:rPr>
          <w:rFonts w:hint="eastAsia" w:hAnsi="宋体"/>
          <w:b/>
          <w:color w:val="000000"/>
          <w:szCs w:val="21"/>
        </w:rPr>
        <w:t>一</w:t>
      </w:r>
      <w:r>
        <w:rPr>
          <w:rFonts w:hAnsi="宋体"/>
          <w:b/>
          <w:color w:val="000000"/>
          <w:szCs w:val="21"/>
        </w:rPr>
        <w:t>条</w:t>
      </w:r>
      <w:r>
        <w:rPr>
          <w:b/>
          <w:color w:val="000000"/>
          <w:szCs w:val="21"/>
        </w:rPr>
        <w:t xml:space="preserve">  </w:t>
      </w:r>
      <w:r>
        <w:rPr>
          <w:rFonts w:hAnsi="宋体"/>
          <w:b/>
          <w:color w:val="000000"/>
          <w:szCs w:val="21"/>
        </w:rPr>
        <w:t>合同的变更、终止与转让</w:t>
      </w:r>
    </w:p>
    <w:p w14:paraId="1D11E6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w:t>
      </w:r>
      <w:r>
        <w:rPr>
          <w:rFonts w:hint="eastAsia" w:ascii="宋体" w:hAnsi="宋体" w:cs="宋体"/>
          <w:color w:val="auto"/>
          <w:szCs w:val="21"/>
          <w:highlight w:val="none"/>
          <w:lang w:val="en-US" w:eastAsia="zh-CN"/>
        </w:rPr>
        <w:t>出现</w:t>
      </w:r>
      <w:r>
        <w:rPr>
          <w:rFonts w:hint="eastAsia" w:ascii="宋体" w:hAnsi="宋体" w:cs="宋体"/>
          <w:color w:val="auto"/>
          <w:szCs w:val="21"/>
          <w:highlight w:val="none"/>
        </w:rPr>
        <w:t>《中华人民共和国政府采购法》第五十条规定的情形</w:t>
      </w:r>
      <w:r>
        <w:rPr>
          <w:rFonts w:hint="eastAsia" w:ascii="宋体" w:hAnsi="宋体" w:cs="宋体"/>
          <w:color w:val="auto"/>
          <w:szCs w:val="21"/>
          <w:highlight w:val="none"/>
          <w:lang w:val="en-US" w:eastAsia="zh-CN"/>
        </w:rPr>
        <w:t>以及其他法定事由</w:t>
      </w:r>
      <w:r>
        <w:rPr>
          <w:rFonts w:hint="eastAsia" w:ascii="宋体" w:hAnsi="宋体" w:cs="宋体"/>
          <w:color w:val="auto"/>
          <w:szCs w:val="21"/>
          <w:highlight w:val="none"/>
        </w:rPr>
        <w:t>外，本合同一经签订，甲乙双方不得擅自变更，中止或终止。</w:t>
      </w:r>
    </w:p>
    <w:p w14:paraId="0B521CE4">
      <w:pPr>
        <w:spacing w:line="440" w:lineRule="exact"/>
        <w:ind w:firstLine="420" w:firstLineChars="200"/>
        <w:rPr>
          <w:color w:val="000000"/>
          <w:szCs w:val="21"/>
        </w:rPr>
      </w:pPr>
      <w:r>
        <w:rPr>
          <w:rFonts w:hint="eastAsia" w:ascii="宋体" w:hAnsi="宋体" w:cs="宋体"/>
          <w:color w:val="auto"/>
          <w:szCs w:val="21"/>
          <w:highlight w:val="none"/>
        </w:rPr>
        <w:t>2.乙方不得擅自转让其应履行的合同义务。</w:t>
      </w:r>
    </w:p>
    <w:p w14:paraId="10354168">
      <w:pPr>
        <w:spacing w:line="312" w:lineRule="auto"/>
        <w:ind w:firstLine="422" w:firstLineChars="200"/>
        <w:rPr>
          <w:b/>
          <w:color w:val="000000"/>
          <w:szCs w:val="21"/>
        </w:rPr>
      </w:pPr>
      <w:r>
        <w:rPr>
          <w:rFonts w:hAnsi="宋体"/>
          <w:b/>
          <w:color w:val="000000"/>
          <w:szCs w:val="21"/>
        </w:rPr>
        <w:t>第十</w:t>
      </w:r>
      <w:r>
        <w:rPr>
          <w:rFonts w:hint="eastAsia" w:hAnsi="宋体"/>
          <w:b/>
          <w:color w:val="000000"/>
          <w:szCs w:val="21"/>
        </w:rPr>
        <w:t>二</w:t>
      </w:r>
      <w:r>
        <w:rPr>
          <w:rFonts w:hAnsi="宋体"/>
          <w:b/>
          <w:color w:val="000000"/>
          <w:szCs w:val="21"/>
        </w:rPr>
        <w:t>条</w:t>
      </w:r>
      <w:r>
        <w:rPr>
          <w:b/>
          <w:color w:val="000000"/>
          <w:szCs w:val="21"/>
        </w:rPr>
        <w:t xml:space="preserve">  </w:t>
      </w:r>
      <w:r>
        <w:rPr>
          <w:rFonts w:hAnsi="宋体"/>
          <w:b/>
          <w:color w:val="000000"/>
          <w:szCs w:val="21"/>
        </w:rPr>
        <w:t>签订本合同依据：</w:t>
      </w:r>
    </w:p>
    <w:p w14:paraId="6C3AAA5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1.竞争性磋商文件；</w:t>
      </w:r>
    </w:p>
    <w:p w14:paraId="700103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2.乙方提供的投标（或应答）文件；</w:t>
      </w:r>
    </w:p>
    <w:p w14:paraId="639F70F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3.服务承诺书；</w:t>
      </w:r>
    </w:p>
    <w:p w14:paraId="0EAD511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4.成交通知书。</w:t>
      </w:r>
    </w:p>
    <w:p w14:paraId="60D31D89">
      <w:pPr>
        <w:spacing w:line="312" w:lineRule="auto"/>
        <w:ind w:left="420"/>
        <w:rPr>
          <w:color w:val="000000"/>
          <w:szCs w:val="21"/>
        </w:rPr>
      </w:pPr>
    </w:p>
    <w:p w14:paraId="5D128DC3">
      <w:pPr>
        <w:spacing w:line="312" w:lineRule="auto"/>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本合同甲乙双方签字并盖章后生效，一式四份，具有同等法律效力，甲、乙双方各一份。政府采购合同双方自签订之日起1个工作日内将合同原件两份交采购代理机构。采购代理机构在2个工作日内将政府采购合同在省级以上人民政府财政部门指定媒体上公告并于合同签订之日起7个工作日内将一份合同原件送天等县政府采购管理办公室备案，一份由采购代理机构存档。</w:t>
      </w:r>
    </w:p>
    <w:p w14:paraId="55022B66">
      <w:pPr>
        <w:spacing w:line="312" w:lineRule="auto"/>
        <w:ind w:firstLine="420" w:firstLineChars="200"/>
        <w:rPr>
          <w:color w:val="000000"/>
          <w:szCs w:val="21"/>
        </w:rPr>
      </w:pPr>
    </w:p>
    <w:p w14:paraId="65D344F3">
      <w:pPr>
        <w:spacing w:line="312" w:lineRule="auto"/>
        <w:rPr>
          <w:color w:val="000000"/>
          <w:szCs w:val="21"/>
          <w:u w:val="single"/>
        </w:rPr>
      </w:pPr>
      <w:r>
        <w:rPr>
          <w:rFonts w:hAnsi="宋体"/>
          <w:color w:val="000000"/>
          <w:szCs w:val="21"/>
        </w:rPr>
        <w:t>甲方（公章）：</w:t>
      </w:r>
      <w:r>
        <w:rPr>
          <w:color w:val="000000"/>
          <w:szCs w:val="21"/>
          <w:u w:val="single"/>
        </w:rPr>
        <w:t xml:space="preserve">                          </w:t>
      </w:r>
      <w:r>
        <w:rPr>
          <w:color w:val="000000"/>
          <w:szCs w:val="21"/>
        </w:rPr>
        <w:t xml:space="preserve">     </w:t>
      </w:r>
      <w:r>
        <w:rPr>
          <w:rFonts w:hAnsi="宋体"/>
          <w:color w:val="000000"/>
          <w:szCs w:val="21"/>
        </w:rPr>
        <w:t>乙方（公章，自然人除外）：</w:t>
      </w:r>
      <w:r>
        <w:rPr>
          <w:color w:val="000000"/>
          <w:szCs w:val="21"/>
          <w:u w:val="single"/>
        </w:rPr>
        <w:t xml:space="preserve">                                                       </w:t>
      </w:r>
    </w:p>
    <w:p w14:paraId="7D2109AB">
      <w:pPr>
        <w:spacing w:line="312" w:lineRule="auto"/>
        <w:ind w:left="4620" w:hanging="4620" w:hangingChars="2200"/>
        <w:rPr>
          <w:color w:val="000000"/>
          <w:szCs w:val="21"/>
          <w:u w:val="single"/>
        </w:rPr>
      </w:pPr>
      <w:r>
        <w:rPr>
          <w:rFonts w:hAnsi="宋体"/>
          <w:color w:val="000000"/>
          <w:szCs w:val="21"/>
        </w:rPr>
        <w:t>法定代表人签字：</w:t>
      </w:r>
      <w:r>
        <w:rPr>
          <w:color w:val="000000"/>
          <w:szCs w:val="21"/>
          <w:u w:val="single"/>
        </w:rPr>
        <w:t xml:space="preserve">                      </w:t>
      </w:r>
      <w:r>
        <w:rPr>
          <w:color w:val="000000"/>
          <w:szCs w:val="21"/>
        </w:rPr>
        <w:t xml:space="preserve">      </w:t>
      </w:r>
      <w:r>
        <w:rPr>
          <w:color w:val="000000"/>
        </w:rPr>
        <w:t>法定代表人（负责人、自然人）签字（属自然人的应在签名处加盖大拇指指印）</w:t>
      </w:r>
      <w:r>
        <w:rPr>
          <w:rFonts w:hAnsi="宋体"/>
          <w:color w:val="000000"/>
          <w:szCs w:val="21"/>
        </w:rPr>
        <w:t>：</w:t>
      </w:r>
      <w:r>
        <w:rPr>
          <w:color w:val="000000"/>
          <w:szCs w:val="21"/>
          <w:u w:val="single"/>
        </w:rPr>
        <w:t xml:space="preserve">                                 </w:t>
      </w:r>
    </w:p>
    <w:p w14:paraId="39432D64">
      <w:pPr>
        <w:tabs>
          <w:tab w:val="left" w:pos="4680"/>
        </w:tabs>
        <w:spacing w:line="312" w:lineRule="auto"/>
        <w:rPr>
          <w:color w:val="000000"/>
          <w:szCs w:val="21"/>
          <w:u w:val="single"/>
        </w:rPr>
      </w:pPr>
      <w:r>
        <w:rPr>
          <w:rFonts w:hAnsi="宋体"/>
          <w:color w:val="000000"/>
          <w:szCs w:val="21"/>
        </w:rPr>
        <w:t>委托代理人：</w:t>
      </w:r>
      <w:r>
        <w:rPr>
          <w:color w:val="000000"/>
          <w:szCs w:val="21"/>
          <w:u w:val="single"/>
        </w:rPr>
        <w:t xml:space="preserve">                           </w:t>
      </w:r>
      <w:r>
        <w:rPr>
          <w:color w:val="000000"/>
          <w:szCs w:val="21"/>
        </w:rPr>
        <w:t xml:space="preserve">     </w:t>
      </w:r>
      <w:r>
        <w:rPr>
          <w:rFonts w:hAnsi="宋体"/>
          <w:color w:val="000000"/>
          <w:szCs w:val="21"/>
        </w:rPr>
        <w:t>委托代理人：</w:t>
      </w:r>
      <w:r>
        <w:rPr>
          <w:color w:val="000000"/>
          <w:szCs w:val="21"/>
          <w:u w:val="single"/>
        </w:rPr>
        <w:t xml:space="preserve">                                 </w:t>
      </w:r>
    </w:p>
    <w:p w14:paraId="62B41552">
      <w:pPr>
        <w:tabs>
          <w:tab w:val="left" w:pos="5040"/>
        </w:tabs>
        <w:spacing w:line="312" w:lineRule="auto"/>
        <w:rPr>
          <w:color w:val="000000"/>
          <w:szCs w:val="21"/>
          <w:u w:val="single"/>
        </w:rPr>
      </w:pPr>
      <w:r>
        <w:rPr>
          <w:rFonts w:hAnsi="宋体"/>
          <w:color w:val="000000"/>
          <w:szCs w:val="21"/>
        </w:rPr>
        <w:t>电</w:t>
      </w:r>
      <w:r>
        <w:rPr>
          <w:color w:val="000000"/>
          <w:szCs w:val="21"/>
        </w:rPr>
        <w:t xml:space="preserve">  </w:t>
      </w:r>
      <w:r>
        <w:rPr>
          <w:rFonts w:hAnsi="宋体"/>
          <w:color w:val="000000"/>
          <w:szCs w:val="21"/>
        </w:rPr>
        <w:t>话：</w:t>
      </w:r>
      <w:r>
        <w:rPr>
          <w:color w:val="000000"/>
          <w:szCs w:val="21"/>
          <w:u w:val="single"/>
        </w:rPr>
        <w:t xml:space="preserve">                               </w:t>
      </w:r>
      <w:r>
        <w:rPr>
          <w:color w:val="000000"/>
          <w:szCs w:val="21"/>
        </w:rPr>
        <w:t xml:space="preserve">     </w:t>
      </w:r>
      <w:r>
        <w:rPr>
          <w:rFonts w:hAnsi="宋体"/>
          <w:color w:val="000000"/>
          <w:szCs w:val="21"/>
        </w:rPr>
        <w:t>电</w:t>
      </w:r>
      <w:r>
        <w:rPr>
          <w:color w:val="000000"/>
          <w:szCs w:val="21"/>
        </w:rPr>
        <w:t xml:space="preserve">   </w:t>
      </w:r>
      <w:r>
        <w:rPr>
          <w:rFonts w:hAnsi="宋体"/>
          <w:color w:val="000000"/>
          <w:szCs w:val="21"/>
        </w:rPr>
        <w:t>话：</w:t>
      </w:r>
      <w:r>
        <w:rPr>
          <w:color w:val="000000"/>
          <w:szCs w:val="21"/>
        </w:rPr>
        <w:t xml:space="preserve"> </w:t>
      </w:r>
      <w:r>
        <w:rPr>
          <w:color w:val="000000"/>
          <w:szCs w:val="21"/>
          <w:u w:val="single"/>
        </w:rPr>
        <w:t xml:space="preserve">                                  </w:t>
      </w:r>
    </w:p>
    <w:p w14:paraId="2304F477">
      <w:pPr>
        <w:tabs>
          <w:tab w:val="left" w:pos="5040"/>
        </w:tabs>
        <w:spacing w:line="312" w:lineRule="auto"/>
        <w:rPr>
          <w:color w:val="000000"/>
          <w:szCs w:val="21"/>
        </w:rPr>
      </w:pPr>
      <w:r>
        <w:rPr>
          <w:rFonts w:hAnsi="宋体"/>
          <w:color w:val="000000"/>
          <w:szCs w:val="21"/>
        </w:rPr>
        <w:t>开户名称：</w:t>
      </w:r>
      <w:r>
        <w:rPr>
          <w:color w:val="000000"/>
          <w:szCs w:val="21"/>
          <w:u w:val="single"/>
        </w:rPr>
        <w:t xml:space="preserve">                             </w:t>
      </w:r>
      <w:r>
        <w:rPr>
          <w:color w:val="000000"/>
          <w:szCs w:val="21"/>
        </w:rPr>
        <w:t xml:space="preserve">     </w:t>
      </w:r>
      <w:r>
        <w:rPr>
          <w:rFonts w:hAnsi="宋体"/>
          <w:color w:val="000000"/>
          <w:szCs w:val="21"/>
        </w:rPr>
        <w:t>开户名称：</w:t>
      </w:r>
      <w:r>
        <w:rPr>
          <w:color w:val="000000"/>
          <w:szCs w:val="21"/>
          <w:u w:val="single"/>
        </w:rPr>
        <w:t xml:space="preserve">                                   </w:t>
      </w:r>
      <w:r>
        <w:rPr>
          <w:color w:val="000000"/>
          <w:szCs w:val="21"/>
        </w:rPr>
        <w:t xml:space="preserve">     </w:t>
      </w:r>
    </w:p>
    <w:p w14:paraId="6A13D183">
      <w:pPr>
        <w:tabs>
          <w:tab w:val="left" w:pos="5040"/>
        </w:tabs>
        <w:spacing w:line="312" w:lineRule="auto"/>
        <w:rPr>
          <w:color w:val="000000"/>
          <w:szCs w:val="21"/>
        </w:rPr>
      </w:pPr>
      <w:r>
        <w:rPr>
          <w:rFonts w:hAnsi="宋体"/>
          <w:color w:val="000000"/>
          <w:szCs w:val="21"/>
        </w:rPr>
        <w:t>开户银行：</w:t>
      </w:r>
      <w:r>
        <w:rPr>
          <w:color w:val="000000"/>
          <w:szCs w:val="21"/>
          <w:u w:val="single"/>
        </w:rPr>
        <w:t xml:space="preserve">                             </w:t>
      </w:r>
      <w:r>
        <w:rPr>
          <w:color w:val="000000"/>
          <w:szCs w:val="21"/>
        </w:rPr>
        <w:t xml:space="preserve">     </w:t>
      </w:r>
      <w:r>
        <w:rPr>
          <w:rFonts w:hAnsi="宋体"/>
          <w:color w:val="000000"/>
          <w:szCs w:val="21"/>
        </w:rPr>
        <w:t>开户银行：</w:t>
      </w:r>
      <w:r>
        <w:rPr>
          <w:color w:val="000000"/>
          <w:szCs w:val="21"/>
          <w:u w:val="single"/>
        </w:rPr>
        <w:t xml:space="preserve">                                   </w:t>
      </w:r>
      <w:r>
        <w:rPr>
          <w:color w:val="000000"/>
          <w:szCs w:val="21"/>
        </w:rPr>
        <w:t xml:space="preserve">     </w:t>
      </w:r>
    </w:p>
    <w:p w14:paraId="6A526041">
      <w:pPr>
        <w:tabs>
          <w:tab w:val="left" w:pos="5040"/>
        </w:tabs>
        <w:spacing w:line="312" w:lineRule="auto"/>
        <w:rPr>
          <w:color w:val="000000"/>
          <w:szCs w:val="21"/>
        </w:rPr>
      </w:pPr>
      <w:r>
        <w:rPr>
          <w:rFonts w:hAnsi="宋体"/>
          <w:color w:val="000000"/>
          <w:szCs w:val="21"/>
        </w:rPr>
        <w:t>银行账号：</w:t>
      </w:r>
      <w:r>
        <w:rPr>
          <w:color w:val="000000"/>
          <w:szCs w:val="21"/>
          <w:u w:val="single"/>
        </w:rPr>
        <w:t xml:space="preserve">                             </w:t>
      </w:r>
      <w:r>
        <w:rPr>
          <w:color w:val="000000"/>
          <w:szCs w:val="21"/>
        </w:rPr>
        <w:t xml:space="preserve">     </w:t>
      </w:r>
      <w:r>
        <w:rPr>
          <w:rFonts w:hAnsi="宋体"/>
          <w:color w:val="000000"/>
          <w:szCs w:val="21"/>
        </w:rPr>
        <w:t>银行账号：</w:t>
      </w:r>
      <w:r>
        <w:rPr>
          <w:color w:val="000000"/>
          <w:szCs w:val="21"/>
          <w:u w:val="single"/>
        </w:rPr>
        <w:t xml:space="preserve">                                  </w:t>
      </w:r>
      <w:r>
        <w:rPr>
          <w:color w:val="000000"/>
          <w:szCs w:val="21"/>
        </w:rPr>
        <w:t xml:space="preserve">     </w:t>
      </w:r>
    </w:p>
    <w:p w14:paraId="35E2557D">
      <w:pPr>
        <w:tabs>
          <w:tab w:val="left" w:pos="5040"/>
        </w:tabs>
        <w:spacing w:line="312" w:lineRule="auto"/>
        <w:rPr>
          <w:color w:val="000000"/>
          <w:szCs w:val="21"/>
        </w:rPr>
      </w:pPr>
      <w:r>
        <w:rPr>
          <w:rFonts w:hAnsi="宋体"/>
          <w:color w:val="000000"/>
          <w:szCs w:val="21"/>
        </w:rPr>
        <w:t>日</w:t>
      </w:r>
      <w:r>
        <w:rPr>
          <w:color w:val="000000"/>
          <w:szCs w:val="21"/>
        </w:rPr>
        <w:t xml:space="preserve">    </w:t>
      </w:r>
      <w:r>
        <w:rPr>
          <w:rFonts w:hAnsi="宋体"/>
          <w:color w:val="000000"/>
          <w:szCs w:val="21"/>
        </w:rPr>
        <w:t>期：</w:t>
      </w:r>
      <w:r>
        <w:rPr>
          <w:color w:val="000000"/>
          <w:szCs w:val="21"/>
          <w:u w:val="single"/>
        </w:rPr>
        <w:t xml:space="preserve">                             </w:t>
      </w:r>
      <w:r>
        <w:rPr>
          <w:color w:val="000000"/>
          <w:szCs w:val="21"/>
        </w:rPr>
        <w:t xml:space="preserve">     </w:t>
      </w:r>
      <w:r>
        <w:rPr>
          <w:rFonts w:hAnsi="宋体"/>
          <w:color w:val="000000"/>
          <w:szCs w:val="21"/>
        </w:rPr>
        <w:t>日</w:t>
      </w:r>
      <w:r>
        <w:rPr>
          <w:color w:val="000000"/>
          <w:szCs w:val="21"/>
        </w:rPr>
        <w:t xml:space="preserve">    </w:t>
      </w:r>
      <w:r>
        <w:rPr>
          <w:rFonts w:hAnsi="宋体"/>
          <w:color w:val="000000"/>
          <w:szCs w:val="21"/>
        </w:rPr>
        <w:t>期：</w:t>
      </w:r>
      <w:r>
        <w:rPr>
          <w:color w:val="000000"/>
          <w:szCs w:val="21"/>
          <w:u w:val="single"/>
        </w:rPr>
        <w:t xml:space="preserve">                                   </w:t>
      </w:r>
      <w:r>
        <w:rPr>
          <w:color w:val="000000"/>
          <w:szCs w:val="21"/>
        </w:rPr>
        <w:t xml:space="preserve">     </w:t>
      </w:r>
    </w:p>
    <w:p w14:paraId="79D0E3D8">
      <w:pPr>
        <w:rPr>
          <w:rFonts w:ascii="宋体" w:hAnsi="宋体" w:cs="宋体"/>
          <w:color w:val="000000"/>
        </w:rPr>
      </w:pPr>
    </w:p>
    <w:p w14:paraId="5A8E5974">
      <w:pPr>
        <w:rPr>
          <w:rFonts w:ascii="宋体" w:hAnsi="宋体" w:cs="宋体"/>
          <w:color w:val="000000"/>
        </w:rPr>
      </w:pPr>
    </w:p>
    <w:p w14:paraId="20C098A5">
      <w:pPr>
        <w:spacing w:line="254" w:lineRule="auto"/>
        <w:rPr>
          <w:rFonts w:ascii="Arial"/>
        </w:rPr>
      </w:pPr>
    </w:p>
    <w:p w14:paraId="280A3907">
      <w:pPr>
        <w:pStyle w:val="8"/>
        <w:rPr>
          <w:rFonts w:ascii="Arial"/>
        </w:rPr>
      </w:pPr>
    </w:p>
    <w:p w14:paraId="16A5AE9A">
      <w:pPr>
        <w:rPr>
          <w:rFonts w:ascii="Arial"/>
        </w:rPr>
      </w:pPr>
    </w:p>
    <w:p w14:paraId="47CB12ED">
      <w:pPr>
        <w:pStyle w:val="8"/>
        <w:rPr>
          <w:rFonts w:ascii="Arial"/>
        </w:rPr>
      </w:pPr>
    </w:p>
    <w:p w14:paraId="758ED2C6">
      <w:pPr>
        <w:rPr>
          <w:rFonts w:ascii="Arial"/>
        </w:rPr>
      </w:pPr>
    </w:p>
    <w:p w14:paraId="6CB3BBAD">
      <w:pPr>
        <w:pStyle w:val="8"/>
        <w:rPr>
          <w:rFonts w:ascii="Arial"/>
        </w:rPr>
      </w:pPr>
    </w:p>
    <w:p w14:paraId="5279BE28">
      <w:pPr>
        <w:rPr>
          <w:rFonts w:ascii="Arial"/>
        </w:rPr>
      </w:pPr>
    </w:p>
    <w:p w14:paraId="7C96F92E">
      <w:pPr>
        <w:pStyle w:val="8"/>
        <w:rPr>
          <w:rFonts w:ascii="Arial"/>
        </w:rPr>
      </w:pPr>
    </w:p>
    <w:p w14:paraId="0A6B1AC0">
      <w:pPr>
        <w:rPr>
          <w:rFonts w:ascii="Arial"/>
        </w:rPr>
      </w:pPr>
    </w:p>
    <w:p w14:paraId="5445BAFB">
      <w:pPr>
        <w:pStyle w:val="8"/>
        <w:rPr>
          <w:rFonts w:ascii="Arial"/>
        </w:rPr>
      </w:pPr>
    </w:p>
    <w:p w14:paraId="7EF53BA4">
      <w:pPr>
        <w:rPr>
          <w:rFonts w:ascii="Arial"/>
        </w:rPr>
      </w:pPr>
    </w:p>
    <w:p w14:paraId="53BE5FD2">
      <w:pPr>
        <w:pStyle w:val="8"/>
        <w:rPr>
          <w:rFonts w:ascii="Arial"/>
        </w:rPr>
      </w:pPr>
    </w:p>
    <w:p w14:paraId="02F9C6DF">
      <w:pPr>
        <w:rPr>
          <w:rFonts w:ascii="Arial"/>
        </w:rPr>
      </w:pPr>
    </w:p>
    <w:p w14:paraId="50ED629E">
      <w:pPr>
        <w:pStyle w:val="8"/>
        <w:rPr>
          <w:rFonts w:ascii="Arial"/>
        </w:rPr>
      </w:pPr>
    </w:p>
    <w:p w14:paraId="108DDAE9">
      <w:pPr>
        <w:rPr>
          <w:rFonts w:ascii="Arial"/>
        </w:rPr>
      </w:pPr>
    </w:p>
    <w:p w14:paraId="2EE9B66E">
      <w:pPr>
        <w:pStyle w:val="8"/>
        <w:rPr>
          <w:rFonts w:ascii="Arial"/>
        </w:rPr>
      </w:pPr>
    </w:p>
    <w:p w14:paraId="038F9349">
      <w:pPr>
        <w:rPr>
          <w:rFonts w:ascii="Arial"/>
        </w:rPr>
      </w:pPr>
    </w:p>
    <w:p w14:paraId="2EF3A539">
      <w:pPr>
        <w:pStyle w:val="8"/>
        <w:rPr>
          <w:rFonts w:ascii="Arial"/>
        </w:rPr>
      </w:pPr>
    </w:p>
    <w:p w14:paraId="17DD3EA4">
      <w:pPr>
        <w:rPr>
          <w:rFonts w:ascii="Arial"/>
        </w:rPr>
      </w:pPr>
    </w:p>
    <w:p w14:paraId="7CD1F625">
      <w:pPr>
        <w:pStyle w:val="8"/>
        <w:rPr>
          <w:rFonts w:ascii="Arial"/>
        </w:rPr>
      </w:pPr>
    </w:p>
    <w:p w14:paraId="46CB3C8A">
      <w:pPr>
        <w:rPr>
          <w:rFonts w:ascii="Arial"/>
        </w:rPr>
      </w:pPr>
    </w:p>
    <w:p w14:paraId="2715B6B0">
      <w:pPr>
        <w:pStyle w:val="8"/>
        <w:rPr>
          <w:rFonts w:ascii="Arial"/>
        </w:rPr>
      </w:pPr>
    </w:p>
    <w:p w14:paraId="2779E034">
      <w:pPr>
        <w:rPr>
          <w:rFonts w:ascii="Arial"/>
        </w:rPr>
      </w:pPr>
    </w:p>
    <w:p w14:paraId="682570AC">
      <w:pPr>
        <w:pStyle w:val="8"/>
        <w:rPr>
          <w:rFonts w:ascii="Arial"/>
        </w:rPr>
      </w:pPr>
    </w:p>
    <w:p w14:paraId="16E275E8"/>
    <w:p w14:paraId="0BCE496C">
      <w:pPr>
        <w:pStyle w:val="2"/>
      </w:pPr>
    </w:p>
    <w:p w14:paraId="115D2F3F">
      <w:pPr>
        <w:pStyle w:val="2"/>
      </w:pPr>
    </w:p>
    <w:p w14:paraId="37A84032">
      <w:pPr>
        <w:pStyle w:val="2"/>
      </w:pPr>
    </w:p>
    <w:p w14:paraId="55536AB3">
      <w:pPr>
        <w:pStyle w:val="2"/>
      </w:pPr>
    </w:p>
    <w:p w14:paraId="1FE9CED2">
      <w:pPr>
        <w:spacing w:line="254" w:lineRule="auto"/>
        <w:rPr>
          <w:rFonts w:ascii="Arial"/>
        </w:rPr>
      </w:pPr>
    </w:p>
    <w:p w14:paraId="1BE79233">
      <w:pPr>
        <w:pStyle w:val="8"/>
        <w:rPr>
          <w:rFonts w:ascii="Arial"/>
        </w:rPr>
      </w:pPr>
    </w:p>
    <w:p w14:paraId="2709BECE"/>
    <w:p w14:paraId="49B5A9F0">
      <w:pPr>
        <w:spacing w:line="254" w:lineRule="auto"/>
        <w:rPr>
          <w:ins w:id="171" w:author="清风不问烟雨（欣语）" w:date="2025-06-11T09:51:51Z"/>
          <w:rFonts w:ascii="Arial"/>
        </w:rPr>
      </w:pPr>
    </w:p>
    <w:p w14:paraId="42935E94">
      <w:pPr>
        <w:pStyle w:val="2"/>
      </w:pPr>
    </w:p>
    <w:p w14:paraId="09E8881E">
      <w:pPr>
        <w:spacing w:line="360" w:lineRule="auto"/>
        <w:outlineLvl w:val="0"/>
        <w:rPr>
          <w:rFonts w:hint="eastAsia" w:hAnsi="宋体"/>
          <w:color w:val="000000"/>
        </w:rPr>
      </w:pPr>
      <w:r>
        <w:rPr>
          <w:rFonts w:hint="eastAsia" w:ascii="黑体" w:hAnsi="黑体" w:eastAsia="黑体" w:cs="黑体"/>
          <w:bCs/>
          <w:color w:val="000000"/>
          <w:sz w:val="32"/>
          <w:szCs w:val="32"/>
        </w:rPr>
        <w:t>附件1：</w:t>
      </w:r>
    </w:p>
    <w:p w14:paraId="09544374">
      <w:pPr>
        <w:widowControl/>
        <w:shd w:val="clear" w:color="auto" w:fill="FFFFFF"/>
        <w:spacing w:line="480" w:lineRule="atLeast"/>
        <w:jc w:val="center"/>
        <w:rPr>
          <w:rFonts w:hint="eastAsia" w:ascii="仿宋" w:hAnsi="仿宋" w:eastAsia="仿宋" w:cs="宋体"/>
          <w:color w:val="000000"/>
          <w:kern w:val="0"/>
          <w:sz w:val="32"/>
          <w:szCs w:val="32"/>
        </w:rPr>
      </w:pPr>
      <w:r>
        <w:rPr>
          <w:rFonts w:hint="eastAsia" w:ascii="宋体" w:hAnsi="宋体" w:cs="宋体"/>
          <w:b/>
          <w:bCs/>
          <w:color w:val="000000"/>
          <w:kern w:val="0"/>
          <w:sz w:val="32"/>
          <w:szCs w:val="32"/>
        </w:rPr>
        <w:t>广西壮族自治区政府采购项目合同验收书（格式）</w:t>
      </w:r>
    </w:p>
    <w:p w14:paraId="731CF9F5">
      <w:pPr>
        <w:widowControl/>
        <w:shd w:val="clear" w:color="auto" w:fill="FFFFFF"/>
        <w:spacing w:line="480" w:lineRule="atLeast"/>
        <w:jc w:val="center"/>
        <w:rPr>
          <w:rFonts w:hint="eastAsia" w:ascii="仿宋" w:hAnsi="仿宋" w:eastAsia="仿宋" w:cs="宋体"/>
          <w:color w:val="000000"/>
          <w:kern w:val="0"/>
          <w:sz w:val="32"/>
          <w:szCs w:val="32"/>
        </w:rPr>
      </w:pPr>
    </w:p>
    <w:p w14:paraId="6A0CF78F">
      <w:pPr>
        <w:widowControl/>
        <w:shd w:val="clear" w:color="auto" w:fill="FFFFFF"/>
        <w:snapToGrid w:val="0"/>
        <w:spacing w:line="320" w:lineRule="atLeast"/>
        <w:ind w:firstLine="48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根据政府采购项目（</w:t>
      </w:r>
      <w:r>
        <w:rPr>
          <w:rFonts w:hint="eastAsia" w:ascii="仿宋" w:hAnsi="仿宋" w:eastAsia="仿宋" w:cs="宋体"/>
          <w:color w:val="000000"/>
          <w:kern w:val="0"/>
          <w:szCs w:val="21"/>
          <w:u w:val="single"/>
        </w:rPr>
        <w:t>采购合同编号：</w:t>
      </w:r>
      <w:r>
        <w:rPr>
          <w:rFonts w:hint="eastAsia" w:ascii="仿宋" w:hAnsi="仿宋" w:eastAsia="仿宋" w:cs="宋体"/>
          <w:color w:val="000000"/>
          <w:kern w:val="0"/>
          <w:szCs w:val="21"/>
          <w:u w:val="single"/>
        </w:rPr>
        <w:softHyphen/>
      </w:r>
      <w:r>
        <w:rPr>
          <w:rFonts w:hint="eastAsia" w:ascii="仿宋" w:hAnsi="仿宋" w:eastAsia="仿宋" w:cs="宋体"/>
          <w:color w:val="000000"/>
          <w:kern w:val="0"/>
          <w:szCs w:val="21"/>
          <w:u w:val="single"/>
        </w:rPr>
        <w:t xml:space="preserve"> </w:t>
      </w:r>
      <w:r>
        <w:rPr>
          <w:rFonts w:hint="eastAsia" w:ascii="仿宋" w:hAnsi="仿宋" w:eastAsia="仿宋" w:cs="宋体"/>
          <w:color w:val="000000"/>
          <w:kern w:val="0"/>
          <w:szCs w:val="21"/>
        </w:rPr>
        <w:t>）的约定，我单位对（</w:t>
      </w:r>
      <w:r>
        <w:rPr>
          <w:rFonts w:hint="eastAsia" w:ascii="仿宋" w:hAnsi="仿宋" w:eastAsia="仿宋" w:cs="宋体"/>
          <w:color w:val="000000"/>
          <w:kern w:val="0"/>
          <w:szCs w:val="21"/>
          <w:u w:val="single"/>
        </w:rPr>
        <w:t xml:space="preserve"> 项目名称 </w:t>
      </w:r>
      <w:r>
        <w:rPr>
          <w:rFonts w:hint="eastAsia" w:ascii="仿宋" w:hAnsi="仿宋" w:eastAsia="仿宋" w:cs="宋体"/>
          <w:color w:val="000000"/>
          <w:kern w:val="0"/>
          <w:szCs w:val="21"/>
        </w:rPr>
        <w:t>） 政府采购项目成交供应商（</w:t>
      </w:r>
      <w:r>
        <w:rPr>
          <w:rFonts w:hint="eastAsia" w:ascii="仿宋" w:hAnsi="仿宋" w:eastAsia="仿宋" w:cs="宋体"/>
          <w:color w:val="000000"/>
          <w:kern w:val="0"/>
          <w:szCs w:val="21"/>
          <w:u w:val="single"/>
        </w:rPr>
        <w:t xml:space="preserve"> 公司名称 </w:t>
      </w:r>
      <w:r>
        <w:rPr>
          <w:rFonts w:hint="eastAsia" w:ascii="仿宋" w:hAnsi="仿宋" w:eastAsia="仿宋" w:cs="宋体"/>
          <w:color w:val="000000"/>
          <w:kern w:val="0"/>
          <w:szCs w:val="21"/>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8F2D63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4038E906">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2EFEAB47">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sym w:font="Wingdings 2" w:char="00A3"/>
            </w:r>
            <w:r>
              <w:rPr>
                <w:rFonts w:ascii="Verdana" w:hAnsi="Verdana" w:cs="宋体"/>
                <w:color w:val="000000"/>
                <w:kern w:val="0"/>
                <w:szCs w:val="21"/>
              </w:rPr>
              <w:t xml:space="preserve">自行验收 </w:t>
            </w:r>
            <w:r>
              <w:rPr>
                <w:rFonts w:ascii="Verdana" w:hAnsi="Verdana" w:cs="宋体"/>
                <w:color w:val="000000"/>
                <w:kern w:val="0"/>
                <w:szCs w:val="21"/>
              </w:rPr>
              <w:sym w:font="Wingdings 2" w:char="00A3"/>
            </w:r>
            <w:r>
              <w:rPr>
                <w:rFonts w:ascii="Verdana" w:hAnsi="Verdana" w:cs="宋体"/>
                <w:color w:val="000000"/>
                <w:kern w:val="0"/>
                <w:szCs w:val="21"/>
              </w:rPr>
              <w:t>委托验收</w:t>
            </w:r>
          </w:p>
        </w:tc>
      </w:tr>
      <w:tr w14:paraId="00F65E2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27A7AAF2">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序号</w:t>
            </w:r>
          </w:p>
        </w:tc>
        <w:tc>
          <w:tcPr>
            <w:tcW w:w="2448" w:type="dxa"/>
            <w:gridSpan w:val="2"/>
            <w:tcBorders>
              <w:top w:val="nil"/>
              <w:left w:val="nil"/>
              <w:bottom w:val="single" w:color="auto" w:sz="8" w:space="0"/>
              <w:right w:val="single" w:color="auto" w:sz="8" w:space="0"/>
            </w:tcBorders>
            <w:noWrap w:val="0"/>
            <w:vAlign w:val="center"/>
          </w:tcPr>
          <w:p w14:paraId="4835D0B6">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名称</w:t>
            </w:r>
          </w:p>
        </w:tc>
        <w:tc>
          <w:tcPr>
            <w:tcW w:w="2902" w:type="dxa"/>
            <w:gridSpan w:val="3"/>
            <w:tcBorders>
              <w:top w:val="nil"/>
              <w:left w:val="nil"/>
              <w:bottom w:val="single" w:color="auto" w:sz="8" w:space="0"/>
              <w:right w:val="single" w:color="auto" w:sz="8" w:space="0"/>
            </w:tcBorders>
            <w:noWrap w:val="0"/>
            <w:vAlign w:val="center"/>
          </w:tcPr>
          <w:p w14:paraId="4D75AF1E">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7EAF6AAF">
            <w:pPr>
              <w:widowControl/>
              <w:snapToGrid w:val="0"/>
              <w:spacing w:before="100" w:beforeAutospacing="1" w:after="100" w:afterAutospacing="1" w:line="320" w:lineRule="atLeast"/>
              <w:jc w:val="center"/>
              <w:rPr>
                <w:rFonts w:ascii="Verdana" w:hAnsi="Verdana" w:cs="宋体"/>
                <w:color w:val="000000"/>
                <w:kern w:val="0"/>
                <w:szCs w:val="21"/>
              </w:rPr>
            </w:pPr>
            <w:r>
              <w:rPr>
                <w:rFonts w:ascii="Verdana" w:hAnsi="Verdana" w:cs="宋体"/>
                <w:color w:val="000000"/>
                <w:kern w:val="0"/>
                <w:szCs w:val="21"/>
              </w:rPr>
              <w:t>数量</w:t>
            </w:r>
          </w:p>
        </w:tc>
        <w:tc>
          <w:tcPr>
            <w:tcW w:w="1428" w:type="dxa"/>
            <w:tcBorders>
              <w:top w:val="nil"/>
              <w:left w:val="nil"/>
              <w:bottom w:val="single" w:color="auto" w:sz="8" w:space="0"/>
              <w:right w:val="single" w:color="auto" w:sz="8" w:space="0"/>
            </w:tcBorders>
            <w:noWrap w:val="0"/>
            <w:vAlign w:val="center"/>
          </w:tcPr>
          <w:p w14:paraId="4541D24A">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金额</w:t>
            </w:r>
          </w:p>
        </w:tc>
      </w:tr>
      <w:tr w14:paraId="77C8FF9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2693DCCD">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76D1DABA">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22E53F58">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61AED7B8">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1C312802">
            <w:pPr>
              <w:widowControl/>
              <w:spacing w:before="100" w:beforeAutospacing="1" w:after="100" w:afterAutospacing="1" w:line="240" w:lineRule="atLeast"/>
              <w:jc w:val="center"/>
              <w:rPr>
                <w:rFonts w:ascii="Verdana" w:hAnsi="Verdana" w:cs="宋体"/>
                <w:color w:val="000000"/>
                <w:kern w:val="0"/>
                <w:szCs w:val="21"/>
              </w:rPr>
            </w:pPr>
          </w:p>
        </w:tc>
      </w:tr>
      <w:tr w14:paraId="5F3F390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EB84FE8">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57BC6B67">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689B5E17">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2874D832">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27DF7961">
            <w:pPr>
              <w:widowControl/>
              <w:spacing w:before="100" w:beforeAutospacing="1" w:after="100" w:afterAutospacing="1" w:line="240" w:lineRule="atLeast"/>
              <w:jc w:val="center"/>
              <w:rPr>
                <w:rFonts w:ascii="Verdana" w:hAnsi="Verdana" w:cs="宋体"/>
                <w:color w:val="000000"/>
                <w:kern w:val="0"/>
                <w:szCs w:val="21"/>
              </w:rPr>
            </w:pPr>
          </w:p>
        </w:tc>
      </w:tr>
      <w:tr w14:paraId="547A0EC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8AE5F46">
            <w:pPr>
              <w:widowControl/>
              <w:spacing w:before="100" w:beforeAutospacing="1" w:after="100" w:afterAutospacing="1" w:line="240" w:lineRule="atLeast"/>
              <w:jc w:val="center"/>
              <w:rPr>
                <w:rFonts w:ascii="Verdana" w:hAnsi="Verdana" w:cs="宋体"/>
                <w:color w:val="000000"/>
                <w:kern w:val="0"/>
                <w:szCs w:val="21"/>
              </w:rPr>
            </w:pPr>
          </w:p>
        </w:tc>
        <w:tc>
          <w:tcPr>
            <w:tcW w:w="2448" w:type="dxa"/>
            <w:gridSpan w:val="2"/>
            <w:tcBorders>
              <w:top w:val="nil"/>
              <w:left w:val="nil"/>
              <w:bottom w:val="single" w:color="auto" w:sz="8" w:space="0"/>
              <w:right w:val="single" w:color="auto" w:sz="8" w:space="0"/>
            </w:tcBorders>
            <w:noWrap w:val="0"/>
            <w:vAlign w:val="center"/>
          </w:tcPr>
          <w:p w14:paraId="648D838C">
            <w:pPr>
              <w:widowControl/>
              <w:spacing w:before="100" w:beforeAutospacing="1" w:after="100" w:afterAutospacing="1" w:line="240" w:lineRule="atLeast"/>
              <w:jc w:val="center"/>
              <w:rPr>
                <w:rFonts w:ascii="Verdana" w:hAnsi="Verdana" w:cs="宋体"/>
                <w:color w:val="000000"/>
                <w:kern w:val="0"/>
                <w:szCs w:val="21"/>
              </w:rPr>
            </w:pPr>
          </w:p>
        </w:tc>
        <w:tc>
          <w:tcPr>
            <w:tcW w:w="2902" w:type="dxa"/>
            <w:gridSpan w:val="3"/>
            <w:tcBorders>
              <w:top w:val="nil"/>
              <w:left w:val="nil"/>
              <w:bottom w:val="single" w:color="auto" w:sz="8" w:space="0"/>
              <w:right w:val="single" w:color="auto" w:sz="8" w:space="0"/>
            </w:tcBorders>
            <w:noWrap w:val="0"/>
            <w:vAlign w:val="center"/>
          </w:tcPr>
          <w:p w14:paraId="03323D8A">
            <w:pPr>
              <w:widowControl/>
              <w:spacing w:before="100" w:beforeAutospacing="1" w:after="100" w:afterAutospacing="1" w:line="240" w:lineRule="atLeast"/>
              <w:jc w:val="center"/>
              <w:rPr>
                <w:rFonts w:ascii="Verdana" w:hAnsi="Verdana" w:cs="宋体"/>
                <w:color w:val="000000"/>
                <w:kern w:val="0"/>
                <w:szCs w:val="21"/>
              </w:rPr>
            </w:pPr>
          </w:p>
        </w:tc>
        <w:tc>
          <w:tcPr>
            <w:tcW w:w="863" w:type="dxa"/>
            <w:gridSpan w:val="2"/>
            <w:tcBorders>
              <w:top w:val="nil"/>
              <w:left w:val="nil"/>
              <w:bottom w:val="single" w:color="auto" w:sz="8" w:space="0"/>
              <w:right w:val="single" w:color="auto" w:sz="8" w:space="0"/>
            </w:tcBorders>
            <w:noWrap w:val="0"/>
            <w:vAlign w:val="center"/>
          </w:tcPr>
          <w:p w14:paraId="0B73A426">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38978B34">
            <w:pPr>
              <w:widowControl/>
              <w:spacing w:before="100" w:beforeAutospacing="1" w:after="100" w:afterAutospacing="1" w:line="240" w:lineRule="atLeast"/>
              <w:jc w:val="center"/>
              <w:rPr>
                <w:rFonts w:ascii="Verdana" w:hAnsi="Verdana" w:cs="宋体"/>
                <w:color w:val="000000"/>
                <w:kern w:val="0"/>
                <w:szCs w:val="21"/>
              </w:rPr>
            </w:pPr>
          </w:p>
        </w:tc>
      </w:tr>
      <w:tr w14:paraId="7E14B51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2895F067">
            <w:pPr>
              <w:widowControl/>
              <w:snapToGrid w:val="0"/>
              <w:spacing w:before="100" w:beforeAutospacing="1" w:after="100" w:afterAutospacing="1" w:line="320" w:lineRule="atLeast"/>
              <w:ind w:firstLine="5"/>
              <w:jc w:val="center"/>
              <w:rPr>
                <w:rFonts w:ascii="Verdana" w:hAnsi="Verdana" w:cs="宋体"/>
                <w:color w:val="000000"/>
                <w:kern w:val="0"/>
                <w:szCs w:val="21"/>
              </w:rPr>
            </w:pPr>
            <w:r>
              <w:rPr>
                <w:rFonts w:ascii="Verdana" w:hAnsi="Verdana" w:cs="宋体"/>
                <w:color w:val="000000"/>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00890AB2">
            <w:pPr>
              <w:widowControl/>
              <w:spacing w:before="100" w:beforeAutospacing="1" w:after="100" w:afterAutospacing="1" w:line="240" w:lineRule="atLeast"/>
              <w:jc w:val="center"/>
              <w:rPr>
                <w:rFonts w:ascii="Verdana" w:hAnsi="Verdana" w:cs="宋体"/>
                <w:color w:val="000000"/>
                <w:kern w:val="0"/>
                <w:szCs w:val="21"/>
              </w:rPr>
            </w:pPr>
          </w:p>
        </w:tc>
        <w:tc>
          <w:tcPr>
            <w:tcW w:w="1428" w:type="dxa"/>
            <w:tcBorders>
              <w:top w:val="nil"/>
              <w:left w:val="nil"/>
              <w:bottom w:val="single" w:color="auto" w:sz="8" w:space="0"/>
              <w:right w:val="single" w:color="auto" w:sz="8" w:space="0"/>
            </w:tcBorders>
            <w:noWrap w:val="0"/>
            <w:vAlign w:val="center"/>
          </w:tcPr>
          <w:p w14:paraId="7F3B02D0">
            <w:pPr>
              <w:widowControl/>
              <w:spacing w:before="100" w:beforeAutospacing="1" w:after="100" w:afterAutospacing="1" w:line="240" w:lineRule="atLeast"/>
              <w:jc w:val="center"/>
              <w:rPr>
                <w:rFonts w:ascii="Verdana" w:hAnsi="Verdana" w:cs="宋体"/>
                <w:color w:val="000000"/>
                <w:kern w:val="0"/>
                <w:szCs w:val="21"/>
              </w:rPr>
            </w:pPr>
          </w:p>
        </w:tc>
      </w:tr>
      <w:tr w14:paraId="2D6F5E6B">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04991F6E">
            <w:pPr>
              <w:widowControl/>
              <w:snapToGrid w:val="0"/>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 xml:space="preserve">合计大写金额：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 xml:space="preserve">万 </w:t>
            </w:r>
            <w:r>
              <w:rPr>
                <w:rFonts w:hint="eastAsia" w:ascii="Verdana" w:hAnsi="Verdana" w:cs="宋体"/>
                <w:color w:val="000000"/>
                <w:kern w:val="0"/>
                <w:szCs w:val="21"/>
              </w:rPr>
              <w:t xml:space="preserve"> </w:t>
            </w:r>
            <w:r>
              <w:rPr>
                <w:rFonts w:ascii="Verdana" w:hAnsi="Verdana" w:cs="宋体"/>
                <w:color w:val="000000"/>
                <w:kern w:val="0"/>
                <w:szCs w:val="21"/>
              </w:rPr>
              <w:t xml:space="preserve">仟 </w:t>
            </w:r>
            <w:r>
              <w:rPr>
                <w:rFonts w:hint="eastAsia" w:ascii="Verdana" w:hAnsi="Verdana" w:cs="宋体"/>
                <w:color w:val="000000"/>
                <w:kern w:val="0"/>
                <w:szCs w:val="21"/>
              </w:rPr>
              <w:t xml:space="preserve"> </w:t>
            </w:r>
            <w:r>
              <w:rPr>
                <w:rFonts w:ascii="Verdana" w:hAnsi="Verdana" w:cs="宋体"/>
                <w:color w:val="000000"/>
                <w:kern w:val="0"/>
                <w:szCs w:val="21"/>
              </w:rPr>
              <w:t xml:space="preserve">佰 </w:t>
            </w:r>
            <w:r>
              <w:rPr>
                <w:rFonts w:hint="eastAsia" w:ascii="Verdana" w:hAnsi="Verdana" w:cs="宋体"/>
                <w:color w:val="000000"/>
                <w:kern w:val="0"/>
                <w:szCs w:val="21"/>
              </w:rPr>
              <w:t xml:space="preserve"> </w:t>
            </w:r>
            <w:r>
              <w:rPr>
                <w:rFonts w:ascii="Verdana" w:hAnsi="Verdana" w:cs="宋体"/>
                <w:color w:val="000000"/>
                <w:kern w:val="0"/>
                <w:szCs w:val="21"/>
              </w:rPr>
              <w:t xml:space="preserve">拾 </w:t>
            </w:r>
            <w:r>
              <w:rPr>
                <w:rFonts w:hint="eastAsia" w:ascii="Verdana" w:hAnsi="Verdana" w:cs="宋体"/>
                <w:color w:val="000000"/>
                <w:kern w:val="0"/>
                <w:szCs w:val="21"/>
              </w:rPr>
              <w:t xml:space="preserve"> </w:t>
            </w:r>
            <w:r>
              <w:rPr>
                <w:rFonts w:ascii="Verdana" w:hAnsi="Verdana" w:cs="宋体"/>
                <w:color w:val="000000"/>
                <w:kern w:val="0"/>
                <w:szCs w:val="21"/>
              </w:rPr>
              <w:t>元</w:t>
            </w:r>
          </w:p>
        </w:tc>
      </w:tr>
      <w:tr w14:paraId="4F4FC83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08239E1B">
            <w:pPr>
              <w:widowControl/>
              <w:snapToGrid w:val="0"/>
              <w:spacing w:before="100" w:beforeAutospacing="1" w:after="100" w:afterAutospacing="1" w:line="320" w:lineRule="atLeast"/>
              <w:ind w:firstLine="2"/>
              <w:jc w:val="center"/>
              <w:rPr>
                <w:rFonts w:ascii="Verdana" w:hAnsi="Verdana" w:cs="宋体"/>
                <w:color w:val="000000"/>
                <w:kern w:val="0"/>
                <w:szCs w:val="21"/>
              </w:rPr>
            </w:pPr>
            <w:r>
              <w:rPr>
                <w:rFonts w:ascii="Verdana" w:hAnsi="Verdana" w:cs="宋体"/>
                <w:color w:val="000000"/>
                <w:kern w:val="0"/>
                <w:szCs w:val="21"/>
              </w:rPr>
              <w:t>实际供货日期</w:t>
            </w:r>
          </w:p>
        </w:tc>
        <w:tc>
          <w:tcPr>
            <w:tcW w:w="2421" w:type="dxa"/>
            <w:gridSpan w:val="2"/>
            <w:tcBorders>
              <w:top w:val="nil"/>
              <w:left w:val="nil"/>
              <w:bottom w:val="single" w:color="auto" w:sz="8" w:space="0"/>
              <w:right w:val="single" w:color="auto" w:sz="8" w:space="0"/>
            </w:tcBorders>
            <w:noWrap w:val="0"/>
            <w:vAlign w:val="center"/>
          </w:tcPr>
          <w:p w14:paraId="52C47EEB">
            <w:pPr>
              <w:widowControl/>
              <w:spacing w:before="100" w:beforeAutospacing="1" w:after="100" w:afterAutospacing="1" w:line="240" w:lineRule="atLeast"/>
              <w:jc w:val="center"/>
              <w:rPr>
                <w:rFonts w:ascii="Verdana" w:hAnsi="Verdana" w:cs="宋体"/>
                <w:color w:val="000000"/>
                <w:kern w:val="0"/>
                <w:szCs w:val="21"/>
              </w:rPr>
            </w:pPr>
          </w:p>
        </w:tc>
        <w:tc>
          <w:tcPr>
            <w:tcW w:w="2282" w:type="dxa"/>
            <w:gridSpan w:val="3"/>
            <w:tcBorders>
              <w:top w:val="nil"/>
              <w:left w:val="nil"/>
              <w:bottom w:val="single" w:color="auto" w:sz="8" w:space="0"/>
              <w:right w:val="single" w:color="auto" w:sz="8" w:space="0"/>
            </w:tcBorders>
            <w:noWrap w:val="0"/>
            <w:vAlign w:val="center"/>
          </w:tcPr>
          <w:p w14:paraId="65FFAA7C">
            <w:pPr>
              <w:widowControl/>
              <w:snapToGrid w:val="0"/>
              <w:spacing w:before="100" w:beforeAutospacing="1" w:after="100" w:afterAutospacing="1" w:line="320" w:lineRule="atLeast"/>
              <w:ind w:firstLine="46"/>
              <w:jc w:val="center"/>
              <w:rPr>
                <w:rFonts w:ascii="Verdana" w:hAnsi="Verdana" w:cs="宋体"/>
                <w:color w:val="000000"/>
                <w:kern w:val="0"/>
                <w:szCs w:val="21"/>
              </w:rPr>
            </w:pPr>
            <w:r>
              <w:rPr>
                <w:rFonts w:ascii="Verdana" w:hAnsi="Verdana" w:cs="宋体"/>
                <w:color w:val="000000"/>
                <w:kern w:val="0"/>
                <w:szCs w:val="21"/>
              </w:rPr>
              <w:t>合同交货验收日期</w:t>
            </w:r>
          </w:p>
        </w:tc>
        <w:tc>
          <w:tcPr>
            <w:tcW w:w="2113" w:type="dxa"/>
            <w:gridSpan w:val="2"/>
            <w:tcBorders>
              <w:top w:val="nil"/>
              <w:left w:val="nil"/>
              <w:bottom w:val="single" w:color="auto" w:sz="8" w:space="0"/>
              <w:right w:val="single" w:color="auto" w:sz="8" w:space="0"/>
            </w:tcBorders>
            <w:noWrap w:val="0"/>
            <w:vAlign w:val="center"/>
          </w:tcPr>
          <w:p w14:paraId="1A56250E">
            <w:pPr>
              <w:widowControl/>
              <w:spacing w:before="100" w:beforeAutospacing="1" w:after="100" w:afterAutospacing="1" w:line="240" w:lineRule="atLeast"/>
              <w:jc w:val="center"/>
              <w:rPr>
                <w:rFonts w:ascii="Verdana" w:hAnsi="Verdana" w:cs="宋体"/>
                <w:color w:val="000000"/>
                <w:kern w:val="0"/>
                <w:szCs w:val="21"/>
              </w:rPr>
            </w:pPr>
          </w:p>
        </w:tc>
      </w:tr>
      <w:tr w14:paraId="7F1D994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75D56B">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303EDE">
            <w:pPr>
              <w:widowControl/>
              <w:snapToGrid w:val="0"/>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BCFBB84">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95E346">
            <w:pPr>
              <w:widowControl/>
              <w:spacing w:before="100" w:beforeAutospacing="1" w:after="100" w:afterAutospacing="1" w:line="320" w:lineRule="atLeast"/>
              <w:rPr>
                <w:rFonts w:ascii="Verdana" w:hAnsi="Verdana" w:cs="宋体"/>
                <w:color w:val="000000"/>
                <w:kern w:val="0"/>
                <w:szCs w:val="21"/>
              </w:rPr>
            </w:pPr>
            <w:r>
              <w:rPr>
                <w:rFonts w:ascii="Verdana" w:hAnsi="Verdana" w:cs="宋体"/>
                <w:color w:val="000000"/>
                <w:kern w:val="0"/>
                <w:szCs w:val="21"/>
              </w:rPr>
              <w:t>验收小组意见</w:t>
            </w:r>
          </w:p>
        </w:tc>
        <w:tc>
          <w:tcPr>
            <w:tcW w:w="6816" w:type="dxa"/>
            <w:gridSpan w:val="7"/>
            <w:tcBorders>
              <w:top w:val="nil"/>
              <w:left w:val="nil"/>
              <w:bottom w:val="single" w:color="auto" w:sz="8" w:space="0"/>
              <w:right w:val="single" w:color="auto" w:sz="8" w:space="0"/>
            </w:tcBorders>
            <w:noWrap w:val="0"/>
            <w:vAlign w:val="center"/>
          </w:tcPr>
          <w:p w14:paraId="73889C67">
            <w:pPr>
              <w:widowControl/>
              <w:spacing w:before="100" w:beforeAutospacing="1" w:after="100" w:afterAutospacing="1" w:line="320" w:lineRule="atLeast"/>
              <w:ind w:firstLine="210" w:firstLineChars="100"/>
              <w:rPr>
                <w:rFonts w:ascii="Verdana" w:hAnsi="Verdana" w:cs="宋体"/>
                <w:color w:val="000000"/>
                <w:kern w:val="0"/>
                <w:szCs w:val="21"/>
              </w:rPr>
            </w:pPr>
            <w:r>
              <w:rPr>
                <w:rFonts w:ascii="Verdana" w:hAnsi="Verdana" w:cs="宋体"/>
                <w:color w:val="000000"/>
                <w:kern w:val="0"/>
                <w:szCs w:val="21"/>
              </w:rPr>
              <w:t>验收结论性意见：</w:t>
            </w:r>
          </w:p>
        </w:tc>
      </w:tr>
      <w:tr w14:paraId="742D1C3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26F16937">
            <w:pPr>
              <w:widowControl/>
              <w:jc w:val="left"/>
              <w:rPr>
                <w:rFonts w:ascii="Verdana" w:hAnsi="Verdana" w:cs="宋体"/>
                <w:color w:val="000000"/>
                <w:kern w:val="0"/>
                <w:szCs w:val="21"/>
              </w:rPr>
            </w:pPr>
          </w:p>
        </w:tc>
        <w:tc>
          <w:tcPr>
            <w:tcW w:w="6816" w:type="dxa"/>
            <w:gridSpan w:val="7"/>
            <w:tcBorders>
              <w:top w:val="nil"/>
              <w:left w:val="nil"/>
              <w:bottom w:val="single" w:color="auto" w:sz="8" w:space="0"/>
              <w:right w:val="single" w:color="auto" w:sz="8" w:space="0"/>
            </w:tcBorders>
            <w:noWrap w:val="0"/>
            <w:vAlign w:val="center"/>
          </w:tcPr>
          <w:p w14:paraId="38164785">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有异议的意见和说明理由：</w:t>
            </w:r>
          </w:p>
          <w:p w14:paraId="14B51C36">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签字：</w:t>
            </w:r>
          </w:p>
        </w:tc>
      </w:tr>
      <w:tr w14:paraId="2608C41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FECBCD">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验收小组成员签字：</w:t>
            </w:r>
          </w:p>
        </w:tc>
      </w:tr>
      <w:tr w14:paraId="5045DD2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018B8A">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监督人员或者其他相关人员签字：</w:t>
            </w:r>
          </w:p>
          <w:p w14:paraId="65D2DD79">
            <w:pPr>
              <w:widowControl/>
              <w:spacing w:before="100" w:beforeAutospacing="1" w:after="100" w:afterAutospacing="1" w:line="320" w:lineRule="atLeast"/>
              <w:ind w:firstLine="74"/>
              <w:jc w:val="left"/>
              <w:rPr>
                <w:rFonts w:ascii="Verdana" w:hAnsi="Verdana" w:cs="宋体"/>
                <w:color w:val="000000"/>
                <w:kern w:val="0"/>
                <w:szCs w:val="21"/>
              </w:rPr>
            </w:pPr>
            <w:r>
              <w:rPr>
                <w:rFonts w:ascii="Verdana" w:hAnsi="Verdana" w:cs="宋体"/>
                <w:color w:val="000000"/>
                <w:kern w:val="0"/>
                <w:szCs w:val="21"/>
              </w:rPr>
              <w:t>或者受邀机构的意见（盖章）：</w:t>
            </w:r>
          </w:p>
        </w:tc>
      </w:tr>
      <w:tr w14:paraId="4EFC42E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743AFD76">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成交供应商负责人签字或者盖章：</w:t>
            </w:r>
          </w:p>
          <w:p w14:paraId="7775C65B">
            <w:pPr>
              <w:widowControl/>
              <w:spacing w:before="100" w:beforeAutospacing="1" w:after="100" w:afterAutospacing="1" w:line="320" w:lineRule="atLeast"/>
              <w:jc w:val="left"/>
              <w:rPr>
                <w:rFonts w:ascii="Verdana" w:hAnsi="Verdana" w:cs="宋体"/>
                <w:color w:val="000000"/>
                <w:kern w:val="0"/>
                <w:szCs w:val="21"/>
              </w:rPr>
            </w:pPr>
          </w:p>
          <w:p w14:paraId="651F638F">
            <w:pPr>
              <w:widowControl/>
              <w:spacing w:before="100" w:beforeAutospacing="1" w:after="100" w:afterAutospacing="1" w:line="320" w:lineRule="atLeast"/>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 xml:space="preserve"> 年</w:t>
            </w:r>
            <w:r>
              <w:rPr>
                <w:rFonts w:hint="eastAsia" w:ascii="Verdana" w:hAnsi="Verdana" w:cs="宋体"/>
                <w:color w:val="000000"/>
                <w:kern w:val="0"/>
                <w:szCs w:val="21"/>
              </w:rPr>
              <w:t xml:space="preserve"> </w:t>
            </w:r>
            <w:r>
              <w:rPr>
                <w:rFonts w:ascii="Verdana" w:hAnsi="Verdana" w:cs="宋体"/>
                <w:color w:val="000000"/>
                <w:kern w:val="0"/>
                <w:szCs w:val="21"/>
              </w:rPr>
              <w:t xml:space="preserve"> 月 </w:t>
            </w:r>
            <w:r>
              <w:rPr>
                <w:rFonts w:hint="eastAsia" w:ascii="Verdana" w:hAnsi="Verdana" w:cs="宋体"/>
                <w:color w:val="000000"/>
                <w:kern w:val="0"/>
                <w:szCs w:val="21"/>
              </w:rPr>
              <w:t xml:space="preserve"> </w:t>
            </w:r>
            <w:r>
              <w:rPr>
                <w:rFonts w:ascii="Verdana" w:hAnsi="Verdana" w:cs="宋体"/>
                <w:color w:val="000000"/>
                <w:kern w:val="0"/>
                <w:szCs w:val="21"/>
              </w:rPr>
              <w:t>日</w:t>
            </w:r>
          </w:p>
        </w:tc>
        <w:tc>
          <w:tcPr>
            <w:tcW w:w="4293" w:type="dxa"/>
            <w:gridSpan w:val="4"/>
            <w:tcBorders>
              <w:top w:val="nil"/>
              <w:left w:val="nil"/>
              <w:bottom w:val="single" w:color="auto" w:sz="8" w:space="0"/>
              <w:right w:val="single" w:color="auto" w:sz="8" w:space="0"/>
            </w:tcBorders>
            <w:noWrap w:val="0"/>
            <w:vAlign w:val="center"/>
          </w:tcPr>
          <w:p w14:paraId="1EF8050C">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采购人或者受托机构的意见（盖章）：</w:t>
            </w:r>
          </w:p>
          <w:p w14:paraId="2BA2D8C0">
            <w:pPr>
              <w:widowControl/>
              <w:spacing w:before="100" w:beforeAutospacing="1" w:after="100" w:afterAutospacing="1" w:line="320" w:lineRule="atLeast"/>
              <w:ind w:firstLine="210" w:firstLineChars="100"/>
              <w:jc w:val="left"/>
              <w:rPr>
                <w:rFonts w:ascii="Verdana" w:hAnsi="Verdana" w:cs="宋体"/>
                <w:color w:val="000000"/>
                <w:kern w:val="0"/>
                <w:szCs w:val="21"/>
              </w:rPr>
            </w:pPr>
          </w:p>
          <w:p w14:paraId="2444EF3E">
            <w:pPr>
              <w:widowControl/>
              <w:spacing w:before="100" w:beforeAutospacing="1" w:after="100" w:afterAutospacing="1" w:line="320" w:lineRule="atLeast"/>
              <w:ind w:firstLine="210" w:firstLineChars="100"/>
              <w:jc w:val="left"/>
              <w:rPr>
                <w:rFonts w:ascii="Verdana" w:hAnsi="Verdana" w:cs="宋体"/>
                <w:color w:val="000000"/>
                <w:kern w:val="0"/>
                <w:szCs w:val="21"/>
              </w:rPr>
            </w:pPr>
            <w:r>
              <w:rPr>
                <w:rFonts w:ascii="Verdana" w:hAnsi="Verdana" w:cs="宋体"/>
                <w:color w:val="000000"/>
                <w:kern w:val="0"/>
                <w:szCs w:val="21"/>
              </w:rPr>
              <w:t>联系电话：</w:t>
            </w:r>
            <w:r>
              <w:rPr>
                <w:rFonts w:hint="eastAsia" w:ascii="Verdana" w:hAnsi="Verdana" w:cs="宋体"/>
                <w:color w:val="000000"/>
                <w:kern w:val="0"/>
                <w:szCs w:val="21"/>
              </w:rPr>
              <w:t xml:space="preserve">                  </w:t>
            </w:r>
            <w:r>
              <w:rPr>
                <w:rFonts w:ascii="Verdana" w:hAnsi="Verdana" w:cs="宋体"/>
                <w:color w:val="000000"/>
                <w:kern w:val="0"/>
                <w:szCs w:val="21"/>
              </w:rPr>
              <w:t>年</w:t>
            </w:r>
            <w:r>
              <w:rPr>
                <w:rFonts w:hint="eastAsia" w:ascii="Verdana" w:hAnsi="Verdana" w:cs="宋体"/>
                <w:color w:val="000000"/>
                <w:kern w:val="0"/>
                <w:szCs w:val="21"/>
              </w:rPr>
              <w:t xml:space="preserve"> </w:t>
            </w:r>
            <w:r>
              <w:rPr>
                <w:rFonts w:ascii="Verdana" w:hAnsi="Verdana" w:cs="宋体"/>
                <w:color w:val="000000"/>
                <w:kern w:val="0"/>
                <w:szCs w:val="21"/>
              </w:rPr>
              <w:t xml:space="preserve"> 月</w:t>
            </w:r>
            <w:r>
              <w:rPr>
                <w:rFonts w:hint="eastAsia" w:ascii="Verdana" w:hAnsi="Verdana" w:cs="宋体"/>
                <w:color w:val="000000"/>
                <w:kern w:val="0"/>
                <w:szCs w:val="21"/>
              </w:rPr>
              <w:t xml:space="preserve"> </w:t>
            </w:r>
            <w:r>
              <w:rPr>
                <w:rFonts w:ascii="Verdana" w:hAnsi="Verdana" w:cs="宋体"/>
                <w:color w:val="000000"/>
                <w:kern w:val="0"/>
                <w:szCs w:val="21"/>
              </w:rPr>
              <w:t xml:space="preserve"> 日</w:t>
            </w:r>
          </w:p>
        </w:tc>
      </w:tr>
    </w:tbl>
    <w:p w14:paraId="7FA339F5">
      <w:pPr>
        <w:rPr>
          <w:rFonts w:hint="eastAsia"/>
        </w:rPr>
      </w:pPr>
    </w:p>
    <w:sectPr>
      <w:footerReference r:id="rId11" w:type="first"/>
      <w:footerReference r:id="rId10" w:type="default"/>
      <w:pgSz w:w="11910" w:h="16840"/>
      <w:pgMar w:top="1440" w:right="1100" w:bottom="1440" w:left="11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2000019F" w:csb1="4F010000"/>
  </w:font>
  <w:font w:name="方正小标宋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33BB">
    <w:pPr>
      <w:pStyle w:val="20"/>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26365"/>
              <wp:effectExtent l="0" t="0" r="0" b="0"/>
              <wp:wrapNone/>
              <wp:docPr id="2" name="文本框 5124"/>
              <wp:cNvGraphicFramePr/>
              <a:graphic xmlns:a="http://schemas.openxmlformats.org/drawingml/2006/main">
                <a:graphicData uri="http://schemas.microsoft.com/office/word/2010/wordprocessingShape">
                  <wps:wsp>
                    <wps:cNvSpPr txBox="1"/>
                    <wps:spPr>
                      <a:xfrm>
                        <a:off x="0" y="0"/>
                        <a:ext cx="57785" cy="126365"/>
                      </a:xfrm>
                      <a:prstGeom prst="rect">
                        <a:avLst/>
                      </a:prstGeom>
                      <a:noFill/>
                      <a:ln>
                        <a:noFill/>
                      </a:ln>
                    </wps:spPr>
                    <wps:txbx>
                      <w:txbxContent>
                        <w:p w14:paraId="10A2FD6C">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124" o:spid="_x0000_s1026" o:spt="202" type="#_x0000_t202" style="position:absolute;left:0pt;margin-top:0pt;height:9.95pt;width:4.55pt;mso-position-horizontal:center;mso-position-horizontal-relative:margin;mso-wrap-style:none;z-index:251660288;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8gJTzwAAAAIBAAAPAAAAAAAAAAEAIAAAACIAAABkcnMvZG93&#10;bnJldi54bWxQSwECFAAUAAAACACHTuJAFbFCcNABAACZAwAADgAAAAAAAAABACAAAAAeAQAAZHJz&#10;L2Uyb0RvYy54bWxQSwUGAAAAAAYABgBZAQAAYAUAAAAA&#10;">
              <v:fill on="f" focussize="0,0"/>
              <v:stroke on="f"/>
              <v:imagedata o:title=""/>
              <o:lock v:ext="edit" aspectratio="f"/>
              <v:textbox inset="0mm,0mm,0mm,0mm" style="mso-fit-shape-to-text:t;">
                <w:txbxContent>
                  <w:p w14:paraId="10A2FD6C">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365136B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053F">
    <w:pPr>
      <w:pStyle w:val="20"/>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47955"/>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33985" cy="147955"/>
                      </a:xfrm>
                      <a:prstGeom prst="rect">
                        <a:avLst/>
                      </a:prstGeom>
                      <a:noFill/>
                      <a:ln>
                        <a:noFill/>
                      </a:ln>
                    </wps:spPr>
                    <wps:txbx>
                      <w:txbxContent>
                        <w:p w14:paraId="656A7B32"/>
                      </w:txbxContent>
                    </wps:txbx>
                    <wps:bodyPr wrap="none" lIns="0" tIns="0" rIns="0" bIns="0" upright="0">
                      <a:spAutoFit/>
                    </wps:bodyPr>
                  </wps:wsp>
                </a:graphicData>
              </a:graphic>
            </wp:anchor>
          </w:drawing>
        </mc:Choice>
        <mc:Fallback>
          <w:pict>
            <v:shape id="文本框 5123" o:spid="_x0000_s1026" o:spt="202" type="#_x0000_t202" style="position:absolute;left:0pt;margin-top:0pt;height:11.65pt;width:10.55pt;mso-position-horizontal:center;mso-position-horizontal-relative:margin;mso-wrap-style:none;z-index:251661312;mso-width-relative:page;mso-height-relative:page;" filled="f" stroked="f" coordsize="21600,21600" o:gfxdata="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brabRAAAAAwEAAA8AAAAAAAAAAQAgAAAAIgAAAGRycy9k&#10;b3ducmV2LnhtbFBLAQIUABQAAAAIAIdO4kCepote0AEAAJoDAAAOAAAAAAAAAAEAIAAAACABAABk&#10;cnMvZTJvRG9jLnhtbFBLBQYAAAAABgAGAFkBAABiBQAAAAA=&#10;">
              <v:fill on="f" focussize="0,0"/>
              <v:stroke on="f"/>
              <v:imagedata o:title=""/>
              <o:lock v:ext="edit" aspectratio="f"/>
              <v:textbox inset="0mm,0mm,0mm,0mm" style="mso-fit-shape-to-text:t;">
                <w:txbxContent>
                  <w:p w14:paraId="656A7B3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2DFC">
    <w:pPr>
      <w:pStyle w:val="20"/>
      <w:tabs>
        <w:tab w:val="center" w:pos="4439"/>
        <w:tab w:val="clear" w:pos="4153"/>
      </w:tabs>
      <w:jc w:val="both"/>
    </w:pPr>
  </w:p>
  <w:p w14:paraId="5A130A6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DF5F">
    <w:pPr>
      <w:pStyle w:val="20"/>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47955"/>
              <wp:effectExtent l="0" t="0" r="0" b="0"/>
              <wp:wrapNone/>
              <wp:docPr id="4" name="文本框 5129"/>
              <wp:cNvGraphicFramePr/>
              <a:graphic xmlns:a="http://schemas.openxmlformats.org/drawingml/2006/main">
                <a:graphicData uri="http://schemas.microsoft.com/office/word/2010/wordprocessingShape">
                  <wps:wsp>
                    <wps:cNvSpPr txBox="1"/>
                    <wps:spPr>
                      <a:xfrm>
                        <a:off x="0" y="0"/>
                        <a:ext cx="133985" cy="147955"/>
                      </a:xfrm>
                      <a:prstGeom prst="rect">
                        <a:avLst/>
                      </a:prstGeom>
                      <a:noFill/>
                      <a:ln>
                        <a:noFill/>
                      </a:ln>
                    </wps:spPr>
                    <wps:txbx>
                      <w:txbxContent>
                        <w:p w14:paraId="108A5B76"/>
                      </w:txbxContent>
                    </wps:txbx>
                    <wps:bodyPr wrap="none" lIns="0" tIns="0" rIns="0" bIns="0" upright="0">
                      <a:spAutoFit/>
                    </wps:bodyPr>
                  </wps:wsp>
                </a:graphicData>
              </a:graphic>
            </wp:anchor>
          </w:drawing>
        </mc:Choice>
        <mc:Fallback>
          <w:pict>
            <v:shape id="文本框 5129" o:spid="_x0000_s1026" o:spt="202" type="#_x0000_t202" style="position:absolute;left:0pt;margin-top:0pt;height:11.65pt;width:10.55pt;mso-position-horizontal:center;mso-position-horizontal-relative:margin;mso-wrap-style:none;z-index:251662336;mso-width-relative:page;mso-height-relative:page;" filled="f" stroked="f" coordsize="21600,21600" o:gfxdata="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262m0QAAAAMBAAAPAAAAAAAAAAEAIAAAACIAAABkcnMv&#10;ZG93bnJldi54bWxQSwECFAAUAAAACACHTuJAO5ReE9EBAACaAwAADgAAAAAAAAABACAAAAAgAQAA&#10;ZHJzL2Uyb0RvYy54bWxQSwUGAAAAAAYABgBZAQAAYwUAAAAA&#10;">
              <v:fill on="f" focussize="0,0"/>
              <v:stroke on="f"/>
              <v:imagedata o:title=""/>
              <o:lock v:ext="edit" aspectratio="f"/>
              <v:textbox inset="0mm,0mm,0mm,0mm" style="mso-fit-shape-to-text:t;">
                <w:txbxContent>
                  <w:p w14:paraId="108A5B7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8D2E">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114DD6">
                          <w:pPr>
                            <w:pStyle w:val="20"/>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Qtx3SAQAApA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cWxO25x4Jcf3y8/f19+fSPL&#10;1essUB+gwbz7gJlpeOsHXJv5HvAy8x5UtPmLjAjGUd7zVV45JCLyo/Vqva4xJDA2O4hfPTwPEdI7&#10;6S3JBqMR51dk5acPkMbUOSVXc/5OG1NmaBzpGb15+aouD64RBDcOa2QSY7PZSsN+mJjtfXtGYj3u&#10;AKMOV54S896hxHldZiPOxn42jiHqQ4c9Lks9CG+OCbspTeYKI+xUGIdXaE6Llrfjb79kPfxc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yZC3HdIBAACkAwAADgAAAAAAAAABACAAAAAfAQAA&#10;ZHJzL2Uyb0RvYy54bWxQSwUGAAAAAAYABgBZAQAAYwUAAAAA&#10;">
              <v:fill on="f" focussize="0,0"/>
              <v:stroke on="f" weight="0.5pt"/>
              <v:imagedata o:title=""/>
              <o:lock v:ext="edit" aspectratio="f"/>
              <v:textbox inset="0mm,0mm,0mm,0mm" style="mso-fit-shape-to-text:t;">
                <w:txbxContent>
                  <w:p w14:paraId="44114DD6">
                    <w:pPr>
                      <w:pStyle w:val="2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C8EB">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26365"/>
              <wp:effectExtent l="0" t="0" r="0" b="0"/>
              <wp:wrapNone/>
              <wp:docPr id="5" name="文本框 5132"/>
              <wp:cNvGraphicFramePr/>
              <a:graphic xmlns:a="http://schemas.openxmlformats.org/drawingml/2006/main">
                <a:graphicData uri="http://schemas.microsoft.com/office/word/2010/wordprocessingShape">
                  <wps:wsp>
                    <wps:cNvSpPr txBox="1"/>
                    <wps:spPr>
                      <a:xfrm>
                        <a:off x="0" y="0"/>
                        <a:ext cx="57785" cy="126365"/>
                      </a:xfrm>
                      <a:prstGeom prst="rect">
                        <a:avLst/>
                      </a:prstGeom>
                      <a:noFill/>
                      <a:ln>
                        <a:noFill/>
                      </a:ln>
                    </wps:spPr>
                    <wps:txbx>
                      <w:txbxContent>
                        <w:p w14:paraId="606403C5">
                          <w:pPr>
                            <w:pStyle w:val="20"/>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5132" o:spid="_x0000_s1026" o:spt="202" type="#_x0000_t202" style="position:absolute;left:0pt;margin-top:0pt;height:9.95pt;width:4.55pt;mso-position-horizontal:center;mso-position-horizontal-relative:margin;mso-wrap-style:none;z-index:251663360;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8gJTzwAAAAIBAAAPAAAAAAAAAAEAIAAAACIAAABkcnMvZG93&#10;bnJldi54bWxQSwECFAAUAAAACACHTuJAI8kT6NABAACZAwAADgAAAAAAAAABACAAAAAeAQAAZHJz&#10;L2Uyb0RvYy54bWxQSwUGAAAAAAYABgBZAQAAYAUAAAAA&#10;">
              <v:fill on="f" focussize="0,0"/>
              <v:stroke on="f"/>
              <v:imagedata o:title=""/>
              <o:lock v:ext="edit" aspectratio="f"/>
              <v:textbox inset="0mm,0mm,0mm,0mm" style="mso-fit-shape-to-text:t;">
                <w:txbxContent>
                  <w:p w14:paraId="606403C5">
                    <w:pPr>
                      <w:pStyle w:val="20"/>
                    </w:pPr>
                    <w:r>
                      <w:fldChar w:fldCharType="begin"/>
                    </w:r>
                    <w:r>
                      <w:instrText xml:space="preserve"> PAGE  \* MERGEFORMAT </w:instrText>
                    </w:r>
                    <w:r>
                      <w:fldChar w:fldCharType="separate"/>
                    </w:r>
                    <w:r>
                      <w:t>70</w:t>
                    </w:r>
                    <w:r>
                      <w:fldChar w:fldCharType="end"/>
                    </w:r>
                  </w:p>
                </w:txbxContent>
              </v:textbox>
            </v:shape>
          </w:pict>
        </mc:Fallback>
      </mc:AlternateContent>
    </w:r>
  </w:p>
  <w:p w14:paraId="0D3C35BF">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C6B0">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57785" cy="126365"/>
                      </a:xfrm>
                      <a:prstGeom prst="rect">
                        <a:avLst/>
                      </a:prstGeom>
                      <a:noFill/>
                      <a:ln>
                        <a:noFill/>
                      </a:ln>
                    </wps:spPr>
                    <wps:txbx>
                      <w:txbxContent>
                        <w:p w14:paraId="4F60754E">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8gJTzwAAAAIBAAAPAAAAAAAAAAEAIAAAACIAAABkcnMvZG93&#10;bnJldi54bWxQSwECFAAUAAAACACHTuJAVCUb09ABAACZAwAADgAAAAAAAAABACAAAAAeAQAAZHJz&#10;L2Uyb0RvYy54bWxQSwUGAAAAAAYABgBZAQAAYAUAAAAA&#10;">
              <v:fill on="f" focussize="0,0"/>
              <v:stroke on="f"/>
              <v:imagedata o:title=""/>
              <o:lock v:ext="edit" aspectratio="f"/>
              <v:textbox inset="0mm,0mm,0mm,0mm" style="mso-fit-shape-to-text:t;">
                <w:txbxContent>
                  <w:p w14:paraId="4F60754E">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B76E">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949B">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
    <w:nsid w:val="704FD9C0"/>
    <w:multiLevelType w:val="singleLevel"/>
    <w:tmpl w:val="704FD9C0"/>
    <w:lvl w:ilvl="0" w:tentative="0">
      <w:start w:val="2"/>
      <w:numFmt w:val="decimal"/>
      <w:lvlText w:val="%1."/>
      <w:lvlJc w:val="left"/>
      <w:pPr>
        <w:tabs>
          <w:tab w:val="left" w:pos="312"/>
        </w:tabs>
      </w:pPr>
    </w:lvl>
  </w:abstractNum>
  <w:abstractNum w:abstractNumId="2">
    <w:nsid w:val="758FE949"/>
    <w:multiLevelType w:val="singleLevel"/>
    <w:tmpl w:val="758FE949"/>
    <w:lvl w:ilvl="0" w:tentative="0">
      <w:start w:val="1"/>
      <w:numFmt w:val="decimal"/>
      <w:lvlText w:val="%1."/>
      <w:lvlJc w:val="left"/>
      <w:pPr>
        <w:tabs>
          <w:tab w:val="left" w:pos="312"/>
        </w:tabs>
      </w:pPr>
    </w:lvl>
  </w:abstractNum>
  <w:abstractNum w:abstractNumId="3">
    <w:nsid w:val="7FA7404A"/>
    <w:multiLevelType w:val="singleLevel"/>
    <w:tmpl w:val="7FA7404A"/>
    <w:lvl w:ilvl="0" w:tentative="0">
      <w:start w:val="7"/>
      <w:numFmt w:val="chineseCounting"/>
      <w:suff w:val="nothing"/>
      <w:lvlText w:val="第%1条　"/>
      <w:lvlJc w:val="left"/>
      <w:rPr>
        <w:rFonts w:hint="eastAsia"/>
      </w:rPr>
    </w:lvl>
  </w:abstractNum>
  <w:num w:numId="1">
    <w:abstractNumId w:val="2"/>
  </w:num>
  <w:num w:numId="2">
    <w:abstractNumId w:val="1"/>
    <w:lvlOverride w:ilvl="0">
      <w:startOverride w:val="2"/>
    </w:lvlOverride>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风不问烟雨（欣语）">
    <w15:presenceInfo w15:providerId="WPS Office" w15:userId="2689908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2FiOTQ3MGE5NDY3ZDQ2YzAzYzNkNTM0MTJjMTgifQ=="/>
  </w:docVars>
  <w:rsids>
    <w:rsidRoot w:val="00F34B14"/>
    <w:rsid w:val="00000672"/>
    <w:rsid w:val="00001013"/>
    <w:rsid w:val="00001799"/>
    <w:rsid w:val="000019C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049"/>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0C0"/>
    <w:rsid w:val="00214202"/>
    <w:rsid w:val="002148E3"/>
    <w:rsid w:val="0021552D"/>
    <w:rsid w:val="002156AE"/>
    <w:rsid w:val="00215E99"/>
    <w:rsid w:val="0022054D"/>
    <w:rsid w:val="0022181C"/>
    <w:rsid w:val="002235CA"/>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9C"/>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047C"/>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418"/>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478DC"/>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D82"/>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82F"/>
    <w:rsid w:val="00402332"/>
    <w:rsid w:val="004025C2"/>
    <w:rsid w:val="00403195"/>
    <w:rsid w:val="004033A9"/>
    <w:rsid w:val="00403E55"/>
    <w:rsid w:val="0040407C"/>
    <w:rsid w:val="0040416C"/>
    <w:rsid w:val="00404681"/>
    <w:rsid w:val="00405AC1"/>
    <w:rsid w:val="00406923"/>
    <w:rsid w:val="0040763D"/>
    <w:rsid w:val="00410D17"/>
    <w:rsid w:val="00412EC9"/>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4155"/>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138"/>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3CD0"/>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17BA"/>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692"/>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6F03"/>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30B"/>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0672"/>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5481"/>
    <w:rsid w:val="00677576"/>
    <w:rsid w:val="0068051E"/>
    <w:rsid w:val="00680B9D"/>
    <w:rsid w:val="006814E8"/>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B9E"/>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AFC"/>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3406"/>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17283"/>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28D1"/>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3A69"/>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68AC"/>
    <w:rsid w:val="008A75D3"/>
    <w:rsid w:val="008B05DD"/>
    <w:rsid w:val="008B07B8"/>
    <w:rsid w:val="008B1170"/>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5FF"/>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4C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183A"/>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347"/>
    <w:rsid w:val="009E5896"/>
    <w:rsid w:val="009E663C"/>
    <w:rsid w:val="009E684A"/>
    <w:rsid w:val="009E6BB1"/>
    <w:rsid w:val="009E6E14"/>
    <w:rsid w:val="009E794A"/>
    <w:rsid w:val="009E7C14"/>
    <w:rsid w:val="009F0494"/>
    <w:rsid w:val="009F0CD9"/>
    <w:rsid w:val="009F1A79"/>
    <w:rsid w:val="009F1D0F"/>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501"/>
    <w:rsid w:val="00A61C60"/>
    <w:rsid w:val="00A61ECB"/>
    <w:rsid w:val="00A62C5F"/>
    <w:rsid w:val="00A6410C"/>
    <w:rsid w:val="00A647B1"/>
    <w:rsid w:val="00A64DEF"/>
    <w:rsid w:val="00A654D2"/>
    <w:rsid w:val="00A665DF"/>
    <w:rsid w:val="00A67928"/>
    <w:rsid w:val="00A67FCC"/>
    <w:rsid w:val="00A70AA5"/>
    <w:rsid w:val="00A70C03"/>
    <w:rsid w:val="00A71256"/>
    <w:rsid w:val="00A71D1D"/>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31"/>
    <w:rsid w:val="00AA32D2"/>
    <w:rsid w:val="00AA38B9"/>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3F6"/>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25A"/>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08"/>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1E86"/>
    <w:rsid w:val="00BF4342"/>
    <w:rsid w:val="00BF4704"/>
    <w:rsid w:val="00BF4FFC"/>
    <w:rsid w:val="00BF5050"/>
    <w:rsid w:val="00BF50D1"/>
    <w:rsid w:val="00BF52BD"/>
    <w:rsid w:val="00BF5422"/>
    <w:rsid w:val="00BF59B1"/>
    <w:rsid w:val="00BF6A78"/>
    <w:rsid w:val="00BF7695"/>
    <w:rsid w:val="00BF79B4"/>
    <w:rsid w:val="00BF7C61"/>
    <w:rsid w:val="00C00037"/>
    <w:rsid w:val="00C00D18"/>
    <w:rsid w:val="00C01427"/>
    <w:rsid w:val="00C014C7"/>
    <w:rsid w:val="00C03864"/>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DD5"/>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B7FF4"/>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66D"/>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14AB"/>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455"/>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1BE7"/>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5DA2"/>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814"/>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C0E"/>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5DF9"/>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5DB3"/>
    <w:rsid w:val="00F86540"/>
    <w:rsid w:val="00F865CE"/>
    <w:rsid w:val="00F8766F"/>
    <w:rsid w:val="00F91082"/>
    <w:rsid w:val="00F9116D"/>
    <w:rsid w:val="00F91A9A"/>
    <w:rsid w:val="00F9203B"/>
    <w:rsid w:val="00F93ABB"/>
    <w:rsid w:val="00F94D79"/>
    <w:rsid w:val="00F9658C"/>
    <w:rsid w:val="00F97A7F"/>
    <w:rsid w:val="00FA00A3"/>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37"/>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16575"/>
    <w:rsid w:val="0116312F"/>
    <w:rsid w:val="01395070"/>
    <w:rsid w:val="014632E9"/>
    <w:rsid w:val="01626374"/>
    <w:rsid w:val="0179546C"/>
    <w:rsid w:val="01AF3D99"/>
    <w:rsid w:val="021508AE"/>
    <w:rsid w:val="02166245"/>
    <w:rsid w:val="02203B3A"/>
    <w:rsid w:val="02313F99"/>
    <w:rsid w:val="02511F9D"/>
    <w:rsid w:val="02555ED9"/>
    <w:rsid w:val="026977D0"/>
    <w:rsid w:val="0270061D"/>
    <w:rsid w:val="02924A37"/>
    <w:rsid w:val="02987B74"/>
    <w:rsid w:val="02A279D3"/>
    <w:rsid w:val="02B52B3C"/>
    <w:rsid w:val="02DF39F5"/>
    <w:rsid w:val="03045209"/>
    <w:rsid w:val="03157416"/>
    <w:rsid w:val="03174F3D"/>
    <w:rsid w:val="031A4A2D"/>
    <w:rsid w:val="031F2043"/>
    <w:rsid w:val="031F3DF1"/>
    <w:rsid w:val="033C49A3"/>
    <w:rsid w:val="033F6241"/>
    <w:rsid w:val="03A314B8"/>
    <w:rsid w:val="03AC38D7"/>
    <w:rsid w:val="03AE3AF3"/>
    <w:rsid w:val="03B1713F"/>
    <w:rsid w:val="03C9092D"/>
    <w:rsid w:val="03D42609"/>
    <w:rsid w:val="03D82B98"/>
    <w:rsid w:val="03DB0660"/>
    <w:rsid w:val="03DE5A5A"/>
    <w:rsid w:val="03F359AA"/>
    <w:rsid w:val="03F83E8B"/>
    <w:rsid w:val="03F92894"/>
    <w:rsid w:val="043001C5"/>
    <w:rsid w:val="044014F1"/>
    <w:rsid w:val="044E57D2"/>
    <w:rsid w:val="045D1075"/>
    <w:rsid w:val="049B394B"/>
    <w:rsid w:val="04A722F0"/>
    <w:rsid w:val="04AE7F05"/>
    <w:rsid w:val="04BC75DD"/>
    <w:rsid w:val="04C133B2"/>
    <w:rsid w:val="04CA4C2A"/>
    <w:rsid w:val="04D806FC"/>
    <w:rsid w:val="04DE21B6"/>
    <w:rsid w:val="050E411D"/>
    <w:rsid w:val="052971A9"/>
    <w:rsid w:val="05373674"/>
    <w:rsid w:val="05551D4C"/>
    <w:rsid w:val="056D7096"/>
    <w:rsid w:val="0575419C"/>
    <w:rsid w:val="057B5C57"/>
    <w:rsid w:val="058645FB"/>
    <w:rsid w:val="05942874"/>
    <w:rsid w:val="05A36F5B"/>
    <w:rsid w:val="05A86320"/>
    <w:rsid w:val="05C56868"/>
    <w:rsid w:val="05CC64B2"/>
    <w:rsid w:val="05E30CAA"/>
    <w:rsid w:val="05E732EC"/>
    <w:rsid w:val="05EC0902"/>
    <w:rsid w:val="05F31C91"/>
    <w:rsid w:val="05F477B7"/>
    <w:rsid w:val="05FD7567"/>
    <w:rsid w:val="061F535A"/>
    <w:rsid w:val="063876A4"/>
    <w:rsid w:val="063B43C4"/>
    <w:rsid w:val="067032E2"/>
    <w:rsid w:val="067E2DF9"/>
    <w:rsid w:val="06C62F02"/>
    <w:rsid w:val="06C90C44"/>
    <w:rsid w:val="06CE1DB6"/>
    <w:rsid w:val="06DA69AD"/>
    <w:rsid w:val="06E72E78"/>
    <w:rsid w:val="07136B8E"/>
    <w:rsid w:val="072B0FB7"/>
    <w:rsid w:val="073E3EF6"/>
    <w:rsid w:val="074D3623"/>
    <w:rsid w:val="076D5A73"/>
    <w:rsid w:val="077C7A64"/>
    <w:rsid w:val="077F1302"/>
    <w:rsid w:val="07B72767"/>
    <w:rsid w:val="07C85BD2"/>
    <w:rsid w:val="08077E72"/>
    <w:rsid w:val="081C4DA3"/>
    <w:rsid w:val="08202AE5"/>
    <w:rsid w:val="084560A8"/>
    <w:rsid w:val="084D229F"/>
    <w:rsid w:val="08882DD0"/>
    <w:rsid w:val="08A07782"/>
    <w:rsid w:val="08BD0334"/>
    <w:rsid w:val="08C633F7"/>
    <w:rsid w:val="08F71A98"/>
    <w:rsid w:val="08FD4BD5"/>
    <w:rsid w:val="090221EB"/>
    <w:rsid w:val="09075A53"/>
    <w:rsid w:val="090C4E18"/>
    <w:rsid w:val="09181A0E"/>
    <w:rsid w:val="091A12E3"/>
    <w:rsid w:val="092E2FE0"/>
    <w:rsid w:val="09434CDD"/>
    <w:rsid w:val="094F02DF"/>
    <w:rsid w:val="095F13EB"/>
    <w:rsid w:val="09862E1C"/>
    <w:rsid w:val="09970B85"/>
    <w:rsid w:val="099F7A3A"/>
    <w:rsid w:val="09A339CE"/>
    <w:rsid w:val="09AF7835"/>
    <w:rsid w:val="09B01C47"/>
    <w:rsid w:val="09CC2AAC"/>
    <w:rsid w:val="09D26E76"/>
    <w:rsid w:val="09DF42DA"/>
    <w:rsid w:val="09EC7123"/>
    <w:rsid w:val="0A157CFC"/>
    <w:rsid w:val="0A410AF1"/>
    <w:rsid w:val="0A430D0D"/>
    <w:rsid w:val="0A652D3E"/>
    <w:rsid w:val="0A6A3108"/>
    <w:rsid w:val="0A73514E"/>
    <w:rsid w:val="0A9A6B7F"/>
    <w:rsid w:val="0AA479FE"/>
    <w:rsid w:val="0AB539B9"/>
    <w:rsid w:val="0AB87005"/>
    <w:rsid w:val="0AC51722"/>
    <w:rsid w:val="0AEE75C3"/>
    <w:rsid w:val="0AF81AF7"/>
    <w:rsid w:val="0B04049C"/>
    <w:rsid w:val="0B326F2A"/>
    <w:rsid w:val="0B690268"/>
    <w:rsid w:val="0B6B1E26"/>
    <w:rsid w:val="0B7078E0"/>
    <w:rsid w:val="0B7C6285"/>
    <w:rsid w:val="0B867C08"/>
    <w:rsid w:val="0B9C06D5"/>
    <w:rsid w:val="0BA23811"/>
    <w:rsid w:val="0BB579E9"/>
    <w:rsid w:val="0BDC4F75"/>
    <w:rsid w:val="0BE45BD8"/>
    <w:rsid w:val="0BEA58E4"/>
    <w:rsid w:val="0C040028"/>
    <w:rsid w:val="0C0D3381"/>
    <w:rsid w:val="0C112E71"/>
    <w:rsid w:val="0C1E2888"/>
    <w:rsid w:val="0C1E558E"/>
    <w:rsid w:val="0C4A432C"/>
    <w:rsid w:val="0C6D2071"/>
    <w:rsid w:val="0C7C1665"/>
    <w:rsid w:val="0C92213C"/>
    <w:rsid w:val="0CA710DF"/>
    <w:rsid w:val="0CA912FB"/>
    <w:rsid w:val="0CC01BCD"/>
    <w:rsid w:val="0CE92B40"/>
    <w:rsid w:val="0CF32576"/>
    <w:rsid w:val="0D49663A"/>
    <w:rsid w:val="0D5F7C0C"/>
    <w:rsid w:val="0D643474"/>
    <w:rsid w:val="0D725B91"/>
    <w:rsid w:val="0D7C0291"/>
    <w:rsid w:val="0D84032B"/>
    <w:rsid w:val="0D9378B6"/>
    <w:rsid w:val="0D9A0C44"/>
    <w:rsid w:val="0DA11FD2"/>
    <w:rsid w:val="0DAF0B93"/>
    <w:rsid w:val="0DC12675"/>
    <w:rsid w:val="0DDBA49C"/>
    <w:rsid w:val="0E342BC1"/>
    <w:rsid w:val="0E43752E"/>
    <w:rsid w:val="0E460DCC"/>
    <w:rsid w:val="0E5C414B"/>
    <w:rsid w:val="0E5E7EC3"/>
    <w:rsid w:val="0E625C06"/>
    <w:rsid w:val="0E770F85"/>
    <w:rsid w:val="0EB70B00"/>
    <w:rsid w:val="0F1467D4"/>
    <w:rsid w:val="0F2A74C4"/>
    <w:rsid w:val="0F2E38B3"/>
    <w:rsid w:val="0F646881"/>
    <w:rsid w:val="0F7554C5"/>
    <w:rsid w:val="0F781459"/>
    <w:rsid w:val="0FA3538F"/>
    <w:rsid w:val="0FB35FED"/>
    <w:rsid w:val="0FB81855"/>
    <w:rsid w:val="0FC621C4"/>
    <w:rsid w:val="0FD52DD8"/>
    <w:rsid w:val="1054157E"/>
    <w:rsid w:val="10563548"/>
    <w:rsid w:val="106B064F"/>
    <w:rsid w:val="10795489"/>
    <w:rsid w:val="10A27F31"/>
    <w:rsid w:val="10A73DA4"/>
    <w:rsid w:val="10C36704"/>
    <w:rsid w:val="10EA5A3E"/>
    <w:rsid w:val="10F863AD"/>
    <w:rsid w:val="11405FA6"/>
    <w:rsid w:val="115C4A65"/>
    <w:rsid w:val="11927058"/>
    <w:rsid w:val="119B31DD"/>
    <w:rsid w:val="11BF6ECB"/>
    <w:rsid w:val="11C646FD"/>
    <w:rsid w:val="11CC2E49"/>
    <w:rsid w:val="11D010D8"/>
    <w:rsid w:val="11DD55A3"/>
    <w:rsid w:val="121216F1"/>
    <w:rsid w:val="121511E1"/>
    <w:rsid w:val="122B27B2"/>
    <w:rsid w:val="12301B77"/>
    <w:rsid w:val="12394ECF"/>
    <w:rsid w:val="124D55C0"/>
    <w:rsid w:val="12763439"/>
    <w:rsid w:val="127E6D86"/>
    <w:rsid w:val="129B16E6"/>
    <w:rsid w:val="12BF4D9B"/>
    <w:rsid w:val="12C34799"/>
    <w:rsid w:val="12D75444"/>
    <w:rsid w:val="12EB3CF0"/>
    <w:rsid w:val="12F11306"/>
    <w:rsid w:val="1312127D"/>
    <w:rsid w:val="134D0507"/>
    <w:rsid w:val="13545D39"/>
    <w:rsid w:val="136441CE"/>
    <w:rsid w:val="13AC347F"/>
    <w:rsid w:val="13AF4F03"/>
    <w:rsid w:val="13B62550"/>
    <w:rsid w:val="13EB044B"/>
    <w:rsid w:val="13F04DED"/>
    <w:rsid w:val="14293419"/>
    <w:rsid w:val="142E658A"/>
    <w:rsid w:val="1437543F"/>
    <w:rsid w:val="14477B1D"/>
    <w:rsid w:val="145F6743"/>
    <w:rsid w:val="14736E66"/>
    <w:rsid w:val="147C10A3"/>
    <w:rsid w:val="147F458F"/>
    <w:rsid w:val="148A3D0D"/>
    <w:rsid w:val="149C1746"/>
    <w:rsid w:val="149D63BB"/>
    <w:rsid w:val="14A5684C"/>
    <w:rsid w:val="14AE6B1C"/>
    <w:rsid w:val="14C8078D"/>
    <w:rsid w:val="14D94748"/>
    <w:rsid w:val="14D958EC"/>
    <w:rsid w:val="14EF5D19"/>
    <w:rsid w:val="15050FFE"/>
    <w:rsid w:val="151614F8"/>
    <w:rsid w:val="151632A6"/>
    <w:rsid w:val="151B6B0E"/>
    <w:rsid w:val="15316332"/>
    <w:rsid w:val="1534169A"/>
    <w:rsid w:val="1562473D"/>
    <w:rsid w:val="158521DA"/>
    <w:rsid w:val="159A3ED7"/>
    <w:rsid w:val="159B361E"/>
    <w:rsid w:val="15AC3C0A"/>
    <w:rsid w:val="15AC59B8"/>
    <w:rsid w:val="15C03E03"/>
    <w:rsid w:val="15C2342E"/>
    <w:rsid w:val="15C471A6"/>
    <w:rsid w:val="15D942D4"/>
    <w:rsid w:val="15E52C78"/>
    <w:rsid w:val="15E63F07"/>
    <w:rsid w:val="15EC04AB"/>
    <w:rsid w:val="162A25EB"/>
    <w:rsid w:val="162D4FF4"/>
    <w:rsid w:val="16442095"/>
    <w:rsid w:val="16445BF1"/>
    <w:rsid w:val="165C5ABD"/>
    <w:rsid w:val="16C60CFC"/>
    <w:rsid w:val="16D231FD"/>
    <w:rsid w:val="16DE7DF3"/>
    <w:rsid w:val="16E01DBD"/>
    <w:rsid w:val="16FD2A55"/>
    <w:rsid w:val="17067C1A"/>
    <w:rsid w:val="170A0685"/>
    <w:rsid w:val="170F4451"/>
    <w:rsid w:val="17100C34"/>
    <w:rsid w:val="171B1048"/>
    <w:rsid w:val="17237EFC"/>
    <w:rsid w:val="17334909"/>
    <w:rsid w:val="17343EB7"/>
    <w:rsid w:val="173619DD"/>
    <w:rsid w:val="17366761"/>
    <w:rsid w:val="173B6FF4"/>
    <w:rsid w:val="17424826"/>
    <w:rsid w:val="174449F2"/>
    <w:rsid w:val="17683D56"/>
    <w:rsid w:val="177C01F0"/>
    <w:rsid w:val="17A252C5"/>
    <w:rsid w:val="17B1375A"/>
    <w:rsid w:val="17C74D2B"/>
    <w:rsid w:val="17CA0378"/>
    <w:rsid w:val="17CE60BA"/>
    <w:rsid w:val="17CE6630"/>
    <w:rsid w:val="17D11706"/>
    <w:rsid w:val="17D15BAA"/>
    <w:rsid w:val="17D631C0"/>
    <w:rsid w:val="182F24F7"/>
    <w:rsid w:val="18356139"/>
    <w:rsid w:val="18475E6C"/>
    <w:rsid w:val="18502F73"/>
    <w:rsid w:val="18566568"/>
    <w:rsid w:val="185A5BA0"/>
    <w:rsid w:val="185D03D3"/>
    <w:rsid w:val="18644328"/>
    <w:rsid w:val="18673E19"/>
    <w:rsid w:val="18702CCD"/>
    <w:rsid w:val="187C6677"/>
    <w:rsid w:val="18910E95"/>
    <w:rsid w:val="18A24E51"/>
    <w:rsid w:val="18A4506D"/>
    <w:rsid w:val="18A94431"/>
    <w:rsid w:val="18C52BA3"/>
    <w:rsid w:val="18F356AC"/>
    <w:rsid w:val="18FA18F0"/>
    <w:rsid w:val="19212219"/>
    <w:rsid w:val="19235F91"/>
    <w:rsid w:val="193208CA"/>
    <w:rsid w:val="194F322A"/>
    <w:rsid w:val="19570467"/>
    <w:rsid w:val="19584882"/>
    <w:rsid w:val="19597C05"/>
    <w:rsid w:val="195E521C"/>
    <w:rsid w:val="197728C3"/>
    <w:rsid w:val="197E141A"/>
    <w:rsid w:val="198D78AF"/>
    <w:rsid w:val="19A16306"/>
    <w:rsid w:val="1A02029D"/>
    <w:rsid w:val="1A330456"/>
    <w:rsid w:val="1A766595"/>
    <w:rsid w:val="1A7C004F"/>
    <w:rsid w:val="1A8076C5"/>
    <w:rsid w:val="1AA43102"/>
    <w:rsid w:val="1ABA0B77"/>
    <w:rsid w:val="1AC9700C"/>
    <w:rsid w:val="1AEB0D31"/>
    <w:rsid w:val="1AFF0AFE"/>
    <w:rsid w:val="1B1D0496"/>
    <w:rsid w:val="1B302BE8"/>
    <w:rsid w:val="1B324BB2"/>
    <w:rsid w:val="1B3A4E2F"/>
    <w:rsid w:val="1B416BA3"/>
    <w:rsid w:val="1B47361E"/>
    <w:rsid w:val="1B4F19F8"/>
    <w:rsid w:val="1BA07D6D"/>
    <w:rsid w:val="1BB6133F"/>
    <w:rsid w:val="1BCA6B98"/>
    <w:rsid w:val="1BFA27C7"/>
    <w:rsid w:val="1C055E22"/>
    <w:rsid w:val="1C163B8C"/>
    <w:rsid w:val="1C1F5136"/>
    <w:rsid w:val="1C226F03"/>
    <w:rsid w:val="1C250273"/>
    <w:rsid w:val="1C2A7637"/>
    <w:rsid w:val="1C3540C8"/>
    <w:rsid w:val="1C5172BA"/>
    <w:rsid w:val="1C6E7E6B"/>
    <w:rsid w:val="1C9176B6"/>
    <w:rsid w:val="1C99656B"/>
    <w:rsid w:val="1C9D24FF"/>
    <w:rsid w:val="1C9F0025"/>
    <w:rsid w:val="1CAE64BA"/>
    <w:rsid w:val="1CBF4223"/>
    <w:rsid w:val="1CC85347"/>
    <w:rsid w:val="1CCE090A"/>
    <w:rsid w:val="1CDA105D"/>
    <w:rsid w:val="1CDF48C5"/>
    <w:rsid w:val="1CFC0FD3"/>
    <w:rsid w:val="1CFD598E"/>
    <w:rsid w:val="1D175E0D"/>
    <w:rsid w:val="1D181B85"/>
    <w:rsid w:val="1D4209B0"/>
    <w:rsid w:val="1D686669"/>
    <w:rsid w:val="1D6D3C7F"/>
    <w:rsid w:val="1D756FD8"/>
    <w:rsid w:val="1D7C53FF"/>
    <w:rsid w:val="1D7C5ED8"/>
    <w:rsid w:val="1D7D49A1"/>
    <w:rsid w:val="1DA72F15"/>
    <w:rsid w:val="1DCA7323"/>
    <w:rsid w:val="1DD317CC"/>
    <w:rsid w:val="1DDF38A6"/>
    <w:rsid w:val="1DEA2620"/>
    <w:rsid w:val="1E023EDC"/>
    <w:rsid w:val="1E0D4BB8"/>
    <w:rsid w:val="1E116D00"/>
    <w:rsid w:val="1E200CF1"/>
    <w:rsid w:val="1E205195"/>
    <w:rsid w:val="1E366767"/>
    <w:rsid w:val="1E4337F7"/>
    <w:rsid w:val="1E7B5056"/>
    <w:rsid w:val="1E9F255E"/>
    <w:rsid w:val="1EC43D73"/>
    <w:rsid w:val="1ECC44FA"/>
    <w:rsid w:val="1EDF0BAD"/>
    <w:rsid w:val="1EEC5078"/>
    <w:rsid w:val="1F0625DD"/>
    <w:rsid w:val="1F063325"/>
    <w:rsid w:val="1F26058A"/>
    <w:rsid w:val="1F262338"/>
    <w:rsid w:val="1F2A73BC"/>
    <w:rsid w:val="1F42113B"/>
    <w:rsid w:val="1F69491A"/>
    <w:rsid w:val="1F6B68E4"/>
    <w:rsid w:val="1F7237CF"/>
    <w:rsid w:val="1F947BE9"/>
    <w:rsid w:val="1FBC5DF5"/>
    <w:rsid w:val="1FF90588"/>
    <w:rsid w:val="20104D96"/>
    <w:rsid w:val="20274573"/>
    <w:rsid w:val="204E7FA8"/>
    <w:rsid w:val="20887022"/>
    <w:rsid w:val="208C08C0"/>
    <w:rsid w:val="208D6DA3"/>
    <w:rsid w:val="20983709"/>
    <w:rsid w:val="20987265"/>
    <w:rsid w:val="20B53526"/>
    <w:rsid w:val="20BB73F7"/>
    <w:rsid w:val="20C3623F"/>
    <w:rsid w:val="20F12E19"/>
    <w:rsid w:val="2144119B"/>
    <w:rsid w:val="21781212"/>
    <w:rsid w:val="217F6677"/>
    <w:rsid w:val="21A954A2"/>
    <w:rsid w:val="21AD4F92"/>
    <w:rsid w:val="21AD6D40"/>
    <w:rsid w:val="21AE4866"/>
    <w:rsid w:val="21B83F86"/>
    <w:rsid w:val="21BE719F"/>
    <w:rsid w:val="21DA1AFF"/>
    <w:rsid w:val="220B1CB9"/>
    <w:rsid w:val="221178A8"/>
    <w:rsid w:val="221213CF"/>
    <w:rsid w:val="221E7C3E"/>
    <w:rsid w:val="22327A92"/>
    <w:rsid w:val="22347461"/>
    <w:rsid w:val="22532FF6"/>
    <w:rsid w:val="225549DB"/>
    <w:rsid w:val="227855A0"/>
    <w:rsid w:val="22993768"/>
    <w:rsid w:val="22A9720F"/>
    <w:rsid w:val="22B12860"/>
    <w:rsid w:val="22E14153"/>
    <w:rsid w:val="22EF3388"/>
    <w:rsid w:val="22F83FEB"/>
    <w:rsid w:val="2305495A"/>
    <w:rsid w:val="231D53A2"/>
    <w:rsid w:val="231F5A1C"/>
    <w:rsid w:val="2329689A"/>
    <w:rsid w:val="234C07DB"/>
    <w:rsid w:val="236D5383"/>
    <w:rsid w:val="237F4767"/>
    <w:rsid w:val="239A7221"/>
    <w:rsid w:val="23A45F21"/>
    <w:rsid w:val="23AB3753"/>
    <w:rsid w:val="23AB4CB3"/>
    <w:rsid w:val="23B05D9B"/>
    <w:rsid w:val="23B56380"/>
    <w:rsid w:val="23B7504C"/>
    <w:rsid w:val="23D20CE0"/>
    <w:rsid w:val="23DA5DE6"/>
    <w:rsid w:val="23EF1892"/>
    <w:rsid w:val="240E783E"/>
    <w:rsid w:val="24213A15"/>
    <w:rsid w:val="24373239"/>
    <w:rsid w:val="244F062D"/>
    <w:rsid w:val="24535329"/>
    <w:rsid w:val="24571307"/>
    <w:rsid w:val="24926EAD"/>
    <w:rsid w:val="24A3267C"/>
    <w:rsid w:val="24BC54EC"/>
    <w:rsid w:val="24D665AE"/>
    <w:rsid w:val="25110A2A"/>
    <w:rsid w:val="251A0B90"/>
    <w:rsid w:val="25357778"/>
    <w:rsid w:val="2540611D"/>
    <w:rsid w:val="255A0F8D"/>
    <w:rsid w:val="256516E0"/>
    <w:rsid w:val="256C0944"/>
    <w:rsid w:val="257A162F"/>
    <w:rsid w:val="25826736"/>
    <w:rsid w:val="25981AB5"/>
    <w:rsid w:val="25B3069D"/>
    <w:rsid w:val="26243349"/>
    <w:rsid w:val="26290CB5"/>
    <w:rsid w:val="263E265D"/>
    <w:rsid w:val="26446DE3"/>
    <w:rsid w:val="26555BF8"/>
    <w:rsid w:val="265B6396"/>
    <w:rsid w:val="26722306"/>
    <w:rsid w:val="26924756"/>
    <w:rsid w:val="269669E7"/>
    <w:rsid w:val="26A76454"/>
    <w:rsid w:val="26B446CD"/>
    <w:rsid w:val="26D7699F"/>
    <w:rsid w:val="27167136"/>
    <w:rsid w:val="271F0740"/>
    <w:rsid w:val="272E26D1"/>
    <w:rsid w:val="27750300"/>
    <w:rsid w:val="27AE55C0"/>
    <w:rsid w:val="27B30E28"/>
    <w:rsid w:val="27B474BF"/>
    <w:rsid w:val="27C375BA"/>
    <w:rsid w:val="27DE6445"/>
    <w:rsid w:val="27E62FAC"/>
    <w:rsid w:val="28025A1A"/>
    <w:rsid w:val="280653FC"/>
    <w:rsid w:val="28336727"/>
    <w:rsid w:val="28433F5A"/>
    <w:rsid w:val="285C6DCA"/>
    <w:rsid w:val="28804244"/>
    <w:rsid w:val="28A16ED3"/>
    <w:rsid w:val="28AC2DCE"/>
    <w:rsid w:val="28BC3D0D"/>
    <w:rsid w:val="28E76FDC"/>
    <w:rsid w:val="28EA6ACC"/>
    <w:rsid w:val="28F90ABD"/>
    <w:rsid w:val="293E535E"/>
    <w:rsid w:val="2976024C"/>
    <w:rsid w:val="298A3E0B"/>
    <w:rsid w:val="29A21154"/>
    <w:rsid w:val="29A46C7B"/>
    <w:rsid w:val="29B669AE"/>
    <w:rsid w:val="29D37560"/>
    <w:rsid w:val="29D55086"/>
    <w:rsid w:val="29D82DC8"/>
    <w:rsid w:val="29FA0F90"/>
    <w:rsid w:val="2A0D0CC4"/>
    <w:rsid w:val="2A21651D"/>
    <w:rsid w:val="2A3458E7"/>
    <w:rsid w:val="2A44220C"/>
    <w:rsid w:val="2A4B17EC"/>
    <w:rsid w:val="2A53244F"/>
    <w:rsid w:val="2A5654C2"/>
    <w:rsid w:val="2A5C1303"/>
    <w:rsid w:val="2A5C57A7"/>
    <w:rsid w:val="2A6B3832"/>
    <w:rsid w:val="2A8D770F"/>
    <w:rsid w:val="2AA42CAA"/>
    <w:rsid w:val="2AE13EFE"/>
    <w:rsid w:val="2B006133"/>
    <w:rsid w:val="2B224FBA"/>
    <w:rsid w:val="2B342280"/>
    <w:rsid w:val="2B3E317E"/>
    <w:rsid w:val="2B4C7ACB"/>
    <w:rsid w:val="2B4D6E9E"/>
    <w:rsid w:val="2B774624"/>
    <w:rsid w:val="2B800535"/>
    <w:rsid w:val="2B996587"/>
    <w:rsid w:val="2BC730F4"/>
    <w:rsid w:val="2BCA6741"/>
    <w:rsid w:val="2BE15E8C"/>
    <w:rsid w:val="2C0938CD"/>
    <w:rsid w:val="2C1D0F66"/>
    <w:rsid w:val="2C223C37"/>
    <w:rsid w:val="2C361788"/>
    <w:rsid w:val="2C5A1872"/>
    <w:rsid w:val="2C6E6CED"/>
    <w:rsid w:val="2C7A72BE"/>
    <w:rsid w:val="2C865B75"/>
    <w:rsid w:val="2C9A7D75"/>
    <w:rsid w:val="2CA23219"/>
    <w:rsid w:val="2CA60F5C"/>
    <w:rsid w:val="2CAF570E"/>
    <w:rsid w:val="2CC118F2"/>
    <w:rsid w:val="2CC17412"/>
    <w:rsid w:val="2CFB6764"/>
    <w:rsid w:val="2CFE2B46"/>
    <w:rsid w:val="2D1660E1"/>
    <w:rsid w:val="2D1B54A6"/>
    <w:rsid w:val="2D4F15F3"/>
    <w:rsid w:val="2D684463"/>
    <w:rsid w:val="2D6D3827"/>
    <w:rsid w:val="2D6E424F"/>
    <w:rsid w:val="2DD320E1"/>
    <w:rsid w:val="2DE37725"/>
    <w:rsid w:val="2DF9330D"/>
    <w:rsid w:val="2E1B3283"/>
    <w:rsid w:val="2E536EC1"/>
    <w:rsid w:val="2E7D5CEC"/>
    <w:rsid w:val="2E8250B1"/>
    <w:rsid w:val="2E982B26"/>
    <w:rsid w:val="2E9976CE"/>
    <w:rsid w:val="2EA17C2D"/>
    <w:rsid w:val="2EBA2A9C"/>
    <w:rsid w:val="2EBC4A66"/>
    <w:rsid w:val="2EC673F5"/>
    <w:rsid w:val="2ECA7F4B"/>
    <w:rsid w:val="2EE876D4"/>
    <w:rsid w:val="2EEF5EA2"/>
    <w:rsid w:val="2F0361F1"/>
    <w:rsid w:val="2F1C3757"/>
    <w:rsid w:val="2F3A598B"/>
    <w:rsid w:val="2F401D3C"/>
    <w:rsid w:val="2F5B24E1"/>
    <w:rsid w:val="2F7368DC"/>
    <w:rsid w:val="2F7610B9"/>
    <w:rsid w:val="2F7F082A"/>
    <w:rsid w:val="2F9432ED"/>
    <w:rsid w:val="2FA95C88"/>
    <w:rsid w:val="2FBB4D1E"/>
    <w:rsid w:val="2FC31E25"/>
    <w:rsid w:val="2FC34D5C"/>
    <w:rsid w:val="2FC35981"/>
    <w:rsid w:val="2FCA6D0F"/>
    <w:rsid w:val="2FCD4A51"/>
    <w:rsid w:val="2FE36023"/>
    <w:rsid w:val="30085A89"/>
    <w:rsid w:val="301D1535"/>
    <w:rsid w:val="3041370F"/>
    <w:rsid w:val="304720AE"/>
    <w:rsid w:val="304732AA"/>
    <w:rsid w:val="304D3490"/>
    <w:rsid w:val="305B02AF"/>
    <w:rsid w:val="30B31E99"/>
    <w:rsid w:val="30B510CE"/>
    <w:rsid w:val="30EE1123"/>
    <w:rsid w:val="3106646D"/>
    <w:rsid w:val="311D7312"/>
    <w:rsid w:val="311E37B6"/>
    <w:rsid w:val="31245EE6"/>
    <w:rsid w:val="312B50A3"/>
    <w:rsid w:val="313808AB"/>
    <w:rsid w:val="31436D79"/>
    <w:rsid w:val="3163566D"/>
    <w:rsid w:val="31837ABD"/>
    <w:rsid w:val="31A67308"/>
    <w:rsid w:val="31B9528D"/>
    <w:rsid w:val="31D71BB7"/>
    <w:rsid w:val="31DD5420"/>
    <w:rsid w:val="31F938DC"/>
    <w:rsid w:val="31FD26E3"/>
    <w:rsid w:val="3207249C"/>
    <w:rsid w:val="323206C3"/>
    <w:rsid w:val="32453A27"/>
    <w:rsid w:val="3263064A"/>
    <w:rsid w:val="32803FFD"/>
    <w:rsid w:val="3287538B"/>
    <w:rsid w:val="32A43132"/>
    <w:rsid w:val="32AC0C06"/>
    <w:rsid w:val="32CC2D9E"/>
    <w:rsid w:val="32EB3B6C"/>
    <w:rsid w:val="32EC51EE"/>
    <w:rsid w:val="33027F46"/>
    <w:rsid w:val="33184235"/>
    <w:rsid w:val="33344EF5"/>
    <w:rsid w:val="333C7F24"/>
    <w:rsid w:val="3350577D"/>
    <w:rsid w:val="33572FB0"/>
    <w:rsid w:val="335B56B9"/>
    <w:rsid w:val="337551E4"/>
    <w:rsid w:val="33797AFD"/>
    <w:rsid w:val="33BA52ED"/>
    <w:rsid w:val="33CD6DCE"/>
    <w:rsid w:val="33FE78CF"/>
    <w:rsid w:val="34160775"/>
    <w:rsid w:val="341B5D8B"/>
    <w:rsid w:val="344A041F"/>
    <w:rsid w:val="34670FD0"/>
    <w:rsid w:val="347D07F4"/>
    <w:rsid w:val="34963664"/>
    <w:rsid w:val="34AA5361"/>
    <w:rsid w:val="34AE6BFF"/>
    <w:rsid w:val="34CC52D7"/>
    <w:rsid w:val="34D457E6"/>
    <w:rsid w:val="34DD5737"/>
    <w:rsid w:val="34EE33E3"/>
    <w:rsid w:val="352E5F92"/>
    <w:rsid w:val="3537750C"/>
    <w:rsid w:val="3537798C"/>
    <w:rsid w:val="3538296D"/>
    <w:rsid w:val="355B39EB"/>
    <w:rsid w:val="35696FCA"/>
    <w:rsid w:val="35A3072E"/>
    <w:rsid w:val="35A61FCC"/>
    <w:rsid w:val="35C13FC9"/>
    <w:rsid w:val="35E36D7D"/>
    <w:rsid w:val="3608233F"/>
    <w:rsid w:val="360B0C9A"/>
    <w:rsid w:val="361707D4"/>
    <w:rsid w:val="363B0967"/>
    <w:rsid w:val="36413E72"/>
    <w:rsid w:val="364257B6"/>
    <w:rsid w:val="3647730B"/>
    <w:rsid w:val="364F61C0"/>
    <w:rsid w:val="3652180C"/>
    <w:rsid w:val="36682488"/>
    <w:rsid w:val="3699568D"/>
    <w:rsid w:val="36B621B1"/>
    <w:rsid w:val="36BF2595"/>
    <w:rsid w:val="36E44B5A"/>
    <w:rsid w:val="36F154C9"/>
    <w:rsid w:val="36F6488E"/>
    <w:rsid w:val="37092982"/>
    <w:rsid w:val="373553B6"/>
    <w:rsid w:val="37441A9D"/>
    <w:rsid w:val="37515F68"/>
    <w:rsid w:val="37557806"/>
    <w:rsid w:val="377A726D"/>
    <w:rsid w:val="378B76CC"/>
    <w:rsid w:val="37A91900"/>
    <w:rsid w:val="37B87716"/>
    <w:rsid w:val="37EA5922"/>
    <w:rsid w:val="37EB387F"/>
    <w:rsid w:val="37EB3CC7"/>
    <w:rsid w:val="37ED7A3F"/>
    <w:rsid w:val="3814321D"/>
    <w:rsid w:val="38276B93"/>
    <w:rsid w:val="382A2A41"/>
    <w:rsid w:val="382B67B9"/>
    <w:rsid w:val="382C4A0B"/>
    <w:rsid w:val="382F277D"/>
    <w:rsid w:val="384A30E3"/>
    <w:rsid w:val="384F4255"/>
    <w:rsid w:val="3882287D"/>
    <w:rsid w:val="388859B9"/>
    <w:rsid w:val="38AC3431"/>
    <w:rsid w:val="38AD71CE"/>
    <w:rsid w:val="38CC58A6"/>
    <w:rsid w:val="38EA6674"/>
    <w:rsid w:val="392F2E16"/>
    <w:rsid w:val="393A3157"/>
    <w:rsid w:val="393F42CA"/>
    <w:rsid w:val="39475874"/>
    <w:rsid w:val="39477622"/>
    <w:rsid w:val="394A0EC1"/>
    <w:rsid w:val="39657AA9"/>
    <w:rsid w:val="396F433C"/>
    <w:rsid w:val="39875C71"/>
    <w:rsid w:val="39977E29"/>
    <w:rsid w:val="39CD3FCC"/>
    <w:rsid w:val="39DA0497"/>
    <w:rsid w:val="39E00529"/>
    <w:rsid w:val="39E1624A"/>
    <w:rsid w:val="39E3734B"/>
    <w:rsid w:val="3A0B64A7"/>
    <w:rsid w:val="3A10210A"/>
    <w:rsid w:val="3A35391F"/>
    <w:rsid w:val="3A574DDA"/>
    <w:rsid w:val="3A60099C"/>
    <w:rsid w:val="3A6366DE"/>
    <w:rsid w:val="3A742699"/>
    <w:rsid w:val="3A7474A0"/>
    <w:rsid w:val="3A856654"/>
    <w:rsid w:val="3A9C3DEA"/>
    <w:rsid w:val="3AA54601"/>
    <w:rsid w:val="3AB900AC"/>
    <w:rsid w:val="3ABA11C2"/>
    <w:rsid w:val="3AD3075A"/>
    <w:rsid w:val="3AD82C28"/>
    <w:rsid w:val="3AE710BD"/>
    <w:rsid w:val="3AF74C02"/>
    <w:rsid w:val="3AFC1364"/>
    <w:rsid w:val="3B005CDB"/>
    <w:rsid w:val="3B023801"/>
    <w:rsid w:val="3B2714BA"/>
    <w:rsid w:val="3B295232"/>
    <w:rsid w:val="3B304812"/>
    <w:rsid w:val="3B371C87"/>
    <w:rsid w:val="3B5A363D"/>
    <w:rsid w:val="3B6669FF"/>
    <w:rsid w:val="3B824942"/>
    <w:rsid w:val="3BAB0D0E"/>
    <w:rsid w:val="3BF30E01"/>
    <w:rsid w:val="3BF99BA0"/>
    <w:rsid w:val="3BFB1FE5"/>
    <w:rsid w:val="3C0059A5"/>
    <w:rsid w:val="3C03025D"/>
    <w:rsid w:val="3C0435A9"/>
    <w:rsid w:val="3C134E78"/>
    <w:rsid w:val="3C460065"/>
    <w:rsid w:val="3C4A1903"/>
    <w:rsid w:val="3C4D13F4"/>
    <w:rsid w:val="3C8B5A78"/>
    <w:rsid w:val="3C8F7316"/>
    <w:rsid w:val="3CA07775"/>
    <w:rsid w:val="3CE5162C"/>
    <w:rsid w:val="3CEE01E6"/>
    <w:rsid w:val="3CF779CF"/>
    <w:rsid w:val="3D3B749E"/>
    <w:rsid w:val="3D4E5423"/>
    <w:rsid w:val="3D583BAC"/>
    <w:rsid w:val="3D5A3DC8"/>
    <w:rsid w:val="3D5F318D"/>
    <w:rsid w:val="3D711112"/>
    <w:rsid w:val="3D7B5AED"/>
    <w:rsid w:val="3D7E738B"/>
    <w:rsid w:val="3D954E00"/>
    <w:rsid w:val="3DA604CC"/>
    <w:rsid w:val="3DD75419"/>
    <w:rsid w:val="3DE25B6C"/>
    <w:rsid w:val="3DEC7285"/>
    <w:rsid w:val="3DF6345D"/>
    <w:rsid w:val="3E043D34"/>
    <w:rsid w:val="3E077A18"/>
    <w:rsid w:val="3E1321C9"/>
    <w:rsid w:val="3E2B5515"/>
    <w:rsid w:val="3E350391"/>
    <w:rsid w:val="3E3E7246"/>
    <w:rsid w:val="3E4D4F28"/>
    <w:rsid w:val="3E5D51F2"/>
    <w:rsid w:val="3E614CE2"/>
    <w:rsid w:val="3E8A248B"/>
    <w:rsid w:val="3E90381A"/>
    <w:rsid w:val="3E970704"/>
    <w:rsid w:val="3EB56DDC"/>
    <w:rsid w:val="3EB63280"/>
    <w:rsid w:val="3ECF7E9E"/>
    <w:rsid w:val="3EE13701"/>
    <w:rsid w:val="3EFC2C5D"/>
    <w:rsid w:val="3F1906C0"/>
    <w:rsid w:val="3F1A4BB3"/>
    <w:rsid w:val="3F1B30E3"/>
    <w:rsid w:val="3F43263A"/>
    <w:rsid w:val="3F6443C4"/>
    <w:rsid w:val="3F656A54"/>
    <w:rsid w:val="3F9B5FD2"/>
    <w:rsid w:val="3F9D0810"/>
    <w:rsid w:val="3FB13A48"/>
    <w:rsid w:val="400718BA"/>
    <w:rsid w:val="400F3C62"/>
    <w:rsid w:val="40192BA6"/>
    <w:rsid w:val="40307062"/>
    <w:rsid w:val="403F72A5"/>
    <w:rsid w:val="40776A3F"/>
    <w:rsid w:val="407927B7"/>
    <w:rsid w:val="408D0011"/>
    <w:rsid w:val="40CF23D7"/>
    <w:rsid w:val="41087697"/>
    <w:rsid w:val="41160006"/>
    <w:rsid w:val="414A7CB0"/>
    <w:rsid w:val="41766EA9"/>
    <w:rsid w:val="41771736"/>
    <w:rsid w:val="419158DF"/>
    <w:rsid w:val="41A575DC"/>
    <w:rsid w:val="41BE244C"/>
    <w:rsid w:val="41C31810"/>
    <w:rsid w:val="41EE4ADF"/>
    <w:rsid w:val="420E4494"/>
    <w:rsid w:val="423D2263"/>
    <w:rsid w:val="425012F6"/>
    <w:rsid w:val="42550A18"/>
    <w:rsid w:val="425A2175"/>
    <w:rsid w:val="425F2F15"/>
    <w:rsid w:val="42755200"/>
    <w:rsid w:val="427A6373"/>
    <w:rsid w:val="429D496A"/>
    <w:rsid w:val="42A55131"/>
    <w:rsid w:val="42A81132"/>
    <w:rsid w:val="42CD5BC5"/>
    <w:rsid w:val="42F473A1"/>
    <w:rsid w:val="43010842"/>
    <w:rsid w:val="43087E22"/>
    <w:rsid w:val="430976F7"/>
    <w:rsid w:val="435968D0"/>
    <w:rsid w:val="436808C1"/>
    <w:rsid w:val="436F39FE"/>
    <w:rsid w:val="438C2802"/>
    <w:rsid w:val="438D20D6"/>
    <w:rsid w:val="43911BC6"/>
    <w:rsid w:val="43A7763B"/>
    <w:rsid w:val="43C95804"/>
    <w:rsid w:val="44173CC5"/>
    <w:rsid w:val="441B5933"/>
    <w:rsid w:val="441E62C0"/>
    <w:rsid w:val="444F0B46"/>
    <w:rsid w:val="44A27E03"/>
    <w:rsid w:val="44D02BC2"/>
    <w:rsid w:val="45091C30"/>
    <w:rsid w:val="45140D01"/>
    <w:rsid w:val="45325D14"/>
    <w:rsid w:val="453E3FCF"/>
    <w:rsid w:val="455C6204"/>
    <w:rsid w:val="456E66BA"/>
    <w:rsid w:val="45795008"/>
    <w:rsid w:val="45811C7C"/>
    <w:rsid w:val="45906116"/>
    <w:rsid w:val="45941E41"/>
    <w:rsid w:val="45A33E32"/>
    <w:rsid w:val="45A8769B"/>
    <w:rsid w:val="45B20519"/>
    <w:rsid w:val="45B44292"/>
    <w:rsid w:val="460A5C60"/>
    <w:rsid w:val="461226EB"/>
    <w:rsid w:val="46236D21"/>
    <w:rsid w:val="462A00B0"/>
    <w:rsid w:val="46690BD8"/>
    <w:rsid w:val="4689127A"/>
    <w:rsid w:val="468B3EFB"/>
    <w:rsid w:val="46A61E2C"/>
    <w:rsid w:val="46C6427C"/>
    <w:rsid w:val="46C90B6E"/>
    <w:rsid w:val="46DA7D28"/>
    <w:rsid w:val="46E62229"/>
    <w:rsid w:val="470A6193"/>
    <w:rsid w:val="47385210"/>
    <w:rsid w:val="473C009B"/>
    <w:rsid w:val="47490A0A"/>
    <w:rsid w:val="47660E99"/>
    <w:rsid w:val="477C116B"/>
    <w:rsid w:val="479C4FDD"/>
    <w:rsid w:val="47D14C87"/>
    <w:rsid w:val="47DB3D58"/>
    <w:rsid w:val="47DC4F5C"/>
    <w:rsid w:val="48054931"/>
    <w:rsid w:val="482A1A58"/>
    <w:rsid w:val="482A4397"/>
    <w:rsid w:val="48531B40"/>
    <w:rsid w:val="486E0728"/>
    <w:rsid w:val="48783354"/>
    <w:rsid w:val="488B752C"/>
    <w:rsid w:val="48A00AFD"/>
    <w:rsid w:val="48B40671"/>
    <w:rsid w:val="48B620CF"/>
    <w:rsid w:val="48C90054"/>
    <w:rsid w:val="48CE7418"/>
    <w:rsid w:val="49465201"/>
    <w:rsid w:val="49492F43"/>
    <w:rsid w:val="495C4A24"/>
    <w:rsid w:val="49616506"/>
    <w:rsid w:val="496E6505"/>
    <w:rsid w:val="498521CD"/>
    <w:rsid w:val="499B5738"/>
    <w:rsid w:val="499F244D"/>
    <w:rsid w:val="49CA4084"/>
    <w:rsid w:val="49FB423D"/>
    <w:rsid w:val="4A007AA5"/>
    <w:rsid w:val="4A0425BF"/>
    <w:rsid w:val="4A056E6A"/>
    <w:rsid w:val="4A266DE0"/>
    <w:rsid w:val="4A45195C"/>
    <w:rsid w:val="4A471230"/>
    <w:rsid w:val="4A484FA8"/>
    <w:rsid w:val="4A510301"/>
    <w:rsid w:val="4A6718D3"/>
    <w:rsid w:val="4A69564B"/>
    <w:rsid w:val="4A842484"/>
    <w:rsid w:val="4A973F3F"/>
    <w:rsid w:val="4AA84391"/>
    <w:rsid w:val="4AC86689"/>
    <w:rsid w:val="4ADB406F"/>
    <w:rsid w:val="4ADC196E"/>
    <w:rsid w:val="4AF96BC7"/>
    <w:rsid w:val="4B245722"/>
    <w:rsid w:val="4B5A416B"/>
    <w:rsid w:val="4B7D0C82"/>
    <w:rsid w:val="4B862A85"/>
    <w:rsid w:val="4B9F6E4A"/>
    <w:rsid w:val="4BAB1C93"/>
    <w:rsid w:val="4BE3142D"/>
    <w:rsid w:val="4C0118B3"/>
    <w:rsid w:val="4C147838"/>
    <w:rsid w:val="4C1A4723"/>
    <w:rsid w:val="4C2C06EA"/>
    <w:rsid w:val="4C3457E4"/>
    <w:rsid w:val="4C4A325A"/>
    <w:rsid w:val="4C4F6AC2"/>
    <w:rsid w:val="4C536D07"/>
    <w:rsid w:val="4C9269AF"/>
    <w:rsid w:val="4C940979"/>
    <w:rsid w:val="4CA961D2"/>
    <w:rsid w:val="4CCB3E4E"/>
    <w:rsid w:val="4CD15729"/>
    <w:rsid w:val="4CDA2830"/>
    <w:rsid w:val="4CDD40CE"/>
    <w:rsid w:val="4CE30FB8"/>
    <w:rsid w:val="4CEF36E2"/>
    <w:rsid w:val="4CEF4DC5"/>
    <w:rsid w:val="4D1A3AAF"/>
    <w:rsid w:val="4D21045F"/>
    <w:rsid w:val="4D3D2DBF"/>
    <w:rsid w:val="4D4B54DB"/>
    <w:rsid w:val="4D693BB4"/>
    <w:rsid w:val="4D812CAB"/>
    <w:rsid w:val="4D8E53C8"/>
    <w:rsid w:val="4DB52955"/>
    <w:rsid w:val="4DD728CB"/>
    <w:rsid w:val="4DDA23BB"/>
    <w:rsid w:val="4DE4677B"/>
    <w:rsid w:val="4DF27705"/>
    <w:rsid w:val="4DFE254E"/>
    <w:rsid w:val="4E141D71"/>
    <w:rsid w:val="4E257655"/>
    <w:rsid w:val="4E2C11D6"/>
    <w:rsid w:val="4E3917D8"/>
    <w:rsid w:val="4E434405"/>
    <w:rsid w:val="4E616639"/>
    <w:rsid w:val="4E8862BB"/>
    <w:rsid w:val="4E8E7871"/>
    <w:rsid w:val="4EB3158A"/>
    <w:rsid w:val="4EC512BE"/>
    <w:rsid w:val="4ECD1F20"/>
    <w:rsid w:val="4EEF633A"/>
    <w:rsid w:val="4F0771E0"/>
    <w:rsid w:val="4F310701"/>
    <w:rsid w:val="4F372380"/>
    <w:rsid w:val="4F372FFB"/>
    <w:rsid w:val="4F5D14F6"/>
    <w:rsid w:val="4F7F146C"/>
    <w:rsid w:val="4FAB400F"/>
    <w:rsid w:val="4FB0763F"/>
    <w:rsid w:val="4FB10CF8"/>
    <w:rsid w:val="4FBA24A4"/>
    <w:rsid w:val="4FC450D1"/>
    <w:rsid w:val="4FDA48F5"/>
    <w:rsid w:val="4FE116A3"/>
    <w:rsid w:val="50044C36"/>
    <w:rsid w:val="5025116D"/>
    <w:rsid w:val="502D711A"/>
    <w:rsid w:val="5052092F"/>
    <w:rsid w:val="50575F45"/>
    <w:rsid w:val="50687F5F"/>
    <w:rsid w:val="50744D49"/>
    <w:rsid w:val="5099030C"/>
    <w:rsid w:val="509B22D6"/>
    <w:rsid w:val="50AD2922"/>
    <w:rsid w:val="50C7136B"/>
    <w:rsid w:val="50CE0EC6"/>
    <w:rsid w:val="50D51D5C"/>
    <w:rsid w:val="50E21CB3"/>
    <w:rsid w:val="50E27F05"/>
    <w:rsid w:val="51037E7B"/>
    <w:rsid w:val="51136310"/>
    <w:rsid w:val="5116195C"/>
    <w:rsid w:val="512E314A"/>
    <w:rsid w:val="51426BF5"/>
    <w:rsid w:val="51532BB1"/>
    <w:rsid w:val="516B62CE"/>
    <w:rsid w:val="51C269E1"/>
    <w:rsid w:val="51C969CF"/>
    <w:rsid w:val="51D27F79"/>
    <w:rsid w:val="51FC4FF6"/>
    <w:rsid w:val="520101CD"/>
    <w:rsid w:val="52306A4E"/>
    <w:rsid w:val="52395ECD"/>
    <w:rsid w:val="5246274A"/>
    <w:rsid w:val="52595FA5"/>
    <w:rsid w:val="52A639FE"/>
    <w:rsid w:val="52BB6C5F"/>
    <w:rsid w:val="52C10D75"/>
    <w:rsid w:val="52CA29FF"/>
    <w:rsid w:val="530323B4"/>
    <w:rsid w:val="532A5B93"/>
    <w:rsid w:val="53364538"/>
    <w:rsid w:val="53545F26"/>
    <w:rsid w:val="53560736"/>
    <w:rsid w:val="535E75EB"/>
    <w:rsid w:val="5362532D"/>
    <w:rsid w:val="536410A5"/>
    <w:rsid w:val="53656BCB"/>
    <w:rsid w:val="53C27FF8"/>
    <w:rsid w:val="53F046E7"/>
    <w:rsid w:val="543A1E06"/>
    <w:rsid w:val="5449029B"/>
    <w:rsid w:val="548B08B3"/>
    <w:rsid w:val="54971006"/>
    <w:rsid w:val="549A0AF6"/>
    <w:rsid w:val="549E1A80"/>
    <w:rsid w:val="54B36DD5"/>
    <w:rsid w:val="54C658F4"/>
    <w:rsid w:val="54D264E2"/>
    <w:rsid w:val="54DB5397"/>
    <w:rsid w:val="550C4BD7"/>
    <w:rsid w:val="55180399"/>
    <w:rsid w:val="554C1D56"/>
    <w:rsid w:val="55515659"/>
    <w:rsid w:val="55572986"/>
    <w:rsid w:val="556F788D"/>
    <w:rsid w:val="5583158B"/>
    <w:rsid w:val="558A2919"/>
    <w:rsid w:val="559B0682"/>
    <w:rsid w:val="559D089E"/>
    <w:rsid w:val="55B33C1E"/>
    <w:rsid w:val="55B3694D"/>
    <w:rsid w:val="55B7A5BD"/>
    <w:rsid w:val="55B856D8"/>
    <w:rsid w:val="55C062DD"/>
    <w:rsid w:val="55C220B3"/>
    <w:rsid w:val="55DB3175"/>
    <w:rsid w:val="55EF09CE"/>
    <w:rsid w:val="55FD30EB"/>
    <w:rsid w:val="56044479"/>
    <w:rsid w:val="56222B52"/>
    <w:rsid w:val="56334D5F"/>
    <w:rsid w:val="565340FA"/>
    <w:rsid w:val="567333AD"/>
    <w:rsid w:val="569357FD"/>
    <w:rsid w:val="56A11AA9"/>
    <w:rsid w:val="56C02A96"/>
    <w:rsid w:val="57174680"/>
    <w:rsid w:val="5723343E"/>
    <w:rsid w:val="572F5526"/>
    <w:rsid w:val="573174F0"/>
    <w:rsid w:val="573D7EAB"/>
    <w:rsid w:val="574C257C"/>
    <w:rsid w:val="5789B964"/>
    <w:rsid w:val="57DB745C"/>
    <w:rsid w:val="57F347A6"/>
    <w:rsid w:val="5814296E"/>
    <w:rsid w:val="5849415C"/>
    <w:rsid w:val="584A1FE8"/>
    <w:rsid w:val="584C2108"/>
    <w:rsid w:val="5853793A"/>
    <w:rsid w:val="58726012"/>
    <w:rsid w:val="5875340D"/>
    <w:rsid w:val="588C63C9"/>
    <w:rsid w:val="58943990"/>
    <w:rsid w:val="58A106A5"/>
    <w:rsid w:val="58AB1524"/>
    <w:rsid w:val="58CA7BFC"/>
    <w:rsid w:val="58DA6322"/>
    <w:rsid w:val="58E061BF"/>
    <w:rsid w:val="5919023C"/>
    <w:rsid w:val="591E1897"/>
    <w:rsid w:val="59253085"/>
    <w:rsid w:val="592F7A5F"/>
    <w:rsid w:val="59445A94"/>
    <w:rsid w:val="5954396A"/>
    <w:rsid w:val="595C281E"/>
    <w:rsid w:val="59617E35"/>
    <w:rsid w:val="598B33B6"/>
    <w:rsid w:val="59960550"/>
    <w:rsid w:val="59AA15F8"/>
    <w:rsid w:val="59AF6DF2"/>
    <w:rsid w:val="5A0E3B19"/>
    <w:rsid w:val="5A172857"/>
    <w:rsid w:val="5A1B6236"/>
    <w:rsid w:val="5A2F1CE1"/>
    <w:rsid w:val="5A2F2CC8"/>
    <w:rsid w:val="5A8807A5"/>
    <w:rsid w:val="5AD85ED5"/>
    <w:rsid w:val="5AE605F2"/>
    <w:rsid w:val="5B022F52"/>
    <w:rsid w:val="5B0D3DD0"/>
    <w:rsid w:val="5B2B06FA"/>
    <w:rsid w:val="5B392E17"/>
    <w:rsid w:val="5B4A5024"/>
    <w:rsid w:val="5B4B48F9"/>
    <w:rsid w:val="5B727C04"/>
    <w:rsid w:val="5BA26962"/>
    <w:rsid w:val="5BAF6C35"/>
    <w:rsid w:val="5BDC19F5"/>
    <w:rsid w:val="5C10702D"/>
    <w:rsid w:val="5C1318BA"/>
    <w:rsid w:val="5C152601"/>
    <w:rsid w:val="5C164FB2"/>
    <w:rsid w:val="5C2258CB"/>
    <w:rsid w:val="5C3A6E47"/>
    <w:rsid w:val="5C5617A7"/>
    <w:rsid w:val="5C591F03"/>
    <w:rsid w:val="5C775728"/>
    <w:rsid w:val="5C8A1B2F"/>
    <w:rsid w:val="5C952C42"/>
    <w:rsid w:val="5CD050B5"/>
    <w:rsid w:val="5D2418A5"/>
    <w:rsid w:val="5D244FA6"/>
    <w:rsid w:val="5D3C6187"/>
    <w:rsid w:val="5D610403"/>
    <w:rsid w:val="5D6121B1"/>
    <w:rsid w:val="5D7A14C5"/>
    <w:rsid w:val="5D7F447E"/>
    <w:rsid w:val="5D7F6ADB"/>
    <w:rsid w:val="5D822211"/>
    <w:rsid w:val="5D900CE9"/>
    <w:rsid w:val="5D914004"/>
    <w:rsid w:val="5DB42C29"/>
    <w:rsid w:val="5DC34C1A"/>
    <w:rsid w:val="5DCB3ACF"/>
    <w:rsid w:val="5DFD637E"/>
    <w:rsid w:val="5E2307D1"/>
    <w:rsid w:val="5E2558D5"/>
    <w:rsid w:val="5E2A4C99"/>
    <w:rsid w:val="5E352FB8"/>
    <w:rsid w:val="5E7FBE42"/>
    <w:rsid w:val="5ED52E57"/>
    <w:rsid w:val="5EFC6636"/>
    <w:rsid w:val="5F0E0117"/>
    <w:rsid w:val="5F125E59"/>
    <w:rsid w:val="5F3062DF"/>
    <w:rsid w:val="5F561B72"/>
    <w:rsid w:val="5F8B1C26"/>
    <w:rsid w:val="5F8F74AA"/>
    <w:rsid w:val="5F9C1BC7"/>
    <w:rsid w:val="5FC1162D"/>
    <w:rsid w:val="5FC60712"/>
    <w:rsid w:val="5FDF0F31"/>
    <w:rsid w:val="5FE315A4"/>
    <w:rsid w:val="60011A2A"/>
    <w:rsid w:val="6033021D"/>
    <w:rsid w:val="604178B6"/>
    <w:rsid w:val="604638E0"/>
    <w:rsid w:val="605125E8"/>
    <w:rsid w:val="606007BB"/>
    <w:rsid w:val="60AC7F66"/>
    <w:rsid w:val="60BB0881"/>
    <w:rsid w:val="60C2565D"/>
    <w:rsid w:val="60EB03C1"/>
    <w:rsid w:val="61050700"/>
    <w:rsid w:val="611539DF"/>
    <w:rsid w:val="61204131"/>
    <w:rsid w:val="6138147B"/>
    <w:rsid w:val="61500EBB"/>
    <w:rsid w:val="616824B7"/>
    <w:rsid w:val="61907509"/>
    <w:rsid w:val="619F774C"/>
    <w:rsid w:val="61BF10D9"/>
    <w:rsid w:val="61DA3D4C"/>
    <w:rsid w:val="61E92650"/>
    <w:rsid w:val="61ED04B8"/>
    <w:rsid w:val="621974FF"/>
    <w:rsid w:val="62300E4B"/>
    <w:rsid w:val="62420744"/>
    <w:rsid w:val="624C1682"/>
    <w:rsid w:val="629E17B2"/>
    <w:rsid w:val="62AC22DC"/>
    <w:rsid w:val="62D82F16"/>
    <w:rsid w:val="62E0001C"/>
    <w:rsid w:val="62F31AFE"/>
    <w:rsid w:val="630261E5"/>
    <w:rsid w:val="633640E0"/>
    <w:rsid w:val="63396490"/>
    <w:rsid w:val="637833E8"/>
    <w:rsid w:val="637C5F97"/>
    <w:rsid w:val="63846BFA"/>
    <w:rsid w:val="6389579B"/>
    <w:rsid w:val="63A252D2"/>
    <w:rsid w:val="63B3128D"/>
    <w:rsid w:val="63EE6769"/>
    <w:rsid w:val="63F7386F"/>
    <w:rsid w:val="64025D70"/>
    <w:rsid w:val="640815D9"/>
    <w:rsid w:val="640A1577"/>
    <w:rsid w:val="640A35A3"/>
    <w:rsid w:val="640B731B"/>
    <w:rsid w:val="64356146"/>
    <w:rsid w:val="64540CC2"/>
    <w:rsid w:val="646D0464"/>
    <w:rsid w:val="64746C6E"/>
    <w:rsid w:val="64804F6D"/>
    <w:rsid w:val="64E45EF7"/>
    <w:rsid w:val="652A1A23"/>
    <w:rsid w:val="652C7549"/>
    <w:rsid w:val="6531690D"/>
    <w:rsid w:val="65420B1A"/>
    <w:rsid w:val="655C6080"/>
    <w:rsid w:val="6569254B"/>
    <w:rsid w:val="65872D48"/>
    <w:rsid w:val="65921AA2"/>
    <w:rsid w:val="65A17F37"/>
    <w:rsid w:val="65A672FB"/>
    <w:rsid w:val="65AE7F5E"/>
    <w:rsid w:val="65B81F27"/>
    <w:rsid w:val="65D8DAD2"/>
    <w:rsid w:val="65E87914"/>
    <w:rsid w:val="65ED6CD8"/>
    <w:rsid w:val="65F4658B"/>
    <w:rsid w:val="65F8567D"/>
    <w:rsid w:val="66061C70"/>
    <w:rsid w:val="66285F62"/>
    <w:rsid w:val="663004A9"/>
    <w:rsid w:val="663A3EE7"/>
    <w:rsid w:val="6679168E"/>
    <w:rsid w:val="6691014E"/>
    <w:rsid w:val="66B27F22"/>
    <w:rsid w:val="66C87CCE"/>
    <w:rsid w:val="66D659BE"/>
    <w:rsid w:val="66EA0C55"/>
    <w:rsid w:val="66EA1469"/>
    <w:rsid w:val="66EC601F"/>
    <w:rsid w:val="66FE75C0"/>
    <w:rsid w:val="673152EA"/>
    <w:rsid w:val="674566A0"/>
    <w:rsid w:val="67515045"/>
    <w:rsid w:val="675863D3"/>
    <w:rsid w:val="677435B2"/>
    <w:rsid w:val="678A0557"/>
    <w:rsid w:val="67900579"/>
    <w:rsid w:val="679B09B6"/>
    <w:rsid w:val="67DB0DB2"/>
    <w:rsid w:val="67EE6D37"/>
    <w:rsid w:val="67EF75F1"/>
    <w:rsid w:val="67F05E01"/>
    <w:rsid w:val="67F24A7A"/>
    <w:rsid w:val="68091DC3"/>
    <w:rsid w:val="68150768"/>
    <w:rsid w:val="68197282"/>
    <w:rsid w:val="683007E0"/>
    <w:rsid w:val="683F74D3"/>
    <w:rsid w:val="684D3A5E"/>
    <w:rsid w:val="687F5BE1"/>
    <w:rsid w:val="68955405"/>
    <w:rsid w:val="68A427B7"/>
    <w:rsid w:val="68B43ADD"/>
    <w:rsid w:val="68D077EE"/>
    <w:rsid w:val="69124F16"/>
    <w:rsid w:val="69194288"/>
    <w:rsid w:val="691B0000"/>
    <w:rsid w:val="691C6386"/>
    <w:rsid w:val="69382960"/>
    <w:rsid w:val="694A5205"/>
    <w:rsid w:val="69765236"/>
    <w:rsid w:val="698F00A6"/>
    <w:rsid w:val="699456BD"/>
    <w:rsid w:val="69BF098B"/>
    <w:rsid w:val="69CD5C14"/>
    <w:rsid w:val="69CF0D33"/>
    <w:rsid w:val="69D837FB"/>
    <w:rsid w:val="6A18009C"/>
    <w:rsid w:val="6A1A6EA6"/>
    <w:rsid w:val="6A316C25"/>
    <w:rsid w:val="6A3749C6"/>
    <w:rsid w:val="6A6257BB"/>
    <w:rsid w:val="6A976DC5"/>
    <w:rsid w:val="6AA739E9"/>
    <w:rsid w:val="6AB44268"/>
    <w:rsid w:val="6AB75B07"/>
    <w:rsid w:val="6AD9782B"/>
    <w:rsid w:val="6AEB57B0"/>
    <w:rsid w:val="6B0F76F1"/>
    <w:rsid w:val="6B296AFB"/>
    <w:rsid w:val="6B5E5F82"/>
    <w:rsid w:val="6B7E03D2"/>
    <w:rsid w:val="6B881251"/>
    <w:rsid w:val="6B947BF6"/>
    <w:rsid w:val="6B99345E"/>
    <w:rsid w:val="6B9946B3"/>
    <w:rsid w:val="6B9D6AAA"/>
    <w:rsid w:val="6C031E71"/>
    <w:rsid w:val="6C0605D2"/>
    <w:rsid w:val="6C2E004A"/>
    <w:rsid w:val="6C621AA2"/>
    <w:rsid w:val="6C662189"/>
    <w:rsid w:val="6C7007C7"/>
    <w:rsid w:val="6C7D068A"/>
    <w:rsid w:val="6C8B724B"/>
    <w:rsid w:val="6CA81BAB"/>
    <w:rsid w:val="6CCA08AD"/>
    <w:rsid w:val="6CDA788A"/>
    <w:rsid w:val="6CDF30F3"/>
    <w:rsid w:val="6D042B59"/>
    <w:rsid w:val="6D260D22"/>
    <w:rsid w:val="6D2F5E28"/>
    <w:rsid w:val="6D394EF9"/>
    <w:rsid w:val="6D3C22F3"/>
    <w:rsid w:val="6D5238C5"/>
    <w:rsid w:val="6D6830E8"/>
    <w:rsid w:val="6D6C2BD8"/>
    <w:rsid w:val="6D6F091A"/>
    <w:rsid w:val="6D7B106D"/>
    <w:rsid w:val="6D8819DC"/>
    <w:rsid w:val="6DA5433C"/>
    <w:rsid w:val="6DB1683D"/>
    <w:rsid w:val="6DC95364"/>
    <w:rsid w:val="6DCC1553"/>
    <w:rsid w:val="6DD15131"/>
    <w:rsid w:val="6DD74179"/>
    <w:rsid w:val="6DE07122"/>
    <w:rsid w:val="6DE76850"/>
    <w:rsid w:val="6DEC1F6B"/>
    <w:rsid w:val="6DEF7365"/>
    <w:rsid w:val="6E251EBD"/>
    <w:rsid w:val="6E3B6A4F"/>
    <w:rsid w:val="6E6A4AE2"/>
    <w:rsid w:val="6E7B6E4B"/>
    <w:rsid w:val="6E8054DB"/>
    <w:rsid w:val="6E8E6B7E"/>
    <w:rsid w:val="6EBF4F8A"/>
    <w:rsid w:val="6ED0363B"/>
    <w:rsid w:val="6ED722D3"/>
    <w:rsid w:val="6EDE7B06"/>
    <w:rsid w:val="6EED136F"/>
    <w:rsid w:val="6EF8049C"/>
    <w:rsid w:val="6EFF440A"/>
    <w:rsid w:val="6F345978"/>
    <w:rsid w:val="6F4B4A6F"/>
    <w:rsid w:val="6F675D4D"/>
    <w:rsid w:val="6F714DDB"/>
    <w:rsid w:val="6F863CF9"/>
    <w:rsid w:val="6F912DCA"/>
    <w:rsid w:val="6FAA5C3A"/>
    <w:rsid w:val="6FB20BD4"/>
    <w:rsid w:val="6FB62831"/>
    <w:rsid w:val="6FB650F7"/>
    <w:rsid w:val="6FBA59BE"/>
    <w:rsid w:val="6FCC795E"/>
    <w:rsid w:val="6FE54EC4"/>
    <w:rsid w:val="6FEE1FCA"/>
    <w:rsid w:val="6FFD045F"/>
    <w:rsid w:val="70296B3E"/>
    <w:rsid w:val="703F2826"/>
    <w:rsid w:val="70611204"/>
    <w:rsid w:val="708C15A4"/>
    <w:rsid w:val="7092388B"/>
    <w:rsid w:val="70DA254F"/>
    <w:rsid w:val="70F52EE5"/>
    <w:rsid w:val="71080E6A"/>
    <w:rsid w:val="718F50E7"/>
    <w:rsid w:val="71C32FE3"/>
    <w:rsid w:val="722D66AE"/>
    <w:rsid w:val="724C122A"/>
    <w:rsid w:val="727918F3"/>
    <w:rsid w:val="729A1F96"/>
    <w:rsid w:val="72C2329A"/>
    <w:rsid w:val="72DA014C"/>
    <w:rsid w:val="72DD168B"/>
    <w:rsid w:val="72E6342D"/>
    <w:rsid w:val="73010267"/>
    <w:rsid w:val="730E64E0"/>
    <w:rsid w:val="73243AEF"/>
    <w:rsid w:val="732857F3"/>
    <w:rsid w:val="733817AF"/>
    <w:rsid w:val="73445350"/>
    <w:rsid w:val="736A0EEB"/>
    <w:rsid w:val="73840550"/>
    <w:rsid w:val="73B250BD"/>
    <w:rsid w:val="73C42070"/>
    <w:rsid w:val="73DC213A"/>
    <w:rsid w:val="73FFC4D8"/>
    <w:rsid w:val="74017407"/>
    <w:rsid w:val="74312486"/>
    <w:rsid w:val="743E1047"/>
    <w:rsid w:val="743E4BA3"/>
    <w:rsid w:val="749B1FF5"/>
    <w:rsid w:val="74A54C22"/>
    <w:rsid w:val="74A97251"/>
    <w:rsid w:val="74AA72BF"/>
    <w:rsid w:val="74C37E56"/>
    <w:rsid w:val="74F95CC0"/>
    <w:rsid w:val="74FA2C30"/>
    <w:rsid w:val="750000AA"/>
    <w:rsid w:val="75031DFA"/>
    <w:rsid w:val="7513602F"/>
    <w:rsid w:val="75183646"/>
    <w:rsid w:val="75243D99"/>
    <w:rsid w:val="7533222E"/>
    <w:rsid w:val="75405649"/>
    <w:rsid w:val="754D1541"/>
    <w:rsid w:val="754D5C4B"/>
    <w:rsid w:val="75555FAC"/>
    <w:rsid w:val="7558225E"/>
    <w:rsid w:val="7568637B"/>
    <w:rsid w:val="757F1FA6"/>
    <w:rsid w:val="758F1B5A"/>
    <w:rsid w:val="75C43134"/>
    <w:rsid w:val="75D43B1F"/>
    <w:rsid w:val="75F776FF"/>
    <w:rsid w:val="762D1373"/>
    <w:rsid w:val="764D5571"/>
    <w:rsid w:val="764F3097"/>
    <w:rsid w:val="766C59F7"/>
    <w:rsid w:val="767D5E56"/>
    <w:rsid w:val="769B529D"/>
    <w:rsid w:val="769D3E02"/>
    <w:rsid w:val="76BD26F7"/>
    <w:rsid w:val="76BF021D"/>
    <w:rsid w:val="76C240A7"/>
    <w:rsid w:val="76D47331"/>
    <w:rsid w:val="773430E0"/>
    <w:rsid w:val="775246B7"/>
    <w:rsid w:val="7762504C"/>
    <w:rsid w:val="776B25D0"/>
    <w:rsid w:val="777E11C3"/>
    <w:rsid w:val="77952DC4"/>
    <w:rsid w:val="77B505FE"/>
    <w:rsid w:val="77E573C2"/>
    <w:rsid w:val="77F35CA4"/>
    <w:rsid w:val="77F5738A"/>
    <w:rsid w:val="78006D3F"/>
    <w:rsid w:val="780103C1"/>
    <w:rsid w:val="78063C29"/>
    <w:rsid w:val="781E69D1"/>
    <w:rsid w:val="782013CC"/>
    <w:rsid w:val="7843105A"/>
    <w:rsid w:val="78436C2C"/>
    <w:rsid w:val="784A3561"/>
    <w:rsid w:val="7863107C"/>
    <w:rsid w:val="78850FF2"/>
    <w:rsid w:val="788C05D2"/>
    <w:rsid w:val="788F00C3"/>
    <w:rsid w:val="78915BE9"/>
    <w:rsid w:val="78986F77"/>
    <w:rsid w:val="78BB4A14"/>
    <w:rsid w:val="78C064CE"/>
    <w:rsid w:val="78CB688D"/>
    <w:rsid w:val="78CC4E73"/>
    <w:rsid w:val="78CF226D"/>
    <w:rsid w:val="78D9133E"/>
    <w:rsid w:val="7904171E"/>
    <w:rsid w:val="79556C16"/>
    <w:rsid w:val="797F3C93"/>
    <w:rsid w:val="79870D9A"/>
    <w:rsid w:val="799E680F"/>
    <w:rsid w:val="79BC0A44"/>
    <w:rsid w:val="79E87A8A"/>
    <w:rsid w:val="7A1E525A"/>
    <w:rsid w:val="7A263B6B"/>
    <w:rsid w:val="7A286695"/>
    <w:rsid w:val="7A291E51"/>
    <w:rsid w:val="7A2B3E1B"/>
    <w:rsid w:val="7A41693B"/>
    <w:rsid w:val="7A4A0DFE"/>
    <w:rsid w:val="7A7E219D"/>
    <w:rsid w:val="7A87057E"/>
    <w:rsid w:val="7A8F6158"/>
    <w:rsid w:val="7A911ED0"/>
    <w:rsid w:val="7A9419C0"/>
    <w:rsid w:val="7AA80FC8"/>
    <w:rsid w:val="7AC53928"/>
    <w:rsid w:val="7AE131B9"/>
    <w:rsid w:val="7AE856D8"/>
    <w:rsid w:val="7AF34939"/>
    <w:rsid w:val="7AF46346"/>
    <w:rsid w:val="7B0F5EBF"/>
    <w:rsid w:val="7B130FB9"/>
    <w:rsid w:val="7B49346B"/>
    <w:rsid w:val="7B533629"/>
    <w:rsid w:val="7B6273C9"/>
    <w:rsid w:val="7B845591"/>
    <w:rsid w:val="7BD81D81"/>
    <w:rsid w:val="7BDD2EF3"/>
    <w:rsid w:val="7BDE351C"/>
    <w:rsid w:val="7BF64EDE"/>
    <w:rsid w:val="7C127041"/>
    <w:rsid w:val="7C1E2543"/>
    <w:rsid w:val="7C1F350C"/>
    <w:rsid w:val="7C3F595C"/>
    <w:rsid w:val="7C400C1E"/>
    <w:rsid w:val="7C466E30"/>
    <w:rsid w:val="7C492337"/>
    <w:rsid w:val="7C5241B9"/>
    <w:rsid w:val="7C557577"/>
    <w:rsid w:val="7C694787"/>
    <w:rsid w:val="7C6F4493"/>
    <w:rsid w:val="7C9537CE"/>
    <w:rsid w:val="7C977546"/>
    <w:rsid w:val="7CCA16C9"/>
    <w:rsid w:val="7CD04806"/>
    <w:rsid w:val="7CD748C7"/>
    <w:rsid w:val="7CD84435"/>
    <w:rsid w:val="7CE42CE8"/>
    <w:rsid w:val="7D00333D"/>
    <w:rsid w:val="7D0D7808"/>
    <w:rsid w:val="7D182AA9"/>
    <w:rsid w:val="7D2903BE"/>
    <w:rsid w:val="7D316403"/>
    <w:rsid w:val="7D355F34"/>
    <w:rsid w:val="7D4D5F6B"/>
    <w:rsid w:val="7D511DEB"/>
    <w:rsid w:val="7D617346"/>
    <w:rsid w:val="7D7DA3EA"/>
    <w:rsid w:val="7D9D23E0"/>
    <w:rsid w:val="7DC4436B"/>
    <w:rsid w:val="7DCE1294"/>
    <w:rsid w:val="7DD11708"/>
    <w:rsid w:val="7DD24CD9"/>
    <w:rsid w:val="7DEE13E8"/>
    <w:rsid w:val="7DF02803"/>
    <w:rsid w:val="7E152E18"/>
    <w:rsid w:val="7E2272E3"/>
    <w:rsid w:val="7E292420"/>
    <w:rsid w:val="7E44056D"/>
    <w:rsid w:val="7E573431"/>
    <w:rsid w:val="7E6C7708"/>
    <w:rsid w:val="7E7F0292"/>
    <w:rsid w:val="7E957AB5"/>
    <w:rsid w:val="7E9E482B"/>
    <w:rsid w:val="7EAA3560"/>
    <w:rsid w:val="7EAD4DFF"/>
    <w:rsid w:val="7EBD579E"/>
    <w:rsid w:val="7EC167BD"/>
    <w:rsid w:val="7ED126D7"/>
    <w:rsid w:val="7ED71E7C"/>
    <w:rsid w:val="7EEB5927"/>
    <w:rsid w:val="7EFB90D4"/>
    <w:rsid w:val="7F182BC0"/>
    <w:rsid w:val="7F272D9E"/>
    <w:rsid w:val="7F5412CC"/>
    <w:rsid w:val="7F545497"/>
    <w:rsid w:val="7F6776A3"/>
    <w:rsid w:val="7F71407E"/>
    <w:rsid w:val="7F7338C5"/>
    <w:rsid w:val="7F78365F"/>
    <w:rsid w:val="7F923FF5"/>
    <w:rsid w:val="7F945FBF"/>
    <w:rsid w:val="7F9B10FB"/>
    <w:rsid w:val="7FC00B62"/>
    <w:rsid w:val="7FCC7507"/>
    <w:rsid w:val="7FD12D6F"/>
    <w:rsid w:val="B4BDB0CA"/>
    <w:rsid w:val="BBB215BF"/>
    <w:rsid w:val="DBC738AF"/>
    <w:rsid w:val="DD79C84A"/>
    <w:rsid w:val="DFA71967"/>
    <w:rsid w:val="DFFEAE9D"/>
    <w:rsid w:val="EBE5371A"/>
    <w:rsid w:val="EFE95CE1"/>
    <w:rsid w:val="EFFF5C02"/>
    <w:rsid w:val="F68E9042"/>
    <w:rsid w:val="F7B7C804"/>
    <w:rsid w:val="F7CF11D8"/>
    <w:rsid w:val="F9EFED28"/>
    <w:rsid w:val="FBFE8216"/>
    <w:rsid w:val="FEDF5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8"/>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9"/>
    <w:autoRedefine/>
    <w:qFormat/>
    <w:uiPriority w:val="0"/>
    <w:pPr>
      <w:keepNext/>
      <w:keepLines/>
      <w:spacing w:before="280" w:after="290" w:line="376" w:lineRule="auto"/>
      <w:outlineLvl w:val="4"/>
    </w:pPr>
    <w:rPr>
      <w:b/>
      <w:bCs/>
      <w:sz w:val="28"/>
      <w:szCs w:val="28"/>
    </w:rPr>
  </w:style>
  <w:style w:type="paragraph" w:styleId="9">
    <w:name w:val="heading 8"/>
    <w:basedOn w:val="1"/>
    <w:next w:val="1"/>
    <w:link w:val="40"/>
    <w:autoRedefine/>
    <w:qFormat/>
    <w:uiPriority w:val="0"/>
    <w:pPr>
      <w:keepNext/>
      <w:keepLines/>
      <w:spacing w:before="240" w:after="64" w:line="320" w:lineRule="auto"/>
      <w:outlineLvl w:val="7"/>
    </w:pPr>
    <w:rPr>
      <w:rFonts w:ascii="等线 Light" w:hAnsi="等线 Light" w:eastAsia="等线 Light"/>
      <w:sz w:val="24"/>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autoRedefine/>
    <w:qFormat/>
    <w:uiPriority w:val="0"/>
    <w:pPr>
      <w:ind w:firstLine="420"/>
    </w:pPr>
    <w:rPr>
      <w:szCs w:val="20"/>
    </w:r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1"/>
    <w:autoRedefine/>
    <w:qFormat/>
    <w:uiPriority w:val="0"/>
    <w:pPr>
      <w:jc w:val="left"/>
    </w:pPr>
  </w:style>
  <w:style w:type="paragraph" w:styleId="12">
    <w:name w:val="Body Text 3"/>
    <w:basedOn w:val="1"/>
    <w:link w:val="42"/>
    <w:autoRedefine/>
    <w:qFormat/>
    <w:uiPriority w:val="0"/>
    <w:pPr>
      <w:spacing w:after="120"/>
    </w:pPr>
    <w:rPr>
      <w:sz w:val="16"/>
      <w:szCs w:val="16"/>
    </w:rPr>
  </w:style>
  <w:style w:type="paragraph" w:styleId="13">
    <w:name w:val="Body Text"/>
    <w:basedOn w:val="1"/>
    <w:next w:val="1"/>
    <w:link w:val="43"/>
    <w:autoRedefine/>
    <w:qFormat/>
    <w:uiPriority w:val="0"/>
    <w:pPr>
      <w:spacing w:after="120"/>
    </w:pPr>
  </w:style>
  <w:style w:type="paragraph" w:styleId="14">
    <w:name w:val="Body Text Indent"/>
    <w:basedOn w:val="1"/>
    <w:link w:val="44"/>
    <w:autoRedefine/>
    <w:qFormat/>
    <w:uiPriority w:val="0"/>
    <w:pPr>
      <w:ind w:firstLine="830" w:firstLineChars="352"/>
    </w:pPr>
    <w:rPr>
      <w:rFonts w:ascii="仿宋_GB2312" w:eastAsia="仿宋_GB2312"/>
      <w:kern w:val="0"/>
      <w:sz w:val="32"/>
      <w:szCs w:val="20"/>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link w:val="45"/>
    <w:autoRedefine/>
    <w:qFormat/>
    <w:uiPriority w:val="0"/>
    <w:rPr>
      <w:rFonts w:ascii="宋体" w:hAnsi="Courier New"/>
      <w:kern w:val="0"/>
      <w:sz w:val="20"/>
      <w:szCs w:val="21"/>
    </w:rPr>
  </w:style>
  <w:style w:type="paragraph" w:styleId="18">
    <w:name w:val="Date"/>
    <w:basedOn w:val="1"/>
    <w:next w:val="1"/>
    <w:link w:val="46"/>
    <w:autoRedefine/>
    <w:qFormat/>
    <w:uiPriority w:val="0"/>
    <w:pPr>
      <w:ind w:left="100" w:leftChars="2500"/>
    </w:pPr>
  </w:style>
  <w:style w:type="paragraph" w:styleId="19">
    <w:name w:val="Balloon Text"/>
    <w:basedOn w:val="1"/>
    <w:link w:val="47"/>
    <w:autoRedefine/>
    <w:qFormat/>
    <w:uiPriority w:val="0"/>
    <w:rPr>
      <w:sz w:val="18"/>
      <w:szCs w:val="18"/>
    </w:rPr>
  </w:style>
  <w:style w:type="paragraph" w:styleId="20">
    <w:name w:val="footer"/>
    <w:basedOn w:val="1"/>
    <w:next w:val="1"/>
    <w:link w:val="48"/>
    <w:autoRedefine/>
    <w:qFormat/>
    <w:uiPriority w:val="0"/>
    <w:pPr>
      <w:tabs>
        <w:tab w:val="center" w:pos="4153"/>
        <w:tab w:val="right" w:pos="8306"/>
      </w:tabs>
      <w:snapToGrid w:val="0"/>
      <w:jc w:val="left"/>
    </w:pPr>
    <w:rPr>
      <w:kern w:val="0"/>
      <w:sz w:val="18"/>
      <w:szCs w:val="18"/>
    </w:rPr>
  </w:style>
  <w:style w:type="paragraph" w:styleId="21">
    <w:name w:val="header"/>
    <w:basedOn w:val="1"/>
    <w:link w:val="4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qFormat/>
    <w:uiPriority w:val="0"/>
  </w:style>
  <w:style w:type="paragraph" w:styleId="23">
    <w:name w:val="List"/>
    <w:basedOn w:val="1"/>
    <w:autoRedefine/>
    <w:qFormat/>
    <w:uiPriority w:val="0"/>
    <w:pPr>
      <w:ind w:left="200" w:hanging="200" w:hangingChars="200"/>
      <w:contextualSpacing/>
    </w:pPr>
  </w:style>
  <w:style w:type="paragraph" w:styleId="24">
    <w:name w:val="toc 2"/>
    <w:basedOn w:val="1"/>
    <w:next w:val="1"/>
    <w:autoRedefine/>
    <w:qFormat/>
    <w:uiPriority w:val="0"/>
    <w:pPr>
      <w:tabs>
        <w:tab w:val="right" w:leader="dot" w:pos="8296"/>
      </w:tabs>
      <w:ind w:left="420" w:leftChars="200"/>
    </w:pPr>
  </w:style>
  <w:style w:type="paragraph" w:styleId="25">
    <w:name w:val="Normal (Web)"/>
    <w:basedOn w:val="1"/>
    <w:autoRedefine/>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annotation subject"/>
    <w:basedOn w:val="11"/>
    <w:next w:val="11"/>
    <w:link w:val="50"/>
    <w:autoRedefine/>
    <w:qFormat/>
    <w:uiPriority w:val="0"/>
    <w:rPr>
      <w:b/>
      <w:bCs/>
    </w:rPr>
  </w:style>
  <w:style w:type="paragraph" w:styleId="27">
    <w:name w:val="Body Text First Indent"/>
    <w:basedOn w:val="13"/>
    <w:autoRedefine/>
    <w:qFormat/>
    <w:uiPriority w:val="0"/>
    <w:pPr>
      <w:ind w:firstLine="420" w:firstLineChars="100"/>
    </w:pPr>
    <w:rPr>
      <w:rFonts w:ascii="华文中宋" w:hAnsi="华文中宋"/>
      <w:szCs w:val="24"/>
    </w:r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autoRedefine/>
    <w:qFormat/>
    <w:uiPriority w:val="0"/>
    <w:rPr>
      <w:vertAlign w:val="superscript"/>
    </w:rPr>
  </w:style>
  <w:style w:type="character" w:styleId="32">
    <w:name w:val="page number"/>
    <w:autoRedefine/>
    <w:qFormat/>
    <w:uiPriority w:val="0"/>
  </w:style>
  <w:style w:type="character" w:styleId="33">
    <w:name w:val="FollowedHyperlink"/>
    <w:autoRedefine/>
    <w:qFormat/>
    <w:uiPriority w:val="0"/>
    <w:rPr>
      <w:color w:val="800080"/>
      <w:u w:val="single"/>
    </w:rPr>
  </w:style>
  <w:style w:type="character" w:styleId="34">
    <w:name w:val="Hyperlink"/>
    <w:autoRedefine/>
    <w:qFormat/>
    <w:uiPriority w:val="0"/>
    <w:rPr>
      <w:color w:val="0000FF"/>
      <w:u w:val="single"/>
    </w:rPr>
  </w:style>
  <w:style w:type="character" w:styleId="35">
    <w:name w:val="annotation reference"/>
    <w:autoRedefine/>
    <w:qFormat/>
    <w:uiPriority w:val="0"/>
    <w:rPr>
      <w:sz w:val="21"/>
      <w:szCs w:val="21"/>
    </w:rPr>
  </w:style>
  <w:style w:type="character" w:customStyle="1" w:styleId="36">
    <w:name w:val="标题 1 字符"/>
    <w:link w:val="3"/>
    <w:autoRedefine/>
    <w:qFormat/>
    <w:uiPriority w:val="9"/>
    <w:rPr>
      <w:b/>
      <w:bCs/>
      <w:kern w:val="44"/>
      <w:sz w:val="44"/>
      <w:szCs w:val="44"/>
    </w:rPr>
  </w:style>
  <w:style w:type="character" w:customStyle="1" w:styleId="37">
    <w:name w:val="标题 2 字符1"/>
    <w:link w:val="4"/>
    <w:autoRedefine/>
    <w:qFormat/>
    <w:uiPriority w:val="9"/>
    <w:rPr>
      <w:rFonts w:ascii="Cambria" w:hAnsi="Cambria" w:eastAsia="宋体" w:cs="Times New Roman"/>
      <w:b/>
      <w:bCs/>
      <w:kern w:val="2"/>
      <w:sz w:val="32"/>
      <w:szCs w:val="32"/>
    </w:rPr>
  </w:style>
  <w:style w:type="character" w:customStyle="1" w:styleId="38">
    <w:name w:val="标题 3 字符1"/>
    <w:link w:val="5"/>
    <w:qFormat/>
    <w:uiPriority w:val="9"/>
    <w:rPr>
      <w:b/>
      <w:bCs/>
      <w:kern w:val="2"/>
      <w:sz w:val="32"/>
      <w:szCs w:val="32"/>
    </w:rPr>
  </w:style>
  <w:style w:type="character" w:customStyle="1" w:styleId="39">
    <w:name w:val="标题 5 字符1"/>
    <w:link w:val="7"/>
    <w:autoRedefine/>
    <w:qFormat/>
    <w:uiPriority w:val="9"/>
    <w:rPr>
      <w:rFonts w:ascii="Times New Roman" w:hAnsi="Times New Roman"/>
      <w:b/>
      <w:bCs/>
      <w:kern w:val="2"/>
      <w:sz w:val="28"/>
      <w:szCs w:val="28"/>
    </w:rPr>
  </w:style>
  <w:style w:type="character" w:customStyle="1" w:styleId="40">
    <w:name w:val="标题 8 字符1"/>
    <w:link w:val="9"/>
    <w:autoRedefine/>
    <w:qFormat/>
    <w:uiPriority w:val="9"/>
    <w:rPr>
      <w:rFonts w:ascii="等线 Light" w:hAnsi="等线 Light" w:eastAsia="等线 Light" w:cs="Times New Roman"/>
      <w:kern w:val="2"/>
      <w:sz w:val="24"/>
      <w:szCs w:val="24"/>
    </w:rPr>
  </w:style>
  <w:style w:type="character" w:customStyle="1" w:styleId="41">
    <w:name w:val="批注文字 字符3"/>
    <w:link w:val="11"/>
    <w:autoRedefine/>
    <w:qFormat/>
    <w:uiPriority w:val="0"/>
    <w:rPr>
      <w:rFonts w:ascii="Times New Roman" w:hAnsi="Times New Roman"/>
      <w:kern w:val="2"/>
      <w:sz w:val="21"/>
      <w:szCs w:val="24"/>
    </w:rPr>
  </w:style>
  <w:style w:type="character" w:customStyle="1" w:styleId="42">
    <w:name w:val="正文文本 3 字符1"/>
    <w:link w:val="12"/>
    <w:autoRedefine/>
    <w:qFormat/>
    <w:uiPriority w:val="99"/>
    <w:rPr>
      <w:kern w:val="2"/>
      <w:sz w:val="16"/>
      <w:szCs w:val="16"/>
    </w:rPr>
  </w:style>
  <w:style w:type="character" w:customStyle="1" w:styleId="43">
    <w:name w:val="正文文本 字符2"/>
    <w:link w:val="13"/>
    <w:autoRedefine/>
    <w:qFormat/>
    <w:uiPriority w:val="0"/>
    <w:rPr>
      <w:rFonts w:ascii="Times New Roman" w:hAnsi="Times New Roman"/>
      <w:kern w:val="2"/>
      <w:sz w:val="21"/>
      <w:szCs w:val="24"/>
    </w:rPr>
  </w:style>
  <w:style w:type="character" w:customStyle="1" w:styleId="44">
    <w:name w:val="正文文本缩进 字符1"/>
    <w:link w:val="14"/>
    <w:qFormat/>
    <w:uiPriority w:val="0"/>
    <w:rPr>
      <w:rFonts w:ascii="仿宋_GB2312" w:hAnsi="Times New Roman" w:eastAsia="仿宋_GB2312" w:cs="Times New Roman"/>
      <w:sz w:val="32"/>
      <w:szCs w:val="20"/>
    </w:rPr>
  </w:style>
  <w:style w:type="character" w:customStyle="1" w:styleId="45">
    <w:name w:val="纯文本 字符4"/>
    <w:link w:val="17"/>
    <w:autoRedefine/>
    <w:qFormat/>
    <w:uiPriority w:val="0"/>
    <w:rPr>
      <w:rFonts w:ascii="宋体" w:hAnsi="Courier New" w:eastAsia="宋体" w:cs="Courier New"/>
      <w:szCs w:val="21"/>
    </w:rPr>
  </w:style>
  <w:style w:type="character" w:customStyle="1" w:styleId="46">
    <w:name w:val="日期 字符1"/>
    <w:link w:val="18"/>
    <w:autoRedefine/>
    <w:qFormat/>
    <w:uiPriority w:val="99"/>
    <w:rPr>
      <w:rFonts w:ascii="Times New Roman" w:hAnsi="Times New Roman"/>
      <w:kern w:val="2"/>
      <w:sz w:val="21"/>
      <w:szCs w:val="24"/>
    </w:rPr>
  </w:style>
  <w:style w:type="character" w:customStyle="1" w:styleId="47">
    <w:name w:val="批注框文本 字符"/>
    <w:link w:val="19"/>
    <w:semiHidden/>
    <w:qFormat/>
    <w:uiPriority w:val="99"/>
    <w:rPr>
      <w:kern w:val="2"/>
      <w:sz w:val="18"/>
      <w:szCs w:val="18"/>
    </w:rPr>
  </w:style>
  <w:style w:type="character" w:customStyle="1" w:styleId="48">
    <w:name w:val="页脚 字符1"/>
    <w:link w:val="20"/>
    <w:autoRedefine/>
    <w:qFormat/>
    <w:uiPriority w:val="99"/>
    <w:rPr>
      <w:sz w:val="18"/>
      <w:szCs w:val="18"/>
    </w:rPr>
  </w:style>
  <w:style w:type="character" w:customStyle="1" w:styleId="49">
    <w:name w:val="页眉 字符1"/>
    <w:link w:val="21"/>
    <w:autoRedefine/>
    <w:qFormat/>
    <w:uiPriority w:val="99"/>
    <w:rPr>
      <w:sz w:val="18"/>
      <w:szCs w:val="18"/>
    </w:rPr>
  </w:style>
  <w:style w:type="character" w:customStyle="1" w:styleId="50">
    <w:name w:val="批注主题 字符1"/>
    <w:link w:val="26"/>
    <w:qFormat/>
    <w:uiPriority w:val="99"/>
    <w:rPr>
      <w:rFonts w:ascii="Times New Roman" w:hAnsi="Times New Roman"/>
      <w:b/>
      <w:bCs/>
      <w:kern w:val="2"/>
      <w:sz w:val="21"/>
      <w:szCs w:val="24"/>
    </w:rPr>
  </w:style>
  <w:style w:type="character" w:customStyle="1" w:styleId="51">
    <w:name w:val="标题 1 字符2"/>
    <w:link w:val="3"/>
    <w:autoRedefine/>
    <w:qFormat/>
    <w:uiPriority w:val="9"/>
    <w:rPr>
      <w:b/>
      <w:bCs/>
      <w:kern w:val="44"/>
      <w:sz w:val="44"/>
      <w:szCs w:val="44"/>
    </w:rPr>
  </w:style>
  <w:style w:type="character" w:customStyle="1" w:styleId="52">
    <w:name w:val="纯文本 字符2"/>
    <w:autoRedefine/>
    <w:qFormat/>
    <w:uiPriority w:val="0"/>
    <w:rPr>
      <w:rFonts w:ascii="宋体" w:hAnsi="Courier New" w:eastAsia="宋体" w:cs="Courier New"/>
      <w:szCs w:val="21"/>
    </w:rPr>
  </w:style>
  <w:style w:type="character" w:customStyle="1" w:styleId="53">
    <w:name w:val="apple-style-span"/>
    <w:autoRedefine/>
    <w:qFormat/>
    <w:uiPriority w:val="0"/>
  </w:style>
  <w:style w:type="character" w:customStyle="1" w:styleId="54">
    <w:name w:val="标题 2 Char"/>
    <w:autoRedefine/>
    <w:qFormat/>
    <w:uiPriority w:val="9"/>
    <w:rPr>
      <w:rFonts w:ascii="Cambria" w:hAnsi="Cambria" w:eastAsia="宋体" w:cs="Times New Roman"/>
      <w:b/>
      <w:bCs/>
      <w:kern w:val="2"/>
      <w:sz w:val="32"/>
      <w:szCs w:val="32"/>
    </w:rPr>
  </w:style>
  <w:style w:type="character" w:customStyle="1" w:styleId="55">
    <w:name w:val="纯文本 字符"/>
    <w:autoRedefine/>
    <w:qFormat/>
    <w:uiPriority w:val="0"/>
    <w:rPr>
      <w:rFonts w:ascii="宋体" w:hAnsi="Courier New" w:eastAsia="宋体" w:cs="Courier New"/>
      <w:szCs w:val="21"/>
    </w:rPr>
  </w:style>
  <w:style w:type="character" w:customStyle="1" w:styleId="56">
    <w:name w:val="纯文本 字符1"/>
    <w:qFormat/>
    <w:uiPriority w:val="0"/>
    <w:rPr>
      <w:rFonts w:ascii="宋体" w:hAnsi="Courier New"/>
    </w:rPr>
  </w:style>
  <w:style w:type="character" w:customStyle="1" w:styleId="57">
    <w:name w:val="标题 8 Char"/>
    <w:autoRedefine/>
    <w:qFormat/>
    <w:uiPriority w:val="0"/>
    <w:rPr>
      <w:rFonts w:ascii="Arial" w:hAnsi="Arial" w:eastAsia="黑体"/>
      <w:kern w:val="2"/>
      <w:sz w:val="24"/>
      <w:szCs w:val="24"/>
    </w:rPr>
  </w:style>
  <w:style w:type="character" w:customStyle="1" w:styleId="58">
    <w:name w:val="纯文本 Char"/>
    <w:autoRedefine/>
    <w:qFormat/>
    <w:uiPriority w:val="0"/>
    <w:rPr>
      <w:rFonts w:ascii="宋体" w:hAnsi="Courier New" w:eastAsia="宋体" w:cs="Courier New"/>
      <w:szCs w:val="21"/>
    </w:rPr>
  </w:style>
  <w:style w:type="character" w:customStyle="1" w:styleId="59">
    <w:name w:val="正文文本 Char"/>
    <w:autoRedefine/>
    <w:qFormat/>
    <w:uiPriority w:val="0"/>
    <w:rPr>
      <w:rFonts w:ascii="Times New Roman" w:hAnsi="Times New Roman"/>
      <w:kern w:val="2"/>
      <w:sz w:val="21"/>
      <w:szCs w:val="24"/>
    </w:rPr>
  </w:style>
  <w:style w:type="character" w:customStyle="1" w:styleId="60">
    <w:name w:val="批注文字 字符1"/>
    <w:autoRedefine/>
    <w:qFormat/>
    <w:uiPriority w:val="0"/>
    <w:rPr>
      <w:rFonts w:ascii="Times New Roman" w:hAnsi="Times New Roman"/>
      <w:kern w:val="2"/>
      <w:sz w:val="21"/>
      <w:szCs w:val="24"/>
    </w:rPr>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标题 1 字符1"/>
    <w:autoRedefine/>
    <w:qFormat/>
    <w:uiPriority w:val="0"/>
    <w:rPr>
      <w:b/>
      <w:bCs/>
      <w:kern w:val="44"/>
      <w:sz w:val="44"/>
      <w:szCs w:val="44"/>
    </w:rPr>
  </w:style>
  <w:style w:type="character" w:customStyle="1" w:styleId="63">
    <w:name w:val="正文文本 字符"/>
    <w:autoRedefine/>
    <w:qFormat/>
    <w:uiPriority w:val="0"/>
    <w:rPr>
      <w:rFonts w:ascii="Times New Roman" w:hAnsi="Times New Roman"/>
      <w:kern w:val="2"/>
      <w:sz w:val="21"/>
      <w:szCs w:val="24"/>
    </w:rPr>
  </w:style>
  <w:style w:type="character" w:customStyle="1" w:styleId="64">
    <w:name w:val="批注文字 字符"/>
    <w:autoRedefine/>
    <w:qFormat/>
    <w:uiPriority w:val="0"/>
    <w:rPr>
      <w:rFonts w:ascii="Times New Roman" w:hAnsi="Times New Roman"/>
      <w:kern w:val="2"/>
      <w:sz w:val="21"/>
      <w:szCs w:val="24"/>
    </w:rPr>
  </w:style>
  <w:style w:type="character" w:customStyle="1" w:styleId="65">
    <w:name w:val="textcontents"/>
    <w:autoRedefine/>
    <w:qFormat/>
    <w:uiPriority w:val="0"/>
  </w:style>
  <w:style w:type="character" w:customStyle="1" w:styleId="66">
    <w:name w:val="批注文字 Char"/>
    <w:autoRedefine/>
    <w:qFormat/>
    <w:uiPriority w:val="0"/>
    <w:rPr>
      <w:rFonts w:ascii="Times New Roman" w:hAnsi="Times New Roman"/>
      <w:kern w:val="2"/>
      <w:sz w:val="21"/>
      <w:szCs w:val="24"/>
    </w:rPr>
  </w:style>
  <w:style w:type="paragraph" w:customStyle="1" w:styleId="67">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styleId="68">
    <w:name w:val="List Paragraph"/>
    <w:basedOn w:val="1"/>
    <w:autoRedefine/>
    <w:qFormat/>
    <w:uiPriority w:val="34"/>
    <w:pPr>
      <w:ind w:firstLine="420" w:firstLineChars="200"/>
    </w:pPr>
  </w:style>
  <w:style w:type="paragraph" w:customStyle="1" w:styleId="69">
    <w:name w:val="默认段落字体 Para Char Char Char Char Char Char Char Char Char1 Char Char Char Char"/>
    <w:basedOn w:val="1"/>
    <w:autoRedefine/>
    <w:qFormat/>
    <w:uiPriority w:val="99"/>
    <w:rPr>
      <w:rFonts w:ascii="Tahoma" w:hAnsi="Tahoma"/>
      <w:sz w:val="24"/>
      <w:szCs w:val="20"/>
    </w:rPr>
  </w:style>
  <w:style w:type="paragraph" w:customStyle="1" w:styleId="70">
    <w:name w:val="Table Paragraph"/>
    <w:basedOn w:val="1"/>
    <w:autoRedefine/>
    <w:qFormat/>
    <w:uiPriority w:val="1"/>
    <w:pPr>
      <w:jc w:val="left"/>
    </w:pPr>
    <w:rPr>
      <w:rFonts w:ascii="Calibri" w:hAnsi="Calibri"/>
      <w:kern w:val="0"/>
      <w:sz w:val="22"/>
      <w:szCs w:val="22"/>
      <w:lang w:eastAsia="en-US"/>
    </w:rPr>
  </w:style>
  <w:style w:type="paragraph" w:customStyle="1" w:styleId="71">
    <w:name w:val="Char Char Char Char"/>
    <w:basedOn w:val="1"/>
    <w:autoRedefine/>
    <w:qFormat/>
    <w:uiPriority w:val="99"/>
    <w:pPr>
      <w:widowControl/>
      <w:spacing w:after="160" w:line="240" w:lineRule="exact"/>
      <w:jc w:val="left"/>
    </w:pPr>
  </w:style>
  <w:style w:type="character" w:customStyle="1" w:styleId="72">
    <w:name w:val="_Style 71"/>
    <w:autoRedefine/>
    <w:unhideWhenUsed/>
    <w:qFormat/>
    <w:uiPriority w:val="99"/>
    <w:rPr>
      <w:color w:val="605E5C"/>
      <w:shd w:val="clear" w:color="auto" w:fill="E1DFDD"/>
    </w:rPr>
  </w:style>
  <w:style w:type="paragraph" w:customStyle="1" w:styleId="73">
    <w:name w:val="_Style 72"/>
    <w:basedOn w:val="3"/>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4">
    <w:name w:val="正文2 Char Char"/>
    <w:link w:val="75"/>
    <w:autoRedefine/>
    <w:qFormat/>
    <w:uiPriority w:val="0"/>
    <w:rPr>
      <w:sz w:val="24"/>
    </w:rPr>
  </w:style>
  <w:style w:type="paragraph" w:customStyle="1" w:styleId="75">
    <w:name w:val="正文2"/>
    <w:basedOn w:val="1"/>
    <w:link w:val="74"/>
    <w:autoRedefine/>
    <w:qFormat/>
    <w:uiPriority w:val="0"/>
    <w:pPr>
      <w:adjustRightInd w:val="0"/>
      <w:spacing w:before="156" w:line="360" w:lineRule="auto"/>
      <w:ind w:firstLine="510" w:firstLineChars="200"/>
    </w:pPr>
    <w:rPr>
      <w:kern w:val="0"/>
      <w:sz w:val="24"/>
      <w:szCs w:val="20"/>
    </w:rPr>
  </w:style>
  <w:style w:type="paragraph" w:customStyle="1" w:styleId="76">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77">
    <w:name w:val="正文缩进1"/>
    <w:basedOn w:val="1"/>
    <w:next w:val="14"/>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78">
    <w:name w:val="标题 2 字符"/>
    <w:link w:val="4"/>
    <w:autoRedefine/>
    <w:qFormat/>
    <w:uiPriority w:val="9"/>
    <w:rPr>
      <w:rFonts w:ascii="Cambria" w:hAnsi="Cambria"/>
      <w:b/>
      <w:bCs/>
      <w:kern w:val="2"/>
      <w:sz w:val="32"/>
      <w:szCs w:val="32"/>
    </w:rPr>
  </w:style>
  <w:style w:type="character" w:customStyle="1" w:styleId="79">
    <w:name w:val="标题 3 字符"/>
    <w:autoRedefine/>
    <w:qFormat/>
    <w:uiPriority w:val="9"/>
    <w:rPr>
      <w:b/>
      <w:bCs/>
      <w:kern w:val="2"/>
      <w:sz w:val="32"/>
      <w:szCs w:val="32"/>
    </w:rPr>
  </w:style>
  <w:style w:type="character" w:customStyle="1" w:styleId="80">
    <w:name w:val="标题 5 字符"/>
    <w:autoRedefine/>
    <w:qFormat/>
    <w:uiPriority w:val="9"/>
    <w:rPr>
      <w:b/>
      <w:bCs/>
      <w:kern w:val="2"/>
      <w:sz w:val="28"/>
      <w:szCs w:val="28"/>
    </w:rPr>
  </w:style>
  <w:style w:type="character" w:customStyle="1" w:styleId="81">
    <w:name w:val="标题 8 字符"/>
    <w:autoRedefine/>
    <w:qFormat/>
    <w:uiPriority w:val="9"/>
    <w:rPr>
      <w:rFonts w:ascii="等线 Light" w:hAnsi="等线 Light" w:eastAsia="等线 Light"/>
      <w:kern w:val="2"/>
      <w:sz w:val="24"/>
      <w:szCs w:val="24"/>
    </w:rPr>
  </w:style>
  <w:style w:type="character" w:customStyle="1" w:styleId="82">
    <w:name w:val="批注文字 字符2"/>
    <w:autoRedefine/>
    <w:qFormat/>
    <w:uiPriority w:val="99"/>
    <w:rPr>
      <w:kern w:val="2"/>
      <w:sz w:val="21"/>
      <w:szCs w:val="24"/>
    </w:rPr>
  </w:style>
  <w:style w:type="character" w:customStyle="1" w:styleId="83">
    <w:name w:val="正文文本 3 字符"/>
    <w:autoRedefine/>
    <w:qFormat/>
    <w:uiPriority w:val="99"/>
    <w:rPr>
      <w:kern w:val="2"/>
      <w:sz w:val="16"/>
      <w:szCs w:val="16"/>
    </w:rPr>
  </w:style>
  <w:style w:type="character" w:customStyle="1" w:styleId="84">
    <w:name w:val="正文文本 字符1"/>
    <w:autoRedefine/>
    <w:qFormat/>
    <w:uiPriority w:val="99"/>
    <w:rPr>
      <w:kern w:val="2"/>
      <w:sz w:val="21"/>
      <w:szCs w:val="24"/>
    </w:rPr>
  </w:style>
  <w:style w:type="character" w:customStyle="1" w:styleId="85">
    <w:name w:val="正文文本缩进 字符"/>
    <w:qFormat/>
    <w:uiPriority w:val="99"/>
    <w:rPr>
      <w:rFonts w:ascii="仿宋_GB2312" w:eastAsia="仿宋_GB2312"/>
      <w:sz w:val="32"/>
    </w:rPr>
  </w:style>
  <w:style w:type="character" w:customStyle="1" w:styleId="86">
    <w:name w:val="纯文本 字符3"/>
    <w:autoRedefine/>
    <w:qFormat/>
    <w:uiPriority w:val="99"/>
    <w:rPr>
      <w:rFonts w:ascii="宋体" w:hAnsi="Courier New"/>
      <w:szCs w:val="21"/>
    </w:rPr>
  </w:style>
  <w:style w:type="character" w:customStyle="1" w:styleId="87">
    <w:name w:val="日期 字符"/>
    <w:autoRedefine/>
    <w:qFormat/>
    <w:uiPriority w:val="99"/>
    <w:rPr>
      <w:kern w:val="2"/>
      <w:sz w:val="21"/>
      <w:szCs w:val="24"/>
    </w:rPr>
  </w:style>
  <w:style w:type="character" w:customStyle="1" w:styleId="88">
    <w:name w:val="页脚 字符"/>
    <w:qFormat/>
    <w:uiPriority w:val="99"/>
    <w:rPr>
      <w:sz w:val="18"/>
      <w:szCs w:val="18"/>
    </w:rPr>
  </w:style>
  <w:style w:type="character" w:customStyle="1" w:styleId="89">
    <w:name w:val="页眉 字符"/>
    <w:qFormat/>
    <w:uiPriority w:val="99"/>
    <w:rPr>
      <w:sz w:val="18"/>
      <w:szCs w:val="18"/>
    </w:rPr>
  </w:style>
  <w:style w:type="character" w:customStyle="1" w:styleId="90">
    <w:name w:val="批注主题 字符"/>
    <w:autoRedefine/>
    <w:qFormat/>
    <w:uiPriority w:val="99"/>
    <w:rPr>
      <w:rFonts w:ascii="Times New Roman" w:hAnsi="Times New Roman"/>
      <w:b/>
      <w:bCs/>
      <w:kern w:val="2"/>
      <w:sz w:val="21"/>
      <w:szCs w:val="24"/>
    </w:rPr>
  </w:style>
  <w:style w:type="paragraph" w:customStyle="1" w:styleId="91">
    <w:name w:val="_Style 94"/>
    <w:basedOn w:val="1"/>
    <w:autoRedefine/>
    <w:unhideWhenUsed/>
    <w:qFormat/>
    <w:uiPriority w:val="99"/>
  </w:style>
  <w:style w:type="paragraph" w:customStyle="1" w:styleId="92">
    <w:name w:val="_Style 95"/>
    <w:basedOn w:val="1"/>
    <w:autoRedefine/>
    <w:unhideWhenUsed/>
    <w:qFormat/>
    <w:uiPriority w:val="99"/>
  </w:style>
  <w:style w:type="paragraph" w:customStyle="1" w:styleId="93">
    <w:name w:val="msonormal"/>
    <w:basedOn w:val="1"/>
    <w:autoRedefine/>
    <w:qFormat/>
    <w:uiPriority w:val="99"/>
    <w:rPr>
      <w:rFonts w:ascii="Calibri" w:hAnsi="Calibri"/>
      <w:kern w:val="0"/>
      <w:sz w:val="24"/>
    </w:rPr>
  </w:style>
  <w:style w:type="character" w:customStyle="1" w:styleId="94">
    <w:name w:val="font51"/>
    <w:autoRedefine/>
    <w:qFormat/>
    <w:uiPriority w:val="0"/>
    <w:rPr>
      <w:rFonts w:hint="eastAsia" w:ascii="宋体" w:hAnsi="宋体" w:eastAsia="宋体" w:cs="宋体"/>
      <w:color w:val="000000"/>
      <w:sz w:val="21"/>
      <w:szCs w:val="21"/>
      <w:u w:val="none"/>
    </w:rPr>
  </w:style>
  <w:style w:type="character" w:customStyle="1" w:styleId="95">
    <w:name w:val="font81"/>
    <w:autoRedefine/>
    <w:qFormat/>
    <w:uiPriority w:val="0"/>
    <w:rPr>
      <w:rFonts w:hint="eastAsia" w:ascii="宋体" w:hAnsi="宋体" w:eastAsia="宋体" w:cs="宋体"/>
      <w:b/>
      <w:bCs/>
      <w:color w:val="000000"/>
      <w:sz w:val="21"/>
      <w:szCs w:val="21"/>
      <w:u w:val="none"/>
    </w:rPr>
  </w:style>
  <w:style w:type="paragraph" w:customStyle="1" w:styleId="96">
    <w:name w:val="列出段落1"/>
    <w:basedOn w:val="1"/>
    <w:autoRedefine/>
    <w:qFormat/>
    <w:uiPriority w:val="34"/>
    <w:pPr>
      <w:spacing w:before="100" w:beforeAutospacing="1" w:after="100" w:afterAutospacing="1" w:line="360" w:lineRule="auto"/>
      <w:ind w:firstLine="420" w:firstLineChars="200"/>
    </w:pPr>
    <w:rPr>
      <w:rFonts w:ascii="Calibri" w:hAnsi="Calibri" w:eastAsia="宋体" w:cs="Times New Roman"/>
      <w:szCs w:val="22"/>
    </w:rPr>
  </w:style>
  <w:style w:type="table" w:customStyle="1" w:styleId="97">
    <w:name w:val="网格型1"/>
    <w:basedOn w:val="28"/>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
    <w:name w:val="表格文字"/>
    <w:basedOn w:val="1"/>
    <w:autoRedefine/>
    <w:qFormat/>
    <w:uiPriority w:val="0"/>
    <w:pPr>
      <w:spacing w:before="25" w:after="25"/>
      <w:jc w:val="left"/>
    </w:pPr>
    <w:rPr>
      <w:bCs/>
      <w:spacing w:val="10"/>
      <w:kern w:val="0"/>
      <w:sz w:val="24"/>
    </w:rPr>
  </w:style>
  <w:style w:type="table" w:customStyle="1" w:styleId="99">
    <w:name w:val="Table Normal"/>
    <w:autoRedefine/>
    <w:unhideWhenUsed/>
    <w:qFormat/>
    <w:uiPriority w:val="0"/>
    <w:rPr>
      <w:lang w:val="en-US" w:eastAsia="zh-CN" w:bidi="ar-SA"/>
    </w:rPr>
    <w:tblPr>
      <w:tblCellMar>
        <w:top w:w="0" w:type="dxa"/>
        <w:left w:w="0" w:type="dxa"/>
        <w:bottom w:w="0" w:type="dxa"/>
        <w:right w:w="0" w:type="dxa"/>
      </w:tblCellMar>
    </w:tblPr>
  </w:style>
  <w:style w:type="character" w:customStyle="1" w:styleId="100">
    <w:name w:val="NormalCharacter"/>
    <w:autoRedefine/>
    <w:qFormat/>
    <w:uiPriority w:val="0"/>
  </w:style>
  <w:style w:type="paragraph" w:customStyle="1" w:styleId="101">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2">
    <w:name w:val="_Style 1"/>
    <w:basedOn w:val="1"/>
    <w:autoRedefine/>
    <w:qFormat/>
    <w:uiPriority w:val="0"/>
  </w:style>
  <w:style w:type="paragraph" w:customStyle="1" w:styleId="103">
    <w:name w:val="p0"/>
    <w:basedOn w:val="1"/>
    <w:autoRedefine/>
    <w:qFormat/>
    <w:uiPriority w:val="0"/>
    <w:pPr>
      <w:widowControl/>
    </w:pPr>
    <w:rPr>
      <w:rFonts w:ascii="Calibri" w:hAnsi="Calibri" w:eastAsia="宋体" w:cs="宋体"/>
      <w:kern w:val="0"/>
      <w:szCs w:val="21"/>
    </w:rPr>
  </w:style>
  <w:style w:type="paragraph" w:customStyle="1" w:styleId="104">
    <w:name w:val="正文首行缩进2字符"/>
    <w:basedOn w:val="1"/>
    <w:qFormat/>
    <w:uiPriority w:val="0"/>
    <w:pPr>
      <w:widowControl/>
      <w:adjustRightInd w:val="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72</Pages>
  <Words>7428</Words>
  <Characters>7984</Characters>
  <Lines>339</Lines>
  <Paragraphs>95</Paragraphs>
  <TotalTime>28</TotalTime>
  <ScaleCrop>false</ScaleCrop>
  <LinksUpToDate>false</LinksUpToDate>
  <CharactersWithSpaces>8331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2022-04-14T10:45:00Z</dcterms:created>
  <dc:creator>lenovo</dc:creator>
  <cp:lastModifiedBy>清风不问烟雨（欣语）</cp:lastModifiedBy>
  <cp:lastPrinted>2021-08-27T10:26:00Z</cp:lastPrinted>
  <dcterms:modified xsi:type="dcterms:W3CDTF">2025-06-11T08:47:41Z</dcterms:modified>
  <dc:title>竞争性谈判文件规范</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64AEB9265AFCD34BD6332D68DAAA0304_43</vt:lpwstr>
  </property>
  <property fmtid="{D5CDD505-2E9C-101B-9397-08002B2CF9AE}" pid="4" name="KSOTemplateDocerSaveRecord">
    <vt:lpwstr>eyJoZGlkIjoiODY3YTEyNjNlNDY0NTNhNGNhMTMzNDA1MDBiNTJlYWMiLCJ1c2VySWQiOiI1MDU5MDU1NTMifQ==</vt:lpwstr>
  </property>
</Properties>
</file>