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F8837">
      <w:pPr>
        <w:wordWrap w:val="0"/>
        <w:ind w:left="187" w:leftChars="89"/>
        <w:jc w:val="right"/>
        <w:rPr>
          <w:rFonts w:ascii="仿宋_GB2312" w:hAnsi="仿宋_GB2312" w:eastAsia="仿宋_GB2312" w:cs="仿宋_GB2312"/>
          <w:sz w:val="32"/>
        </w:rPr>
      </w:pPr>
      <w:r>
        <w:drawing>
          <wp:anchor distT="0" distB="0" distL="114300" distR="114300" simplePos="0" relativeHeight="251661312" behindDoc="0" locked="0" layoutInCell="1" allowOverlap="1">
            <wp:simplePos x="0" y="0"/>
            <wp:positionH relativeFrom="page">
              <wp:posOffset>730885</wp:posOffset>
            </wp:positionH>
            <wp:positionV relativeFrom="page">
              <wp:posOffset>936625</wp:posOffset>
            </wp:positionV>
            <wp:extent cx="914400" cy="760095"/>
            <wp:effectExtent l="0" t="0" r="0" b="1905"/>
            <wp:wrapNone/>
            <wp:docPr id="12" name="图片 19" descr="嘉华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descr="嘉华标志2"/>
                    <pic:cNvPicPr>
                      <a:picLocks noChangeAspect="1"/>
                    </pic:cNvPicPr>
                  </pic:nvPicPr>
                  <pic:blipFill>
                    <a:blip r:embed="rId20"/>
                    <a:stretch>
                      <a:fillRect/>
                    </a:stretch>
                  </pic:blipFill>
                  <pic:spPr>
                    <a:xfrm>
                      <a:off x="0" y="0"/>
                      <a:ext cx="914400" cy="760095"/>
                    </a:xfrm>
                    <a:prstGeom prst="rect">
                      <a:avLst/>
                    </a:prstGeom>
                    <a:noFill/>
                    <a:ln>
                      <a:noFill/>
                    </a:ln>
                  </pic:spPr>
                </pic:pic>
              </a:graphicData>
            </a:graphic>
          </wp:anchor>
        </w:drawing>
      </w:r>
      <w:r>
        <w:pict>
          <v:shape id="艺术字 1" o:spid="_x0000_s2050" o:spt="136" type="#_x0000_t136" style="position:absolute;left:0pt;margin-left:84.55pt;margin-top:0.25pt;height:55.65pt;width:369.45pt;z-index:251663360;mso-width-relative:page;mso-height-relative:page;" fillcolor="#FFFFFF" filled="t" stroked="t" coordsize="21600,21600" adj="10800">
            <v:path/>
            <v:fill on="t" color2="#FFFFFF" focussize="0,0"/>
            <v:stroke color="#000000"/>
            <v:imagedata o:title=""/>
            <o:lock v:ext="edit" aspectratio="f"/>
            <v:textpath on="t" fitshape="t" fitpath="t" trim="t" xscale="f" string="广西嘉华建设项目管理咨询有限公司" style="font-family:宋体;font-size:36pt;v-text-align:center;"/>
            <v:shadow on="t" obscured="f" color="#808080" opacity="49152f" offset="2pt,2pt" offset2="0pt,0pt" origin="0f,0f" matrix="65536f,0f,0f,65536f,0,0"/>
          </v:shape>
        </w:pict>
      </w:r>
      <w:r>
        <w:rPr>
          <w:rFonts w:hint="eastAsia" w:ascii="仿宋_GB2312" w:hAnsi="仿宋_GB2312" w:eastAsia="仿宋_GB2312" w:cs="仿宋_GB2312"/>
          <w:sz w:val="32"/>
        </w:rPr>
        <w:t xml:space="preserve"> </w:t>
      </w:r>
    </w:p>
    <w:p w14:paraId="08AF4882">
      <w:pPr>
        <w:pStyle w:val="27"/>
        <w:rPr>
          <w:w w:val="95"/>
        </w:rPr>
      </w:pPr>
      <w:r>
        <w:rPr>
          <w:rFonts w:hint="eastAsia"/>
          <w:w w:val="95"/>
        </w:rPr>
        <w:t xml:space="preserve">       </w:t>
      </w:r>
    </w:p>
    <w:p w14:paraId="2354A7B4">
      <w:pPr>
        <w:pStyle w:val="27"/>
        <w:rPr>
          <w:rFonts w:ascii="华文新魏" w:eastAsia="华文新魏"/>
          <w:sz w:val="52"/>
          <w:szCs w:val="52"/>
        </w:rPr>
      </w:pPr>
      <w:r>
        <w:rPr>
          <w:w w:val="95"/>
          <w:sz w:val="21"/>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365760</wp:posOffset>
                </wp:positionV>
                <wp:extent cx="6200140" cy="34290"/>
                <wp:effectExtent l="0" t="31750" r="10160" b="48260"/>
                <wp:wrapNone/>
                <wp:docPr id="13" name="直接连接符 13"/>
                <wp:cNvGraphicFramePr/>
                <a:graphic xmlns:a="http://schemas.openxmlformats.org/drawingml/2006/main">
                  <a:graphicData uri="http://schemas.microsoft.com/office/word/2010/wordprocessingShape">
                    <wps:wsp>
                      <wps:cNvCnPr/>
                      <wps:spPr>
                        <a:xfrm flipV="1">
                          <a:off x="0" y="0"/>
                          <a:ext cx="6200140" cy="34290"/>
                        </a:xfrm>
                        <a:prstGeom prst="line">
                          <a:avLst/>
                        </a:prstGeom>
                        <a:ln w="63500" cap="flat" cmpd="tri">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pt;margin-top:28.8pt;height:2.7pt;width:488.2pt;z-index:251660288;mso-width-relative:page;mso-height-relative:page;" filled="f" stroked="t" coordsize="21600,21600" o:gfxdata="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P+hrI1gAAAAcBAAAPAAAAAAAAAAEAIAAAACIAAABkcnMvZG93&#10;bnJldi54bWxQSwECFAAUAAAACACHTuJA2b+X2QICAAD1AwAADgAAAAAAAAABACAAAAAlAQAAZHJz&#10;L2Uyb0RvYy54bWxQSwUGAAAAAAYABgBZAQAAmQUAAAAA&#10;">
                <v:fill on="f" focussize="0,0"/>
                <v:stroke weight="5pt" color="#FF0000" linestyle="thickBetweenThin" joinstyle="round"/>
                <v:imagedata o:title=""/>
                <o:lock v:ext="edit" aspectratio="f"/>
              </v:line>
            </w:pict>
          </mc:Fallback>
        </mc:AlternateContent>
      </w:r>
      <w:r>
        <w:rPr>
          <w:rFonts w:hint="eastAsia"/>
          <w:w w:val="95"/>
        </w:rPr>
        <w:t xml:space="preserve"> </w:t>
      </w:r>
    </w:p>
    <w:p w14:paraId="47A995A9">
      <w:pPr>
        <w:pStyle w:val="27"/>
      </w:pPr>
    </w:p>
    <w:p w14:paraId="690F35A9">
      <w:pPr>
        <w:jc w:val="center"/>
        <w:rPr>
          <w:rFonts w:hint="eastAsia" w:ascii="仿宋" w:hAnsi="仿宋" w:eastAsia="仿宋" w:cs="仿宋"/>
          <w:sz w:val="96"/>
          <w:szCs w:val="96"/>
          <w:highlight w:val="none"/>
        </w:rPr>
      </w:pPr>
    </w:p>
    <w:p w14:paraId="3DE9DC6C">
      <w:pPr>
        <w:pStyle w:val="272"/>
        <w:rPr>
          <w:rFonts w:hint="eastAsia"/>
        </w:rPr>
      </w:pPr>
    </w:p>
    <w:p w14:paraId="4622A37A">
      <w:pPr>
        <w:pStyle w:val="27"/>
        <w:jc w:val="center"/>
        <w:rPr>
          <w:rFonts w:hint="eastAsia" w:ascii="仿宋" w:hAnsi="仿宋" w:eastAsia="仿宋" w:cs="仿宋"/>
          <w:sz w:val="22"/>
          <w:szCs w:val="22"/>
          <w:highlight w:val="none"/>
        </w:rPr>
      </w:pPr>
      <w:r>
        <w:rPr>
          <w:rFonts w:hint="eastAsia" w:ascii="仿宋" w:hAnsi="仿宋" w:eastAsia="仿宋" w:cs="仿宋"/>
          <w:b/>
          <w:bCs/>
          <w:sz w:val="96"/>
          <w:szCs w:val="96"/>
          <w:highlight w:val="none"/>
          <w:lang w:eastAsia="zh-CN"/>
        </w:rPr>
        <w:t>竞争性磋商文件</w:t>
      </w:r>
    </w:p>
    <w:p w14:paraId="64A665A9">
      <w:pPr>
        <w:pStyle w:val="27"/>
        <w:rPr>
          <w:rFonts w:hint="eastAsia" w:ascii="仿宋" w:hAnsi="仿宋" w:eastAsia="仿宋" w:cs="仿宋"/>
          <w:highlight w:val="none"/>
        </w:rPr>
      </w:pPr>
    </w:p>
    <w:p w14:paraId="41D70D95">
      <w:pPr>
        <w:ind w:right="913"/>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  </w:t>
      </w:r>
    </w:p>
    <w:p w14:paraId="6D914F7B">
      <w:pPr>
        <w:pStyle w:val="272"/>
        <w:rPr>
          <w:rFonts w:hint="eastAsia" w:ascii="仿宋" w:hAnsi="仿宋" w:eastAsia="仿宋" w:cs="仿宋"/>
          <w:b/>
          <w:sz w:val="32"/>
          <w:szCs w:val="32"/>
          <w:highlight w:val="none"/>
        </w:rPr>
      </w:pPr>
    </w:p>
    <w:p w14:paraId="25FA54B2">
      <w:pPr>
        <w:pStyle w:val="20"/>
        <w:rPr>
          <w:rFonts w:hint="eastAsia" w:ascii="仿宋" w:hAnsi="仿宋" w:eastAsia="仿宋" w:cs="仿宋"/>
          <w:b/>
          <w:sz w:val="32"/>
          <w:szCs w:val="32"/>
          <w:highlight w:val="none"/>
        </w:rPr>
      </w:pPr>
    </w:p>
    <w:p w14:paraId="55C1813C">
      <w:pPr>
        <w:rPr>
          <w:rFonts w:hint="eastAsia" w:ascii="仿宋" w:hAnsi="仿宋" w:eastAsia="仿宋" w:cs="仿宋"/>
          <w:b/>
          <w:sz w:val="32"/>
          <w:szCs w:val="32"/>
          <w:highlight w:val="none"/>
        </w:rPr>
      </w:pPr>
    </w:p>
    <w:p w14:paraId="17AA7DB5">
      <w:pPr>
        <w:rPr>
          <w:rFonts w:hint="eastAsia" w:ascii="仿宋" w:hAnsi="仿宋" w:eastAsia="仿宋" w:cs="仿宋"/>
          <w:b/>
          <w:sz w:val="32"/>
          <w:szCs w:val="32"/>
          <w:highlight w:val="none"/>
        </w:rPr>
      </w:pPr>
    </w:p>
    <w:p w14:paraId="075E3F3E">
      <w:pPr>
        <w:pStyle w:val="65"/>
        <w:rPr>
          <w:rFonts w:hint="eastAsia"/>
        </w:rPr>
      </w:pPr>
    </w:p>
    <w:p w14:paraId="64AF6E24">
      <w:pPr>
        <w:ind w:left="3205" w:leftChars="608" w:right="913" w:hanging="1928" w:hangingChars="600"/>
        <w:jc w:val="both"/>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项目名称：</w:t>
      </w:r>
      <w:r>
        <w:rPr>
          <w:rFonts w:hint="eastAsia" w:ascii="仿宋" w:hAnsi="仿宋" w:eastAsia="仿宋" w:cs="仿宋"/>
          <w:b/>
          <w:sz w:val="32"/>
          <w:szCs w:val="32"/>
          <w:highlight w:val="none"/>
          <w:lang w:eastAsia="zh-CN"/>
        </w:rPr>
        <w:t>柳州市节水规划编制</w:t>
      </w:r>
    </w:p>
    <w:p w14:paraId="50879116">
      <w:pPr>
        <w:ind w:right="913"/>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          </w:t>
      </w:r>
    </w:p>
    <w:p w14:paraId="75035136">
      <w:pPr>
        <w:ind w:right="913"/>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        采购编号：</w:t>
      </w:r>
      <w:r>
        <w:rPr>
          <w:rFonts w:hint="eastAsia" w:ascii="仿宋" w:hAnsi="仿宋" w:eastAsia="仿宋" w:cs="仿宋"/>
          <w:b/>
          <w:sz w:val="32"/>
          <w:szCs w:val="32"/>
          <w:highlight w:val="none"/>
          <w:lang w:eastAsia="zh-CN"/>
        </w:rPr>
        <w:t>LZZC2025-C3-990653-GXJH</w:t>
      </w:r>
      <w:r>
        <w:rPr>
          <w:rFonts w:hint="eastAsia" w:ascii="仿宋" w:hAnsi="仿宋" w:eastAsia="仿宋" w:cs="仿宋"/>
          <w:b/>
          <w:sz w:val="32"/>
          <w:szCs w:val="32"/>
          <w:highlight w:val="none"/>
          <w:lang w:val="en-US" w:eastAsia="zh-CN"/>
        </w:rPr>
        <w:t xml:space="preserve"> </w:t>
      </w:r>
      <w:r>
        <w:rPr>
          <w:rFonts w:hint="eastAsia" w:ascii="仿宋" w:hAnsi="仿宋" w:eastAsia="仿宋" w:cs="仿宋"/>
          <w:b/>
          <w:sz w:val="32"/>
          <w:highlight w:val="none"/>
          <w:lang w:val="en-US" w:eastAsia="zh-CN"/>
        </w:rPr>
        <w:t xml:space="preserve"> </w:t>
      </w:r>
      <w:r>
        <w:rPr>
          <w:rFonts w:hint="eastAsia" w:ascii="仿宋" w:hAnsi="仿宋" w:eastAsia="仿宋" w:cs="仿宋"/>
          <w:b/>
          <w:sz w:val="32"/>
          <w:szCs w:val="32"/>
          <w:highlight w:val="none"/>
        </w:rPr>
        <w:t xml:space="preserve">   </w:t>
      </w:r>
    </w:p>
    <w:p w14:paraId="7BB6D48F">
      <w:pPr>
        <w:ind w:right="913"/>
        <w:rPr>
          <w:rFonts w:hint="eastAsia" w:ascii="仿宋" w:hAnsi="仿宋" w:eastAsia="仿宋" w:cs="仿宋"/>
          <w:b/>
          <w:sz w:val="32"/>
          <w:szCs w:val="32"/>
          <w:highlight w:val="none"/>
        </w:rPr>
      </w:pPr>
    </w:p>
    <w:p w14:paraId="1B5D37BE">
      <w:pPr>
        <w:ind w:right="913"/>
        <w:rPr>
          <w:rFonts w:hint="eastAsia" w:ascii="仿宋" w:hAnsi="仿宋" w:eastAsia="仿宋" w:cs="仿宋"/>
          <w:b/>
          <w:sz w:val="32"/>
          <w:szCs w:val="32"/>
          <w:highlight w:val="none"/>
        </w:rPr>
      </w:pPr>
    </w:p>
    <w:p w14:paraId="6886BBCC">
      <w:pPr>
        <w:ind w:right="913"/>
        <w:rPr>
          <w:rFonts w:hint="eastAsia" w:ascii="仿宋" w:hAnsi="仿宋" w:eastAsia="仿宋" w:cs="仿宋"/>
          <w:b/>
          <w:sz w:val="32"/>
          <w:szCs w:val="32"/>
          <w:highlight w:val="none"/>
        </w:rPr>
      </w:pPr>
    </w:p>
    <w:p w14:paraId="375FED4A">
      <w:pPr>
        <w:ind w:right="913"/>
        <w:rPr>
          <w:rFonts w:hint="eastAsia" w:ascii="仿宋" w:hAnsi="仿宋" w:eastAsia="仿宋" w:cs="仿宋"/>
          <w:b/>
          <w:sz w:val="32"/>
          <w:szCs w:val="32"/>
          <w:highlight w:val="none"/>
        </w:rPr>
      </w:pPr>
    </w:p>
    <w:p w14:paraId="0484A05E">
      <w:pPr>
        <w:pStyle w:val="27"/>
        <w:rPr>
          <w:rFonts w:hint="eastAsia" w:ascii="仿宋" w:hAnsi="仿宋" w:eastAsia="仿宋" w:cs="仿宋"/>
          <w:w w:val="95"/>
          <w:highlight w:val="none"/>
        </w:rPr>
      </w:pPr>
    </w:p>
    <w:p w14:paraId="7E7F6D2A">
      <w:pPr>
        <w:pStyle w:val="27"/>
        <w:rPr>
          <w:rFonts w:hint="eastAsia" w:ascii="仿宋" w:hAnsi="仿宋" w:eastAsia="仿宋" w:cs="仿宋"/>
          <w:w w:val="95"/>
          <w:highlight w:val="none"/>
        </w:rPr>
      </w:pPr>
    </w:p>
    <w:p w14:paraId="3801A748">
      <w:pPr>
        <w:pStyle w:val="27"/>
        <w:rPr>
          <w:rFonts w:hint="eastAsia" w:ascii="仿宋" w:hAnsi="仿宋" w:eastAsia="仿宋" w:cs="仿宋"/>
          <w:w w:val="95"/>
          <w:highlight w:val="none"/>
        </w:rPr>
      </w:pPr>
      <w:r>
        <w:rPr>
          <w:rFonts w:hint="eastAsia" w:ascii="仿宋" w:hAnsi="仿宋" w:eastAsia="仿宋" w:cs="仿宋"/>
          <w:w w:val="95"/>
          <w:highlight w:val="none"/>
        </w:rPr>
        <mc:AlternateContent>
          <mc:Choice Requires="wps">
            <w:drawing>
              <wp:anchor distT="0" distB="0" distL="114300" distR="114300" simplePos="0" relativeHeight="251662336" behindDoc="0" locked="0" layoutInCell="1" allowOverlap="1">
                <wp:simplePos x="0" y="0"/>
                <wp:positionH relativeFrom="column">
                  <wp:posOffset>252730</wp:posOffset>
                </wp:positionH>
                <wp:positionV relativeFrom="paragraph">
                  <wp:posOffset>6350</wp:posOffset>
                </wp:positionV>
                <wp:extent cx="5600700" cy="635"/>
                <wp:effectExtent l="0" t="31750" r="0" b="43815"/>
                <wp:wrapNone/>
                <wp:docPr id="14" name="直接连接符 14"/>
                <wp:cNvGraphicFramePr/>
                <a:graphic xmlns:a="http://schemas.openxmlformats.org/drawingml/2006/main">
                  <a:graphicData uri="http://schemas.microsoft.com/office/word/2010/wordprocessingShape">
                    <wps:wsp>
                      <wps:cNvCnPr/>
                      <wps:spPr>
                        <a:xfrm flipV="1">
                          <a:off x="0" y="0"/>
                          <a:ext cx="5600700" cy="635"/>
                        </a:xfrm>
                        <a:prstGeom prst="line">
                          <a:avLst/>
                        </a:prstGeom>
                        <a:ln w="63500" cap="flat" cmpd="tri">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9pt;margin-top:0.5pt;height:0.05pt;width:441pt;z-index:251662336;mso-width-relative:page;mso-height-relative:page;" filled="f" stroked="t" coordsize="21600,21600" o:gfxdata="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2SXA0gAAAAYBAAAPAAAAAAAAAAEAIAAAACIAAABkcnMvZG93bnJldi54bWxQ&#10;SwECFAAUAAAACACHTuJAYlnqtP0BAADzAwAADgAAAAAAAAABACAAAAAhAQAAZHJzL2Uyb0RvYy54&#10;bWxQSwUGAAAAAAYABgBZAQAAkAUAAAAA&#10;">
                <v:fill on="f" focussize="0,0"/>
                <v:stroke weight="5pt" color="#FF0000" linestyle="thickBetweenThin" joinstyle="round"/>
                <v:imagedata o:title=""/>
                <o:lock v:ext="edit" aspectratio="f"/>
              </v:line>
            </w:pict>
          </mc:Fallback>
        </mc:AlternateContent>
      </w:r>
    </w:p>
    <w:p w14:paraId="19334BAF">
      <w:pPr>
        <w:pStyle w:val="2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w w:val="95"/>
          <w:sz w:val="32"/>
          <w:szCs w:val="32"/>
          <w:highlight w:val="none"/>
          <w:lang w:eastAsia="zh-CN"/>
        </w:rPr>
      </w:pPr>
      <w:r>
        <w:rPr>
          <w:rFonts w:hint="eastAsia" w:ascii="仿宋" w:hAnsi="仿宋" w:eastAsia="仿宋" w:cs="仿宋"/>
          <w:w w:val="95"/>
          <w:sz w:val="32"/>
          <w:highlight w:val="none"/>
        </w:rPr>
        <w:t xml:space="preserve"> </w:t>
      </w:r>
      <w:r>
        <w:rPr>
          <w:rFonts w:hint="eastAsia" w:ascii="仿宋" w:hAnsi="仿宋" w:eastAsia="仿宋" w:cs="仿宋"/>
          <w:w w:val="95"/>
          <w:sz w:val="32"/>
          <w:szCs w:val="32"/>
          <w:highlight w:val="none"/>
        </w:rPr>
        <w:t xml:space="preserve">     </w:t>
      </w:r>
      <w:r>
        <w:rPr>
          <w:rFonts w:hint="eastAsia" w:ascii="仿宋" w:hAnsi="仿宋" w:eastAsia="仿宋" w:cs="仿宋"/>
          <w:b/>
          <w:bCs/>
          <w:w w:val="95"/>
          <w:sz w:val="32"/>
          <w:szCs w:val="32"/>
          <w:highlight w:val="none"/>
          <w:lang w:val="en-US" w:eastAsia="zh-CN"/>
        </w:rPr>
        <w:t xml:space="preserve"> </w:t>
      </w:r>
      <w:r>
        <w:rPr>
          <w:rFonts w:hint="eastAsia" w:ascii="仿宋" w:hAnsi="仿宋" w:eastAsia="仿宋" w:cs="仿宋"/>
          <w:b/>
          <w:bCs/>
          <w:w w:val="95"/>
          <w:sz w:val="32"/>
          <w:szCs w:val="32"/>
          <w:highlight w:val="none"/>
        </w:rPr>
        <w:t>采   购   人：</w:t>
      </w:r>
      <w:r>
        <w:rPr>
          <w:rFonts w:hint="eastAsia" w:ascii="仿宋" w:hAnsi="仿宋" w:eastAsia="仿宋" w:cs="仿宋"/>
          <w:b/>
          <w:bCs/>
          <w:w w:val="95"/>
          <w:sz w:val="32"/>
          <w:szCs w:val="32"/>
          <w:highlight w:val="none"/>
          <w:lang w:eastAsia="zh-CN"/>
        </w:rPr>
        <w:t>柳州市水利局</w:t>
      </w:r>
    </w:p>
    <w:p w14:paraId="08630698">
      <w:pPr>
        <w:pStyle w:val="27"/>
        <w:keepNext w:val="0"/>
        <w:keepLines w:val="0"/>
        <w:pageBreakBefore w:val="0"/>
        <w:widowControl w:val="0"/>
        <w:kinsoku/>
        <w:wordWrap/>
        <w:overflowPunct/>
        <w:topLinePunct w:val="0"/>
        <w:autoSpaceDE/>
        <w:autoSpaceDN/>
        <w:bidi w:val="0"/>
        <w:adjustRightInd/>
        <w:snapToGrid/>
        <w:spacing w:line="360" w:lineRule="auto"/>
        <w:ind w:firstLine="611" w:firstLineChars="200"/>
        <w:textAlignment w:val="auto"/>
        <w:rPr>
          <w:rFonts w:hint="eastAsia" w:ascii="仿宋" w:hAnsi="仿宋" w:eastAsia="仿宋" w:cs="仿宋"/>
          <w:b/>
          <w:bCs/>
          <w:w w:val="95"/>
          <w:sz w:val="32"/>
          <w:szCs w:val="32"/>
          <w:highlight w:val="none"/>
          <w:lang w:val="en-US" w:eastAsia="zh-CN"/>
        </w:rPr>
      </w:pPr>
      <w:r>
        <w:rPr>
          <w:rFonts w:hint="eastAsia" w:ascii="仿宋" w:hAnsi="仿宋" w:eastAsia="仿宋" w:cs="仿宋"/>
          <w:b/>
          <w:bCs/>
          <w:w w:val="95"/>
          <w:sz w:val="32"/>
          <w:szCs w:val="32"/>
          <w:highlight w:val="none"/>
        </w:rPr>
        <w:t xml:space="preserve">   采购代理机构：</w:t>
      </w:r>
      <w:r>
        <w:rPr>
          <w:rFonts w:hint="eastAsia" w:ascii="仿宋" w:hAnsi="仿宋" w:eastAsia="仿宋" w:cs="仿宋"/>
          <w:b/>
          <w:bCs/>
          <w:w w:val="95"/>
          <w:sz w:val="32"/>
          <w:szCs w:val="32"/>
          <w:highlight w:val="none"/>
          <w:lang w:eastAsia="zh-CN"/>
        </w:rPr>
        <w:t>广西嘉华建设项目管理咨询有限公司</w:t>
      </w:r>
    </w:p>
    <w:p w14:paraId="739F8C8C">
      <w:pPr>
        <w:pStyle w:val="20"/>
        <w:spacing w:line="800" w:lineRule="exact"/>
        <w:ind w:right="-260" w:rightChars="-124"/>
        <w:jc w:val="center"/>
        <w:rPr>
          <w:rFonts w:hint="eastAsia" w:ascii="仿宋" w:hAnsi="仿宋" w:eastAsia="仿宋" w:cs="仿宋"/>
          <w:b/>
          <w:sz w:val="32"/>
          <w:highlight w:val="none"/>
        </w:rPr>
      </w:pPr>
      <w:r>
        <w:rPr>
          <w:rFonts w:hint="eastAsia" w:ascii="仿宋" w:hAnsi="仿宋" w:eastAsia="仿宋" w:cs="仿宋"/>
          <w:b/>
          <w:sz w:val="32"/>
          <w:highlight w:val="none"/>
          <w:lang w:val="en-US" w:eastAsia="zh-CN"/>
        </w:rPr>
        <w:t xml:space="preserve"> 2025</w:t>
      </w:r>
      <w:r>
        <w:rPr>
          <w:rFonts w:hint="eastAsia" w:ascii="仿宋" w:hAnsi="仿宋" w:eastAsia="仿宋" w:cs="仿宋"/>
          <w:b/>
          <w:sz w:val="32"/>
          <w:highlight w:val="none"/>
        </w:rPr>
        <w:t>年</w:t>
      </w:r>
      <w:r>
        <w:rPr>
          <w:rFonts w:hint="eastAsia" w:ascii="仿宋" w:hAnsi="仿宋" w:eastAsia="仿宋" w:cs="仿宋"/>
          <w:b/>
          <w:sz w:val="32"/>
          <w:highlight w:val="none"/>
          <w:lang w:val="en-US" w:eastAsia="zh-CN"/>
        </w:rPr>
        <w:t>9</w:t>
      </w:r>
      <w:r>
        <w:rPr>
          <w:rFonts w:hint="eastAsia" w:ascii="仿宋" w:hAnsi="仿宋" w:eastAsia="仿宋" w:cs="仿宋"/>
          <w:b/>
          <w:sz w:val="32"/>
          <w:highlight w:val="none"/>
        </w:rPr>
        <w:t>月</w:t>
      </w:r>
    </w:p>
    <w:p w14:paraId="04F90D16">
      <w:pPr>
        <w:spacing w:before="936" w:beforeLines="300" w:line="480" w:lineRule="auto"/>
        <w:jc w:val="center"/>
        <w:outlineLvl w:val="0"/>
        <w:rPr>
          <w:rFonts w:hint="eastAsia" w:ascii="宋体" w:hAnsi="宋体" w:cs="宋体"/>
          <w:b/>
          <w:bCs/>
          <w:kern w:val="0"/>
          <w:sz w:val="48"/>
          <w:szCs w:val="28"/>
          <w:highlight w:val="none"/>
        </w:rPr>
        <w:sectPr>
          <w:headerReference r:id="rId3" w:type="default"/>
          <w:footerReference r:id="rId4" w:type="default"/>
          <w:pgSz w:w="11911" w:h="16838"/>
          <w:pgMar w:top="1338" w:right="1338" w:bottom="1338" w:left="1338" w:header="720" w:footer="720" w:gutter="0"/>
          <w:pgNumType w:fmt="decimal"/>
          <w:cols w:space="0" w:num="1"/>
          <w:rtlGutter w:val="0"/>
          <w:docGrid w:linePitch="316" w:charSpace="0"/>
        </w:sectPr>
      </w:pPr>
    </w:p>
    <w:p w14:paraId="2398EBAA">
      <w:pPr>
        <w:spacing w:line="360" w:lineRule="auto"/>
        <w:jc w:val="center"/>
        <w:rPr>
          <w:rFonts w:hint="eastAsia" w:ascii="仿宋" w:hAnsi="仿宋" w:eastAsia="仿宋" w:cs="仿宋"/>
          <w:b/>
          <w:color w:val="000000" w:themeColor="text1"/>
          <w:sz w:val="52"/>
          <w:szCs w:val="52"/>
          <w14:textFill>
            <w14:solidFill>
              <w14:schemeClr w14:val="tx1"/>
            </w14:solidFill>
          </w14:textFill>
        </w:rPr>
      </w:pPr>
      <w:r>
        <w:rPr>
          <w:rFonts w:hint="eastAsia" w:ascii="仿宋" w:hAnsi="仿宋" w:eastAsia="仿宋" w:cs="仿宋"/>
          <w:b/>
          <w:color w:val="000000" w:themeColor="text1"/>
          <w:sz w:val="52"/>
          <w:szCs w:val="52"/>
          <w14:textFill>
            <w14:solidFill>
              <w14:schemeClr w14:val="tx1"/>
            </w14:solidFill>
          </w14:textFill>
        </w:rPr>
        <w:t>目  录</w:t>
      </w:r>
    </w:p>
    <w:p w14:paraId="36E54CBF">
      <w:pPr>
        <w:pStyle w:val="35"/>
        <w:tabs>
          <w:tab w:val="right" w:leader="dot" w:pos="9235"/>
        </w:tabs>
        <w:rPr>
          <w:rFonts w:hint="eastAsia" w:ascii="仿宋" w:hAnsi="仿宋" w:eastAsia="仿宋" w:cs="仿宋"/>
          <w:sz w:val="28"/>
          <w:szCs w:val="28"/>
        </w:rPr>
      </w:pPr>
      <w:r>
        <w:rPr>
          <w:rFonts w:hint="eastAsia" w:ascii="仿宋_GB2312" w:hAnsi="仿宋_GB2312" w:eastAsia="仿宋_GB2312" w:cs="仿宋_GB2312"/>
          <w:color w:val="000000" w:themeColor="text1"/>
          <w:sz w:val="30"/>
          <w:szCs w:val="30"/>
          <w14:textFill>
            <w14:solidFill>
              <w14:schemeClr w14:val="tx1"/>
            </w14:solidFill>
          </w14:textFill>
        </w:rPr>
        <w:fldChar w:fldCharType="begin"/>
      </w:r>
      <w:r>
        <w:rPr>
          <w:rFonts w:hint="eastAsia" w:ascii="仿宋_GB2312" w:hAnsi="仿宋_GB2312" w:eastAsia="仿宋_GB2312" w:cs="仿宋_GB2312"/>
          <w:color w:val="000000" w:themeColor="text1"/>
          <w:sz w:val="30"/>
          <w:szCs w:val="30"/>
          <w14:textFill>
            <w14:solidFill>
              <w14:schemeClr w14:val="tx1"/>
            </w14:solidFill>
          </w14:textFill>
        </w:rPr>
        <w:instrText xml:space="preserve"> TOC \o "1-1" \h \z \u </w:instrText>
      </w:r>
      <w:r>
        <w:rPr>
          <w:rFonts w:hint="eastAsia" w:ascii="仿宋_GB2312" w:hAnsi="仿宋_GB2312" w:eastAsia="仿宋_GB2312" w:cs="仿宋_GB2312"/>
          <w:color w:val="000000" w:themeColor="text1"/>
          <w:sz w:val="30"/>
          <w:szCs w:val="30"/>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_Toc28752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竞争性磋商公告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_Toc28752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53E94E48">
      <w:pPr>
        <w:pStyle w:val="35"/>
        <w:tabs>
          <w:tab w:val="right" w:leader="dot" w:pos="9235"/>
        </w:tabs>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_Toc8204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_Toc8204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03508063">
      <w:pPr>
        <w:pStyle w:val="35"/>
        <w:tabs>
          <w:tab w:val="right" w:leader="dot" w:pos="9235"/>
        </w:tabs>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_Toc23426 </w:instrText>
      </w:r>
      <w:r>
        <w:rPr>
          <w:rFonts w:hint="eastAsia" w:ascii="仿宋" w:hAnsi="仿宋" w:eastAsia="仿宋" w:cs="仿宋"/>
          <w:sz w:val="28"/>
          <w:szCs w:val="28"/>
        </w:rPr>
        <w:fldChar w:fldCharType="separate"/>
      </w:r>
      <w:r>
        <w:rPr>
          <w:rFonts w:hint="eastAsia" w:ascii="仿宋" w:hAnsi="仿宋" w:eastAsia="仿宋" w:cs="仿宋"/>
          <w:sz w:val="28"/>
          <w:szCs w:val="28"/>
        </w:rPr>
        <w:t>一、总  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_Toc23426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07ED150B">
      <w:pPr>
        <w:pStyle w:val="35"/>
        <w:tabs>
          <w:tab w:val="right" w:leader="dot" w:pos="9235"/>
        </w:tabs>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_Toc13583 </w:instrText>
      </w:r>
      <w:r>
        <w:rPr>
          <w:rFonts w:hint="eastAsia" w:ascii="仿宋" w:hAnsi="仿宋" w:eastAsia="仿宋" w:cs="仿宋"/>
          <w:sz w:val="28"/>
          <w:szCs w:val="28"/>
        </w:rPr>
        <w:fldChar w:fldCharType="separate"/>
      </w:r>
      <w:r>
        <w:rPr>
          <w:rFonts w:hint="eastAsia" w:ascii="仿宋" w:hAnsi="仿宋" w:eastAsia="仿宋" w:cs="仿宋"/>
          <w:sz w:val="28"/>
          <w:szCs w:val="28"/>
        </w:rPr>
        <w:t>二、竞争性磋商文件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_Toc13583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08F38284">
      <w:pPr>
        <w:pStyle w:val="35"/>
        <w:tabs>
          <w:tab w:val="right" w:leader="dot" w:pos="9235"/>
        </w:tabs>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_Toc197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_Toc197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0C85D9CE">
      <w:pPr>
        <w:pStyle w:val="35"/>
        <w:tabs>
          <w:tab w:val="right" w:leader="dot" w:pos="9235"/>
        </w:tabs>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_Toc24576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_Toc24576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028F85AB">
      <w:pPr>
        <w:pStyle w:val="35"/>
        <w:tabs>
          <w:tab w:val="right" w:leader="dot" w:pos="9235"/>
        </w:tabs>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_Toc22765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合同主要条款及验收书格式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_Toc22765 \h </w:instrText>
      </w:r>
      <w:r>
        <w:rPr>
          <w:rFonts w:hint="eastAsia" w:ascii="仿宋" w:hAnsi="仿宋" w:eastAsia="仿宋" w:cs="仿宋"/>
          <w:sz w:val="28"/>
          <w:szCs w:val="28"/>
        </w:rPr>
        <w:fldChar w:fldCharType="separate"/>
      </w:r>
      <w:r>
        <w:rPr>
          <w:rFonts w:hint="eastAsia" w:ascii="仿宋" w:hAnsi="仿宋" w:eastAsia="仿宋" w:cs="仿宋"/>
          <w:sz w:val="28"/>
          <w:szCs w:val="28"/>
        </w:rPr>
        <w:t>56</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105255AC">
      <w:pPr>
        <w:pStyle w:val="35"/>
        <w:tabs>
          <w:tab w:val="right" w:leader="dot" w:pos="9235"/>
        </w:tabs>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_Toc20799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评审方法及评审标准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_Toc20799 \h </w:instrText>
      </w:r>
      <w:r>
        <w:rPr>
          <w:rFonts w:hint="eastAsia" w:ascii="仿宋" w:hAnsi="仿宋" w:eastAsia="仿宋" w:cs="仿宋"/>
          <w:sz w:val="28"/>
          <w:szCs w:val="28"/>
        </w:rPr>
        <w:fldChar w:fldCharType="separate"/>
      </w:r>
      <w:r>
        <w:rPr>
          <w:rFonts w:hint="eastAsia" w:ascii="仿宋" w:hAnsi="仿宋" w:eastAsia="仿宋" w:cs="仿宋"/>
          <w:sz w:val="28"/>
          <w:szCs w:val="28"/>
        </w:rPr>
        <w:t>63</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7426093C">
      <w:pPr>
        <w:pStyle w:val="35"/>
        <w:tabs>
          <w:tab w:val="right" w:leader="dot" w:pos="9235"/>
        </w:tabs>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sz w:val="28"/>
          <w:szCs w:val="28"/>
        </w:rPr>
        <w:instrText xml:space="preserve"> HYPERLINK \l _Toc2605 </w:instrText>
      </w:r>
      <w:r>
        <w:rPr>
          <w:rFonts w:hint="eastAsia" w:ascii="仿宋" w:hAnsi="仿宋" w:eastAsia="仿宋" w:cs="仿宋"/>
          <w:sz w:val="28"/>
          <w:szCs w:val="28"/>
        </w:rPr>
        <w:fldChar w:fldCharType="separate"/>
      </w:r>
      <w:r>
        <w:rPr>
          <w:rFonts w:hint="eastAsia" w:ascii="仿宋" w:hAnsi="仿宋" w:eastAsia="仿宋" w:cs="仿宋"/>
          <w:bCs/>
          <w:sz w:val="28"/>
          <w:szCs w:val="28"/>
          <w:highlight w:val="none"/>
        </w:rPr>
        <w:t>第</w:t>
      </w:r>
      <w:r>
        <w:rPr>
          <w:rFonts w:hint="eastAsia" w:ascii="仿宋" w:hAnsi="仿宋" w:eastAsia="仿宋" w:cs="仿宋"/>
          <w:bCs/>
          <w:sz w:val="28"/>
          <w:szCs w:val="28"/>
          <w:highlight w:val="none"/>
          <w:lang w:eastAsia="zh-CN"/>
        </w:rPr>
        <w:t>七</w:t>
      </w:r>
      <w:r>
        <w:rPr>
          <w:rFonts w:hint="eastAsia" w:ascii="仿宋" w:hAnsi="仿宋" w:eastAsia="仿宋" w:cs="仿宋"/>
          <w:bCs/>
          <w:sz w:val="28"/>
          <w:szCs w:val="28"/>
          <w:highlight w:val="none"/>
        </w:rPr>
        <w:t>章 质疑、投诉材料格式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_Toc2605 \h </w:instrText>
      </w:r>
      <w:r>
        <w:rPr>
          <w:rFonts w:hint="eastAsia" w:ascii="仿宋" w:hAnsi="仿宋" w:eastAsia="仿宋" w:cs="仿宋"/>
          <w:sz w:val="28"/>
          <w:szCs w:val="28"/>
        </w:rPr>
        <w:fldChar w:fldCharType="separate"/>
      </w:r>
      <w:r>
        <w:rPr>
          <w:rFonts w:hint="eastAsia" w:ascii="仿宋" w:hAnsi="仿宋" w:eastAsia="仿宋" w:cs="仿宋"/>
          <w:sz w:val="28"/>
          <w:szCs w:val="28"/>
        </w:rPr>
        <w:t>68</w:t>
      </w:r>
      <w:r>
        <w:rPr>
          <w:rFonts w:hint="eastAsia" w:ascii="仿宋" w:hAnsi="仿宋" w:eastAsia="仿宋" w:cs="仿宋"/>
          <w:sz w:val="28"/>
          <w:szCs w:val="28"/>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5E658850">
      <w:pPr>
        <w:pStyle w:val="35"/>
        <w:tabs>
          <w:tab w:val="right" w:leader="dot" w:pos="9016"/>
        </w:tabs>
        <w:spacing w:line="360" w:lineRule="auto"/>
        <w:rPr>
          <w:rFonts w:ascii="仿宋_GB2312" w:hAnsi="仿宋_GB2312" w:eastAsia="仿宋_GB2312" w:cs="仿宋_GB2312"/>
          <w:color w:val="000000" w:themeColor="text1"/>
          <w:sz w:val="30"/>
          <w:szCs w:val="30"/>
          <w14:textFill>
            <w14:solidFill>
              <w14:schemeClr w14:val="tx1"/>
            </w14:solidFill>
          </w14:textFill>
        </w:rPr>
        <w:sectPr>
          <w:headerReference r:id="rId5" w:type="default"/>
          <w:footerReference r:id="rId6" w:type="default"/>
          <w:pgSz w:w="11911" w:h="16838"/>
          <w:pgMar w:top="1338" w:right="1338" w:bottom="1338" w:left="1338" w:header="720" w:footer="720" w:gutter="0"/>
          <w:pgNumType w:fmt="decimal" w:start="1"/>
          <w:cols w:space="0" w:num="1"/>
          <w:rtlGutter w:val="0"/>
          <w:docGrid w:linePitch="316" w:charSpace="0"/>
        </w:sectPr>
      </w:pPr>
      <w:r>
        <w:rPr>
          <w:rFonts w:hint="eastAsia" w:ascii="仿宋_GB2312" w:hAnsi="仿宋_GB2312" w:eastAsia="仿宋_GB2312" w:cs="仿宋_GB2312"/>
          <w:color w:val="000000" w:themeColor="text1"/>
          <w:szCs w:val="30"/>
          <w14:textFill>
            <w14:solidFill>
              <w14:schemeClr w14:val="tx1"/>
            </w14:solidFill>
          </w14:textFill>
        </w:rPr>
        <w:fldChar w:fldCharType="end"/>
      </w:r>
    </w:p>
    <w:p w14:paraId="079A06AF">
      <w:pPr>
        <w:pStyle w:val="3"/>
        <w:spacing w:line="440" w:lineRule="exact"/>
        <w:jc w:val="center"/>
        <w:rPr>
          <w:rFonts w:hint="eastAsia" w:ascii="仿宋" w:hAnsi="仿宋" w:eastAsia="仿宋" w:cs="仿宋"/>
          <w:color w:val="000000" w:themeColor="text1"/>
          <w:sz w:val="36"/>
          <w:szCs w:val="36"/>
          <w14:textFill>
            <w14:solidFill>
              <w14:schemeClr w14:val="tx1"/>
            </w14:solidFill>
          </w14:textFill>
        </w:rPr>
      </w:pPr>
      <w:bookmarkStart w:id="0" w:name="_Toc28752"/>
      <w:bookmarkStart w:id="1" w:name="_Toc24429"/>
      <w:r>
        <w:rPr>
          <w:rFonts w:hint="eastAsia" w:ascii="仿宋" w:hAnsi="仿宋" w:eastAsia="仿宋" w:cs="仿宋"/>
          <w:color w:val="000000" w:themeColor="text1"/>
          <w:sz w:val="36"/>
          <w:szCs w:val="36"/>
          <w14:textFill>
            <w14:solidFill>
              <w14:schemeClr w14:val="tx1"/>
            </w14:solidFill>
          </w14:textFill>
        </w:rPr>
        <w:t>第一章 竞争性磋商公告</w:t>
      </w:r>
      <w:bookmarkEnd w:id="0"/>
      <w:bookmarkEnd w:id="1"/>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1"/>
      </w:tblGrid>
      <w:tr w14:paraId="17F8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14:paraId="764C59E4">
            <w:pPr>
              <w:pStyle w:val="4"/>
              <w:spacing w:line="240" w:lineRule="auto"/>
              <w:ind w:firstLine="610" w:firstLineChars="253"/>
              <w:jc w:val="both"/>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项目概况</w:t>
            </w:r>
          </w:p>
          <w:p w14:paraId="3C762E2B">
            <w:pPr>
              <w:spacing w:line="400" w:lineRule="exact"/>
              <w:ind w:firstLine="480" w:firstLineChars="200"/>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柳州市节水规划编制</w:t>
            </w:r>
            <w:r>
              <w:rPr>
                <w:rFonts w:hint="eastAsia" w:ascii="仿宋" w:hAnsi="仿宋" w:eastAsia="仿宋" w:cs="仿宋"/>
                <w:color w:val="000000" w:themeColor="text1"/>
                <w:sz w:val="24"/>
                <w:szCs w:val="24"/>
                <w14:textFill>
                  <w14:solidFill>
                    <w14:schemeClr w14:val="tx1"/>
                  </w14:solidFill>
                </w14:textFill>
              </w:rPr>
              <w:t>的潜在供应商应在</w:t>
            </w:r>
            <w:r>
              <w:rPr>
                <w:rFonts w:hint="eastAsia" w:ascii="仿宋" w:hAnsi="仿宋" w:eastAsia="仿宋" w:cs="仿宋"/>
                <w:color w:val="000000" w:themeColor="text1"/>
                <w:sz w:val="24"/>
                <w:szCs w:val="24"/>
                <w:lang w:eastAsia="zh-CN"/>
                <w14:textFill>
                  <w14:solidFill>
                    <w14:schemeClr w14:val="tx1"/>
                  </w14:solidFill>
                </w14:textFill>
              </w:rPr>
              <w:t>广西政府采购云平台 (www.gcy.zfcg.gxzf.gov.cn/)</w:t>
            </w:r>
            <w:r>
              <w:rPr>
                <w:rFonts w:hint="eastAsia" w:ascii="仿宋" w:hAnsi="仿宋" w:eastAsia="仿宋" w:cs="仿宋"/>
                <w:color w:val="000000" w:themeColor="text1"/>
                <w:sz w:val="24"/>
                <w:szCs w:val="24"/>
                <w14:textFill>
                  <w14:solidFill>
                    <w14:schemeClr w14:val="tx1"/>
                  </w14:solidFill>
                </w14:textFill>
              </w:rPr>
              <w:t>获取采购文件，并于</w:t>
            </w:r>
            <w:r>
              <w:rPr>
                <w:rFonts w:hint="eastAsia" w:ascii="仿宋" w:hAnsi="仿宋" w:eastAsia="仿宋" w:cs="仿宋"/>
                <w:color w:val="000000" w:themeColor="text1"/>
                <w:sz w:val="24"/>
                <w:szCs w:val="24"/>
                <w:lang w:eastAsia="zh-CN"/>
                <w14:textFill>
                  <w14:solidFill>
                    <w14:schemeClr w14:val="tx1"/>
                  </w14:solidFill>
                </w14:textFill>
              </w:rPr>
              <w:t>2025年</w:t>
            </w:r>
            <w:r>
              <w:rPr>
                <w:rFonts w:hint="eastAsia" w:ascii="仿宋" w:hAnsi="仿宋" w:eastAsia="仿宋" w:cs="仿宋"/>
                <w:color w:val="000000" w:themeColor="text1"/>
                <w:sz w:val="24"/>
                <w:szCs w:val="24"/>
                <w:lang w:val="en-US" w:eastAsia="zh-CN"/>
                <w14:textFill>
                  <w14:solidFill>
                    <w14:schemeClr w14:val="tx1"/>
                  </w14:solidFill>
                </w14:textFill>
              </w:rPr>
              <w:t>09</w:t>
            </w:r>
            <w:r>
              <w:rPr>
                <w:rFonts w:hint="eastAsia" w:ascii="仿宋" w:hAnsi="仿宋" w:eastAsia="仿宋" w:cs="仿宋"/>
                <w:color w:val="000000" w:themeColor="text1"/>
                <w:sz w:val="24"/>
                <w:szCs w:val="24"/>
                <w:lang w:eastAsia="zh-CN"/>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16</w:t>
            </w:r>
            <w:r>
              <w:rPr>
                <w:rFonts w:hint="eastAsia" w:ascii="仿宋" w:hAnsi="仿宋" w:eastAsia="仿宋" w:cs="仿宋"/>
                <w:color w:val="000000" w:themeColor="text1"/>
                <w:sz w:val="24"/>
                <w:szCs w:val="24"/>
                <w:lang w:eastAsia="zh-CN"/>
                <w14:textFill>
                  <w14:solidFill>
                    <w14:schemeClr w14:val="tx1"/>
                  </w14:solidFill>
                </w14:textFill>
              </w:rPr>
              <w:t>日</w:t>
            </w:r>
            <w:r>
              <w:rPr>
                <w:rFonts w:hint="eastAsia" w:ascii="仿宋" w:hAnsi="仿宋" w:eastAsia="仿宋" w:cs="仿宋"/>
                <w:color w:val="000000" w:themeColor="text1"/>
                <w:sz w:val="24"/>
                <w:szCs w:val="24"/>
                <w14:textFill>
                  <w14:solidFill>
                    <w14:schemeClr w14:val="tx1"/>
                  </w14:solidFill>
                </w14:textFill>
              </w:rPr>
              <w:t xml:space="preserve"> 09:</w:t>
            </w:r>
            <w:r>
              <w:rPr>
                <w:rFonts w:hint="eastAsia" w:ascii="仿宋" w:hAnsi="仿宋" w:eastAsia="仿宋" w:cs="仿宋"/>
                <w:color w:val="000000" w:themeColor="text1"/>
                <w:sz w:val="24"/>
                <w:szCs w:val="24"/>
                <w:lang w:val="en-US" w:eastAsia="zh-CN"/>
                <w14:textFill>
                  <w14:solidFill>
                    <w14:schemeClr w14:val="tx1"/>
                  </w14:solidFill>
                </w14:textFill>
              </w:rPr>
              <w:t>20</w:t>
            </w:r>
            <w:r>
              <w:rPr>
                <w:rFonts w:hint="eastAsia" w:ascii="仿宋" w:hAnsi="仿宋" w:eastAsia="仿宋" w:cs="仿宋"/>
                <w:color w:val="000000" w:themeColor="text1"/>
                <w:sz w:val="24"/>
                <w:szCs w:val="24"/>
                <w14:textFill>
                  <w14:solidFill>
                    <w14:schemeClr w14:val="tx1"/>
                  </w14:solidFill>
                </w14:textFill>
              </w:rPr>
              <w:t>（北京时间）前提交响应文件。</w:t>
            </w:r>
          </w:p>
        </w:tc>
      </w:tr>
    </w:tbl>
    <w:p w14:paraId="5BFABAA1">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both"/>
        <w:textAlignment w:val="auto"/>
        <w:rPr>
          <w:rFonts w:hint="eastAsia" w:ascii="仿宋" w:hAnsi="仿宋" w:eastAsia="仿宋" w:cs="仿宋"/>
          <w:color w:val="auto"/>
          <w:sz w:val="24"/>
          <w:szCs w:val="24"/>
        </w:rPr>
      </w:pPr>
      <w:bookmarkStart w:id="2" w:name="_Toc2902"/>
      <w:r>
        <w:rPr>
          <w:rStyle w:val="53"/>
          <w:rFonts w:hint="eastAsia" w:ascii="仿宋" w:hAnsi="仿宋" w:eastAsia="仿宋" w:cs="仿宋"/>
          <w:color w:val="auto"/>
          <w:sz w:val="24"/>
          <w:szCs w:val="24"/>
        </w:rPr>
        <w:t>一、项目基本情况</w:t>
      </w:r>
    </w:p>
    <w:p w14:paraId="61A8D629">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项目编号：</w:t>
      </w:r>
      <w:r>
        <w:rPr>
          <w:rFonts w:hint="eastAsia" w:ascii="仿宋" w:hAnsi="仿宋" w:eastAsia="仿宋" w:cs="仿宋"/>
          <w:color w:val="auto"/>
          <w:sz w:val="24"/>
          <w:szCs w:val="24"/>
          <w:lang w:eastAsia="zh-CN"/>
        </w:rPr>
        <w:t>LZZC2025-C3-990653-GXJH</w:t>
      </w:r>
    </w:p>
    <w:p w14:paraId="674BB733">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项目名称：</w:t>
      </w:r>
      <w:r>
        <w:rPr>
          <w:rFonts w:hint="eastAsia" w:ascii="仿宋" w:hAnsi="仿宋" w:eastAsia="仿宋" w:cs="仿宋"/>
          <w:color w:val="auto"/>
          <w:sz w:val="24"/>
          <w:szCs w:val="24"/>
          <w:lang w:eastAsia="zh-CN"/>
        </w:rPr>
        <w:t>柳州市节水规划编制</w:t>
      </w:r>
      <w:r>
        <w:rPr>
          <w:rFonts w:hint="eastAsia" w:ascii="仿宋" w:hAnsi="仿宋" w:eastAsia="仿宋" w:cs="仿宋"/>
          <w:color w:val="auto"/>
          <w:sz w:val="24"/>
          <w:szCs w:val="24"/>
        </w:rPr>
        <w:t> </w:t>
      </w:r>
    </w:p>
    <w:p w14:paraId="21B95AA3">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采购方式：竞争性磋商 </w:t>
      </w:r>
    </w:p>
    <w:p w14:paraId="75487862">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highlight w:val="none"/>
        </w:rPr>
        <w:t>  预算总金额（元）：</w:t>
      </w:r>
      <w:r>
        <w:rPr>
          <w:rFonts w:hint="eastAsia" w:ascii="仿宋" w:hAnsi="仿宋" w:eastAsia="仿宋" w:cs="仿宋"/>
          <w:color w:val="auto"/>
          <w:sz w:val="24"/>
          <w:szCs w:val="24"/>
          <w:highlight w:val="none"/>
          <w:lang w:eastAsia="zh-CN"/>
        </w:rPr>
        <w:t>500000</w:t>
      </w:r>
      <w:r>
        <w:rPr>
          <w:rFonts w:hint="eastAsia" w:ascii="仿宋" w:hAnsi="仿宋" w:eastAsia="仿宋" w:cs="仿宋"/>
          <w:color w:val="auto"/>
          <w:sz w:val="24"/>
          <w:szCs w:val="24"/>
          <w:highlight w:val="none"/>
        </w:rPr>
        <w:t>  </w:t>
      </w:r>
    </w:p>
    <w:p w14:paraId="0484BF99">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firstLine="43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5C78C1A6">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firstLine="435"/>
        <w:textAlignment w:val="auto"/>
        <w:rPr>
          <w:rFonts w:hint="eastAsia" w:ascii="仿宋" w:hAnsi="仿宋" w:eastAsia="仿宋" w:cs="仿宋"/>
          <w:color w:val="auto"/>
          <w:sz w:val="24"/>
          <w:szCs w:val="24"/>
          <w:highlight w:val="none"/>
        </w:rPr>
      </w:pPr>
    </w:p>
    <w:p w14:paraId="6068D1F6">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标项名称:柳州市节水规划编制</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数量:1</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预算金额（元）:500000</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简要规格描述或项目基本概况介绍、用途：柳州市节水规划范围为柳州市全市域，现状基准年为2024或2025年，规划水平年为2035年，远景展望至2050年。节水规划主要完成以下工作：资料收集与分析、节水成效与面临的形势、规划战略方向与目标、推进农业节水增效、推进工业节水减排、推进城镇节水降损、促进非常规水开发利用、大力发展节水产业、加强节水科技创新、高质量建设节水型社会、深入推进节水制度政策改革，详见竞争性磋商采购文件。</w:t>
      </w:r>
    </w:p>
    <w:p w14:paraId="75D174E7">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最高限价（如有）：500000</w:t>
      </w:r>
    </w:p>
    <w:p w14:paraId="52282764">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合同履约期限：自合同签定之日起180日内完成送审稿，自审查意见出具之日起30日内提交报批稿。</w:t>
      </w:r>
    </w:p>
    <w:p w14:paraId="582A142A">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本标项（否）接受联合体投标</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备注：本项目为线上电子招标项目，采用远程异地评标，有意向参与本项目的供应商应当做好参与全流程电子招投标交易的充分准备。</w:t>
      </w:r>
    </w:p>
    <w:p w14:paraId="5CE8CBA4">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highlight w:val="none"/>
        </w:rPr>
      </w:pPr>
    </w:p>
    <w:p w14:paraId="76B664A5">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both"/>
        <w:textAlignment w:val="auto"/>
        <w:rPr>
          <w:rFonts w:hint="eastAsia" w:ascii="仿宋" w:hAnsi="仿宋" w:eastAsia="仿宋" w:cs="仿宋"/>
          <w:sz w:val="24"/>
          <w:szCs w:val="24"/>
          <w:highlight w:val="none"/>
        </w:rPr>
      </w:pPr>
      <w:r>
        <w:rPr>
          <w:rStyle w:val="53"/>
          <w:rFonts w:hint="eastAsia" w:ascii="仿宋" w:hAnsi="仿宋" w:eastAsia="仿宋" w:cs="仿宋"/>
          <w:sz w:val="24"/>
          <w:szCs w:val="24"/>
          <w:highlight w:val="none"/>
        </w:rPr>
        <w:t>二、申请人的资格要求：</w:t>
      </w:r>
    </w:p>
    <w:p w14:paraId="2E4901D0">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1.满足《中华人民共和国政府采购法》第二十二条规定；</w:t>
      </w:r>
    </w:p>
    <w:p w14:paraId="767D67E6">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落实政府采购政策需满足的资格要求：分标1：本项目属于专门面向中小企业采购的项目，监狱企业、残疾人福利单位视同小型、微型企业；小型、微型企业须符合本项目采购标的所属行业对应的小微企业划分标准；  </w:t>
      </w:r>
    </w:p>
    <w:p w14:paraId="538BDCCB">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3.本项目的特定资格要求：无 </w:t>
      </w:r>
    </w:p>
    <w:p w14:paraId="3983FA14">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both"/>
        <w:textAlignment w:val="auto"/>
        <w:rPr>
          <w:rFonts w:hint="eastAsia" w:ascii="仿宋" w:hAnsi="仿宋" w:eastAsia="仿宋" w:cs="仿宋"/>
          <w:color w:val="auto"/>
          <w:sz w:val="24"/>
          <w:szCs w:val="24"/>
        </w:rPr>
      </w:pPr>
      <w:r>
        <w:rPr>
          <w:rStyle w:val="53"/>
          <w:rFonts w:hint="eastAsia" w:ascii="仿宋" w:hAnsi="仿宋" w:eastAsia="仿宋" w:cs="仿宋"/>
          <w:sz w:val="24"/>
          <w:szCs w:val="24"/>
        </w:rPr>
        <w:t>三、获</w:t>
      </w:r>
      <w:r>
        <w:rPr>
          <w:rStyle w:val="53"/>
          <w:rFonts w:hint="eastAsia" w:ascii="仿宋" w:hAnsi="仿宋" w:eastAsia="仿宋" w:cs="仿宋"/>
          <w:color w:val="auto"/>
          <w:sz w:val="24"/>
          <w:szCs w:val="24"/>
        </w:rPr>
        <w:t>取采购文件</w:t>
      </w:r>
    </w:p>
    <w:p w14:paraId="197F0DF1">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i w:val="0"/>
          <w:iCs w:val="0"/>
          <w:caps w:val="0"/>
          <w:color w:val="000000"/>
          <w:spacing w:val="0"/>
          <w:sz w:val="27"/>
          <w:szCs w:val="27"/>
        </w:rPr>
        <w:t> </w:t>
      </w:r>
      <w:r>
        <w:rPr>
          <w:rFonts w:hint="eastAsia" w:ascii="仿宋" w:hAnsi="仿宋" w:eastAsia="仿宋" w:cs="仿宋"/>
          <w:color w:val="auto"/>
          <w:sz w:val="24"/>
          <w:szCs w:val="24"/>
        </w:rPr>
        <w:t> 时间：2025年09月04日至2025年09月11日，每天上午00:00至12:00，下午12:00至23:59（北京时间，法定节假日除外）</w:t>
      </w:r>
    </w:p>
    <w:p w14:paraId="462C0E91">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地点（网址）：广西政府采购云平台（www.gcy.zfcg.gxzf.gov.cn/）线上获取。 </w:t>
      </w:r>
    </w:p>
    <w:p w14:paraId="3264074F">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方式：线上获取。登录广西政府采购云平台 (www.gcy.zfcg.gxzf.gov.cn/)，在“工作台”—“项目采购”—“获取采购文件”选择本项目，点击“申请获取采购文件”进行申请提交后，在已申请栏中选择下载本项目采购文件。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 </w:t>
      </w:r>
    </w:p>
    <w:p w14:paraId="13D50EAE">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售价（元）：0 </w:t>
      </w:r>
    </w:p>
    <w:p w14:paraId="4BA50848">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both"/>
        <w:textAlignment w:val="auto"/>
        <w:rPr>
          <w:rFonts w:hint="eastAsia" w:ascii="仿宋" w:hAnsi="仿宋" w:eastAsia="仿宋" w:cs="仿宋"/>
          <w:color w:val="auto"/>
          <w:sz w:val="24"/>
          <w:szCs w:val="24"/>
        </w:rPr>
      </w:pPr>
      <w:r>
        <w:rPr>
          <w:rStyle w:val="53"/>
          <w:rFonts w:hint="eastAsia" w:ascii="仿宋" w:hAnsi="仿宋" w:eastAsia="仿宋" w:cs="仿宋"/>
          <w:color w:val="auto"/>
          <w:sz w:val="24"/>
          <w:szCs w:val="24"/>
        </w:rPr>
        <w:t>四、响应文件提交</w:t>
      </w:r>
      <w:r>
        <w:rPr>
          <w:rFonts w:hint="eastAsia" w:ascii="仿宋" w:hAnsi="仿宋" w:eastAsia="仿宋" w:cs="仿宋"/>
          <w:color w:val="auto"/>
          <w:sz w:val="24"/>
          <w:szCs w:val="24"/>
        </w:rPr>
        <w:t> </w:t>
      </w:r>
    </w:p>
    <w:p w14:paraId="2D5FCE8D">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截止时间：2025年09月16日 09:20（北京时间）</w:t>
      </w:r>
    </w:p>
    <w:p w14:paraId="7C3740A5">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地点（网址）：广西政府采购云平台（www.gcy.zfcg.gxzf.gov.cn/）（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未按规定编制并加密的电子响应文件，将被广西政府采购云平台拒收。）</w:t>
      </w:r>
    </w:p>
    <w:p w14:paraId="1E194828">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firstLine="435"/>
        <w:jc w:val="both"/>
        <w:textAlignment w:val="auto"/>
        <w:rPr>
          <w:rFonts w:hint="eastAsia" w:ascii="仿宋" w:hAnsi="仿宋" w:eastAsia="仿宋" w:cs="仿宋"/>
          <w:color w:val="auto"/>
          <w:sz w:val="24"/>
          <w:szCs w:val="24"/>
        </w:rPr>
      </w:pPr>
      <w:r>
        <w:rPr>
          <w:rStyle w:val="53"/>
          <w:rFonts w:hint="eastAsia" w:ascii="仿宋" w:hAnsi="仿宋" w:eastAsia="仿宋" w:cs="仿宋"/>
          <w:color w:val="auto"/>
          <w:sz w:val="24"/>
          <w:szCs w:val="24"/>
        </w:rPr>
        <w:t>五、响应文件开启</w:t>
      </w:r>
      <w:r>
        <w:rPr>
          <w:rFonts w:hint="eastAsia" w:ascii="仿宋" w:hAnsi="仿宋" w:eastAsia="仿宋" w:cs="仿宋"/>
          <w:color w:val="auto"/>
          <w:sz w:val="24"/>
          <w:szCs w:val="24"/>
        </w:rPr>
        <w:t> </w:t>
      </w:r>
    </w:p>
    <w:p w14:paraId="2ED911D4">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开启时间：</w:t>
      </w:r>
      <w:r>
        <w:rPr>
          <w:rFonts w:hint="eastAsia" w:ascii="仿宋" w:hAnsi="仿宋" w:eastAsia="仿宋" w:cs="仿宋"/>
          <w:color w:val="auto"/>
          <w:sz w:val="24"/>
          <w:szCs w:val="24"/>
          <w:lang w:eastAsia="zh-CN"/>
        </w:rPr>
        <w:t>2025年</w:t>
      </w:r>
      <w:r>
        <w:rPr>
          <w:rFonts w:hint="eastAsia" w:ascii="仿宋" w:hAnsi="仿宋" w:eastAsia="仿宋" w:cs="仿宋"/>
          <w:color w:val="auto"/>
          <w:sz w:val="24"/>
          <w:szCs w:val="24"/>
          <w:lang w:val="en-US" w:eastAsia="zh-CN"/>
        </w:rPr>
        <w:t>09</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lang w:eastAsia="zh-CN"/>
        </w:rPr>
        <w:t>日</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09:20</w:t>
      </w:r>
      <w:r>
        <w:rPr>
          <w:rFonts w:hint="eastAsia" w:ascii="仿宋" w:hAnsi="仿宋" w:eastAsia="仿宋" w:cs="仿宋"/>
          <w:color w:val="auto"/>
          <w:sz w:val="24"/>
          <w:szCs w:val="24"/>
        </w:rPr>
        <w:t> （北京时间）</w:t>
      </w:r>
    </w:p>
    <w:p w14:paraId="49F427DC">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地点：广西政府采购云平台（</w:t>
      </w:r>
      <w:r>
        <w:rPr>
          <w:rFonts w:hint="eastAsia" w:ascii="仿宋" w:hAnsi="仿宋" w:eastAsia="仿宋" w:cs="仿宋"/>
          <w:color w:val="auto"/>
          <w:sz w:val="24"/>
          <w:szCs w:val="24"/>
          <w:lang w:eastAsia="zh-CN"/>
        </w:rPr>
        <w:t>www.gcy.zfcg.gxzf.gov.cn/</w:t>
      </w:r>
      <w:r>
        <w:rPr>
          <w:rFonts w:hint="eastAsia" w:ascii="仿宋" w:hAnsi="仿宋" w:eastAsia="仿宋" w:cs="仿宋"/>
          <w:color w:val="auto"/>
          <w:sz w:val="24"/>
          <w:szCs w:val="24"/>
        </w:rPr>
        <w:t>）。 </w:t>
      </w:r>
    </w:p>
    <w:p w14:paraId="505FA999">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both"/>
        <w:textAlignment w:val="auto"/>
        <w:rPr>
          <w:rFonts w:hint="eastAsia" w:ascii="仿宋" w:hAnsi="仿宋" w:eastAsia="仿宋" w:cs="仿宋"/>
          <w:color w:val="auto"/>
          <w:sz w:val="24"/>
          <w:szCs w:val="24"/>
        </w:rPr>
      </w:pPr>
      <w:r>
        <w:rPr>
          <w:rStyle w:val="53"/>
          <w:rFonts w:hint="eastAsia" w:ascii="仿宋" w:hAnsi="仿宋" w:eastAsia="仿宋" w:cs="仿宋"/>
          <w:color w:val="auto"/>
          <w:sz w:val="24"/>
          <w:szCs w:val="24"/>
        </w:rPr>
        <w:t>六、公告期限</w:t>
      </w:r>
    </w:p>
    <w:p w14:paraId="6832E559">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自本公告发布之日起</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个工作日。</w:t>
      </w:r>
    </w:p>
    <w:p w14:paraId="389E4269">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both"/>
        <w:textAlignment w:val="auto"/>
        <w:rPr>
          <w:rFonts w:hint="eastAsia" w:ascii="仿宋" w:hAnsi="仿宋" w:eastAsia="仿宋" w:cs="仿宋"/>
          <w:color w:val="auto"/>
          <w:sz w:val="24"/>
          <w:szCs w:val="24"/>
          <w:highlight w:val="none"/>
        </w:rPr>
      </w:pPr>
      <w:r>
        <w:rPr>
          <w:rStyle w:val="53"/>
          <w:rFonts w:hint="eastAsia" w:ascii="仿宋" w:hAnsi="仿宋" w:eastAsia="仿宋" w:cs="仿宋"/>
          <w:color w:val="auto"/>
          <w:sz w:val="24"/>
          <w:szCs w:val="24"/>
          <w:highlight w:val="none"/>
        </w:rPr>
        <w:t>七、其他补充事宜</w:t>
      </w:r>
      <w:r>
        <w:rPr>
          <w:rFonts w:hint="eastAsia" w:ascii="仿宋" w:hAnsi="仿宋" w:eastAsia="仿宋" w:cs="仿宋"/>
          <w:color w:val="auto"/>
          <w:sz w:val="24"/>
          <w:szCs w:val="24"/>
          <w:highlight w:val="none"/>
        </w:rPr>
        <w:t> </w:t>
      </w:r>
    </w:p>
    <w:p w14:paraId="6AA95CBB">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1.本项目需要落实的政府采购政策：</w:t>
      </w:r>
    </w:p>
    <w:p w14:paraId="768966C3">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（1）《政府采购促进中小企业发展暂行办法》（财库[2020]46号）；中小企业划分标准所属行业为：“</w:t>
      </w:r>
      <w:r>
        <w:rPr>
          <w:rFonts w:hint="eastAsia" w:ascii="仿宋" w:hAnsi="仿宋" w:eastAsia="仿宋" w:cs="仿宋"/>
          <w:sz w:val="24"/>
          <w:szCs w:val="24"/>
          <w:highlight w:val="none"/>
          <w:lang w:eastAsia="zh-CN"/>
        </w:rPr>
        <w:t>其他未列明行业（水利、环境和公共设施管理业）</w:t>
      </w:r>
      <w:r>
        <w:rPr>
          <w:rFonts w:hint="eastAsia" w:ascii="仿宋" w:hAnsi="仿宋" w:eastAsia="仿宋" w:cs="仿宋"/>
          <w:sz w:val="24"/>
          <w:szCs w:val="24"/>
          <w:highlight w:val="none"/>
        </w:rPr>
        <w:t>”</w:t>
      </w:r>
    </w:p>
    <w:p w14:paraId="00FF9CE3">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（2）《关于政府采购支持监狱企业发展有关问题的通知》（财库[2014]68号）。</w:t>
      </w:r>
    </w:p>
    <w:p w14:paraId="235F12BF">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（3）《关于促进残疾人就业政府采购政策的通知》（财库[2017]141号）。</w:t>
      </w:r>
    </w:p>
    <w:p w14:paraId="0C88759A">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（4）《广西壮族自治区人民政府办公厅关于印发招标采购促进广西工业产品产销对接实施细则的通知》(桂政办发〔2015〕78号) 。</w:t>
      </w:r>
    </w:p>
    <w:p w14:paraId="3F61928C">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（5）《关于调整优化节能产品、环境标志产品政府采购执行机制的通知》（财库〔2019〕9号）。</w:t>
      </w:r>
    </w:p>
    <w:p w14:paraId="52F4DD5A">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 政府采购扶持不发达地区和少数民族地区政策。</w:t>
      </w:r>
    </w:p>
    <w:p w14:paraId="19C6985A">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 本项目属于专门面向</w:t>
      </w:r>
      <w:r>
        <w:rPr>
          <w:rFonts w:hint="eastAsia" w:ascii="仿宋" w:hAnsi="仿宋" w:eastAsia="仿宋" w:cs="仿宋"/>
          <w:sz w:val="24"/>
          <w:szCs w:val="24"/>
          <w:highlight w:val="none"/>
          <w:lang w:eastAsia="zh-CN"/>
        </w:rPr>
        <w:t>中小</w:t>
      </w:r>
      <w:r>
        <w:rPr>
          <w:rFonts w:hint="eastAsia" w:ascii="仿宋" w:hAnsi="仿宋" w:eastAsia="仿宋" w:cs="仿宋"/>
          <w:sz w:val="24"/>
          <w:szCs w:val="24"/>
          <w:highlight w:val="none"/>
        </w:rPr>
        <w:t>企业采购。</w:t>
      </w:r>
    </w:p>
    <w:p w14:paraId="35B79163">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2.单位负责人为同一人或者存在直接控股、管理关</w:t>
      </w:r>
      <w:bookmarkStart w:id="44" w:name="_GoBack"/>
      <w:bookmarkEnd w:id="44"/>
      <w:r>
        <w:rPr>
          <w:rFonts w:hint="eastAsia" w:ascii="仿宋" w:hAnsi="仿宋" w:eastAsia="仿宋" w:cs="仿宋"/>
          <w:sz w:val="24"/>
          <w:szCs w:val="24"/>
          <w:highlight w:val="none"/>
        </w:rPr>
        <w:t>系的不同供应商，不得参加同一合同项下的政府采购活动。除单一来源采购项目外，为采购项目提供整体设计、规范编制或者项目管理、监理、检测等服务的供应商，不得再参加该采购项目的其他采购活动。</w:t>
      </w:r>
    </w:p>
    <w:p w14:paraId="7C3FECE1">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3.磋商保证金：</w:t>
      </w:r>
      <w:r>
        <w:rPr>
          <w:rFonts w:hint="eastAsia" w:ascii="仿宋" w:hAnsi="仿宋" w:eastAsia="仿宋" w:cs="仿宋"/>
          <w:sz w:val="24"/>
          <w:szCs w:val="24"/>
          <w:highlight w:val="none"/>
          <w:lang w:eastAsia="zh-CN"/>
        </w:rPr>
        <w:t>无需提供</w:t>
      </w:r>
      <w:r>
        <w:rPr>
          <w:rFonts w:hint="eastAsia" w:ascii="仿宋" w:hAnsi="仿宋" w:eastAsia="仿宋" w:cs="仿宋"/>
          <w:sz w:val="24"/>
          <w:szCs w:val="24"/>
          <w:highlight w:val="none"/>
        </w:rPr>
        <w:t>；</w:t>
      </w:r>
    </w:p>
    <w:p w14:paraId="461BA5BB">
      <w:pPr>
        <w:pStyle w:val="45"/>
        <w:keepNext w:val="0"/>
        <w:keepLines w:val="0"/>
        <w:pageBreakBefore w:val="0"/>
        <w:widowControl/>
        <w:numPr>
          <w:ilvl w:val="0"/>
          <w:numId w:val="2"/>
        </w:numPr>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供应商参与电子响应特别说明</w:t>
      </w:r>
    </w:p>
    <w:p w14:paraId="7E51D171">
      <w:pPr>
        <w:pStyle w:val="4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200" w:right="0" w:rightChars="0" w:firstLine="480" w:firstLineChars="200"/>
        <w:textAlignment w:val="auto"/>
        <w:rPr>
          <w:rFonts w:hint="eastAsia" w:ascii="仿宋" w:hAnsi="仿宋" w:eastAsia="仿宋" w:cs="仿宋"/>
          <w:i w:val="0"/>
          <w:iCs w:val="0"/>
          <w:caps w:val="0"/>
          <w:color w:val="000000"/>
          <w:spacing w:val="0"/>
          <w:sz w:val="24"/>
          <w:szCs w:val="24"/>
        </w:rPr>
      </w:pPr>
      <w:r>
        <w:rPr>
          <w:rFonts w:hint="default" w:ascii="仿宋" w:hAnsi="仿宋" w:eastAsia="仿宋" w:cs="仿宋"/>
          <w:i w:val="0"/>
          <w:iCs w:val="0"/>
          <w:caps w:val="0"/>
          <w:color w:val="000000"/>
          <w:spacing w:val="0"/>
          <w:sz w:val="24"/>
          <w:szCs w:val="24"/>
          <w:highlight w:val="none"/>
        </w:rPr>
        <w:t>①</w:t>
      </w:r>
      <w:r>
        <w:rPr>
          <w:rFonts w:hint="eastAsia" w:ascii="仿宋" w:hAnsi="仿宋" w:eastAsia="仿宋" w:cs="仿宋"/>
          <w:i w:val="0"/>
          <w:iCs w:val="0"/>
          <w:caps w:val="0"/>
          <w:color w:val="000000"/>
          <w:spacing w:val="0"/>
          <w:sz w:val="24"/>
          <w:szCs w:val="24"/>
          <w:highlight w:val="none"/>
          <w:lang w:val="en-US" w:eastAsia="zh-CN"/>
        </w:rPr>
        <w:t>.</w:t>
      </w:r>
      <w:r>
        <w:rPr>
          <w:rFonts w:ascii="仿宋" w:hAnsi="仿宋" w:eastAsia="仿宋" w:cs="仿宋"/>
          <w:i w:val="0"/>
          <w:iCs w:val="0"/>
          <w:caps w:val="0"/>
          <w:color w:val="000000"/>
          <w:spacing w:val="0"/>
          <w:sz w:val="24"/>
          <w:szCs w:val="24"/>
          <w:highlight w:val="none"/>
        </w:rPr>
        <w:t>本项目通过广西政府采购云平台实行电子投标，供应商应按照本项目竞争性磋商文件和广西政府采购云平台的要求，通过“广西政府采购</w:t>
      </w:r>
      <w:r>
        <w:rPr>
          <w:rFonts w:ascii="仿宋" w:hAnsi="仿宋" w:eastAsia="仿宋" w:cs="仿宋"/>
          <w:i w:val="0"/>
          <w:iCs w:val="0"/>
          <w:caps w:val="0"/>
          <w:color w:val="000000"/>
          <w:spacing w:val="0"/>
          <w:sz w:val="24"/>
          <w:szCs w:val="24"/>
        </w:rPr>
        <w:t>云平台客户端”编制、加密并提交电子响应文件。</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②.参与电子标的供应商必须为广西政府采购云平台的正式供应商且申领CA证书，各供应商应在开标前及时完成平台注册、CA证书申领、CA证书绑定、下载投标客户端，熟悉并掌握广西政府采购云平台电子标系统操作。原在</w:t>
      </w:r>
      <w:r>
        <w:rPr>
          <w:rFonts w:hint="eastAsia" w:ascii="仿宋" w:hAnsi="仿宋" w:eastAsia="仿宋" w:cs="仿宋"/>
          <w:i w:val="0"/>
          <w:iCs w:val="0"/>
          <w:caps w:val="0"/>
          <w:color w:val="000000"/>
          <w:spacing w:val="0"/>
          <w:sz w:val="24"/>
          <w:szCs w:val="24"/>
          <w:lang w:eastAsia="zh-CN"/>
        </w:rPr>
        <w:t>广西政府采购云平台</w:t>
      </w:r>
      <w:r>
        <w:rPr>
          <w:rFonts w:hint="eastAsia" w:ascii="仿宋" w:hAnsi="仿宋" w:eastAsia="仿宋" w:cs="仿宋"/>
          <w:i w:val="0"/>
          <w:iCs w:val="0"/>
          <w:caps w:val="0"/>
          <w:color w:val="000000"/>
          <w:spacing w:val="0"/>
          <w:sz w:val="24"/>
          <w:szCs w:val="24"/>
        </w:rPr>
        <w:t>注册 的临时供应商，以及</w:t>
      </w:r>
      <w:r>
        <w:rPr>
          <w:rFonts w:hint="eastAsia" w:ascii="仿宋" w:hAnsi="仿宋" w:eastAsia="仿宋" w:cs="仿宋"/>
          <w:i w:val="0"/>
          <w:iCs w:val="0"/>
          <w:caps w:val="0"/>
          <w:color w:val="000000"/>
          <w:spacing w:val="0"/>
          <w:sz w:val="24"/>
          <w:szCs w:val="24"/>
          <w:lang w:eastAsia="zh-CN"/>
        </w:rPr>
        <w:t>广西政府采购云平台</w:t>
      </w:r>
      <w:r>
        <w:rPr>
          <w:rFonts w:hint="eastAsia" w:ascii="仿宋" w:hAnsi="仿宋" w:eastAsia="仿宋" w:cs="仿宋"/>
          <w:i w:val="0"/>
          <w:iCs w:val="0"/>
          <w:caps w:val="0"/>
          <w:color w:val="000000"/>
          <w:spacing w:val="0"/>
          <w:sz w:val="24"/>
          <w:szCs w:val="24"/>
        </w:rPr>
        <w:t>暂停线上业务办理期间（2024年1月1日-2月17日），通过线下办理注册登记的潜在供应商，仍需在广西政府采购云平台重新注册登记。</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（1）供应商应及时熟悉掌握电子标系统操作指南（见广西政府采购云平台电子卖场首页—服务中心—帮助中心—项目采购）</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（2）供应商应及时完成CA申领和绑定（见广西壮族自治区政府采购网—办事服务—下载专区-政采云CA证书办理操作指南）：</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http://www.ccgp-guangxi.gov.cn/luban/detail?parentId=66479&amp;articleId=giG2hxujOLVnOuVjZr6wgQ</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（3）各供应商通过新平台参与政府采购项目投标需下载使用新版客户端，广西政府采购云平台客户端软件请供应商自行前往下载并安装：</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http://www.ccgp-guangxi.gov.cn/site/detail?parentId=66479&amp;articleId=+06E5n62B1RzrGh0ew1OFg==&amp;utm=site.site-PC-38919.1024-pc-wsg-secondLevelPage-front.1.5057b2c0cef811ee9fd599f289f082d5</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③.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④</w:t>
      </w:r>
      <w:r>
        <w:rPr>
          <w:rFonts w:hint="eastAsia" w:ascii="仿宋" w:hAnsi="仿宋" w:eastAsia="仿宋" w:cs="仿宋"/>
          <w:i w:val="0"/>
          <w:iCs w:val="0"/>
          <w:caps w:val="0"/>
          <w:color w:val="000000"/>
          <w:spacing w:val="0"/>
          <w:sz w:val="24"/>
          <w:szCs w:val="24"/>
        </w:rPr>
        <w:t>.因未注册广西政府采购云平台、未办理CA证书、CA证书故障、操作不当等原因造成无法投标或投标失败等后果由供应商自行承担；</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lang w:val="en-US" w:eastAsia="zh-CN"/>
        </w:rPr>
        <w:t>⑤</w:t>
      </w:r>
      <w:r>
        <w:rPr>
          <w:rFonts w:hint="eastAsia" w:ascii="仿宋" w:hAnsi="仿宋" w:eastAsia="仿宋" w:cs="仿宋"/>
          <w:i w:val="0"/>
          <w:iCs w:val="0"/>
          <w:caps w:val="0"/>
          <w:color w:val="000000"/>
          <w:spacing w:val="0"/>
          <w:sz w:val="24"/>
          <w:szCs w:val="24"/>
        </w:rPr>
        <w:t>.供应商在使用广西政府采购云平台参与投标过程中遇到涉及平台使用的任何问题，可致电广西政府采购云平台技术支持热线咨询，联系方式：95763。</w:t>
      </w:r>
    </w:p>
    <w:p w14:paraId="4EC94C81">
      <w:pPr>
        <w:pStyle w:val="4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textAlignment w:val="auto"/>
        <w:rPr>
          <w:rFonts w:hint="eastAsia" w:ascii="仿宋" w:hAnsi="仿宋" w:eastAsia="仿宋" w:cs="仿宋"/>
          <w:sz w:val="24"/>
          <w:szCs w:val="24"/>
          <w:lang w:eastAsia="zh-CN"/>
        </w:rPr>
      </w:pPr>
      <w:r>
        <w:rPr>
          <w:rFonts w:hint="eastAsia" w:ascii="仿宋" w:hAnsi="仿宋" w:eastAsia="仿宋" w:cs="仿宋"/>
          <w:i w:val="0"/>
          <w:iCs w:val="0"/>
          <w:caps w:val="0"/>
          <w:color w:val="000000"/>
          <w:spacing w:val="0"/>
          <w:sz w:val="24"/>
          <w:szCs w:val="24"/>
        </w:rPr>
        <w:t>  </w:t>
      </w:r>
      <w:r>
        <w:rPr>
          <w:rFonts w:hint="eastAsia" w:ascii="仿宋" w:hAnsi="仿宋" w:eastAsia="仿宋" w:cs="仿宋"/>
          <w:sz w:val="24"/>
          <w:szCs w:val="24"/>
        </w:rPr>
        <w:t>5.网上查询地址</w:t>
      </w:r>
    </w:p>
    <w:p w14:paraId="5AC7BEF3">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广西壮族自治区政府采购网（zfcg.gxzf.gov.cn）、柳州市政府采购网（zfcg.lzscz.liuzhou.gov.cn）</w:t>
      </w:r>
      <w:r>
        <w:rPr>
          <w:rFonts w:hint="eastAsia" w:ascii="仿宋" w:hAnsi="仿宋" w:eastAsia="仿宋" w:cs="仿宋"/>
          <w:sz w:val="24"/>
          <w:szCs w:val="24"/>
        </w:rPr>
        <w:t>。  </w:t>
      </w:r>
    </w:p>
    <w:p w14:paraId="16CF1613">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both"/>
        <w:textAlignment w:val="auto"/>
        <w:rPr>
          <w:rFonts w:hint="eastAsia" w:ascii="仿宋" w:hAnsi="仿宋" w:eastAsia="仿宋" w:cs="仿宋"/>
          <w:sz w:val="24"/>
          <w:szCs w:val="24"/>
        </w:rPr>
      </w:pPr>
      <w:r>
        <w:rPr>
          <w:rStyle w:val="53"/>
          <w:rFonts w:hint="eastAsia" w:ascii="仿宋" w:hAnsi="仿宋" w:eastAsia="仿宋" w:cs="仿宋"/>
          <w:sz w:val="24"/>
          <w:szCs w:val="24"/>
        </w:rPr>
        <w:t>八、凡对本次招标提出询问，请按以下方式联系</w:t>
      </w:r>
    </w:p>
    <w:p w14:paraId="10833101">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    1.采购人信息</w:t>
      </w:r>
    </w:p>
    <w:p w14:paraId="1F882213">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    名    称：</w:t>
      </w:r>
      <w:r>
        <w:rPr>
          <w:rFonts w:hint="eastAsia" w:ascii="仿宋" w:hAnsi="仿宋" w:eastAsia="仿宋" w:cs="仿宋"/>
          <w:sz w:val="24"/>
          <w:szCs w:val="24"/>
          <w:lang w:eastAsia="zh-CN"/>
        </w:rPr>
        <w:t>柳州市水利局</w:t>
      </w:r>
      <w:r>
        <w:rPr>
          <w:rFonts w:hint="eastAsia" w:ascii="仿宋" w:hAnsi="仿宋" w:eastAsia="仿宋" w:cs="仿宋"/>
          <w:sz w:val="24"/>
          <w:szCs w:val="24"/>
        </w:rPr>
        <w:t> </w:t>
      </w:r>
    </w:p>
    <w:p w14:paraId="6984CFC4">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rPr>
        <w:t>   </w:t>
      </w:r>
      <w:r>
        <w:rPr>
          <w:rFonts w:hint="eastAsia" w:ascii="仿宋" w:hAnsi="仿宋" w:eastAsia="仿宋" w:cs="仿宋"/>
          <w:sz w:val="24"/>
          <w:szCs w:val="24"/>
          <w:highlight w:val="none"/>
        </w:rPr>
        <w:t xml:space="preserve"> 地    址：</w:t>
      </w:r>
      <w:r>
        <w:rPr>
          <w:rFonts w:hint="eastAsia" w:ascii="仿宋" w:hAnsi="仿宋" w:eastAsia="仿宋" w:cs="仿宋"/>
          <w:sz w:val="24"/>
          <w:szCs w:val="24"/>
          <w:highlight w:val="none"/>
          <w:lang w:eastAsia="zh-CN"/>
        </w:rPr>
        <w:t>柳州市三中路66号</w:t>
      </w:r>
      <w:r>
        <w:rPr>
          <w:rFonts w:hint="eastAsia" w:ascii="仿宋" w:hAnsi="仿宋" w:eastAsia="仿宋" w:cs="仿宋"/>
          <w:sz w:val="24"/>
          <w:szCs w:val="24"/>
          <w:highlight w:val="none"/>
        </w:rPr>
        <w:t> </w:t>
      </w:r>
    </w:p>
    <w:p w14:paraId="3CBF97EF">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项目联系人：</w:t>
      </w:r>
      <w:r>
        <w:rPr>
          <w:rFonts w:hint="eastAsia" w:ascii="仿宋" w:hAnsi="仿宋" w:eastAsia="仿宋" w:cs="仿宋"/>
          <w:sz w:val="24"/>
          <w:szCs w:val="24"/>
          <w:highlight w:val="none"/>
          <w:lang w:eastAsia="zh-CN"/>
        </w:rPr>
        <w:t>黄海玲</w:t>
      </w:r>
      <w:r>
        <w:rPr>
          <w:rFonts w:hint="eastAsia" w:ascii="仿宋" w:hAnsi="仿宋" w:eastAsia="仿宋" w:cs="仿宋"/>
          <w:sz w:val="24"/>
          <w:szCs w:val="24"/>
          <w:highlight w:val="none"/>
        </w:rPr>
        <w:t> </w:t>
      </w:r>
    </w:p>
    <w:p w14:paraId="69ED0666">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项目联系方式：0772－2825728</w:t>
      </w:r>
      <w:r>
        <w:rPr>
          <w:rFonts w:hint="eastAsia" w:ascii="仿宋" w:hAnsi="仿宋" w:eastAsia="仿宋" w:cs="仿宋"/>
          <w:sz w:val="24"/>
          <w:szCs w:val="24"/>
          <w:highlight w:val="none"/>
          <w:lang w:val="en-US" w:eastAsia="zh-CN"/>
        </w:rPr>
        <w:t xml:space="preserve"> </w:t>
      </w:r>
    </w:p>
    <w:p w14:paraId="74558197">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w:t>
      </w:r>
    </w:p>
    <w:p w14:paraId="3B4A6BD8">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2.采购代理机构信息</w:t>
      </w:r>
    </w:p>
    <w:p w14:paraId="7FFDE776">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名    称：广西嘉华建设项目管理咨询有限公司 </w:t>
      </w:r>
    </w:p>
    <w:p w14:paraId="606786E0">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地    址：</w:t>
      </w:r>
      <w:r>
        <w:rPr>
          <w:rFonts w:hint="eastAsia" w:ascii="仿宋" w:hAnsi="仿宋" w:eastAsia="仿宋" w:cs="仿宋"/>
          <w:sz w:val="24"/>
          <w:szCs w:val="24"/>
          <w:highlight w:val="none"/>
          <w:lang w:eastAsia="zh-CN"/>
        </w:rPr>
        <w:t>柳州市城中区学院路36号聚福苑西门商业楼3栋2层</w:t>
      </w:r>
      <w:r>
        <w:rPr>
          <w:rFonts w:hint="eastAsia" w:ascii="仿宋" w:hAnsi="仿宋" w:eastAsia="仿宋" w:cs="仿宋"/>
          <w:sz w:val="24"/>
          <w:szCs w:val="24"/>
          <w:highlight w:val="none"/>
        </w:rPr>
        <w:t> </w:t>
      </w:r>
    </w:p>
    <w:p w14:paraId="7D34C5D2">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项目联系人：邓雅婷</w:t>
      </w:r>
      <w:r>
        <w:rPr>
          <w:rFonts w:hint="eastAsia" w:ascii="仿宋" w:hAnsi="仿宋" w:eastAsia="仿宋" w:cs="仿宋"/>
          <w:sz w:val="24"/>
          <w:szCs w:val="24"/>
          <w:highlight w:val="none"/>
          <w:lang w:eastAsia="zh-CN"/>
        </w:rPr>
        <w:t>、韦文妃</w:t>
      </w:r>
      <w:r>
        <w:rPr>
          <w:rFonts w:hint="eastAsia" w:ascii="仿宋" w:hAnsi="仿宋" w:eastAsia="仿宋" w:cs="仿宋"/>
          <w:sz w:val="24"/>
          <w:szCs w:val="24"/>
          <w:highlight w:val="none"/>
        </w:rPr>
        <w:t> </w:t>
      </w:r>
    </w:p>
    <w:p w14:paraId="4CDF04A7">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    项目联系方式：0772-2990831 </w:t>
      </w:r>
    </w:p>
    <w:p w14:paraId="452F57EE">
      <w:pPr>
        <w:pStyle w:val="45"/>
        <w:keepNext w:val="0"/>
        <w:keepLines w:val="0"/>
        <w:widowControl/>
        <w:suppressLineNumbers w:val="0"/>
        <w:spacing w:before="75" w:beforeAutospacing="0" w:after="75" w:afterAutospacing="0"/>
        <w:ind w:left="0" w:right="0"/>
        <w:rPr>
          <w:sz w:val="24"/>
          <w:szCs w:val="24"/>
        </w:rPr>
      </w:pPr>
    </w:p>
    <w:p w14:paraId="16317F60">
      <w:pPr>
        <w:pStyle w:val="45"/>
        <w:spacing w:before="0" w:beforeAutospacing="0" w:after="0" w:afterAutospacing="0" w:line="480" w:lineRule="exact"/>
        <w:ind w:firstLine="480"/>
        <w:textAlignment w:val="baseline"/>
        <w:rPr>
          <w:rFonts w:hint="eastAsia" w:ascii="仿宋" w:hAnsi="仿宋" w:eastAsia="仿宋" w:cs="仿宋"/>
          <w:color w:val="000000"/>
          <w:sz w:val="24"/>
          <w:szCs w:val="24"/>
          <w:highlight w:val="none"/>
          <w:lang w:eastAsia="zh-CN"/>
        </w:rPr>
      </w:pPr>
    </w:p>
    <w:p w14:paraId="6B6ACC30">
      <w:pPr>
        <w:pStyle w:val="45"/>
        <w:spacing w:before="0" w:beforeAutospacing="0" w:after="0" w:afterAutospacing="0" w:line="480" w:lineRule="exact"/>
        <w:ind w:firstLine="480"/>
        <w:textAlignment w:val="baseline"/>
        <w:rPr>
          <w:rFonts w:hint="eastAsia" w:ascii="仿宋" w:hAnsi="仿宋" w:eastAsia="仿宋" w:cs="仿宋"/>
          <w:color w:val="000000"/>
          <w:sz w:val="28"/>
          <w:szCs w:val="28"/>
          <w:highlight w:val="none"/>
          <w:lang w:eastAsia="zh-CN"/>
        </w:rPr>
      </w:pPr>
    </w:p>
    <w:p w14:paraId="4BEC04E5">
      <w:pPr>
        <w:pStyle w:val="45"/>
        <w:spacing w:before="0" w:beforeAutospacing="0" w:after="0" w:afterAutospacing="0" w:line="480" w:lineRule="exact"/>
        <w:ind w:firstLine="480"/>
        <w:textAlignment w:val="baseline"/>
        <w:rPr>
          <w:rFonts w:hint="eastAsia" w:ascii="仿宋" w:hAnsi="仿宋" w:eastAsia="仿宋" w:cs="仿宋"/>
          <w:color w:val="000000"/>
          <w:sz w:val="28"/>
          <w:szCs w:val="28"/>
          <w:highlight w:val="none"/>
          <w:lang w:eastAsia="zh-CN"/>
        </w:rPr>
      </w:pPr>
    </w:p>
    <w:p w14:paraId="23C6EB74">
      <w:pPr>
        <w:pStyle w:val="45"/>
        <w:spacing w:before="0" w:beforeAutospacing="0" w:after="0" w:afterAutospacing="0" w:line="480" w:lineRule="exact"/>
        <w:ind w:firstLine="480"/>
        <w:textAlignment w:val="baseline"/>
        <w:rPr>
          <w:rFonts w:hint="eastAsia" w:ascii="仿宋" w:hAnsi="仿宋" w:eastAsia="仿宋" w:cs="仿宋"/>
          <w:color w:val="000000"/>
          <w:sz w:val="28"/>
          <w:szCs w:val="28"/>
          <w:highlight w:val="none"/>
          <w:lang w:eastAsia="zh-CN"/>
        </w:rPr>
      </w:pPr>
    </w:p>
    <w:p w14:paraId="0C30BEB3">
      <w:pPr>
        <w:pStyle w:val="45"/>
        <w:spacing w:before="0" w:beforeAutospacing="0" w:after="0" w:afterAutospacing="0" w:line="480" w:lineRule="exact"/>
        <w:ind w:firstLine="480"/>
        <w:textAlignment w:val="baseline"/>
        <w:rPr>
          <w:rFonts w:hint="eastAsia" w:ascii="仿宋" w:hAnsi="仿宋" w:eastAsia="仿宋" w:cs="仿宋"/>
          <w:color w:val="000000"/>
          <w:sz w:val="28"/>
          <w:szCs w:val="28"/>
          <w:highlight w:val="none"/>
          <w:lang w:eastAsia="zh-CN"/>
        </w:rPr>
      </w:pPr>
    </w:p>
    <w:p w14:paraId="5D16779A">
      <w:pPr>
        <w:tabs>
          <w:tab w:val="left" w:pos="9660"/>
          <w:tab w:val="left" w:pos="9870"/>
        </w:tabs>
        <w:ind w:right="80"/>
        <w:jc w:val="center"/>
        <w:outlineLvl w:val="0"/>
        <w:rPr>
          <w:rFonts w:hint="eastAsia" w:ascii="仿宋" w:hAnsi="仿宋" w:eastAsia="仿宋" w:cs="仿宋"/>
          <w:color w:val="000000" w:themeColor="text1"/>
          <w:sz w:val="32"/>
          <w:szCs w:val="32"/>
          <w14:textFill>
            <w14:solidFill>
              <w14:schemeClr w14:val="tx1"/>
            </w14:solidFill>
          </w14:textFill>
        </w:rPr>
      </w:pPr>
      <w:bookmarkStart w:id="3" w:name="_Toc8204"/>
      <w:r>
        <w:rPr>
          <w:rFonts w:hint="eastAsia" w:ascii="仿宋" w:hAnsi="仿宋" w:eastAsia="仿宋" w:cs="仿宋"/>
          <w:b/>
          <w:bCs/>
          <w:color w:val="000000" w:themeColor="text1"/>
          <w:kern w:val="44"/>
          <w:sz w:val="32"/>
          <w:szCs w:val="32"/>
          <w14:textFill>
            <w14:solidFill>
              <w14:schemeClr w14:val="tx1"/>
            </w14:solidFill>
          </w14:textFill>
        </w:rPr>
        <w:t>第二章 供应商须知</w:t>
      </w:r>
      <w:bookmarkEnd w:id="2"/>
      <w:bookmarkEnd w:id="3"/>
    </w:p>
    <w:p w14:paraId="7984AB31">
      <w:pPr>
        <w:spacing w:line="540" w:lineRule="exact"/>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前附表</w:t>
      </w:r>
    </w:p>
    <w:tbl>
      <w:tblPr>
        <w:tblStyle w:val="5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3EBEB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71A2FEB3">
            <w:pPr>
              <w:spacing w:line="44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8676" w:type="dxa"/>
          </w:tcPr>
          <w:p w14:paraId="605D288A">
            <w:pPr>
              <w:spacing w:line="44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内    容</w:t>
            </w:r>
          </w:p>
        </w:tc>
      </w:tr>
      <w:tr w14:paraId="2DFF7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14486BA">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8676" w:type="dxa"/>
            <w:vAlign w:val="center"/>
          </w:tcPr>
          <w:p w14:paraId="0757AB42">
            <w:pPr>
              <w:spacing w:line="440" w:lineRule="exac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r>
              <w:rPr>
                <w:rFonts w:hint="eastAsia" w:ascii="仿宋" w:hAnsi="仿宋" w:eastAsia="仿宋" w:cs="仿宋"/>
                <w:color w:val="000000" w:themeColor="text1"/>
                <w:sz w:val="24"/>
                <w:lang w:eastAsia="zh-CN"/>
                <w14:textFill>
                  <w14:solidFill>
                    <w14:schemeClr w14:val="tx1"/>
                  </w14:solidFill>
                </w14:textFill>
              </w:rPr>
              <w:t>柳州市节水规划编制</w:t>
            </w:r>
          </w:p>
          <w:p w14:paraId="38F2D868">
            <w:pPr>
              <w:spacing w:line="440" w:lineRule="exac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项目编号：</w:t>
            </w:r>
            <w:r>
              <w:rPr>
                <w:rFonts w:hint="eastAsia" w:ascii="仿宋" w:hAnsi="仿宋" w:eastAsia="仿宋" w:cs="仿宋"/>
                <w:color w:val="000000" w:themeColor="text1"/>
                <w:sz w:val="24"/>
                <w:lang w:eastAsia="zh-CN"/>
                <w14:textFill>
                  <w14:solidFill>
                    <w14:schemeClr w14:val="tx1"/>
                  </w14:solidFill>
                </w14:textFill>
              </w:rPr>
              <w:t>LZZC2025-C3-990653-GXJH</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 xml:space="preserve">  </w:t>
            </w:r>
          </w:p>
        </w:tc>
      </w:tr>
      <w:tr w14:paraId="7076C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3E6A3A5">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8676" w:type="dxa"/>
            <w:vAlign w:val="center"/>
          </w:tcPr>
          <w:p w14:paraId="4B3887F4">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采购资金来源：财政资金</w:t>
            </w:r>
          </w:p>
          <w:p w14:paraId="65BEAD01">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预算金额（人民币）：</w:t>
            </w:r>
            <w:r>
              <w:rPr>
                <w:rFonts w:hint="eastAsia" w:ascii="仿宋" w:hAnsi="仿宋" w:eastAsia="仿宋" w:cs="仿宋"/>
                <w:color w:val="000000" w:themeColor="text1"/>
                <w:sz w:val="24"/>
                <w:lang w:eastAsia="zh-CN"/>
                <w14:textFill>
                  <w14:solidFill>
                    <w14:schemeClr w14:val="tx1"/>
                  </w14:solidFill>
                </w14:textFill>
              </w:rPr>
              <w:t>伍拾万元整</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500000.00元</w:t>
            </w:r>
            <w:r>
              <w:rPr>
                <w:rFonts w:hint="eastAsia" w:ascii="仿宋" w:hAnsi="仿宋" w:eastAsia="仿宋" w:cs="仿宋"/>
                <w:color w:val="000000" w:themeColor="text1"/>
                <w:sz w:val="24"/>
                <w14:textFill>
                  <w14:solidFill>
                    <w14:schemeClr w14:val="tx1"/>
                  </w14:solidFill>
                </w14:textFill>
              </w:rPr>
              <w:t>）。</w:t>
            </w:r>
          </w:p>
        </w:tc>
      </w:tr>
      <w:tr w14:paraId="13F41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778F05D">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8676" w:type="dxa"/>
            <w:vAlign w:val="center"/>
          </w:tcPr>
          <w:p w14:paraId="24635351">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响应报价及费用：</w:t>
            </w:r>
          </w:p>
          <w:p w14:paraId="5A9A0466">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1.本项目应以人民币报价；</w:t>
            </w:r>
          </w:p>
          <w:p w14:paraId="3E47991E">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2.供应商须就第三章《采购需求》中的所有服务内容作完整唯一报价；</w:t>
            </w:r>
          </w:p>
          <w:p w14:paraId="6B7B157A">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3.不论磋商结果如何，供应商均应自行承担所有与磋商有关的全部费用；</w:t>
            </w:r>
          </w:p>
          <w:p w14:paraId="51D29C74">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r>
              <w:rPr>
                <w:rFonts w:hint="eastAsia" w:ascii="仿宋" w:hAnsi="仿宋" w:eastAsia="仿宋" w:cs="仿宋"/>
                <w:sz w:val="24"/>
                <w:szCs w:val="24"/>
              </w:rPr>
              <w:t>本项目代理服务费</w:t>
            </w:r>
            <w:r>
              <w:rPr>
                <w:rFonts w:hint="eastAsia" w:ascii="仿宋" w:hAnsi="仿宋" w:eastAsia="仿宋" w:cs="仿宋"/>
                <w:sz w:val="24"/>
                <w:szCs w:val="24"/>
                <w:lang w:eastAsia="zh-CN"/>
              </w:rPr>
              <w:t>：代理服务费按发改价格[2011]534号（服务招标类）标准和发改办[2003]857号文规定以</w:t>
            </w:r>
            <w:r>
              <w:rPr>
                <w:rFonts w:hint="eastAsia" w:ascii="仿宋" w:hAnsi="仿宋" w:eastAsia="仿宋" w:cs="仿宋"/>
                <w:sz w:val="24"/>
                <w:szCs w:val="24"/>
                <w:lang w:val="en-US" w:eastAsia="zh-CN"/>
              </w:rPr>
              <w:t>中标</w:t>
            </w:r>
            <w:r>
              <w:rPr>
                <w:rFonts w:hint="eastAsia" w:ascii="仿宋" w:hAnsi="仿宋" w:eastAsia="仿宋" w:cs="仿宋"/>
                <w:sz w:val="24"/>
                <w:szCs w:val="24"/>
                <w:lang w:eastAsia="zh-CN"/>
              </w:rPr>
              <w:t>金额为基数向中标人收取，计算后不足</w:t>
            </w:r>
            <w:r>
              <w:rPr>
                <w:rFonts w:hint="eastAsia" w:ascii="仿宋" w:hAnsi="仿宋" w:eastAsia="仿宋" w:cs="仿宋"/>
                <w:sz w:val="24"/>
                <w:szCs w:val="24"/>
                <w:lang w:val="en-US" w:eastAsia="zh-CN"/>
              </w:rPr>
              <w:t>3000元按3000元收取。</w:t>
            </w:r>
            <w:r>
              <w:rPr>
                <w:rFonts w:hint="eastAsia" w:ascii="仿宋" w:hAnsi="仿宋" w:eastAsia="仿宋" w:cs="仿宋"/>
                <w:sz w:val="24"/>
                <w:szCs w:val="24"/>
                <w:lang w:eastAsia="zh-CN"/>
              </w:rPr>
              <w:t>签订合同前，由中标人向采购代理机构一次付清采购代理服务费。</w:t>
            </w:r>
          </w:p>
        </w:tc>
      </w:tr>
      <w:tr w14:paraId="40903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26913E6">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8676" w:type="dxa"/>
            <w:vAlign w:val="center"/>
          </w:tcPr>
          <w:p w14:paraId="07AF1C63">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磋商保证金为：</w:t>
            </w:r>
            <w:r>
              <w:rPr>
                <w:rFonts w:hint="eastAsia" w:ascii="仿宋" w:hAnsi="仿宋" w:eastAsia="仿宋" w:cs="仿宋"/>
                <w:color w:val="000000" w:themeColor="text1"/>
                <w:sz w:val="24"/>
                <w:lang w:eastAsia="zh-CN"/>
                <w14:textFill>
                  <w14:solidFill>
                    <w14:schemeClr w14:val="tx1"/>
                  </w14:solidFill>
                </w14:textFill>
              </w:rPr>
              <w:t>本项目无需缴纳保证金；</w:t>
            </w:r>
          </w:p>
        </w:tc>
      </w:tr>
      <w:tr w14:paraId="7A081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9F55762">
            <w:pPr>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p>
        </w:tc>
        <w:tc>
          <w:tcPr>
            <w:tcW w:w="8676" w:type="dxa"/>
            <w:vAlign w:val="center"/>
          </w:tcPr>
          <w:p w14:paraId="73E6C621">
            <w:pPr>
              <w:pStyle w:val="606"/>
              <w:spacing w:before="0" w:beforeAutospacing="0" w:after="0" w:afterAutospacing="0" w:line="460" w:lineRule="atLeast"/>
              <w:rPr>
                <w:rStyle w:val="608"/>
                <w:rFonts w:hint="eastAsia" w:ascii="仿宋" w:hAnsi="仿宋" w:eastAsia="仿宋" w:cs="仿宋"/>
                <w:color w:val="000000"/>
                <w:sz w:val="24"/>
                <w:szCs w:val="24"/>
                <w:lang w:eastAsia="zh-CN"/>
              </w:rPr>
            </w:pPr>
            <w:r>
              <w:rPr>
                <w:rStyle w:val="608"/>
                <w:rFonts w:hint="eastAsia" w:ascii="仿宋" w:hAnsi="仿宋" w:eastAsia="仿宋" w:cs="仿宋"/>
                <w:color w:val="000000"/>
                <w:sz w:val="24"/>
                <w:szCs w:val="24"/>
              </w:rPr>
              <w:t>电子投标文件：</w:t>
            </w:r>
          </w:p>
          <w:p w14:paraId="7DC1207B">
            <w:pPr>
              <w:pStyle w:val="606"/>
              <w:spacing w:before="0" w:beforeAutospacing="0" w:after="0" w:afterAutospacing="0" w:line="460" w:lineRule="atLeast"/>
              <w:rPr>
                <w:rStyle w:val="608"/>
                <w:rFonts w:hint="eastAsia" w:ascii="仿宋" w:hAnsi="仿宋" w:eastAsia="仿宋" w:cs="仿宋"/>
                <w:color w:val="000000"/>
                <w:sz w:val="24"/>
                <w:szCs w:val="24"/>
                <w:lang w:eastAsia="zh-CN"/>
              </w:rPr>
            </w:pPr>
            <w:r>
              <w:rPr>
                <w:rStyle w:val="608"/>
                <w:rFonts w:hint="eastAsia" w:ascii="仿宋" w:hAnsi="仿宋" w:eastAsia="仿宋" w:cs="仿宋"/>
                <w:color w:val="000000"/>
                <w:sz w:val="24"/>
                <w:szCs w:val="24"/>
              </w:rPr>
              <w:t>1.投标人应按照本项目公开招标文件和</w:t>
            </w:r>
            <w:r>
              <w:rPr>
                <w:rStyle w:val="608"/>
                <w:rFonts w:hint="eastAsia" w:ascii="仿宋" w:hAnsi="仿宋" w:eastAsia="仿宋" w:cs="仿宋"/>
                <w:color w:val="000000"/>
                <w:sz w:val="24"/>
                <w:szCs w:val="24"/>
                <w:lang w:eastAsia="zh-CN"/>
              </w:rPr>
              <w:t xml:space="preserve">广西政府采购云平台 </w:t>
            </w:r>
            <w:r>
              <w:rPr>
                <w:rStyle w:val="608"/>
                <w:rFonts w:hint="eastAsia" w:ascii="仿宋" w:hAnsi="仿宋" w:eastAsia="仿宋" w:cs="仿宋"/>
                <w:color w:val="000000"/>
                <w:sz w:val="24"/>
                <w:szCs w:val="24"/>
              </w:rPr>
              <w:t>的要求，通过“广西政府采购云平台客户端”编制、加密电子投标文件，并于提交投标文件截止时间前在</w:t>
            </w:r>
            <w:r>
              <w:rPr>
                <w:rStyle w:val="608"/>
                <w:rFonts w:hint="eastAsia" w:ascii="仿宋" w:hAnsi="仿宋" w:eastAsia="仿宋" w:cs="仿宋"/>
                <w:color w:val="000000"/>
                <w:sz w:val="24"/>
                <w:szCs w:val="24"/>
                <w:lang w:eastAsia="zh-CN"/>
              </w:rPr>
              <w:t xml:space="preserve">广西政府采购云平台 </w:t>
            </w:r>
            <w:r>
              <w:rPr>
                <w:rStyle w:val="608"/>
                <w:rFonts w:hint="eastAsia" w:ascii="仿宋" w:hAnsi="仿宋" w:eastAsia="仿宋" w:cs="仿宋"/>
                <w:color w:val="000000"/>
                <w:sz w:val="24"/>
                <w:szCs w:val="24"/>
              </w:rPr>
              <w:t>上提交加密的电子投标文件。</w:t>
            </w:r>
          </w:p>
          <w:p w14:paraId="48703F13">
            <w:pPr>
              <w:pStyle w:val="606"/>
              <w:spacing w:before="0" w:beforeAutospacing="0" w:after="0" w:afterAutospacing="0" w:line="460" w:lineRule="atLeast"/>
              <w:rPr>
                <w:rStyle w:val="608"/>
                <w:rFonts w:hint="eastAsia" w:ascii="仿宋" w:hAnsi="仿宋" w:eastAsia="仿宋" w:cs="仿宋"/>
                <w:color w:val="000000"/>
                <w:sz w:val="24"/>
                <w:szCs w:val="24"/>
                <w:lang w:eastAsia="zh-CN"/>
              </w:rPr>
            </w:pPr>
            <w:r>
              <w:rPr>
                <w:rStyle w:val="608"/>
                <w:rFonts w:hint="eastAsia" w:ascii="仿宋" w:hAnsi="仿宋" w:eastAsia="仿宋" w:cs="仿宋"/>
                <w:color w:val="000000"/>
                <w:sz w:val="24"/>
                <w:szCs w:val="24"/>
              </w:rPr>
              <w:t>2.未按规定传输提交电子投标文件的将被政采云拒绝。</w:t>
            </w:r>
          </w:p>
          <w:p w14:paraId="394608DA">
            <w:pPr>
              <w:pStyle w:val="342"/>
              <w:spacing w:before="0" w:beforeAutospacing="0" w:after="0" w:afterAutospacing="0" w:line="460" w:lineRule="atLeast"/>
              <w:rPr>
                <w:rFonts w:hint="eastAsia" w:ascii="仿宋" w:hAnsi="仿宋" w:eastAsia="仿宋" w:cs="仿宋"/>
                <w:color w:val="000000" w:themeColor="text1"/>
                <w14:textFill>
                  <w14:solidFill>
                    <w14:schemeClr w14:val="tx1"/>
                  </w14:solidFill>
                </w14:textFill>
              </w:rPr>
            </w:pPr>
            <w:r>
              <w:rPr>
                <w:rStyle w:val="608"/>
                <w:rFonts w:hint="eastAsia" w:ascii="仿宋" w:hAnsi="仿宋" w:eastAsia="仿宋" w:cs="仿宋"/>
                <w:color w:val="000000"/>
                <w:sz w:val="24"/>
                <w:szCs w:val="24"/>
              </w:rPr>
              <w:t>3.电子投标文件成功提交后，投标人可自行打印投标文件接收回执。</w:t>
            </w:r>
          </w:p>
        </w:tc>
      </w:tr>
      <w:tr w14:paraId="3322A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1E4CF73">
            <w:pPr>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w:t>
            </w:r>
          </w:p>
        </w:tc>
        <w:tc>
          <w:tcPr>
            <w:tcW w:w="8676" w:type="dxa"/>
            <w:vAlign w:val="center"/>
          </w:tcPr>
          <w:p w14:paraId="28F776B0">
            <w:pPr>
              <w:pStyle w:val="361"/>
              <w:spacing w:before="0" w:beforeAutospacing="0" w:after="0" w:afterAutospacing="0" w:line="460" w:lineRule="atLeas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响应文件递交截止时间：详见竞争性磋商公告。</w:t>
            </w:r>
          </w:p>
        </w:tc>
      </w:tr>
      <w:tr w14:paraId="390B4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299CEA6">
            <w:pPr>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w:t>
            </w:r>
          </w:p>
        </w:tc>
        <w:tc>
          <w:tcPr>
            <w:tcW w:w="8676" w:type="dxa"/>
            <w:vAlign w:val="center"/>
          </w:tcPr>
          <w:p w14:paraId="35959941">
            <w:pPr>
              <w:pStyle w:val="379"/>
              <w:spacing w:before="0" w:beforeAutospacing="0" w:after="0" w:afterAutospacing="0" w:line="460" w:lineRule="atLeas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磋商时间：首次电子响应文件递交截止时间后，具体时间由采购代理机构另行通知；</w:t>
            </w:r>
          </w:p>
          <w:p w14:paraId="116C2CB6">
            <w:pPr>
              <w:pStyle w:val="379"/>
              <w:spacing w:before="0" w:beforeAutospacing="0" w:after="0" w:afterAutospacing="0" w:line="460" w:lineRule="atLeas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磋商地点：通过</w:t>
            </w:r>
            <w:r>
              <w:rPr>
                <w:rFonts w:hint="eastAsia" w:ascii="仿宋" w:hAnsi="仿宋" w:eastAsia="仿宋" w:cs="仿宋"/>
                <w:color w:val="000000" w:themeColor="text1"/>
                <w:lang w:eastAsia="zh-CN"/>
                <w14:textFill>
                  <w14:solidFill>
                    <w14:schemeClr w14:val="tx1"/>
                  </w14:solidFill>
                </w14:textFill>
              </w:rPr>
              <w:t>广西政府采购云平台</w:t>
            </w:r>
            <w:r>
              <w:rPr>
                <w:rFonts w:hint="eastAsia" w:ascii="仿宋" w:hAnsi="仿宋" w:eastAsia="仿宋" w:cs="仿宋"/>
                <w:color w:val="000000" w:themeColor="text1"/>
                <w14:textFill>
                  <w14:solidFill>
                    <w14:schemeClr w14:val="tx1"/>
                  </w14:solidFill>
                </w14:textFill>
              </w:rPr>
              <w:t>实行在线磋商。</w:t>
            </w:r>
          </w:p>
        </w:tc>
      </w:tr>
      <w:tr w14:paraId="0DE7C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7" w:type="dxa"/>
            <w:vAlign w:val="center"/>
          </w:tcPr>
          <w:p w14:paraId="7FB827CE">
            <w:pPr>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w:t>
            </w:r>
          </w:p>
        </w:tc>
        <w:tc>
          <w:tcPr>
            <w:tcW w:w="8676" w:type="dxa"/>
            <w:vAlign w:val="center"/>
          </w:tcPr>
          <w:p w14:paraId="5AA1568B">
            <w:pPr>
              <w:pStyle w:val="397"/>
              <w:spacing w:before="0" w:beforeAutospacing="0" w:after="0" w:afterAutospacing="0" w:line="460" w:lineRule="atLeast"/>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电子响应文件解密时间：</w:t>
            </w:r>
          </w:p>
          <w:p w14:paraId="2CADC1E8">
            <w:pPr>
              <w:pStyle w:val="397"/>
              <w:spacing w:before="0" w:beforeAutospacing="0" w:after="0" w:afterAutospacing="0" w:line="460" w:lineRule="atLeas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采购代理机构开启解密标书后30分钟内，供应商必须在此时间段内登录</w:t>
            </w:r>
            <w:r>
              <w:rPr>
                <w:rFonts w:hint="eastAsia" w:ascii="仿宋" w:hAnsi="仿宋" w:eastAsia="仿宋" w:cs="仿宋"/>
                <w:color w:val="000000" w:themeColor="text1"/>
                <w:lang w:eastAsia="zh-CN"/>
                <w14:textFill>
                  <w14:solidFill>
                    <w14:schemeClr w14:val="tx1"/>
                  </w14:solidFill>
                </w14:textFill>
              </w:rPr>
              <w:t>广西政府采购云平台</w:t>
            </w:r>
            <w:r>
              <w:rPr>
                <w:rFonts w:hint="eastAsia" w:ascii="仿宋" w:hAnsi="仿宋" w:eastAsia="仿宋" w:cs="仿宋"/>
                <w:color w:val="000000" w:themeColor="text1"/>
                <w14:textFill>
                  <w14:solidFill>
                    <w14:schemeClr w14:val="tx1"/>
                  </w14:solidFill>
                </w14:textFill>
              </w:rPr>
              <w:t>，用“项目采购-开标评标”功能完成电子响应文件的解密。若供应商在规定时间内未按时解密的，视为响应无效。</w:t>
            </w:r>
          </w:p>
        </w:tc>
      </w:tr>
      <w:tr w14:paraId="06603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881F50E">
            <w:pPr>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w:t>
            </w:r>
          </w:p>
        </w:tc>
        <w:tc>
          <w:tcPr>
            <w:tcW w:w="8676" w:type="dxa"/>
            <w:vAlign w:val="center"/>
          </w:tcPr>
          <w:p w14:paraId="2B53F9FF">
            <w:pPr>
              <w:pStyle w:val="415"/>
              <w:spacing w:before="0" w:beforeAutospacing="0" w:after="0" w:afterAutospacing="0" w:line="460" w:lineRule="atLeas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评审方法：综合评分法（详见第六章）</w:t>
            </w:r>
          </w:p>
        </w:tc>
      </w:tr>
      <w:tr w14:paraId="29645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2EF35EC">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w:t>
            </w:r>
          </w:p>
        </w:tc>
        <w:tc>
          <w:tcPr>
            <w:tcW w:w="8676" w:type="dxa"/>
            <w:vAlign w:val="center"/>
          </w:tcPr>
          <w:p w14:paraId="099FE68B">
            <w:pPr>
              <w:pStyle w:val="433"/>
              <w:spacing w:before="0" w:beforeAutospacing="0" w:after="0" w:afterAutospacing="0" w:line="460" w:lineRule="atLeas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发布媒体：广西壮族自治区政府采购网（zfcg.gxzf.gov.cn）、柳州市政府采购网（zfcg.lzscz.liuzhou.gov.cn）。</w:t>
            </w:r>
          </w:p>
        </w:tc>
      </w:tr>
      <w:tr w14:paraId="066B1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77846B2">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11</w:t>
            </w:r>
          </w:p>
        </w:tc>
        <w:tc>
          <w:tcPr>
            <w:tcW w:w="8676" w:type="dxa"/>
            <w:vAlign w:val="center"/>
          </w:tcPr>
          <w:p w14:paraId="0059C0DF">
            <w:pPr>
              <w:pStyle w:val="451"/>
              <w:spacing w:before="0" w:beforeAutospacing="0" w:after="0" w:afterAutospacing="0" w:line="460" w:lineRule="atLeast"/>
              <w:rPr>
                <w:rStyle w:val="452"/>
                <w:rFonts w:hint="eastAsia" w:ascii="仿宋" w:hAnsi="仿宋" w:eastAsia="仿宋" w:cs="仿宋"/>
                <w:color w:val="000000" w:themeColor="text1"/>
                <w:lang w:eastAsia="zh-CN"/>
                <w14:textFill>
                  <w14:solidFill>
                    <w14:schemeClr w14:val="tx1"/>
                  </w14:solidFill>
                </w14:textFill>
              </w:rPr>
            </w:pPr>
            <w:r>
              <w:rPr>
                <w:rStyle w:val="452"/>
                <w:rFonts w:hint="eastAsia" w:ascii="仿宋" w:hAnsi="仿宋" w:eastAsia="仿宋" w:cs="仿宋"/>
                <w:color w:val="000000" w:themeColor="text1"/>
                <w14:textFill>
                  <w14:solidFill>
                    <w14:schemeClr w14:val="tx1"/>
                  </w14:solidFill>
                </w14:textFill>
              </w:rPr>
              <w:t>一、信用信息使用规则：</w:t>
            </w:r>
          </w:p>
          <w:p w14:paraId="044FC2D4">
            <w:pPr>
              <w:pStyle w:val="451"/>
              <w:spacing w:before="0" w:beforeAutospacing="0" w:after="0" w:afterAutospacing="0" w:line="460" w:lineRule="atLeast"/>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3CCB161B">
            <w:pPr>
              <w:pStyle w:val="451"/>
              <w:spacing w:before="0" w:beforeAutospacing="0" w:after="0" w:afterAutospacing="0" w:line="460" w:lineRule="atLeast"/>
              <w:rPr>
                <w:rStyle w:val="452"/>
                <w:rFonts w:hint="eastAsia" w:ascii="仿宋" w:hAnsi="仿宋" w:eastAsia="仿宋" w:cs="仿宋"/>
                <w:color w:val="000000" w:themeColor="text1"/>
                <w:lang w:eastAsia="zh-CN"/>
                <w14:textFill>
                  <w14:solidFill>
                    <w14:schemeClr w14:val="tx1"/>
                  </w14:solidFill>
                </w14:textFill>
              </w:rPr>
            </w:pPr>
            <w:r>
              <w:rPr>
                <w:rStyle w:val="452"/>
                <w:rFonts w:hint="eastAsia" w:ascii="仿宋" w:hAnsi="仿宋" w:eastAsia="仿宋" w:cs="仿宋"/>
                <w:color w:val="000000" w:themeColor="text1"/>
                <w14:textFill>
                  <w14:solidFill>
                    <w14:schemeClr w14:val="tx1"/>
                  </w14:solidFill>
                </w14:textFill>
              </w:rPr>
              <w:t>二、甄别方式：</w:t>
            </w:r>
          </w:p>
          <w:p w14:paraId="082BC815">
            <w:pPr>
              <w:pStyle w:val="451"/>
              <w:spacing w:before="0" w:beforeAutospacing="0" w:after="0" w:afterAutospacing="0" w:line="460" w:lineRule="atLeast"/>
              <w:rPr>
                <w:rStyle w:val="452"/>
                <w:rFonts w:hint="eastAsia" w:ascii="仿宋" w:hAnsi="仿宋" w:eastAsia="仿宋" w:cs="仿宋"/>
                <w:color w:val="000000" w:themeColor="text1"/>
                <w:lang w:eastAsia="zh-CN"/>
                <w14:textFill>
                  <w14:solidFill>
                    <w14:schemeClr w14:val="tx1"/>
                  </w14:solidFill>
                </w14:textFill>
              </w:rPr>
            </w:pPr>
            <w:r>
              <w:rPr>
                <w:rStyle w:val="452"/>
                <w:rFonts w:hint="eastAsia" w:ascii="仿宋" w:hAnsi="仿宋" w:eastAsia="仿宋" w:cs="仿宋"/>
                <w:color w:val="000000" w:themeColor="text1"/>
                <w14:textFill>
                  <w14:solidFill>
                    <w14:schemeClr w14:val="tx1"/>
                  </w14:solidFill>
                </w14:textFill>
              </w:rPr>
              <w:t>1.在本项目资格性审查时，采购人将对供应商信用进行查询，并按照以上信用信息使用规则处理；</w:t>
            </w:r>
          </w:p>
          <w:p w14:paraId="78D77B4F">
            <w:pPr>
              <w:pStyle w:val="451"/>
              <w:spacing w:before="0" w:beforeAutospacing="0" w:after="0" w:afterAutospacing="0" w:line="460" w:lineRule="atLeast"/>
              <w:rPr>
                <w:rStyle w:val="452"/>
                <w:rFonts w:hint="eastAsia" w:ascii="仿宋" w:hAnsi="仿宋" w:eastAsia="仿宋" w:cs="仿宋"/>
                <w:color w:val="000000" w:themeColor="text1"/>
                <w:lang w:eastAsia="zh-CN"/>
                <w14:textFill>
                  <w14:solidFill>
                    <w14:schemeClr w14:val="tx1"/>
                  </w14:solidFill>
                </w14:textFill>
              </w:rPr>
            </w:pPr>
            <w:r>
              <w:rPr>
                <w:rStyle w:val="452"/>
                <w:rFonts w:hint="eastAsia" w:ascii="仿宋" w:hAnsi="仿宋" w:eastAsia="仿宋" w:cs="仿宋"/>
                <w:color w:val="000000" w:themeColor="text1"/>
                <w14:textFill>
                  <w14:solidFill>
                    <w14:schemeClr w14:val="tx1"/>
                  </w14:solidFill>
                </w14:textFill>
              </w:rPr>
              <w:t>2.在成交通知书发出前，采购人或者采购代理机构将对成交供应商信用进行查询，并按照以上信用信息使用规则处理；</w:t>
            </w:r>
          </w:p>
          <w:p w14:paraId="5D7D1765">
            <w:pPr>
              <w:pStyle w:val="451"/>
              <w:spacing w:before="0" w:beforeAutospacing="0" w:after="0" w:afterAutospacing="0" w:line="460" w:lineRule="atLeast"/>
              <w:rPr>
                <w:rFonts w:hint="eastAsia" w:ascii="仿宋" w:hAnsi="仿宋" w:eastAsia="仿宋" w:cs="仿宋"/>
                <w:color w:val="000000" w:themeColor="text1"/>
                <w14:textFill>
                  <w14:solidFill>
                    <w14:schemeClr w14:val="tx1"/>
                  </w14:solidFill>
                </w14:textFill>
              </w:rPr>
            </w:pPr>
            <w:r>
              <w:rPr>
                <w:rStyle w:val="452"/>
                <w:rFonts w:hint="eastAsia" w:ascii="仿宋" w:hAnsi="仿宋" w:eastAsia="仿宋" w:cs="仿宋"/>
                <w:color w:val="000000" w:themeColor="text1"/>
                <w14:textFill>
                  <w14:solidFill>
                    <w14:schemeClr w14:val="tx1"/>
                  </w14:solidFill>
                </w14:textFill>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0E8FC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C76DA88">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12</w:t>
            </w:r>
          </w:p>
        </w:tc>
        <w:tc>
          <w:tcPr>
            <w:tcW w:w="8676" w:type="dxa"/>
            <w:vAlign w:val="center"/>
          </w:tcPr>
          <w:p w14:paraId="14CDED2A">
            <w:pPr>
              <w:pStyle w:val="470"/>
              <w:spacing w:before="0" w:beforeAutospacing="0" w:after="0" w:afterAutospacing="0" w:line="460" w:lineRule="atLeast"/>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成交公告及成交通知书：采购代理机构在采购人依法确认成交供应商后两个工作日内发布成交公告和成交通知书。</w:t>
            </w:r>
          </w:p>
          <w:p w14:paraId="11E1F059">
            <w:pPr>
              <w:pStyle w:val="470"/>
              <w:spacing w:before="0" w:beforeAutospacing="0" w:after="0" w:afterAutospacing="0" w:line="460" w:lineRule="atLeast"/>
              <w:rPr>
                <w:rFonts w:hint="eastAsia" w:ascii="仿宋" w:hAnsi="仿宋" w:eastAsia="仿宋" w:cs="仿宋"/>
                <w:color w:val="000000" w:themeColor="text1"/>
                <w14:textFill>
                  <w14:solidFill>
                    <w14:schemeClr w14:val="tx1"/>
                  </w14:solidFill>
                </w14:textFill>
              </w:rPr>
            </w:pPr>
            <w:r>
              <w:rPr>
                <w:rStyle w:val="471"/>
                <w:rFonts w:hint="eastAsia" w:ascii="仿宋" w:hAnsi="仿宋" w:eastAsia="仿宋" w:cs="仿宋"/>
                <w:color w:val="000000" w:themeColor="text1"/>
                <w14:textFill>
                  <w14:solidFill>
                    <w14:schemeClr w14:val="tx1"/>
                  </w14:solidFill>
                </w14:textFill>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4AB6B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0AE6CD2">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p>
        </w:tc>
        <w:tc>
          <w:tcPr>
            <w:tcW w:w="8676" w:type="dxa"/>
            <w:vAlign w:val="center"/>
          </w:tcPr>
          <w:p w14:paraId="05AE30DB">
            <w:pPr>
              <w:pStyle w:val="489"/>
              <w:spacing w:before="0" w:beforeAutospacing="0" w:after="0" w:afterAutospacing="0" w:line="460" w:lineRule="atLeast"/>
              <w:rPr>
                <w:rFonts w:hint="eastAsia" w:ascii="仿宋" w:hAnsi="仿宋" w:eastAsia="仿宋" w:cs="仿宋"/>
                <w:color w:val="000000" w:themeColor="text1"/>
                <w14:textFill>
                  <w14:solidFill>
                    <w14:schemeClr w14:val="tx1"/>
                  </w14:solidFill>
                </w14:textFill>
              </w:rPr>
            </w:pPr>
            <w:r>
              <w:rPr>
                <w:rStyle w:val="490"/>
                <w:rFonts w:hint="eastAsia" w:ascii="仿宋" w:hAnsi="仿宋" w:eastAsia="仿宋" w:cs="仿宋"/>
                <w:color w:val="000000" w:themeColor="text1"/>
                <w14:textFill>
                  <w14:solidFill>
                    <w14:schemeClr w14:val="tx1"/>
                  </w14:solidFill>
                </w14:textFill>
              </w:rPr>
              <w:t>签订合同时间：成交通知书发出后</w:t>
            </w:r>
            <w:r>
              <w:rPr>
                <w:rStyle w:val="490"/>
                <w:rFonts w:hint="eastAsia" w:ascii="仿宋" w:hAnsi="仿宋" w:eastAsia="仿宋" w:cs="仿宋"/>
                <w:color w:val="000000" w:themeColor="text1"/>
                <w:u w:val="single"/>
                <w14:textFill>
                  <w14:solidFill>
                    <w14:schemeClr w14:val="tx1"/>
                  </w14:solidFill>
                </w14:textFill>
              </w:rPr>
              <w:t>25</w:t>
            </w:r>
            <w:r>
              <w:rPr>
                <w:rStyle w:val="490"/>
                <w:rFonts w:hint="eastAsia" w:ascii="仿宋" w:hAnsi="仿宋" w:eastAsia="仿宋" w:cs="仿宋"/>
                <w:color w:val="000000" w:themeColor="text1"/>
                <w14:textFill>
                  <w14:solidFill>
                    <w14:schemeClr w14:val="tx1"/>
                  </w14:solidFill>
                </w14:textFill>
              </w:rPr>
              <w:t>日内。</w:t>
            </w:r>
          </w:p>
        </w:tc>
      </w:tr>
      <w:tr w14:paraId="2CE42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A75FFA6">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w:t>
            </w:r>
          </w:p>
        </w:tc>
        <w:tc>
          <w:tcPr>
            <w:tcW w:w="8676" w:type="dxa"/>
            <w:vAlign w:val="center"/>
          </w:tcPr>
          <w:p w14:paraId="68822FBD">
            <w:pPr>
              <w:pStyle w:val="508"/>
              <w:spacing w:before="0" w:beforeAutospacing="0" w:after="0" w:afterAutospacing="0" w:line="460" w:lineRule="atLeas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响应文件有效期：首次响应文件提交截止日期后不得少于</w:t>
            </w:r>
            <w:r>
              <w:rPr>
                <w:rFonts w:hint="eastAsia" w:ascii="仿宋" w:hAnsi="仿宋" w:eastAsia="仿宋" w:cs="仿宋"/>
                <w:color w:val="000000" w:themeColor="text1"/>
                <w:u w:val="single"/>
                <w14:textFill>
                  <w14:solidFill>
                    <w14:schemeClr w14:val="tx1"/>
                  </w14:solidFill>
                </w14:textFill>
              </w:rPr>
              <w:t>90天</w:t>
            </w:r>
            <w:r>
              <w:rPr>
                <w:rFonts w:hint="eastAsia" w:ascii="仿宋" w:hAnsi="仿宋" w:eastAsia="仿宋" w:cs="仿宋"/>
                <w:color w:val="000000" w:themeColor="text1"/>
                <w14:textFill>
                  <w14:solidFill>
                    <w14:schemeClr w14:val="tx1"/>
                  </w14:solidFill>
                </w14:textFill>
              </w:rPr>
              <w:t>。</w:t>
            </w:r>
          </w:p>
        </w:tc>
      </w:tr>
      <w:tr w14:paraId="41EB5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04EBB0D">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w:t>
            </w:r>
          </w:p>
        </w:tc>
        <w:tc>
          <w:tcPr>
            <w:tcW w:w="8676" w:type="dxa"/>
            <w:vAlign w:val="center"/>
          </w:tcPr>
          <w:p w14:paraId="63745E3A">
            <w:pPr>
              <w:pStyle w:val="526"/>
              <w:spacing w:before="0" w:beforeAutospacing="0" w:after="0" w:afterAutospacing="0" w:line="460" w:lineRule="atLeas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解释：本竞争性磋商文件的解释权属于采购代理机构。</w:t>
            </w:r>
          </w:p>
        </w:tc>
      </w:tr>
      <w:tr w14:paraId="5805D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714B062">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w:t>
            </w:r>
          </w:p>
        </w:tc>
        <w:tc>
          <w:tcPr>
            <w:tcW w:w="8676" w:type="dxa"/>
            <w:vAlign w:val="center"/>
          </w:tcPr>
          <w:p w14:paraId="19DD968A">
            <w:pPr>
              <w:pStyle w:val="544"/>
              <w:spacing w:before="0" w:beforeAutospacing="0" w:after="0" w:afterAutospacing="0" w:line="460" w:lineRule="atLeas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53FAE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3E4243D">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w:t>
            </w:r>
          </w:p>
        </w:tc>
        <w:tc>
          <w:tcPr>
            <w:tcW w:w="8676" w:type="dxa"/>
            <w:vAlign w:val="center"/>
          </w:tcPr>
          <w:p w14:paraId="31D15E0A">
            <w:pPr>
              <w:pStyle w:val="562"/>
              <w:spacing w:before="0" w:beforeAutospacing="0" w:after="0" w:afterAutospacing="0" w:line="460" w:lineRule="atLeast"/>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1.本竞争性磋商文件中描述供应商的“公章”是指供应商的CA电子签章。</w:t>
            </w:r>
          </w:p>
          <w:p w14:paraId="35BE944E">
            <w:pPr>
              <w:pStyle w:val="562"/>
              <w:spacing w:before="0" w:beforeAutospacing="0" w:after="0" w:afterAutospacing="0" w:line="460" w:lineRule="atLeas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0F9057B8">
      <w:pPr>
        <w:spacing w:line="480" w:lineRule="auto"/>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br w:type="page"/>
      </w:r>
      <w:r>
        <w:rPr>
          <w:rFonts w:hint="eastAsia" w:ascii="仿宋" w:hAnsi="仿宋" w:eastAsia="仿宋" w:cs="仿宋"/>
          <w:b/>
          <w:color w:val="000000" w:themeColor="text1"/>
          <w:sz w:val="36"/>
          <w:szCs w:val="36"/>
          <w14:textFill>
            <w14:solidFill>
              <w14:schemeClr w14:val="tx1"/>
            </w14:solidFill>
          </w14:textFill>
        </w:rPr>
        <w:t>供应商须知</w:t>
      </w:r>
    </w:p>
    <w:p w14:paraId="49D98027">
      <w:pPr>
        <w:spacing w:line="300" w:lineRule="exact"/>
        <w:jc w:val="center"/>
        <w:rPr>
          <w:rFonts w:hint="eastAsia" w:ascii="仿宋" w:hAnsi="仿宋" w:eastAsia="仿宋" w:cs="仿宋"/>
          <w:b/>
          <w:color w:val="000000" w:themeColor="text1"/>
          <w:sz w:val="32"/>
          <w:szCs w:val="32"/>
          <w14:textFill>
            <w14:solidFill>
              <w14:schemeClr w14:val="tx1"/>
            </w14:solidFill>
          </w14:textFill>
        </w:rPr>
      </w:pPr>
    </w:p>
    <w:p w14:paraId="74A6655F">
      <w:pPr>
        <w:pStyle w:val="27"/>
        <w:snapToGrid w:val="0"/>
        <w:spacing w:line="440" w:lineRule="exact"/>
        <w:outlineLvl w:val="0"/>
        <w:rPr>
          <w:rFonts w:hint="eastAsia" w:ascii="仿宋" w:hAnsi="仿宋" w:eastAsia="仿宋" w:cs="仿宋"/>
          <w:b/>
          <w:color w:val="000000" w:themeColor="text1"/>
          <w:sz w:val="24"/>
          <w:szCs w:val="24"/>
          <w14:textFill>
            <w14:solidFill>
              <w14:schemeClr w14:val="tx1"/>
            </w14:solidFill>
          </w14:textFill>
        </w:rPr>
      </w:pPr>
      <w:bookmarkStart w:id="4" w:name="_Toc23426"/>
      <w:r>
        <w:rPr>
          <w:rFonts w:hint="eastAsia" w:ascii="仿宋" w:hAnsi="仿宋" w:eastAsia="仿宋" w:cs="仿宋"/>
          <w:b/>
          <w:color w:val="000000" w:themeColor="text1"/>
          <w:sz w:val="24"/>
          <w:szCs w:val="24"/>
          <w14:textFill>
            <w14:solidFill>
              <w14:schemeClr w14:val="tx1"/>
            </w14:solidFill>
          </w14:textFill>
        </w:rPr>
        <w:t>一、总  则</w:t>
      </w:r>
      <w:bookmarkEnd w:id="4"/>
    </w:p>
    <w:p w14:paraId="748231BC">
      <w:pPr>
        <w:snapToGrid w:val="0"/>
        <w:spacing w:line="440" w:lineRule="exact"/>
        <w:jc w:val="left"/>
        <w:outlineLvl w:val="1"/>
        <w:rPr>
          <w:rFonts w:hint="eastAsia" w:ascii="仿宋" w:hAnsi="仿宋" w:eastAsia="仿宋" w:cs="仿宋"/>
          <w:b/>
          <w:color w:val="000000" w:themeColor="text1"/>
          <w:sz w:val="24"/>
          <w14:textFill>
            <w14:solidFill>
              <w14:schemeClr w14:val="tx1"/>
            </w14:solidFill>
          </w14:textFill>
        </w:rPr>
      </w:pPr>
      <w:bookmarkStart w:id="5" w:name="_Toc254970668"/>
      <w:bookmarkStart w:id="6" w:name="_Toc254970527"/>
      <w:r>
        <w:rPr>
          <w:rFonts w:hint="eastAsia" w:ascii="仿宋" w:hAnsi="仿宋" w:eastAsia="仿宋" w:cs="仿宋"/>
          <w:b/>
          <w:color w:val="000000" w:themeColor="text1"/>
          <w:sz w:val="24"/>
          <w14:textFill>
            <w14:solidFill>
              <w14:schemeClr w14:val="tx1"/>
            </w14:solidFill>
          </w14:textFill>
        </w:rPr>
        <w:t>1.适用范围</w:t>
      </w:r>
      <w:bookmarkEnd w:id="5"/>
      <w:bookmarkEnd w:id="6"/>
    </w:p>
    <w:p w14:paraId="3ACCF49B">
      <w:pPr>
        <w:snapToGrid w:val="0"/>
        <w:spacing w:line="440" w:lineRule="exact"/>
        <w:ind w:firstLine="240" w:firstLineChars="1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1.1本竞争性磋商文件仅适用于本磋商文件中所叙述的服务类政府采购项目。</w:t>
      </w:r>
    </w:p>
    <w:p w14:paraId="4D1B6519">
      <w:pPr>
        <w:snapToGrid w:val="0"/>
        <w:spacing w:line="440" w:lineRule="exact"/>
        <w:jc w:val="left"/>
        <w:outlineLvl w:val="1"/>
        <w:rPr>
          <w:rFonts w:hint="eastAsia" w:ascii="仿宋" w:hAnsi="仿宋" w:eastAsia="仿宋" w:cs="仿宋"/>
          <w:b/>
          <w:color w:val="000000" w:themeColor="text1"/>
          <w:sz w:val="24"/>
          <w14:textFill>
            <w14:solidFill>
              <w14:schemeClr w14:val="tx1"/>
            </w14:solidFill>
          </w14:textFill>
        </w:rPr>
      </w:pPr>
      <w:bookmarkStart w:id="7" w:name="_Toc254970528"/>
      <w:bookmarkStart w:id="8" w:name="_Toc254970669"/>
      <w:r>
        <w:rPr>
          <w:rFonts w:hint="eastAsia" w:ascii="仿宋" w:hAnsi="仿宋" w:eastAsia="仿宋" w:cs="仿宋"/>
          <w:b/>
          <w:color w:val="000000" w:themeColor="text1"/>
          <w:sz w:val="24"/>
          <w14:textFill>
            <w14:solidFill>
              <w14:schemeClr w14:val="tx1"/>
            </w14:solidFill>
          </w14:textFill>
        </w:rPr>
        <w:t>2.定义</w:t>
      </w:r>
      <w:bookmarkEnd w:id="7"/>
      <w:bookmarkEnd w:id="8"/>
    </w:p>
    <w:p w14:paraId="1E1C1F07">
      <w:pPr>
        <w:snapToGrid w:val="0"/>
        <w:spacing w:line="440" w:lineRule="exact"/>
        <w:ind w:firstLine="240" w:firstLineChars="100"/>
        <w:jc w:val="left"/>
        <w:outlineLvl w:val="9"/>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2.1</w:t>
      </w:r>
      <w:r>
        <w:rPr>
          <w:rFonts w:hint="eastAsia" w:ascii="仿宋" w:hAnsi="仿宋" w:eastAsia="仿宋" w:cs="仿宋"/>
          <w:color w:val="000000" w:themeColor="text1"/>
          <w:sz w:val="24"/>
          <w14:textFill>
            <w14:solidFill>
              <w14:schemeClr w14:val="tx1"/>
            </w14:solidFill>
          </w14:textFill>
        </w:rPr>
        <w:t>“采购人”是指</w:t>
      </w:r>
      <w:r>
        <w:rPr>
          <w:rFonts w:hint="eastAsia" w:ascii="仿宋" w:hAnsi="仿宋" w:eastAsia="仿宋" w:cs="仿宋"/>
          <w:color w:val="000000" w:themeColor="text1"/>
          <w:sz w:val="24"/>
          <w:u w:val="single"/>
          <w:lang w:eastAsia="zh-CN"/>
          <w14:textFill>
            <w14:solidFill>
              <w14:schemeClr w14:val="tx1"/>
            </w14:solidFill>
          </w14:textFill>
        </w:rPr>
        <w:t>柳州市水利局</w:t>
      </w:r>
      <w:r>
        <w:rPr>
          <w:rFonts w:hint="eastAsia" w:ascii="仿宋" w:hAnsi="仿宋" w:eastAsia="仿宋" w:cs="仿宋"/>
          <w:color w:val="000000" w:themeColor="text1"/>
          <w:sz w:val="24"/>
          <w14:textFill>
            <w14:solidFill>
              <w14:schemeClr w14:val="tx1"/>
            </w14:solidFill>
          </w14:textFill>
        </w:rPr>
        <w:t>；“采购代理机构”</w:t>
      </w:r>
      <w:r>
        <w:rPr>
          <w:rFonts w:hint="eastAsia" w:ascii="仿宋" w:hAnsi="仿宋" w:eastAsia="仿宋" w:cs="仿宋"/>
          <w:bCs/>
          <w:color w:val="000000" w:themeColor="text1"/>
          <w:sz w:val="24"/>
          <w14:textFill>
            <w14:solidFill>
              <w14:schemeClr w14:val="tx1"/>
            </w14:solidFill>
          </w14:textFill>
        </w:rPr>
        <w:t>是</w:t>
      </w:r>
      <w:r>
        <w:rPr>
          <w:rFonts w:hint="eastAsia" w:ascii="仿宋" w:hAnsi="仿宋" w:eastAsia="仿宋" w:cs="仿宋"/>
          <w:color w:val="000000" w:themeColor="text1"/>
          <w:sz w:val="24"/>
          <w14:textFill>
            <w14:solidFill>
              <w14:schemeClr w14:val="tx1"/>
            </w14:solidFill>
          </w14:textFill>
        </w:rPr>
        <w:t>指</w:t>
      </w:r>
      <w:r>
        <w:rPr>
          <w:rFonts w:hint="eastAsia" w:ascii="仿宋" w:hAnsi="仿宋" w:eastAsia="仿宋" w:cs="仿宋"/>
          <w:color w:val="000000" w:themeColor="text1"/>
          <w:sz w:val="24"/>
          <w:u w:val="single"/>
          <w:lang w:eastAsia="zh-CN"/>
          <w14:textFill>
            <w14:solidFill>
              <w14:schemeClr w14:val="tx1"/>
            </w14:solidFill>
          </w14:textFill>
        </w:rPr>
        <w:t>广西嘉华建设项目管理咨询有限公司</w:t>
      </w:r>
      <w:r>
        <w:rPr>
          <w:rFonts w:hint="eastAsia" w:ascii="仿宋" w:hAnsi="仿宋" w:eastAsia="仿宋" w:cs="仿宋"/>
          <w:color w:val="000000" w:themeColor="text1"/>
          <w:sz w:val="24"/>
          <w14:textFill>
            <w14:solidFill>
              <w14:schemeClr w14:val="tx1"/>
            </w14:solidFill>
          </w14:textFill>
        </w:rPr>
        <w:t>。</w:t>
      </w:r>
    </w:p>
    <w:p w14:paraId="64A34A8F">
      <w:pPr>
        <w:snapToGrid w:val="0"/>
        <w:spacing w:line="440" w:lineRule="exact"/>
        <w:ind w:firstLine="240" w:firstLineChars="100"/>
        <w:jc w:val="left"/>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2.2</w:t>
      </w:r>
      <w:r>
        <w:rPr>
          <w:rFonts w:hint="eastAsia" w:ascii="仿宋" w:hAnsi="仿宋" w:eastAsia="仿宋" w:cs="仿宋"/>
          <w:color w:val="000000" w:themeColor="text1"/>
          <w:sz w:val="24"/>
          <w14:textFill>
            <w14:solidFill>
              <w14:schemeClr w14:val="tx1"/>
            </w14:solidFill>
          </w14:textFill>
        </w:rPr>
        <w:t>“供应商”</w:t>
      </w:r>
      <w:r>
        <w:rPr>
          <w:rFonts w:hint="eastAsia" w:ascii="仿宋" w:hAnsi="仿宋" w:eastAsia="仿宋" w:cs="仿宋"/>
          <w:bCs/>
          <w:color w:val="000000" w:themeColor="text1"/>
          <w:sz w:val="24"/>
          <w14:textFill>
            <w14:solidFill>
              <w14:schemeClr w14:val="tx1"/>
            </w14:solidFill>
          </w14:textFill>
        </w:rPr>
        <w:t>系</w:t>
      </w:r>
      <w:r>
        <w:rPr>
          <w:rFonts w:hint="eastAsia" w:ascii="仿宋" w:hAnsi="仿宋" w:eastAsia="仿宋" w:cs="仿宋"/>
          <w:color w:val="000000" w:themeColor="text1"/>
          <w:sz w:val="24"/>
          <w14:textFill>
            <w14:solidFill>
              <w14:schemeClr w14:val="tx1"/>
            </w14:solidFill>
          </w14:textFill>
        </w:rPr>
        <w:t>指响应本磋商文件要求，参加磋商的法人或其他组织或自然人。如果该供应商在本次磋商中成交，即成为“成交供应商”。</w:t>
      </w:r>
    </w:p>
    <w:p w14:paraId="7C6F7CB7">
      <w:pPr>
        <w:snapToGrid w:val="0"/>
        <w:spacing w:line="440" w:lineRule="exact"/>
        <w:ind w:firstLine="240" w:firstLineChars="1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2.3“货物”系指各种形态和种类的物品，包括原材料、燃料、设备、产品等</w:t>
      </w:r>
      <w:r>
        <w:rPr>
          <w:rFonts w:hint="eastAsia" w:ascii="仿宋" w:hAnsi="仿宋" w:eastAsia="仿宋" w:cs="仿宋"/>
          <w:color w:val="000000" w:themeColor="text1"/>
          <w:sz w:val="24"/>
          <w14:textFill>
            <w14:solidFill>
              <w14:schemeClr w14:val="tx1"/>
            </w14:solidFill>
          </w14:textFill>
        </w:rPr>
        <w:t>。</w:t>
      </w:r>
    </w:p>
    <w:p w14:paraId="1CF8671F">
      <w:pPr>
        <w:snapToGrid w:val="0"/>
        <w:spacing w:line="440" w:lineRule="exact"/>
        <w:ind w:firstLine="240" w:firstLineChars="1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2.4</w:t>
      </w:r>
      <w:r>
        <w:rPr>
          <w:rFonts w:hint="eastAsia" w:ascii="仿宋" w:hAnsi="仿宋" w:eastAsia="仿宋" w:cs="仿宋"/>
          <w:color w:val="000000" w:themeColor="text1"/>
          <w:sz w:val="24"/>
          <w14:textFill>
            <w14:solidFill>
              <w14:schemeClr w14:val="tx1"/>
            </w14:solidFill>
          </w14:textFill>
        </w:rPr>
        <w:t>“服务”</w:t>
      </w:r>
      <w:r>
        <w:rPr>
          <w:rFonts w:hint="eastAsia" w:ascii="仿宋" w:hAnsi="仿宋" w:eastAsia="仿宋" w:cs="仿宋"/>
          <w:bCs/>
          <w:color w:val="000000" w:themeColor="text1"/>
          <w:sz w:val="24"/>
          <w14:textFill>
            <w14:solidFill>
              <w14:schemeClr w14:val="tx1"/>
            </w14:solidFill>
          </w14:textFill>
        </w:rPr>
        <w:t>系</w:t>
      </w:r>
      <w:r>
        <w:rPr>
          <w:rFonts w:hint="eastAsia" w:ascii="仿宋" w:hAnsi="仿宋" w:eastAsia="仿宋" w:cs="仿宋"/>
          <w:color w:val="000000" w:themeColor="text1"/>
          <w:sz w:val="24"/>
          <w14:textFill>
            <w14:solidFill>
              <w14:schemeClr w14:val="tx1"/>
            </w14:solidFill>
          </w14:textFill>
        </w:rPr>
        <w:t>指除货物和工程以外的其他政府采购对象。</w:t>
      </w:r>
    </w:p>
    <w:p w14:paraId="6D9EE316">
      <w:pPr>
        <w:snapToGrid w:val="0"/>
        <w:spacing w:line="440" w:lineRule="exact"/>
        <w:ind w:firstLine="240" w:firstLineChars="100"/>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2.5“项目”系指供应商按竞争性磋商文件规定向采购人提供的产品和服务。</w:t>
      </w:r>
    </w:p>
    <w:p w14:paraId="3E6E748F">
      <w:pPr>
        <w:snapToGrid w:val="0"/>
        <w:spacing w:line="420" w:lineRule="exact"/>
        <w:ind w:firstLine="240" w:firstLineChars="1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2.6“签字”系指供应商的法定代表人或授权委托代理人的电子签名或电子签章或手写签名或盖章，表示同意、认可、承担责任或义务的行为。</w:t>
      </w:r>
      <w:bookmarkStart w:id="9" w:name="_Toc254970670"/>
      <w:bookmarkStart w:id="10" w:name="_Toc254970529"/>
    </w:p>
    <w:p w14:paraId="3994A0EC">
      <w:pPr>
        <w:snapToGrid w:val="0"/>
        <w:spacing w:line="420" w:lineRule="exact"/>
        <w:ind w:firstLine="240" w:firstLineChars="1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2.7“电子响应文件”系指完整的响应文件，内容包括资格文件、报价要求文件、商务技术文件。</w:t>
      </w:r>
    </w:p>
    <w:p w14:paraId="20BC50A0">
      <w:pPr>
        <w:snapToGrid w:val="0"/>
        <w:spacing w:line="440" w:lineRule="exact"/>
        <w:ind w:firstLine="240" w:firstLineChars="1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2.8 </w:t>
      </w:r>
      <w:r>
        <w:rPr>
          <w:rFonts w:hint="eastAsia" w:ascii="仿宋" w:hAnsi="仿宋" w:eastAsia="仿宋" w:cs="仿宋"/>
          <w:bCs/>
          <w:color w:val="000000" w:themeColor="text1"/>
          <w:sz w:val="24"/>
          <w:szCs w:val="21"/>
          <w14:textFill>
            <w14:solidFill>
              <w14:schemeClr w14:val="tx1"/>
            </w14:solidFill>
          </w14:textFill>
        </w:rPr>
        <w:t>“</w:t>
      </w:r>
      <w:r>
        <w:rPr>
          <w:rFonts w:hint="eastAsia" w:ascii="仿宋" w:hAnsi="仿宋" w:eastAsia="仿宋" w:cs="仿宋"/>
          <w:color w:val="000000" w:themeColor="text1"/>
          <w:kern w:val="0"/>
          <w:sz w:val="24"/>
          <w:szCs w:val="21"/>
          <w:lang w:eastAsia="zh-CN"/>
          <w14:textFill>
            <w14:solidFill>
              <w14:schemeClr w14:val="tx1"/>
            </w14:solidFill>
          </w14:textFill>
        </w:rPr>
        <w:t>▲</w:t>
      </w:r>
      <w:r>
        <w:rPr>
          <w:rFonts w:hint="eastAsia" w:ascii="仿宋" w:hAnsi="仿宋" w:eastAsia="仿宋" w:cs="仿宋"/>
          <w:bCs/>
          <w:color w:val="000000" w:themeColor="text1"/>
          <w:sz w:val="24"/>
          <w:szCs w:val="21"/>
          <w14:textFill>
            <w14:solidFill>
              <w14:schemeClr w14:val="tx1"/>
            </w14:solidFill>
          </w14:textFill>
        </w:rPr>
        <w:t>”系指本次采购项目“第三章 采购需求”中的实质性要求。</w:t>
      </w:r>
    </w:p>
    <w:p w14:paraId="20B57727">
      <w:pPr>
        <w:snapToGrid w:val="0"/>
        <w:spacing w:line="440" w:lineRule="exact"/>
        <w:ind w:firstLine="240" w:firstLineChars="100"/>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2.9竞争性磋商文件中所称的“以上”、“以下”、“内”、“以内”、“届满”，包括本数；所称的“不满”、“不足”、“以外”，不包括本数。</w:t>
      </w:r>
    </w:p>
    <w:p w14:paraId="4CE91F89">
      <w:pPr>
        <w:snapToGrid w:val="0"/>
        <w:spacing w:line="440" w:lineRule="exact"/>
        <w:ind w:firstLine="240" w:firstLineChars="100"/>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2.10“法定代表人”系指供应商的法定代表人、负责人或自然人。</w:t>
      </w:r>
    </w:p>
    <w:p w14:paraId="1E178B6F">
      <w:pPr>
        <w:snapToGrid w:val="0"/>
        <w:spacing w:line="440" w:lineRule="exact"/>
        <w:jc w:val="left"/>
        <w:outlineLvl w:val="1"/>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3.采购方式</w:t>
      </w:r>
      <w:bookmarkEnd w:id="9"/>
      <w:bookmarkEnd w:id="10"/>
    </w:p>
    <w:p w14:paraId="1B51C56E">
      <w:pPr>
        <w:snapToGrid w:val="0"/>
        <w:spacing w:line="440" w:lineRule="exact"/>
        <w:ind w:firstLine="240" w:firstLineChars="1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3.1竞争性磋商方式。</w:t>
      </w:r>
    </w:p>
    <w:p w14:paraId="0310DEA8">
      <w:pPr>
        <w:snapToGrid w:val="0"/>
        <w:spacing w:line="420" w:lineRule="exact"/>
        <w:jc w:val="left"/>
        <w:outlineLvl w:val="1"/>
        <w:rPr>
          <w:rFonts w:hint="eastAsia" w:ascii="仿宋" w:hAnsi="仿宋" w:eastAsia="仿宋" w:cs="仿宋"/>
          <w:b/>
          <w:color w:val="000000" w:themeColor="text1"/>
          <w:sz w:val="24"/>
          <w14:textFill>
            <w14:solidFill>
              <w14:schemeClr w14:val="tx1"/>
            </w14:solidFill>
          </w14:textFill>
        </w:rPr>
      </w:pPr>
      <w:bookmarkStart w:id="11" w:name="_Toc254970530"/>
      <w:bookmarkStart w:id="12" w:name="_Toc254970671"/>
      <w:bookmarkStart w:id="13" w:name="_Toc254970674"/>
      <w:bookmarkStart w:id="14" w:name="_Toc254970533"/>
      <w:r>
        <w:rPr>
          <w:rFonts w:hint="eastAsia" w:ascii="仿宋" w:hAnsi="仿宋" w:eastAsia="仿宋" w:cs="仿宋"/>
          <w:b/>
          <w:color w:val="000000" w:themeColor="text1"/>
          <w:sz w:val="24"/>
          <w14:textFill>
            <w14:solidFill>
              <w14:schemeClr w14:val="tx1"/>
            </w14:solidFill>
          </w14:textFill>
        </w:rPr>
        <w:t>4.磋商委托</w:t>
      </w:r>
      <w:bookmarkEnd w:id="11"/>
      <w:bookmarkEnd w:id="12"/>
    </w:p>
    <w:p w14:paraId="4B4B5B03">
      <w:pPr>
        <w:pStyle w:val="21"/>
        <w:snapToGrid w:val="0"/>
        <w:spacing w:line="420" w:lineRule="exact"/>
        <w:ind w:left="0" w:leftChars="0" w:firstLine="240" w:firstLineChars="1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4.1如供应商代表不是法定代表人，须有法定代表人出具的授权委托书（格式见第四章响应文件格式）。</w:t>
      </w:r>
    </w:p>
    <w:p w14:paraId="1C095A8D">
      <w:pPr>
        <w:snapToGrid w:val="0"/>
        <w:spacing w:line="420" w:lineRule="exact"/>
        <w:jc w:val="left"/>
        <w:outlineLvl w:val="1"/>
        <w:rPr>
          <w:rFonts w:hint="eastAsia" w:ascii="仿宋" w:hAnsi="仿宋" w:eastAsia="仿宋" w:cs="仿宋"/>
          <w:b/>
          <w:color w:val="000000" w:themeColor="text1"/>
          <w:sz w:val="24"/>
          <w14:textFill>
            <w14:solidFill>
              <w14:schemeClr w14:val="tx1"/>
            </w14:solidFill>
          </w14:textFill>
        </w:rPr>
      </w:pPr>
      <w:bookmarkStart w:id="15" w:name="_Toc254970531"/>
      <w:bookmarkStart w:id="16" w:name="_Toc254970672"/>
      <w:r>
        <w:rPr>
          <w:rFonts w:hint="eastAsia" w:ascii="仿宋" w:hAnsi="仿宋" w:eastAsia="仿宋" w:cs="仿宋"/>
          <w:b/>
          <w:color w:val="000000" w:themeColor="text1"/>
          <w:sz w:val="24"/>
          <w14:textFill>
            <w14:solidFill>
              <w14:schemeClr w14:val="tx1"/>
            </w14:solidFill>
          </w14:textFill>
        </w:rPr>
        <w:t>5.磋商费用</w:t>
      </w:r>
      <w:bookmarkEnd w:id="15"/>
      <w:bookmarkEnd w:id="16"/>
    </w:p>
    <w:p w14:paraId="1FA6DA82">
      <w:pPr>
        <w:snapToGrid w:val="0"/>
        <w:spacing w:line="420" w:lineRule="exact"/>
        <w:ind w:firstLine="240" w:firstLineChars="1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5.1供应商均应自行承担所有与磋商有关的全部费用（竞争性磋商文件有相关规定的除外）。</w:t>
      </w:r>
    </w:p>
    <w:p w14:paraId="50146BF3">
      <w:pPr>
        <w:snapToGrid w:val="0"/>
        <w:spacing w:line="420" w:lineRule="exact"/>
        <w:jc w:val="left"/>
        <w:outlineLvl w:val="1"/>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6.联合体磋商</w:t>
      </w:r>
    </w:p>
    <w:p w14:paraId="0BB57705">
      <w:pPr>
        <w:snapToGrid w:val="0"/>
        <w:spacing w:line="420" w:lineRule="exact"/>
        <w:ind w:firstLine="240" w:firstLineChars="1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6.1本项目</w:t>
      </w:r>
      <w:r>
        <w:rPr>
          <w:rFonts w:hint="eastAsia" w:ascii="仿宋" w:hAnsi="仿宋" w:eastAsia="仿宋" w:cs="仿宋"/>
          <w:color w:val="000000" w:themeColor="text1"/>
          <w:sz w:val="24"/>
          <w:u w:val="single"/>
          <w14:textFill>
            <w14:solidFill>
              <w14:schemeClr w14:val="tx1"/>
            </w14:solidFill>
          </w14:textFill>
        </w:rPr>
        <w:t>不接受</w:t>
      </w:r>
      <w:r>
        <w:rPr>
          <w:rFonts w:hint="eastAsia" w:ascii="仿宋" w:hAnsi="仿宋" w:eastAsia="仿宋" w:cs="仿宋"/>
          <w:color w:val="000000" w:themeColor="text1"/>
          <w:sz w:val="24"/>
          <w14:textFill>
            <w14:solidFill>
              <w14:schemeClr w14:val="tx1"/>
            </w14:solidFill>
          </w14:textFill>
        </w:rPr>
        <w:t>联合体磋商。</w:t>
      </w:r>
    </w:p>
    <w:p w14:paraId="49172488">
      <w:pPr>
        <w:snapToGrid w:val="0"/>
        <w:spacing w:line="420" w:lineRule="exact"/>
        <w:outlineLvl w:val="1"/>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w:t>
      </w:r>
      <w:r>
        <w:rPr>
          <w:rFonts w:hint="eastAsia" w:ascii="仿宋" w:hAnsi="仿宋" w:eastAsia="仿宋" w:cs="仿宋"/>
          <w:b/>
          <w:color w:val="000000" w:themeColor="text1"/>
          <w:kern w:val="0"/>
          <w:sz w:val="24"/>
          <w14:textFill>
            <w14:solidFill>
              <w14:schemeClr w14:val="tx1"/>
            </w14:solidFill>
          </w14:textFill>
        </w:rPr>
        <w:t xml:space="preserve">转包与分包             </w:t>
      </w:r>
    </w:p>
    <w:p w14:paraId="5425F600">
      <w:pPr>
        <w:snapToGrid w:val="0"/>
        <w:spacing w:line="420" w:lineRule="exact"/>
        <w:ind w:firstLine="240" w:firstLineChars="1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7.1</w:t>
      </w:r>
      <w:r>
        <w:rPr>
          <w:rFonts w:hint="eastAsia" w:ascii="仿宋" w:hAnsi="仿宋" w:eastAsia="仿宋" w:cs="仿宋"/>
          <w:color w:val="000000" w:themeColor="text1"/>
          <w:kern w:val="0"/>
          <w:sz w:val="24"/>
          <w14:textFill>
            <w14:solidFill>
              <w14:schemeClr w14:val="tx1"/>
            </w14:solidFill>
          </w14:textFill>
        </w:rPr>
        <w:t>本项目不允许转包。</w:t>
      </w:r>
    </w:p>
    <w:p w14:paraId="05314A73">
      <w:pPr>
        <w:snapToGrid w:val="0"/>
        <w:spacing w:line="420" w:lineRule="exact"/>
        <w:ind w:firstLine="240" w:firstLineChars="1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7.2</w:t>
      </w:r>
      <w:r>
        <w:rPr>
          <w:rFonts w:hint="eastAsia" w:ascii="仿宋" w:hAnsi="仿宋" w:eastAsia="仿宋" w:cs="仿宋"/>
          <w:color w:val="000000" w:themeColor="text1"/>
          <w:kern w:val="0"/>
          <w:sz w:val="24"/>
          <w14:textFill>
            <w14:solidFill>
              <w14:schemeClr w14:val="tx1"/>
            </w14:solidFill>
          </w14:textFill>
        </w:rPr>
        <w:t>本项目不可以分包。</w:t>
      </w:r>
    </w:p>
    <w:p w14:paraId="3880A199">
      <w:pPr>
        <w:pStyle w:val="27"/>
        <w:snapToGrid w:val="0"/>
        <w:spacing w:line="400" w:lineRule="exact"/>
        <w:ind w:firstLine="240" w:firstLineChars="1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7.2.1享受扶持政策获得政府采购合同的，小微企业不得将合同分包给大中型企业，中型企业不得将合同分包给大型企业。</w:t>
      </w:r>
    </w:p>
    <w:p w14:paraId="22CBB940">
      <w:pPr>
        <w:snapToGrid w:val="0"/>
        <w:spacing w:line="420" w:lineRule="exact"/>
        <w:ind w:firstLine="240" w:firstLineChars="1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7.3本项目不允许挂靠。</w:t>
      </w:r>
    </w:p>
    <w:p w14:paraId="752DAD69">
      <w:pPr>
        <w:snapToGrid w:val="0"/>
        <w:spacing w:line="420" w:lineRule="exact"/>
        <w:jc w:val="left"/>
        <w:outlineLvl w:val="1"/>
        <w:rPr>
          <w:rFonts w:hint="eastAsia" w:ascii="仿宋" w:hAnsi="仿宋" w:eastAsia="仿宋" w:cs="仿宋"/>
          <w:b/>
          <w:color w:val="000000" w:themeColor="text1"/>
          <w:sz w:val="24"/>
          <w14:textFill>
            <w14:solidFill>
              <w14:schemeClr w14:val="tx1"/>
            </w14:solidFill>
          </w14:textFill>
        </w:rPr>
      </w:pPr>
      <w:bookmarkStart w:id="17" w:name="_Toc254970673"/>
      <w:bookmarkStart w:id="18" w:name="_Toc254970532"/>
      <w:r>
        <w:rPr>
          <w:rFonts w:hint="eastAsia" w:ascii="仿宋" w:hAnsi="仿宋" w:eastAsia="仿宋" w:cs="仿宋"/>
          <w:b/>
          <w:color w:val="000000" w:themeColor="text1"/>
          <w:sz w:val="24"/>
          <w14:textFill>
            <w14:solidFill>
              <w14:schemeClr w14:val="tx1"/>
            </w14:solidFill>
          </w14:textFill>
        </w:rPr>
        <w:t>8.特别说明</w:t>
      </w:r>
      <w:bookmarkEnd w:id="17"/>
      <w:bookmarkEnd w:id="18"/>
    </w:p>
    <w:p w14:paraId="49B600FD">
      <w:pPr>
        <w:widowControl/>
        <w:spacing w:line="420" w:lineRule="exact"/>
        <w:ind w:firstLine="240" w:firstLineChars="100"/>
        <w:jc w:val="left"/>
        <w:outlineLvl w:val="9"/>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8.1供应商响应所使用的资格、信誉、荣誉、业绩与企业认证必须为供应商所拥有。供应商响应的采购项目负责人必须为供应商员工（或必须本供应商或其控股公司员工）。</w:t>
      </w:r>
    </w:p>
    <w:p w14:paraId="0AA37162">
      <w:pPr>
        <w:pStyle w:val="27"/>
        <w:snapToGrid w:val="0"/>
        <w:spacing w:line="420" w:lineRule="exact"/>
        <w:ind w:left="2" w:leftChars="1" w:firstLine="240" w:firstLineChars="100"/>
        <w:outlineLvl w:val="9"/>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8.2供应商应仔细阅读竞争性磋商文件的所有内容，按照竞争性磋商文件的要求提交响应文件，并对所提供的全部资料的真实性承担法律责任。</w:t>
      </w:r>
    </w:p>
    <w:p w14:paraId="44073020">
      <w:pPr>
        <w:pStyle w:val="27"/>
        <w:snapToGrid w:val="0"/>
        <w:spacing w:line="420" w:lineRule="exact"/>
        <w:ind w:firstLine="240" w:firstLineChars="100"/>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8.3关联供应商不得参加同一合同项下政府采购活动，否则响应文件将被视为无效：</w:t>
      </w:r>
    </w:p>
    <w:p w14:paraId="31E97310">
      <w:pPr>
        <w:pStyle w:val="27"/>
        <w:snapToGrid w:val="0"/>
        <w:spacing w:line="420" w:lineRule="exact"/>
        <w:ind w:firstLine="470" w:firstLineChars="196"/>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8.3.1 单位负责人为同一人或者存在直接控股、管理关系的不同的供应商，不得参加同一合同项下的政府采购活动。</w:t>
      </w:r>
    </w:p>
    <w:p w14:paraId="3BF588C6">
      <w:pPr>
        <w:pStyle w:val="27"/>
        <w:snapToGrid w:val="0"/>
        <w:spacing w:line="440" w:lineRule="exact"/>
        <w:ind w:firstLine="240" w:firstLineChars="100"/>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8.4除单一来源采购项目外，为采购项目提供整体设计、规范编制或者项目管理、监理、检测等服务的供应商，不得再参加该采购项目的其他采购活动。</w:t>
      </w:r>
    </w:p>
    <w:bookmarkEnd w:id="13"/>
    <w:bookmarkEnd w:id="14"/>
    <w:p w14:paraId="53E1782D">
      <w:pPr>
        <w:pStyle w:val="27"/>
        <w:snapToGrid w:val="0"/>
        <w:spacing w:line="440" w:lineRule="exact"/>
        <w:outlineLvl w:val="0"/>
        <w:rPr>
          <w:rFonts w:hint="eastAsia" w:ascii="仿宋" w:hAnsi="仿宋" w:eastAsia="仿宋" w:cs="仿宋"/>
          <w:b/>
          <w:color w:val="000000" w:themeColor="text1"/>
          <w:sz w:val="24"/>
          <w:szCs w:val="24"/>
          <w14:textFill>
            <w14:solidFill>
              <w14:schemeClr w14:val="tx1"/>
            </w14:solidFill>
          </w14:textFill>
        </w:rPr>
      </w:pPr>
      <w:bookmarkStart w:id="19" w:name="_Toc13583"/>
      <w:bookmarkStart w:id="20" w:name="_Toc254970534"/>
      <w:bookmarkStart w:id="21" w:name="_Toc254970675"/>
      <w:r>
        <w:rPr>
          <w:rFonts w:hint="eastAsia" w:ascii="仿宋" w:hAnsi="仿宋" w:eastAsia="仿宋" w:cs="仿宋"/>
          <w:b/>
          <w:color w:val="000000" w:themeColor="text1"/>
          <w:sz w:val="24"/>
          <w:szCs w:val="24"/>
          <w14:textFill>
            <w14:solidFill>
              <w14:schemeClr w14:val="tx1"/>
            </w14:solidFill>
          </w14:textFill>
        </w:rPr>
        <w:t>二、竞争性磋商文件</w:t>
      </w:r>
      <w:bookmarkEnd w:id="19"/>
      <w:bookmarkEnd w:id="20"/>
      <w:bookmarkEnd w:id="21"/>
    </w:p>
    <w:p w14:paraId="2B66059C">
      <w:pPr>
        <w:snapToGrid w:val="0"/>
        <w:spacing w:line="440" w:lineRule="exact"/>
        <w:jc w:val="left"/>
        <w:outlineLvl w:val="1"/>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9.竞争性磋商文件的构成</w:t>
      </w:r>
    </w:p>
    <w:p w14:paraId="4FACD574">
      <w:pPr>
        <w:snapToGrid w:val="0"/>
        <w:spacing w:line="420" w:lineRule="exact"/>
        <w:ind w:firstLine="240" w:firstLineChars="1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竞争性磋商公告；</w:t>
      </w:r>
    </w:p>
    <w:p w14:paraId="07B2D468">
      <w:pPr>
        <w:snapToGrid w:val="0"/>
        <w:spacing w:line="420" w:lineRule="exact"/>
        <w:ind w:firstLine="240" w:firstLineChars="1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供应商须知；</w:t>
      </w:r>
    </w:p>
    <w:p w14:paraId="2F04F895">
      <w:pPr>
        <w:snapToGrid w:val="0"/>
        <w:spacing w:line="420" w:lineRule="exact"/>
        <w:ind w:firstLine="240" w:firstLineChars="100"/>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（3）采购需求；</w:t>
      </w:r>
    </w:p>
    <w:p w14:paraId="626410C6">
      <w:pPr>
        <w:snapToGrid w:val="0"/>
        <w:spacing w:line="420" w:lineRule="exact"/>
        <w:ind w:firstLine="240" w:firstLineChars="100"/>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（4）响应文件格式；</w:t>
      </w:r>
    </w:p>
    <w:p w14:paraId="15A79C06">
      <w:pPr>
        <w:snapToGrid w:val="0"/>
        <w:spacing w:line="420" w:lineRule="exact"/>
        <w:ind w:firstLine="240" w:firstLineChars="100"/>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（5）合同主要条款及验收书格式；</w:t>
      </w:r>
    </w:p>
    <w:p w14:paraId="1408AA95">
      <w:pPr>
        <w:snapToGrid w:val="0"/>
        <w:spacing w:line="420" w:lineRule="exact"/>
        <w:ind w:firstLine="240" w:firstLineChars="100"/>
        <w:jc w:val="left"/>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（6）评审方法及评审标准。</w:t>
      </w:r>
    </w:p>
    <w:p w14:paraId="031640A9">
      <w:pPr>
        <w:snapToGrid w:val="0"/>
        <w:spacing w:line="420" w:lineRule="exact"/>
        <w:jc w:val="left"/>
        <w:outlineLvl w:val="1"/>
        <w:rPr>
          <w:rFonts w:hint="eastAsia" w:ascii="仿宋" w:hAnsi="仿宋" w:eastAsia="仿宋" w:cs="仿宋"/>
          <w:b/>
          <w:color w:val="000000" w:themeColor="text1"/>
          <w:sz w:val="24"/>
          <w14:textFill>
            <w14:solidFill>
              <w14:schemeClr w14:val="tx1"/>
            </w14:solidFill>
          </w14:textFill>
        </w:rPr>
      </w:pPr>
      <w:bookmarkStart w:id="22" w:name="_Toc254970536"/>
      <w:bookmarkStart w:id="23" w:name="_Toc254970677"/>
      <w:r>
        <w:rPr>
          <w:rFonts w:hint="eastAsia" w:ascii="仿宋" w:hAnsi="仿宋" w:eastAsia="仿宋" w:cs="仿宋"/>
          <w:b/>
          <w:color w:val="000000" w:themeColor="text1"/>
          <w:sz w:val="24"/>
          <w14:textFill>
            <w14:solidFill>
              <w14:schemeClr w14:val="tx1"/>
            </w14:solidFill>
          </w14:textFill>
        </w:rPr>
        <w:t>10.供应商的风险</w:t>
      </w:r>
    </w:p>
    <w:p w14:paraId="1A4B431D">
      <w:pPr>
        <w:snapToGrid w:val="0"/>
        <w:spacing w:line="420" w:lineRule="exact"/>
        <w:ind w:firstLine="360" w:firstLineChars="15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10.1供应商没有按照竞争性磋商文件要求提供全部资料，或者供应商没有对竞争性磋商文件在各方面作出实质性响应是供应商的风险，并可能导致其响应被拒绝。</w:t>
      </w:r>
    </w:p>
    <w:p w14:paraId="57A322D5">
      <w:pPr>
        <w:snapToGrid w:val="0"/>
        <w:spacing w:line="420" w:lineRule="exact"/>
        <w:jc w:val="left"/>
        <w:outlineLvl w:val="1"/>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11.竞争性磋商文件的澄清与修改 </w:t>
      </w:r>
    </w:p>
    <w:p w14:paraId="0413B1C0">
      <w:pPr>
        <w:pStyle w:val="27"/>
        <w:snapToGrid w:val="0"/>
        <w:spacing w:line="420" w:lineRule="exact"/>
        <w:ind w:firstLine="360" w:firstLineChars="1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74B907A8">
      <w:pPr>
        <w:snapToGrid w:val="0"/>
        <w:spacing w:line="420" w:lineRule="exact"/>
        <w:jc w:val="left"/>
        <w:outlineLvl w:val="1"/>
        <w:rPr>
          <w:rFonts w:hint="eastAsia" w:ascii="仿宋" w:hAnsi="仿宋" w:eastAsia="仿宋" w:cs="仿宋"/>
          <w:b/>
          <w:color w:val="000000" w:themeColor="text1"/>
          <w:sz w:val="24"/>
          <w14:textFill>
            <w14:solidFill>
              <w14:schemeClr w14:val="tx1"/>
            </w14:solidFill>
          </w14:textFill>
        </w:rPr>
      </w:pPr>
      <w:bookmarkStart w:id="24" w:name="_Toc254970676"/>
      <w:bookmarkStart w:id="25" w:name="_Toc254970535"/>
      <w:r>
        <w:rPr>
          <w:rFonts w:hint="eastAsia" w:ascii="仿宋" w:hAnsi="仿宋" w:eastAsia="仿宋" w:cs="仿宋"/>
          <w:b/>
          <w:color w:val="000000" w:themeColor="text1"/>
          <w:sz w:val="24"/>
          <w14:textFill>
            <w14:solidFill>
              <w14:schemeClr w14:val="tx1"/>
            </w14:solidFill>
          </w14:textFill>
        </w:rPr>
        <w:t>三、竞争性磋商电子响应文件的编制</w:t>
      </w:r>
      <w:bookmarkEnd w:id="24"/>
      <w:bookmarkEnd w:id="25"/>
    </w:p>
    <w:p w14:paraId="5EE766BB">
      <w:pPr>
        <w:snapToGrid w:val="0"/>
        <w:spacing w:line="420" w:lineRule="exact"/>
        <w:ind w:firstLine="240" w:firstLineChars="1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12.竞争性磋商响应文件编制基本要求</w:t>
      </w:r>
    </w:p>
    <w:p w14:paraId="63A7C7E9">
      <w:pPr>
        <w:snapToGrid w:val="0"/>
        <w:spacing w:line="42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2E097035">
      <w:pPr>
        <w:snapToGrid w:val="0"/>
        <w:spacing w:line="42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12.2磋商供应商应认真阅读、并充分理解本文件的全部内容（包括所有的澄清、更改、补充、答疑等内容），承诺并履行本文件中各项条款规定及要求。</w:t>
      </w:r>
    </w:p>
    <w:p w14:paraId="20B20E7F">
      <w:pPr>
        <w:snapToGrid w:val="0"/>
        <w:spacing w:line="42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12.3竞争性磋商响应文件必须按本文件的全部内容，包括所有的澄清、更改、补充、答疑等内容及附件进行编制。</w:t>
      </w:r>
    </w:p>
    <w:p w14:paraId="506AB00C">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12.4如因磋商供应商只填写和提供了本文件要求的部分内容和附件，而给磋商小组评审造成困难，其可能导致的结果和责任由磋商供应商自行承担。</w:t>
      </w:r>
    </w:p>
    <w:p w14:paraId="61B56653">
      <w:pPr>
        <w:snapToGrid w:val="0"/>
        <w:spacing w:line="440" w:lineRule="exact"/>
        <w:ind w:firstLine="482" w:firstLineChars="200"/>
        <w:jc w:val="left"/>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12.5电子竞争性磋商响应文件的组成：由资格文件、报价要求文件、商务技术文件三个部分组成。</w:t>
      </w:r>
    </w:p>
    <w:bookmarkEnd w:id="22"/>
    <w:bookmarkEnd w:id="23"/>
    <w:p w14:paraId="2C9A0550">
      <w:pPr>
        <w:snapToGrid w:val="0"/>
        <w:spacing w:line="420" w:lineRule="exact"/>
        <w:ind w:firstLine="713" w:firstLineChars="296"/>
        <w:jc w:val="left"/>
        <w:outlineLvl w:val="2"/>
        <w:rPr>
          <w:rFonts w:hint="eastAsia" w:ascii="仿宋" w:hAnsi="仿宋" w:eastAsia="仿宋" w:cs="仿宋"/>
          <w:b/>
          <w:bCs/>
          <w:color w:val="000000" w:themeColor="text1"/>
          <w:sz w:val="24"/>
          <w14:textFill>
            <w14:solidFill>
              <w14:schemeClr w14:val="tx1"/>
            </w14:solidFill>
          </w14:textFill>
        </w:rPr>
      </w:pPr>
      <w:bookmarkStart w:id="26" w:name="_Toc254970678"/>
      <w:bookmarkStart w:id="27" w:name="_Toc254970537"/>
      <w:r>
        <w:rPr>
          <w:rFonts w:hint="eastAsia" w:ascii="仿宋" w:hAnsi="仿宋" w:eastAsia="仿宋" w:cs="仿宋"/>
          <w:b/>
          <w:color w:val="000000" w:themeColor="text1"/>
          <w:sz w:val="24"/>
          <w14:textFill>
            <w14:solidFill>
              <w14:schemeClr w14:val="tx1"/>
            </w14:solidFill>
          </w14:textFill>
        </w:rPr>
        <w:t>12.5.1</w:t>
      </w:r>
      <w:r>
        <w:rPr>
          <w:rFonts w:hint="eastAsia" w:ascii="仿宋" w:hAnsi="仿宋" w:eastAsia="仿宋" w:cs="仿宋"/>
          <w:b/>
          <w:bCs/>
          <w:color w:val="000000" w:themeColor="text1"/>
          <w:sz w:val="24"/>
          <w14:textFill>
            <w14:solidFill>
              <w14:schemeClr w14:val="tx1"/>
            </w14:solidFill>
          </w14:textFill>
        </w:rPr>
        <w:t>资格文件</w:t>
      </w:r>
    </w:p>
    <w:p w14:paraId="38B5EBAB">
      <w:pPr>
        <w:snapToGrid w:val="0"/>
        <w:spacing w:line="420" w:lineRule="exact"/>
        <w:ind w:firstLine="472" w:firstLineChars="196"/>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注：以下各项必须提供并加盖</w:t>
      </w:r>
      <w:r>
        <w:rPr>
          <w:rFonts w:hint="eastAsia" w:ascii="仿宋" w:hAnsi="仿宋" w:eastAsia="仿宋" w:cs="仿宋"/>
          <w:b/>
          <w:bCs/>
          <w:color w:val="000000" w:themeColor="text1"/>
          <w:sz w:val="24"/>
          <w:lang w:eastAsia="zh-CN"/>
          <w14:textFill>
            <w14:solidFill>
              <w14:schemeClr w14:val="tx1"/>
            </w14:solidFill>
          </w14:textFill>
        </w:rPr>
        <w:t>供应商</w:t>
      </w:r>
      <w:r>
        <w:rPr>
          <w:rFonts w:hint="eastAsia" w:ascii="仿宋" w:hAnsi="仿宋" w:eastAsia="仿宋" w:cs="仿宋"/>
          <w:b/>
          <w:bCs/>
          <w:color w:val="000000" w:themeColor="text1"/>
          <w:sz w:val="24"/>
          <w14:textFill>
            <w14:solidFill>
              <w14:schemeClr w14:val="tx1"/>
            </w14:solidFill>
          </w14:textFill>
        </w:rPr>
        <w:t>CA电子签章</w:t>
      </w:r>
      <w:r>
        <w:rPr>
          <w:rFonts w:hint="eastAsia" w:ascii="仿宋" w:hAnsi="仿宋" w:eastAsia="仿宋" w:cs="仿宋"/>
          <w:b/>
          <w:bCs/>
          <w:color w:val="000000" w:themeColor="text1"/>
          <w:sz w:val="24"/>
          <w:lang w:eastAsia="zh-CN"/>
          <w14:textFill>
            <w14:solidFill>
              <w14:schemeClr w14:val="tx1"/>
            </w14:solidFill>
          </w14:textFill>
        </w:rPr>
        <w:t>、按照第四章格式要求签字</w:t>
      </w:r>
      <w:r>
        <w:rPr>
          <w:rFonts w:hint="eastAsia" w:ascii="仿宋" w:hAnsi="仿宋" w:eastAsia="仿宋" w:cs="仿宋"/>
          <w:b/>
          <w:bCs/>
          <w:sz w:val="24"/>
        </w:rPr>
        <w:t>（或者电子签名）</w:t>
      </w:r>
      <w:r>
        <w:rPr>
          <w:rFonts w:hint="eastAsia" w:ascii="仿宋" w:hAnsi="仿宋" w:eastAsia="仿宋" w:cs="仿宋"/>
          <w:b/>
          <w:bCs/>
          <w:color w:val="000000" w:themeColor="text1"/>
          <w:sz w:val="24"/>
          <w14:textFill>
            <w14:solidFill>
              <w14:schemeClr w14:val="tx1"/>
            </w14:solidFill>
          </w14:textFill>
        </w:rPr>
        <w:t>，否则其</w:t>
      </w:r>
      <w:r>
        <w:rPr>
          <w:rFonts w:hint="eastAsia" w:ascii="仿宋" w:hAnsi="仿宋" w:eastAsia="仿宋" w:cs="仿宋"/>
          <w:b/>
          <w:bCs/>
          <w:color w:val="000000" w:themeColor="text1"/>
          <w:sz w:val="24"/>
          <w:lang w:eastAsia="zh-CN"/>
          <w14:textFill>
            <w14:solidFill>
              <w14:schemeClr w14:val="tx1"/>
            </w14:solidFill>
          </w14:textFill>
        </w:rPr>
        <w:t>响应</w:t>
      </w:r>
      <w:r>
        <w:rPr>
          <w:rFonts w:hint="eastAsia" w:ascii="仿宋" w:hAnsi="仿宋" w:eastAsia="仿宋" w:cs="仿宋"/>
          <w:b/>
          <w:bCs/>
          <w:color w:val="000000" w:themeColor="text1"/>
          <w:sz w:val="24"/>
          <w14:textFill>
            <w14:solidFill>
              <w14:schemeClr w14:val="tx1"/>
            </w14:solidFill>
          </w14:textFill>
        </w:rPr>
        <w:t>无效。</w:t>
      </w:r>
    </w:p>
    <w:p w14:paraId="76C74F02">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460" w:lineRule="exact"/>
        <w:ind w:firstLine="480" w:firstLineChars="200"/>
        <w:jc w:val="lef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法人或者其他组织的提供其营业执照等证明文件复印件（如营业执照或者事业单位法人证书或者执业许可证等），供应商为自然人的提供其有效身份证正反面复印件；（必须提供，否则作无效竞标处理）；</w:t>
      </w:r>
    </w:p>
    <w:p w14:paraId="38181B24">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460" w:lineRule="exact"/>
        <w:ind w:right="0" w:rightChars="0" w:firstLine="480" w:firstLineChars="200"/>
        <w:jc w:val="left"/>
        <w:textAlignment w:val="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）供应商</w:t>
      </w:r>
      <w:r>
        <w:rPr>
          <w:rFonts w:hint="eastAsia" w:ascii="仿宋" w:hAnsi="仿宋" w:eastAsia="仿宋" w:cs="仿宋"/>
          <w:color w:val="000000" w:themeColor="text1"/>
          <w:sz w:val="24"/>
          <w:lang w:val="en-US" w:eastAsia="zh-CN"/>
          <w14:textFill>
            <w14:solidFill>
              <w14:schemeClr w14:val="tx1"/>
            </w14:solidFill>
          </w14:textFill>
        </w:rPr>
        <w:t>依法缴纳税收的相关材料：截标时间前半年内，连续三个月的依法缴纳税收的凭据复印件；依法免税的供应商，必须提供相应文件证明其依法免税。 从取得营业执照时间起到投标文件提交截止时间为止不足要求月数的，只需提供从取得营业执照起的依法缴纳税收相应证明文件；</w:t>
      </w:r>
      <w:r>
        <w:rPr>
          <w:rFonts w:hint="eastAsia" w:ascii="仿宋" w:hAnsi="仿宋" w:eastAsia="仿宋" w:cs="仿宋"/>
          <w:color w:val="000000" w:themeColor="text1"/>
          <w:sz w:val="24"/>
          <w14:textFill>
            <w14:solidFill>
              <w14:schemeClr w14:val="tx1"/>
            </w14:solidFill>
          </w14:textFill>
        </w:rPr>
        <w:t>（必须提供，否则作无效竞标处理）</w:t>
      </w:r>
      <w:r>
        <w:rPr>
          <w:rFonts w:hint="eastAsia" w:ascii="仿宋" w:hAnsi="仿宋" w:eastAsia="仿宋" w:cs="仿宋"/>
          <w:color w:val="000000" w:themeColor="text1"/>
          <w:sz w:val="24"/>
          <w:lang w:eastAsia="zh-CN"/>
          <w14:textFill>
            <w14:solidFill>
              <w14:schemeClr w14:val="tx1"/>
            </w14:solidFill>
          </w14:textFill>
        </w:rPr>
        <w:t>；</w:t>
      </w:r>
    </w:p>
    <w:p w14:paraId="204C3F8C">
      <w:pPr>
        <w:pStyle w:val="20"/>
        <w:numPr>
          <w:ilvl w:val="0"/>
          <w:numId w:val="0"/>
        </w:numPr>
        <w:ind w:firstLine="480" w:firstLineChars="200"/>
        <w:rPr>
          <w:rFonts w:hint="eastAsia" w:ascii="仿宋" w:hAnsi="仿宋" w:eastAsia="仿宋" w:cs="仿宋"/>
          <w:bCs w:val="0"/>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bCs w:val="0"/>
          <w:color w:val="000000" w:themeColor="text1"/>
          <w:spacing w:val="0"/>
          <w:kern w:val="2"/>
          <w:sz w:val="24"/>
          <w:szCs w:val="24"/>
          <w:lang w:val="en-US" w:eastAsia="zh-CN" w:bidi="ar-SA"/>
          <w14:textFill>
            <w14:solidFill>
              <w14:schemeClr w14:val="tx1"/>
            </w14:solidFill>
          </w14:textFill>
        </w:rPr>
        <w:t>（3）供应商依法缴纳社会保障资金的相关材料：截标时间前半年内，连续 三 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必须提供，否则作无效竞标处理）</w:t>
      </w:r>
    </w:p>
    <w:p w14:paraId="709DA048">
      <w:pPr>
        <w:pStyle w:val="20"/>
        <w:numPr>
          <w:ilvl w:val="0"/>
          <w:numId w:val="0"/>
        </w:numPr>
        <w:rPr>
          <w:rFonts w:hint="eastAsia" w:ascii="仿宋" w:hAnsi="仿宋" w:eastAsia="仿宋" w:cs="仿宋"/>
          <w:bCs w:val="0"/>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bCs w:val="0"/>
          <w:color w:val="000000" w:themeColor="text1"/>
          <w:spacing w:val="0"/>
          <w:kern w:val="2"/>
          <w:sz w:val="24"/>
          <w:szCs w:val="24"/>
          <w:lang w:val="en-US" w:eastAsia="zh-CN" w:bidi="ar-SA"/>
          <w14:textFill>
            <w14:solidFill>
              <w14:schemeClr w14:val="tx1"/>
            </w14:solidFill>
          </w14:textFill>
        </w:rPr>
        <w:t xml:space="preserve">    （4）供应商财务状况报告；【提供 2024 年度经审计的财务报告复印件或者截标时间前半年内至少一个月能反映财务状况的报表或者供应商自拟的截标时间前半年内至少一个月的财务情况说明】（必须提供，否则作无效竞标处理）</w:t>
      </w:r>
    </w:p>
    <w:p w14:paraId="2AF6335B">
      <w:pPr>
        <w:pStyle w:val="20"/>
        <w:numPr>
          <w:ilvl w:val="0"/>
          <w:numId w:val="0"/>
        </w:numPr>
        <w:ind w:firstLine="480" w:firstLineChars="200"/>
        <w:rPr>
          <w:rFonts w:hint="eastAsia" w:ascii="仿宋" w:hAnsi="仿宋" w:eastAsia="仿宋" w:cs="仿宋"/>
          <w:bCs w:val="0"/>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bCs w:val="0"/>
          <w:color w:val="000000" w:themeColor="text1"/>
          <w:spacing w:val="0"/>
          <w:kern w:val="2"/>
          <w:sz w:val="24"/>
          <w:szCs w:val="24"/>
          <w:lang w:val="en-US" w:eastAsia="zh-CN" w:bidi="ar-SA"/>
          <w14:textFill>
            <w14:solidFill>
              <w14:schemeClr w14:val="tx1"/>
            </w14:solidFill>
          </w14:textFill>
        </w:rPr>
        <w:t>（5）供应商直接控股、管理关系信息表（格式后附）；（必须提供，否则响应文件按无效响应处理）</w:t>
      </w:r>
    </w:p>
    <w:p w14:paraId="00D6BF18">
      <w:pPr>
        <w:pStyle w:val="20"/>
        <w:numPr>
          <w:ilvl w:val="0"/>
          <w:numId w:val="0"/>
        </w:numPr>
        <w:ind w:firstLine="480" w:firstLineChars="200"/>
        <w:rPr>
          <w:rFonts w:hint="eastAsia" w:ascii="仿宋" w:hAnsi="仿宋" w:eastAsia="仿宋" w:cs="仿宋"/>
          <w:bCs w:val="0"/>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bCs w:val="0"/>
          <w:color w:val="000000" w:themeColor="text1"/>
          <w:spacing w:val="0"/>
          <w:kern w:val="2"/>
          <w:sz w:val="24"/>
          <w:szCs w:val="24"/>
          <w:lang w:val="en-US" w:eastAsia="zh-CN" w:bidi="ar-SA"/>
          <w14:textFill>
            <w14:solidFill>
              <w14:schemeClr w14:val="tx1"/>
            </w14:solidFill>
          </w14:textFill>
        </w:rPr>
        <w:t>（6）竞标声明函（格式后附）；（必须提供，否则响应文件按无效响应处理）</w:t>
      </w:r>
    </w:p>
    <w:p w14:paraId="7D65BFED">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460" w:lineRule="exact"/>
        <w:ind w:right="0" w:rightChars="0" w:firstLine="480" w:firstLineChars="200"/>
        <w:jc w:val="left"/>
        <w:textAlignment w:val="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（7）本项目属于专门预留给中小企业的采购项目，投标人必须提供以下中小企业证明材料之一 (格式后附) (必须提供，否则按无效投标处理)</w:t>
      </w:r>
    </w:p>
    <w:p w14:paraId="19E8C4E1">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460" w:lineRule="exact"/>
        <w:ind w:right="0" w:rightChars="0" w:firstLine="480" w:firstLineChars="200"/>
        <w:jc w:val="left"/>
        <w:textAlignment w:val="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 中小企业声明函；</w:t>
      </w:r>
    </w:p>
    <w:p w14:paraId="343489D5">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460" w:lineRule="exact"/>
        <w:ind w:right="0" w:rightChars="0" w:firstLine="480" w:firstLineChars="200"/>
        <w:jc w:val="left"/>
        <w:textAlignment w:val="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 残疾人福利性单位声明函；</w:t>
      </w:r>
    </w:p>
    <w:p w14:paraId="5A960C48">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460" w:lineRule="exact"/>
        <w:ind w:right="0" w:rightChars="0" w:firstLine="480" w:firstLineChars="200"/>
        <w:jc w:val="left"/>
        <w:textAlignment w:val="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 监狱企业由省级以上监狱管理局、戒毒管理局 (含新疆生产建设兵团)出具的属于监狱企业的证明文件；</w:t>
      </w:r>
    </w:p>
    <w:p w14:paraId="33BACF0B">
      <w:pPr>
        <w:snapToGrid w:val="0"/>
        <w:spacing w:line="420" w:lineRule="exact"/>
        <w:ind w:firstLine="713" w:firstLineChars="296"/>
        <w:jc w:val="left"/>
        <w:outlineLvl w:val="2"/>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12.5.2</w:t>
      </w:r>
      <w:r>
        <w:rPr>
          <w:rFonts w:hint="eastAsia" w:ascii="仿宋" w:hAnsi="仿宋" w:eastAsia="仿宋" w:cs="仿宋"/>
          <w:b/>
          <w:bCs/>
          <w:color w:val="000000" w:themeColor="text1"/>
          <w:sz w:val="24"/>
          <w14:textFill>
            <w14:solidFill>
              <w14:schemeClr w14:val="tx1"/>
            </w14:solidFill>
          </w14:textFill>
        </w:rPr>
        <w:t>报价要求文件</w:t>
      </w:r>
    </w:p>
    <w:p w14:paraId="668B0B6B">
      <w:pPr>
        <w:snapToGrid w:val="0"/>
        <w:spacing w:line="420" w:lineRule="exact"/>
        <w:ind w:firstLine="713" w:firstLineChars="296"/>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注</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以下各项必须提供并加盖供应商CA电子签章、按照第四章格式要求签字</w:t>
      </w:r>
      <w:r>
        <w:rPr>
          <w:rFonts w:hint="eastAsia" w:ascii="仿宋" w:hAnsi="仿宋" w:eastAsia="仿宋" w:cs="仿宋"/>
          <w:b/>
          <w:bCs/>
          <w:sz w:val="24"/>
        </w:rPr>
        <w:t>（或者电子签名）</w:t>
      </w:r>
      <w:r>
        <w:rPr>
          <w:rFonts w:hint="eastAsia" w:ascii="仿宋" w:hAnsi="仿宋" w:eastAsia="仿宋" w:cs="仿宋"/>
          <w:b/>
          <w:bCs/>
          <w:color w:val="000000" w:themeColor="text1"/>
          <w:sz w:val="24"/>
          <w14:textFill>
            <w14:solidFill>
              <w14:schemeClr w14:val="tx1"/>
            </w14:solidFill>
          </w14:textFill>
        </w:rPr>
        <w:t>，否则其响应无效</w:t>
      </w:r>
      <w:r>
        <w:rPr>
          <w:rFonts w:hint="eastAsia" w:ascii="仿宋" w:hAnsi="仿宋" w:eastAsia="仿宋" w:cs="仿宋"/>
          <w:b/>
          <w:color w:val="000000" w:themeColor="text1"/>
          <w:sz w:val="24"/>
          <w14:textFill>
            <w14:solidFill>
              <w14:schemeClr w14:val="tx1"/>
            </w14:solidFill>
          </w14:textFill>
        </w:rPr>
        <w:t>。</w:t>
      </w:r>
    </w:p>
    <w:p w14:paraId="043B3BB7">
      <w:pPr>
        <w:snapToGrid w:val="0"/>
        <w:spacing w:line="420" w:lineRule="exact"/>
        <w:ind w:firstLine="480"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响应函；</w:t>
      </w:r>
      <w:r>
        <w:rPr>
          <w:rFonts w:hint="eastAsia" w:ascii="仿宋" w:hAnsi="仿宋" w:eastAsia="仿宋" w:cs="仿宋"/>
          <w:b/>
          <w:color w:val="000000" w:themeColor="text1"/>
          <w:sz w:val="24"/>
          <w14:textFill>
            <w14:solidFill>
              <w14:schemeClr w14:val="tx1"/>
            </w14:solidFill>
          </w14:textFill>
        </w:rPr>
        <w:t>（必须提供，否则作无效响应处理）</w:t>
      </w:r>
    </w:p>
    <w:p w14:paraId="1AC6C5DD">
      <w:pPr>
        <w:numPr>
          <w:ilvl w:val="0"/>
          <w:numId w:val="0"/>
        </w:numPr>
        <w:snapToGrid w:val="0"/>
        <w:spacing w:line="42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报价表（</w:t>
      </w:r>
      <w:r>
        <w:rPr>
          <w:rFonts w:hint="eastAsia" w:ascii="仿宋" w:hAnsi="仿宋" w:eastAsia="仿宋" w:cs="仿宋"/>
          <w:b/>
          <w:bCs/>
          <w:color w:val="000000" w:themeColor="text1"/>
          <w:sz w:val="24"/>
          <w14:textFill>
            <w14:solidFill>
              <w14:schemeClr w14:val="tx1"/>
            </w14:solidFill>
          </w14:textFill>
        </w:rPr>
        <w:t>必须提供，</w:t>
      </w:r>
      <w:r>
        <w:rPr>
          <w:rFonts w:hint="eastAsia" w:ascii="仿宋" w:hAnsi="仿宋" w:eastAsia="仿宋" w:cs="仿宋"/>
          <w:b/>
          <w:bCs/>
          <w:color w:val="000000" w:themeColor="text1"/>
          <w:sz w:val="24"/>
          <w:lang w:val="en-US" w:eastAsia="zh-CN"/>
          <w14:textFill>
            <w14:solidFill>
              <w14:schemeClr w14:val="tx1"/>
            </w14:solidFill>
          </w14:textFill>
        </w:rPr>
        <w:t>格式后附</w:t>
      </w:r>
      <w:r>
        <w:rPr>
          <w:rFonts w:hint="eastAsia" w:ascii="仿宋" w:hAnsi="仿宋" w:eastAsia="仿宋" w:cs="仿宋"/>
          <w:color w:val="000000" w:themeColor="text1"/>
          <w:sz w:val="24"/>
          <w14:textFill>
            <w14:solidFill>
              <w14:schemeClr w14:val="tx1"/>
            </w14:solidFill>
          </w14:textFill>
        </w:rPr>
        <w:t>）；</w:t>
      </w:r>
    </w:p>
    <w:p w14:paraId="69887D71">
      <w:pPr>
        <w:numPr>
          <w:ilvl w:val="0"/>
          <w:numId w:val="0"/>
        </w:numPr>
        <w:snapToGrid w:val="0"/>
        <w:spacing w:line="420" w:lineRule="exact"/>
        <w:ind w:firstLine="480" w:firstLineChars="200"/>
        <w:jc w:val="lef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投标人针对报价需要说明的其他文件和说明（</w:t>
      </w:r>
      <w:r>
        <w:rPr>
          <w:rFonts w:hint="eastAsia" w:ascii="仿宋" w:hAnsi="仿宋" w:eastAsia="仿宋" w:cs="仿宋"/>
          <w:color w:val="000000" w:themeColor="text1"/>
          <w:sz w:val="24"/>
          <w:lang w:eastAsia="zh-CN"/>
          <w14:textFill>
            <w14:solidFill>
              <w14:schemeClr w14:val="tx1"/>
            </w14:solidFill>
          </w14:textFill>
        </w:rPr>
        <w:t>如有，</w:t>
      </w:r>
      <w:r>
        <w:rPr>
          <w:rFonts w:hint="eastAsia" w:ascii="仿宋" w:hAnsi="仿宋" w:eastAsia="仿宋" w:cs="仿宋"/>
          <w:color w:val="000000" w:themeColor="text1"/>
          <w:sz w:val="24"/>
          <w14:textFill>
            <w14:solidFill>
              <w14:schemeClr w14:val="tx1"/>
            </w14:solidFill>
          </w14:textFill>
        </w:rPr>
        <w:t>格式自拟）</w:t>
      </w:r>
      <w:r>
        <w:rPr>
          <w:rFonts w:hint="eastAsia" w:ascii="仿宋" w:hAnsi="仿宋" w:eastAsia="仿宋" w:cs="仿宋"/>
          <w:color w:val="000000" w:themeColor="text1"/>
          <w:sz w:val="24"/>
          <w:lang w:eastAsia="zh-CN"/>
          <w14:textFill>
            <w14:solidFill>
              <w14:schemeClr w14:val="tx1"/>
            </w14:solidFill>
          </w14:textFill>
        </w:rPr>
        <w:t>。</w:t>
      </w:r>
    </w:p>
    <w:p w14:paraId="7F01446E">
      <w:pPr>
        <w:snapToGrid w:val="0"/>
        <w:spacing w:line="420" w:lineRule="exact"/>
        <w:ind w:firstLine="593" w:firstLineChars="246"/>
        <w:jc w:val="left"/>
        <w:outlineLvl w:val="2"/>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12.5.3商务技术文件</w:t>
      </w:r>
    </w:p>
    <w:p w14:paraId="45D9FAA0">
      <w:pPr>
        <w:snapToGrid w:val="0"/>
        <w:spacing w:line="420" w:lineRule="exact"/>
        <w:ind w:firstLine="593" w:firstLineChars="246"/>
        <w:jc w:val="left"/>
        <w:rPr>
          <w:rFonts w:hint="eastAsia" w:ascii="仿宋" w:hAnsi="仿宋" w:eastAsia="仿宋" w:cs="仿宋"/>
          <w:b/>
          <w:color w:val="000000" w:themeColor="text1"/>
          <w:sz w:val="24"/>
          <w14:textFill>
            <w14:solidFill>
              <w14:schemeClr w14:val="tx1"/>
            </w14:solidFill>
          </w14:textFill>
        </w:rPr>
      </w:pPr>
      <w:bookmarkStart w:id="28" w:name="_Hlk517112171"/>
      <w:bookmarkEnd w:id="28"/>
      <w:r>
        <w:rPr>
          <w:rFonts w:hint="eastAsia" w:ascii="仿宋" w:hAnsi="仿宋" w:eastAsia="仿宋" w:cs="仿宋"/>
          <w:b/>
          <w:bCs/>
          <w:color w:val="000000" w:themeColor="text1"/>
          <w:sz w:val="24"/>
          <w14:textFill>
            <w14:solidFill>
              <w14:schemeClr w14:val="tx1"/>
            </w14:solidFill>
          </w14:textFill>
        </w:rPr>
        <w:t>注：以下</w:t>
      </w:r>
      <w:r>
        <w:rPr>
          <w:rFonts w:hint="eastAsia" w:ascii="仿宋" w:hAnsi="仿宋" w:eastAsia="仿宋" w:cs="仿宋"/>
          <w:b/>
          <w:color w:val="000000" w:themeColor="text1"/>
          <w:sz w:val="24"/>
          <w14:textFill>
            <w14:solidFill>
              <w14:schemeClr w14:val="tx1"/>
            </w14:solidFill>
          </w14:textFill>
        </w:rPr>
        <w:t>第（1）至（</w:t>
      </w:r>
      <w:r>
        <w:rPr>
          <w:rFonts w:hint="eastAsia" w:ascii="仿宋" w:hAnsi="仿宋" w:eastAsia="仿宋" w:cs="仿宋"/>
          <w:b/>
          <w:color w:val="000000" w:themeColor="text1"/>
          <w:sz w:val="24"/>
          <w:lang w:val="en-US" w:eastAsia="zh-CN"/>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）项必须提供并加盖供应商</w:t>
      </w:r>
      <w:r>
        <w:rPr>
          <w:rFonts w:hint="eastAsia" w:ascii="仿宋" w:hAnsi="仿宋" w:eastAsia="仿宋" w:cs="仿宋"/>
          <w:b/>
          <w:bCs/>
          <w:color w:val="000000" w:themeColor="text1"/>
          <w:sz w:val="24"/>
          <w14:textFill>
            <w14:solidFill>
              <w14:schemeClr w14:val="tx1"/>
            </w14:solidFill>
          </w14:textFill>
        </w:rPr>
        <w:t>CA电子签章</w:t>
      </w:r>
      <w:r>
        <w:rPr>
          <w:rFonts w:hint="eastAsia" w:ascii="仿宋" w:hAnsi="仿宋" w:eastAsia="仿宋" w:cs="仿宋"/>
          <w:b/>
          <w:bCs/>
          <w:color w:val="000000" w:themeColor="text1"/>
          <w:sz w:val="24"/>
          <w:lang w:eastAsia="zh-CN"/>
          <w14:textFill>
            <w14:solidFill>
              <w14:schemeClr w14:val="tx1"/>
            </w14:solidFill>
          </w14:textFill>
        </w:rPr>
        <w:t>、按照第四章格式要求签字</w:t>
      </w:r>
      <w:r>
        <w:rPr>
          <w:rFonts w:hint="eastAsia" w:ascii="仿宋" w:hAnsi="仿宋" w:eastAsia="仿宋" w:cs="仿宋"/>
          <w:b/>
          <w:bCs/>
          <w:sz w:val="24"/>
        </w:rPr>
        <w:t>（或者电子签名）</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否则其响应无效；</w:t>
      </w:r>
      <w:r>
        <w:rPr>
          <w:rFonts w:hint="eastAsia" w:ascii="仿宋" w:hAnsi="仿宋" w:eastAsia="仿宋" w:cs="仿宋"/>
          <w:b/>
          <w:color w:val="000000" w:themeColor="text1"/>
          <w:sz w:val="24"/>
          <w14:textFill>
            <w14:solidFill>
              <w14:schemeClr w14:val="tx1"/>
            </w14:solidFill>
          </w14:textFill>
        </w:rPr>
        <w:t>其余</w:t>
      </w:r>
      <w:r>
        <w:rPr>
          <w:rFonts w:hint="eastAsia" w:ascii="仿宋" w:hAnsi="仿宋" w:eastAsia="仿宋" w:cs="仿宋"/>
          <w:b/>
          <w:bCs/>
          <w:color w:val="000000" w:themeColor="text1"/>
          <w:sz w:val="24"/>
          <w14:textFill>
            <w14:solidFill>
              <w14:schemeClr w14:val="tx1"/>
            </w14:solidFill>
          </w14:textFill>
        </w:rPr>
        <w:t>各项如有请提供，同时加盖供应商</w:t>
      </w:r>
      <w:r>
        <w:rPr>
          <w:rFonts w:hint="eastAsia" w:ascii="仿宋" w:hAnsi="仿宋" w:eastAsia="仿宋" w:cs="仿宋"/>
          <w:b/>
          <w:bCs/>
          <w:color w:val="000000" w:themeColor="text1"/>
          <w:sz w:val="24"/>
          <w:lang w:eastAsia="zh-CN"/>
          <w14:textFill>
            <w14:solidFill>
              <w14:schemeClr w14:val="tx1"/>
            </w14:solidFill>
          </w14:textFill>
        </w:rPr>
        <w:t>CA电子签章</w:t>
      </w:r>
      <w:r>
        <w:rPr>
          <w:rFonts w:hint="eastAsia" w:ascii="仿宋" w:hAnsi="仿宋" w:eastAsia="仿宋" w:cs="仿宋"/>
          <w:b/>
          <w:bCs/>
          <w:color w:val="000000" w:themeColor="text1"/>
          <w:sz w:val="24"/>
          <w14:textFill>
            <w14:solidFill>
              <w14:schemeClr w14:val="tx1"/>
            </w14:solidFill>
          </w14:textFill>
        </w:rPr>
        <w:t>，否则该材料被视为无效</w:t>
      </w:r>
      <w:r>
        <w:rPr>
          <w:rFonts w:hint="eastAsia" w:ascii="仿宋" w:hAnsi="仿宋" w:eastAsia="仿宋" w:cs="仿宋"/>
          <w:b/>
          <w:color w:val="000000" w:themeColor="text1"/>
          <w:sz w:val="24"/>
          <w14:textFill>
            <w14:solidFill>
              <w14:schemeClr w14:val="tx1"/>
            </w14:solidFill>
          </w14:textFill>
        </w:rPr>
        <w:t>。</w:t>
      </w:r>
    </w:p>
    <w:p w14:paraId="7D53E82B">
      <w:pPr>
        <w:snapToGrid w:val="0"/>
        <w:spacing w:line="420" w:lineRule="exact"/>
        <w:ind w:firstLine="593" w:firstLineChars="246"/>
        <w:jc w:val="left"/>
        <w:rPr>
          <w:rFonts w:hint="eastAsia" w:ascii="仿宋" w:hAnsi="仿宋" w:eastAsia="仿宋" w:cs="仿宋"/>
          <w:b/>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lang w:eastAsia="zh-CN"/>
          <w14:textFill>
            <w14:solidFill>
              <w14:schemeClr w14:val="tx1"/>
            </w14:solidFill>
          </w14:textFill>
        </w:rPr>
        <w:t>商务部分</w:t>
      </w:r>
    </w:p>
    <w:p w14:paraId="565C358A">
      <w:pPr>
        <w:numPr>
          <w:ilvl w:val="0"/>
          <w:numId w:val="0"/>
        </w:numPr>
        <w:snapToGrid w:val="0"/>
        <w:spacing w:line="420" w:lineRule="exact"/>
        <w:ind w:firstLine="480" w:firstLineChars="200"/>
        <w:jc w:val="lef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eastAsia="zh-CN"/>
          <w14:textFill>
            <w14:solidFill>
              <w14:schemeClr w14:val="tx1"/>
            </w14:solidFill>
          </w14:textFill>
        </w:rPr>
        <w:t>（</w:t>
      </w:r>
      <w:r>
        <w:rPr>
          <w:rFonts w:hint="eastAsia" w:ascii="仿宋" w:hAnsi="仿宋" w:eastAsia="仿宋" w:cs="仿宋"/>
          <w:b w:val="0"/>
          <w:bCs/>
          <w:color w:val="000000" w:themeColor="text1"/>
          <w:sz w:val="24"/>
          <w:lang w:val="en-US" w:eastAsia="zh-CN"/>
          <w14:textFill>
            <w14:solidFill>
              <w14:schemeClr w14:val="tx1"/>
            </w14:solidFill>
          </w14:textFill>
        </w:rPr>
        <w:t>1</w:t>
      </w:r>
      <w:r>
        <w:rPr>
          <w:rFonts w:hint="eastAsia" w:ascii="仿宋" w:hAnsi="仿宋" w:eastAsia="仿宋" w:cs="仿宋"/>
          <w:b w:val="0"/>
          <w:bCs/>
          <w:color w:val="000000" w:themeColor="text1"/>
          <w:sz w:val="24"/>
          <w:lang w:eastAsia="zh-CN"/>
          <w14:textFill>
            <w14:solidFill>
              <w14:schemeClr w14:val="tx1"/>
            </w14:solidFill>
          </w14:textFill>
        </w:rPr>
        <w:t>）</w:t>
      </w:r>
      <w:r>
        <w:rPr>
          <w:rFonts w:hint="eastAsia" w:ascii="仿宋" w:hAnsi="仿宋" w:eastAsia="仿宋" w:cs="仿宋"/>
          <w:b w:val="0"/>
          <w:bCs/>
          <w:color w:val="000000" w:themeColor="text1"/>
          <w:sz w:val="24"/>
          <w14:textFill>
            <w14:solidFill>
              <w14:schemeClr w14:val="tx1"/>
            </w14:solidFill>
          </w14:textFill>
        </w:rPr>
        <w:t>无串通竞标行为的承诺函；（必须提供，否则响应文件按无效响应处理）</w:t>
      </w:r>
    </w:p>
    <w:p w14:paraId="3A310409">
      <w:pPr>
        <w:numPr>
          <w:ilvl w:val="0"/>
          <w:numId w:val="0"/>
        </w:numPr>
        <w:snapToGrid w:val="0"/>
        <w:spacing w:line="420" w:lineRule="exact"/>
        <w:ind w:firstLine="480" w:firstLineChars="200"/>
        <w:jc w:val="lef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eastAsia="zh-CN"/>
          <w14:textFill>
            <w14:solidFill>
              <w14:schemeClr w14:val="tx1"/>
            </w14:solidFill>
          </w14:textFill>
        </w:rPr>
        <w:t>（</w:t>
      </w:r>
      <w:r>
        <w:rPr>
          <w:rFonts w:hint="eastAsia" w:ascii="仿宋" w:hAnsi="仿宋" w:eastAsia="仿宋" w:cs="仿宋"/>
          <w:b w:val="0"/>
          <w:bCs/>
          <w:color w:val="000000" w:themeColor="text1"/>
          <w:sz w:val="24"/>
          <w:lang w:val="en-US" w:eastAsia="zh-CN"/>
          <w14:textFill>
            <w14:solidFill>
              <w14:schemeClr w14:val="tx1"/>
            </w14:solidFill>
          </w14:textFill>
        </w:rPr>
        <w:t>2</w:t>
      </w:r>
      <w:r>
        <w:rPr>
          <w:rFonts w:hint="eastAsia" w:ascii="仿宋" w:hAnsi="仿宋" w:eastAsia="仿宋" w:cs="仿宋"/>
          <w:b w:val="0"/>
          <w:bCs/>
          <w:color w:val="000000" w:themeColor="text1"/>
          <w:sz w:val="24"/>
          <w:lang w:eastAsia="zh-CN"/>
          <w14:textFill>
            <w14:solidFill>
              <w14:schemeClr w14:val="tx1"/>
            </w14:solidFill>
          </w14:textFill>
        </w:rPr>
        <w:t>）</w:t>
      </w:r>
      <w:r>
        <w:rPr>
          <w:rFonts w:hint="eastAsia" w:ascii="仿宋" w:hAnsi="仿宋" w:eastAsia="仿宋" w:cs="仿宋"/>
          <w:b w:val="0"/>
          <w:bCs/>
          <w:color w:val="000000" w:themeColor="text1"/>
          <w:sz w:val="24"/>
          <w14:textFill>
            <w14:solidFill>
              <w14:schemeClr w14:val="tx1"/>
            </w14:solidFill>
          </w14:textFill>
        </w:rPr>
        <w:t>法定代表人身份证明书及法定代表人有效身份证正反面复印件；（除自然人竞标外必须提供，否则响应文件按无效响应处理）</w:t>
      </w:r>
    </w:p>
    <w:p w14:paraId="77DA9621">
      <w:pPr>
        <w:numPr>
          <w:ilvl w:val="0"/>
          <w:numId w:val="0"/>
        </w:numPr>
        <w:snapToGrid w:val="0"/>
        <w:spacing w:line="420" w:lineRule="exact"/>
        <w:ind w:firstLine="480" w:firstLineChars="200"/>
        <w:jc w:val="lef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eastAsia="zh-CN"/>
          <w14:textFill>
            <w14:solidFill>
              <w14:schemeClr w14:val="tx1"/>
            </w14:solidFill>
          </w14:textFill>
        </w:rPr>
        <w:t>（</w:t>
      </w:r>
      <w:r>
        <w:rPr>
          <w:rFonts w:hint="eastAsia" w:ascii="仿宋" w:hAnsi="仿宋" w:eastAsia="仿宋" w:cs="仿宋"/>
          <w:b w:val="0"/>
          <w:bCs/>
          <w:color w:val="000000" w:themeColor="text1"/>
          <w:sz w:val="24"/>
          <w:lang w:val="en-US" w:eastAsia="zh-CN"/>
          <w14:textFill>
            <w14:solidFill>
              <w14:schemeClr w14:val="tx1"/>
            </w14:solidFill>
          </w14:textFill>
        </w:rPr>
        <w:t>3</w:t>
      </w:r>
      <w:r>
        <w:rPr>
          <w:rFonts w:hint="eastAsia" w:ascii="仿宋" w:hAnsi="仿宋" w:eastAsia="仿宋" w:cs="仿宋"/>
          <w:b w:val="0"/>
          <w:bCs/>
          <w:color w:val="000000" w:themeColor="text1"/>
          <w:sz w:val="24"/>
          <w:lang w:eastAsia="zh-CN"/>
          <w14:textFill>
            <w14:solidFill>
              <w14:schemeClr w14:val="tx1"/>
            </w14:solidFill>
          </w14:textFill>
        </w:rPr>
        <w:t>）</w:t>
      </w:r>
      <w:r>
        <w:rPr>
          <w:rFonts w:hint="eastAsia" w:ascii="仿宋" w:hAnsi="仿宋" w:eastAsia="仿宋" w:cs="仿宋"/>
          <w:b w:val="0"/>
          <w:bCs/>
          <w:color w:val="000000" w:themeColor="text1"/>
          <w:sz w:val="24"/>
          <w14:textFill>
            <w14:solidFill>
              <w14:schemeClr w14:val="tx1"/>
            </w14:solidFill>
          </w14:textFill>
        </w:rPr>
        <w:t>法定代表人授权委托书及委托代理人有效身份证正反面复印件；（委托时必须提供，否则响应文件按无效响应处理）</w:t>
      </w:r>
    </w:p>
    <w:p w14:paraId="6AFC8A21">
      <w:pPr>
        <w:numPr>
          <w:ilvl w:val="0"/>
          <w:numId w:val="0"/>
        </w:numPr>
        <w:snapToGrid w:val="0"/>
        <w:spacing w:line="420" w:lineRule="exact"/>
        <w:ind w:firstLine="480" w:firstLineChars="200"/>
        <w:jc w:val="lef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eastAsia="zh-CN"/>
          <w14:textFill>
            <w14:solidFill>
              <w14:schemeClr w14:val="tx1"/>
            </w14:solidFill>
          </w14:textFill>
        </w:rPr>
        <w:t>（</w:t>
      </w:r>
      <w:r>
        <w:rPr>
          <w:rFonts w:hint="eastAsia" w:ascii="仿宋" w:hAnsi="仿宋" w:eastAsia="仿宋" w:cs="仿宋"/>
          <w:b w:val="0"/>
          <w:bCs/>
          <w:color w:val="000000" w:themeColor="text1"/>
          <w:sz w:val="24"/>
          <w:lang w:val="en-US" w:eastAsia="zh-CN"/>
          <w14:textFill>
            <w14:solidFill>
              <w14:schemeClr w14:val="tx1"/>
            </w14:solidFill>
          </w14:textFill>
        </w:rPr>
        <w:t>4</w:t>
      </w:r>
      <w:r>
        <w:rPr>
          <w:rFonts w:hint="eastAsia" w:ascii="仿宋" w:hAnsi="仿宋" w:eastAsia="仿宋" w:cs="仿宋"/>
          <w:b w:val="0"/>
          <w:bCs/>
          <w:color w:val="000000" w:themeColor="text1"/>
          <w:sz w:val="24"/>
          <w:lang w:eastAsia="zh-CN"/>
          <w14:textFill>
            <w14:solidFill>
              <w14:schemeClr w14:val="tx1"/>
            </w14:solidFill>
          </w14:textFill>
        </w:rPr>
        <w:t>）</w:t>
      </w:r>
      <w:r>
        <w:rPr>
          <w:rFonts w:hint="eastAsia" w:ascii="仿宋" w:hAnsi="仿宋" w:eastAsia="仿宋" w:cs="仿宋"/>
          <w:b w:val="0"/>
          <w:bCs/>
          <w:color w:val="000000" w:themeColor="text1"/>
          <w:sz w:val="24"/>
          <w14:textFill>
            <w14:solidFill>
              <w14:schemeClr w14:val="tx1"/>
            </w14:solidFill>
          </w14:textFill>
        </w:rPr>
        <w:t>商务条款偏离表；（必须提供，否则响应文件按无效响应处理）</w:t>
      </w:r>
    </w:p>
    <w:p w14:paraId="57CFC8FF">
      <w:pPr>
        <w:numPr>
          <w:ilvl w:val="0"/>
          <w:numId w:val="0"/>
        </w:numPr>
        <w:snapToGrid w:val="0"/>
        <w:spacing w:line="420" w:lineRule="exact"/>
        <w:ind w:firstLine="480" w:firstLineChars="200"/>
        <w:jc w:val="lef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eastAsia="zh-CN"/>
          <w14:textFill>
            <w14:solidFill>
              <w14:schemeClr w14:val="tx1"/>
            </w14:solidFill>
          </w14:textFill>
        </w:rPr>
        <w:t>（</w:t>
      </w:r>
      <w:r>
        <w:rPr>
          <w:rFonts w:hint="eastAsia" w:ascii="仿宋" w:hAnsi="仿宋" w:eastAsia="仿宋" w:cs="仿宋"/>
          <w:b w:val="0"/>
          <w:bCs/>
          <w:color w:val="000000" w:themeColor="text1"/>
          <w:sz w:val="24"/>
          <w:lang w:val="en-US" w:eastAsia="zh-CN"/>
          <w14:textFill>
            <w14:solidFill>
              <w14:schemeClr w14:val="tx1"/>
            </w14:solidFill>
          </w14:textFill>
        </w:rPr>
        <w:t>5</w:t>
      </w:r>
      <w:r>
        <w:rPr>
          <w:rFonts w:hint="eastAsia" w:ascii="仿宋" w:hAnsi="仿宋" w:eastAsia="仿宋" w:cs="仿宋"/>
          <w:b w:val="0"/>
          <w:bCs/>
          <w:color w:val="000000" w:themeColor="text1"/>
          <w:sz w:val="24"/>
          <w:lang w:eastAsia="zh-CN"/>
          <w14:textFill>
            <w14:solidFill>
              <w14:schemeClr w14:val="tx1"/>
            </w14:solidFill>
          </w14:textFill>
        </w:rPr>
        <w:t>）</w:t>
      </w:r>
      <w:r>
        <w:rPr>
          <w:rFonts w:hint="eastAsia" w:ascii="仿宋" w:hAnsi="仿宋" w:eastAsia="仿宋" w:cs="仿宋"/>
          <w:b w:val="0"/>
          <w:bCs/>
          <w:color w:val="000000" w:themeColor="text1"/>
          <w:sz w:val="24"/>
          <w14:textFill>
            <w14:solidFill>
              <w14:schemeClr w14:val="tx1"/>
            </w14:solidFill>
          </w14:textFill>
        </w:rPr>
        <w:t>竞标人情况介绍（格式自拟）；</w:t>
      </w:r>
    </w:p>
    <w:p w14:paraId="1BED7461">
      <w:pPr>
        <w:numPr>
          <w:ilvl w:val="0"/>
          <w:numId w:val="0"/>
        </w:numPr>
        <w:snapToGrid w:val="0"/>
        <w:spacing w:line="420" w:lineRule="exact"/>
        <w:ind w:firstLine="480" w:firstLineChars="200"/>
        <w:jc w:val="lef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（6）</w:t>
      </w:r>
      <w:r>
        <w:rPr>
          <w:rFonts w:hint="eastAsia" w:ascii="仿宋" w:hAnsi="仿宋" w:eastAsia="仿宋" w:cs="仿宋"/>
          <w:b w:val="0"/>
          <w:bCs/>
          <w:color w:val="000000" w:themeColor="text1"/>
          <w:sz w:val="24"/>
          <w14:textFill>
            <w14:solidFill>
              <w14:schemeClr w14:val="tx1"/>
            </w14:solidFill>
          </w14:textFill>
        </w:rPr>
        <w:t>竞标人</w:t>
      </w:r>
      <w:r>
        <w:rPr>
          <w:rFonts w:hint="eastAsia" w:ascii="仿宋" w:hAnsi="仿宋" w:eastAsia="仿宋" w:cs="仿宋"/>
          <w:b w:val="0"/>
          <w:bCs/>
          <w:color w:val="000000" w:themeColor="text1"/>
          <w:sz w:val="24"/>
          <w:lang w:val="en-US" w:eastAsia="zh-CN"/>
          <w14:textFill>
            <w14:solidFill>
              <w14:schemeClr w14:val="tx1"/>
            </w14:solidFill>
          </w14:textFill>
        </w:rPr>
        <w:t>同类的业绩证明文件；</w:t>
      </w:r>
      <w:r>
        <w:rPr>
          <w:rFonts w:hint="eastAsia" w:ascii="仿宋" w:hAnsi="仿宋" w:eastAsia="仿宋" w:cs="仿宋"/>
          <w:b/>
          <w:color w:val="000000" w:themeColor="text1"/>
          <w:sz w:val="24"/>
          <w:lang w:val="en-US" w:eastAsia="zh-CN"/>
          <w14:textFill>
            <w14:solidFill>
              <w14:schemeClr w14:val="tx1"/>
            </w14:solidFill>
          </w14:textFill>
        </w:rPr>
        <w:t xml:space="preserve"> </w:t>
      </w:r>
    </w:p>
    <w:p w14:paraId="0FAE4E00">
      <w:pPr>
        <w:numPr>
          <w:ilvl w:val="0"/>
          <w:numId w:val="0"/>
        </w:numPr>
        <w:snapToGrid w:val="0"/>
        <w:spacing w:line="420" w:lineRule="exact"/>
        <w:ind w:firstLine="480" w:firstLineChars="200"/>
        <w:jc w:val="left"/>
        <w:rPr>
          <w:rFonts w:hint="eastAsia" w:ascii="仿宋" w:hAnsi="仿宋" w:eastAsia="仿宋" w:cs="仿宋"/>
          <w:lang w:eastAsia="zh-CN"/>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（7）投标人认为有必要提供的其它材料（如有，格式自拟）(投标人根据“第四章项目需求和说明”及“第六章评标方法及评标标准”提供有关证明材料)。</w:t>
      </w:r>
    </w:p>
    <w:p w14:paraId="17BB08F8">
      <w:pPr>
        <w:snapToGrid w:val="0"/>
        <w:spacing w:line="420" w:lineRule="exact"/>
        <w:ind w:firstLine="593" w:firstLineChars="246"/>
        <w:jc w:val="lef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技术部分</w:t>
      </w:r>
    </w:p>
    <w:p w14:paraId="0DB94988">
      <w:pPr>
        <w:numPr>
          <w:ilvl w:val="0"/>
          <w:numId w:val="0"/>
        </w:numPr>
        <w:snapToGrid w:val="0"/>
        <w:spacing w:line="420" w:lineRule="exact"/>
        <w:ind w:firstLine="480" w:firstLineChars="200"/>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（1）技术需求偏离表；（必须提供，否则响应文件按无效响应处理）</w:t>
      </w:r>
    </w:p>
    <w:p w14:paraId="3C6E5613">
      <w:pPr>
        <w:numPr>
          <w:ilvl w:val="0"/>
          <w:numId w:val="0"/>
        </w:numPr>
        <w:snapToGrid w:val="0"/>
        <w:spacing w:line="420" w:lineRule="exact"/>
        <w:ind w:firstLine="480" w:firstLineChars="200"/>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（2）针对本项目的总体实施方案；（必须提供，否则响应文件按无效响应处理）</w:t>
      </w:r>
    </w:p>
    <w:p w14:paraId="237BDB4C">
      <w:pPr>
        <w:numPr>
          <w:ilvl w:val="0"/>
          <w:numId w:val="0"/>
        </w:numPr>
        <w:snapToGrid w:val="0"/>
        <w:spacing w:line="420" w:lineRule="exact"/>
        <w:ind w:firstLine="480" w:firstLineChars="200"/>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（3）针对本项目的进度安排与质量保证措施；（必须提供，否则响应文件按无效响应处理）</w:t>
      </w:r>
    </w:p>
    <w:p w14:paraId="743E14F4">
      <w:pPr>
        <w:numPr>
          <w:ilvl w:val="0"/>
          <w:numId w:val="0"/>
        </w:numPr>
        <w:snapToGrid w:val="0"/>
        <w:spacing w:line="420" w:lineRule="exact"/>
        <w:ind w:firstLine="480" w:firstLineChars="200"/>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（4）拟投入本项目的服务承诺方案；（必须提供，否则响应文件按无效响应处理）</w:t>
      </w:r>
    </w:p>
    <w:p w14:paraId="60C717A7">
      <w:pPr>
        <w:numPr>
          <w:ilvl w:val="0"/>
          <w:numId w:val="0"/>
        </w:numPr>
        <w:snapToGrid w:val="0"/>
        <w:spacing w:line="420" w:lineRule="exact"/>
        <w:ind w:firstLine="480" w:firstLineChars="200"/>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（5）针对本项目的拟投入本项目的人员配备；（必须提供，否则响应文件按无效响应处理）</w:t>
      </w:r>
    </w:p>
    <w:p w14:paraId="394E1606">
      <w:pPr>
        <w:numPr>
          <w:ilvl w:val="0"/>
          <w:numId w:val="0"/>
        </w:numPr>
        <w:snapToGrid w:val="0"/>
        <w:spacing w:line="420" w:lineRule="exact"/>
        <w:ind w:firstLine="480" w:firstLineChars="200"/>
        <w:jc w:val="lef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（6）投标人认为有必要提供的其它材料（如有，格式自拟）(投标人根据“第四章项目需求和说明”及“第六章评标方法及评标标准”提供有关证明材料)。</w:t>
      </w:r>
    </w:p>
    <w:bookmarkEnd w:id="26"/>
    <w:bookmarkEnd w:id="27"/>
    <w:p w14:paraId="07F85DD4">
      <w:pPr>
        <w:spacing w:line="460" w:lineRule="exact"/>
        <w:ind w:firstLine="241" w:firstLineChars="1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13.电子响应文件的编制、加密要求</w:t>
      </w:r>
    </w:p>
    <w:p w14:paraId="55A4755F">
      <w:pPr>
        <w:spacing w:line="460" w:lineRule="exact"/>
        <w:ind w:firstLine="48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13.1电子响应文件的编制要求</w:t>
      </w:r>
    </w:p>
    <w:p w14:paraId="7EDDFA60">
      <w:pPr>
        <w:spacing w:line="46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13.1.1供应商应按本竞争性磋商文件中规定的格式、顺序和</w:t>
      </w:r>
      <w:r>
        <w:rPr>
          <w:rFonts w:hint="eastAsia" w:ascii="仿宋" w:hAnsi="仿宋" w:eastAsia="仿宋" w:cs="仿宋"/>
          <w:color w:val="000000" w:themeColor="text1"/>
          <w:sz w:val="24"/>
          <w:lang w:eastAsia="zh-CN"/>
          <w14:textFill>
            <w14:solidFill>
              <w14:schemeClr w14:val="tx1"/>
            </w14:solidFill>
          </w14:textFill>
        </w:rPr>
        <w:t>广西政府采购云平台</w:t>
      </w:r>
      <w:r>
        <w:rPr>
          <w:rFonts w:hint="eastAsia" w:ascii="仿宋" w:hAnsi="仿宋" w:eastAsia="仿宋" w:cs="仿宋"/>
          <w:color w:val="000000" w:themeColor="text1"/>
          <w:sz w:val="24"/>
          <w14:textFill>
            <w14:solidFill>
              <w14:schemeClr w14:val="tx1"/>
            </w14:solidFill>
          </w14:textFill>
        </w:rPr>
        <w:t>“政府采购项目电子交易管理操作指南-供应商”的有关要求编制电子响应文件并进行关联定位，以便磋商小组在评审时，点击评审项可直接定位到该评审项内容；如电子响应文件因内容不完整、供应商未设置或设置关联点错误导致电子响应文件被误读、漏读或者查找不到相关内容，导致磋商小组在评审时做出对供应商不利的评审，所引起的后果由供应商自行承担。</w:t>
      </w:r>
    </w:p>
    <w:p w14:paraId="72A93362">
      <w:pPr>
        <w:spacing w:line="460" w:lineRule="exact"/>
        <w:ind w:firstLine="723" w:firstLineChars="3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13.1.2竞争性磋商文件中规定须由供应商在规定处盖章的，供应商应加盖CA电子签章，否则视为无效响应。</w:t>
      </w:r>
    </w:p>
    <w:p w14:paraId="3B4BDD54">
      <w:pPr>
        <w:spacing w:line="460" w:lineRule="exact"/>
        <w:ind w:firstLine="723" w:firstLineChars="3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 w:hAnsi="仿宋" w:eastAsia="仿宋" w:cs="仿宋"/>
          <w:b/>
          <w:color w:val="000000" w:themeColor="text1"/>
          <w:sz w:val="24"/>
          <w14:textFill>
            <w14:solidFill>
              <w14:schemeClr w14:val="tx1"/>
            </w14:solidFill>
          </w14:textFill>
        </w:rPr>
        <w:t>否则视为无效响应。</w:t>
      </w:r>
    </w:p>
    <w:p w14:paraId="50C39CA6">
      <w:pPr>
        <w:spacing w:line="46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13.1.4电子响应文件不得涂改，若有修改错漏处，须加盖供应商CA电子签章或者法定代表人或授权委托代理人签字。电子响应文件因扫描不清晰或乱码或表达不清所引起的后果由供应商负责。</w:t>
      </w:r>
    </w:p>
    <w:p w14:paraId="3A9F5F5E">
      <w:pPr>
        <w:snapToGrid w:val="0"/>
        <w:spacing w:line="460" w:lineRule="exact"/>
        <w:ind w:firstLine="720" w:firstLineChars="3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13.1.5电子响应文件所提供的相关材料的尺寸和清晰度应该能够在电脑上被阅读、识别和判断。</w:t>
      </w:r>
    </w:p>
    <w:p w14:paraId="5A305C7B">
      <w:pPr>
        <w:snapToGrid w:val="0"/>
        <w:spacing w:line="460" w:lineRule="exact"/>
        <w:ind w:firstLine="720" w:firstLineChars="3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13.1.6电子响应文件内容无法阅读、识别和判断的，视为未提供。</w:t>
      </w:r>
    </w:p>
    <w:p w14:paraId="65225E5C">
      <w:pPr>
        <w:snapToGrid w:val="0"/>
        <w:spacing w:line="460" w:lineRule="exact"/>
        <w:ind w:firstLine="720" w:firstLineChars="3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13.1.7电子响应文件的容量大小须符合广西政府采购云平台客户端规定。</w:t>
      </w:r>
    </w:p>
    <w:p w14:paraId="0EE9EB50">
      <w:pPr>
        <w:spacing w:line="460" w:lineRule="exact"/>
        <w:ind w:firstLine="48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13.2电子响应文件的加密要求</w:t>
      </w:r>
    </w:p>
    <w:p w14:paraId="632B99F0">
      <w:pPr>
        <w:snapToGrid w:val="0"/>
        <w:spacing w:line="460" w:lineRule="exact"/>
        <w:ind w:firstLine="480"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电子响应文件应按</w:t>
      </w:r>
      <w:r>
        <w:rPr>
          <w:rFonts w:hint="eastAsia" w:ascii="仿宋" w:hAnsi="仿宋" w:eastAsia="仿宋" w:cs="仿宋"/>
          <w:color w:val="000000" w:themeColor="text1"/>
          <w:sz w:val="24"/>
          <w:lang w:eastAsia="zh-CN"/>
          <w14:textFill>
            <w14:solidFill>
              <w14:schemeClr w14:val="tx1"/>
            </w14:solidFill>
          </w14:textFill>
        </w:rPr>
        <w:t>广西政府采购云平台客户端</w:t>
      </w:r>
      <w:r>
        <w:rPr>
          <w:rFonts w:hint="eastAsia" w:ascii="仿宋" w:hAnsi="仿宋" w:eastAsia="仿宋" w:cs="仿宋"/>
          <w:color w:val="000000" w:themeColor="text1"/>
          <w:sz w:val="24"/>
          <w14:textFill>
            <w14:solidFill>
              <w14:schemeClr w14:val="tx1"/>
            </w14:solidFill>
          </w14:textFill>
        </w:rPr>
        <w:t>软件有关规定加密，否则</w:t>
      </w:r>
      <w:r>
        <w:rPr>
          <w:rFonts w:hint="eastAsia" w:ascii="仿宋" w:hAnsi="仿宋" w:eastAsia="仿宋" w:cs="仿宋"/>
          <w:color w:val="000000" w:themeColor="text1"/>
          <w:sz w:val="24"/>
          <w:lang w:eastAsia="zh-CN"/>
          <w14:textFill>
            <w14:solidFill>
              <w14:schemeClr w14:val="tx1"/>
            </w14:solidFill>
          </w14:textFill>
        </w:rPr>
        <w:t>广西政府采购云平台</w:t>
      </w:r>
      <w:r>
        <w:rPr>
          <w:rFonts w:hint="eastAsia" w:ascii="仿宋" w:hAnsi="仿宋" w:eastAsia="仿宋" w:cs="仿宋"/>
          <w:color w:val="000000" w:themeColor="text1"/>
          <w:sz w:val="24"/>
          <w14:textFill>
            <w14:solidFill>
              <w14:schemeClr w14:val="tx1"/>
            </w14:solidFill>
          </w14:textFill>
        </w:rPr>
        <w:t>将拒收。</w:t>
      </w:r>
    </w:p>
    <w:p w14:paraId="03018853">
      <w:pPr>
        <w:spacing w:line="420" w:lineRule="exact"/>
        <w:ind w:left="420" w:hanging="42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四、响应报价要求</w:t>
      </w:r>
    </w:p>
    <w:p w14:paraId="304659FD">
      <w:pPr>
        <w:tabs>
          <w:tab w:val="left" w:pos="3870"/>
          <w:tab w:val="left" w:pos="4085"/>
        </w:tabs>
        <w:snapToGrid w:val="0"/>
        <w:spacing w:line="420" w:lineRule="exact"/>
        <w:ind w:firstLine="240" w:firstLineChars="1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14.供应商须就第三章《采购需求》中所有服务内容作完整唯一报价，也可对某个分标或几个分标的服务内容按分标分别作完整唯一报价。</w:t>
      </w:r>
    </w:p>
    <w:p w14:paraId="3E4442DE">
      <w:pPr>
        <w:tabs>
          <w:tab w:val="left" w:pos="3870"/>
          <w:tab w:val="left" w:pos="4085"/>
        </w:tabs>
        <w:snapToGrid w:val="0"/>
        <w:spacing w:line="42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14.1对于本文件中未列明，而供应商认为必需的费用也需列入总报价。在合同实施时，采购人将不予支付成交供应商没有列入的项目费用，并认为此项目的费用已包括在总报价中。</w:t>
      </w:r>
    </w:p>
    <w:p w14:paraId="13F77600">
      <w:pPr>
        <w:tabs>
          <w:tab w:val="left" w:pos="3870"/>
          <w:tab w:val="left" w:pos="4085"/>
        </w:tabs>
        <w:snapToGrid w:val="0"/>
        <w:spacing w:line="42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14.2成交供应商负责本项目所需服务的全部工作。</w:t>
      </w:r>
    </w:p>
    <w:p w14:paraId="43509D61">
      <w:pPr>
        <w:tabs>
          <w:tab w:val="left" w:pos="3870"/>
          <w:tab w:val="left" w:pos="4085"/>
        </w:tabs>
        <w:snapToGrid w:val="0"/>
        <w:spacing w:line="42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14.3供应商在磋商过程中报价出现以下情形时，磋商小组应通过</w:t>
      </w:r>
      <w:r>
        <w:rPr>
          <w:rFonts w:hint="eastAsia" w:ascii="仿宋" w:hAnsi="仿宋" w:eastAsia="仿宋" w:cs="仿宋"/>
          <w:bCs/>
          <w:color w:val="000000" w:themeColor="text1"/>
          <w:sz w:val="24"/>
          <w:lang w:eastAsia="zh-CN"/>
          <w14:textFill>
            <w14:solidFill>
              <w14:schemeClr w14:val="tx1"/>
            </w14:solidFill>
          </w14:textFill>
        </w:rPr>
        <w:t>广西政府采购云平台</w:t>
      </w:r>
      <w:r>
        <w:rPr>
          <w:rFonts w:hint="eastAsia" w:ascii="仿宋" w:hAnsi="仿宋" w:eastAsia="仿宋" w:cs="仿宋"/>
          <w:bCs/>
          <w:color w:val="000000" w:themeColor="text1"/>
          <w:sz w:val="24"/>
          <w14:textFill>
            <w14:solidFill>
              <w14:schemeClr w14:val="tx1"/>
            </w14:solidFill>
          </w14:textFill>
        </w:rPr>
        <w:t>发起询标函，供应商在规定时间前通过</w:t>
      </w:r>
      <w:r>
        <w:rPr>
          <w:rFonts w:hint="eastAsia" w:ascii="仿宋" w:hAnsi="仿宋" w:eastAsia="仿宋" w:cs="仿宋"/>
          <w:bCs/>
          <w:color w:val="000000" w:themeColor="text1"/>
          <w:sz w:val="24"/>
          <w:lang w:eastAsia="zh-CN"/>
          <w14:textFill>
            <w14:solidFill>
              <w14:schemeClr w14:val="tx1"/>
            </w14:solidFill>
          </w14:textFill>
        </w:rPr>
        <w:t>广西政府采购云平台</w:t>
      </w:r>
      <w:r>
        <w:rPr>
          <w:rFonts w:hint="eastAsia" w:ascii="仿宋" w:hAnsi="仿宋" w:eastAsia="仿宋" w:cs="仿宋"/>
          <w:bCs/>
          <w:color w:val="000000" w:themeColor="text1"/>
          <w:sz w:val="24"/>
          <w14:textFill>
            <w14:solidFill>
              <w14:schemeClr w14:val="tx1"/>
            </w14:solidFill>
          </w14:textFill>
        </w:rPr>
        <w:t>进行确认，供应商的确认应当加盖供应商CA电子签章。</w:t>
      </w:r>
      <w:r>
        <w:rPr>
          <w:rFonts w:hint="eastAsia" w:ascii="仿宋" w:hAnsi="仿宋" w:eastAsia="仿宋" w:cs="仿宋"/>
          <w:color w:val="000000" w:themeColor="text1"/>
          <w:sz w:val="24"/>
          <w14:textFill>
            <w14:solidFill>
              <w14:schemeClr w14:val="tx1"/>
            </w14:solidFill>
          </w14:textFill>
        </w:rPr>
        <w:t>修正后的内容经供应商确认后产生约束力，供应商不确认的，其响应无效。</w:t>
      </w:r>
    </w:p>
    <w:p w14:paraId="4F1CDA4D">
      <w:pPr>
        <w:tabs>
          <w:tab w:val="left" w:pos="3870"/>
          <w:tab w:val="left" w:pos="4085"/>
        </w:tabs>
        <w:snapToGrid w:val="0"/>
        <w:spacing w:line="42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57BEC744">
      <w:pPr>
        <w:tabs>
          <w:tab w:val="left" w:pos="3870"/>
          <w:tab w:val="left" w:pos="4085"/>
        </w:tabs>
        <w:snapToGrid w:val="0"/>
        <w:spacing w:line="42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14.3.2供应商在线制作响应文件时填写的报价金额与解密后“电子加密响应文件”中《报价要求文件》填写的金额不一致的，以解密后“电子加密响应文件”中《报价要求文件》填写的金额为准。</w:t>
      </w:r>
    </w:p>
    <w:p w14:paraId="7BAC974F">
      <w:pPr>
        <w:tabs>
          <w:tab w:val="left" w:pos="3870"/>
          <w:tab w:val="left" w:pos="4085"/>
        </w:tabs>
        <w:snapToGrid w:val="0"/>
        <w:spacing w:line="42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14.3.3供应商在最后报价时，在线填写的最后报价总金额与通过</w:t>
      </w:r>
      <w:r>
        <w:rPr>
          <w:rFonts w:hint="eastAsia" w:ascii="仿宋" w:hAnsi="仿宋" w:eastAsia="仿宋" w:cs="仿宋"/>
          <w:color w:val="000000" w:themeColor="text1"/>
          <w:sz w:val="24"/>
          <w:lang w:eastAsia="zh-CN"/>
          <w14:textFill>
            <w14:solidFill>
              <w14:schemeClr w14:val="tx1"/>
            </w14:solidFill>
          </w14:textFill>
        </w:rPr>
        <w:t>广西政府采购云平台</w:t>
      </w:r>
      <w:r>
        <w:rPr>
          <w:rFonts w:hint="eastAsia" w:ascii="仿宋" w:hAnsi="仿宋" w:eastAsia="仿宋" w:cs="仿宋"/>
          <w:color w:val="000000" w:themeColor="text1"/>
          <w:sz w:val="24"/>
          <w14:textFill>
            <w14:solidFill>
              <w14:schemeClr w14:val="tx1"/>
            </w14:solidFill>
          </w14:textFill>
        </w:rPr>
        <w:t>提交的加盖供应商CA电子签章的最后报价表填写的总金额不一致时，以加盖供应商CA电子签章的最后报价表填写金额为准。若在最后报价阶段出现14.3.1规定的价格修正情形，应按14.3.1规定进行相应修正。</w:t>
      </w:r>
    </w:p>
    <w:p w14:paraId="30E60EF2">
      <w:pPr>
        <w:tabs>
          <w:tab w:val="left" w:pos="3870"/>
          <w:tab w:val="left" w:pos="4085"/>
        </w:tabs>
        <w:snapToGrid w:val="0"/>
        <w:spacing w:line="420" w:lineRule="exact"/>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五、响应文件有效期</w:t>
      </w:r>
    </w:p>
    <w:p w14:paraId="17465CF3">
      <w:pPr>
        <w:tabs>
          <w:tab w:val="left" w:pos="3870"/>
          <w:tab w:val="left" w:pos="4085"/>
        </w:tabs>
        <w:snapToGrid w:val="0"/>
        <w:spacing w:line="420" w:lineRule="exact"/>
        <w:ind w:firstLine="240" w:firstLineChars="1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15.有效期的说明</w:t>
      </w:r>
    </w:p>
    <w:p w14:paraId="54495E49">
      <w:pPr>
        <w:spacing w:line="42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15.1本项目响应文件有效期：自首次响应文件递交截止日期后不得少于90 天。有效期不足的响应文件将被拒绝，视为响应无效。</w:t>
      </w:r>
    </w:p>
    <w:p w14:paraId="030057F5">
      <w:pPr>
        <w:spacing w:line="42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15.2在特殊情况下，采购人可与供应商协商延长响应文件的有效期，这种要求和答复均以书面形式进行。</w:t>
      </w:r>
    </w:p>
    <w:p w14:paraId="15FA1F70">
      <w:pPr>
        <w:spacing w:line="42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15.3供应商可拒绝接受延长有效期要求。同意延长有效期的供应商不能修改响应文件其它内容。 </w:t>
      </w:r>
    </w:p>
    <w:p w14:paraId="629D2C6C">
      <w:pPr>
        <w:spacing w:line="42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15.4供应商的响应文件在响应文件有效期内保持有效；如成交，响应文件至合同履行完毕止均应保持有效。</w:t>
      </w:r>
    </w:p>
    <w:p w14:paraId="66CA9379">
      <w:pPr>
        <w:spacing w:line="420" w:lineRule="exact"/>
        <w:ind w:left="420" w:hanging="42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六、磋商保证金</w:t>
      </w:r>
    </w:p>
    <w:p w14:paraId="1D1A2AFB">
      <w:pPr>
        <w:spacing w:line="420" w:lineRule="exact"/>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16.保证金的说明</w:t>
      </w:r>
    </w:p>
    <w:p w14:paraId="2E447BF7">
      <w:pPr>
        <w:spacing w:line="42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16.1</w:t>
      </w:r>
      <w:r>
        <w:rPr>
          <w:rFonts w:hint="eastAsia" w:ascii="仿宋" w:hAnsi="仿宋" w:eastAsia="仿宋" w:cs="仿宋"/>
          <w:color w:val="000000" w:themeColor="text1"/>
          <w:sz w:val="24"/>
          <w:lang w:eastAsia="zh-CN"/>
          <w14:textFill>
            <w14:solidFill>
              <w14:schemeClr w14:val="tx1"/>
            </w14:solidFill>
          </w14:textFill>
        </w:rPr>
        <w:t>按供应商须知前附表提供</w:t>
      </w:r>
      <w:r>
        <w:rPr>
          <w:rFonts w:hint="eastAsia" w:ascii="仿宋" w:hAnsi="仿宋" w:eastAsia="仿宋" w:cs="仿宋"/>
          <w:color w:val="000000" w:themeColor="text1"/>
          <w:sz w:val="24"/>
          <w14:textFill>
            <w14:solidFill>
              <w14:schemeClr w14:val="tx1"/>
            </w14:solidFill>
          </w14:textFill>
        </w:rPr>
        <w:t>。</w:t>
      </w:r>
    </w:p>
    <w:p w14:paraId="4719F0D1">
      <w:pPr>
        <w:spacing w:line="46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七、电子响应文件的提交</w:t>
      </w:r>
    </w:p>
    <w:p w14:paraId="49F483DD">
      <w:pPr>
        <w:tabs>
          <w:tab w:val="left" w:pos="3870"/>
          <w:tab w:val="left" w:pos="4085"/>
        </w:tabs>
        <w:snapToGrid w:val="0"/>
        <w:spacing w:line="4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17.电子响应文件的提交</w:t>
      </w:r>
    </w:p>
    <w:p w14:paraId="4C05D5C9">
      <w:pPr>
        <w:tabs>
          <w:tab w:val="left" w:pos="3870"/>
          <w:tab w:val="left" w:pos="4085"/>
        </w:tabs>
        <w:snapToGrid w:val="0"/>
        <w:spacing w:line="4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17.1本项目实行“网上投标、电子评标”，供应商应于提交响应文件截止时间前在</w:t>
      </w:r>
      <w:r>
        <w:rPr>
          <w:rFonts w:hint="eastAsia" w:ascii="仿宋" w:hAnsi="仿宋" w:eastAsia="仿宋" w:cs="仿宋"/>
          <w:color w:val="000000" w:themeColor="text1"/>
          <w:sz w:val="24"/>
          <w:lang w:eastAsia="zh-CN"/>
          <w14:textFill>
            <w14:solidFill>
              <w14:schemeClr w14:val="tx1"/>
            </w14:solidFill>
          </w14:textFill>
        </w:rPr>
        <w:t>广西政府采购云平台</w:t>
      </w:r>
      <w:r>
        <w:rPr>
          <w:rFonts w:hint="eastAsia" w:ascii="仿宋" w:hAnsi="仿宋" w:eastAsia="仿宋" w:cs="仿宋"/>
          <w:color w:val="000000" w:themeColor="text1"/>
          <w:sz w:val="24"/>
          <w14:textFill>
            <w14:solidFill>
              <w14:schemeClr w14:val="tx1"/>
            </w14:solidFill>
          </w14:textFill>
        </w:rPr>
        <w:t>上提交已经加密的电子响应文件。</w:t>
      </w:r>
    </w:p>
    <w:p w14:paraId="17B7D7CF">
      <w:pPr>
        <w:tabs>
          <w:tab w:val="left" w:pos="3870"/>
          <w:tab w:val="left" w:pos="4085"/>
        </w:tabs>
        <w:snapToGrid w:val="0"/>
        <w:spacing w:line="4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17.2未按规定上传的电子响应文件将被拒绝，由此造成电子响应文件解密失败或被误投的风险由供应商自行承担。</w:t>
      </w:r>
    </w:p>
    <w:p w14:paraId="7079CE62">
      <w:pPr>
        <w:tabs>
          <w:tab w:val="left" w:pos="3870"/>
          <w:tab w:val="left" w:pos="4085"/>
        </w:tabs>
        <w:snapToGrid w:val="0"/>
        <w:spacing w:line="4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w:t>
      </w:r>
      <w:r>
        <w:rPr>
          <w:rFonts w:hint="eastAsia" w:ascii="仿宋" w:hAnsi="仿宋" w:eastAsia="仿宋" w:cs="仿宋"/>
          <w:color w:val="000000" w:themeColor="text1"/>
          <w:sz w:val="24"/>
          <w:lang w:eastAsia="zh-CN"/>
          <w14:textFill>
            <w14:solidFill>
              <w14:schemeClr w14:val="tx1"/>
            </w14:solidFill>
          </w14:textFill>
        </w:rPr>
        <w:t>广西政府采购云平台</w:t>
      </w:r>
      <w:r>
        <w:rPr>
          <w:rFonts w:hint="eastAsia" w:ascii="仿宋" w:hAnsi="仿宋" w:eastAsia="仿宋" w:cs="仿宋"/>
          <w:color w:val="000000" w:themeColor="text1"/>
          <w:sz w:val="24"/>
          <w14:textFill>
            <w14:solidFill>
              <w14:schemeClr w14:val="tx1"/>
            </w14:solidFill>
          </w14:textFill>
        </w:rPr>
        <w:t>拒收。</w:t>
      </w:r>
    </w:p>
    <w:p w14:paraId="094A65D6">
      <w:pPr>
        <w:tabs>
          <w:tab w:val="left" w:pos="3870"/>
          <w:tab w:val="left" w:pos="4085"/>
        </w:tabs>
        <w:snapToGrid w:val="0"/>
        <w:spacing w:line="460" w:lineRule="exact"/>
        <w:jc w:val="left"/>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八、解密</w:t>
      </w:r>
    </w:p>
    <w:p w14:paraId="6D01CBA4">
      <w:pPr>
        <w:tabs>
          <w:tab w:val="left" w:pos="3870"/>
          <w:tab w:val="left" w:pos="4085"/>
        </w:tabs>
        <w:snapToGrid w:val="0"/>
        <w:spacing w:line="460" w:lineRule="exact"/>
        <w:ind w:firstLine="481"/>
        <w:jc w:val="left"/>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18.解密</w:t>
      </w:r>
    </w:p>
    <w:p w14:paraId="0370FBD6">
      <w:pPr>
        <w:tabs>
          <w:tab w:val="left" w:pos="3870"/>
          <w:tab w:val="left" w:pos="4085"/>
        </w:tabs>
        <w:snapToGrid w:val="0"/>
        <w:spacing w:line="460" w:lineRule="exact"/>
        <w:ind w:firstLine="720" w:firstLineChars="300"/>
        <w:jc w:val="left"/>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18.1电子响应文件提交截止时间后，解密开始。</w:t>
      </w:r>
    </w:p>
    <w:p w14:paraId="2FE1A69C">
      <w:pPr>
        <w:tabs>
          <w:tab w:val="left" w:pos="3870"/>
          <w:tab w:val="left" w:pos="4085"/>
        </w:tabs>
        <w:snapToGrid w:val="0"/>
        <w:spacing w:line="460" w:lineRule="exact"/>
        <w:ind w:firstLine="720" w:firstLineChars="3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18.2解密开始时，</w:t>
      </w:r>
      <w:r>
        <w:rPr>
          <w:rFonts w:hint="eastAsia" w:ascii="仿宋" w:hAnsi="仿宋" w:eastAsia="仿宋" w:cs="仿宋"/>
          <w:color w:val="000000" w:themeColor="text1"/>
          <w:sz w:val="24"/>
          <w:lang w:eastAsia="zh-CN"/>
          <w14:textFill>
            <w14:solidFill>
              <w14:schemeClr w14:val="tx1"/>
            </w14:solidFill>
          </w14:textFill>
        </w:rPr>
        <w:t>广西政府采购云平台</w:t>
      </w:r>
      <w:r>
        <w:rPr>
          <w:rFonts w:hint="eastAsia" w:ascii="仿宋" w:hAnsi="仿宋" w:eastAsia="仿宋" w:cs="仿宋"/>
          <w:color w:val="000000" w:themeColor="text1"/>
          <w:sz w:val="24"/>
          <w14:textFill>
            <w14:solidFill>
              <w14:schemeClr w14:val="tx1"/>
            </w14:solidFill>
          </w14:textFill>
        </w:rPr>
        <w:t>自动提取所有供应商的响应文件，供应商须在采购代理机构开启解密标书后30分钟内对上传</w:t>
      </w:r>
      <w:r>
        <w:rPr>
          <w:rFonts w:hint="eastAsia" w:ascii="仿宋" w:hAnsi="仿宋" w:eastAsia="仿宋" w:cs="仿宋"/>
          <w:color w:val="000000" w:themeColor="text1"/>
          <w:sz w:val="24"/>
          <w:lang w:eastAsia="zh-CN"/>
          <w14:textFill>
            <w14:solidFill>
              <w14:schemeClr w14:val="tx1"/>
            </w14:solidFill>
          </w14:textFill>
        </w:rPr>
        <w:t>广西政府采购云平台</w:t>
      </w:r>
      <w:r>
        <w:rPr>
          <w:rFonts w:hint="eastAsia" w:ascii="仿宋" w:hAnsi="仿宋" w:eastAsia="仿宋" w:cs="仿宋"/>
          <w:color w:val="000000" w:themeColor="text1"/>
          <w:sz w:val="24"/>
          <w14:textFill>
            <w14:solidFill>
              <w14:schemeClr w14:val="tx1"/>
            </w14:solidFill>
          </w14:textFill>
        </w:rPr>
        <w:t>的响应文件进行解密。</w:t>
      </w:r>
    </w:p>
    <w:p w14:paraId="3855BA45">
      <w:pPr>
        <w:tabs>
          <w:tab w:val="left" w:pos="3870"/>
          <w:tab w:val="left" w:pos="4085"/>
        </w:tabs>
        <w:snapToGrid w:val="0"/>
        <w:spacing w:line="460" w:lineRule="exact"/>
        <w:ind w:firstLine="720" w:firstLineChars="3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非政采云技术原因造成的供应商超过解密时限未完成解密的，或响应文件无法解密或解密失败，视为供应商放弃磋商，响应无效。</w:t>
      </w:r>
    </w:p>
    <w:p w14:paraId="35021171">
      <w:pPr>
        <w:spacing w:line="460" w:lineRule="exact"/>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九、</w:t>
      </w:r>
      <w:r>
        <w:rPr>
          <w:rFonts w:hint="eastAsia" w:ascii="仿宋" w:hAnsi="仿宋" w:eastAsia="仿宋" w:cs="仿宋"/>
          <w:b/>
          <w:bCs/>
          <w:color w:val="000000" w:themeColor="text1"/>
          <w:sz w:val="24"/>
          <w14:textFill>
            <w14:solidFill>
              <w14:schemeClr w14:val="tx1"/>
            </w14:solidFill>
          </w14:textFill>
        </w:rPr>
        <w:t>资格性审查</w:t>
      </w:r>
    </w:p>
    <w:p w14:paraId="2E8BECB6">
      <w:pPr>
        <w:spacing w:line="4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19.资格性审查</w:t>
      </w:r>
    </w:p>
    <w:p w14:paraId="19E4E71D">
      <w:pPr>
        <w:spacing w:line="460" w:lineRule="exact"/>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19.1采购人依法对供应商的资格进行审查。</w:t>
      </w:r>
    </w:p>
    <w:p w14:paraId="108AC9CA">
      <w:pPr>
        <w:spacing w:line="4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19.2通过资格审查的合格供应商不足3家的，不得进入符合性审查环节，应当重新开展采购活动（</w:t>
      </w:r>
      <w:r>
        <w:rPr>
          <w:rFonts w:hint="eastAsia" w:ascii="仿宋" w:hAnsi="仿宋" w:eastAsia="仿宋" w:cs="仿宋"/>
          <w:bCs/>
          <w:color w:val="000000" w:themeColor="text1"/>
          <w:sz w:val="24"/>
          <w14:textFill>
            <w14:solidFill>
              <w14:schemeClr w14:val="tx1"/>
            </w14:solidFill>
          </w14:textFill>
        </w:rPr>
        <w:t>本章第25.2.9条的情形除外</w:t>
      </w:r>
      <w:r>
        <w:rPr>
          <w:rFonts w:hint="eastAsia" w:ascii="仿宋" w:hAnsi="仿宋" w:eastAsia="仿宋" w:cs="仿宋"/>
          <w:color w:val="000000" w:themeColor="text1"/>
          <w:sz w:val="24"/>
          <w14:textFill>
            <w14:solidFill>
              <w14:schemeClr w14:val="tx1"/>
            </w14:solidFill>
          </w14:textFill>
        </w:rPr>
        <w:t>）。</w:t>
      </w:r>
    </w:p>
    <w:p w14:paraId="55C4B2DE">
      <w:pPr>
        <w:spacing w:line="42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十、符合性审查</w:t>
      </w:r>
    </w:p>
    <w:p w14:paraId="28CC42BC">
      <w:pPr>
        <w:spacing w:line="420" w:lineRule="exact"/>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20.磋商小组的组成</w:t>
      </w:r>
    </w:p>
    <w:p w14:paraId="21F8402D">
      <w:pPr>
        <w:spacing w:line="42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采购代理机构根据磋商项目的特点依法组建“磋商小组”,“磋商小组”由采购人代表和评审专家共3人或3人以上单数组成，其中评审专家的人数不得少于磋商小组成员总数的2/3。</w:t>
      </w:r>
    </w:p>
    <w:p w14:paraId="03E2A1CA">
      <w:pPr>
        <w:spacing w:line="420" w:lineRule="exact"/>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21.符合性审查</w:t>
      </w:r>
    </w:p>
    <w:p w14:paraId="73B81486">
      <w:pPr>
        <w:spacing w:line="42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磋商小组应当对符合资格的供应商的响应文件进行竞标报价、商务、技术等实质性要求符合性审查，以确定其是否满足磋商文件的实质性要求。</w:t>
      </w:r>
    </w:p>
    <w:p w14:paraId="60F86C4F">
      <w:pPr>
        <w:spacing w:line="420" w:lineRule="exact"/>
        <w:ind w:firstLine="240"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22.澄清</w:t>
      </w:r>
    </w:p>
    <w:p w14:paraId="6E797A13">
      <w:pPr>
        <w:spacing w:line="42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22.1</w:t>
      </w:r>
      <w:r>
        <w:rPr>
          <w:rFonts w:hint="eastAsia" w:ascii="仿宋" w:hAnsi="仿宋" w:eastAsia="仿宋" w:cs="仿宋"/>
          <w:color w:val="000000" w:themeColor="text1"/>
          <w:sz w:val="24"/>
          <w14:textFill>
            <w14:solidFill>
              <w14:schemeClr w14:val="tx1"/>
            </w14:solidFill>
          </w14:textFill>
        </w:rPr>
        <w:t>磋商</w:t>
      </w:r>
      <w:r>
        <w:rPr>
          <w:rFonts w:hint="eastAsia" w:ascii="仿宋" w:hAnsi="仿宋" w:eastAsia="仿宋" w:cs="仿宋"/>
          <w:bCs/>
          <w:color w:val="000000" w:themeColor="text1"/>
          <w:sz w:val="24"/>
          <w14:textFill>
            <w14:solidFill>
              <w14:schemeClr w14:val="tx1"/>
            </w14:solidFill>
          </w14:textFill>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37216DC">
      <w:pPr>
        <w:spacing w:line="42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22.2磋商小组要求供应商澄清、说明或者更正响应文件应当通过</w:t>
      </w:r>
      <w:r>
        <w:rPr>
          <w:rFonts w:hint="eastAsia" w:ascii="仿宋" w:hAnsi="仿宋" w:eastAsia="仿宋" w:cs="仿宋"/>
          <w:bCs/>
          <w:color w:val="000000" w:themeColor="text1"/>
          <w:sz w:val="24"/>
          <w:lang w:eastAsia="zh-CN"/>
          <w14:textFill>
            <w14:solidFill>
              <w14:schemeClr w14:val="tx1"/>
            </w14:solidFill>
          </w14:textFill>
        </w:rPr>
        <w:t>广西政府采购云平台</w:t>
      </w:r>
      <w:r>
        <w:rPr>
          <w:rFonts w:hint="eastAsia" w:ascii="仿宋" w:hAnsi="仿宋" w:eastAsia="仿宋" w:cs="仿宋"/>
          <w:bCs/>
          <w:color w:val="000000" w:themeColor="text1"/>
          <w:sz w:val="24"/>
          <w14:textFill>
            <w14:solidFill>
              <w14:schemeClr w14:val="tx1"/>
            </w14:solidFill>
          </w14:textFill>
        </w:rPr>
        <w:t>发起电子询标函。供应商在截止时间前通过</w:t>
      </w:r>
      <w:r>
        <w:rPr>
          <w:rFonts w:hint="eastAsia" w:ascii="仿宋" w:hAnsi="仿宋" w:eastAsia="仿宋" w:cs="仿宋"/>
          <w:bCs/>
          <w:color w:val="000000" w:themeColor="text1"/>
          <w:sz w:val="24"/>
          <w:lang w:eastAsia="zh-CN"/>
          <w14:textFill>
            <w14:solidFill>
              <w14:schemeClr w14:val="tx1"/>
            </w14:solidFill>
          </w14:textFill>
        </w:rPr>
        <w:t>广西政府采购云平台</w:t>
      </w:r>
      <w:r>
        <w:rPr>
          <w:rFonts w:hint="eastAsia" w:ascii="仿宋" w:hAnsi="仿宋" w:eastAsia="仿宋" w:cs="仿宋"/>
          <w:bCs/>
          <w:color w:val="000000" w:themeColor="text1"/>
          <w:sz w:val="24"/>
          <w14:textFill>
            <w14:solidFill>
              <w14:schemeClr w14:val="tx1"/>
            </w14:solidFill>
          </w14:textFill>
        </w:rPr>
        <w:t>进行澄清、说明或更正。供应商的澄清、说明或者更正应当</w:t>
      </w:r>
      <w:r>
        <w:rPr>
          <w:rFonts w:hint="eastAsia" w:ascii="仿宋" w:hAnsi="仿宋" w:eastAsia="仿宋" w:cs="仿宋"/>
          <w:b/>
          <w:color w:val="000000" w:themeColor="text1"/>
          <w:sz w:val="24"/>
          <w14:textFill>
            <w14:solidFill>
              <w14:schemeClr w14:val="tx1"/>
            </w14:solidFill>
          </w14:textFill>
        </w:rPr>
        <w:t>加盖供应商CA电子签章</w:t>
      </w:r>
      <w:r>
        <w:rPr>
          <w:rFonts w:hint="eastAsia" w:ascii="仿宋" w:hAnsi="仿宋" w:eastAsia="仿宋" w:cs="仿宋"/>
          <w:bCs/>
          <w:color w:val="000000" w:themeColor="text1"/>
          <w:sz w:val="24"/>
          <w14:textFill>
            <w14:solidFill>
              <w14:schemeClr w14:val="tx1"/>
            </w14:solidFill>
          </w14:textFill>
        </w:rPr>
        <w:t>。截止时间前不澄清、补正或经澄清、补正后仍不符合竞争性磋商文件要求的，应认定其响应无效。</w:t>
      </w:r>
    </w:p>
    <w:p w14:paraId="6C62EF02">
      <w:pPr>
        <w:spacing w:line="420" w:lineRule="exact"/>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十一、无效响应的情形</w:t>
      </w:r>
    </w:p>
    <w:p w14:paraId="5F465867">
      <w:pPr>
        <w:spacing w:line="420" w:lineRule="exact"/>
        <w:ind w:firstLine="240"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23.供应商有下列情形之一的，资格审查不通过，</w:t>
      </w:r>
      <w:r>
        <w:rPr>
          <w:rFonts w:hint="eastAsia" w:ascii="仿宋" w:hAnsi="仿宋" w:eastAsia="仿宋" w:cs="仿宋"/>
          <w:color w:val="000000" w:themeColor="text1"/>
          <w:sz w:val="24"/>
          <w14:textFill>
            <w14:solidFill>
              <w14:schemeClr w14:val="tx1"/>
            </w14:solidFill>
          </w14:textFill>
        </w:rPr>
        <w:t>将会按照无效响应处理，并告知有关供应商</w:t>
      </w:r>
      <w:r>
        <w:rPr>
          <w:rFonts w:hint="eastAsia" w:ascii="仿宋" w:hAnsi="仿宋" w:eastAsia="仿宋" w:cs="仿宋"/>
          <w:bCs/>
          <w:color w:val="000000" w:themeColor="text1"/>
          <w:sz w:val="24"/>
          <w14:textFill>
            <w14:solidFill>
              <w14:schemeClr w14:val="tx1"/>
            </w14:solidFill>
          </w14:textFill>
        </w:rPr>
        <w:t>：</w:t>
      </w:r>
    </w:p>
    <w:p w14:paraId="42CCF32B">
      <w:pPr>
        <w:widowControl/>
        <w:spacing w:line="42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23.1</w:t>
      </w:r>
      <w:r>
        <w:rPr>
          <w:rFonts w:hint="eastAsia" w:ascii="仿宋" w:hAnsi="仿宋" w:eastAsia="仿宋" w:cs="仿宋"/>
          <w:color w:val="000000" w:themeColor="text1"/>
          <w:sz w:val="24"/>
          <w14:textFill>
            <w14:solidFill>
              <w14:schemeClr w14:val="tx1"/>
            </w14:solidFill>
          </w14:textFill>
        </w:rPr>
        <w:t>资格证明文件不全的，或者不符合磋商文件标明的资格要求的；</w:t>
      </w:r>
    </w:p>
    <w:p w14:paraId="3CDF43BA">
      <w:pPr>
        <w:widowControl/>
        <w:spacing w:line="42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23.2资格证明文件未按规定要求签署、加盖供应商CA电子签章的；</w:t>
      </w:r>
    </w:p>
    <w:p w14:paraId="280E1661">
      <w:pPr>
        <w:widowControl/>
        <w:spacing w:line="42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23.3无法定代表人或其授权委托代理人签字，或未提供法定代表人授权委托书、磋商书或者填写项目不齐全的；</w:t>
      </w:r>
    </w:p>
    <w:p w14:paraId="217B89ED">
      <w:pPr>
        <w:widowControl/>
        <w:spacing w:line="420" w:lineRule="exact"/>
        <w:ind w:firstLine="480" w:firstLineChars="200"/>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23.4委托代理人与法定代表人授权委托书中的代理人不符的。</w:t>
      </w:r>
    </w:p>
    <w:p w14:paraId="75F4774F">
      <w:pPr>
        <w:spacing w:line="420" w:lineRule="exact"/>
        <w:ind w:firstLine="240"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24.磋商小组根据确认后的磋商文件对供应商的响应文件进行审查。对有下列情况之一响应文件，将会按照无效响应处理，并告知有关供应商。</w:t>
      </w:r>
    </w:p>
    <w:p w14:paraId="7783F42F">
      <w:pPr>
        <w:spacing w:line="420" w:lineRule="exact"/>
        <w:ind w:firstLine="472" w:firstLineChars="19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bCs/>
          <w:color w:val="000000" w:themeColor="text1"/>
          <w:sz w:val="24"/>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.1关联供应商不得参加同一合同项下的政府采购活动。</w:t>
      </w:r>
    </w:p>
    <w:p w14:paraId="2EB738E9">
      <w:pPr>
        <w:spacing w:line="42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bCs/>
          <w:color w:val="000000" w:themeColor="text1"/>
          <w:sz w:val="24"/>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.1.1单位负责人为同一人或者存在直接控股、管理关系的不同的供应商，不得参加同一合同项下的政府采购活动；</w:t>
      </w:r>
    </w:p>
    <w:p w14:paraId="76497BAB">
      <w:pPr>
        <w:spacing w:line="42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bCs/>
          <w:color w:val="000000" w:themeColor="text1"/>
          <w:sz w:val="24"/>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.2磋商小组根据确认后的磋商文件对供应商的响应文件进行符合性审查。对有下列情况之一的响应文件，将会按照无效响应处理。</w:t>
      </w:r>
    </w:p>
    <w:p w14:paraId="2B129F0D">
      <w:pPr>
        <w:spacing w:line="42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bCs/>
          <w:color w:val="000000" w:themeColor="text1"/>
          <w:sz w:val="24"/>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.2.1 响应文件未按磋商文件规定要求加密、签署、加盖供应商CA电子签章的；</w:t>
      </w:r>
    </w:p>
    <w:p w14:paraId="6B997C4E">
      <w:pPr>
        <w:spacing w:line="42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24.2.2对磋商文件实质性要求不能完全响应或者内容虚假的；</w:t>
      </w:r>
    </w:p>
    <w:p w14:paraId="6CBBC42D">
      <w:pPr>
        <w:spacing w:line="42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24.2.3未采用人民币报价或者未按照磋商文件标明的币种报价的；</w:t>
      </w:r>
    </w:p>
    <w:p w14:paraId="630002DE">
      <w:pPr>
        <w:spacing w:line="42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24.2.4报价超过磋商文件中规定的预算金额的；</w:t>
      </w:r>
    </w:p>
    <w:p w14:paraId="57AB57B2">
      <w:pPr>
        <w:spacing w:line="42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24.2.5供应商在线制作电子响应文件时填写的报价金额与解密后“电子加密响应文件”中《报价要求文件》填写的金额不一致或供应商在最后报价时，在线填写的最后报价总金额与加盖CA电子签章的最后报价表总金额不一致时，拒绝按竞争性磋商文件要求确认的；</w:t>
      </w:r>
    </w:p>
    <w:p w14:paraId="5FE7C339">
      <w:pPr>
        <w:spacing w:line="42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24.2.6响应文件的实质性内容未使用中文表述、意思表述不明确、前后矛盾或者使用计量单位不符合磋商文件要求的（经磋商小组认定并允许进行澄清的情形除外）；</w:t>
      </w:r>
    </w:p>
    <w:p w14:paraId="322D08F2">
      <w:pPr>
        <w:spacing w:line="42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24.2.7响应文件附有采购人不能接受的条件的；</w:t>
      </w:r>
    </w:p>
    <w:p w14:paraId="4220215A">
      <w:pPr>
        <w:spacing w:line="42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24.2.8供应商对采购需求中标记 “</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”符号的实质性响应内容发生负偏离一项以上的；</w:t>
      </w:r>
    </w:p>
    <w:p w14:paraId="72195B12">
      <w:pPr>
        <w:spacing w:line="42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24.2.9不符合法律、法规相关规定的。</w:t>
      </w:r>
    </w:p>
    <w:p w14:paraId="7071A438">
      <w:pPr>
        <w:snapToGrid w:val="0"/>
        <w:spacing w:line="420" w:lineRule="exact"/>
        <w:ind w:firstLine="470" w:firstLineChars="196"/>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24.3</w:t>
      </w:r>
      <w:r>
        <w:rPr>
          <w:rFonts w:hint="eastAsia" w:ascii="仿宋" w:hAnsi="仿宋" w:eastAsia="仿宋" w:cs="仿宋"/>
          <w:bCs/>
          <w:color w:val="000000" w:themeColor="text1"/>
          <w:sz w:val="24"/>
          <w14:textFill>
            <w14:solidFill>
              <w14:schemeClr w14:val="tx1"/>
            </w14:solidFill>
          </w14:textFill>
        </w:rPr>
        <w:t>在评审时有下列情形之一的视为供应商相互串通投标，响应文件将被视为无效：</w:t>
      </w:r>
    </w:p>
    <w:p w14:paraId="6F0E160D">
      <w:pPr>
        <w:snapToGrid w:val="0"/>
        <w:spacing w:line="420" w:lineRule="exact"/>
        <w:ind w:firstLine="710" w:firstLineChars="296"/>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24.3.1不同供应商的响应文件由同一单位或者个人编制；或不同供应商报名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获取文件</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的IP地址一致的；</w:t>
      </w:r>
    </w:p>
    <w:p w14:paraId="2C97DD8E">
      <w:pPr>
        <w:snapToGrid w:val="0"/>
        <w:spacing w:line="420" w:lineRule="exact"/>
        <w:ind w:firstLine="710" w:firstLineChars="296"/>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24.3.2不同供应商委托同一单位或者个人办理投标事宜；</w:t>
      </w:r>
    </w:p>
    <w:p w14:paraId="5C43C053">
      <w:pPr>
        <w:snapToGrid w:val="0"/>
        <w:spacing w:line="420" w:lineRule="exact"/>
        <w:ind w:firstLine="710" w:firstLineChars="296"/>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24.3.3不同的供应商的响应文件载明的项目管理成员或者联系人员为同一个人；</w:t>
      </w:r>
    </w:p>
    <w:p w14:paraId="15A36AA4">
      <w:pPr>
        <w:snapToGrid w:val="0"/>
        <w:spacing w:line="420" w:lineRule="exact"/>
        <w:ind w:firstLine="710" w:firstLineChars="296"/>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24.3.4不同供应商的响应文件异常一致或投标报价呈规律性差异；</w:t>
      </w:r>
    </w:p>
    <w:p w14:paraId="2564F15C">
      <w:pPr>
        <w:snapToGrid w:val="0"/>
        <w:spacing w:line="420" w:lineRule="exact"/>
        <w:ind w:firstLine="710" w:firstLineChars="29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24.3.5不同供应商的响应文件相互混装。</w:t>
      </w:r>
    </w:p>
    <w:p w14:paraId="6DEA5531">
      <w:pPr>
        <w:spacing w:line="42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24.4 被拒绝的响应文件为无效响应。</w:t>
      </w:r>
    </w:p>
    <w:p w14:paraId="2C825E96">
      <w:pPr>
        <w:spacing w:line="42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十二、磋商的步骤</w:t>
      </w:r>
    </w:p>
    <w:p w14:paraId="6E16024C">
      <w:pPr>
        <w:spacing w:line="420" w:lineRule="exact"/>
        <w:ind w:firstLine="241" w:firstLineChars="1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25.磋商的步骤说明</w:t>
      </w:r>
    </w:p>
    <w:p w14:paraId="77655B83">
      <w:pPr>
        <w:spacing w:line="42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25.1磋商时间：首次电子响应文件提交截止时间后，具体时间由采购代理机构另行通知</w:t>
      </w:r>
    </w:p>
    <w:p w14:paraId="1A66ED25">
      <w:pPr>
        <w:spacing w:line="420" w:lineRule="exact"/>
        <w:ind w:firstLine="360"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磋商地点：通过</w:t>
      </w:r>
      <w:r>
        <w:rPr>
          <w:rFonts w:hint="eastAsia" w:ascii="仿宋" w:hAnsi="仿宋" w:eastAsia="仿宋" w:cs="仿宋"/>
          <w:color w:val="000000" w:themeColor="text1"/>
          <w:sz w:val="24"/>
          <w:lang w:eastAsia="zh-CN"/>
          <w14:textFill>
            <w14:solidFill>
              <w14:schemeClr w14:val="tx1"/>
            </w14:solidFill>
          </w14:textFill>
        </w:rPr>
        <w:t>广西政府采购云平台</w:t>
      </w:r>
      <w:r>
        <w:rPr>
          <w:rFonts w:hint="eastAsia" w:ascii="仿宋" w:hAnsi="仿宋" w:eastAsia="仿宋" w:cs="仿宋"/>
          <w:color w:val="000000" w:themeColor="text1"/>
          <w:sz w:val="24"/>
          <w14:textFill>
            <w14:solidFill>
              <w14:schemeClr w14:val="tx1"/>
            </w14:solidFill>
          </w14:textFill>
        </w:rPr>
        <w:t>实行在线磋商</w:t>
      </w:r>
    </w:p>
    <w:p w14:paraId="70723DDE">
      <w:pPr>
        <w:spacing w:line="420" w:lineRule="exact"/>
        <w:ind w:firstLine="482"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25.2磋商</w:t>
      </w:r>
    </w:p>
    <w:p w14:paraId="1620078B">
      <w:pPr>
        <w:spacing w:line="420" w:lineRule="exact"/>
        <w:ind w:firstLine="720" w:firstLineChars="3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25.2.1 磋商小组集中与单一供应商分别进行电子磋商，并给予所有参加磋商的供应商平等的磋商机会。</w:t>
      </w:r>
    </w:p>
    <w:p w14:paraId="40DE441F">
      <w:pPr>
        <w:spacing w:line="420" w:lineRule="exact"/>
        <w:ind w:firstLine="720" w:firstLineChars="3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12BB3EEE">
      <w:pPr>
        <w:spacing w:line="420" w:lineRule="exact"/>
        <w:ind w:firstLine="720" w:firstLineChars="3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25.2.3对竞争性磋商文件做出的实质性变动是竞争性磋商文件的有效组成部分，磋商小组应当及时通过</w:t>
      </w:r>
      <w:r>
        <w:rPr>
          <w:rFonts w:hint="eastAsia" w:ascii="仿宋" w:hAnsi="仿宋" w:eastAsia="仿宋" w:cs="仿宋"/>
          <w:bCs/>
          <w:color w:val="000000" w:themeColor="text1"/>
          <w:sz w:val="24"/>
          <w:lang w:eastAsia="zh-CN"/>
          <w14:textFill>
            <w14:solidFill>
              <w14:schemeClr w14:val="tx1"/>
            </w14:solidFill>
          </w14:textFill>
        </w:rPr>
        <w:t>广西政府采购云平台</w:t>
      </w:r>
      <w:r>
        <w:rPr>
          <w:rFonts w:hint="eastAsia" w:ascii="仿宋" w:hAnsi="仿宋" w:eastAsia="仿宋" w:cs="仿宋"/>
          <w:bCs/>
          <w:color w:val="000000" w:themeColor="text1"/>
          <w:sz w:val="24"/>
          <w14:textFill>
            <w14:solidFill>
              <w14:schemeClr w14:val="tx1"/>
            </w14:solidFill>
          </w14:textFill>
        </w:rPr>
        <w:t>以书面形式同时通知所有参加磋商的供应商。</w:t>
      </w:r>
    </w:p>
    <w:p w14:paraId="1F7F778B">
      <w:pPr>
        <w:spacing w:line="420" w:lineRule="exact"/>
        <w:ind w:firstLine="720" w:firstLineChars="3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25.2.4供应商应当按照磋商文件的变动情况和磋商小组的要求重新提交电子响应文件，并由其法定代表人或授权代表签字或者加盖供应商CA电子签章。由授权代表签字的，应当附法定代表人授权书。电子响应文件应通过</w:t>
      </w:r>
      <w:r>
        <w:rPr>
          <w:rFonts w:hint="eastAsia" w:ascii="仿宋" w:hAnsi="仿宋" w:eastAsia="仿宋" w:cs="仿宋"/>
          <w:bCs/>
          <w:color w:val="000000" w:themeColor="text1"/>
          <w:sz w:val="24"/>
          <w:lang w:eastAsia="zh-CN"/>
          <w14:textFill>
            <w14:solidFill>
              <w14:schemeClr w14:val="tx1"/>
            </w14:solidFill>
          </w14:textFill>
        </w:rPr>
        <w:t>广西政府采购云平台</w:t>
      </w:r>
      <w:r>
        <w:rPr>
          <w:rFonts w:hint="eastAsia" w:ascii="仿宋" w:hAnsi="仿宋" w:eastAsia="仿宋" w:cs="仿宋"/>
          <w:bCs/>
          <w:color w:val="000000" w:themeColor="text1"/>
          <w:sz w:val="24"/>
          <w14:textFill>
            <w14:solidFill>
              <w14:schemeClr w14:val="tx1"/>
            </w14:solidFill>
          </w14:textFill>
        </w:rPr>
        <w:t>上传，逾时未上传的，视同放弃磋商，其响应文件作无效处理。重新上传的电子响应文件与首次响应文件同具法律效力。</w:t>
      </w:r>
    </w:p>
    <w:p w14:paraId="44CBF084">
      <w:pPr>
        <w:spacing w:line="420" w:lineRule="exact"/>
        <w:ind w:firstLine="720" w:firstLineChars="3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25.2.5磋商小组集中就重新提交的响应文件或磋商小组提出的磋商意见再次与单一供应商分别进行电子磋商。（具体磋商次数由磋商小组根据磋商情况确定）。</w:t>
      </w:r>
    </w:p>
    <w:p w14:paraId="287D8FAA">
      <w:pPr>
        <w:spacing w:line="420" w:lineRule="exact"/>
        <w:ind w:firstLine="720" w:firstLineChars="3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25.2.6符合磋商资格的供应商必须在接到磋商通知后规定时间内参加磋商，未在规定时间内参加磋商的视同放弃参加磋商权利，其响应文件按无效响应处理。</w:t>
      </w:r>
    </w:p>
    <w:p w14:paraId="4A442B56">
      <w:pPr>
        <w:spacing w:line="420" w:lineRule="exact"/>
        <w:ind w:firstLine="720" w:firstLineChars="3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25.2.7磋商应在严格保密的情况下进行，磋商的任何一方不得透露与磋商有关的其他供应商的技术资料、价格和其他信息。采购代理机构对磋商过程和重要磋商内容进行记录，磋商双方在记录上确认。</w:t>
      </w:r>
    </w:p>
    <w:p w14:paraId="77ABA484">
      <w:pPr>
        <w:spacing w:line="420" w:lineRule="exact"/>
        <w:ind w:firstLine="720" w:firstLineChars="3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25.2.8磋商后，供应商根据磋商小组统一整理的书面磋商记录要求做出书面承诺，并加盖供应商CA电子签章后按规定提交，以上操作均通过</w:t>
      </w:r>
      <w:r>
        <w:rPr>
          <w:rFonts w:hint="eastAsia" w:ascii="仿宋" w:hAnsi="仿宋" w:eastAsia="仿宋" w:cs="仿宋"/>
          <w:bCs/>
          <w:color w:val="000000" w:themeColor="text1"/>
          <w:sz w:val="24"/>
          <w:lang w:eastAsia="zh-CN"/>
          <w14:textFill>
            <w14:solidFill>
              <w14:schemeClr w14:val="tx1"/>
            </w14:solidFill>
          </w14:textFill>
        </w:rPr>
        <w:t>广西政府采购云平台</w:t>
      </w:r>
      <w:r>
        <w:rPr>
          <w:rFonts w:hint="eastAsia" w:ascii="仿宋" w:hAnsi="仿宋" w:eastAsia="仿宋" w:cs="仿宋"/>
          <w:bCs/>
          <w:color w:val="000000" w:themeColor="text1"/>
          <w:sz w:val="24"/>
          <w14:textFill>
            <w14:solidFill>
              <w14:schemeClr w14:val="tx1"/>
            </w14:solidFill>
          </w14:textFill>
        </w:rPr>
        <w:t>完成。</w:t>
      </w:r>
    </w:p>
    <w:p w14:paraId="4006BCC3">
      <w:pPr>
        <w:spacing w:line="420" w:lineRule="exact"/>
        <w:ind w:firstLine="720" w:firstLineChars="3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25.2.9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75118D4">
      <w:pPr>
        <w:spacing w:line="420" w:lineRule="exact"/>
        <w:ind w:firstLine="720" w:firstLineChars="3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25.2.10磋商小组对磋商过程提交的响应文件进行有效性、完整性和响应程度审查，通过审查的合格供应商不足3家的，除本章第25.2.9条的情形外，采购人或者采购代理机构应当重新开展采购活动。</w:t>
      </w:r>
    </w:p>
    <w:p w14:paraId="0EF78277">
      <w:pPr>
        <w:spacing w:line="420" w:lineRule="exact"/>
        <w:ind w:firstLine="472" w:firstLineChars="196"/>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25.3最后报价</w:t>
      </w:r>
    </w:p>
    <w:p w14:paraId="473A4137">
      <w:pPr>
        <w:spacing w:line="420" w:lineRule="exact"/>
        <w:ind w:firstLine="720" w:firstLineChars="3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25.3.1磋商小组一致确定供应商的响应文件详细列明采购标的的技术、服务要求且符合竞争性磋商文件要求的，磋商结束后，磋商小组要求所有继续参加磋商的供应商在规定时间内通过</w:t>
      </w:r>
      <w:r>
        <w:rPr>
          <w:rFonts w:hint="eastAsia" w:ascii="仿宋" w:hAnsi="仿宋" w:eastAsia="仿宋" w:cs="仿宋"/>
          <w:bCs/>
          <w:color w:val="000000" w:themeColor="text1"/>
          <w:sz w:val="24"/>
          <w:lang w:eastAsia="zh-CN"/>
          <w14:textFill>
            <w14:solidFill>
              <w14:schemeClr w14:val="tx1"/>
            </w14:solidFill>
          </w14:textFill>
        </w:rPr>
        <w:t>广西政府采购云平台</w:t>
      </w:r>
      <w:r>
        <w:rPr>
          <w:rFonts w:hint="eastAsia" w:ascii="仿宋" w:hAnsi="仿宋" w:eastAsia="仿宋" w:cs="仿宋"/>
          <w:bCs/>
          <w:color w:val="000000" w:themeColor="text1"/>
          <w:sz w:val="24"/>
          <w14:textFill>
            <w14:solidFill>
              <w14:schemeClr w14:val="tx1"/>
            </w14:solidFill>
          </w14:textFill>
        </w:rPr>
        <w:t>线上提交最后报价。</w:t>
      </w:r>
    </w:p>
    <w:p w14:paraId="33CF6E8A">
      <w:pPr>
        <w:spacing w:line="420" w:lineRule="exact"/>
        <w:ind w:firstLine="720" w:firstLineChars="3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w:t>
      </w:r>
      <w:r>
        <w:rPr>
          <w:rFonts w:hint="eastAsia" w:ascii="仿宋" w:hAnsi="仿宋" w:eastAsia="仿宋" w:cs="仿宋"/>
          <w:bCs/>
          <w:color w:val="000000" w:themeColor="text1"/>
          <w:sz w:val="24"/>
          <w:lang w:eastAsia="zh-CN"/>
          <w14:textFill>
            <w14:solidFill>
              <w14:schemeClr w14:val="tx1"/>
            </w14:solidFill>
          </w14:textFill>
        </w:rPr>
        <w:t>广西政府采购云平台</w:t>
      </w:r>
      <w:r>
        <w:rPr>
          <w:rFonts w:hint="eastAsia" w:ascii="仿宋" w:hAnsi="仿宋" w:eastAsia="仿宋" w:cs="仿宋"/>
          <w:bCs/>
          <w:color w:val="000000" w:themeColor="text1"/>
          <w:sz w:val="24"/>
          <w14:textFill>
            <w14:solidFill>
              <w14:schemeClr w14:val="tx1"/>
            </w14:solidFill>
          </w14:textFill>
        </w:rPr>
        <w:t>线上提交最后报价。</w:t>
      </w:r>
    </w:p>
    <w:p w14:paraId="418455B2">
      <w:pPr>
        <w:spacing w:line="420" w:lineRule="exact"/>
        <w:ind w:firstLine="720" w:firstLineChars="3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25.3.3最后报价应由供应商加盖供应商CA电子签章后在规定时间内通过</w:t>
      </w:r>
      <w:r>
        <w:rPr>
          <w:rFonts w:hint="eastAsia" w:ascii="仿宋" w:hAnsi="仿宋" w:eastAsia="仿宋" w:cs="仿宋"/>
          <w:bCs/>
          <w:color w:val="000000" w:themeColor="text1"/>
          <w:sz w:val="24"/>
          <w:lang w:eastAsia="zh-CN"/>
          <w14:textFill>
            <w14:solidFill>
              <w14:schemeClr w14:val="tx1"/>
            </w14:solidFill>
          </w14:textFill>
        </w:rPr>
        <w:t>广西政府采购云平台</w:t>
      </w:r>
      <w:r>
        <w:rPr>
          <w:rFonts w:hint="eastAsia" w:ascii="仿宋" w:hAnsi="仿宋" w:eastAsia="仿宋" w:cs="仿宋"/>
          <w:bCs/>
          <w:color w:val="000000" w:themeColor="text1"/>
          <w:sz w:val="24"/>
          <w14:textFill>
            <w14:solidFill>
              <w14:schemeClr w14:val="tx1"/>
            </w14:solidFill>
          </w14:textFill>
        </w:rPr>
        <w:t>线上提交，否则响应无效。</w:t>
      </w:r>
    </w:p>
    <w:p w14:paraId="5D96BA7A">
      <w:pPr>
        <w:spacing w:line="420" w:lineRule="exact"/>
        <w:ind w:firstLine="720" w:firstLineChars="3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25.3.4供应商的最后报价是供应商响应文件的有效组成部分，提交最后报价的供应商不得少于3家，否则应当重新采购。</w:t>
      </w:r>
    </w:p>
    <w:p w14:paraId="1B03B79A">
      <w:pPr>
        <w:spacing w:line="420" w:lineRule="exact"/>
        <w:ind w:firstLine="720" w:firstLineChars="3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符合《政府采购竞争性磋商采购方式管理暂行办法》（财库〔2014〕214号）第三条第四项“市场竞争不充分的科研项目，以及需要扶持的科技成果转化项目”和本章第25.2.9条情形的，提交最后报价的供应商可以为2家。</w:t>
      </w:r>
    </w:p>
    <w:p w14:paraId="7F87B0D2">
      <w:pPr>
        <w:spacing w:line="420" w:lineRule="exact"/>
        <w:ind w:firstLine="720" w:firstLineChars="3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25.3.5已提交响应文件的供应商，在提交最后报价之前，可以根据磋商情况退出磋商，退出磋商的供应商的响应文件按无效响应处理。</w:t>
      </w:r>
    </w:p>
    <w:p w14:paraId="2779D30C">
      <w:pPr>
        <w:spacing w:line="420" w:lineRule="exact"/>
        <w:ind w:firstLine="720" w:firstLineChars="3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25.3.6供应商未在规定时间内通过</w:t>
      </w:r>
      <w:r>
        <w:rPr>
          <w:rFonts w:hint="eastAsia" w:ascii="仿宋" w:hAnsi="仿宋" w:eastAsia="仿宋" w:cs="仿宋"/>
          <w:bCs/>
          <w:color w:val="000000" w:themeColor="text1"/>
          <w:sz w:val="24"/>
          <w:lang w:eastAsia="zh-CN"/>
          <w14:textFill>
            <w14:solidFill>
              <w14:schemeClr w14:val="tx1"/>
            </w14:solidFill>
          </w14:textFill>
        </w:rPr>
        <w:t>广西政府采购云平台</w:t>
      </w:r>
      <w:r>
        <w:rPr>
          <w:rFonts w:hint="eastAsia" w:ascii="仿宋" w:hAnsi="仿宋" w:eastAsia="仿宋" w:cs="仿宋"/>
          <w:bCs/>
          <w:color w:val="000000" w:themeColor="text1"/>
          <w:sz w:val="24"/>
          <w14:textFill>
            <w14:solidFill>
              <w14:schemeClr w14:val="tx1"/>
            </w14:solidFill>
          </w14:textFill>
        </w:rPr>
        <w:t>线上提交最后报价的，视为退出磋商，其响应文件作无效处理。</w:t>
      </w:r>
    </w:p>
    <w:p w14:paraId="0A2EC024">
      <w:pPr>
        <w:spacing w:line="46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25.4特别说明</w:t>
      </w:r>
    </w:p>
    <w:p w14:paraId="525E60A5">
      <w:pPr>
        <w:spacing w:line="460" w:lineRule="exact"/>
        <w:ind w:firstLine="720" w:firstLineChars="3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25.4.1政采云公司如对电子化磋商及评审程序有调整的，按调整后的程序操作。</w:t>
      </w:r>
    </w:p>
    <w:p w14:paraId="4189C570">
      <w:pPr>
        <w:spacing w:line="460" w:lineRule="exact"/>
        <w:ind w:firstLine="720" w:firstLineChars="3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25.4.2磋商评审在严格保密的情况下进行，磋商的任何一方不得透露与磋商有关的其他供应商的技术资料、价格和其他信息。</w:t>
      </w:r>
    </w:p>
    <w:p w14:paraId="634425BB">
      <w:pPr>
        <w:spacing w:line="460" w:lineRule="exact"/>
        <w:ind w:firstLine="482"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25.5可中止电子交易活动的情形</w:t>
      </w:r>
    </w:p>
    <w:p w14:paraId="3611153F">
      <w:pPr>
        <w:spacing w:line="4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采购过程中出现以下情形，导致</w:t>
      </w:r>
      <w:r>
        <w:rPr>
          <w:rFonts w:hint="eastAsia" w:ascii="仿宋" w:hAnsi="仿宋" w:eastAsia="仿宋" w:cs="仿宋"/>
          <w:color w:val="000000" w:themeColor="text1"/>
          <w:sz w:val="24"/>
          <w:lang w:eastAsia="zh-CN"/>
          <w14:textFill>
            <w14:solidFill>
              <w14:schemeClr w14:val="tx1"/>
            </w14:solidFill>
          </w14:textFill>
        </w:rPr>
        <w:t>广西政府采购云平台</w:t>
      </w:r>
      <w:r>
        <w:rPr>
          <w:rFonts w:hint="eastAsia" w:ascii="仿宋" w:hAnsi="仿宋" w:eastAsia="仿宋" w:cs="仿宋"/>
          <w:color w:val="000000" w:themeColor="text1"/>
          <w:sz w:val="24"/>
          <w14:textFill>
            <w14:solidFill>
              <w14:schemeClr w14:val="tx1"/>
            </w14:solidFill>
          </w14:textFill>
        </w:rPr>
        <w:t>无法正常运行，或者无法保证电子交易的公平、公正和安全时，采购代理机构可中止电子交易活动：</w:t>
      </w:r>
    </w:p>
    <w:p w14:paraId="43CD2884">
      <w:pPr>
        <w:spacing w:line="460" w:lineRule="exact"/>
        <w:ind w:firstLine="600" w:firstLineChars="2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25.5.1</w:t>
      </w:r>
      <w:r>
        <w:rPr>
          <w:rFonts w:hint="eastAsia" w:ascii="仿宋" w:hAnsi="仿宋" w:eastAsia="仿宋" w:cs="仿宋"/>
          <w:color w:val="000000" w:themeColor="text1"/>
          <w:sz w:val="24"/>
          <w:lang w:eastAsia="zh-CN"/>
          <w14:textFill>
            <w14:solidFill>
              <w14:schemeClr w14:val="tx1"/>
            </w14:solidFill>
          </w14:textFill>
        </w:rPr>
        <w:t>广西政府采购云平台</w:t>
      </w:r>
      <w:r>
        <w:rPr>
          <w:rFonts w:hint="eastAsia" w:ascii="仿宋" w:hAnsi="仿宋" w:eastAsia="仿宋" w:cs="仿宋"/>
          <w:color w:val="000000" w:themeColor="text1"/>
          <w:sz w:val="24"/>
          <w14:textFill>
            <w14:solidFill>
              <w14:schemeClr w14:val="tx1"/>
            </w14:solidFill>
          </w14:textFill>
        </w:rPr>
        <w:t>发生故障而无法登录访问的；</w:t>
      </w:r>
    </w:p>
    <w:p w14:paraId="56162921">
      <w:pPr>
        <w:spacing w:line="460" w:lineRule="exact"/>
        <w:ind w:firstLine="600" w:firstLineChars="2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25.5.2</w:t>
      </w:r>
      <w:r>
        <w:rPr>
          <w:rFonts w:hint="eastAsia" w:ascii="仿宋" w:hAnsi="仿宋" w:eastAsia="仿宋" w:cs="仿宋"/>
          <w:color w:val="000000" w:themeColor="text1"/>
          <w:sz w:val="24"/>
          <w:lang w:eastAsia="zh-CN"/>
          <w14:textFill>
            <w14:solidFill>
              <w14:schemeClr w14:val="tx1"/>
            </w14:solidFill>
          </w14:textFill>
        </w:rPr>
        <w:t>广西政府采购云平台</w:t>
      </w:r>
      <w:r>
        <w:rPr>
          <w:rFonts w:hint="eastAsia" w:ascii="仿宋" w:hAnsi="仿宋" w:eastAsia="仿宋" w:cs="仿宋"/>
          <w:color w:val="000000" w:themeColor="text1"/>
          <w:sz w:val="24"/>
          <w14:textFill>
            <w14:solidFill>
              <w14:schemeClr w14:val="tx1"/>
            </w14:solidFill>
          </w14:textFill>
        </w:rPr>
        <w:t>应用或数据库出现错误，不能进行正常操作的；</w:t>
      </w:r>
    </w:p>
    <w:p w14:paraId="35A6D659">
      <w:pPr>
        <w:spacing w:line="460" w:lineRule="exact"/>
        <w:ind w:firstLine="600" w:firstLineChars="2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25.5.3</w:t>
      </w:r>
      <w:r>
        <w:rPr>
          <w:rFonts w:hint="eastAsia" w:ascii="仿宋" w:hAnsi="仿宋" w:eastAsia="仿宋" w:cs="仿宋"/>
          <w:color w:val="000000" w:themeColor="text1"/>
          <w:sz w:val="24"/>
          <w:lang w:eastAsia="zh-CN"/>
          <w14:textFill>
            <w14:solidFill>
              <w14:schemeClr w14:val="tx1"/>
            </w14:solidFill>
          </w14:textFill>
        </w:rPr>
        <w:t>广西政府采购云平台</w:t>
      </w:r>
      <w:r>
        <w:rPr>
          <w:rFonts w:hint="eastAsia" w:ascii="仿宋" w:hAnsi="仿宋" w:eastAsia="仿宋" w:cs="仿宋"/>
          <w:color w:val="000000" w:themeColor="text1"/>
          <w:sz w:val="24"/>
          <w14:textFill>
            <w14:solidFill>
              <w14:schemeClr w14:val="tx1"/>
            </w14:solidFill>
          </w14:textFill>
        </w:rPr>
        <w:t>发现严重安全漏洞，有潜在泄密危险的；</w:t>
      </w:r>
    </w:p>
    <w:p w14:paraId="5196DDCA">
      <w:pPr>
        <w:spacing w:line="460" w:lineRule="exact"/>
        <w:ind w:firstLine="600" w:firstLineChars="2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25.5.4病毒发作导致不能进行正常操作的；</w:t>
      </w:r>
    </w:p>
    <w:p w14:paraId="7EB51576">
      <w:pPr>
        <w:spacing w:line="460" w:lineRule="exact"/>
        <w:ind w:firstLine="600" w:firstLineChars="2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25.5.5其他无法保证电子交易的公平、公正和安全的情况。</w:t>
      </w:r>
    </w:p>
    <w:p w14:paraId="278F0039">
      <w:pPr>
        <w:spacing w:line="4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出现前款规定情形，不影响采购公平、公正性的，采购代理机构可以待上述情形消除后继续组织电子交易活动，也可以决定某些环节以纸质形式进行；影响或可能影响采购公平、公正性的，应当重新采购。</w:t>
      </w:r>
    </w:p>
    <w:p w14:paraId="0637F1B4">
      <w:pPr>
        <w:spacing w:line="420" w:lineRule="exact"/>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十三、响应文件的比较与评审</w:t>
      </w:r>
    </w:p>
    <w:p w14:paraId="69B111A7">
      <w:pPr>
        <w:spacing w:line="420" w:lineRule="exact"/>
        <w:ind w:firstLine="241" w:firstLineChars="1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26.评审方法：综合评分法。</w:t>
      </w:r>
    </w:p>
    <w:p w14:paraId="3E1FCE36">
      <w:pPr>
        <w:spacing w:line="42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26.1经磋商确定最终采购需求和提交最后报价的供应商后，由磋商小组采用综合评分法对提交最后报价的供应商的响应文件和最后报价进行综合评分。</w:t>
      </w:r>
    </w:p>
    <w:p w14:paraId="2FAF6926">
      <w:pPr>
        <w:spacing w:line="42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26.2磋商小组按照竞争性磋商文件第六章规定的评审方法及评审标准评审、计算各供应商的得分。项目评审过程中，不得去掉最后报价中的最高报价和最低报价。</w:t>
      </w:r>
    </w:p>
    <w:p w14:paraId="0F87EB23">
      <w:pPr>
        <w:spacing w:line="42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26.3各供应商的得分为磋商小组所有成员的有效评分的算术平均数。</w:t>
      </w:r>
    </w:p>
    <w:p w14:paraId="4139F891">
      <w:pPr>
        <w:spacing w:line="420" w:lineRule="exact"/>
        <w:ind w:firstLine="241"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27.成交候选供应商推荐</w:t>
      </w:r>
    </w:p>
    <w:p w14:paraId="0A17D5D0">
      <w:pPr>
        <w:spacing w:line="42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064BA957">
      <w:pPr>
        <w:spacing w:line="42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27.2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B4BBE4B">
      <w:pPr>
        <w:spacing w:line="420" w:lineRule="exact"/>
        <w:ind w:firstLine="361" w:firstLineChars="15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28.其他</w:t>
      </w:r>
    </w:p>
    <w:p w14:paraId="78B6391A">
      <w:pPr>
        <w:spacing w:line="420" w:lineRule="exact"/>
        <w:ind w:firstLine="600" w:firstLineChars="25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28.1磋商小组成员以及与评审工作有关的人员不得泄露评审情况以及评审过程中获悉的国家秘密、商业秘密。</w:t>
      </w:r>
    </w:p>
    <w:p w14:paraId="341053CC">
      <w:pPr>
        <w:spacing w:line="420" w:lineRule="exact"/>
        <w:ind w:firstLine="600" w:firstLineChars="25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28.2最终磋商结束后，磋商小组不得再与磋商供应商进行任何形式的商谈。</w:t>
      </w:r>
    </w:p>
    <w:p w14:paraId="4487C518">
      <w:pPr>
        <w:spacing w:line="420" w:lineRule="exact"/>
        <w:ind w:firstLine="600" w:firstLineChars="25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28.3出现下列情形之一的，采购人或者采购代理机构应当终止竞争性磋商采购活动，发布项目终止公告并说明原因，重新开展采购活动：</w:t>
      </w:r>
    </w:p>
    <w:p w14:paraId="02B1E516">
      <w:pPr>
        <w:spacing w:line="420" w:lineRule="exact"/>
        <w:ind w:firstLine="840" w:firstLineChars="35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28.3.1因情况变化，不再符合规定的竞争性磋商采购方式适用情形的；</w:t>
      </w:r>
    </w:p>
    <w:p w14:paraId="5FDFE74C">
      <w:pPr>
        <w:spacing w:line="420" w:lineRule="exact"/>
        <w:ind w:firstLine="840" w:firstLineChars="35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28.3.2出现影响采购公正的违法、违规行为的；</w:t>
      </w:r>
    </w:p>
    <w:p w14:paraId="00D358DC">
      <w:pPr>
        <w:spacing w:line="420" w:lineRule="exact"/>
        <w:ind w:firstLine="840" w:firstLineChars="3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28.</w:t>
      </w:r>
      <w:r>
        <w:rPr>
          <w:rFonts w:hint="eastAsia" w:ascii="仿宋" w:hAnsi="仿宋" w:eastAsia="仿宋" w:cs="仿宋"/>
          <w:color w:val="000000" w:themeColor="text1"/>
          <w:sz w:val="24"/>
          <w14:textFill>
            <w14:solidFill>
              <w14:schemeClr w14:val="tx1"/>
            </w14:solidFill>
          </w14:textFill>
        </w:rPr>
        <w:t>3.3除本章第25.2.9条情形外，在采购过程中符合竞争要求的供应商或者报价未超过采购预算的供应商不足3家的。</w:t>
      </w:r>
    </w:p>
    <w:p w14:paraId="36A45A37">
      <w:pPr>
        <w:spacing w:line="42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十四、确定成交供应商办法</w:t>
      </w:r>
    </w:p>
    <w:p w14:paraId="581A3F0D">
      <w:pPr>
        <w:spacing w:line="420" w:lineRule="exact"/>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29.确定方法及原则</w:t>
      </w:r>
    </w:p>
    <w:p w14:paraId="381EFA7A">
      <w:pPr>
        <w:spacing w:line="42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0C49CFCE">
      <w:pPr>
        <w:spacing w:line="42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6FF0B07A">
      <w:pPr>
        <w:spacing w:line="42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以上信息查询记录及相关证据与采购文件一并保存。</w:t>
      </w:r>
    </w:p>
    <w:p w14:paraId="6BA9E3B1">
      <w:pPr>
        <w:spacing w:line="42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磋商结果将在广西壮族自治区政府采购网、柳州市政府采购网公布。</w:t>
      </w:r>
    </w:p>
    <w:p w14:paraId="020D837D">
      <w:pPr>
        <w:spacing w:line="42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29.3采购代理机构无义务向供应商退还磋商文件。</w:t>
      </w:r>
    </w:p>
    <w:p w14:paraId="243552B3">
      <w:pPr>
        <w:spacing w:line="42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十五、质疑和投诉</w:t>
      </w:r>
    </w:p>
    <w:p w14:paraId="428043E8">
      <w:pPr>
        <w:pStyle w:val="27"/>
        <w:snapToGrid w:val="0"/>
        <w:spacing w:line="400" w:lineRule="exact"/>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注：供应商对电子标项目提出质疑和投诉的，应按照《政府采购质疑和投诉办法》（财政部令第94号）规定的方式提交质疑和投诉。</w:t>
      </w:r>
    </w:p>
    <w:p w14:paraId="755B0AB3">
      <w:pPr>
        <w:spacing w:line="420" w:lineRule="exact"/>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30.质疑的说明</w:t>
      </w:r>
    </w:p>
    <w:p w14:paraId="1FFFA35A">
      <w:pPr>
        <w:spacing w:line="42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30.1</w:t>
      </w:r>
      <w:r>
        <w:rPr>
          <w:rFonts w:hint="eastAsia" w:ascii="仿宋" w:hAnsi="仿宋" w:eastAsia="仿宋" w:cs="仿宋"/>
          <w:color w:val="000000" w:themeColor="text1"/>
          <w:sz w:val="24"/>
          <w14:textFill>
            <w14:solidFill>
              <w14:schemeClr w14:val="tx1"/>
            </w14:solidFill>
          </w14:textFill>
        </w:rPr>
        <w:t>供应商认为采购文件、采购过程、中标或者成交结果使自己的合法权益受到损害的，可以在知道或者应知其权益受到损害之日起七个工作日内，以书面形式向采购人或采购代理机构提出质疑。权益受到损害之日是：</w:t>
      </w:r>
    </w:p>
    <w:p w14:paraId="402D7988">
      <w:pPr>
        <w:spacing w:line="42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30.1.1对可以质疑的采购文件提出质疑的，为收到采购文件之日或者采购文件公告期限届满之日；</w:t>
      </w:r>
    </w:p>
    <w:p w14:paraId="45034AEE">
      <w:pPr>
        <w:spacing w:line="42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30.1.2对采购过程提出质疑的，为各采购程序环节结束之日；</w:t>
      </w:r>
    </w:p>
    <w:p w14:paraId="76B9A0CC">
      <w:pPr>
        <w:spacing w:line="42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30.1.3对成交结果提出质疑的，为成交结果公告期限届满之日。</w:t>
      </w:r>
    </w:p>
    <w:p w14:paraId="282A29A5">
      <w:pPr>
        <w:spacing w:line="42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供应商对采购人或采购代理机构的答复不满意或者采购人、采购代理机构未在规定时间内作出答复的，可以在答复期满后十五个工作日内向同级政府采购监管部门投诉。</w:t>
      </w:r>
    </w:p>
    <w:p w14:paraId="39BCE559">
      <w:pPr>
        <w:spacing w:line="420" w:lineRule="exact"/>
        <w:ind w:firstLine="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30.2采购人或采购代理机构（采购代理机构应当按照有关规定就采购人委托授权范围内的事项）在收到供应商的书面质疑后七个工作日内作出答复，但答复的内容不得涉及商业秘密。</w:t>
      </w:r>
    </w:p>
    <w:p w14:paraId="74167BEF">
      <w:pPr>
        <w:spacing w:line="42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6187122A">
      <w:pPr>
        <w:spacing w:line="42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30.4质疑书面要求</w:t>
      </w:r>
    </w:p>
    <w:p w14:paraId="6E3210BE">
      <w:pPr>
        <w:spacing w:line="42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30.4.1质疑人质疑时须提交质疑函和必要的证明材料，供应商须在法定质疑期内一次性提出针对同一采购程序环节的质疑。质疑函至少包括下列主要内容：</w:t>
      </w:r>
    </w:p>
    <w:p w14:paraId="21777B64">
      <w:pPr>
        <w:numPr>
          <w:ilvl w:val="0"/>
          <w:numId w:val="3"/>
        </w:numPr>
        <w:spacing w:line="40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供应商的姓名或名称、地址、邮编、联系人及联系电话；</w:t>
      </w:r>
    </w:p>
    <w:p w14:paraId="13D32609">
      <w:pPr>
        <w:numPr>
          <w:ilvl w:val="0"/>
          <w:numId w:val="4"/>
        </w:numPr>
        <w:spacing w:line="40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质疑项目的名称、编号；</w:t>
      </w:r>
    </w:p>
    <w:p w14:paraId="7584EF43">
      <w:pPr>
        <w:numPr>
          <w:ilvl w:val="0"/>
          <w:numId w:val="5"/>
        </w:numPr>
        <w:spacing w:line="40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具体、明确的质疑事项和与质疑事项相关的请求；</w:t>
      </w:r>
    </w:p>
    <w:p w14:paraId="6D949DA0">
      <w:pPr>
        <w:numPr>
          <w:ilvl w:val="0"/>
          <w:numId w:val="6"/>
        </w:numPr>
        <w:spacing w:line="40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p>
    <w:p w14:paraId="6F431140">
      <w:pPr>
        <w:numPr>
          <w:ilvl w:val="0"/>
          <w:numId w:val="7"/>
        </w:numPr>
        <w:spacing w:line="40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必要的法律依据；</w:t>
      </w:r>
    </w:p>
    <w:p w14:paraId="404DDD68">
      <w:pPr>
        <w:numPr>
          <w:ilvl w:val="0"/>
          <w:numId w:val="8"/>
        </w:numPr>
        <w:spacing w:line="40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提出质疑的日期。</w:t>
      </w:r>
    </w:p>
    <w:p w14:paraId="57543A4B">
      <w:pPr>
        <w:spacing w:line="40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供应商为自然人的，应当由本人签字；供应商为法人或者其他组织的，应当由法定代表人、主要负责人，或其授权代表签字或者盖章，并加盖公章。</w:t>
      </w:r>
    </w:p>
    <w:p w14:paraId="18395ACE">
      <w:pPr>
        <w:spacing w:line="40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代理人提出质疑和投诉，应当提交供应商签署的授权委托书。</w:t>
      </w:r>
    </w:p>
    <w:p w14:paraId="6515B739">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08AA2104">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30.6联系部门：</w:t>
      </w:r>
      <w:r>
        <w:rPr>
          <w:rFonts w:hint="eastAsia" w:ascii="仿宋" w:hAnsi="仿宋" w:eastAsia="仿宋" w:cs="仿宋"/>
          <w:color w:val="000000" w:themeColor="text1"/>
          <w:sz w:val="24"/>
          <w:lang w:eastAsia="zh-CN"/>
          <w14:textFill>
            <w14:solidFill>
              <w14:schemeClr w14:val="tx1"/>
            </w14:solidFill>
          </w14:textFill>
        </w:rPr>
        <w:t>广西嘉华建设项目管理咨询有限公司</w:t>
      </w:r>
      <w:r>
        <w:rPr>
          <w:rFonts w:hint="eastAsia" w:ascii="仿宋" w:hAnsi="仿宋" w:eastAsia="仿宋" w:cs="仿宋"/>
          <w:color w:val="000000" w:themeColor="text1"/>
          <w:sz w:val="24"/>
          <w14:textFill>
            <w14:solidFill>
              <w14:schemeClr w14:val="tx1"/>
            </w14:solidFill>
          </w14:textFill>
        </w:rPr>
        <w:t>监督科。</w:t>
      </w:r>
    </w:p>
    <w:p w14:paraId="14BB0631">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30.7联系电话：0772-</w:t>
      </w:r>
      <w:r>
        <w:rPr>
          <w:rFonts w:hint="eastAsia" w:ascii="仿宋" w:hAnsi="仿宋" w:eastAsia="仿宋" w:cs="仿宋"/>
          <w:color w:val="000000" w:themeColor="text1"/>
          <w:sz w:val="24"/>
          <w:lang w:val="en-US" w:eastAsia="zh-CN"/>
          <w14:textFill>
            <w14:solidFill>
              <w14:schemeClr w14:val="tx1"/>
            </w14:solidFill>
          </w14:textFill>
        </w:rPr>
        <w:t>2990831</w:t>
      </w:r>
      <w:r>
        <w:rPr>
          <w:rFonts w:hint="eastAsia" w:ascii="仿宋" w:hAnsi="仿宋" w:eastAsia="仿宋" w:cs="仿宋"/>
          <w:color w:val="000000" w:themeColor="text1"/>
          <w:sz w:val="24"/>
          <w14:textFill>
            <w14:solidFill>
              <w14:schemeClr w14:val="tx1"/>
            </w14:solidFill>
          </w14:textFill>
        </w:rPr>
        <w:t>。</w:t>
      </w:r>
    </w:p>
    <w:p w14:paraId="107AB8BF">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30.8通讯地址：</w:t>
      </w:r>
      <w:r>
        <w:rPr>
          <w:rFonts w:hint="eastAsia" w:ascii="仿宋" w:hAnsi="仿宋" w:eastAsia="仿宋" w:cs="仿宋"/>
          <w:color w:val="000000" w:themeColor="text1"/>
          <w:sz w:val="24"/>
          <w:lang w:eastAsia="zh-CN"/>
          <w14:textFill>
            <w14:solidFill>
              <w14:schemeClr w14:val="tx1"/>
            </w14:solidFill>
          </w14:textFill>
        </w:rPr>
        <w:t>柳州市城中区学院路36号聚福苑西门商业楼3栋2层</w:t>
      </w:r>
      <w:r>
        <w:rPr>
          <w:rFonts w:hint="eastAsia" w:ascii="仿宋" w:hAnsi="仿宋" w:eastAsia="仿宋" w:cs="仿宋"/>
          <w:color w:val="000000" w:themeColor="text1"/>
          <w:sz w:val="24"/>
          <w14:textFill>
            <w14:solidFill>
              <w14:schemeClr w14:val="tx1"/>
            </w14:solidFill>
          </w14:textFill>
        </w:rPr>
        <w:t>。</w:t>
      </w:r>
    </w:p>
    <w:p w14:paraId="45370A46">
      <w:pPr>
        <w:snapToGrid w:val="0"/>
        <w:spacing w:line="400" w:lineRule="exact"/>
        <w:ind w:firstLine="42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30.9现场提交质疑办理业务时间：工作日8时</w:t>
      </w:r>
      <w:r>
        <w:rPr>
          <w:rFonts w:hint="eastAsia" w:ascii="仿宋" w:hAnsi="仿宋" w:eastAsia="仿宋" w:cs="仿宋"/>
          <w:color w:val="000000" w:themeColor="text1"/>
          <w:sz w:val="24"/>
          <w:lang w:val="en-US" w:eastAsia="zh-CN"/>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分到12时00分，15时00分到</w:t>
      </w:r>
      <w:r>
        <w:rPr>
          <w:rFonts w:hint="eastAsia" w:ascii="仿宋" w:hAnsi="仿宋" w:eastAsia="仿宋" w:cs="仿宋"/>
          <w:color w:val="000000" w:themeColor="text1"/>
          <w:sz w:val="24"/>
          <w:lang w:val="en-US" w:eastAsia="zh-CN"/>
          <w14:textFill>
            <w14:solidFill>
              <w14:schemeClr w14:val="tx1"/>
            </w14:solidFill>
          </w14:textFill>
        </w:rPr>
        <w:t>17</w:t>
      </w:r>
      <w:r>
        <w:rPr>
          <w:rFonts w:hint="eastAsia" w:ascii="仿宋" w:hAnsi="仿宋" w:eastAsia="仿宋" w:cs="仿宋"/>
          <w:color w:val="000000" w:themeColor="text1"/>
          <w:sz w:val="24"/>
          <w14:textFill>
            <w14:solidFill>
              <w14:schemeClr w14:val="tx1"/>
            </w14:solidFill>
          </w14:textFill>
        </w:rPr>
        <w:t xml:space="preserve">时 </w:t>
      </w:r>
      <w:r>
        <w:rPr>
          <w:rFonts w:hint="eastAsia" w:ascii="仿宋" w:hAnsi="仿宋" w:eastAsia="仿宋" w:cs="仿宋"/>
          <w:color w:val="000000" w:themeColor="text1"/>
          <w:sz w:val="24"/>
          <w:lang w:val="en-US" w:eastAsia="zh-CN"/>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分，业务时间以外、双休日和法定节假日不办理业务。</w:t>
      </w:r>
    </w:p>
    <w:p w14:paraId="4764AAC3">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30.10投诉的书面要求</w:t>
      </w:r>
    </w:p>
    <w:p w14:paraId="59A88991">
      <w:pPr>
        <w:spacing w:line="40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30.10.1符合《政府采购质疑和投诉办法》（财政部第94号令）要求。</w:t>
      </w:r>
    </w:p>
    <w:p w14:paraId="7F79071F">
      <w:pPr>
        <w:spacing w:line="40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十六、签订合同</w:t>
      </w:r>
    </w:p>
    <w:p w14:paraId="467DA213">
      <w:pPr>
        <w:tabs>
          <w:tab w:val="left" w:pos="2835"/>
        </w:tabs>
        <w:spacing w:line="400" w:lineRule="exact"/>
        <w:ind w:firstLine="240"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31.成交供应商应在收到成交通知书发出之日起</w:t>
      </w:r>
      <w:r>
        <w:rPr>
          <w:rFonts w:hint="eastAsia" w:ascii="仿宋" w:hAnsi="仿宋" w:eastAsia="仿宋" w:cs="仿宋"/>
          <w:bCs/>
          <w:color w:val="000000" w:themeColor="text1"/>
          <w:sz w:val="24"/>
          <w:u w:val="single"/>
          <w14:textFill>
            <w14:solidFill>
              <w14:schemeClr w14:val="tx1"/>
            </w14:solidFill>
          </w14:textFill>
        </w:rPr>
        <w:t>25</w:t>
      </w:r>
      <w:r>
        <w:rPr>
          <w:rFonts w:hint="eastAsia" w:ascii="仿宋" w:hAnsi="仿宋" w:eastAsia="仿宋" w:cs="仿宋"/>
          <w:bCs/>
          <w:color w:val="000000" w:themeColor="text1"/>
          <w:sz w:val="24"/>
          <w14:textFill>
            <w14:solidFill>
              <w14:schemeClr w14:val="tx1"/>
            </w14:solidFill>
          </w14:textFill>
        </w:rPr>
        <w:t>日内，按磋商文件确定的合同文本及采购标的、规格型号、采购金额、采购数量、技术和服务要求等事项与采购人签订政府采购合同。</w:t>
      </w:r>
    </w:p>
    <w:p w14:paraId="4F4D0F1F">
      <w:pPr>
        <w:tabs>
          <w:tab w:val="left" w:pos="2835"/>
        </w:tabs>
        <w:spacing w:line="400" w:lineRule="exact"/>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67CD5E1E">
      <w:pPr>
        <w:tabs>
          <w:tab w:val="left" w:pos="2835"/>
        </w:tabs>
        <w:spacing w:line="40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十七、其他事项</w:t>
      </w:r>
    </w:p>
    <w:p w14:paraId="2CDF8583">
      <w:pPr>
        <w:pStyle w:val="27"/>
        <w:snapToGrid w:val="0"/>
        <w:spacing w:line="400" w:lineRule="exact"/>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33.代理服务费全免。</w:t>
      </w:r>
    </w:p>
    <w:p w14:paraId="1F58A5ED">
      <w:pPr>
        <w:tabs>
          <w:tab w:val="left" w:pos="2835"/>
        </w:tabs>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十八、适用法律</w:t>
      </w:r>
    </w:p>
    <w:p w14:paraId="0069C3EC">
      <w:pPr>
        <w:tabs>
          <w:tab w:val="left" w:pos="2835"/>
        </w:tabs>
        <w:spacing w:line="440" w:lineRule="exact"/>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34.采购当事人的一切活动均适用于《中华人民共和国政府采购法》、《中华人民共和国政府采购法实施条例》、《政府采购竞争性磋商采购方式管理暂定办法》及相关规定。</w:t>
      </w:r>
    </w:p>
    <w:p w14:paraId="1D4BF767">
      <w:pPr>
        <w:tabs>
          <w:tab w:val="left" w:pos="2835"/>
        </w:tabs>
        <w:spacing w:line="440" w:lineRule="exact"/>
        <w:ind w:firstLine="240" w:firstLineChars="100"/>
        <w:rPr>
          <w:rFonts w:hint="eastAsia" w:ascii="仿宋" w:hAnsi="仿宋" w:eastAsia="仿宋" w:cs="仿宋"/>
          <w:color w:val="000000" w:themeColor="text1"/>
          <w:sz w:val="24"/>
          <w:lang w:val="en-GB"/>
          <w14:textFill>
            <w14:solidFill>
              <w14:schemeClr w14:val="tx1"/>
            </w14:solidFill>
          </w14:textFill>
        </w:rPr>
        <w:sectPr>
          <w:headerReference r:id="rId7" w:type="default"/>
          <w:footerReference r:id="rId8" w:type="default"/>
          <w:pgSz w:w="11911" w:h="16838"/>
          <w:pgMar w:top="1338" w:right="1338" w:bottom="1338" w:left="1338" w:header="720" w:footer="720" w:gutter="0"/>
          <w:pgNumType w:fmt="decimal"/>
          <w:cols w:space="0" w:num="1"/>
          <w:rtlGutter w:val="0"/>
          <w:docGrid w:linePitch="316" w:charSpace="0"/>
        </w:sectPr>
      </w:pPr>
    </w:p>
    <w:p w14:paraId="14AE5298">
      <w:pPr>
        <w:pStyle w:val="3"/>
        <w:keepNext/>
        <w:keepLines/>
        <w:pageBreakBefore w:val="0"/>
        <w:widowControl w:val="0"/>
        <w:numPr>
          <w:ilvl w:val="0"/>
          <w:numId w:val="9"/>
        </w:numPr>
        <w:kinsoku/>
        <w:wordWrap/>
        <w:overflowPunct/>
        <w:topLinePunct w:val="0"/>
        <w:autoSpaceDE/>
        <w:autoSpaceDN/>
        <w:bidi w:val="0"/>
        <w:adjustRightInd/>
        <w:snapToGrid/>
        <w:spacing w:before="20" w:after="20" w:line="360" w:lineRule="auto"/>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bookmarkStart w:id="29" w:name="_Toc197"/>
      <w:r>
        <w:rPr>
          <w:rFonts w:hint="eastAsia" w:ascii="仿宋" w:hAnsi="仿宋" w:eastAsia="仿宋" w:cs="仿宋"/>
          <w:color w:val="000000" w:themeColor="text1"/>
          <w:sz w:val="32"/>
          <w:szCs w:val="32"/>
          <w14:textFill>
            <w14:solidFill>
              <w14:schemeClr w14:val="tx1"/>
            </w14:solidFill>
          </w14:textFill>
        </w:rPr>
        <w:t>采购需求</w:t>
      </w:r>
      <w:bookmarkEnd w:id="29"/>
    </w:p>
    <w:p w14:paraId="805F3A06">
      <w:pPr>
        <w:spacing w:line="360" w:lineRule="auto"/>
        <w:jc w:val="left"/>
        <w:rPr>
          <w:rFonts w:hint="eastAsia" w:ascii="仿宋" w:hAnsi="仿宋" w:eastAsia="仿宋" w:cs="仿宋"/>
          <w:sz w:val="24"/>
          <w:szCs w:val="24"/>
        </w:rPr>
      </w:pPr>
      <w:r>
        <w:rPr>
          <w:rFonts w:hint="eastAsia" w:ascii="仿宋" w:hAnsi="仿宋" w:eastAsia="仿宋" w:cs="仿宋"/>
          <w:sz w:val="24"/>
          <w:szCs w:val="24"/>
        </w:rPr>
        <w:t>说明：</w:t>
      </w:r>
    </w:p>
    <w:p w14:paraId="27CE7075">
      <w:pPr>
        <w:spacing w:line="360" w:lineRule="auto"/>
        <w:ind w:firstLine="480" w:firstLineChars="200"/>
        <w:jc w:val="left"/>
        <w:outlineLvl w:val="1"/>
        <w:rPr>
          <w:rFonts w:hint="eastAsia" w:ascii="仿宋" w:hAnsi="仿宋" w:eastAsia="仿宋" w:cs="仿宋"/>
          <w:sz w:val="24"/>
          <w:szCs w:val="24"/>
          <w:lang w:eastAsia="zh-CN"/>
        </w:rPr>
      </w:pPr>
      <w:bookmarkStart w:id="30" w:name="_Toc14125"/>
      <w:bookmarkStart w:id="31" w:name="_Toc21948"/>
      <w:bookmarkStart w:id="32" w:name="_Toc15618"/>
      <w:bookmarkStart w:id="33" w:name="_Toc32668"/>
      <w:bookmarkStart w:id="34" w:name="_Toc28250"/>
      <w:r>
        <w:rPr>
          <w:rFonts w:hint="eastAsia" w:ascii="仿宋" w:hAnsi="仿宋" w:eastAsia="仿宋" w:cs="仿宋"/>
          <w:sz w:val="24"/>
          <w:szCs w:val="24"/>
        </w:rPr>
        <w:t>1. 为落实政府采购政策需满足的要求</w:t>
      </w:r>
      <w:bookmarkEnd w:id="30"/>
      <w:bookmarkEnd w:id="31"/>
      <w:bookmarkEnd w:id="32"/>
      <w:bookmarkEnd w:id="33"/>
      <w:bookmarkEnd w:id="34"/>
      <w:r>
        <w:rPr>
          <w:rFonts w:hint="eastAsia" w:ascii="仿宋" w:hAnsi="仿宋" w:eastAsia="仿宋" w:cs="仿宋"/>
          <w:sz w:val="24"/>
          <w:szCs w:val="24"/>
          <w:lang w:eastAsia="zh-CN"/>
        </w:rPr>
        <w:t>。</w:t>
      </w:r>
    </w:p>
    <w:p w14:paraId="4E7DC808">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rPr>
        <w:t>（1）本竞争性磋商采购文件所称中小企业必须符合《政府采购促进中小企业发展管</w:t>
      </w:r>
      <w:r>
        <w:rPr>
          <w:rFonts w:hint="eastAsia" w:ascii="仿宋" w:hAnsi="仿宋" w:eastAsia="仿宋" w:cs="仿宋"/>
          <w:sz w:val="24"/>
          <w:szCs w:val="24"/>
          <w:highlight w:val="none"/>
        </w:rPr>
        <w:t>理办法》（财库〔2020〕46号）的规定。</w:t>
      </w:r>
    </w:p>
    <w:p w14:paraId="91AF60E6">
      <w:pPr>
        <w:spacing w:line="360" w:lineRule="auto"/>
        <w:ind w:firstLine="472" w:firstLineChars="196"/>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2.“实质性要求”是指采购需求中带“▲”的条款或者不能负偏离的条款或者已经指明不满足按响应文件作无效处理的条款。</w:t>
      </w:r>
    </w:p>
    <w:p w14:paraId="8A626AC2">
      <w:pPr>
        <w:pStyle w:val="32"/>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3. 如</w:t>
      </w:r>
      <w:r>
        <w:rPr>
          <w:rFonts w:hint="eastAsia" w:ascii="仿宋" w:hAnsi="仿宋" w:eastAsia="仿宋" w:cs="仿宋"/>
          <w:kern w:val="2"/>
          <w:sz w:val="24"/>
          <w:szCs w:val="24"/>
          <w:highlight w:val="none"/>
          <w:lang w:eastAsia="zh-CN"/>
        </w:rPr>
        <w:t>竞标</w:t>
      </w:r>
      <w:r>
        <w:rPr>
          <w:rFonts w:hint="eastAsia" w:ascii="仿宋" w:hAnsi="仿宋" w:eastAsia="仿宋" w:cs="仿宋"/>
          <w:kern w:val="2"/>
          <w:sz w:val="24"/>
          <w:szCs w:val="24"/>
          <w:highlight w:val="none"/>
        </w:rPr>
        <w:t>人投标产品存在侵犯他人的知识产权或者专利成果行为的，应承担相应法律责任。</w:t>
      </w:r>
    </w:p>
    <w:p w14:paraId="B59F1E67">
      <w:pPr>
        <w:adjustRightInd w:val="0"/>
        <w:snapToGrid w:val="0"/>
        <w:spacing w:line="36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4.中小企业划分标准所属行业名称 ：</w:t>
      </w:r>
      <w:r>
        <w:rPr>
          <w:rFonts w:hint="eastAsia" w:ascii="仿宋" w:hAnsi="仿宋" w:eastAsia="仿宋" w:cs="仿宋"/>
          <w:sz w:val="24"/>
          <w:szCs w:val="24"/>
          <w:highlight w:val="none"/>
          <w:lang w:eastAsia="zh-CN"/>
        </w:rPr>
        <w:t>其他未列明行业（水利、环境和公共设施管理业）</w:t>
      </w:r>
    </w:p>
    <w:tbl>
      <w:tblPr>
        <w:tblStyle w:val="50"/>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022"/>
        <w:gridCol w:w="1217"/>
        <w:gridCol w:w="6674"/>
      </w:tblGrid>
      <w:tr w14:paraId="277A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6" w:type="dxa"/>
            <w:gridSpan w:val="4"/>
            <w:tcBorders>
              <w:top w:val="single" w:color="auto" w:sz="4" w:space="0"/>
              <w:left w:val="single" w:color="auto" w:sz="4" w:space="0"/>
              <w:bottom w:val="single" w:color="auto" w:sz="4" w:space="0"/>
              <w:right w:val="single" w:color="auto" w:sz="4" w:space="0"/>
            </w:tcBorders>
            <w:vAlign w:val="center"/>
          </w:tcPr>
          <w:p w14:paraId="6FCC5E52">
            <w:pPr>
              <w:keepNext w:val="0"/>
              <w:keepLines w:val="0"/>
              <w:pageBreakBefore w:val="0"/>
              <w:kinsoku/>
              <w:wordWrap/>
              <w:overflowPunct/>
              <w:topLinePunct w:val="0"/>
              <w:autoSpaceDE/>
              <w:autoSpaceDN/>
              <w:bidi w:val="0"/>
              <w:adjustRightInd/>
              <w:spacing w:line="440" w:lineRule="exact"/>
              <w:ind w:right="-330" w:rightChars="-157"/>
              <w:rPr>
                <w:rFonts w:hint="eastAsia" w:ascii="仿宋" w:hAnsi="仿宋" w:eastAsia="仿宋" w:cs="仿宋"/>
                <w:b/>
                <w:kern w:val="0"/>
                <w:sz w:val="24"/>
                <w:szCs w:val="24"/>
                <w:highlight w:val="none"/>
                <w:lang w:eastAsia="zh-CN"/>
              </w:rPr>
            </w:pPr>
            <w:r>
              <w:rPr>
                <w:rFonts w:hint="eastAsia" w:ascii="仿宋" w:hAnsi="仿宋" w:eastAsia="仿宋" w:cs="仿宋"/>
                <w:b/>
                <w:kern w:val="0"/>
                <w:sz w:val="24"/>
                <w:szCs w:val="24"/>
                <w:highlight w:val="none"/>
                <w:lang w:eastAsia="zh-CN"/>
              </w:rPr>
              <w:t>▲一、</w:t>
            </w:r>
            <w:r>
              <w:rPr>
                <w:rFonts w:hint="eastAsia" w:ascii="仿宋" w:hAnsi="仿宋" w:eastAsia="仿宋" w:cs="仿宋"/>
                <w:b/>
                <w:sz w:val="24"/>
                <w:szCs w:val="24"/>
                <w:highlight w:val="none"/>
              </w:rPr>
              <w:t>服务需求一览表</w:t>
            </w:r>
          </w:p>
        </w:tc>
      </w:tr>
      <w:tr w14:paraId="43CE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83" w:type="dxa"/>
            <w:tcBorders>
              <w:top w:val="single" w:color="auto" w:sz="4" w:space="0"/>
              <w:left w:val="single" w:color="auto" w:sz="4" w:space="0"/>
              <w:bottom w:val="single" w:color="auto" w:sz="4" w:space="0"/>
              <w:right w:val="single" w:color="auto" w:sz="4" w:space="0"/>
            </w:tcBorders>
            <w:vAlign w:val="center"/>
          </w:tcPr>
          <w:p w14:paraId="7684C274">
            <w:pPr>
              <w:keepNext w:val="0"/>
              <w:keepLines w:val="0"/>
              <w:pageBreakBefore w:val="0"/>
              <w:kinsoku/>
              <w:wordWrap/>
              <w:overflowPunct/>
              <w:topLinePunct w:val="0"/>
              <w:autoSpaceDE/>
              <w:autoSpaceDN/>
              <w:bidi w:val="0"/>
              <w:adjustRightInd/>
              <w:spacing w:line="440" w:lineRule="exact"/>
              <w:ind w:right="-27" w:rightChars="-13"/>
              <w:jc w:val="center"/>
              <w:rPr>
                <w:rFonts w:hint="eastAsia" w:ascii="仿宋" w:hAnsi="仿宋" w:eastAsia="仿宋" w:cs="仿宋"/>
                <w:bCs/>
                <w:color w:val="000000"/>
                <w:sz w:val="24"/>
                <w:szCs w:val="24"/>
                <w:highlight w:val="none"/>
                <w:lang w:val="en-GB" w:eastAsia="zh-CN"/>
              </w:rPr>
            </w:pPr>
            <w:r>
              <w:rPr>
                <w:rFonts w:hint="eastAsia" w:ascii="仿宋" w:hAnsi="仿宋" w:eastAsia="仿宋" w:cs="仿宋"/>
                <w:bCs/>
                <w:color w:val="000000"/>
                <w:sz w:val="24"/>
                <w:szCs w:val="24"/>
                <w:highlight w:val="none"/>
                <w:lang w:val="en-GB" w:eastAsia="zh-CN"/>
              </w:rPr>
              <w:t>序号</w:t>
            </w:r>
          </w:p>
        </w:tc>
        <w:tc>
          <w:tcPr>
            <w:tcW w:w="1022" w:type="dxa"/>
            <w:tcBorders>
              <w:top w:val="single" w:color="auto" w:sz="4" w:space="0"/>
              <w:left w:val="single" w:color="auto" w:sz="4" w:space="0"/>
              <w:bottom w:val="single" w:color="auto" w:sz="4" w:space="0"/>
              <w:right w:val="single" w:color="auto" w:sz="4" w:space="0"/>
            </w:tcBorders>
            <w:vAlign w:val="center"/>
          </w:tcPr>
          <w:p w14:paraId="7D6642E4">
            <w:pPr>
              <w:keepNext w:val="0"/>
              <w:keepLines w:val="0"/>
              <w:pageBreakBefore w:val="0"/>
              <w:kinsoku/>
              <w:wordWrap/>
              <w:overflowPunct/>
              <w:topLinePunct w:val="0"/>
              <w:autoSpaceDE/>
              <w:autoSpaceDN/>
              <w:bidi w:val="0"/>
              <w:adjustRightInd/>
              <w:spacing w:line="440" w:lineRule="exact"/>
              <w:ind w:right="-27" w:rightChars="-13"/>
              <w:jc w:val="center"/>
              <w:rPr>
                <w:rFonts w:hint="eastAsia" w:ascii="仿宋" w:hAnsi="仿宋" w:eastAsia="仿宋" w:cs="仿宋"/>
                <w:bCs/>
                <w:color w:val="000000"/>
                <w:sz w:val="24"/>
                <w:szCs w:val="24"/>
                <w:highlight w:val="none"/>
                <w:lang w:val="en-GB" w:eastAsia="zh-CN"/>
              </w:rPr>
            </w:pPr>
            <w:r>
              <w:rPr>
                <w:rFonts w:hint="eastAsia" w:ascii="仿宋" w:hAnsi="仿宋" w:eastAsia="仿宋" w:cs="仿宋"/>
                <w:bCs/>
                <w:color w:val="000000"/>
                <w:sz w:val="24"/>
                <w:szCs w:val="24"/>
                <w:highlight w:val="none"/>
                <w:lang w:val="en-GB" w:eastAsia="zh-CN"/>
              </w:rPr>
              <w:t>服务名称</w:t>
            </w:r>
          </w:p>
        </w:tc>
        <w:tc>
          <w:tcPr>
            <w:tcW w:w="1217" w:type="dxa"/>
            <w:tcBorders>
              <w:top w:val="single" w:color="auto" w:sz="4" w:space="0"/>
              <w:left w:val="single" w:color="auto" w:sz="4" w:space="0"/>
              <w:bottom w:val="single" w:color="auto" w:sz="4" w:space="0"/>
              <w:right w:val="single" w:color="auto" w:sz="4" w:space="0"/>
            </w:tcBorders>
            <w:vAlign w:val="center"/>
          </w:tcPr>
          <w:p w14:paraId="43EEB2B4">
            <w:pPr>
              <w:keepNext w:val="0"/>
              <w:keepLines w:val="0"/>
              <w:pageBreakBefore w:val="0"/>
              <w:kinsoku/>
              <w:wordWrap/>
              <w:overflowPunct/>
              <w:topLinePunct w:val="0"/>
              <w:autoSpaceDE/>
              <w:autoSpaceDN/>
              <w:bidi w:val="0"/>
              <w:adjustRightInd/>
              <w:spacing w:line="440" w:lineRule="exact"/>
              <w:jc w:val="center"/>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lang w:eastAsia="zh-CN"/>
              </w:rPr>
              <w:t>数量及单位</w:t>
            </w:r>
          </w:p>
        </w:tc>
        <w:tc>
          <w:tcPr>
            <w:tcW w:w="6674" w:type="dxa"/>
            <w:tcBorders>
              <w:top w:val="single" w:color="auto" w:sz="4" w:space="0"/>
              <w:left w:val="single" w:color="auto" w:sz="4" w:space="0"/>
              <w:bottom w:val="single" w:color="auto" w:sz="4" w:space="0"/>
              <w:right w:val="single" w:color="auto" w:sz="4" w:space="0"/>
            </w:tcBorders>
            <w:vAlign w:val="center"/>
          </w:tcPr>
          <w:p w14:paraId="18B1D7E5">
            <w:pPr>
              <w:keepNext w:val="0"/>
              <w:keepLines w:val="0"/>
              <w:pageBreakBefore w:val="0"/>
              <w:kinsoku/>
              <w:wordWrap/>
              <w:overflowPunct/>
              <w:topLinePunct w:val="0"/>
              <w:autoSpaceDE/>
              <w:autoSpaceDN/>
              <w:bidi w:val="0"/>
              <w:adjustRightInd/>
              <w:spacing w:line="440" w:lineRule="exact"/>
              <w:jc w:val="center"/>
              <w:rPr>
                <w:rFonts w:hint="eastAsia" w:ascii="仿宋" w:hAnsi="仿宋" w:eastAsia="仿宋" w:cs="仿宋"/>
                <w:bCs/>
                <w:color w:val="000000"/>
                <w:sz w:val="24"/>
                <w:szCs w:val="24"/>
                <w:highlight w:val="none"/>
              </w:rPr>
            </w:pPr>
            <w:r>
              <w:rPr>
                <w:rFonts w:hint="eastAsia" w:ascii="仿宋" w:hAnsi="仿宋" w:eastAsia="仿宋" w:cs="仿宋"/>
                <w:color w:val="auto"/>
                <w:kern w:val="1"/>
                <w:sz w:val="24"/>
                <w:szCs w:val="24"/>
                <w:highlight w:val="none"/>
              </w:rPr>
              <w:t>服务内容及技术规范要求</w:t>
            </w:r>
          </w:p>
        </w:tc>
      </w:tr>
      <w:tr w14:paraId="0563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83" w:type="dxa"/>
            <w:tcBorders>
              <w:top w:val="single" w:color="auto" w:sz="4" w:space="0"/>
              <w:left w:val="single" w:color="auto" w:sz="4" w:space="0"/>
              <w:bottom w:val="single" w:color="auto" w:sz="4" w:space="0"/>
              <w:right w:val="single" w:color="auto" w:sz="4" w:space="0"/>
            </w:tcBorders>
            <w:vAlign w:val="center"/>
          </w:tcPr>
          <w:p w14:paraId="268E4F13">
            <w:pPr>
              <w:keepNext w:val="0"/>
              <w:keepLines w:val="0"/>
              <w:pageBreakBefore w:val="0"/>
              <w:kinsoku/>
              <w:wordWrap/>
              <w:overflowPunct/>
              <w:topLinePunct w:val="0"/>
              <w:autoSpaceDE/>
              <w:autoSpaceDN/>
              <w:bidi w:val="0"/>
              <w:adjustRightInd/>
              <w:spacing w:line="440" w:lineRule="exact"/>
              <w:ind w:right="-27" w:rightChars="-13"/>
              <w:jc w:val="center"/>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1</w:t>
            </w:r>
          </w:p>
        </w:tc>
        <w:tc>
          <w:tcPr>
            <w:tcW w:w="1022" w:type="dxa"/>
            <w:tcBorders>
              <w:top w:val="single" w:color="auto" w:sz="4" w:space="0"/>
              <w:left w:val="single" w:color="auto" w:sz="4" w:space="0"/>
              <w:bottom w:val="single" w:color="auto" w:sz="4" w:space="0"/>
              <w:right w:val="single" w:color="auto" w:sz="4" w:space="0"/>
            </w:tcBorders>
            <w:vAlign w:val="center"/>
          </w:tcPr>
          <w:p w14:paraId="172050FE">
            <w:pPr>
              <w:keepNext w:val="0"/>
              <w:keepLines w:val="0"/>
              <w:pageBreakBefore w:val="0"/>
              <w:kinsoku/>
              <w:wordWrap/>
              <w:overflowPunct/>
              <w:topLinePunct w:val="0"/>
              <w:autoSpaceDE/>
              <w:autoSpaceDN/>
              <w:bidi w:val="0"/>
              <w:adjustRightInd/>
              <w:spacing w:line="440" w:lineRule="exact"/>
              <w:ind w:right="-27" w:rightChars="-13"/>
              <w:jc w:val="center"/>
              <w:rPr>
                <w:rFonts w:hint="eastAsia" w:ascii="仿宋" w:hAnsi="仿宋" w:eastAsia="仿宋" w:cs="仿宋"/>
                <w:bCs/>
                <w:color w:val="000000"/>
                <w:sz w:val="24"/>
                <w:szCs w:val="24"/>
                <w:highlight w:val="none"/>
                <w:lang w:val="en-GB"/>
              </w:rPr>
            </w:pPr>
            <w:r>
              <w:rPr>
                <w:rFonts w:hint="eastAsia" w:ascii="仿宋" w:hAnsi="仿宋" w:eastAsia="仿宋" w:cs="仿宋"/>
                <w:color w:val="auto"/>
                <w:sz w:val="24"/>
                <w:szCs w:val="24"/>
                <w:highlight w:val="none"/>
                <w:lang w:eastAsia="zh-CN"/>
              </w:rPr>
              <w:t>柳州市节水规划编制</w:t>
            </w:r>
          </w:p>
        </w:tc>
        <w:tc>
          <w:tcPr>
            <w:tcW w:w="1217" w:type="dxa"/>
            <w:tcBorders>
              <w:top w:val="single" w:color="auto" w:sz="4" w:space="0"/>
              <w:left w:val="single" w:color="auto" w:sz="4" w:space="0"/>
              <w:bottom w:val="single" w:color="auto" w:sz="4" w:space="0"/>
              <w:right w:val="single" w:color="auto" w:sz="4" w:space="0"/>
            </w:tcBorders>
            <w:vAlign w:val="center"/>
          </w:tcPr>
          <w:p w14:paraId="5D6510E1">
            <w:pPr>
              <w:keepNext w:val="0"/>
              <w:keepLines w:val="0"/>
              <w:pageBreakBefore w:val="0"/>
              <w:kinsoku/>
              <w:wordWrap/>
              <w:overflowPunct/>
              <w:topLinePunct w:val="0"/>
              <w:autoSpaceDE/>
              <w:autoSpaceDN/>
              <w:bidi w:val="0"/>
              <w:adjustRightInd/>
              <w:spacing w:line="440" w:lineRule="exact"/>
              <w:jc w:val="center"/>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1项</w:t>
            </w:r>
          </w:p>
        </w:tc>
        <w:tc>
          <w:tcPr>
            <w:tcW w:w="6674" w:type="dxa"/>
            <w:tcBorders>
              <w:top w:val="single" w:color="auto" w:sz="4" w:space="0"/>
              <w:left w:val="single" w:color="auto" w:sz="4" w:space="0"/>
              <w:bottom w:val="single" w:color="auto" w:sz="4" w:space="0"/>
              <w:right w:val="single" w:color="auto" w:sz="4" w:space="0"/>
            </w:tcBorders>
            <w:vAlign w:val="center"/>
          </w:tcPr>
          <w:p w14:paraId="06DF4B7C">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一、主要工作内容</w:t>
            </w:r>
          </w:p>
          <w:p w14:paraId="2E8ADB4B">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为落实“节水优先、空间均衡、系统治理、两手发力”治水思路，构建水资源刚性约束制度，推进水资源节约集约利用，落实《节约用水条例》要求，保障"一带一路"倡议、珠江流域生态保护和高质量发展等重大战略的深入推进，缓解柳州市水资源配置的供需矛盾问题，编制柳州市节水规划是十分必要的。</w:t>
            </w:r>
          </w:p>
          <w:p w14:paraId="72C9BDAF">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柳州市节水规划将以全国节水规划、自治区节水规划目标为指导，围绕农业节水增效、工业节水减排、城镇节水降损、非常规水利用、管理创新、公众参与等方面制订科学合理的发展目标，科学谋划水资源配置、节水灌溉、工业节水、城镇节水、非常规水开发利用、水生态治理修复等工程建设，提升水资源对经济社会发展的支撑保障能力，提出柳州市节水工程建设总体布局。</w:t>
            </w:r>
          </w:p>
          <w:p w14:paraId="16C12A07">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柳州市节水规划范围为柳州市全市域，现状基准年为2024或2025年，规划水平年为2035年，远景展望至2050年。节水规划主要完成以下工作：</w:t>
            </w:r>
            <w:r>
              <w:rPr>
                <w:rFonts w:hint="eastAsia" w:ascii="仿宋" w:hAnsi="仿宋" w:eastAsia="仿宋" w:cs="仿宋"/>
                <w:bCs/>
                <w:color w:val="000000"/>
                <w:sz w:val="24"/>
                <w:szCs w:val="24"/>
                <w:highlight w:val="none"/>
                <w:lang w:eastAsia="zh-CN"/>
              </w:rPr>
              <w:t>资料收集与分析、</w:t>
            </w:r>
            <w:r>
              <w:rPr>
                <w:rFonts w:hint="eastAsia" w:ascii="仿宋" w:hAnsi="仿宋" w:eastAsia="仿宋" w:cs="仿宋"/>
                <w:bCs/>
                <w:color w:val="000000"/>
                <w:sz w:val="24"/>
                <w:szCs w:val="24"/>
                <w:highlight w:val="none"/>
                <w:lang w:val="en-US" w:eastAsia="zh-CN"/>
              </w:rPr>
              <w:t>节水成效与面临的形势、规划战略方向与目标、推进农业节水增效、推进工业节水减排、推进城镇节水降损、促进非常规水开发利用、大力发展节水产业、加强节水科技创新、高质量建设节水型社会、深入推进节水制度政策改革。</w:t>
            </w:r>
          </w:p>
          <w:p w14:paraId="2DC784A0">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二、提交规划成果</w:t>
            </w:r>
          </w:p>
          <w:p w14:paraId="638B930C">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▲1、成果内容：《柳州市节水规划》报告和相应附件、附表、附图。</w:t>
            </w:r>
          </w:p>
          <w:p w14:paraId="6F464E5F">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▲2、成果资料份数：12份。</w:t>
            </w:r>
          </w:p>
          <w:p w14:paraId="4EF35586">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三、质量要求：</w:t>
            </w:r>
          </w:p>
          <w:p w14:paraId="6E92908D">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符合国家有关规范要求，通过相关部门组织的审查或批复。</w:t>
            </w:r>
          </w:p>
        </w:tc>
      </w:tr>
      <w:tr w14:paraId="2D54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6" w:type="dxa"/>
            <w:gridSpan w:val="4"/>
            <w:tcBorders>
              <w:top w:val="single" w:color="auto" w:sz="4" w:space="0"/>
              <w:left w:val="single" w:color="auto" w:sz="4" w:space="0"/>
              <w:bottom w:val="single" w:color="auto" w:sz="4" w:space="0"/>
              <w:right w:val="single" w:color="auto" w:sz="4" w:space="0"/>
            </w:tcBorders>
            <w:vAlign w:val="center"/>
          </w:tcPr>
          <w:p w14:paraId="6DF3A6CD">
            <w:pPr>
              <w:keepNext w:val="0"/>
              <w:keepLines w:val="0"/>
              <w:pageBreakBefore w:val="0"/>
              <w:kinsoku/>
              <w:wordWrap/>
              <w:overflowPunct/>
              <w:topLinePunct w:val="0"/>
              <w:autoSpaceDE/>
              <w:autoSpaceDN/>
              <w:bidi w:val="0"/>
              <w:adjustRightInd/>
              <w:spacing w:line="440" w:lineRule="exact"/>
              <w:ind w:right="-330" w:rightChars="-157"/>
              <w:rPr>
                <w:rFonts w:hint="eastAsia" w:ascii="仿宋" w:hAnsi="仿宋" w:eastAsia="仿宋" w:cs="仿宋"/>
                <w:b/>
                <w:color w:val="000000"/>
                <w:kern w:val="0"/>
                <w:sz w:val="24"/>
                <w:szCs w:val="24"/>
              </w:rPr>
            </w:pPr>
            <w:bookmarkStart w:id="35" w:name="_Toc4344"/>
            <w:bookmarkStart w:id="36" w:name="_Toc504053343"/>
            <w:r>
              <w:rPr>
                <w:rFonts w:hint="eastAsia" w:ascii="仿宋" w:hAnsi="仿宋" w:eastAsia="仿宋" w:cs="仿宋"/>
                <w:b/>
                <w:kern w:val="0"/>
                <w:sz w:val="24"/>
                <w:szCs w:val="24"/>
                <w:lang w:eastAsia="zh-CN"/>
              </w:rPr>
              <w:t>▲</w:t>
            </w:r>
            <w:r>
              <w:rPr>
                <w:rFonts w:hint="eastAsia" w:ascii="仿宋" w:hAnsi="仿宋" w:eastAsia="仿宋" w:cs="仿宋"/>
                <w:b/>
                <w:color w:val="000000"/>
                <w:kern w:val="0"/>
                <w:sz w:val="24"/>
                <w:szCs w:val="24"/>
              </w:rPr>
              <w:t>二、商务要求</w:t>
            </w:r>
          </w:p>
        </w:tc>
      </w:tr>
      <w:tr w14:paraId="6222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5" w:type="dxa"/>
            <w:gridSpan w:val="2"/>
            <w:tcBorders>
              <w:top w:val="single" w:color="auto" w:sz="4" w:space="0"/>
              <w:left w:val="single" w:color="auto" w:sz="4" w:space="0"/>
              <w:bottom w:val="single" w:color="auto" w:sz="4" w:space="0"/>
              <w:right w:val="single" w:color="auto" w:sz="4" w:space="0"/>
            </w:tcBorders>
            <w:vAlign w:val="center"/>
          </w:tcPr>
          <w:p w14:paraId="3169CE6D">
            <w:pPr>
              <w:keepNext w:val="0"/>
              <w:keepLines w:val="0"/>
              <w:pageBreakBefore w:val="0"/>
              <w:kinsoku/>
              <w:wordWrap/>
              <w:overflowPunct/>
              <w:topLinePunct w:val="0"/>
              <w:autoSpaceDE/>
              <w:autoSpaceDN/>
              <w:bidi w:val="0"/>
              <w:adjustRightInd/>
              <w:spacing w:line="440" w:lineRule="exact"/>
              <w:jc w:val="center"/>
              <w:rPr>
                <w:rFonts w:hint="eastAsia" w:ascii="仿宋" w:hAnsi="仿宋" w:eastAsia="仿宋" w:cs="仿宋"/>
                <w:bCs/>
                <w:color w:val="000000"/>
                <w:sz w:val="24"/>
                <w:szCs w:val="24"/>
                <w:highlight w:val="none"/>
                <w:lang w:val="en-GB" w:eastAsia="zh-CN"/>
              </w:rPr>
            </w:pPr>
            <w:r>
              <w:rPr>
                <w:rFonts w:hint="eastAsia" w:ascii="仿宋" w:hAnsi="仿宋" w:eastAsia="仿宋" w:cs="仿宋"/>
                <w:bCs/>
                <w:color w:val="000000"/>
                <w:sz w:val="24"/>
                <w:szCs w:val="24"/>
                <w:highlight w:val="none"/>
                <w:lang w:val="en-GB" w:eastAsia="zh-CN"/>
              </w:rPr>
              <w:t>合同履行期限</w:t>
            </w:r>
          </w:p>
        </w:tc>
        <w:tc>
          <w:tcPr>
            <w:tcW w:w="7891" w:type="dxa"/>
            <w:gridSpan w:val="2"/>
            <w:tcBorders>
              <w:top w:val="single" w:color="auto" w:sz="4" w:space="0"/>
              <w:left w:val="single" w:color="auto" w:sz="4" w:space="0"/>
              <w:bottom w:val="single" w:color="auto" w:sz="4" w:space="0"/>
              <w:right w:val="single" w:color="auto" w:sz="4" w:space="0"/>
            </w:tcBorders>
            <w:vAlign w:val="center"/>
          </w:tcPr>
          <w:p w14:paraId="3B05A020">
            <w:pPr>
              <w:pStyle w:val="45"/>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交付（实施）的时间（期限）：自合同签定之日起180日内完成送审稿，自审查意见出具之日起30日内提交报批稿。</w:t>
            </w:r>
          </w:p>
        </w:tc>
      </w:tr>
      <w:tr w14:paraId="48DA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5"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71A515F">
            <w:pPr>
              <w:keepNext w:val="0"/>
              <w:keepLines w:val="0"/>
              <w:pageBreakBefore w:val="0"/>
              <w:kinsoku/>
              <w:wordWrap/>
              <w:overflowPunct/>
              <w:topLinePunct w:val="0"/>
              <w:autoSpaceDE/>
              <w:autoSpaceDN/>
              <w:bidi w:val="0"/>
              <w:adjustRightInd/>
              <w:spacing w:line="440" w:lineRule="exact"/>
              <w:jc w:val="center"/>
              <w:rPr>
                <w:rFonts w:hint="eastAsia" w:ascii="仿宋" w:hAnsi="仿宋" w:eastAsia="仿宋" w:cs="仿宋"/>
                <w:bCs/>
                <w:color w:val="000000"/>
                <w:sz w:val="24"/>
                <w:szCs w:val="24"/>
                <w:lang w:val="en-GB" w:eastAsia="zh-CN"/>
              </w:rPr>
            </w:pPr>
            <w:r>
              <w:rPr>
                <w:rFonts w:hint="eastAsia" w:ascii="仿宋" w:hAnsi="仿宋" w:eastAsia="仿宋" w:cs="仿宋"/>
                <w:bCs/>
                <w:color w:val="000000"/>
                <w:sz w:val="24"/>
                <w:szCs w:val="24"/>
                <w:lang w:val="en-US" w:eastAsia="zh-CN"/>
              </w:rPr>
              <w:t>服务地点</w:t>
            </w:r>
          </w:p>
        </w:tc>
        <w:tc>
          <w:tcPr>
            <w:tcW w:w="789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86DD8B6">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采购人指定地点</w:t>
            </w:r>
          </w:p>
        </w:tc>
      </w:tr>
      <w:tr w14:paraId="14C3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5"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9D0DFFC">
            <w:pPr>
              <w:keepNext w:val="0"/>
              <w:keepLines w:val="0"/>
              <w:pageBreakBefore w:val="0"/>
              <w:kinsoku/>
              <w:wordWrap/>
              <w:overflowPunct/>
              <w:topLinePunct w:val="0"/>
              <w:autoSpaceDE/>
              <w:autoSpaceDN/>
              <w:bidi w:val="0"/>
              <w:adjustRightInd/>
              <w:spacing w:line="440" w:lineRule="exact"/>
              <w:jc w:val="center"/>
              <w:rPr>
                <w:rFonts w:hint="eastAsia" w:ascii="仿宋" w:hAnsi="仿宋" w:eastAsia="仿宋" w:cs="仿宋"/>
                <w:bCs/>
                <w:color w:val="000000"/>
                <w:sz w:val="24"/>
                <w:szCs w:val="24"/>
                <w:lang w:val="en-GB" w:eastAsia="zh-CN"/>
              </w:rPr>
            </w:pPr>
            <w:r>
              <w:rPr>
                <w:rFonts w:hint="eastAsia" w:ascii="仿宋" w:hAnsi="仿宋" w:eastAsia="仿宋" w:cs="仿宋"/>
                <w:bCs/>
                <w:color w:val="000000"/>
                <w:sz w:val="24"/>
                <w:szCs w:val="24"/>
                <w:lang w:val="en-US" w:eastAsia="zh-CN"/>
              </w:rPr>
              <w:t>合同签订时间</w:t>
            </w:r>
          </w:p>
        </w:tc>
        <w:tc>
          <w:tcPr>
            <w:tcW w:w="789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FD92D14">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自成交通知书发出之日起25日内。</w:t>
            </w:r>
          </w:p>
        </w:tc>
      </w:tr>
      <w:tr w14:paraId="63C9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756B44">
            <w:pPr>
              <w:keepNext w:val="0"/>
              <w:keepLines w:val="0"/>
              <w:pageBreakBefore w:val="0"/>
              <w:kinsoku/>
              <w:wordWrap/>
              <w:overflowPunct/>
              <w:topLinePunct w:val="0"/>
              <w:autoSpaceDE/>
              <w:autoSpaceDN/>
              <w:bidi w:val="0"/>
              <w:adjustRightInd/>
              <w:spacing w:line="440" w:lineRule="exact"/>
              <w:jc w:val="center"/>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付款方式及条件</w:t>
            </w:r>
          </w:p>
        </w:tc>
        <w:tc>
          <w:tcPr>
            <w:tcW w:w="789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B6E5AAA">
            <w:pPr>
              <w:keepNext w:val="0"/>
              <w:keepLines w:val="0"/>
              <w:pageBreakBefore w:val="0"/>
              <w:kinsoku/>
              <w:wordWrap/>
              <w:overflowPunct/>
              <w:topLinePunct w:val="0"/>
              <w:autoSpaceDE/>
              <w:autoSpaceDN/>
              <w:bidi w:val="0"/>
              <w:adjustRightInd/>
              <w:spacing w:line="440" w:lineRule="exact"/>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合同签订后，采购人向成交供应商支付合同款的30%作为项目开展工作经费（在签订合同时，供应商明确表示无需预付款的采购人可不适用前述规定），成交供应商完成并交付送审稿成果后，采购人支付至合同金额的60%；成交供应商成果上报相关部门并通过审查后，采购人支付至合同金额的100%，每次付款前由成交供应商提供正式发票。</w:t>
            </w:r>
          </w:p>
        </w:tc>
      </w:tr>
      <w:tr w14:paraId="20B1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6" w:type="dxa"/>
            <w:gridSpan w:val="4"/>
            <w:tcBorders>
              <w:top w:val="single" w:color="auto" w:sz="4" w:space="0"/>
              <w:left w:val="single" w:color="auto" w:sz="4" w:space="0"/>
              <w:bottom w:val="single" w:color="auto" w:sz="4" w:space="0"/>
              <w:right w:val="single" w:color="auto" w:sz="4" w:space="0"/>
            </w:tcBorders>
            <w:vAlign w:val="center"/>
          </w:tcPr>
          <w:p w14:paraId="488B7CBC">
            <w:pPr>
              <w:pStyle w:val="27"/>
              <w:keepNext w:val="0"/>
              <w:keepLines w:val="0"/>
              <w:pageBreakBefore w:val="0"/>
              <w:kinsoku/>
              <w:wordWrap/>
              <w:overflowPunct/>
              <w:topLinePunct w:val="0"/>
              <w:autoSpaceDE/>
              <w:autoSpaceDN/>
              <w:bidi w:val="0"/>
              <w:adjustRightInd/>
              <w:snapToGrid w:val="0"/>
              <w:spacing w:line="440" w:lineRule="exact"/>
              <w:ind w:right="-330" w:rightChars="-157"/>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三</w:t>
            </w:r>
            <w:r>
              <w:rPr>
                <w:rFonts w:hint="eastAsia" w:ascii="仿宋" w:hAnsi="仿宋" w:eastAsia="仿宋" w:cs="仿宋"/>
                <w:b/>
                <w:bCs/>
                <w:color w:val="000000"/>
                <w:sz w:val="24"/>
                <w:szCs w:val="24"/>
                <w:highlight w:val="none"/>
              </w:rPr>
              <w:t>、</w:t>
            </w:r>
            <w:r>
              <w:rPr>
                <w:rFonts w:hint="eastAsia" w:ascii="仿宋" w:hAnsi="仿宋" w:eastAsia="仿宋" w:cs="仿宋"/>
                <w:b/>
                <w:sz w:val="24"/>
                <w:szCs w:val="24"/>
                <w:highlight w:val="none"/>
              </w:rPr>
              <w:t>资信要求</w:t>
            </w:r>
          </w:p>
        </w:tc>
      </w:tr>
      <w:tr w14:paraId="79C8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05" w:type="dxa"/>
            <w:gridSpan w:val="2"/>
            <w:tcBorders>
              <w:top w:val="single" w:color="auto" w:sz="4" w:space="0"/>
              <w:left w:val="single" w:color="auto" w:sz="4" w:space="0"/>
              <w:bottom w:val="single" w:color="auto" w:sz="4" w:space="0"/>
              <w:right w:val="single" w:color="auto" w:sz="4" w:space="0"/>
            </w:tcBorders>
            <w:vAlign w:val="center"/>
          </w:tcPr>
          <w:p w14:paraId="49D6E69C">
            <w:pPr>
              <w:keepNext w:val="0"/>
              <w:keepLines w:val="0"/>
              <w:pageBreakBefore w:val="0"/>
              <w:kinsoku/>
              <w:wordWrap/>
              <w:overflowPunct/>
              <w:topLinePunct w:val="0"/>
              <w:autoSpaceDE/>
              <w:autoSpaceDN/>
              <w:bidi w:val="0"/>
              <w:adjustRightInd/>
              <w:spacing w:line="440" w:lineRule="exact"/>
              <w:ind w:right="-27" w:rightChars="-13"/>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w:t>
            </w:r>
            <w:r>
              <w:rPr>
                <w:rFonts w:hint="eastAsia" w:ascii="仿宋" w:hAnsi="仿宋" w:eastAsia="仿宋" w:cs="仿宋"/>
                <w:b/>
                <w:bCs/>
                <w:color w:val="000000"/>
                <w:sz w:val="24"/>
                <w:szCs w:val="24"/>
                <w:highlight w:val="none"/>
              </w:rPr>
              <w:t>政策性资格要求</w:t>
            </w:r>
          </w:p>
        </w:tc>
        <w:tc>
          <w:tcPr>
            <w:tcW w:w="7891" w:type="dxa"/>
            <w:gridSpan w:val="2"/>
            <w:tcBorders>
              <w:top w:val="single" w:color="auto" w:sz="4" w:space="0"/>
              <w:left w:val="single" w:color="auto" w:sz="4" w:space="0"/>
              <w:bottom w:val="single" w:color="auto" w:sz="4" w:space="0"/>
              <w:right w:val="single" w:color="auto" w:sz="4" w:space="0"/>
            </w:tcBorders>
            <w:vAlign w:val="center"/>
          </w:tcPr>
          <w:p w14:paraId="049DD4EE">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1.</w:t>
            </w:r>
            <w:r>
              <w:rPr>
                <w:rFonts w:hint="eastAsia" w:ascii="仿宋" w:hAnsi="仿宋" w:eastAsia="仿宋" w:cs="仿宋"/>
                <w:b/>
                <w:bCs/>
                <w:sz w:val="24"/>
                <w:szCs w:val="24"/>
                <w:highlight w:val="none"/>
                <w:lang w:val="en-GB"/>
              </w:rPr>
              <w:t>根据《政府采购促进中小企业发展管理办法》（财库〔2020〕46号），本项目属于专门面向</w:t>
            </w:r>
            <w:r>
              <w:rPr>
                <w:rFonts w:hint="eastAsia" w:ascii="仿宋" w:hAnsi="仿宋" w:eastAsia="仿宋" w:cs="仿宋"/>
                <w:b/>
                <w:sz w:val="24"/>
                <w:szCs w:val="24"/>
                <w:highlight w:val="none"/>
                <w:lang w:val="en-US" w:eastAsia="zh-CN"/>
              </w:rPr>
              <w:t>中</w:t>
            </w:r>
            <w:r>
              <w:rPr>
                <w:rFonts w:hint="eastAsia" w:ascii="仿宋" w:hAnsi="仿宋" w:eastAsia="仿宋" w:cs="仿宋"/>
                <w:b/>
                <w:sz w:val="24"/>
                <w:szCs w:val="24"/>
                <w:highlight w:val="none"/>
              </w:rPr>
              <w:t>小</w:t>
            </w:r>
            <w:r>
              <w:rPr>
                <w:rFonts w:hint="eastAsia" w:ascii="仿宋" w:hAnsi="仿宋" w:eastAsia="仿宋" w:cs="仿宋"/>
                <w:b/>
                <w:bCs/>
                <w:sz w:val="24"/>
                <w:szCs w:val="24"/>
                <w:highlight w:val="none"/>
                <w:lang w:val="en-GB"/>
              </w:rPr>
              <w:t>企业采购的项目，</w:t>
            </w:r>
            <w:r>
              <w:rPr>
                <w:rFonts w:hint="eastAsia" w:ascii="仿宋" w:hAnsi="仿宋" w:eastAsia="仿宋" w:cs="仿宋"/>
                <w:sz w:val="24"/>
                <w:szCs w:val="24"/>
                <w:highlight w:val="none"/>
                <w:lang w:val="en-GB"/>
              </w:rPr>
              <w:t>符合</w:t>
            </w:r>
            <w:r>
              <w:rPr>
                <w:rFonts w:hint="eastAsia" w:ascii="仿宋" w:hAnsi="仿宋" w:eastAsia="仿宋" w:cs="仿宋"/>
                <w:sz w:val="24"/>
                <w:szCs w:val="24"/>
                <w:highlight w:val="none"/>
              </w:rPr>
              <w:t>《财政部、司法部关于政府采购支持监狱企业发展有关问题的通知》（财库〔2014〕68号）规定条件的监狱企业以及符合</w:t>
            </w:r>
            <w:r>
              <w:rPr>
                <w:rFonts w:hint="eastAsia" w:ascii="仿宋" w:hAnsi="仿宋" w:eastAsia="仿宋" w:cs="仿宋"/>
                <w:kern w:val="0"/>
                <w:sz w:val="24"/>
                <w:szCs w:val="24"/>
                <w:highlight w:val="none"/>
              </w:rPr>
              <w:t>《财政部 民政部 中国残疾人联合会关于促进残疾人就业政府采购政策的通知》（财库〔2017〕141号）</w:t>
            </w:r>
            <w:r>
              <w:rPr>
                <w:rFonts w:hint="eastAsia" w:ascii="仿宋" w:hAnsi="仿宋" w:eastAsia="仿宋" w:cs="仿宋"/>
                <w:sz w:val="24"/>
                <w:szCs w:val="24"/>
                <w:highlight w:val="none"/>
              </w:rPr>
              <w:t>规定条件的</w:t>
            </w:r>
            <w:r>
              <w:rPr>
                <w:rFonts w:hint="eastAsia" w:ascii="仿宋" w:hAnsi="仿宋" w:eastAsia="仿宋" w:cs="仿宋"/>
                <w:sz w:val="24"/>
                <w:szCs w:val="24"/>
                <w:highlight w:val="none"/>
                <w:lang w:val="en-GB"/>
              </w:rPr>
              <w:t>残疾人福利单位视同小型、微型企业；</w:t>
            </w:r>
          </w:p>
          <w:p w14:paraId="64761CDC">
            <w:pPr>
              <w:keepNext w:val="0"/>
              <w:keepLines w:val="0"/>
              <w:pageBreakBefore w:val="0"/>
              <w:widowControl/>
              <w:kinsoku/>
              <w:wordWrap/>
              <w:overflowPunct/>
              <w:topLinePunct w:val="0"/>
              <w:autoSpaceDE/>
              <w:autoSpaceDN/>
              <w:bidi w:val="0"/>
              <w:adjustRightInd/>
              <w:snapToGrid w:val="0"/>
              <w:spacing w:line="440" w:lineRule="exact"/>
              <w:jc w:val="left"/>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2.小微</w:t>
            </w:r>
            <w:r>
              <w:rPr>
                <w:rFonts w:hint="eastAsia" w:ascii="仿宋" w:hAnsi="仿宋" w:eastAsia="仿宋" w:cs="仿宋"/>
                <w:sz w:val="24"/>
                <w:szCs w:val="24"/>
                <w:highlight w:val="none"/>
                <w:lang w:val="en-GB"/>
              </w:rPr>
              <w:t>企业须符合本项目采购标的所属行业对应的中小企业划分标准：</w:t>
            </w:r>
          </w:p>
          <w:p w14:paraId="2A35D143">
            <w:pPr>
              <w:keepNext w:val="0"/>
              <w:keepLines w:val="0"/>
              <w:pageBreakBefore w:val="0"/>
              <w:kinsoku/>
              <w:wordWrap/>
              <w:overflowPunct/>
              <w:topLinePunct w:val="0"/>
              <w:autoSpaceDE/>
              <w:autoSpaceDN/>
              <w:bidi w:val="0"/>
              <w:adjustRightInd/>
              <w:spacing w:line="440" w:lineRule="exact"/>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（1）采购标的对应的中小企业划分标准所属行业：</w:t>
            </w:r>
            <w:r>
              <w:rPr>
                <w:rFonts w:hint="eastAsia" w:ascii="仿宋" w:hAnsi="仿宋" w:eastAsia="仿宋" w:cs="仿宋"/>
                <w:sz w:val="24"/>
                <w:szCs w:val="24"/>
                <w:highlight w:val="none"/>
                <w:lang w:eastAsia="zh-CN"/>
              </w:rPr>
              <w:t>其他未列明行业（水利、环境和公共设施管理业）</w:t>
            </w:r>
          </w:p>
          <w:p w14:paraId="4EAF85B2">
            <w:pPr>
              <w:keepNext w:val="0"/>
              <w:keepLines w:val="0"/>
              <w:pageBreakBefore w:val="0"/>
              <w:kinsoku/>
              <w:wordWrap/>
              <w:overflowPunct/>
              <w:topLinePunct w:val="0"/>
              <w:autoSpaceDE/>
              <w:autoSpaceDN/>
              <w:bidi w:val="0"/>
              <w:adjustRightInd/>
              <w:spacing w:line="4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（2）中小企业划分有关标准根据工信部等部委发布的《关于印发中小企业划型标准规定的通知》（工信部联企业〔2011〕300号）确定；</w:t>
            </w:r>
          </w:p>
          <w:p w14:paraId="44A9DCC9">
            <w:pPr>
              <w:keepNext w:val="0"/>
              <w:keepLines w:val="0"/>
              <w:pageBreakBefore w:val="0"/>
              <w:kinsoku/>
              <w:wordWrap/>
              <w:overflowPunct/>
              <w:topLinePunct w:val="0"/>
              <w:autoSpaceDE/>
              <w:autoSpaceDN/>
              <w:bidi w:val="0"/>
              <w:adjustRightInd/>
              <w:spacing w:line="4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（3）为方便投标人识别企业规模类型，投标人可使用工业和信息化部组织开发的中小企业规模类型自测小程序生成企业规模类型测试结果。</w:t>
            </w:r>
          </w:p>
          <w:p w14:paraId="3F49B508">
            <w:pPr>
              <w:pStyle w:val="594"/>
              <w:keepNext w:val="0"/>
              <w:keepLines w:val="0"/>
              <w:pageBreakBefore w:val="0"/>
              <w:kinsoku/>
              <w:wordWrap/>
              <w:overflowPunct/>
              <w:topLinePunct w:val="0"/>
              <w:autoSpaceDE/>
              <w:autoSpaceDN/>
              <w:bidi w:val="0"/>
              <w:adjustRightInd/>
              <w:spacing w:before="0" w:beforeAutospacing="0" w:after="0" w:afterAutospacing="0" w:line="440" w:lineRule="exact"/>
              <w:rPr>
                <w:rFonts w:hint="eastAsia" w:ascii="仿宋" w:hAnsi="仿宋" w:eastAsia="仿宋" w:cs="仿宋"/>
                <w:color w:val="000000"/>
                <w:sz w:val="24"/>
                <w:szCs w:val="24"/>
                <w:highlight w:val="none"/>
              </w:rPr>
            </w:pPr>
            <w:r>
              <w:rPr>
                <w:rFonts w:hint="eastAsia" w:ascii="仿宋" w:hAnsi="仿宋" w:eastAsia="仿宋" w:cs="仿宋"/>
                <w:b/>
                <w:bCs/>
                <w:sz w:val="24"/>
                <w:szCs w:val="24"/>
                <w:highlight w:val="none"/>
              </w:rPr>
              <w:t>自测小程序链接：https://baosong.miit.gov.cn/ScaleTest</w:t>
            </w:r>
          </w:p>
        </w:tc>
      </w:tr>
      <w:tr w14:paraId="5D42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05" w:type="dxa"/>
            <w:gridSpan w:val="2"/>
            <w:tcBorders>
              <w:top w:val="single" w:color="auto" w:sz="4" w:space="0"/>
              <w:left w:val="single" w:color="auto" w:sz="4" w:space="0"/>
              <w:bottom w:val="single" w:color="auto" w:sz="4" w:space="0"/>
              <w:right w:val="single" w:color="auto" w:sz="4" w:space="0"/>
            </w:tcBorders>
            <w:vAlign w:val="center"/>
          </w:tcPr>
          <w:p w14:paraId="2C7BD809">
            <w:pPr>
              <w:keepNext w:val="0"/>
              <w:keepLines w:val="0"/>
              <w:pageBreakBefore w:val="0"/>
              <w:kinsoku/>
              <w:wordWrap/>
              <w:overflowPunct/>
              <w:topLinePunct w:val="0"/>
              <w:autoSpaceDE/>
              <w:autoSpaceDN/>
              <w:bidi w:val="0"/>
              <w:adjustRightInd/>
              <w:spacing w:line="440" w:lineRule="exact"/>
              <w:ind w:right="-27" w:rightChars="-13"/>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政策性加分条件（如有）</w:t>
            </w:r>
          </w:p>
        </w:tc>
        <w:tc>
          <w:tcPr>
            <w:tcW w:w="7891" w:type="dxa"/>
            <w:gridSpan w:val="2"/>
            <w:tcBorders>
              <w:top w:val="single" w:color="auto" w:sz="4" w:space="0"/>
              <w:left w:val="single" w:color="auto" w:sz="4" w:space="0"/>
              <w:bottom w:val="single" w:color="auto" w:sz="4" w:space="0"/>
              <w:right w:val="single" w:color="auto" w:sz="4" w:space="0"/>
            </w:tcBorders>
            <w:vAlign w:val="center"/>
          </w:tcPr>
          <w:p w14:paraId="7DBC7A8D">
            <w:pPr>
              <w:pStyle w:val="596"/>
              <w:keepNext w:val="0"/>
              <w:keepLines w:val="0"/>
              <w:pageBreakBefore w:val="0"/>
              <w:kinsoku/>
              <w:wordWrap/>
              <w:overflowPunct/>
              <w:topLinePunct w:val="0"/>
              <w:autoSpaceDE/>
              <w:autoSpaceDN/>
              <w:bidi w:val="0"/>
              <w:adjustRightInd/>
              <w:spacing w:before="0" w:beforeAutospacing="0" w:after="0" w:afterAutospacing="0" w:line="44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rPr>
              <w:t>1.《财政部 发展改革委 生态环境部 市场监管总局</w:t>
            </w:r>
            <w:r>
              <w:rPr>
                <w:rFonts w:hint="eastAsia" w:ascii="仿宋" w:hAnsi="仿宋" w:eastAsia="仿宋" w:cs="仿宋"/>
                <w:sz w:val="24"/>
                <w:szCs w:val="24"/>
                <w:highlight w:val="none"/>
                <w:lang w:val="zh-CN"/>
              </w:rPr>
              <w:t>关于调整优化节能产品、环境标志产品政府采购执行机制的通知》（财库〔2019〕9号）：对政府采购节能产品、环境标志产品实施品目清单管理，依据品目清单和认证证书实施政府优先采购和强制采购；</w:t>
            </w:r>
          </w:p>
          <w:p w14:paraId="73266BC4">
            <w:pPr>
              <w:pStyle w:val="596"/>
              <w:keepNext w:val="0"/>
              <w:keepLines w:val="0"/>
              <w:pageBreakBefore w:val="0"/>
              <w:kinsoku/>
              <w:wordWrap/>
              <w:overflowPunct/>
              <w:topLinePunct w:val="0"/>
              <w:autoSpaceDE/>
              <w:autoSpaceDN/>
              <w:bidi w:val="0"/>
              <w:adjustRightInd/>
              <w:spacing w:before="0" w:beforeAutospacing="0" w:after="0" w:afterAutospacing="0" w:line="440" w:lineRule="exact"/>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2.财政部 生态环境部《关于印发环境标志产品政府采购品目清单的通知》（财库〔2019〕18号）。</w:t>
            </w:r>
          </w:p>
        </w:tc>
      </w:tr>
      <w:tr w14:paraId="5C96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805" w:type="dxa"/>
            <w:gridSpan w:val="2"/>
            <w:tcBorders>
              <w:top w:val="single" w:color="auto" w:sz="4" w:space="0"/>
              <w:left w:val="single" w:color="auto" w:sz="4" w:space="0"/>
              <w:bottom w:val="single" w:color="auto" w:sz="4" w:space="0"/>
              <w:right w:val="single" w:color="auto" w:sz="4" w:space="0"/>
            </w:tcBorders>
            <w:vAlign w:val="center"/>
          </w:tcPr>
          <w:p w14:paraId="43DC71D5">
            <w:pPr>
              <w:keepNext w:val="0"/>
              <w:keepLines w:val="0"/>
              <w:pageBreakBefore w:val="0"/>
              <w:kinsoku/>
              <w:wordWrap/>
              <w:overflowPunct/>
              <w:topLinePunct w:val="0"/>
              <w:autoSpaceDE/>
              <w:autoSpaceDN/>
              <w:bidi w:val="0"/>
              <w:adjustRightInd/>
              <w:spacing w:line="440" w:lineRule="exact"/>
              <w:ind w:right="-27" w:rightChars="-13"/>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质量管理、企业信用要求（如有）</w:t>
            </w:r>
          </w:p>
        </w:tc>
        <w:tc>
          <w:tcPr>
            <w:tcW w:w="7891" w:type="dxa"/>
            <w:gridSpan w:val="2"/>
            <w:tcBorders>
              <w:top w:val="single" w:color="auto" w:sz="4" w:space="0"/>
              <w:left w:val="single" w:color="auto" w:sz="4" w:space="0"/>
              <w:bottom w:val="single" w:color="auto" w:sz="4" w:space="0"/>
              <w:right w:val="single" w:color="auto" w:sz="4" w:space="0"/>
            </w:tcBorders>
            <w:vAlign w:val="center"/>
          </w:tcPr>
          <w:p w14:paraId="3AB948F5">
            <w:pPr>
              <w:pStyle w:val="596"/>
              <w:keepNext w:val="0"/>
              <w:keepLines w:val="0"/>
              <w:pageBreakBefore w:val="0"/>
              <w:kinsoku/>
              <w:wordWrap/>
              <w:overflowPunct/>
              <w:topLinePunct w:val="0"/>
              <w:autoSpaceDE/>
              <w:autoSpaceDN/>
              <w:bidi w:val="0"/>
              <w:adjustRightInd/>
              <w:spacing w:before="0" w:beforeAutospacing="0" w:after="0" w:afterAutospacing="0" w:line="44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1.投标人通过质量管理体系认证；</w:t>
            </w:r>
          </w:p>
          <w:p w14:paraId="2DEFD79E">
            <w:pPr>
              <w:pStyle w:val="596"/>
              <w:keepNext w:val="0"/>
              <w:keepLines w:val="0"/>
              <w:pageBreakBefore w:val="0"/>
              <w:kinsoku/>
              <w:wordWrap/>
              <w:overflowPunct/>
              <w:topLinePunct w:val="0"/>
              <w:autoSpaceDE/>
              <w:autoSpaceDN/>
              <w:bidi w:val="0"/>
              <w:adjustRightInd/>
              <w:spacing w:before="0" w:beforeAutospacing="0" w:after="0" w:afterAutospacing="0" w:line="44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2.投标人通过职业健康安全管理体系认证；</w:t>
            </w:r>
          </w:p>
          <w:p w14:paraId="17A00DD0">
            <w:pPr>
              <w:pStyle w:val="596"/>
              <w:keepNext w:val="0"/>
              <w:keepLines w:val="0"/>
              <w:pageBreakBefore w:val="0"/>
              <w:kinsoku/>
              <w:wordWrap/>
              <w:overflowPunct/>
              <w:topLinePunct w:val="0"/>
              <w:autoSpaceDE/>
              <w:autoSpaceDN/>
              <w:bidi w:val="0"/>
              <w:adjustRightInd/>
              <w:spacing w:before="0" w:beforeAutospacing="0" w:after="0" w:afterAutospacing="0"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3.投标人通过环境管理体系认证 。</w:t>
            </w:r>
          </w:p>
        </w:tc>
      </w:tr>
      <w:tr w14:paraId="5FF5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05" w:type="dxa"/>
            <w:gridSpan w:val="2"/>
            <w:tcBorders>
              <w:top w:val="single" w:color="auto" w:sz="4" w:space="0"/>
              <w:left w:val="single" w:color="auto" w:sz="4" w:space="0"/>
              <w:bottom w:val="single" w:color="auto" w:sz="4" w:space="0"/>
              <w:right w:val="single" w:color="auto" w:sz="4" w:space="0"/>
            </w:tcBorders>
            <w:vAlign w:val="center"/>
          </w:tcPr>
          <w:p w14:paraId="5B689E28">
            <w:pPr>
              <w:keepNext w:val="0"/>
              <w:keepLines w:val="0"/>
              <w:pageBreakBefore w:val="0"/>
              <w:kinsoku/>
              <w:wordWrap/>
              <w:overflowPunct/>
              <w:topLinePunct w:val="0"/>
              <w:autoSpaceDE/>
              <w:autoSpaceDN/>
              <w:bidi w:val="0"/>
              <w:adjustRightInd/>
              <w:spacing w:line="440" w:lineRule="exact"/>
              <w:ind w:right="-27" w:rightChars="-13"/>
              <w:jc w:val="left"/>
              <w:rPr>
                <w:rFonts w:hint="eastAsia" w:ascii="仿宋" w:hAnsi="仿宋" w:eastAsia="仿宋" w:cs="仿宋"/>
                <w:bCs/>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其他</w:t>
            </w:r>
          </w:p>
        </w:tc>
        <w:tc>
          <w:tcPr>
            <w:tcW w:w="7891" w:type="dxa"/>
            <w:gridSpan w:val="2"/>
            <w:tcBorders>
              <w:top w:val="single" w:color="auto" w:sz="4" w:space="0"/>
              <w:left w:val="single" w:color="auto" w:sz="4" w:space="0"/>
              <w:bottom w:val="single" w:color="auto" w:sz="4" w:space="0"/>
              <w:right w:val="single" w:color="auto" w:sz="4" w:space="0"/>
            </w:tcBorders>
            <w:vAlign w:val="center"/>
          </w:tcPr>
          <w:p w14:paraId="5A81257F">
            <w:pPr>
              <w:pStyle w:val="598"/>
              <w:keepNext w:val="0"/>
              <w:keepLines w:val="0"/>
              <w:pageBreakBefore w:val="0"/>
              <w:numPr>
                <w:ilvl w:val="0"/>
                <w:numId w:val="10"/>
              </w:numPr>
              <w:kinsoku/>
              <w:wordWrap/>
              <w:overflowPunct/>
              <w:topLinePunct w:val="0"/>
              <w:autoSpaceDE/>
              <w:autoSpaceDN/>
              <w:bidi w:val="0"/>
              <w:adjustRightInd/>
              <w:spacing w:before="0" w:beforeAutospacing="0" w:after="0" w:afterAutospacing="0" w:line="4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根据《关于印发中小企业划型标准规定的通知》（工信部联企业〔2011〕300号）规定，本项目采购标的对应的中小企业划分标准所属行业为：</w:t>
            </w:r>
            <w:r>
              <w:rPr>
                <w:rFonts w:hint="eastAsia" w:ascii="仿宋" w:hAnsi="仿宋" w:eastAsia="仿宋" w:cs="仿宋"/>
                <w:sz w:val="24"/>
                <w:szCs w:val="24"/>
                <w:highlight w:val="none"/>
                <w:lang w:eastAsia="zh-CN"/>
              </w:rPr>
              <w:t>其他未列明行业（水利、环境和公共设施管理业）</w:t>
            </w:r>
            <w:r>
              <w:rPr>
                <w:rFonts w:hint="eastAsia" w:ascii="仿宋" w:hAnsi="仿宋" w:eastAsia="仿宋" w:cs="仿宋"/>
                <w:b/>
                <w:bCs/>
                <w:sz w:val="24"/>
                <w:szCs w:val="24"/>
                <w:highlight w:val="none"/>
              </w:rPr>
              <w:t>。</w:t>
            </w:r>
          </w:p>
          <w:p w14:paraId="392A0D30">
            <w:pPr>
              <w:pStyle w:val="598"/>
              <w:keepNext w:val="0"/>
              <w:keepLines w:val="0"/>
              <w:pageBreakBefore w:val="0"/>
              <w:numPr>
                <w:ilvl w:val="0"/>
                <w:numId w:val="10"/>
              </w:numPr>
              <w:kinsoku/>
              <w:wordWrap/>
              <w:overflowPunct/>
              <w:topLinePunct w:val="0"/>
              <w:autoSpaceDE/>
              <w:autoSpaceDN/>
              <w:bidi w:val="0"/>
              <w:adjustRightInd/>
              <w:spacing w:before="0" w:beforeAutospacing="0" w:after="0" w:afterAutospacing="0" w:line="4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▲进口产品说明：本项目中涉及采购的货物不接受进口产品竞标（即通过中国海关报关验放进入中国境内且产自关境外的产品），如有此类产品参与竞标的，响应文件按无效响应处理。</w:t>
            </w:r>
          </w:p>
        </w:tc>
      </w:tr>
    </w:tbl>
    <w:p w14:paraId="4E67303F">
      <w:pPr>
        <w:rPr>
          <w:rFonts w:ascii="宋体" w:hAnsi="宋体"/>
          <w:color w:val="000000" w:themeColor="text1"/>
          <w:sz w:val="32"/>
          <w14:textFill>
            <w14:solidFill>
              <w14:schemeClr w14:val="tx1"/>
            </w14:solidFill>
          </w14:textFill>
        </w:rPr>
        <w:sectPr>
          <w:headerReference r:id="rId9" w:type="default"/>
          <w:footerReference r:id="rId10" w:type="default"/>
          <w:pgSz w:w="11911" w:h="16838"/>
          <w:pgMar w:top="1338" w:right="1338" w:bottom="1338" w:left="1338" w:header="720" w:footer="720" w:gutter="0"/>
          <w:pgNumType w:fmt="decimal"/>
          <w:cols w:space="0" w:num="1"/>
          <w:rtlGutter w:val="0"/>
          <w:docGrid w:linePitch="316" w:charSpace="0"/>
        </w:sectPr>
      </w:pPr>
    </w:p>
    <w:p w14:paraId="309EEE47">
      <w:pPr>
        <w:tabs>
          <w:tab w:val="left" w:pos="742"/>
        </w:tabs>
        <w:rPr>
          <w:rFonts w:ascii="宋体" w:hAnsi="宋体"/>
          <w:color w:val="000000" w:themeColor="text1"/>
          <w:sz w:val="32"/>
          <w14:textFill>
            <w14:solidFill>
              <w14:schemeClr w14:val="tx1"/>
            </w14:solidFill>
          </w14:textFill>
        </w:rPr>
      </w:pPr>
    </w:p>
    <w:p w14:paraId="722033C4">
      <w:pPr>
        <w:tabs>
          <w:tab w:val="left" w:pos="742"/>
        </w:tabs>
        <w:rPr>
          <w:rFonts w:ascii="宋体" w:hAnsi="宋体"/>
          <w:color w:val="000000" w:themeColor="text1"/>
          <w:sz w:val="32"/>
          <w14:textFill>
            <w14:solidFill>
              <w14:schemeClr w14:val="tx1"/>
            </w14:solidFill>
          </w14:textFill>
        </w:rPr>
      </w:pPr>
    </w:p>
    <w:p w14:paraId="1169A36B">
      <w:pPr>
        <w:tabs>
          <w:tab w:val="left" w:pos="742"/>
        </w:tabs>
        <w:rPr>
          <w:rFonts w:ascii="宋体" w:hAnsi="宋体"/>
          <w:color w:val="000000" w:themeColor="text1"/>
          <w:sz w:val="32"/>
          <w14:textFill>
            <w14:solidFill>
              <w14:schemeClr w14:val="tx1"/>
            </w14:solidFill>
          </w14:textFill>
        </w:rPr>
      </w:pPr>
    </w:p>
    <w:p w14:paraId="15034BFE">
      <w:pPr>
        <w:tabs>
          <w:tab w:val="left" w:pos="742"/>
        </w:tabs>
        <w:rPr>
          <w:rFonts w:ascii="宋体" w:hAnsi="宋体"/>
          <w:color w:val="000000" w:themeColor="text1"/>
          <w:sz w:val="32"/>
          <w14:textFill>
            <w14:solidFill>
              <w14:schemeClr w14:val="tx1"/>
            </w14:solidFill>
          </w14:textFill>
        </w:rPr>
      </w:pPr>
    </w:p>
    <w:p w14:paraId="4A03656B">
      <w:pPr>
        <w:tabs>
          <w:tab w:val="left" w:pos="742"/>
        </w:tabs>
        <w:rPr>
          <w:rFonts w:ascii="宋体" w:hAnsi="宋体"/>
          <w:color w:val="000000" w:themeColor="text1"/>
          <w:sz w:val="32"/>
          <w14:textFill>
            <w14:solidFill>
              <w14:schemeClr w14:val="tx1"/>
            </w14:solidFill>
          </w14:textFill>
        </w:rPr>
      </w:pPr>
    </w:p>
    <w:p w14:paraId="63DC3E81">
      <w:pPr>
        <w:tabs>
          <w:tab w:val="left" w:pos="742"/>
        </w:tabs>
        <w:rPr>
          <w:rFonts w:ascii="宋体" w:hAnsi="宋体"/>
          <w:color w:val="000000" w:themeColor="text1"/>
          <w:sz w:val="32"/>
          <w14:textFill>
            <w14:solidFill>
              <w14:schemeClr w14:val="tx1"/>
            </w14:solidFill>
          </w14:textFill>
        </w:rPr>
      </w:pPr>
    </w:p>
    <w:p w14:paraId="11906112">
      <w:pPr>
        <w:rPr>
          <w:rFonts w:ascii="宋体" w:hAnsi="宋体"/>
          <w:color w:val="000000" w:themeColor="text1"/>
          <w:sz w:val="32"/>
          <w14:textFill>
            <w14:solidFill>
              <w14:schemeClr w14:val="tx1"/>
            </w14:solidFill>
          </w14:textFill>
        </w:rPr>
      </w:pPr>
    </w:p>
    <w:p w14:paraId="2F903690">
      <w:pPr>
        <w:pStyle w:val="3"/>
        <w:jc w:val="center"/>
        <w:rPr>
          <w:rFonts w:hint="eastAsia" w:ascii="仿宋" w:hAnsi="仿宋" w:eastAsia="仿宋" w:cs="仿宋"/>
          <w:color w:val="000000" w:themeColor="text1"/>
          <w:sz w:val="52"/>
          <w:szCs w:val="52"/>
          <w14:textFill>
            <w14:solidFill>
              <w14:schemeClr w14:val="tx1"/>
            </w14:solidFill>
          </w14:textFill>
        </w:rPr>
      </w:pPr>
      <w:bookmarkStart w:id="37" w:name="_Toc24576"/>
      <w:r>
        <w:rPr>
          <w:rFonts w:hint="eastAsia" w:ascii="仿宋" w:hAnsi="仿宋" w:eastAsia="仿宋" w:cs="仿宋"/>
          <w:color w:val="000000" w:themeColor="text1"/>
          <w:sz w:val="40"/>
          <w:szCs w:val="52"/>
          <w14:textFill>
            <w14:solidFill>
              <w14:schemeClr w14:val="tx1"/>
            </w14:solidFill>
          </w14:textFill>
        </w:rPr>
        <w:t>第四章 响应文件格式</w:t>
      </w:r>
      <w:bookmarkEnd w:id="35"/>
      <w:bookmarkEnd w:id="36"/>
      <w:bookmarkEnd w:id="37"/>
    </w:p>
    <w:p w14:paraId="1A799DD4">
      <w:pPr>
        <w:spacing w:line="276" w:lineRule="auto"/>
        <w:jc w:val="center"/>
        <w:rPr>
          <w:rFonts w:ascii="仿宋_GB2312" w:eastAsia="仿宋_GB2312"/>
          <w:b/>
          <w:color w:val="000000" w:themeColor="text1"/>
          <w:sz w:val="44"/>
          <w:szCs w:val="44"/>
          <w14:textFill>
            <w14:solidFill>
              <w14:schemeClr w14:val="tx1"/>
            </w14:solidFill>
          </w14:textFill>
        </w:rPr>
      </w:pPr>
    </w:p>
    <w:p w14:paraId="20A68CC6">
      <w:pPr>
        <w:spacing w:line="276" w:lineRule="auto"/>
        <w:jc w:val="center"/>
        <w:rPr>
          <w:rFonts w:ascii="仿宋_GB2312" w:eastAsia="仿宋_GB2312"/>
          <w:b/>
          <w:color w:val="000000" w:themeColor="text1"/>
          <w:sz w:val="44"/>
          <w:szCs w:val="44"/>
          <w14:textFill>
            <w14:solidFill>
              <w14:schemeClr w14:val="tx1"/>
            </w14:solidFill>
          </w14:textFill>
        </w:rPr>
      </w:pPr>
    </w:p>
    <w:p w14:paraId="3D4556B7">
      <w:pPr>
        <w:spacing w:line="276" w:lineRule="auto"/>
        <w:jc w:val="center"/>
        <w:rPr>
          <w:rFonts w:ascii="仿宋_GB2312" w:eastAsia="仿宋_GB2312"/>
          <w:b/>
          <w:color w:val="000000" w:themeColor="text1"/>
          <w:sz w:val="44"/>
          <w:szCs w:val="44"/>
          <w14:textFill>
            <w14:solidFill>
              <w14:schemeClr w14:val="tx1"/>
            </w14:solidFill>
          </w14:textFill>
        </w:rPr>
      </w:pPr>
    </w:p>
    <w:p w14:paraId="56667C51">
      <w:pPr>
        <w:spacing w:line="276" w:lineRule="auto"/>
        <w:jc w:val="center"/>
        <w:rPr>
          <w:rFonts w:ascii="仿宋_GB2312" w:eastAsia="仿宋_GB2312"/>
          <w:b/>
          <w:color w:val="000000" w:themeColor="text1"/>
          <w:sz w:val="44"/>
          <w:szCs w:val="44"/>
          <w14:textFill>
            <w14:solidFill>
              <w14:schemeClr w14:val="tx1"/>
            </w14:solidFill>
          </w14:textFill>
        </w:rPr>
      </w:pPr>
    </w:p>
    <w:p w14:paraId="140D3AA3">
      <w:pPr>
        <w:spacing w:line="276" w:lineRule="auto"/>
        <w:jc w:val="center"/>
        <w:rPr>
          <w:rFonts w:ascii="仿宋_GB2312" w:eastAsia="仿宋_GB2312"/>
          <w:b/>
          <w:color w:val="000000" w:themeColor="text1"/>
          <w:sz w:val="44"/>
          <w:szCs w:val="44"/>
          <w14:textFill>
            <w14:solidFill>
              <w14:schemeClr w14:val="tx1"/>
            </w14:solidFill>
          </w14:textFill>
        </w:rPr>
      </w:pPr>
    </w:p>
    <w:p w14:paraId="7930BE68">
      <w:pPr>
        <w:spacing w:line="276" w:lineRule="auto"/>
        <w:jc w:val="center"/>
        <w:rPr>
          <w:rFonts w:ascii="仿宋_GB2312" w:eastAsia="仿宋_GB2312"/>
          <w:b/>
          <w:color w:val="000000" w:themeColor="text1"/>
          <w:sz w:val="44"/>
          <w:szCs w:val="44"/>
          <w14:textFill>
            <w14:solidFill>
              <w14:schemeClr w14:val="tx1"/>
            </w14:solidFill>
          </w14:textFill>
        </w:rPr>
      </w:pPr>
    </w:p>
    <w:p w14:paraId="15D59E5E">
      <w:pPr>
        <w:spacing w:line="276" w:lineRule="auto"/>
        <w:jc w:val="center"/>
        <w:rPr>
          <w:rFonts w:ascii="仿宋_GB2312" w:eastAsia="仿宋_GB2312"/>
          <w:b/>
          <w:color w:val="000000" w:themeColor="text1"/>
          <w:sz w:val="44"/>
          <w:szCs w:val="44"/>
          <w14:textFill>
            <w14:solidFill>
              <w14:schemeClr w14:val="tx1"/>
            </w14:solidFill>
          </w14:textFill>
        </w:rPr>
      </w:pPr>
    </w:p>
    <w:p w14:paraId="70880ED8">
      <w:pPr>
        <w:pageBreakBefore/>
        <w:spacing w:line="460" w:lineRule="exact"/>
        <w:jc w:val="center"/>
        <w:outlineLvl w:val="1"/>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供应商提交电子响应文件须知</w:t>
      </w:r>
    </w:p>
    <w:p w14:paraId="1CE79703">
      <w:pPr>
        <w:adjustRightInd w:val="0"/>
        <w:snapToGrid w:val="0"/>
        <w:spacing w:line="460" w:lineRule="exact"/>
        <w:ind w:firstLine="480" w:firstLineChars="200"/>
        <w:jc w:val="left"/>
        <w:rPr>
          <w:rFonts w:hint="eastAsia" w:ascii="仿宋" w:hAnsi="仿宋" w:eastAsia="仿宋" w:cs="仿宋"/>
          <w:bCs/>
          <w:color w:val="000000" w:themeColor="text1"/>
          <w:sz w:val="24"/>
          <w14:textFill>
            <w14:solidFill>
              <w14:schemeClr w14:val="tx1"/>
            </w14:solidFill>
          </w14:textFill>
        </w:rPr>
      </w:pPr>
    </w:p>
    <w:p w14:paraId="72F98B7B">
      <w:pPr>
        <w:adjustRightInd w:val="0"/>
        <w:snapToGrid w:val="0"/>
        <w:spacing w:line="420" w:lineRule="exact"/>
        <w:ind w:firstLine="48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参与电子标的供应商必须为</w:t>
      </w:r>
      <w:r>
        <w:rPr>
          <w:rFonts w:hint="eastAsia" w:ascii="仿宋" w:hAnsi="仿宋" w:eastAsia="仿宋" w:cs="仿宋"/>
          <w:b/>
          <w:color w:val="000000" w:themeColor="text1"/>
          <w:sz w:val="24"/>
          <w:lang w:eastAsia="zh-CN"/>
          <w14:textFill>
            <w14:solidFill>
              <w14:schemeClr w14:val="tx1"/>
            </w14:solidFill>
          </w14:textFill>
        </w:rPr>
        <w:t>广西政府采购云平台</w:t>
      </w:r>
      <w:r>
        <w:rPr>
          <w:rFonts w:hint="eastAsia" w:ascii="仿宋" w:hAnsi="仿宋" w:eastAsia="仿宋" w:cs="仿宋"/>
          <w:b/>
          <w:color w:val="000000" w:themeColor="text1"/>
          <w:sz w:val="24"/>
          <w14:textFill>
            <w14:solidFill>
              <w14:schemeClr w14:val="tx1"/>
            </w14:solidFill>
          </w14:textFill>
        </w:rPr>
        <w:t>的正式供应商且申领CA证书，各供应商应在开标前及时完成平台注册、CA证书申领、CA证书绑定、下载投标客户端，熟悉并掌握政采云电子标系统操作。</w:t>
      </w:r>
    </w:p>
    <w:p w14:paraId="1F549F93">
      <w:pPr>
        <w:adjustRightInd w:val="0"/>
        <w:snapToGrid w:val="0"/>
        <w:spacing w:line="420" w:lineRule="exact"/>
        <w:ind w:firstLine="480" w:firstLineChars="200"/>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一、供应商应保证全部声明和问题的回答是真实的和准确的。</w:t>
      </w:r>
    </w:p>
    <w:p w14:paraId="4C4E5118">
      <w:pPr>
        <w:adjustRightInd w:val="0"/>
        <w:snapToGrid w:val="0"/>
        <w:spacing w:line="420" w:lineRule="exact"/>
        <w:ind w:firstLine="480" w:firstLineChars="200"/>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二、磋商小组将应用供应商提交的资料作出自己的判断。</w:t>
      </w:r>
    </w:p>
    <w:p w14:paraId="09F96EDC">
      <w:pPr>
        <w:adjustRightInd w:val="0"/>
        <w:snapToGrid w:val="0"/>
        <w:spacing w:line="420" w:lineRule="exact"/>
        <w:ind w:firstLine="480" w:firstLineChars="200"/>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三、供应商提交的材料将在一定期限内被保密保存，不予退还。</w:t>
      </w:r>
    </w:p>
    <w:p w14:paraId="674368DE">
      <w:pPr>
        <w:adjustRightInd w:val="0"/>
        <w:snapToGrid w:val="0"/>
        <w:spacing w:line="420" w:lineRule="exact"/>
        <w:ind w:firstLine="480" w:firstLineChars="200"/>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四、电子响应文件编制格式及规范要求：</w:t>
      </w:r>
    </w:p>
    <w:p w14:paraId="0601BC33">
      <w:pPr>
        <w:adjustRightInd w:val="0"/>
        <w:snapToGrid w:val="0"/>
        <w:spacing w:line="420" w:lineRule="exact"/>
        <w:ind w:firstLine="480" w:firstLineChars="200"/>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（一）响应文件应使用</w:t>
      </w:r>
      <w:r>
        <w:rPr>
          <w:rFonts w:hint="eastAsia" w:ascii="仿宋" w:hAnsi="仿宋" w:eastAsia="仿宋" w:cs="仿宋"/>
          <w:bCs/>
          <w:color w:val="000000" w:themeColor="text1"/>
          <w:sz w:val="24"/>
          <w:lang w:eastAsia="zh-CN"/>
          <w14:textFill>
            <w14:solidFill>
              <w14:schemeClr w14:val="tx1"/>
            </w14:solidFill>
          </w14:textFill>
        </w:rPr>
        <w:t>广西政府采购云平台客户端</w:t>
      </w:r>
      <w:r>
        <w:rPr>
          <w:rFonts w:hint="eastAsia" w:ascii="仿宋" w:hAnsi="仿宋" w:eastAsia="仿宋" w:cs="仿宋"/>
          <w:bCs/>
          <w:color w:val="000000" w:themeColor="text1"/>
          <w:sz w:val="24"/>
          <w14:textFill>
            <w14:solidFill>
              <w14:schemeClr w14:val="tx1"/>
            </w14:solidFill>
          </w14:textFill>
        </w:rPr>
        <w:t>软件，并按照本竞争性磋商文件和</w:t>
      </w:r>
      <w:r>
        <w:rPr>
          <w:rFonts w:hint="eastAsia" w:ascii="仿宋" w:hAnsi="仿宋" w:eastAsia="仿宋" w:cs="仿宋"/>
          <w:bCs/>
          <w:color w:val="000000" w:themeColor="text1"/>
          <w:sz w:val="24"/>
          <w:lang w:eastAsia="zh-CN"/>
          <w14:textFill>
            <w14:solidFill>
              <w14:schemeClr w14:val="tx1"/>
            </w14:solidFill>
          </w14:textFill>
        </w:rPr>
        <w:t>广西政府采购云平台</w:t>
      </w:r>
      <w:r>
        <w:rPr>
          <w:rFonts w:hint="eastAsia" w:ascii="仿宋" w:hAnsi="仿宋" w:eastAsia="仿宋" w:cs="仿宋"/>
          <w:bCs/>
          <w:color w:val="000000" w:themeColor="text1"/>
          <w:sz w:val="24"/>
          <w14:textFill>
            <w14:solidFill>
              <w14:schemeClr w14:val="tx1"/>
            </w14:solidFill>
          </w14:textFill>
        </w:rPr>
        <w:t>要求编制并加密响应文件。未按规定加密的响应文件，</w:t>
      </w:r>
      <w:r>
        <w:rPr>
          <w:rFonts w:hint="eastAsia" w:ascii="仿宋" w:hAnsi="仿宋" w:eastAsia="仿宋" w:cs="仿宋"/>
          <w:bCs/>
          <w:color w:val="000000" w:themeColor="text1"/>
          <w:sz w:val="24"/>
          <w:lang w:eastAsia="zh-CN"/>
          <w14:textFill>
            <w14:solidFill>
              <w14:schemeClr w14:val="tx1"/>
            </w14:solidFill>
          </w14:textFill>
        </w:rPr>
        <w:t>广西政府采购云平台</w:t>
      </w:r>
      <w:r>
        <w:rPr>
          <w:rFonts w:hint="eastAsia" w:ascii="仿宋" w:hAnsi="仿宋" w:eastAsia="仿宋" w:cs="仿宋"/>
          <w:bCs/>
          <w:color w:val="000000" w:themeColor="text1"/>
          <w:sz w:val="24"/>
          <w14:textFill>
            <w14:solidFill>
              <w14:schemeClr w14:val="tx1"/>
            </w14:solidFill>
          </w14:textFill>
        </w:rPr>
        <w:t>将拒收。</w:t>
      </w:r>
    </w:p>
    <w:p w14:paraId="687F5571">
      <w:pPr>
        <w:adjustRightInd w:val="0"/>
        <w:snapToGrid w:val="0"/>
        <w:spacing w:line="420" w:lineRule="exact"/>
        <w:ind w:firstLine="480" w:firstLineChars="200"/>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（二）响应文件制作并加密完成后应在</w:t>
      </w:r>
      <w:r>
        <w:rPr>
          <w:rFonts w:hint="eastAsia" w:ascii="仿宋" w:hAnsi="仿宋" w:eastAsia="仿宋" w:cs="仿宋"/>
          <w:bCs/>
          <w:color w:val="000000" w:themeColor="text1"/>
          <w:sz w:val="24"/>
          <w:lang w:eastAsia="zh-CN"/>
          <w14:textFill>
            <w14:solidFill>
              <w14:schemeClr w14:val="tx1"/>
            </w14:solidFill>
          </w14:textFill>
        </w:rPr>
        <w:t>广西政府采购云平台</w:t>
      </w:r>
      <w:r>
        <w:rPr>
          <w:rFonts w:hint="eastAsia" w:ascii="仿宋" w:hAnsi="仿宋" w:eastAsia="仿宋" w:cs="仿宋"/>
          <w:bCs/>
          <w:color w:val="000000" w:themeColor="text1"/>
          <w:sz w:val="24"/>
          <w14:textFill>
            <w14:solidFill>
              <w14:schemeClr w14:val="tx1"/>
            </w14:solidFill>
          </w14:textFill>
        </w:rPr>
        <w:t>上传完成。</w:t>
      </w:r>
    </w:p>
    <w:p w14:paraId="33830FE0">
      <w:pPr>
        <w:adjustRightInd w:val="0"/>
        <w:snapToGrid w:val="0"/>
        <w:spacing w:line="420" w:lineRule="exact"/>
        <w:ind w:firstLine="482" w:firstLineChars="200"/>
        <w:jc w:val="left"/>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（三）响应文件应使用CA证书进行电子签章。在签章时，供应商应注意CA电子签章的位置，如因CA电子签章遮挡重要、关键信息导致磋商小组作出对供应商不利评审的，后果由供应商负责。</w:t>
      </w:r>
    </w:p>
    <w:p w14:paraId="3280BDE3">
      <w:pPr>
        <w:adjustRightInd w:val="0"/>
        <w:snapToGrid w:val="0"/>
        <w:spacing w:line="420" w:lineRule="exact"/>
        <w:ind w:firstLine="482" w:firstLineChars="200"/>
        <w:jc w:val="left"/>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（四）供应商应准确设置评审关联点。未设置或设置错误导致响应文件被误读、漏读或者查找不到相关内容的，是供应商的责任。</w:t>
      </w:r>
    </w:p>
    <w:p w14:paraId="507EA96A">
      <w:pPr>
        <w:adjustRightInd w:val="0"/>
        <w:snapToGrid w:val="0"/>
        <w:spacing w:line="420" w:lineRule="exact"/>
        <w:ind w:firstLine="480" w:firstLineChars="200"/>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（五）响应文件所提供的相关材料的尺寸和清晰度应该能够在电脑上被阅读、识别和判断。</w:t>
      </w:r>
    </w:p>
    <w:p w14:paraId="58E21F1A">
      <w:pPr>
        <w:adjustRightInd w:val="0"/>
        <w:snapToGrid w:val="0"/>
        <w:spacing w:line="420" w:lineRule="exact"/>
        <w:ind w:firstLine="480" w:firstLineChars="200"/>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（六）响应文件内容无法阅读、识别和判断的，视为未提供。</w:t>
      </w:r>
    </w:p>
    <w:p w14:paraId="4004201A">
      <w:pPr>
        <w:adjustRightInd w:val="0"/>
        <w:snapToGrid w:val="0"/>
        <w:spacing w:line="420" w:lineRule="exact"/>
        <w:ind w:firstLine="480" w:firstLineChars="200"/>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（七）响应文件的容量大小须符合</w:t>
      </w:r>
      <w:r>
        <w:rPr>
          <w:rFonts w:hint="eastAsia" w:ascii="仿宋" w:hAnsi="仿宋" w:eastAsia="仿宋" w:cs="仿宋"/>
          <w:bCs/>
          <w:color w:val="000000" w:themeColor="text1"/>
          <w:sz w:val="24"/>
          <w:lang w:eastAsia="zh-CN"/>
          <w14:textFill>
            <w14:solidFill>
              <w14:schemeClr w14:val="tx1"/>
            </w14:solidFill>
          </w14:textFill>
        </w:rPr>
        <w:t>广西政府采购云平台</w:t>
      </w:r>
      <w:r>
        <w:rPr>
          <w:rFonts w:hint="eastAsia" w:ascii="仿宋" w:hAnsi="仿宋" w:eastAsia="仿宋" w:cs="仿宋"/>
          <w:bCs/>
          <w:color w:val="000000" w:themeColor="text1"/>
          <w:sz w:val="24"/>
          <w14:textFill>
            <w14:solidFill>
              <w14:schemeClr w14:val="tx1"/>
            </w14:solidFill>
          </w14:textFill>
        </w:rPr>
        <w:t>规定。</w:t>
      </w:r>
    </w:p>
    <w:p w14:paraId="68349421">
      <w:pPr>
        <w:adjustRightInd w:val="0"/>
        <w:snapToGrid w:val="0"/>
        <w:spacing w:line="420" w:lineRule="exact"/>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五、供应商在使用</w:t>
      </w:r>
      <w:r>
        <w:rPr>
          <w:rFonts w:hint="eastAsia" w:ascii="仿宋" w:hAnsi="仿宋" w:eastAsia="仿宋" w:cs="仿宋"/>
          <w:b/>
          <w:color w:val="000000" w:themeColor="text1"/>
          <w:sz w:val="24"/>
          <w:lang w:eastAsia="zh-CN"/>
          <w14:textFill>
            <w14:solidFill>
              <w14:schemeClr w14:val="tx1"/>
            </w14:solidFill>
          </w14:textFill>
        </w:rPr>
        <w:t>广西政府采购云平台</w:t>
      </w:r>
      <w:r>
        <w:rPr>
          <w:rFonts w:hint="eastAsia" w:ascii="仿宋" w:hAnsi="仿宋" w:eastAsia="仿宋" w:cs="仿宋"/>
          <w:b/>
          <w:color w:val="000000" w:themeColor="text1"/>
          <w:sz w:val="24"/>
          <w14:textFill>
            <w14:solidFill>
              <w14:schemeClr w14:val="tx1"/>
            </w14:solidFill>
          </w14:textFill>
        </w:rPr>
        <w:t>进行投标过程中遇到涉及平台使用的任何问题，可致电平台技术支持热线咨询，联系方式：95763。</w:t>
      </w:r>
    </w:p>
    <w:p w14:paraId="7F5CC5FA">
      <w:pPr>
        <w:snapToGrid w:val="0"/>
        <w:spacing w:line="420" w:lineRule="exact"/>
        <w:ind w:firstLine="482" w:firstLineChars="200"/>
        <w:jc w:val="left"/>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六、特别说明</w:t>
      </w:r>
    </w:p>
    <w:p w14:paraId="05579678">
      <w:pPr>
        <w:adjustRightInd w:val="0"/>
        <w:snapToGrid w:val="0"/>
        <w:spacing w:line="420" w:lineRule="exact"/>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（一）响应文件中须加盖公章部分均采用供应商CA电子签章，否则视为响应无效。</w:t>
      </w:r>
    </w:p>
    <w:p w14:paraId="27BCAAA7">
      <w:pPr>
        <w:adjustRightInd w:val="0"/>
        <w:snapToGrid w:val="0"/>
        <w:spacing w:line="420" w:lineRule="exact"/>
        <w:ind w:firstLine="482" w:firstLineChars="200"/>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w:t>
      </w:r>
      <w:r>
        <w:rPr>
          <w:rFonts w:hint="eastAsia" w:ascii="仿宋" w:hAnsi="仿宋" w:eastAsia="仿宋" w:cs="仿宋"/>
          <w:b/>
          <w:bCs/>
          <w:color w:val="000000" w:themeColor="text1"/>
          <w:sz w:val="24"/>
          <w14:textFill>
            <w14:solidFill>
              <w14:schemeClr w14:val="tx1"/>
            </w14:solidFill>
          </w14:textFill>
        </w:rPr>
        <w:t>竞争性</w:t>
      </w:r>
      <w:r>
        <w:rPr>
          <w:rFonts w:hint="eastAsia" w:ascii="仿宋" w:hAnsi="仿宋" w:eastAsia="仿宋" w:cs="仿宋"/>
          <w:b/>
          <w:color w:val="000000" w:themeColor="text1"/>
          <w:sz w:val="24"/>
          <w14:textFill>
            <w14:solidFill>
              <w14:schemeClr w14:val="tx1"/>
            </w14:solidFill>
          </w14:textFill>
        </w:rPr>
        <w:t>磋商</w:t>
      </w:r>
      <w:r>
        <w:rPr>
          <w:rFonts w:hint="eastAsia" w:ascii="仿宋" w:hAnsi="仿宋" w:eastAsia="仿宋" w:cs="仿宋"/>
          <w:b/>
          <w:bCs/>
          <w:color w:val="000000" w:themeColor="text1"/>
          <w:sz w:val="24"/>
          <w14:textFill>
            <w14:solidFill>
              <w14:schemeClr w14:val="tx1"/>
            </w14:solidFill>
          </w14:textFill>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 w:hAnsi="仿宋" w:eastAsia="仿宋" w:cs="仿宋"/>
          <w:b/>
          <w:color w:val="000000" w:themeColor="text1"/>
          <w:sz w:val="24"/>
          <w14:textFill>
            <w14:solidFill>
              <w14:schemeClr w14:val="tx1"/>
            </w14:solidFill>
          </w14:textFill>
        </w:rPr>
        <w:t>否则视为响应无效。</w:t>
      </w:r>
      <w:r>
        <w:rPr>
          <w:rFonts w:hint="eastAsia" w:ascii="仿宋" w:hAnsi="仿宋" w:eastAsia="仿宋" w:cs="仿宋"/>
          <w:b/>
          <w:color w:val="000000" w:themeColor="text1"/>
          <w:sz w:val="24"/>
          <w14:textFill>
            <w14:solidFill>
              <w14:schemeClr w14:val="tx1"/>
            </w14:solidFill>
          </w14:textFill>
        </w:rPr>
        <w:br w:type="page"/>
      </w:r>
    </w:p>
    <w:p w14:paraId="1706214E">
      <w:pPr>
        <w:jc w:val="center"/>
        <w:rPr>
          <w:rFonts w:hint="eastAsia" w:ascii="仿宋" w:hAnsi="仿宋" w:eastAsia="仿宋" w:cs="仿宋"/>
          <w:b/>
          <w:bCs/>
          <w:color w:val="000000" w:themeColor="text1"/>
          <w:sz w:val="72"/>
          <w:szCs w:val="72"/>
          <w14:textFill>
            <w14:solidFill>
              <w14:schemeClr w14:val="tx1"/>
            </w14:solidFill>
          </w14:textFill>
        </w:rPr>
      </w:pPr>
    </w:p>
    <w:p w14:paraId="22D4C00E">
      <w:pPr>
        <w:jc w:val="center"/>
        <w:rPr>
          <w:rFonts w:hint="eastAsia" w:ascii="仿宋" w:hAnsi="仿宋" w:eastAsia="仿宋" w:cs="仿宋"/>
          <w:b/>
          <w:bCs/>
          <w:color w:val="000000" w:themeColor="text1"/>
          <w:sz w:val="72"/>
          <w:szCs w:val="72"/>
          <w14:textFill>
            <w14:solidFill>
              <w14:schemeClr w14:val="tx1"/>
            </w14:solidFill>
          </w14:textFill>
        </w:rPr>
      </w:pPr>
    </w:p>
    <w:p w14:paraId="0C93621A">
      <w:pPr>
        <w:jc w:val="center"/>
        <w:rPr>
          <w:rFonts w:hint="eastAsia" w:ascii="仿宋" w:hAnsi="仿宋" w:eastAsia="仿宋" w:cs="仿宋"/>
          <w:b/>
          <w:bCs/>
          <w:color w:val="000000" w:themeColor="text1"/>
          <w:sz w:val="72"/>
          <w:szCs w:val="72"/>
          <w14:textFill>
            <w14:solidFill>
              <w14:schemeClr w14:val="tx1"/>
            </w14:solidFill>
          </w14:textFill>
        </w:rPr>
      </w:pPr>
    </w:p>
    <w:p w14:paraId="0E48AB30">
      <w:pPr>
        <w:snapToGrid w:val="0"/>
        <w:spacing w:before="156" w:beforeLines="50" w:after="50" w:line="500" w:lineRule="exact"/>
        <w:jc w:val="center"/>
        <w:rPr>
          <w:rFonts w:hint="eastAsia" w:ascii="仿宋" w:hAnsi="仿宋" w:eastAsia="仿宋" w:cs="仿宋"/>
          <w:b/>
          <w:bCs/>
          <w:color w:val="000000" w:themeColor="text1"/>
          <w:sz w:val="56"/>
          <w:szCs w:val="56"/>
          <w14:textFill>
            <w14:solidFill>
              <w14:schemeClr w14:val="tx1"/>
            </w14:solidFill>
          </w14:textFill>
        </w:rPr>
      </w:pPr>
    </w:p>
    <w:p w14:paraId="7D5DFCBC">
      <w:pPr>
        <w:snapToGrid w:val="0"/>
        <w:spacing w:before="156" w:beforeLines="50" w:after="50" w:line="500" w:lineRule="exact"/>
        <w:jc w:val="center"/>
        <w:rPr>
          <w:rFonts w:hint="eastAsia" w:ascii="仿宋" w:hAnsi="仿宋" w:eastAsia="仿宋" w:cs="仿宋"/>
          <w:b/>
          <w:bCs/>
          <w:color w:val="000000" w:themeColor="text1"/>
          <w:sz w:val="56"/>
          <w:szCs w:val="56"/>
          <w14:textFill>
            <w14:solidFill>
              <w14:schemeClr w14:val="tx1"/>
            </w14:solidFill>
          </w14:textFill>
        </w:rPr>
      </w:pPr>
    </w:p>
    <w:p w14:paraId="53CFD2F9">
      <w:pPr>
        <w:snapToGrid w:val="0"/>
        <w:spacing w:before="156" w:beforeLines="50" w:after="50" w:line="500" w:lineRule="exact"/>
        <w:jc w:val="center"/>
        <w:outlineLvl w:val="1"/>
        <w:rPr>
          <w:rFonts w:hint="eastAsia"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56"/>
          <w:szCs w:val="56"/>
          <w14:textFill>
            <w14:solidFill>
              <w14:schemeClr w14:val="tx1"/>
            </w14:solidFill>
          </w14:textFill>
        </w:rPr>
        <w:t>一、资 格 文 件 格 式</w:t>
      </w:r>
    </w:p>
    <w:p w14:paraId="192D63C7">
      <w:pPr>
        <w:adjustRightInd w:val="0"/>
        <w:snapToGrid w:val="0"/>
        <w:spacing w:line="420" w:lineRule="exact"/>
        <w:ind w:firstLine="883"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br w:type="page"/>
      </w:r>
    </w:p>
    <w:p w14:paraId="19BC5DA9">
      <w:pPr>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资格文件目录</w:t>
      </w:r>
      <w:r>
        <w:rPr>
          <w:rFonts w:hint="eastAsia" w:ascii="仿宋" w:hAnsi="仿宋" w:eastAsia="仿宋" w:cs="仿宋"/>
          <w:b/>
          <w:color w:val="000000" w:themeColor="text1"/>
          <w:sz w:val="24"/>
          <w14:textFill>
            <w14:solidFill>
              <w14:schemeClr w14:val="tx1"/>
            </w14:solidFill>
          </w14:textFill>
        </w:rPr>
        <w:t>：</w:t>
      </w:r>
    </w:p>
    <w:p w14:paraId="78AE7769">
      <w:pPr>
        <w:tabs>
          <w:tab w:val="left" w:pos="3870"/>
          <w:tab w:val="left" w:pos="4085"/>
        </w:tabs>
        <w:snapToGrid w:val="0"/>
        <w:spacing w:line="500" w:lineRule="exact"/>
        <w:ind w:right="-754" w:rightChars="-359"/>
        <w:jc w:val="center"/>
        <w:rPr>
          <w:rFonts w:hint="eastAsia" w:ascii="仿宋" w:hAnsi="仿宋" w:eastAsia="仿宋" w:cs="仿宋"/>
          <w:color w:val="000000" w:themeColor="text1"/>
          <w:sz w:val="44"/>
          <w:szCs w:val="44"/>
          <w14:textFill>
            <w14:solidFill>
              <w14:schemeClr w14:val="tx1"/>
            </w14:solidFill>
          </w14:textFill>
        </w:rPr>
      </w:pPr>
      <w:r>
        <w:rPr>
          <w:rFonts w:hint="eastAsia" w:ascii="仿宋" w:hAnsi="仿宋" w:eastAsia="仿宋" w:cs="仿宋"/>
          <w:color w:val="000000" w:themeColor="text1"/>
          <w:sz w:val="44"/>
          <w:szCs w:val="44"/>
          <w14:textFill>
            <w14:solidFill>
              <w14:schemeClr w14:val="tx1"/>
            </w14:solidFill>
          </w14:textFill>
        </w:rPr>
        <w:t>目    录</w:t>
      </w:r>
    </w:p>
    <w:p w14:paraId="5434AFCC">
      <w:pPr>
        <w:rPr>
          <w:rFonts w:hint="eastAsia" w:ascii="仿宋" w:hAnsi="仿宋" w:eastAsia="仿宋" w:cs="仿宋"/>
          <w:bCs/>
          <w:color w:val="000000" w:themeColor="text1"/>
          <w:sz w:val="24"/>
          <w14:textFill>
            <w14:solidFill>
              <w14:schemeClr w14:val="tx1"/>
            </w14:solidFill>
          </w14:textFill>
        </w:rPr>
      </w:pPr>
    </w:p>
    <w:p w14:paraId="129B5009">
      <w:pPr>
        <w:pStyle w:val="32"/>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根据竞争性磋商文件规定及供应商提供的材料自行编写目录（部分格式后附）。</w:t>
      </w:r>
    </w:p>
    <w:p w14:paraId="458C3578">
      <w:pPr>
        <w:pStyle w:val="32"/>
        <w:outlineLvl w:val="9"/>
        <w:rPr>
          <w:rFonts w:hint="eastAsia" w:ascii="仿宋" w:hAnsi="仿宋" w:eastAsia="仿宋" w:cs="仿宋"/>
          <w:lang w:eastAsia="zh-CN"/>
        </w:rPr>
      </w:pPr>
    </w:p>
    <w:p w14:paraId="6980A1EC">
      <w:pPr>
        <w:snapToGrid w:val="0"/>
        <w:spacing w:before="156" w:beforeLines="50" w:after="50" w:line="360" w:lineRule="exact"/>
        <w:ind w:right="-44" w:rightChars="-21" w:firstLine="480" w:firstLineChars="200"/>
        <w:jc w:val="left"/>
        <w:outlineLvl w:val="9"/>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br w:type="page"/>
      </w:r>
    </w:p>
    <w:p w14:paraId="6BD53483">
      <w:pPr>
        <w:snapToGrid w:val="0"/>
        <w:spacing w:before="50" w:after="50"/>
        <w:jc w:val="left"/>
        <w:rPr>
          <w:rFonts w:hint="eastAsia" w:ascii="仿宋" w:hAnsi="仿宋" w:eastAsia="仿宋" w:cs="仿宋"/>
          <w:b/>
          <w:bCs/>
          <w:color w:val="000000" w:themeColor="text1"/>
          <w:sz w:val="24"/>
          <w14:textFill>
            <w14:solidFill>
              <w14:schemeClr w14:val="tx1"/>
            </w14:solidFill>
          </w14:textFill>
        </w:rPr>
        <w:sectPr>
          <w:pgSz w:w="11911" w:h="16838"/>
          <w:pgMar w:top="1338" w:right="1338" w:bottom="1338" w:left="1338" w:header="720" w:footer="720" w:gutter="0"/>
          <w:pgNumType w:fmt="decimal"/>
          <w:cols w:space="0" w:num="1"/>
          <w:rtlGutter w:val="0"/>
          <w:docGrid w:linePitch="316" w:charSpace="0"/>
        </w:sectPr>
      </w:pPr>
    </w:p>
    <w:p w14:paraId="7F039701">
      <w:pPr>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rPr>
        <w:t>资格声明函的格式：</w:t>
      </w:r>
    </w:p>
    <w:p w14:paraId="7F48A463">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资格声明函</w:t>
      </w:r>
    </w:p>
    <w:p w14:paraId="7E0B7401">
      <w:pPr>
        <w:spacing w:line="360" w:lineRule="auto"/>
        <w:jc w:val="center"/>
        <w:rPr>
          <w:rFonts w:hint="eastAsia" w:ascii="宋体" w:hAnsi="宋体" w:cs="宋体"/>
          <w:color w:val="auto"/>
          <w:sz w:val="24"/>
          <w:szCs w:val="20"/>
          <w:highlight w:val="none"/>
        </w:rPr>
      </w:pPr>
    </w:p>
    <w:p w14:paraId="0136AEA1">
      <w:pPr>
        <w:keepNext w:val="0"/>
        <w:keepLines w:val="0"/>
        <w:pageBreakBefore w:val="0"/>
        <w:widowControl w:val="0"/>
        <w:kinsoku/>
        <w:wordWrap/>
        <w:overflowPunct/>
        <w:topLinePunct w:val="0"/>
        <w:bidi w:val="0"/>
        <w:adjustRightInd/>
        <w:spacing w:line="440" w:lineRule="exact"/>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（采购代理机构名称）</w:t>
      </w:r>
      <w:r>
        <w:rPr>
          <w:rFonts w:hint="eastAsia" w:ascii="仿宋" w:hAnsi="仿宋" w:eastAsia="仿宋" w:cs="仿宋"/>
          <w:color w:val="auto"/>
          <w:sz w:val="24"/>
          <w:szCs w:val="24"/>
          <w:highlight w:val="none"/>
        </w:rPr>
        <w:t>：</w:t>
      </w:r>
    </w:p>
    <w:p w14:paraId="5DF8395B">
      <w:pPr>
        <w:keepNext w:val="0"/>
        <w:keepLines w:val="0"/>
        <w:pageBreakBefore w:val="0"/>
        <w:widowControl w:val="0"/>
        <w:kinsoku/>
        <w:wordWrap/>
        <w:overflowPunct/>
        <w:topLinePunct w:val="0"/>
        <w:bidi w:val="0"/>
        <w:adjustRightInd/>
        <w:spacing w:line="44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系中华人民共和国合法供应商，经营地址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AE88C03">
      <w:pPr>
        <w:keepNext w:val="0"/>
        <w:keepLines w:val="0"/>
        <w:pageBreakBefore w:val="0"/>
        <w:widowControl w:val="0"/>
        <w:kinsoku/>
        <w:wordWrap/>
        <w:overflowPunct/>
        <w:topLinePunct w:val="0"/>
        <w:bidi w:val="0"/>
        <w:adjustRightInd/>
        <w:spacing w:line="44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我方愿意参加贵方组织的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项目的竞标，为便于贵方公正、择优地确定成交供应商及其竞标产品和服务，我方就本次竞标有关事项郑重声明如下：</w:t>
      </w:r>
    </w:p>
    <w:p w14:paraId="49E04BEB">
      <w:pPr>
        <w:keepNext w:val="0"/>
        <w:keepLines w:val="0"/>
        <w:pageBreakBefore w:val="0"/>
        <w:widowControl w:val="0"/>
        <w:kinsoku/>
        <w:wordWrap/>
        <w:overflowPunct/>
        <w:topLinePunct w:val="0"/>
        <w:bidi w:val="0"/>
        <w:adjustRightInd/>
        <w:spacing w:line="44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1.我方向贵方提交的所有响应文件、资料都是准确的和真实的。</w:t>
      </w:r>
    </w:p>
    <w:p w14:paraId="44985D3C">
      <w:pPr>
        <w:keepNext w:val="0"/>
        <w:keepLines w:val="0"/>
        <w:pageBreakBefore w:val="0"/>
        <w:widowControl w:val="0"/>
        <w:kinsoku/>
        <w:wordWrap/>
        <w:overflowPunct/>
        <w:topLinePunct w:val="0"/>
        <w:bidi w:val="0"/>
        <w:adjustRightInd/>
        <w:spacing w:line="44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DF2B06F">
      <w:pPr>
        <w:keepNext w:val="0"/>
        <w:keepLines w:val="0"/>
        <w:pageBreakBefore w:val="0"/>
        <w:widowControl w:val="0"/>
        <w:kinsoku/>
        <w:wordWrap/>
        <w:overflowPunct/>
        <w:topLinePunct w:val="0"/>
        <w:bidi w:val="0"/>
        <w:adjustRightInd/>
        <w:spacing w:line="44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3.在此，我方宣布同意如下：</w:t>
      </w:r>
    </w:p>
    <w:p w14:paraId="72180B1E">
      <w:pPr>
        <w:keepNext w:val="0"/>
        <w:keepLines w:val="0"/>
        <w:pageBreakBefore w:val="0"/>
        <w:widowControl w:val="0"/>
        <w:kinsoku/>
        <w:wordWrap/>
        <w:overflowPunct/>
        <w:topLinePunct w:val="0"/>
        <w:bidi w:val="0"/>
        <w:adjustRightInd/>
        <w:spacing w:line="44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（1）将按磋商文件的约定履行合同责任和义务；</w:t>
      </w:r>
    </w:p>
    <w:p w14:paraId="43D4A96C">
      <w:pPr>
        <w:keepNext w:val="0"/>
        <w:keepLines w:val="0"/>
        <w:pageBreakBefore w:val="0"/>
        <w:widowControl w:val="0"/>
        <w:kinsoku/>
        <w:wordWrap/>
        <w:overflowPunct/>
        <w:topLinePunct w:val="0"/>
        <w:bidi w:val="0"/>
        <w:adjustRightInd/>
        <w:spacing w:line="44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（2）已详细审查全部磋商文件，包括澄清或者更正公告（如有）；</w:t>
      </w:r>
    </w:p>
    <w:p w14:paraId="40A3E6F3">
      <w:pPr>
        <w:keepNext w:val="0"/>
        <w:keepLines w:val="0"/>
        <w:pageBreakBefore w:val="0"/>
        <w:widowControl w:val="0"/>
        <w:kinsoku/>
        <w:wordWrap/>
        <w:overflowPunct/>
        <w:topLinePunct w:val="0"/>
        <w:bidi w:val="0"/>
        <w:adjustRightInd/>
        <w:spacing w:line="44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（3）同意提供按照贵方可能要求的与磋商有关的一切数据或者资料。</w:t>
      </w:r>
    </w:p>
    <w:p w14:paraId="571B08BB">
      <w:pPr>
        <w:keepNext w:val="0"/>
        <w:keepLines w:val="0"/>
        <w:pageBreakBefore w:val="0"/>
        <w:widowControl w:val="0"/>
        <w:kinsoku/>
        <w:wordWrap/>
        <w:overflowPunct/>
        <w:topLinePunct w:val="0"/>
        <w:bidi w:val="0"/>
        <w:adjustRightInd/>
        <w:spacing w:line="44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4.我方承诺符合《中华人民共和国政府采购法》第二十二条规定：</w:t>
      </w:r>
    </w:p>
    <w:p w14:paraId="42863211">
      <w:pPr>
        <w:keepNext w:val="0"/>
        <w:keepLines w:val="0"/>
        <w:pageBreakBefore w:val="0"/>
        <w:widowControl w:val="0"/>
        <w:kinsoku/>
        <w:wordWrap/>
        <w:overflowPunct/>
        <w:topLinePunct w:val="0"/>
        <w:bidi w:val="0"/>
        <w:adjustRightInd/>
        <w:spacing w:line="44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50A085B9">
      <w:pPr>
        <w:keepNext w:val="0"/>
        <w:keepLines w:val="0"/>
        <w:pageBreakBefore w:val="0"/>
        <w:widowControl w:val="0"/>
        <w:kinsoku/>
        <w:wordWrap/>
        <w:overflowPunct/>
        <w:topLinePunct w:val="0"/>
        <w:bidi w:val="0"/>
        <w:adjustRightInd/>
        <w:spacing w:line="44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3E58423D">
      <w:pPr>
        <w:keepNext w:val="0"/>
        <w:keepLines w:val="0"/>
        <w:pageBreakBefore w:val="0"/>
        <w:widowControl w:val="0"/>
        <w:kinsoku/>
        <w:wordWrap/>
        <w:overflowPunct/>
        <w:topLinePunct w:val="0"/>
        <w:bidi w:val="0"/>
        <w:adjustRightInd/>
        <w:spacing w:line="44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01454D4A">
      <w:pPr>
        <w:keepNext w:val="0"/>
        <w:keepLines w:val="0"/>
        <w:pageBreakBefore w:val="0"/>
        <w:widowControl w:val="0"/>
        <w:kinsoku/>
        <w:wordWrap/>
        <w:overflowPunct/>
        <w:topLinePunct w:val="0"/>
        <w:bidi w:val="0"/>
        <w:adjustRightInd/>
        <w:spacing w:line="44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4BA45A73">
      <w:pPr>
        <w:keepNext w:val="0"/>
        <w:keepLines w:val="0"/>
        <w:pageBreakBefore w:val="0"/>
        <w:widowControl w:val="0"/>
        <w:kinsoku/>
        <w:wordWrap/>
        <w:overflowPunct/>
        <w:topLinePunct w:val="0"/>
        <w:bidi w:val="0"/>
        <w:adjustRightInd/>
        <w:spacing w:line="44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2B23C278">
      <w:pPr>
        <w:keepNext w:val="0"/>
        <w:keepLines w:val="0"/>
        <w:pageBreakBefore w:val="0"/>
        <w:widowControl w:val="0"/>
        <w:kinsoku/>
        <w:wordWrap/>
        <w:overflowPunct/>
        <w:topLinePunct w:val="0"/>
        <w:bidi w:val="0"/>
        <w:adjustRightInd/>
        <w:spacing w:line="44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52F6F1CD">
      <w:pPr>
        <w:keepNext w:val="0"/>
        <w:keepLines w:val="0"/>
        <w:pageBreakBefore w:val="0"/>
        <w:widowControl w:val="0"/>
        <w:kinsoku/>
        <w:wordWrap/>
        <w:overflowPunct/>
        <w:topLinePunct w:val="0"/>
        <w:bidi w:val="0"/>
        <w:adjustRightInd/>
        <w:spacing w:line="44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7FE2267">
      <w:pPr>
        <w:keepNext w:val="0"/>
        <w:keepLines w:val="0"/>
        <w:pageBreakBefore w:val="0"/>
        <w:widowControl w:val="0"/>
        <w:kinsoku/>
        <w:wordWrap/>
        <w:overflowPunct/>
        <w:topLinePunct w:val="0"/>
        <w:bidi w:val="0"/>
        <w:adjustRightInd/>
        <w:spacing w:line="44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68BC34A">
      <w:pPr>
        <w:keepNext w:val="0"/>
        <w:keepLines w:val="0"/>
        <w:pageBreakBefore w:val="0"/>
        <w:widowControl w:val="0"/>
        <w:kinsoku/>
        <w:wordWrap/>
        <w:overflowPunct/>
        <w:topLinePunct w:val="0"/>
        <w:bidi w:val="0"/>
        <w:adjustRightInd/>
        <w:spacing w:line="44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□我方本次响应文件</w:t>
      </w:r>
      <w:r>
        <w:rPr>
          <w:rFonts w:hint="eastAsia" w:ascii="仿宋" w:hAnsi="仿宋" w:eastAsia="仿宋" w:cs="仿宋"/>
          <w:color w:val="auto"/>
          <w:kern w:val="0"/>
          <w:sz w:val="24"/>
          <w:szCs w:val="24"/>
          <w:highlight w:val="none"/>
        </w:rPr>
        <w:t>内容中</w:t>
      </w:r>
      <w:r>
        <w:rPr>
          <w:rFonts w:hint="eastAsia" w:ascii="仿宋" w:hAnsi="仿宋" w:eastAsia="仿宋" w:cs="仿宋"/>
          <w:color w:val="auto"/>
          <w:sz w:val="24"/>
          <w:szCs w:val="24"/>
          <w:highlight w:val="none"/>
        </w:rPr>
        <w:t>未</w:t>
      </w:r>
      <w:r>
        <w:rPr>
          <w:rFonts w:hint="eastAsia" w:ascii="仿宋" w:hAnsi="仿宋" w:eastAsia="仿宋" w:cs="仿宋"/>
          <w:color w:val="auto"/>
          <w:kern w:val="0"/>
          <w:sz w:val="24"/>
          <w:szCs w:val="24"/>
          <w:highlight w:val="none"/>
        </w:rPr>
        <w:t>涉及商业秘密；</w:t>
      </w:r>
    </w:p>
    <w:p w14:paraId="47530E8E">
      <w:pPr>
        <w:keepNext w:val="0"/>
        <w:keepLines w:val="0"/>
        <w:pageBreakBefore w:val="0"/>
        <w:widowControl w:val="0"/>
        <w:kinsoku/>
        <w:wordWrap/>
        <w:overflowPunct/>
        <w:topLinePunct w:val="0"/>
        <w:bidi w:val="0"/>
        <w:adjustRightInd/>
        <w:spacing w:line="44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□我方本次响应文件</w:t>
      </w:r>
      <w:r>
        <w:rPr>
          <w:rFonts w:hint="eastAsia" w:ascii="仿宋" w:hAnsi="仿宋" w:eastAsia="仿宋" w:cs="仿宋"/>
          <w:color w:val="auto"/>
          <w:kern w:val="0"/>
          <w:sz w:val="24"/>
          <w:szCs w:val="24"/>
          <w:highlight w:val="none"/>
        </w:rPr>
        <w:t>涉及商业秘密的内容有：</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6581438F">
      <w:pPr>
        <w:pStyle w:val="23"/>
        <w:keepNext w:val="0"/>
        <w:keepLines w:val="0"/>
        <w:pageBreakBefore w:val="0"/>
        <w:widowControl w:val="0"/>
        <w:tabs>
          <w:tab w:val="left" w:pos="939"/>
        </w:tabs>
        <w:kinsoku/>
        <w:wordWrap/>
        <w:overflowPunct/>
        <w:topLinePunct w:val="0"/>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w:t>
      </w:r>
      <w:r>
        <w:rPr>
          <w:rFonts w:hint="eastAsia" w:ascii="仿宋" w:hAnsi="仿宋" w:eastAsia="仿宋" w:cs="仿宋"/>
          <w:color w:val="auto"/>
          <w:sz w:val="24"/>
          <w:szCs w:val="24"/>
          <w:highlight w:val="none"/>
        </w:rPr>
        <w:t>以上事项如有虚假或者隐瞒，我方愿意承担一切后果，并不再寻求任何旨在减轻或者免除法律责任的辩解。</w:t>
      </w:r>
    </w:p>
    <w:p w14:paraId="416FDDF7">
      <w:pPr>
        <w:pStyle w:val="23"/>
        <w:keepNext w:val="0"/>
        <w:keepLines w:val="0"/>
        <w:pageBreakBefore w:val="0"/>
        <w:widowControl w:val="0"/>
        <w:tabs>
          <w:tab w:val="left" w:pos="939"/>
        </w:tabs>
        <w:kinsoku/>
        <w:wordWrap/>
        <w:overflowPunct/>
        <w:topLinePunct w:val="0"/>
        <w:bidi w:val="0"/>
        <w:adjustRightInd/>
        <w:spacing w:line="440" w:lineRule="exact"/>
        <w:ind w:left="141" w:leftChars="67"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5BCA7C8E">
      <w:pPr>
        <w:pStyle w:val="23"/>
        <w:keepNext w:val="0"/>
        <w:keepLines w:val="0"/>
        <w:pageBreakBefore w:val="0"/>
        <w:widowControl w:val="0"/>
        <w:tabs>
          <w:tab w:val="left" w:pos="939"/>
        </w:tabs>
        <w:kinsoku/>
        <w:wordWrap/>
        <w:overflowPunct/>
        <w:topLinePunct w:val="0"/>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注：如为联合体竞标，盖章处须加盖联合体各方公章，否则其响应文件按无效响应处理。</w:t>
      </w:r>
    </w:p>
    <w:p w14:paraId="164F5ABD">
      <w:pPr>
        <w:pStyle w:val="23"/>
        <w:keepNext w:val="0"/>
        <w:keepLines w:val="0"/>
        <w:pageBreakBefore w:val="0"/>
        <w:widowControl w:val="0"/>
        <w:tabs>
          <w:tab w:val="left" w:pos="939"/>
        </w:tabs>
        <w:kinsoku/>
        <w:wordWrap/>
        <w:overflowPunct/>
        <w:topLinePunct w:val="0"/>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rPr>
      </w:pPr>
    </w:p>
    <w:p w14:paraId="6EA08665">
      <w:pPr>
        <w:keepNext w:val="0"/>
        <w:keepLines w:val="0"/>
        <w:pageBreakBefore w:val="0"/>
        <w:widowControl w:val="0"/>
        <w:kinsoku/>
        <w:wordWrap/>
        <w:overflowPunct/>
        <w:topLinePunct w:val="0"/>
        <w:autoSpaceDE w:val="0"/>
        <w:autoSpaceDN w:val="0"/>
        <w:bidi w:val="0"/>
        <w:adjustRightInd/>
        <w:spacing w:line="440" w:lineRule="exact"/>
        <w:ind w:left="4365" w:leftChars="1850" w:hanging="480" w:hangingChars="200"/>
        <w:textAlignment w:val="auto"/>
        <w:rPr>
          <w:rFonts w:hint="eastAsia" w:ascii="仿宋" w:hAnsi="仿宋" w:eastAsia="仿宋" w:cs="仿宋"/>
          <w:color w:val="auto"/>
          <w:kern w:val="0"/>
          <w:sz w:val="24"/>
          <w:szCs w:val="24"/>
          <w:highlight w:val="none"/>
        </w:rPr>
      </w:pPr>
    </w:p>
    <w:p w14:paraId="34D2168E">
      <w:pPr>
        <w:keepNext w:val="0"/>
        <w:keepLines w:val="0"/>
        <w:pageBreakBefore w:val="0"/>
        <w:widowControl w:val="0"/>
        <w:kinsoku/>
        <w:wordWrap/>
        <w:overflowPunct/>
        <w:topLinePunct w:val="0"/>
        <w:autoSpaceDE w:val="0"/>
        <w:autoSpaceDN w:val="0"/>
        <w:bidi w:val="0"/>
        <w:adjustRightInd/>
        <w:spacing w:line="440" w:lineRule="exact"/>
        <w:ind w:left="4365" w:leftChars="1850" w:hanging="480" w:hangingChars="200"/>
        <w:textAlignment w:val="auto"/>
        <w:rPr>
          <w:rFonts w:hint="eastAsia" w:ascii="仿宋" w:hAnsi="仿宋" w:eastAsia="仿宋" w:cs="仿宋"/>
          <w:color w:val="auto"/>
          <w:kern w:val="0"/>
          <w:sz w:val="24"/>
          <w:szCs w:val="24"/>
          <w:highlight w:val="none"/>
        </w:rPr>
      </w:pPr>
    </w:p>
    <w:p w14:paraId="3B6E0A7B">
      <w:pPr>
        <w:keepNext w:val="0"/>
        <w:keepLines w:val="0"/>
        <w:pageBreakBefore w:val="0"/>
        <w:widowControl w:val="0"/>
        <w:kinsoku/>
        <w:wordWrap/>
        <w:overflowPunct/>
        <w:topLinePunct w:val="0"/>
        <w:bidi w:val="0"/>
        <w:adjustRightInd/>
        <w:spacing w:line="440" w:lineRule="exact"/>
        <w:ind w:firstLine="5040" w:firstLineChars="21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w:t>
      </w:r>
      <w:r>
        <w:rPr>
          <w:rFonts w:hint="eastAsia" w:ascii="仿宋" w:hAnsi="仿宋" w:eastAsia="仿宋" w:cs="仿宋"/>
          <w:color w:val="auto"/>
          <w:kern w:val="0"/>
          <w:sz w:val="24"/>
          <w:szCs w:val="24"/>
          <w:highlight w:val="none"/>
        </w:rPr>
        <w:t>名称</w:t>
      </w:r>
      <w:r>
        <w:rPr>
          <w:rFonts w:hint="eastAsia" w:ascii="仿宋" w:hAnsi="仿宋" w:eastAsia="仿宋" w:cs="仿宋"/>
          <w:color w:val="auto"/>
          <w:sz w:val="24"/>
          <w:szCs w:val="24"/>
          <w:highlight w:val="none"/>
        </w:rPr>
        <w:t>（电子签章）：</w:t>
      </w:r>
      <w:r>
        <w:rPr>
          <w:rFonts w:hint="eastAsia" w:ascii="仿宋" w:hAnsi="仿宋" w:eastAsia="仿宋" w:cs="仿宋"/>
          <w:color w:val="auto"/>
          <w:sz w:val="24"/>
          <w:szCs w:val="24"/>
          <w:highlight w:val="none"/>
          <w:u w:val="single"/>
        </w:rPr>
        <w:t xml:space="preserve">                   </w:t>
      </w:r>
    </w:p>
    <w:p w14:paraId="11551C7E">
      <w:pPr>
        <w:keepNext w:val="0"/>
        <w:keepLines w:val="0"/>
        <w:pageBreakBefore w:val="0"/>
        <w:widowControl w:val="0"/>
        <w:kinsoku/>
        <w:wordWrap/>
        <w:overflowPunct/>
        <w:topLinePunct w:val="0"/>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D1FC87D">
      <w:pPr>
        <w:snapToGrid w:val="0"/>
        <w:spacing w:before="50" w:after="50"/>
        <w:jc w:val="left"/>
        <w:rPr>
          <w:rFonts w:hint="eastAsia" w:ascii="仿宋" w:hAnsi="仿宋" w:eastAsia="仿宋" w:cs="仿宋"/>
          <w:b/>
          <w:bCs/>
          <w:color w:val="000000" w:themeColor="text1"/>
          <w:sz w:val="24"/>
          <w14:textFill>
            <w14:solidFill>
              <w14:schemeClr w14:val="tx1"/>
            </w14:solidFill>
          </w14:textFill>
        </w:rPr>
        <w:sectPr>
          <w:pgSz w:w="11911" w:h="16838"/>
          <w:pgMar w:top="1338" w:right="1338" w:bottom="1338" w:left="1338" w:header="720" w:footer="720" w:gutter="0"/>
          <w:pgNumType w:fmt="decimal"/>
          <w:cols w:space="0" w:num="1"/>
          <w:rtlGutter w:val="0"/>
          <w:docGrid w:linePitch="316" w:charSpace="0"/>
        </w:sectPr>
      </w:pPr>
    </w:p>
    <w:p w14:paraId="51E96F38">
      <w:pPr>
        <w:spacing w:line="360" w:lineRule="auto"/>
        <w:contextualSpacing/>
        <w:jc w:val="center"/>
        <w:rPr>
          <w:rFonts w:hint="eastAsia" w:ascii="仿宋" w:hAnsi="仿宋" w:eastAsia="仿宋" w:cs="仿宋"/>
          <w:b/>
          <w:color w:val="auto"/>
          <w:kern w:val="0"/>
          <w:sz w:val="30"/>
          <w:szCs w:val="30"/>
          <w:highlight w:val="none"/>
        </w:rPr>
      </w:pPr>
      <w:r>
        <w:rPr>
          <w:rFonts w:hint="eastAsia" w:ascii="仿宋" w:hAnsi="仿宋" w:eastAsia="仿宋" w:cs="仿宋"/>
          <w:b/>
          <w:color w:val="auto"/>
          <w:sz w:val="32"/>
          <w:szCs w:val="32"/>
          <w:highlight w:val="none"/>
        </w:rPr>
        <w:t>供应商直接控股、管理关系信息表</w:t>
      </w:r>
    </w:p>
    <w:p w14:paraId="0BB13C05">
      <w:pPr>
        <w:spacing w:line="360" w:lineRule="auto"/>
        <w:contextualSpacing/>
        <w:jc w:val="center"/>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供应商直接控股股东信息</w:t>
      </w:r>
    </w:p>
    <w:p w14:paraId="0E94B0A7">
      <w:pPr>
        <w:spacing w:line="360" w:lineRule="auto"/>
        <w:contextualSpacing/>
        <w:jc w:val="center"/>
        <w:rPr>
          <w:rFonts w:hint="eastAsia" w:ascii="仿宋" w:hAnsi="仿宋" w:eastAsia="仿宋" w:cs="仿宋"/>
          <w:b/>
          <w:color w:val="auto"/>
          <w:sz w:val="24"/>
          <w:highlight w:val="none"/>
        </w:rPr>
      </w:pPr>
    </w:p>
    <w:tbl>
      <w:tblPr>
        <w:tblStyle w:val="5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56F7282">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4F5A4B">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E2E472">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B75DB6">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CC298E">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FCA018">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5F3B81B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FB7893">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FAC101">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9BC1F5">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7C0379">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67288C">
            <w:pPr>
              <w:widowControl/>
              <w:spacing w:line="360" w:lineRule="auto"/>
              <w:contextualSpacing/>
              <w:jc w:val="center"/>
              <w:rPr>
                <w:rFonts w:hint="eastAsia" w:ascii="仿宋" w:hAnsi="仿宋" w:eastAsia="仿宋" w:cs="仿宋"/>
                <w:color w:val="auto"/>
                <w:kern w:val="0"/>
                <w:sz w:val="24"/>
                <w:highlight w:val="none"/>
              </w:rPr>
            </w:pPr>
          </w:p>
        </w:tc>
      </w:tr>
      <w:tr w14:paraId="47709E7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473E3C">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F3DA92">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A44828">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668EE9">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3FD64B">
            <w:pPr>
              <w:widowControl/>
              <w:spacing w:line="360" w:lineRule="auto"/>
              <w:contextualSpacing/>
              <w:jc w:val="center"/>
              <w:rPr>
                <w:rFonts w:hint="eastAsia" w:ascii="仿宋" w:hAnsi="仿宋" w:eastAsia="仿宋" w:cs="仿宋"/>
                <w:color w:val="auto"/>
                <w:kern w:val="0"/>
                <w:sz w:val="24"/>
                <w:highlight w:val="none"/>
              </w:rPr>
            </w:pPr>
          </w:p>
        </w:tc>
      </w:tr>
      <w:tr w14:paraId="5E767EE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1622D7">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B6022B">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A1F349">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4E401F">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F8FDC8">
            <w:pPr>
              <w:widowControl/>
              <w:spacing w:line="360" w:lineRule="auto"/>
              <w:contextualSpacing/>
              <w:jc w:val="center"/>
              <w:rPr>
                <w:rFonts w:hint="eastAsia" w:ascii="仿宋" w:hAnsi="仿宋" w:eastAsia="仿宋" w:cs="仿宋"/>
                <w:color w:val="auto"/>
                <w:kern w:val="0"/>
                <w:sz w:val="24"/>
                <w:highlight w:val="none"/>
              </w:rPr>
            </w:pPr>
          </w:p>
        </w:tc>
      </w:tr>
      <w:tr w14:paraId="0B63C38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530A0A">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C41558">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35B2FE">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32113B">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CDF706">
            <w:pPr>
              <w:widowControl/>
              <w:spacing w:line="360" w:lineRule="auto"/>
              <w:contextualSpacing/>
              <w:jc w:val="center"/>
              <w:rPr>
                <w:rFonts w:hint="eastAsia" w:ascii="仿宋" w:hAnsi="仿宋" w:eastAsia="仿宋" w:cs="仿宋"/>
                <w:color w:val="auto"/>
                <w:kern w:val="0"/>
                <w:sz w:val="24"/>
                <w:highlight w:val="none"/>
              </w:rPr>
            </w:pPr>
          </w:p>
        </w:tc>
      </w:tr>
    </w:tbl>
    <w:p w14:paraId="4BB928D7">
      <w:pPr>
        <w:spacing w:line="360" w:lineRule="auto"/>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p>
    <w:p w14:paraId="0745989A">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2F54596">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2.本表所指的控股关系仅限于直接控股关系，不包括间接的控股关系。公司实际控制人与公司之间的关系不属于本表所指的直接控股关系。</w:t>
      </w:r>
    </w:p>
    <w:p w14:paraId="15E07DEE">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3.供应商不存在直接控股股东的，则填“无”。</w:t>
      </w:r>
    </w:p>
    <w:p w14:paraId="2768243F">
      <w:pPr>
        <w:snapToGrid w:val="0"/>
        <w:spacing w:line="360" w:lineRule="auto"/>
        <w:jc w:val="left"/>
        <w:rPr>
          <w:rFonts w:hint="eastAsia" w:ascii="仿宋" w:hAnsi="仿宋" w:eastAsia="仿宋" w:cs="仿宋"/>
          <w:color w:val="auto"/>
          <w:sz w:val="24"/>
          <w:highlight w:val="none"/>
        </w:rPr>
      </w:pPr>
    </w:p>
    <w:p w14:paraId="5F3BE3CA">
      <w:pPr>
        <w:snapToGrid w:val="0"/>
        <w:spacing w:line="360" w:lineRule="auto"/>
        <w:jc w:val="left"/>
        <w:rPr>
          <w:rFonts w:hint="eastAsia" w:ascii="仿宋" w:hAnsi="仿宋" w:eastAsia="仿宋" w:cs="仿宋"/>
          <w:color w:val="auto"/>
          <w:sz w:val="24"/>
          <w:highlight w:val="none"/>
        </w:rPr>
      </w:pPr>
    </w:p>
    <w:p w14:paraId="7C0345E2">
      <w:pPr>
        <w:snapToGrid w:val="0"/>
        <w:spacing w:line="360" w:lineRule="auto"/>
        <w:jc w:val="left"/>
        <w:rPr>
          <w:rFonts w:hint="eastAsia" w:ascii="仿宋" w:hAnsi="仿宋" w:eastAsia="仿宋" w:cs="仿宋"/>
          <w:color w:val="auto"/>
          <w:sz w:val="24"/>
          <w:highlight w:val="none"/>
        </w:rPr>
      </w:pPr>
    </w:p>
    <w:p w14:paraId="70EA703B">
      <w:pPr>
        <w:autoSpaceDE w:val="0"/>
        <w:autoSpaceDN w:val="0"/>
        <w:spacing w:line="360" w:lineRule="auto"/>
        <w:ind w:left="4364" w:leftChars="2078" w:firstLine="1200" w:firstLineChars="5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204E33F6">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257B3841">
      <w:pPr>
        <w:snapToGrid w:val="0"/>
        <w:spacing w:line="360" w:lineRule="auto"/>
        <w:rPr>
          <w:rFonts w:hint="eastAsia" w:ascii="仿宋" w:hAnsi="仿宋" w:eastAsia="仿宋" w:cs="仿宋"/>
          <w:b/>
          <w:color w:val="auto"/>
          <w:kern w:val="0"/>
          <w:sz w:val="30"/>
          <w:szCs w:val="30"/>
          <w:highlight w:val="none"/>
        </w:rPr>
      </w:pPr>
    </w:p>
    <w:p w14:paraId="24C80FB2">
      <w:pPr>
        <w:snapToGrid w:val="0"/>
        <w:spacing w:line="360" w:lineRule="auto"/>
        <w:jc w:val="center"/>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br w:type="page"/>
      </w:r>
      <w:r>
        <w:rPr>
          <w:rFonts w:hint="eastAsia" w:ascii="仿宋" w:hAnsi="仿宋" w:eastAsia="仿宋" w:cs="仿宋"/>
          <w:b/>
          <w:color w:val="auto"/>
          <w:kern w:val="0"/>
          <w:sz w:val="30"/>
          <w:szCs w:val="30"/>
          <w:highlight w:val="none"/>
        </w:rPr>
        <w:t>供应商直接管理关系信息表</w:t>
      </w:r>
    </w:p>
    <w:p w14:paraId="1969DF48">
      <w:pPr>
        <w:snapToGrid w:val="0"/>
        <w:spacing w:line="360" w:lineRule="auto"/>
        <w:jc w:val="center"/>
        <w:rPr>
          <w:rFonts w:hint="eastAsia" w:ascii="仿宋" w:hAnsi="仿宋" w:eastAsia="仿宋" w:cs="仿宋"/>
          <w:b/>
          <w:color w:val="auto"/>
          <w:sz w:val="24"/>
          <w:highlight w:val="none"/>
        </w:rPr>
      </w:pPr>
    </w:p>
    <w:tbl>
      <w:tblPr>
        <w:tblStyle w:val="5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952EAF8">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FC70A4">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DAB03F">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E3B531">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CDEED9">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65D8357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24A7E9">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9C2455">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B63102">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C80A3D">
            <w:pPr>
              <w:widowControl/>
              <w:spacing w:line="360" w:lineRule="auto"/>
              <w:contextualSpacing/>
              <w:jc w:val="center"/>
              <w:rPr>
                <w:rFonts w:hint="eastAsia" w:ascii="仿宋" w:hAnsi="仿宋" w:eastAsia="仿宋" w:cs="仿宋"/>
                <w:color w:val="auto"/>
                <w:kern w:val="0"/>
                <w:sz w:val="24"/>
                <w:highlight w:val="none"/>
              </w:rPr>
            </w:pPr>
          </w:p>
        </w:tc>
      </w:tr>
      <w:tr w14:paraId="2503221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04343D">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52F5C3">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10144D">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FC80BF">
            <w:pPr>
              <w:widowControl/>
              <w:spacing w:line="360" w:lineRule="auto"/>
              <w:contextualSpacing/>
              <w:jc w:val="center"/>
              <w:rPr>
                <w:rFonts w:hint="eastAsia" w:ascii="仿宋" w:hAnsi="仿宋" w:eastAsia="仿宋" w:cs="仿宋"/>
                <w:color w:val="auto"/>
                <w:kern w:val="0"/>
                <w:sz w:val="24"/>
                <w:highlight w:val="none"/>
              </w:rPr>
            </w:pPr>
          </w:p>
        </w:tc>
      </w:tr>
      <w:tr w14:paraId="5173F12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F82763">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757645">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EF70FC">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384CC4">
            <w:pPr>
              <w:widowControl/>
              <w:spacing w:line="360" w:lineRule="auto"/>
              <w:contextualSpacing/>
              <w:jc w:val="center"/>
              <w:rPr>
                <w:rFonts w:hint="eastAsia" w:ascii="仿宋" w:hAnsi="仿宋" w:eastAsia="仿宋" w:cs="仿宋"/>
                <w:color w:val="auto"/>
                <w:kern w:val="0"/>
                <w:sz w:val="24"/>
                <w:highlight w:val="none"/>
              </w:rPr>
            </w:pPr>
          </w:p>
        </w:tc>
      </w:tr>
      <w:tr w14:paraId="3A53466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E27EE1">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2C7566">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FE8C7B">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1B42F8">
            <w:pPr>
              <w:widowControl/>
              <w:spacing w:line="360" w:lineRule="auto"/>
              <w:contextualSpacing/>
              <w:jc w:val="center"/>
              <w:rPr>
                <w:rFonts w:hint="eastAsia" w:ascii="仿宋" w:hAnsi="仿宋" w:eastAsia="仿宋" w:cs="仿宋"/>
                <w:color w:val="auto"/>
                <w:kern w:val="0"/>
                <w:sz w:val="24"/>
                <w:highlight w:val="none"/>
              </w:rPr>
            </w:pPr>
          </w:p>
        </w:tc>
      </w:tr>
    </w:tbl>
    <w:p w14:paraId="4931D06C">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p>
    <w:p w14:paraId="770B8C04">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1.管理关系：是指不具有出资持股关系的其他单位之间存在的管理与被管理关系，如一些上下级关系的事业单位和团体组织。</w:t>
      </w:r>
    </w:p>
    <w:p w14:paraId="3A773666">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2.本表所指的管理关系仅限于直接管理关系，不包括间接的管理关系。</w:t>
      </w:r>
    </w:p>
    <w:p w14:paraId="18AB589E">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3.供应商不存在直接管理关系的，则填“无”。</w:t>
      </w:r>
    </w:p>
    <w:p w14:paraId="0E1E2A0C">
      <w:pPr>
        <w:spacing w:line="360" w:lineRule="auto"/>
        <w:contextualSpacing/>
        <w:jc w:val="left"/>
        <w:rPr>
          <w:rFonts w:hint="eastAsia" w:ascii="仿宋" w:hAnsi="仿宋" w:eastAsia="仿宋" w:cs="仿宋"/>
          <w:color w:val="auto"/>
          <w:sz w:val="24"/>
          <w:highlight w:val="none"/>
        </w:rPr>
      </w:pPr>
    </w:p>
    <w:p w14:paraId="626A8087">
      <w:pPr>
        <w:autoSpaceDE w:val="0"/>
        <w:autoSpaceDN w:val="0"/>
        <w:spacing w:line="360" w:lineRule="auto"/>
        <w:ind w:left="4364" w:leftChars="2078" w:firstLine="960" w:firstLineChars="4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475CF5F1">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1FC0BB5C">
      <w:pPr>
        <w:pStyle w:val="8"/>
        <w:rPr>
          <w:rFonts w:hint="eastAsia" w:ascii="宋体" w:hAnsi="宋体" w:cs="宋体"/>
          <w:color w:val="auto"/>
          <w:highlight w:val="none"/>
          <w:lang w:val="zh-CN"/>
        </w:rPr>
        <w:sectPr>
          <w:pgSz w:w="11911" w:h="16838"/>
          <w:pgMar w:top="1338" w:right="1338" w:bottom="1338" w:left="1338" w:header="720" w:footer="720" w:gutter="0"/>
          <w:pgNumType w:fmt="decimal"/>
          <w:cols w:space="0" w:num="1"/>
          <w:rtlGutter w:val="0"/>
          <w:docGrid w:linePitch="316" w:charSpace="0"/>
        </w:sectPr>
      </w:pPr>
    </w:p>
    <w:p w14:paraId="6C0B3CA4">
      <w:pPr>
        <w:pStyle w:val="293"/>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本项目属于</w:t>
      </w:r>
      <w:r>
        <w:rPr>
          <w:rFonts w:hint="eastAsia" w:ascii="仿宋" w:hAnsi="仿宋" w:eastAsia="仿宋" w:cs="仿宋"/>
          <w:b/>
          <w:bCs/>
          <w:color w:val="000000" w:themeColor="text1"/>
          <w:highlight w:val="none"/>
          <w:lang w:eastAsia="zh-CN"/>
          <w14:textFill>
            <w14:solidFill>
              <w14:schemeClr w14:val="tx1"/>
            </w14:solidFill>
          </w14:textFill>
        </w:rPr>
        <w:t>专门面向</w:t>
      </w:r>
      <w:r>
        <w:rPr>
          <w:rFonts w:hint="eastAsia" w:ascii="仿宋" w:hAnsi="仿宋" w:eastAsia="仿宋" w:cs="仿宋"/>
          <w:b/>
          <w:bCs/>
          <w:color w:val="000000" w:themeColor="text1"/>
          <w:highlight w:val="none"/>
          <w14:textFill>
            <w14:solidFill>
              <w14:schemeClr w14:val="tx1"/>
            </w14:solidFill>
          </w14:textFill>
        </w:rPr>
        <w:t>中小企业的采购项目，投标人必须提供以下中小企业证明材料之一</w:t>
      </w:r>
    </w:p>
    <w:p w14:paraId="40491706">
      <w:pPr>
        <w:pStyle w:val="293"/>
        <w:spacing w:line="405" w:lineRule="atLeast"/>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①</w:t>
      </w:r>
      <w:r>
        <w:rPr>
          <w:rFonts w:hint="eastAsia" w:ascii="仿宋" w:hAnsi="仿宋" w:eastAsia="仿宋" w:cs="仿宋"/>
          <w:b/>
          <w:bCs/>
          <w:color w:val="000000" w:themeColor="text1"/>
          <w:highlight w:val="none"/>
          <w14:textFill>
            <w14:solidFill>
              <w14:schemeClr w14:val="tx1"/>
            </w14:solidFill>
          </w14:textFill>
        </w:rPr>
        <w:t>中小企业声明函格式：</w:t>
      </w:r>
    </w:p>
    <w:p w14:paraId="46DA480D">
      <w:pPr>
        <w:pStyle w:val="293"/>
        <w:jc w:val="center"/>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sz w:val="33"/>
          <w:szCs w:val="33"/>
          <w:highlight w:val="none"/>
          <w14:textFill>
            <w14:solidFill>
              <w14:schemeClr w14:val="tx1"/>
            </w14:solidFill>
          </w14:textFill>
        </w:rPr>
        <w:t>中小企业声明函（服务）</w:t>
      </w:r>
    </w:p>
    <w:p w14:paraId="75116BB4">
      <w:pPr>
        <w:pStyle w:val="293"/>
        <w:spacing w:line="405" w:lineRule="atLeast"/>
        <w:rPr>
          <w:rFonts w:hint="eastAsia" w:ascii="仿宋" w:hAnsi="仿宋" w:eastAsia="仿宋" w:cs="仿宋"/>
          <w:b w:val="0"/>
          <w:bCs w:val="0"/>
          <w:color w:val="000000" w:themeColor="text1"/>
          <w:highlight w:val="none"/>
          <w:lang w:eastAsia="zh-CN"/>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本公司郑重声明，根据《政府采购促进中小企业发展管理办法》（财库﹝2020﹞46 号）的规定，本公司参加</w:t>
      </w:r>
      <w:r>
        <w:rPr>
          <w:rFonts w:hint="eastAsia" w:ascii="仿宋" w:hAnsi="仿宋" w:eastAsia="仿宋" w:cs="仿宋"/>
          <w:b w:val="0"/>
          <w:bCs w:val="0"/>
          <w:color w:val="000000" w:themeColor="text1"/>
          <w:highlight w:val="none"/>
          <w:u w:val="single"/>
          <w:lang w:eastAsia="zh-CN"/>
          <w14:textFill>
            <w14:solidFill>
              <w14:schemeClr w14:val="tx1"/>
            </w14:solidFill>
          </w14:textFill>
        </w:rPr>
        <w:t>柳州市水利局</w:t>
      </w:r>
      <w:r>
        <w:rPr>
          <w:rFonts w:hint="eastAsia" w:ascii="仿宋" w:hAnsi="仿宋" w:eastAsia="仿宋" w:cs="仿宋"/>
          <w:b w:val="0"/>
          <w:bCs w:val="0"/>
          <w:color w:val="000000" w:themeColor="text1"/>
          <w:highlight w:val="none"/>
          <w14:textFill>
            <w14:solidFill>
              <w14:schemeClr w14:val="tx1"/>
            </w14:solidFill>
          </w14:textFill>
        </w:rPr>
        <w:t>的</w:t>
      </w:r>
      <w:r>
        <w:rPr>
          <w:rFonts w:hint="eastAsia" w:ascii="仿宋" w:hAnsi="仿宋" w:eastAsia="仿宋" w:cs="仿宋"/>
          <w:b w:val="0"/>
          <w:bCs w:val="0"/>
          <w:color w:val="000000" w:themeColor="text1"/>
          <w:highlight w:val="none"/>
          <w:u w:val="single"/>
          <w:lang w:eastAsia="zh-CN"/>
          <w14:textFill>
            <w14:solidFill>
              <w14:schemeClr w14:val="tx1"/>
            </w14:solidFill>
          </w14:textFill>
        </w:rPr>
        <w:t>柳州市节水规划编制</w:t>
      </w:r>
      <w:r>
        <w:rPr>
          <w:rFonts w:hint="eastAsia" w:ascii="仿宋" w:hAnsi="仿宋" w:eastAsia="仿宋" w:cs="仿宋"/>
          <w:b w:val="0"/>
          <w:bCs w:val="0"/>
          <w:color w:val="000000" w:themeColor="text1"/>
          <w:highlight w:val="none"/>
          <w14:textFill>
            <w14:solidFill>
              <w14:schemeClr w14:val="tx1"/>
            </w14:solidFill>
          </w14:textFill>
        </w:rPr>
        <w:t>活动，服务全部由符合政策要求的中小企业承接。相关企业的具体情况如下： </w:t>
      </w:r>
    </w:p>
    <w:p w14:paraId="14EDE43D">
      <w:pPr>
        <w:pStyle w:val="293"/>
        <w:spacing w:line="405" w:lineRule="atLeast"/>
        <w:rPr>
          <w:rFonts w:hint="eastAsia" w:ascii="仿宋" w:hAnsi="仿宋" w:eastAsia="仿宋" w:cs="仿宋"/>
          <w:b w:val="0"/>
          <w:bCs w:val="0"/>
          <w:color w:val="000000" w:themeColor="text1"/>
          <w:highlight w:val="none"/>
          <w:lang w:eastAsia="zh-CN"/>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xml:space="preserve">  1. </w:t>
      </w:r>
      <w:r>
        <w:rPr>
          <w:rFonts w:hint="eastAsia" w:ascii="仿宋" w:hAnsi="仿宋" w:eastAsia="仿宋" w:cs="仿宋"/>
          <w:b w:val="0"/>
          <w:bCs w:val="0"/>
          <w:color w:val="000000" w:themeColor="text1"/>
          <w:highlight w:val="none"/>
          <w:u w:val="single"/>
          <w14:textFill>
            <w14:solidFill>
              <w14:schemeClr w14:val="tx1"/>
            </w14:solidFill>
          </w14:textFill>
        </w:rPr>
        <w:t>   </w:t>
      </w:r>
      <w:r>
        <w:rPr>
          <w:rStyle w:val="294"/>
          <w:rFonts w:hint="eastAsia" w:ascii="仿宋" w:hAnsi="仿宋" w:eastAsia="仿宋" w:cs="仿宋"/>
          <w:b w:val="0"/>
          <w:bCs w:val="0"/>
          <w:color w:val="000000" w:themeColor="text1"/>
          <w:highlight w:val="none"/>
          <w:u w:val="single"/>
          <w14:textFill>
            <w14:solidFill>
              <w14:schemeClr w14:val="tx1"/>
            </w14:solidFill>
          </w14:textFill>
        </w:rPr>
        <w:t>（标的名称）</w:t>
      </w:r>
      <w:r>
        <w:rPr>
          <w:rFonts w:hint="eastAsia" w:ascii="仿宋" w:hAnsi="仿宋" w:eastAsia="仿宋" w:cs="仿宋"/>
          <w:b w:val="0"/>
          <w:bCs w:val="0"/>
          <w:color w:val="000000" w:themeColor="text1"/>
          <w:highlight w:val="none"/>
          <w14:textFill>
            <w14:solidFill>
              <w14:schemeClr w14:val="tx1"/>
            </w14:solidFill>
          </w14:textFill>
        </w:rPr>
        <w:t xml:space="preserve"> ，属于</w:t>
      </w:r>
      <w:r>
        <w:rPr>
          <w:rFonts w:hint="eastAsia" w:ascii="仿宋" w:hAnsi="仿宋" w:eastAsia="仿宋" w:cs="仿宋"/>
          <w:b w:val="0"/>
          <w:bCs w:val="0"/>
          <w:color w:val="000000" w:themeColor="text1"/>
          <w:highlight w:val="none"/>
          <w:u w:val="single"/>
          <w14:textFill>
            <w14:solidFill>
              <w14:schemeClr w14:val="tx1"/>
            </w14:solidFill>
          </w14:textFill>
        </w:rPr>
        <w:t>   </w:t>
      </w:r>
      <w:r>
        <w:rPr>
          <w:rStyle w:val="294"/>
          <w:rFonts w:hint="eastAsia" w:ascii="仿宋" w:hAnsi="仿宋" w:eastAsia="仿宋" w:cs="仿宋"/>
          <w:b w:val="0"/>
          <w:bCs w:val="0"/>
          <w:color w:val="000000" w:themeColor="text1"/>
          <w:highlight w:val="none"/>
          <w:u w:val="single"/>
          <w14:textFill>
            <w14:solidFill>
              <w14:schemeClr w14:val="tx1"/>
            </w14:solidFill>
          </w14:textFill>
        </w:rPr>
        <w:t>（填写采购文件中明确的所属行业，详见本声明函“注”第2点）</w:t>
      </w:r>
      <w:r>
        <w:rPr>
          <w:rFonts w:hint="eastAsia" w:ascii="仿宋" w:hAnsi="仿宋" w:eastAsia="仿宋" w:cs="仿宋"/>
          <w:b w:val="0"/>
          <w:bCs w:val="0"/>
          <w:color w:val="000000" w:themeColor="text1"/>
          <w:highlight w:val="none"/>
          <w14:textFill>
            <w14:solidFill>
              <w14:schemeClr w14:val="tx1"/>
            </w14:solidFill>
          </w14:textFill>
        </w:rPr>
        <w:t xml:space="preserve"> ；承接企业为</w:t>
      </w:r>
      <w:r>
        <w:rPr>
          <w:rFonts w:hint="eastAsia" w:ascii="仿宋" w:hAnsi="仿宋" w:eastAsia="仿宋" w:cs="仿宋"/>
          <w:b w:val="0"/>
          <w:bCs w:val="0"/>
          <w:color w:val="000000" w:themeColor="text1"/>
          <w:highlight w:val="none"/>
          <w:u w:val="single"/>
          <w14:textFill>
            <w14:solidFill>
              <w14:schemeClr w14:val="tx1"/>
            </w14:solidFill>
          </w14:textFill>
        </w:rPr>
        <w:t>   </w:t>
      </w:r>
      <w:r>
        <w:rPr>
          <w:rStyle w:val="294"/>
          <w:rFonts w:hint="eastAsia" w:ascii="仿宋" w:hAnsi="仿宋" w:eastAsia="仿宋" w:cs="仿宋"/>
          <w:b w:val="0"/>
          <w:bCs w:val="0"/>
          <w:color w:val="000000" w:themeColor="text1"/>
          <w:highlight w:val="none"/>
          <w:u w:val="single"/>
          <w14:textFill>
            <w14:solidFill>
              <w14:schemeClr w14:val="tx1"/>
            </w14:solidFill>
          </w14:textFill>
        </w:rPr>
        <w:t>（企业名称）</w:t>
      </w:r>
      <w:r>
        <w:rPr>
          <w:rFonts w:hint="eastAsia" w:ascii="仿宋" w:hAnsi="仿宋" w:eastAsia="仿宋" w:cs="仿宋"/>
          <w:b w:val="0"/>
          <w:bCs w:val="0"/>
          <w:color w:val="000000" w:themeColor="text1"/>
          <w:highlight w:val="none"/>
          <w14:textFill>
            <w14:solidFill>
              <w14:schemeClr w14:val="tx1"/>
            </w14:solidFill>
          </w14:textFill>
        </w:rPr>
        <w:t>，从业人员</w:t>
      </w:r>
      <w:r>
        <w:rPr>
          <w:rFonts w:hint="eastAsia" w:ascii="仿宋" w:hAnsi="仿宋" w:eastAsia="仿宋" w:cs="仿宋"/>
          <w:b w:val="0"/>
          <w:bCs w:val="0"/>
          <w:color w:val="000000" w:themeColor="text1"/>
          <w:highlight w:val="none"/>
          <w:u w:val="single"/>
          <w14:textFill>
            <w14:solidFill>
              <w14:schemeClr w14:val="tx1"/>
            </w14:solidFill>
          </w14:textFill>
        </w:rPr>
        <w:t>   </w:t>
      </w:r>
      <w:r>
        <w:rPr>
          <w:rFonts w:hint="eastAsia" w:ascii="仿宋" w:hAnsi="仿宋" w:eastAsia="仿宋" w:cs="仿宋"/>
          <w:b w:val="0"/>
          <w:bCs w:val="0"/>
          <w:color w:val="000000" w:themeColor="text1"/>
          <w:highlight w:val="none"/>
          <w14:textFill>
            <w14:solidFill>
              <w14:schemeClr w14:val="tx1"/>
            </w14:solidFill>
          </w14:textFill>
        </w:rPr>
        <w:t>人，营业收入为</w:t>
      </w:r>
      <w:r>
        <w:rPr>
          <w:rFonts w:hint="eastAsia" w:ascii="仿宋" w:hAnsi="仿宋" w:eastAsia="仿宋" w:cs="仿宋"/>
          <w:b w:val="0"/>
          <w:bCs w:val="0"/>
          <w:color w:val="000000" w:themeColor="text1"/>
          <w:highlight w:val="none"/>
          <w:u w:val="single"/>
          <w14:textFill>
            <w14:solidFill>
              <w14:schemeClr w14:val="tx1"/>
            </w14:solidFill>
          </w14:textFill>
        </w:rPr>
        <w:t>   </w:t>
      </w:r>
      <w:r>
        <w:rPr>
          <w:rFonts w:hint="eastAsia" w:ascii="仿宋" w:hAnsi="仿宋" w:eastAsia="仿宋" w:cs="仿宋"/>
          <w:b w:val="0"/>
          <w:bCs w:val="0"/>
          <w:color w:val="000000" w:themeColor="text1"/>
          <w:highlight w:val="none"/>
          <w14:textFill>
            <w14:solidFill>
              <w14:schemeClr w14:val="tx1"/>
            </w14:solidFill>
          </w14:textFill>
        </w:rPr>
        <w:t>万元，资产总额为</w:t>
      </w:r>
      <w:r>
        <w:rPr>
          <w:rFonts w:hint="eastAsia" w:ascii="仿宋" w:hAnsi="仿宋" w:eastAsia="仿宋" w:cs="仿宋"/>
          <w:b w:val="0"/>
          <w:bCs w:val="0"/>
          <w:color w:val="000000" w:themeColor="text1"/>
          <w:highlight w:val="none"/>
          <w:u w:val="single"/>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万元，属于</w:t>
      </w:r>
      <w:r>
        <w:rPr>
          <w:rFonts w:hint="eastAsia" w:ascii="仿宋" w:hAnsi="仿宋" w:eastAsia="仿宋" w:cs="仿宋"/>
          <w:b w:val="0"/>
          <w:bCs w:val="0"/>
          <w:color w:val="000000" w:themeColor="text1"/>
          <w:highlight w:val="none"/>
          <w:u w:val="single"/>
          <w14:textFill>
            <w14:solidFill>
              <w14:schemeClr w14:val="tx1"/>
            </w14:solidFill>
          </w14:textFill>
        </w:rPr>
        <w:t>   </w:t>
      </w:r>
      <w:r>
        <w:rPr>
          <w:rStyle w:val="294"/>
          <w:rFonts w:hint="eastAsia" w:ascii="仿宋" w:hAnsi="仿宋" w:eastAsia="仿宋" w:cs="仿宋"/>
          <w:b w:val="0"/>
          <w:bCs w:val="0"/>
          <w:color w:val="000000" w:themeColor="text1"/>
          <w:highlight w:val="none"/>
          <w:u w:val="single"/>
          <w14:textFill>
            <w14:solidFill>
              <w14:schemeClr w14:val="tx1"/>
            </w14:solidFill>
          </w14:textFill>
        </w:rPr>
        <w:t>（中型企业、小型企业、微型企业）</w:t>
      </w:r>
      <w:r>
        <w:rPr>
          <w:rFonts w:hint="eastAsia" w:ascii="仿宋" w:hAnsi="仿宋" w:eastAsia="仿宋" w:cs="仿宋"/>
          <w:b w:val="0"/>
          <w:bCs w:val="0"/>
          <w:color w:val="000000" w:themeColor="text1"/>
          <w:highlight w:val="none"/>
          <w14:textFill>
            <w14:solidFill>
              <w14:schemeClr w14:val="tx1"/>
            </w14:solidFill>
          </w14:textFill>
        </w:rPr>
        <w:t>；</w:t>
      </w:r>
    </w:p>
    <w:p w14:paraId="7E7B87AB">
      <w:pPr>
        <w:pStyle w:val="293"/>
        <w:spacing w:line="405" w:lineRule="atLeast"/>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xml:space="preserve">  2. </w:t>
      </w:r>
      <w:r>
        <w:rPr>
          <w:rFonts w:hint="eastAsia" w:ascii="仿宋" w:hAnsi="仿宋" w:eastAsia="仿宋" w:cs="仿宋"/>
          <w:b w:val="0"/>
          <w:bCs w:val="0"/>
          <w:color w:val="000000" w:themeColor="text1"/>
          <w:highlight w:val="none"/>
          <w:u w:val="single"/>
          <w14:textFill>
            <w14:solidFill>
              <w14:schemeClr w14:val="tx1"/>
            </w14:solidFill>
          </w14:textFill>
        </w:rPr>
        <w:t>   </w:t>
      </w:r>
      <w:r>
        <w:rPr>
          <w:rStyle w:val="294"/>
          <w:rFonts w:hint="eastAsia" w:ascii="仿宋" w:hAnsi="仿宋" w:eastAsia="仿宋" w:cs="仿宋"/>
          <w:b w:val="0"/>
          <w:bCs w:val="0"/>
          <w:color w:val="000000" w:themeColor="text1"/>
          <w:highlight w:val="none"/>
          <w:u w:val="single"/>
          <w14:textFill>
            <w14:solidFill>
              <w14:schemeClr w14:val="tx1"/>
            </w14:solidFill>
          </w14:textFill>
        </w:rPr>
        <w:t>（标的名称）</w:t>
      </w:r>
      <w:r>
        <w:rPr>
          <w:rFonts w:hint="eastAsia" w:ascii="仿宋" w:hAnsi="仿宋" w:eastAsia="仿宋" w:cs="仿宋"/>
          <w:b w:val="0"/>
          <w:bCs w:val="0"/>
          <w:color w:val="000000" w:themeColor="text1"/>
          <w:highlight w:val="none"/>
          <w14:textFill>
            <w14:solidFill>
              <w14:schemeClr w14:val="tx1"/>
            </w14:solidFill>
          </w14:textFill>
        </w:rPr>
        <w:t xml:space="preserve"> ，属于</w:t>
      </w:r>
      <w:r>
        <w:rPr>
          <w:rFonts w:hint="eastAsia" w:ascii="仿宋" w:hAnsi="仿宋" w:eastAsia="仿宋" w:cs="仿宋"/>
          <w:b w:val="0"/>
          <w:bCs w:val="0"/>
          <w:color w:val="000000" w:themeColor="text1"/>
          <w:highlight w:val="none"/>
          <w:u w:val="single"/>
          <w14:textFill>
            <w14:solidFill>
              <w14:schemeClr w14:val="tx1"/>
            </w14:solidFill>
          </w14:textFill>
        </w:rPr>
        <w:t>   </w:t>
      </w:r>
      <w:r>
        <w:rPr>
          <w:rStyle w:val="294"/>
          <w:rFonts w:hint="eastAsia" w:ascii="仿宋" w:hAnsi="仿宋" w:eastAsia="仿宋" w:cs="仿宋"/>
          <w:b w:val="0"/>
          <w:bCs w:val="0"/>
          <w:color w:val="000000" w:themeColor="text1"/>
          <w:highlight w:val="none"/>
          <w:u w:val="single"/>
          <w14:textFill>
            <w14:solidFill>
              <w14:schemeClr w14:val="tx1"/>
            </w14:solidFill>
          </w14:textFill>
        </w:rPr>
        <w:t>（填写采购文件中明确的所属行业，详见本声明函“注”第2点）</w:t>
      </w:r>
      <w:r>
        <w:rPr>
          <w:rFonts w:hint="eastAsia" w:ascii="仿宋" w:hAnsi="仿宋" w:eastAsia="仿宋" w:cs="仿宋"/>
          <w:b w:val="0"/>
          <w:bCs w:val="0"/>
          <w:color w:val="000000" w:themeColor="text1"/>
          <w:highlight w:val="none"/>
          <w14:textFill>
            <w14:solidFill>
              <w14:schemeClr w14:val="tx1"/>
            </w14:solidFill>
          </w14:textFill>
        </w:rPr>
        <w:t xml:space="preserve"> ；承接企业为</w:t>
      </w:r>
      <w:r>
        <w:rPr>
          <w:rFonts w:hint="eastAsia" w:ascii="仿宋" w:hAnsi="仿宋" w:eastAsia="仿宋" w:cs="仿宋"/>
          <w:b w:val="0"/>
          <w:bCs w:val="0"/>
          <w:color w:val="000000" w:themeColor="text1"/>
          <w:highlight w:val="none"/>
          <w:u w:val="single"/>
          <w14:textFill>
            <w14:solidFill>
              <w14:schemeClr w14:val="tx1"/>
            </w14:solidFill>
          </w14:textFill>
        </w:rPr>
        <w:t>   </w:t>
      </w:r>
      <w:r>
        <w:rPr>
          <w:rStyle w:val="294"/>
          <w:rFonts w:hint="eastAsia" w:ascii="仿宋" w:hAnsi="仿宋" w:eastAsia="仿宋" w:cs="仿宋"/>
          <w:b w:val="0"/>
          <w:bCs w:val="0"/>
          <w:color w:val="000000" w:themeColor="text1"/>
          <w:highlight w:val="none"/>
          <w:u w:val="single"/>
          <w14:textFill>
            <w14:solidFill>
              <w14:schemeClr w14:val="tx1"/>
            </w14:solidFill>
          </w14:textFill>
        </w:rPr>
        <w:t>（企业名称）</w:t>
      </w:r>
      <w:r>
        <w:rPr>
          <w:rFonts w:hint="eastAsia" w:ascii="仿宋" w:hAnsi="仿宋" w:eastAsia="仿宋" w:cs="仿宋"/>
          <w:b w:val="0"/>
          <w:bCs w:val="0"/>
          <w:color w:val="000000" w:themeColor="text1"/>
          <w:highlight w:val="none"/>
          <w14:textFill>
            <w14:solidFill>
              <w14:schemeClr w14:val="tx1"/>
            </w14:solidFill>
          </w14:textFill>
        </w:rPr>
        <w:t>，从业人员</w:t>
      </w:r>
      <w:r>
        <w:rPr>
          <w:rFonts w:hint="eastAsia" w:ascii="仿宋" w:hAnsi="仿宋" w:eastAsia="仿宋" w:cs="仿宋"/>
          <w:b w:val="0"/>
          <w:bCs w:val="0"/>
          <w:color w:val="000000" w:themeColor="text1"/>
          <w:highlight w:val="none"/>
          <w:u w:val="single"/>
          <w14:textFill>
            <w14:solidFill>
              <w14:schemeClr w14:val="tx1"/>
            </w14:solidFill>
          </w14:textFill>
        </w:rPr>
        <w:t>   </w:t>
      </w:r>
      <w:r>
        <w:rPr>
          <w:rFonts w:hint="eastAsia" w:ascii="仿宋" w:hAnsi="仿宋" w:eastAsia="仿宋" w:cs="仿宋"/>
          <w:b w:val="0"/>
          <w:bCs w:val="0"/>
          <w:color w:val="000000" w:themeColor="text1"/>
          <w:highlight w:val="none"/>
          <w14:textFill>
            <w14:solidFill>
              <w14:schemeClr w14:val="tx1"/>
            </w14:solidFill>
          </w14:textFill>
        </w:rPr>
        <w:t>人，营业收入为</w:t>
      </w:r>
      <w:r>
        <w:rPr>
          <w:rFonts w:hint="eastAsia" w:ascii="仿宋" w:hAnsi="仿宋" w:eastAsia="仿宋" w:cs="仿宋"/>
          <w:b w:val="0"/>
          <w:bCs w:val="0"/>
          <w:color w:val="000000" w:themeColor="text1"/>
          <w:highlight w:val="none"/>
          <w:u w:val="single"/>
          <w14:textFill>
            <w14:solidFill>
              <w14:schemeClr w14:val="tx1"/>
            </w14:solidFill>
          </w14:textFill>
        </w:rPr>
        <w:t>   </w:t>
      </w:r>
      <w:r>
        <w:rPr>
          <w:rFonts w:hint="eastAsia" w:ascii="仿宋" w:hAnsi="仿宋" w:eastAsia="仿宋" w:cs="仿宋"/>
          <w:b w:val="0"/>
          <w:bCs w:val="0"/>
          <w:color w:val="000000" w:themeColor="text1"/>
          <w:highlight w:val="none"/>
          <w14:textFill>
            <w14:solidFill>
              <w14:schemeClr w14:val="tx1"/>
            </w14:solidFill>
          </w14:textFill>
        </w:rPr>
        <w:t>万元，资产总额为</w:t>
      </w:r>
      <w:r>
        <w:rPr>
          <w:rFonts w:hint="eastAsia" w:ascii="仿宋" w:hAnsi="仿宋" w:eastAsia="仿宋" w:cs="仿宋"/>
          <w:b w:val="0"/>
          <w:bCs w:val="0"/>
          <w:color w:val="000000" w:themeColor="text1"/>
          <w:highlight w:val="none"/>
          <w:u w:val="single"/>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万元，属于</w:t>
      </w:r>
      <w:r>
        <w:rPr>
          <w:rFonts w:hint="eastAsia" w:ascii="仿宋" w:hAnsi="仿宋" w:eastAsia="仿宋" w:cs="仿宋"/>
          <w:b w:val="0"/>
          <w:bCs w:val="0"/>
          <w:color w:val="000000" w:themeColor="text1"/>
          <w:highlight w:val="none"/>
          <w:u w:val="single"/>
          <w14:textFill>
            <w14:solidFill>
              <w14:schemeClr w14:val="tx1"/>
            </w14:solidFill>
          </w14:textFill>
        </w:rPr>
        <w:t>   </w:t>
      </w:r>
      <w:r>
        <w:rPr>
          <w:rStyle w:val="294"/>
          <w:rFonts w:hint="eastAsia" w:ascii="仿宋" w:hAnsi="仿宋" w:eastAsia="仿宋" w:cs="仿宋"/>
          <w:b w:val="0"/>
          <w:bCs w:val="0"/>
          <w:color w:val="000000" w:themeColor="text1"/>
          <w:highlight w:val="none"/>
          <w:u w:val="single"/>
          <w14:textFill>
            <w14:solidFill>
              <w14:schemeClr w14:val="tx1"/>
            </w14:solidFill>
          </w14:textFill>
        </w:rPr>
        <w:t>（中型企业、小型企业、微型企业）</w:t>
      </w:r>
      <w:r>
        <w:rPr>
          <w:rFonts w:hint="eastAsia" w:ascii="仿宋" w:hAnsi="仿宋" w:eastAsia="仿宋" w:cs="仿宋"/>
          <w:b w:val="0"/>
          <w:bCs w:val="0"/>
          <w:color w:val="000000" w:themeColor="text1"/>
          <w:highlight w:val="none"/>
          <w14:textFill>
            <w14:solidFill>
              <w14:schemeClr w14:val="tx1"/>
            </w14:solidFill>
          </w14:textFill>
        </w:rPr>
        <w:t>；</w:t>
      </w:r>
    </w:p>
    <w:p w14:paraId="13237AC8">
      <w:pPr>
        <w:pStyle w:val="29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b w:val="0"/>
          <w:bCs w:val="0"/>
          <w:color w:val="000000" w:themeColor="text1"/>
          <w:highlight w:val="none"/>
          <w:lang w:eastAsia="zh-CN"/>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w:t>
      </w:r>
    </w:p>
    <w:p w14:paraId="5A1C5892">
      <w:pPr>
        <w:pStyle w:val="29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b w:val="0"/>
          <w:bCs w:val="0"/>
          <w:color w:val="000000" w:themeColor="text1"/>
          <w:highlight w:val="none"/>
          <w:lang w:eastAsia="zh-CN"/>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以上企业，不属于大企业的分支机构，不存在控股股东为大企业的情形，也不存在与大企业的负责人为同一人的情形。</w:t>
      </w:r>
    </w:p>
    <w:p w14:paraId="361821B0">
      <w:pPr>
        <w:pStyle w:val="29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本企业对上述声明内容的真实性负责。如有虚假，将依法承担相应责任。</w:t>
      </w:r>
    </w:p>
    <w:p w14:paraId="5A30625B">
      <w:pPr>
        <w:pStyle w:val="29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right"/>
        <w:textAlignment w:val="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供应商名称（CA电子签章）：</w:t>
      </w:r>
      <w:r>
        <w:rPr>
          <w:rFonts w:hint="eastAsia" w:ascii="仿宋" w:hAnsi="仿宋" w:eastAsia="仿宋" w:cs="仿宋"/>
          <w:b w:val="0"/>
          <w:bCs w:val="0"/>
          <w:color w:val="000000" w:themeColor="text1"/>
          <w:highlight w:val="none"/>
          <w:u w:val="single"/>
          <w14:textFill>
            <w14:solidFill>
              <w14:schemeClr w14:val="tx1"/>
            </w14:solidFill>
          </w14:textFill>
        </w:rPr>
        <w:t>     </w:t>
      </w:r>
    </w:p>
    <w:p w14:paraId="40E99039">
      <w:pPr>
        <w:pStyle w:val="29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right"/>
        <w:textAlignment w:val="auto"/>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日  期：  年  月  日   </w:t>
      </w:r>
    </w:p>
    <w:p w14:paraId="48579945">
      <w:pPr>
        <w:pStyle w:val="293"/>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 </w:t>
      </w:r>
      <w:r>
        <w:rPr>
          <w:rFonts w:hint="eastAsia" w:ascii="仿宋" w:hAnsi="仿宋" w:eastAsia="仿宋" w:cs="仿宋"/>
          <w:b/>
          <w:bCs/>
          <w:color w:val="000000" w:themeColor="text1"/>
          <w:sz w:val="24"/>
          <w:szCs w:val="24"/>
          <w:highlight w:val="none"/>
          <w14:textFill>
            <w14:solidFill>
              <w14:schemeClr w14:val="tx1"/>
            </w14:solidFill>
          </w14:textFill>
        </w:rPr>
        <w:t> 注：1.此项材料必须以PDF格式上传；</w:t>
      </w:r>
    </w:p>
    <w:p w14:paraId="11F75236">
      <w:pPr>
        <w:pStyle w:val="293"/>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2.供应商出具的《中小企业声明函》中填写的“所属行业”应与采购文件明确的“所属行业”内容一致。</w:t>
      </w:r>
    </w:p>
    <w:p w14:paraId="540AC649">
      <w:pPr>
        <w:pStyle w:val="293"/>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采购标的对应的中小企业划分标准所属行业：</w:t>
      </w:r>
      <w:r>
        <w:rPr>
          <w:rFonts w:hint="eastAsia" w:ascii="仿宋" w:hAnsi="仿宋" w:eastAsia="仿宋" w:cs="仿宋"/>
          <w:sz w:val="24"/>
          <w:szCs w:val="24"/>
          <w:highlight w:val="none"/>
          <w:lang w:eastAsia="zh-CN"/>
        </w:rPr>
        <w:t>其他未列明行业（水利、环境和公共设施管理业）</w:t>
      </w:r>
      <w:r>
        <w:rPr>
          <w:rFonts w:hint="eastAsia" w:ascii="仿宋" w:hAnsi="仿宋" w:eastAsia="仿宋" w:cs="仿宋"/>
          <w:b/>
          <w:bCs/>
          <w:color w:val="000000" w:themeColor="text1"/>
          <w:sz w:val="24"/>
          <w:szCs w:val="24"/>
          <w:highlight w:val="none"/>
          <w14:textFill>
            <w14:solidFill>
              <w14:schemeClr w14:val="tx1"/>
            </w14:solidFill>
          </w14:textFill>
        </w:rPr>
        <w:t>。</w:t>
      </w:r>
    </w:p>
    <w:p w14:paraId="5CDE4134">
      <w:pPr>
        <w:pStyle w:val="293"/>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3.从业人员、营业收入、资产总额填报上一年度数据，无上一年度数据的新成立企业可不填报。</w:t>
      </w:r>
    </w:p>
    <w:p w14:paraId="188D5601">
      <w:pPr>
        <w:pStyle w:val="293"/>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4.为方便供应商识别企业规模类型，供应商可使用工业和信息化部组织开发的中小企业规模类型自测小程序生成企业规模类型测试结果。</w:t>
      </w:r>
    </w:p>
    <w:p w14:paraId="0B1D118F">
      <w:pPr>
        <w:pStyle w:val="293"/>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自测小程序链接：https://baosong.miit.gov.cn/ScaleTest</w:t>
      </w:r>
    </w:p>
    <w:p w14:paraId="540CF61D">
      <w:pPr>
        <w:pStyle w:val="293"/>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5.供应商须按上述格式要求如实填写中小企业声明函，并对该声明函的真实性负责，否则不得享受相关中小企业扶持政策；  6.成交供应商依法享受中小企业扶持政策的，采购代理机构将在成交结果公告中公告其《中小企业声明函》。</w:t>
      </w:r>
    </w:p>
    <w:p w14:paraId="63B3F45D">
      <w:pPr>
        <w:pStyle w:val="293"/>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sectPr>
          <w:pgSz w:w="11911" w:h="16838"/>
          <w:pgMar w:top="1338" w:right="1338" w:bottom="1338" w:left="1338" w:header="720" w:footer="720" w:gutter="0"/>
          <w:pgNumType w:fmt="decimal"/>
          <w:cols w:space="0" w:num="1"/>
          <w:rtlGutter w:val="0"/>
          <w:docGrid w:linePitch="316"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0284B646">
      <w:pPr>
        <w:snapToGrid w:val="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附件</w:t>
      </w:r>
      <w:r>
        <w:rPr>
          <w:rFonts w:hint="eastAsia" w:ascii="仿宋" w:hAnsi="仿宋" w:eastAsia="仿宋" w:cs="仿宋"/>
          <w:b/>
          <w:bCs/>
          <w:color w:val="auto"/>
          <w:kern w:val="0"/>
          <w:sz w:val="28"/>
          <w:szCs w:val="28"/>
          <w:highlight w:val="none"/>
          <w:lang w:val="en-US" w:eastAsia="zh-CN"/>
        </w:rPr>
        <w:t>1</w:t>
      </w:r>
      <w:r>
        <w:rPr>
          <w:rFonts w:hint="eastAsia" w:ascii="仿宋" w:hAnsi="仿宋" w:eastAsia="仿宋" w:cs="仿宋"/>
          <w:b/>
          <w:bCs/>
          <w:color w:val="auto"/>
          <w:kern w:val="0"/>
          <w:sz w:val="28"/>
          <w:szCs w:val="28"/>
          <w:highlight w:val="none"/>
        </w:rPr>
        <w:t>：</w:t>
      </w:r>
    </w:p>
    <w:p w14:paraId="1BB48AFD">
      <w:pPr>
        <w:spacing w:line="528"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中小微企业划型标准</w:t>
      </w:r>
    </w:p>
    <w:tbl>
      <w:tblPr>
        <w:tblStyle w:val="50"/>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669"/>
        <w:gridCol w:w="772"/>
        <w:gridCol w:w="1350"/>
        <w:gridCol w:w="2040"/>
        <w:gridCol w:w="1886"/>
        <w:gridCol w:w="1119"/>
      </w:tblGrid>
      <w:tr w14:paraId="7631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394" w:type="dxa"/>
            <w:noWrap w:val="0"/>
            <w:vAlign w:val="center"/>
          </w:tcPr>
          <w:p w14:paraId="099638AC">
            <w:pPr>
              <w:widowControl/>
              <w:spacing w:line="240" w:lineRule="exact"/>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行业名称</w:t>
            </w:r>
          </w:p>
        </w:tc>
        <w:tc>
          <w:tcPr>
            <w:tcW w:w="1669" w:type="dxa"/>
            <w:noWrap w:val="0"/>
            <w:vAlign w:val="center"/>
          </w:tcPr>
          <w:p w14:paraId="3D2F5D1D">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指标名称</w:t>
            </w:r>
          </w:p>
        </w:tc>
        <w:tc>
          <w:tcPr>
            <w:tcW w:w="772" w:type="dxa"/>
            <w:noWrap w:val="0"/>
            <w:vAlign w:val="center"/>
          </w:tcPr>
          <w:p w14:paraId="355A33C8">
            <w:pPr>
              <w:widowControl/>
              <w:jc w:val="center"/>
              <w:rPr>
                <w:rFonts w:hint="eastAsia" w:ascii="仿宋" w:hAnsi="仿宋" w:eastAsia="仿宋" w:cs="仿宋"/>
                <w:b/>
                <w:bCs/>
                <w:color w:val="000000"/>
                <w:kern w:val="0"/>
                <w:sz w:val="24"/>
                <w:szCs w:val="24"/>
                <w:highlight w:val="none"/>
                <w:lang w:eastAsia="zh-CN"/>
              </w:rPr>
            </w:pPr>
            <w:r>
              <w:rPr>
                <w:rFonts w:hint="eastAsia" w:ascii="仿宋" w:hAnsi="仿宋" w:eastAsia="仿宋" w:cs="仿宋"/>
                <w:b/>
                <w:bCs/>
                <w:color w:val="000000"/>
                <w:kern w:val="0"/>
                <w:sz w:val="24"/>
                <w:szCs w:val="24"/>
                <w:highlight w:val="none"/>
              </w:rPr>
              <w:t>计量</w:t>
            </w:r>
          </w:p>
          <w:p w14:paraId="016B94C7">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单位</w:t>
            </w:r>
          </w:p>
        </w:tc>
        <w:tc>
          <w:tcPr>
            <w:tcW w:w="1350" w:type="dxa"/>
            <w:noWrap w:val="0"/>
            <w:vAlign w:val="center"/>
          </w:tcPr>
          <w:p w14:paraId="52895948">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大型</w:t>
            </w:r>
          </w:p>
        </w:tc>
        <w:tc>
          <w:tcPr>
            <w:tcW w:w="2040" w:type="dxa"/>
            <w:noWrap w:val="0"/>
            <w:vAlign w:val="center"/>
          </w:tcPr>
          <w:p w14:paraId="0D3E1D69">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中型</w:t>
            </w:r>
          </w:p>
        </w:tc>
        <w:tc>
          <w:tcPr>
            <w:tcW w:w="1886" w:type="dxa"/>
            <w:noWrap w:val="0"/>
            <w:vAlign w:val="center"/>
          </w:tcPr>
          <w:p w14:paraId="4E047F2B">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小型</w:t>
            </w:r>
          </w:p>
        </w:tc>
        <w:tc>
          <w:tcPr>
            <w:tcW w:w="1119" w:type="dxa"/>
            <w:noWrap w:val="0"/>
            <w:vAlign w:val="center"/>
          </w:tcPr>
          <w:p w14:paraId="79D7C669">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微型</w:t>
            </w:r>
          </w:p>
        </w:tc>
      </w:tr>
      <w:tr w14:paraId="0569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394" w:type="dxa"/>
            <w:noWrap w:val="0"/>
            <w:vAlign w:val="center"/>
          </w:tcPr>
          <w:p w14:paraId="4C985222">
            <w:pPr>
              <w:widowControl/>
              <w:spacing w:line="240" w:lineRule="exact"/>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农、林、牧、渔业</w:t>
            </w:r>
          </w:p>
        </w:tc>
        <w:tc>
          <w:tcPr>
            <w:tcW w:w="1669" w:type="dxa"/>
            <w:noWrap w:val="0"/>
            <w:vAlign w:val="center"/>
          </w:tcPr>
          <w:p w14:paraId="282A28C1">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营业收入(Y)</w:t>
            </w:r>
          </w:p>
        </w:tc>
        <w:tc>
          <w:tcPr>
            <w:tcW w:w="772" w:type="dxa"/>
            <w:noWrap w:val="0"/>
            <w:vAlign w:val="center"/>
          </w:tcPr>
          <w:p w14:paraId="6D0C2F4D">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万元</w:t>
            </w:r>
          </w:p>
        </w:tc>
        <w:tc>
          <w:tcPr>
            <w:tcW w:w="1350" w:type="dxa"/>
            <w:noWrap w:val="0"/>
            <w:vAlign w:val="center"/>
          </w:tcPr>
          <w:p w14:paraId="5EF24CFE">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Y≥20000</w:t>
            </w:r>
          </w:p>
        </w:tc>
        <w:tc>
          <w:tcPr>
            <w:tcW w:w="2040" w:type="dxa"/>
            <w:noWrap w:val="0"/>
            <w:vAlign w:val="center"/>
          </w:tcPr>
          <w:p w14:paraId="02CBF926">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500≤Y＜20000</w:t>
            </w:r>
          </w:p>
        </w:tc>
        <w:tc>
          <w:tcPr>
            <w:tcW w:w="1886" w:type="dxa"/>
            <w:noWrap w:val="0"/>
            <w:vAlign w:val="center"/>
          </w:tcPr>
          <w:p w14:paraId="75979B55">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50≤Y＜500</w:t>
            </w:r>
          </w:p>
        </w:tc>
        <w:tc>
          <w:tcPr>
            <w:tcW w:w="1119" w:type="dxa"/>
            <w:noWrap w:val="0"/>
            <w:vAlign w:val="center"/>
          </w:tcPr>
          <w:p w14:paraId="0634719F">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Y＜50</w:t>
            </w:r>
          </w:p>
        </w:tc>
      </w:tr>
      <w:tr w14:paraId="57C1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94" w:type="dxa"/>
            <w:vMerge w:val="restart"/>
            <w:noWrap w:val="0"/>
            <w:vAlign w:val="center"/>
          </w:tcPr>
          <w:p w14:paraId="587EEDC7">
            <w:pPr>
              <w:widowControl/>
              <w:spacing w:line="240" w:lineRule="exact"/>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工业*</w:t>
            </w:r>
          </w:p>
        </w:tc>
        <w:tc>
          <w:tcPr>
            <w:tcW w:w="1669" w:type="dxa"/>
            <w:noWrap w:val="0"/>
            <w:vAlign w:val="center"/>
          </w:tcPr>
          <w:p w14:paraId="510FDF38">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从业人员(X)</w:t>
            </w:r>
          </w:p>
        </w:tc>
        <w:tc>
          <w:tcPr>
            <w:tcW w:w="772" w:type="dxa"/>
            <w:noWrap w:val="0"/>
            <w:vAlign w:val="center"/>
          </w:tcPr>
          <w:p w14:paraId="782DA9ED">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人</w:t>
            </w:r>
          </w:p>
        </w:tc>
        <w:tc>
          <w:tcPr>
            <w:tcW w:w="1350" w:type="dxa"/>
            <w:noWrap w:val="0"/>
            <w:vAlign w:val="center"/>
          </w:tcPr>
          <w:p w14:paraId="33237254">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X≥1000</w:t>
            </w:r>
          </w:p>
        </w:tc>
        <w:tc>
          <w:tcPr>
            <w:tcW w:w="2040" w:type="dxa"/>
            <w:noWrap w:val="0"/>
            <w:vAlign w:val="center"/>
          </w:tcPr>
          <w:p w14:paraId="7DC1849C">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300≤X＜1000</w:t>
            </w:r>
          </w:p>
        </w:tc>
        <w:tc>
          <w:tcPr>
            <w:tcW w:w="1886" w:type="dxa"/>
            <w:noWrap w:val="0"/>
            <w:vAlign w:val="center"/>
          </w:tcPr>
          <w:p w14:paraId="5917BC02">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20≤X＜300</w:t>
            </w:r>
          </w:p>
        </w:tc>
        <w:tc>
          <w:tcPr>
            <w:tcW w:w="1119" w:type="dxa"/>
            <w:noWrap w:val="0"/>
            <w:vAlign w:val="center"/>
          </w:tcPr>
          <w:p w14:paraId="2FB3F3A5">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X＜20</w:t>
            </w:r>
          </w:p>
        </w:tc>
      </w:tr>
      <w:tr w14:paraId="0E76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394" w:type="dxa"/>
            <w:vMerge w:val="continue"/>
            <w:noWrap w:val="0"/>
            <w:vAlign w:val="center"/>
          </w:tcPr>
          <w:p w14:paraId="50078D39">
            <w:pPr>
              <w:widowControl/>
              <w:jc w:val="left"/>
              <w:rPr>
                <w:rFonts w:hint="eastAsia" w:ascii="仿宋" w:hAnsi="仿宋" w:eastAsia="仿宋" w:cs="仿宋"/>
                <w:color w:val="000000"/>
                <w:kern w:val="0"/>
                <w:sz w:val="24"/>
                <w:szCs w:val="24"/>
                <w:highlight w:val="none"/>
              </w:rPr>
            </w:pPr>
          </w:p>
        </w:tc>
        <w:tc>
          <w:tcPr>
            <w:tcW w:w="1669" w:type="dxa"/>
            <w:noWrap w:val="0"/>
            <w:vAlign w:val="center"/>
          </w:tcPr>
          <w:p w14:paraId="265A53E3">
            <w:pPr>
              <w:widowControl/>
              <w:spacing w:line="24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营业收入(Y)</w:t>
            </w:r>
          </w:p>
        </w:tc>
        <w:tc>
          <w:tcPr>
            <w:tcW w:w="772" w:type="dxa"/>
            <w:noWrap w:val="0"/>
            <w:vAlign w:val="center"/>
          </w:tcPr>
          <w:p w14:paraId="48257D46">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万元</w:t>
            </w:r>
          </w:p>
        </w:tc>
        <w:tc>
          <w:tcPr>
            <w:tcW w:w="1350" w:type="dxa"/>
            <w:noWrap w:val="0"/>
            <w:vAlign w:val="center"/>
          </w:tcPr>
          <w:p w14:paraId="30877F25">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Y≥40000</w:t>
            </w:r>
          </w:p>
        </w:tc>
        <w:tc>
          <w:tcPr>
            <w:tcW w:w="2040" w:type="dxa"/>
            <w:noWrap w:val="0"/>
            <w:vAlign w:val="center"/>
          </w:tcPr>
          <w:p w14:paraId="24CCEECF">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2000≤Y＜40000</w:t>
            </w:r>
          </w:p>
        </w:tc>
        <w:tc>
          <w:tcPr>
            <w:tcW w:w="1886" w:type="dxa"/>
            <w:noWrap w:val="0"/>
            <w:vAlign w:val="center"/>
          </w:tcPr>
          <w:p w14:paraId="1A2B0225">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300≤Y＜2000</w:t>
            </w:r>
          </w:p>
        </w:tc>
        <w:tc>
          <w:tcPr>
            <w:tcW w:w="1119" w:type="dxa"/>
            <w:noWrap w:val="0"/>
            <w:vAlign w:val="center"/>
          </w:tcPr>
          <w:p w14:paraId="5C183BCA">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Y＜300</w:t>
            </w:r>
          </w:p>
        </w:tc>
      </w:tr>
      <w:tr w14:paraId="4ACB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94" w:type="dxa"/>
            <w:vMerge w:val="restart"/>
            <w:noWrap w:val="0"/>
            <w:vAlign w:val="center"/>
          </w:tcPr>
          <w:p w14:paraId="2F6D669A">
            <w:pPr>
              <w:widowControl/>
              <w:spacing w:line="240" w:lineRule="exact"/>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建筑业</w:t>
            </w:r>
          </w:p>
        </w:tc>
        <w:tc>
          <w:tcPr>
            <w:tcW w:w="1669" w:type="dxa"/>
            <w:noWrap w:val="0"/>
            <w:vAlign w:val="center"/>
          </w:tcPr>
          <w:p w14:paraId="03AD25F7">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营业收入(Y)</w:t>
            </w:r>
          </w:p>
        </w:tc>
        <w:tc>
          <w:tcPr>
            <w:tcW w:w="772" w:type="dxa"/>
            <w:noWrap w:val="0"/>
            <w:vAlign w:val="center"/>
          </w:tcPr>
          <w:p w14:paraId="57C7589C">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万元</w:t>
            </w:r>
          </w:p>
        </w:tc>
        <w:tc>
          <w:tcPr>
            <w:tcW w:w="1350" w:type="dxa"/>
            <w:noWrap w:val="0"/>
            <w:vAlign w:val="center"/>
          </w:tcPr>
          <w:p w14:paraId="434B3766">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Y≥80000</w:t>
            </w:r>
          </w:p>
        </w:tc>
        <w:tc>
          <w:tcPr>
            <w:tcW w:w="2040" w:type="dxa"/>
            <w:noWrap w:val="0"/>
            <w:vAlign w:val="center"/>
          </w:tcPr>
          <w:p w14:paraId="15F66C07">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6000≤Y＜80000</w:t>
            </w:r>
          </w:p>
        </w:tc>
        <w:tc>
          <w:tcPr>
            <w:tcW w:w="1886" w:type="dxa"/>
            <w:noWrap w:val="0"/>
            <w:vAlign w:val="center"/>
          </w:tcPr>
          <w:p w14:paraId="0E54F37E">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300≤Y＜6000</w:t>
            </w:r>
          </w:p>
        </w:tc>
        <w:tc>
          <w:tcPr>
            <w:tcW w:w="1119" w:type="dxa"/>
            <w:noWrap w:val="0"/>
            <w:vAlign w:val="center"/>
          </w:tcPr>
          <w:p w14:paraId="566D485C">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Y＜300</w:t>
            </w:r>
          </w:p>
        </w:tc>
      </w:tr>
      <w:tr w14:paraId="6185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94" w:type="dxa"/>
            <w:vMerge w:val="continue"/>
            <w:noWrap w:val="0"/>
            <w:vAlign w:val="center"/>
          </w:tcPr>
          <w:p w14:paraId="307B2A6C">
            <w:pPr>
              <w:widowControl/>
              <w:jc w:val="left"/>
              <w:rPr>
                <w:rFonts w:hint="eastAsia" w:ascii="仿宋" w:hAnsi="仿宋" w:eastAsia="仿宋" w:cs="仿宋"/>
                <w:color w:val="000000"/>
                <w:kern w:val="0"/>
                <w:sz w:val="24"/>
                <w:szCs w:val="24"/>
                <w:highlight w:val="none"/>
              </w:rPr>
            </w:pPr>
          </w:p>
        </w:tc>
        <w:tc>
          <w:tcPr>
            <w:tcW w:w="1669" w:type="dxa"/>
            <w:noWrap w:val="0"/>
            <w:vAlign w:val="center"/>
          </w:tcPr>
          <w:p w14:paraId="35B6FBAC">
            <w:pPr>
              <w:widowControl/>
              <w:spacing w:line="24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资产总额(Z)</w:t>
            </w:r>
          </w:p>
        </w:tc>
        <w:tc>
          <w:tcPr>
            <w:tcW w:w="772" w:type="dxa"/>
            <w:noWrap w:val="0"/>
            <w:vAlign w:val="center"/>
          </w:tcPr>
          <w:p w14:paraId="5FE9D025">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万元</w:t>
            </w:r>
          </w:p>
        </w:tc>
        <w:tc>
          <w:tcPr>
            <w:tcW w:w="1350" w:type="dxa"/>
            <w:noWrap w:val="0"/>
            <w:vAlign w:val="center"/>
          </w:tcPr>
          <w:p w14:paraId="4EF38570">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Z≥80000</w:t>
            </w:r>
          </w:p>
        </w:tc>
        <w:tc>
          <w:tcPr>
            <w:tcW w:w="2040" w:type="dxa"/>
            <w:noWrap w:val="0"/>
            <w:vAlign w:val="center"/>
          </w:tcPr>
          <w:p w14:paraId="382DFD6B">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5000≤Z＜80000</w:t>
            </w:r>
          </w:p>
        </w:tc>
        <w:tc>
          <w:tcPr>
            <w:tcW w:w="1886" w:type="dxa"/>
            <w:noWrap w:val="0"/>
            <w:vAlign w:val="center"/>
          </w:tcPr>
          <w:p w14:paraId="4EFA6BB9">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300≤Z＜5000</w:t>
            </w:r>
          </w:p>
        </w:tc>
        <w:tc>
          <w:tcPr>
            <w:tcW w:w="1119" w:type="dxa"/>
            <w:noWrap w:val="0"/>
            <w:vAlign w:val="center"/>
          </w:tcPr>
          <w:p w14:paraId="09E090D1">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Z＜300</w:t>
            </w:r>
          </w:p>
        </w:tc>
      </w:tr>
      <w:tr w14:paraId="35CA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94" w:type="dxa"/>
            <w:vMerge w:val="restart"/>
            <w:noWrap w:val="0"/>
            <w:vAlign w:val="center"/>
          </w:tcPr>
          <w:p w14:paraId="16F57BD5">
            <w:pPr>
              <w:widowControl/>
              <w:spacing w:line="240" w:lineRule="exact"/>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批发业</w:t>
            </w:r>
          </w:p>
        </w:tc>
        <w:tc>
          <w:tcPr>
            <w:tcW w:w="1669" w:type="dxa"/>
            <w:noWrap w:val="0"/>
            <w:vAlign w:val="center"/>
          </w:tcPr>
          <w:p w14:paraId="4A596926">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从业人员(X)</w:t>
            </w:r>
          </w:p>
        </w:tc>
        <w:tc>
          <w:tcPr>
            <w:tcW w:w="772" w:type="dxa"/>
            <w:noWrap w:val="0"/>
            <w:vAlign w:val="center"/>
          </w:tcPr>
          <w:p w14:paraId="04C042F1">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人</w:t>
            </w:r>
          </w:p>
        </w:tc>
        <w:tc>
          <w:tcPr>
            <w:tcW w:w="1350" w:type="dxa"/>
            <w:noWrap w:val="0"/>
            <w:vAlign w:val="center"/>
          </w:tcPr>
          <w:p w14:paraId="657840AC">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X≥200</w:t>
            </w:r>
          </w:p>
        </w:tc>
        <w:tc>
          <w:tcPr>
            <w:tcW w:w="2040" w:type="dxa"/>
            <w:noWrap w:val="0"/>
            <w:vAlign w:val="center"/>
          </w:tcPr>
          <w:p w14:paraId="34F63E02">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20≤X＜200</w:t>
            </w:r>
          </w:p>
        </w:tc>
        <w:tc>
          <w:tcPr>
            <w:tcW w:w="1886" w:type="dxa"/>
            <w:noWrap w:val="0"/>
            <w:vAlign w:val="center"/>
          </w:tcPr>
          <w:p w14:paraId="44FB972A">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5≤X＜20</w:t>
            </w:r>
          </w:p>
        </w:tc>
        <w:tc>
          <w:tcPr>
            <w:tcW w:w="1119" w:type="dxa"/>
            <w:noWrap w:val="0"/>
            <w:vAlign w:val="center"/>
          </w:tcPr>
          <w:p w14:paraId="78643E3F">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X＜5</w:t>
            </w:r>
          </w:p>
        </w:tc>
      </w:tr>
      <w:tr w14:paraId="6C3E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94" w:type="dxa"/>
            <w:vMerge w:val="continue"/>
            <w:noWrap w:val="0"/>
            <w:vAlign w:val="center"/>
          </w:tcPr>
          <w:p w14:paraId="0A53146D">
            <w:pPr>
              <w:widowControl/>
              <w:jc w:val="left"/>
              <w:rPr>
                <w:rFonts w:hint="eastAsia" w:ascii="仿宋" w:hAnsi="仿宋" w:eastAsia="仿宋" w:cs="仿宋"/>
                <w:color w:val="000000"/>
                <w:kern w:val="0"/>
                <w:sz w:val="24"/>
                <w:szCs w:val="24"/>
                <w:highlight w:val="none"/>
              </w:rPr>
            </w:pPr>
          </w:p>
        </w:tc>
        <w:tc>
          <w:tcPr>
            <w:tcW w:w="1669" w:type="dxa"/>
            <w:noWrap w:val="0"/>
            <w:vAlign w:val="center"/>
          </w:tcPr>
          <w:p w14:paraId="0F7D033D">
            <w:pPr>
              <w:widowControl/>
              <w:spacing w:line="24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营业收入(Y)</w:t>
            </w:r>
          </w:p>
        </w:tc>
        <w:tc>
          <w:tcPr>
            <w:tcW w:w="772" w:type="dxa"/>
            <w:noWrap w:val="0"/>
            <w:vAlign w:val="center"/>
          </w:tcPr>
          <w:p w14:paraId="016251D7">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万元</w:t>
            </w:r>
          </w:p>
        </w:tc>
        <w:tc>
          <w:tcPr>
            <w:tcW w:w="1350" w:type="dxa"/>
            <w:noWrap w:val="0"/>
            <w:vAlign w:val="center"/>
          </w:tcPr>
          <w:p w14:paraId="31DC096E">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Y≥40000</w:t>
            </w:r>
          </w:p>
        </w:tc>
        <w:tc>
          <w:tcPr>
            <w:tcW w:w="2040" w:type="dxa"/>
            <w:noWrap w:val="0"/>
            <w:vAlign w:val="center"/>
          </w:tcPr>
          <w:p w14:paraId="0EBC98D7">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5000≤Y＜40000</w:t>
            </w:r>
          </w:p>
        </w:tc>
        <w:tc>
          <w:tcPr>
            <w:tcW w:w="1886" w:type="dxa"/>
            <w:noWrap w:val="0"/>
            <w:vAlign w:val="center"/>
          </w:tcPr>
          <w:p w14:paraId="6927DAC3">
            <w:pPr>
              <w:widowControl/>
              <w:ind w:left="-1" w:leftChars="-1" w:hanging="1"/>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1000≤Y＜5000</w:t>
            </w:r>
          </w:p>
        </w:tc>
        <w:tc>
          <w:tcPr>
            <w:tcW w:w="1119" w:type="dxa"/>
            <w:noWrap w:val="0"/>
            <w:vAlign w:val="center"/>
          </w:tcPr>
          <w:p w14:paraId="48FD9B8E">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Y＜1000</w:t>
            </w:r>
          </w:p>
        </w:tc>
      </w:tr>
      <w:tr w14:paraId="3972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94" w:type="dxa"/>
            <w:vMerge w:val="restart"/>
            <w:noWrap w:val="0"/>
            <w:vAlign w:val="center"/>
          </w:tcPr>
          <w:p w14:paraId="7F2AE467">
            <w:pPr>
              <w:widowControl/>
              <w:spacing w:line="240" w:lineRule="exact"/>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零售业</w:t>
            </w:r>
          </w:p>
        </w:tc>
        <w:tc>
          <w:tcPr>
            <w:tcW w:w="1669" w:type="dxa"/>
            <w:noWrap w:val="0"/>
            <w:vAlign w:val="center"/>
          </w:tcPr>
          <w:p w14:paraId="059B5503">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从业人员(X)</w:t>
            </w:r>
          </w:p>
        </w:tc>
        <w:tc>
          <w:tcPr>
            <w:tcW w:w="772" w:type="dxa"/>
            <w:noWrap w:val="0"/>
            <w:vAlign w:val="center"/>
          </w:tcPr>
          <w:p w14:paraId="32C1A43E">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人</w:t>
            </w:r>
          </w:p>
        </w:tc>
        <w:tc>
          <w:tcPr>
            <w:tcW w:w="1350" w:type="dxa"/>
            <w:noWrap w:val="0"/>
            <w:vAlign w:val="center"/>
          </w:tcPr>
          <w:p w14:paraId="103D7E3C">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X≥300</w:t>
            </w:r>
          </w:p>
        </w:tc>
        <w:tc>
          <w:tcPr>
            <w:tcW w:w="2040" w:type="dxa"/>
            <w:noWrap w:val="0"/>
            <w:vAlign w:val="center"/>
          </w:tcPr>
          <w:p w14:paraId="2B923B64">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50≤X＜300</w:t>
            </w:r>
          </w:p>
        </w:tc>
        <w:tc>
          <w:tcPr>
            <w:tcW w:w="1886" w:type="dxa"/>
            <w:noWrap w:val="0"/>
            <w:vAlign w:val="center"/>
          </w:tcPr>
          <w:p w14:paraId="4A58E13D">
            <w:pPr>
              <w:widowControl/>
              <w:ind w:left="-1" w:leftChars="-1" w:hanging="1"/>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10≤X＜50</w:t>
            </w:r>
          </w:p>
        </w:tc>
        <w:tc>
          <w:tcPr>
            <w:tcW w:w="1119" w:type="dxa"/>
            <w:noWrap w:val="0"/>
            <w:vAlign w:val="center"/>
          </w:tcPr>
          <w:p w14:paraId="1563BBB4">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X＜10</w:t>
            </w:r>
          </w:p>
        </w:tc>
      </w:tr>
      <w:tr w14:paraId="499B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94" w:type="dxa"/>
            <w:vMerge w:val="continue"/>
            <w:noWrap w:val="0"/>
            <w:vAlign w:val="center"/>
          </w:tcPr>
          <w:p w14:paraId="2EFA2492">
            <w:pPr>
              <w:widowControl/>
              <w:jc w:val="left"/>
              <w:rPr>
                <w:rFonts w:hint="eastAsia" w:ascii="仿宋" w:hAnsi="仿宋" w:eastAsia="仿宋" w:cs="仿宋"/>
                <w:color w:val="000000"/>
                <w:kern w:val="0"/>
                <w:sz w:val="24"/>
                <w:szCs w:val="24"/>
                <w:highlight w:val="none"/>
              </w:rPr>
            </w:pPr>
          </w:p>
        </w:tc>
        <w:tc>
          <w:tcPr>
            <w:tcW w:w="1669" w:type="dxa"/>
            <w:noWrap w:val="0"/>
            <w:vAlign w:val="center"/>
          </w:tcPr>
          <w:p w14:paraId="4EB3EA79">
            <w:pPr>
              <w:widowControl/>
              <w:spacing w:line="24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营业收入(Y)</w:t>
            </w:r>
          </w:p>
        </w:tc>
        <w:tc>
          <w:tcPr>
            <w:tcW w:w="772" w:type="dxa"/>
            <w:noWrap w:val="0"/>
            <w:vAlign w:val="center"/>
          </w:tcPr>
          <w:p w14:paraId="7F6D863A">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万元</w:t>
            </w:r>
          </w:p>
        </w:tc>
        <w:tc>
          <w:tcPr>
            <w:tcW w:w="1350" w:type="dxa"/>
            <w:noWrap w:val="0"/>
            <w:vAlign w:val="center"/>
          </w:tcPr>
          <w:p w14:paraId="44B3D767">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Y≥20000</w:t>
            </w:r>
          </w:p>
        </w:tc>
        <w:tc>
          <w:tcPr>
            <w:tcW w:w="2040" w:type="dxa"/>
            <w:noWrap w:val="0"/>
            <w:vAlign w:val="center"/>
          </w:tcPr>
          <w:p w14:paraId="20707553">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500≤Y＜20000</w:t>
            </w:r>
          </w:p>
        </w:tc>
        <w:tc>
          <w:tcPr>
            <w:tcW w:w="1886" w:type="dxa"/>
            <w:noWrap w:val="0"/>
            <w:vAlign w:val="center"/>
          </w:tcPr>
          <w:p w14:paraId="7734944B">
            <w:pPr>
              <w:widowControl/>
              <w:ind w:left="-1" w:leftChars="-1" w:hanging="1"/>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100≤Y＜500</w:t>
            </w:r>
          </w:p>
        </w:tc>
        <w:tc>
          <w:tcPr>
            <w:tcW w:w="1119" w:type="dxa"/>
            <w:noWrap w:val="0"/>
            <w:vAlign w:val="center"/>
          </w:tcPr>
          <w:p w14:paraId="4F215EDE">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Y＜100</w:t>
            </w:r>
          </w:p>
        </w:tc>
      </w:tr>
      <w:tr w14:paraId="6477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94" w:type="dxa"/>
            <w:vMerge w:val="restart"/>
            <w:noWrap w:val="0"/>
            <w:vAlign w:val="center"/>
          </w:tcPr>
          <w:p w14:paraId="29659EF7">
            <w:pPr>
              <w:widowControl/>
              <w:spacing w:line="240" w:lineRule="exact"/>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交通运输业*</w:t>
            </w:r>
          </w:p>
        </w:tc>
        <w:tc>
          <w:tcPr>
            <w:tcW w:w="1669" w:type="dxa"/>
            <w:noWrap w:val="0"/>
            <w:vAlign w:val="center"/>
          </w:tcPr>
          <w:p w14:paraId="71FB2B7A">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从业人员(X)</w:t>
            </w:r>
          </w:p>
        </w:tc>
        <w:tc>
          <w:tcPr>
            <w:tcW w:w="772" w:type="dxa"/>
            <w:noWrap w:val="0"/>
            <w:vAlign w:val="center"/>
          </w:tcPr>
          <w:p w14:paraId="4851B300">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人</w:t>
            </w:r>
          </w:p>
        </w:tc>
        <w:tc>
          <w:tcPr>
            <w:tcW w:w="1350" w:type="dxa"/>
            <w:noWrap w:val="0"/>
            <w:vAlign w:val="center"/>
          </w:tcPr>
          <w:p w14:paraId="6030615D">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X≥1000</w:t>
            </w:r>
          </w:p>
        </w:tc>
        <w:tc>
          <w:tcPr>
            <w:tcW w:w="2040" w:type="dxa"/>
            <w:noWrap w:val="0"/>
            <w:vAlign w:val="center"/>
          </w:tcPr>
          <w:p w14:paraId="52371345">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300≤X＜1000</w:t>
            </w:r>
          </w:p>
        </w:tc>
        <w:tc>
          <w:tcPr>
            <w:tcW w:w="1886" w:type="dxa"/>
            <w:noWrap w:val="0"/>
            <w:vAlign w:val="center"/>
          </w:tcPr>
          <w:p w14:paraId="5C6B546B">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20≤X＜300</w:t>
            </w:r>
          </w:p>
        </w:tc>
        <w:tc>
          <w:tcPr>
            <w:tcW w:w="1119" w:type="dxa"/>
            <w:noWrap w:val="0"/>
            <w:vAlign w:val="center"/>
          </w:tcPr>
          <w:p w14:paraId="2C1A82BC">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X＜20</w:t>
            </w:r>
          </w:p>
        </w:tc>
      </w:tr>
      <w:tr w14:paraId="4FE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94" w:type="dxa"/>
            <w:vMerge w:val="continue"/>
            <w:noWrap w:val="0"/>
            <w:vAlign w:val="center"/>
          </w:tcPr>
          <w:p w14:paraId="35A755E5">
            <w:pPr>
              <w:widowControl/>
              <w:jc w:val="left"/>
              <w:rPr>
                <w:rFonts w:hint="eastAsia" w:ascii="仿宋" w:hAnsi="仿宋" w:eastAsia="仿宋" w:cs="仿宋"/>
                <w:color w:val="000000"/>
                <w:kern w:val="0"/>
                <w:sz w:val="24"/>
                <w:szCs w:val="24"/>
                <w:highlight w:val="none"/>
              </w:rPr>
            </w:pPr>
          </w:p>
        </w:tc>
        <w:tc>
          <w:tcPr>
            <w:tcW w:w="1669" w:type="dxa"/>
            <w:noWrap w:val="0"/>
            <w:vAlign w:val="center"/>
          </w:tcPr>
          <w:p w14:paraId="2E85E6D9">
            <w:pPr>
              <w:widowControl/>
              <w:spacing w:line="24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营业收入(Y)</w:t>
            </w:r>
          </w:p>
        </w:tc>
        <w:tc>
          <w:tcPr>
            <w:tcW w:w="772" w:type="dxa"/>
            <w:noWrap w:val="0"/>
            <w:vAlign w:val="center"/>
          </w:tcPr>
          <w:p w14:paraId="1BFC22F2">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万元</w:t>
            </w:r>
          </w:p>
        </w:tc>
        <w:tc>
          <w:tcPr>
            <w:tcW w:w="1350" w:type="dxa"/>
            <w:noWrap w:val="0"/>
            <w:vAlign w:val="center"/>
          </w:tcPr>
          <w:p w14:paraId="3DC7E6EB">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Y≥30000</w:t>
            </w:r>
          </w:p>
        </w:tc>
        <w:tc>
          <w:tcPr>
            <w:tcW w:w="2040" w:type="dxa"/>
            <w:noWrap w:val="0"/>
            <w:vAlign w:val="center"/>
          </w:tcPr>
          <w:p w14:paraId="51DB83F1">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3000≤Y＜30000</w:t>
            </w:r>
          </w:p>
        </w:tc>
        <w:tc>
          <w:tcPr>
            <w:tcW w:w="1886" w:type="dxa"/>
            <w:noWrap w:val="0"/>
            <w:vAlign w:val="center"/>
          </w:tcPr>
          <w:p w14:paraId="5ADA5FF1">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200≤Y＜3000</w:t>
            </w:r>
          </w:p>
        </w:tc>
        <w:tc>
          <w:tcPr>
            <w:tcW w:w="1119" w:type="dxa"/>
            <w:noWrap w:val="0"/>
            <w:vAlign w:val="center"/>
          </w:tcPr>
          <w:p w14:paraId="4C18E0FD">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Y＜200</w:t>
            </w:r>
          </w:p>
        </w:tc>
      </w:tr>
      <w:tr w14:paraId="3D10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94" w:type="dxa"/>
            <w:vMerge w:val="restart"/>
            <w:noWrap w:val="0"/>
            <w:vAlign w:val="center"/>
          </w:tcPr>
          <w:p w14:paraId="2C4FE004">
            <w:pPr>
              <w:widowControl/>
              <w:spacing w:line="240" w:lineRule="exact"/>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仓储业*</w:t>
            </w:r>
          </w:p>
        </w:tc>
        <w:tc>
          <w:tcPr>
            <w:tcW w:w="1669" w:type="dxa"/>
            <w:noWrap w:val="0"/>
            <w:vAlign w:val="center"/>
          </w:tcPr>
          <w:p w14:paraId="380AB495">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从业人员(X)</w:t>
            </w:r>
          </w:p>
        </w:tc>
        <w:tc>
          <w:tcPr>
            <w:tcW w:w="772" w:type="dxa"/>
            <w:noWrap w:val="0"/>
            <w:vAlign w:val="center"/>
          </w:tcPr>
          <w:p w14:paraId="1E818315">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人</w:t>
            </w:r>
          </w:p>
        </w:tc>
        <w:tc>
          <w:tcPr>
            <w:tcW w:w="1350" w:type="dxa"/>
            <w:noWrap w:val="0"/>
            <w:vAlign w:val="center"/>
          </w:tcPr>
          <w:p w14:paraId="68242352">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X≥200</w:t>
            </w:r>
          </w:p>
        </w:tc>
        <w:tc>
          <w:tcPr>
            <w:tcW w:w="2040" w:type="dxa"/>
            <w:noWrap w:val="0"/>
            <w:vAlign w:val="center"/>
          </w:tcPr>
          <w:p w14:paraId="359BF7AB">
            <w:pPr>
              <w:widowControl/>
              <w:ind w:left="37" w:leftChars="-51" w:hanging="144" w:hangingChars="60"/>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100≤X＜200</w:t>
            </w:r>
          </w:p>
        </w:tc>
        <w:tc>
          <w:tcPr>
            <w:tcW w:w="1886" w:type="dxa"/>
            <w:noWrap w:val="0"/>
            <w:vAlign w:val="center"/>
          </w:tcPr>
          <w:p w14:paraId="3E93D419">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20≤X＜100</w:t>
            </w:r>
          </w:p>
        </w:tc>
        <w:tc>
          <w:tcPr>
            <w:tcW w:w="1119" w:type="dxa"/>
            <w:noWrap w:val="0"/>
            <w:vAlign w:val="center"/>
          </w:tcPr>
          <w:p w14:paraId="18925F88">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X＜20</w:t>
            </w:r>
          </w:p>
        </w:tc>
      </w:tr>
      <w:tr w14:paraId="7C29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94" w:type="dxa"/>
            <w:vMerge w:val="continue"/>
            <w:noWrap w:val="0"/>
            <w:vAlign w:val="center"/>
          </w:tcPr>
          <w:p w14:paraId="65628F7C">
            <w:pPr>
              <w:widowControl/>
              <w:jc w:val="left"/>
              <w:rPr>
                <w:rFonts w:hint="eastAsia" w:ascii="仿宋" w:hAnsi="仿宋" w:eastAsia="仿宋" w:cs="仿宋"/>
                <w:color w:val="000000"/>
                <w:kern w:val="0"/>
                <w:sz w:val="24"/>
                <w:szCs w:val="24"/>
                <w:highlight w:val="none"/>
              </w:rPr>
            </w:pPr>
          </w:p>
        </w:tc>
        <w:tc>
          <w:tcPr>
            <w:tcW w:w="1669" w:type="dxa"/>
            <w:noWrap w:val="0"/>
            <w:vAlign w:val="center"/>
          </w:tcPr>
          <w:p w14:paraId="3EE514A8">
            <w:pPr>
              <w:widowControl/>
              <w:spacing w:line="24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营业收入(Y)</w:t>
            </w:r>
          </w:p>
        </w:tc>
        <w:tc>
          <w:tcPr>
            <w:tcW w:w="772" w:type="dxa"/>
            <w:noWrap w:val="0"/>
            <w:vAlign w:val="center"/>
          </w:tcPr>
          <w:p w14:paraId="7F8689AB">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万元</w:t>
            </w:r>
          </w:p>
        </w:tc>
        <w:tc>
          <w:tcPr>
            <w:tcW w:w="1350" w:type="dxa"/>
            <w:noWrap w:val="0"/>
            <w:vAlign w:val="center"/>
          </w:tcPr>
          <w:p w14:paraId="5D27DC78">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Y≥30000</w:t>
            </w:r>
          </w:p>
        </w:tc>
        <w:tc>
          <w:tcPr>
            <w:tcW w:w="2040" w:type="dxa"/>
            <w:noWrap w:val="0"/>
            <w:vAlign w:val="center"/>
          </w:tcPr>
          <w:p w14:paraId="7C7FA73D">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1000≤Y＜30000</w:t>
            </w:r>
          </w:p>
        </w:tc>
        <w:tc>
          <w:tcPr>
            <w:tcW w:w="1886" w:type="dxa"/>
            <w:noWrap w:val="0"/>
            <w:vAlign w:val="center"/>
          </w:tcPr>
          <w:p w14:paraId="1BE54657">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100≤Y＜1000</w:t>
            </w:r>
          </w:p>
        </w:tc>
        <w:tc>
          <w:tcPr>
            <w:tcW w:w="1119" w:type="dxa"/>
            <w:noWrap w:val="0"/>
            <w:vAlign w:val="center"/>
          </w:tcPr>
          <w:p w14:paraId="32B65D6F">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Y＜100</w:t>
            </w:r>
          </w:p>
        </w:tc>
      </w:tr>
      <w:tr w14:paraId="2544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94" w:type="dxa"/>
            <w:vMerge w:val="restart"/>
            <w:noWrap w:val="0"/>
            <w:vAlign w:val="center"/>
          </w:tcPr>
          <w:p w14:paraId="39A951BD">
            <w:pPr>
              <w:widowControl/>
              <w:spacing w:line="240" w:lineRule="exact"/>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邮政业</w:t>
            </w:r>
          </w:p>
        </w:tc>
        <w:tc>
          <w:tcPr>
            <w:tcW w:w="1669" w:type="dxa"/>
            <w:noWrap w:val="0"/>
            <w:vAlign w:val="center"/>
          </w:tcPr>
          <w:p w14:paraId="5569E7C7">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从业人员(X)</w:t>
            </w:r>
          </w:p>
        </w:tc>
        <w:tc>
          <w:tcPr>
            <w:tcW w:w="772" w:type="dxa"/>
            <w:noWrap w:val="0"/>
            <w:vAlign w:val="center"/>
          </w:tcPr>
          <w:p w14:paraId="797893B9">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人</w:t>
            </w:r>
          </w:p>
        </w:tc>
        <w:tc>
          <w:tcPr>
            <w:tcW w:w="1350" w:type="dxa"/>
            <w:noWrap w:val="0"/>
            <w:vAlign w:val="center"/>
          </w:tcPr>
          <w:p w14:paraId="66430C52">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X≥1000</w:t>
            </w:r>
          </w:p>
        </w:tc>
        <w:tc>
          <w:tcPr>
            <w:tcW w:w="2040" w:type="dxa"/>
            <w:noWrap w:val="0"/>
            <w:vAlign w:val="center"/>
          </w:tcPr>
          <w:p w14:paraId="23E004A4">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300≤X＜1000</w:t>
            </w:r>
          </w:p>
        </w:tc>
        <w:tc>
          <w:tcPr>
            <w:tcW w:w="1886" w:type="dxa"/>
            <w:noWrap w:val="0"/>
            <w:vAlign w:val="center"/>
          </w:tcPr>
          <w:p w14:paraId="51A22C00">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20≤X＜300</w:t>
            </w:r>
          </w:p>
        </w:tc>
        <w:tc>
          <w:tcPr>
            <w:tcW w:w="1119" w:type="dxa"/>
            <w:noWrap w:val="0"/>
            <w:vAlign w:val="center"/>
          </w:tcPr>
          <w:p w14:paraId="1DA5F9A4">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X＜20</w:t>
            </w:r>
          </w:p>
        </w:tc>
      </w:tr>
      <w:tr w14:paraId="5C55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94" w:type="dxa"/>
            <w:vMerge w:val="continue"/>
            <w:noWrap w:val="0"/>
            <w:vAlign w:val="center"/>
          </w:tcPr>
          <w:p w14:paraId="29D10A31">
            <w:pPr>
              <w:widowControl/>
              <w:jc w:val="left"/>
              <w:rPr>
                <w:rFonts w:hint="eastAsia" w:ascii="仿宋" w:hAnsi="仿宋" w:eastAsia="仿宋" w:cs="仿宋"/>
                <w:color w:val="000000"/>
                <w:kern w:val="0"/>
                <w:sz w:val="24"/>
                <w:szCs w:val="24"/>
                <w:highlight w:val="none"/>
              </w:rPr>
            </w:pPr>
          </w:p>
        </w:tc>
        <w:tc>
          <w:tcPr>
            <w:tcW w:w="1669" w:type="dxa"/>
            <w:noWrap w:val="0"/>
            <w:vAlign w:val="center"/>
          </w:tcPr>
          <w:p w14:paraId="0BB9197F">
            <w:pPr>
              <w:widowControl/>
              <w:spacing w:line="24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营业收入(Y)</w:t>
            </w:r>
          </w:p>
        </w:tc>
        <w:tc>
          <w:tcPr>
            <w:tcW w:w="772" w:type="dxa"/>
            <w:noWrap w:val="0"/>
            <w:vAlign w:val="center"/>
          </w:tcPr>
          <w:p w14:paraId="38E7F703">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万元</w:t>
            </w:r>
          </w:p>
        </w:tc>
        <w:tc>
          <w:tcPr>
            <w:tcW w:w="1350" w:type="dxa"/>
            <w:noWrap w:val="0"/>
            <w:vAlign w:val="center"/>
          </w:tcPr>
          <w:p w14:paraId="2E73E148">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Y≥30000</w:t>
            </w:r>
          </w:p>
        </w:tc>
        <w:tc>
          <w:tcPr>
            <w:tcW w:w="2040" w:type="dxa"/>
            <w:noWrap w:val="0"/>
            <w:vAlign w:val="center"/>
          </w:tcPr>
          <w:p w14:paraId="6DAD63EA">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2000≤Y＜30000</w:t>
            </w:r>
          </w:p>
        </w:tc>
        <w:tc>
          <w:tcPr>
            <w:tcW w:w="1886" w:type="dxa"/>
            <w:noWrap w:val="0"/>
            <w:vAlign w:val="center"/>
          </w:tcPr>
          <w:p w14:paraId="659830D4">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100≤Y＜2000</w:t>
            </w:r>
          </w:p>
        </w:tc>
        <w:tc>
          <w:tcPr>
            <w:tcW w:w="1119" w:type="dxa"/>
            <w:noWrap w:val="0"/>
            <w:vAlign w:val="center"/>
          </w:tcPr>
          <w:p w14:paraId="3FDAFA80">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Y＜100</w:t>
            </w:r>
          </w:p>
        </w:tc>
      </w:tr>
      <w:tr w14:paraId="627C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94" w:type="dxa"/>
            <w:vMerge w:val="restart"/>
            <w:noWrap w:val="0"/>
            <w:vAlign w:val="center"/>
          </w:tcPr>
          <w:p w14:paraId="539A0F4C">
            <w:pPr>
              <w:widowControl/>
              <w:spacing w:line="240" w:lineRule="exact"/>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住宿业</w:t>
            </w:r>
          </w:p>
        </w:tc>
        <w:tc>
          <w:tcPr>
            <w:tcW w:w="1669" w:type="dxa"/>
            <w:noWrap w:val="0"/>
            <w:vAlign w:val="center"/>
          </w:tcPr>
          <w:p w14:paraId="71EA5B3C">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从业人员(X)</w:t>
            </w:r>
          </w:p>
        </w:tc>
        <w:tc>
          <w:tcPr>
            <w:tcW w:w="772" w:type="dxa"/>
            <w:noWrap w:val="0"/>
            <w:vAlign w:val="center"/>
          </w:tcPr>
          <w:p w14:paraId="3F5BDC7A">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人</w:t>
            </w:r>
          </w:p>
        </w:tc>
        <w:tc>
          <w:tcPr>
            <w:tcW w:w="1350" w:type="dxa"/>
            <w:noWrap w:val="0"/>
            <w:vAlign w:val="center"/>
          </w:tcPr>
          <w:p w14:paraId="2A7B8268">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X≥300</w:t>
            </w:r>
          </w:p>
        </w:tc>
        <w:tc>
          <w:tcPr>
            <w:tcW w:w="2040" w:type="dxa"/>
            <w:noWrap w:val="0"/>
            <w:vAlign w:val="center"/>
          </w:tcPr>
          <w:p w14:paraId="1CD9B871">
            <w:pPr>
              <w:widowControl/>
              <w:ind w:left="37" w:leftChars="-51" w:hanging="144" w:hangingChars="60"/>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100≤X＜300</w:t>
            </w:r>
          </w:p>
        </w:tc>
        <w:tc>
          <w:tcPr>
            <w:tcW w:w="1886" w:type="dxa"/>
            <w:noWrap w:val="0"/>
            <w:vAlign w:val="center"/>
          </w:tcPr>
          <w:p w14:paraId="7185B316">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10≤X＜100</w:t>
            </w:r>
          </w:p>
        </w:tc>
        <w:tc>
          <w:tcPr>
            <w:tcW w:w="1119" w:type="dxa"/>
            <w:noWrap w:val="0"/>
            <w:vAlign w:val="center"/>
          </w:tcPr>
          <w:p w14:paraId="3CBEC3AB">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X＜10</w:t>
            </w:r>
          </w:p>
        </w:tc>
      </w:tr>
      <w:tr w14:paraId="2DD0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94" w:type="dxa"/>
            <w:vMerge w:val="continue"/>
            <w:noWrap w:val="0"/>
            <w:vAlign w:val="center"/>
          </w:tcPr>
          <w:p w14:paraId="57AED827">
            <w:pPr>
              <w:widowControl/>
              <w:jc w:val="left"/>
              <w:rPr>
                <w:rFonts w:hint="eastAsia" w:ascii="仿宋" w:hAnsi="仿宋" w:eastAsia="仿宋" w:cs="仿宋"/>
                <w:color w:val="000000"/>
                <w:kern w:val="0"/>
                <w:sz w:val="24"/>
                <w:szCs w:val="24"/>
                <w:highlight w:val="none"/>
              </w:rPr>
            </w:pPr>
          </w:p>
        </w:tc>
        <w:tc>
          <w:tcPr>
            <w:tcW w:w="1669" w:type="dxa"/>
            <w:noWrap w:val="0"/>
            <w:vAlign w:val="center"/>
          </w:tcPr>
          <w:p w14:paraId="2D2C0395">
            <w:pPr>
              <w:widowControl/>
              <w:spacing w:line="24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营业收入(Y)</w:t>
            </w:r>
          </w:p>
        </w:tc>
        <w:tc>
          <w:tcPr>
            <w:tcW w:w="772" w:type="dxa"/>
            <w:noWrap w:val="0"/>
            <w:vAlign w:val="center"/>
          </w:tcPr>
          <w:p w14:paraId="3611D9DC">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万元</w:t>
            </w:r>
          </w:p>
        </w:tc>
        <w:tc>
          <w:tcPr>
            <w:tcW w:w="1350" w:type="dxa"/>
            <w:noWrap w:val="0"/>
            <w:vAlign w:val="center"/>
          </w:tcPr>
          <w:p w14:paraId="0BE76E38">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Y≥10000</w:t>
            </w:r>
          </w:p>
        </w:tc>
        <w:tc>
          <w:tcPr>
            <w:tcW w:w="2040" w:type="dxa"/>
            <w:noWrap w:val="0"/>
            <w:vAlign w:val="center"/>
          </w:tcPr>
          <w:p w14:paraId="409CE4DB">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2000≤Y＜10000</w:t>
            </w:r>
          </w:p>
        </w:tc>
        <w:tc>
          <w:tcPr>
            <w:tcW w:w="1886" w:type="dxa"/>
            <w:noWrap w:val="0"/>
            <w:vAlign w:val="center"/>
          </w:tcPr>
          <w:p w14:paraId="45825217">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100≤Y＜2000</w:t>
            </w:r>
          </w:p>
        </w:tc>
        <w:tc>
          <w:tcPr>
            <w:tcW w:w="1119" w:type="dxa"/>
            <w:noWrap w:val="0"/>
            <w:vAlign w:val="center"/>
          </w:tcPr>
          <w:p w14:paraId="6C2A7B6E">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Y＜100</w:t>
            </w:r>
          </w:p>
        </w:tc>
      </w:tr>
      <w:tr w14:paraId="62AC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94" w:type="dxa"/>
            <w:vMerge w:val="restart"/>
            <w:noWrap w:val="0"/>
            <w:vAlign w:val="center"/>
          </w:tcPr>
          <w:p w14:paraId="03E3C54A">
            <w:pPr>
              <w:widowControl/>
              <w:spacing w:line="240" w:lineRule="exact"/>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餐饮业</w:t>
            </w:r>
          </w:p>
        </w:tc>
        <w:tc>
          <w:tcPr>
            <w:tcW w:w="1669" w:type="dxa"/>
            <w:noWrap w:val="0"/>
            <w:vAlign w:val="center"/>
          </w:tcPr>
          <w:p w14:paraId="78A539EE">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从业人员(X)</w:t>
            </w:r>
          </w:p>
        </w:tc>
        <w:tc>
          <w:tcPr>
            <w:tcW w:w="772" w:type="dxa"/>
            <w:noWrap w:val="0"/>
            <w:vAlign w:val="center"/>
          </w:tcPr>
          <w:p w14:paraId="3359DFD3">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人</w:t>
            </w:r>
          </w:p>
        </w:tc>
        <w:tc>
          <w:tcPr>
            <w:tcW w:w="1350" w:type="dxa"/>
            <w:noWrap w:val="0"/>
            <w:vAlign w:val="center"/>
          </w:tcPr>
          <w:p w14:paraId="72E3BD62">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X≥300</w:t>
            </w:r>
          </w:p>
        </w:tc>
        <w:tc>
          <w:tcPr>
            <w:tcW w:w="2040" w:type="dxa"/>
            <w:noWrap w:val="0"/>
            <w:vAlign w:val="center"/>
          </w:tcPr>
          <w:p w14:paraId="4149ED0C">
            <w:pPr>
              <w:widowControl/>
              <w:ind w:left="37" w:leftChars="-51" w:hanging="144" w:hangingChars="60"/>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100≤X＜300</w:t>
            </w:r>
          </w:p>
        </w:tc>
        <w:tc>
          <w:tcPr>
            <w:tcW w:w="1886" w:type="dxa"/>
            <w:noWrap w:val="0"/>
            <w:vAlign w:val="center"/>
          </w:tcPr>
          <w:p w14:paraId="45CCDECC">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10≤X＜100</w:t>
            </w:r>
          </w:p>
        </w:tc>
        <w:tc>
          <w:tcPr>
            <w:tcW w:w="1119" w:type="dxa"/>
            <w:noWrap w:val="0"/>
            <w:vAlign w:val="center"/>
          </w:tcPr>
          <w:p w14:paraId="5EE0DAB4">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X＜10</w:t>
            </w:r>
          </w:p>
        </w:tc>
      </w:tr>
      <w:tr w14:paraId="74BB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94" w:type="dxa"/>
            <w:vMerge w:val="continue"/>
            <w:noWrap w:val="0"/>
            <w:vAlign w:val="center"/>
          </w:tcPr>
          <w:p w14:paraId="2B8E8ABF">
            <w:pPr>
              <w:widowControl/>
              <w:jc w:val="left"/>
              <w:rPr>
                <w:rFonts w:hint="eastAsia" w:ascii="仿宋" w:hAnsi="仿宋" w:eastAsia="仿宋" w:cs="仿宋"/>
                <w:color w:val="000000"/>
                <w:kern w:val="0"/>
                <w:sz w:val="24"/>
                <w:szCs w:val="24"/>
                <w:highlight w:val="none"/>
              </w:rPr>
            </w:pPr>
          </w:p>
        </w:tc>
        <w:tc>
          <w:tcPr>
            <w:tcW w:w="1669" w:type="dxa"/>
            <w:noWrap w:val="0"/>
            <w:vAlign w:val="center"/>
          </w:tcPr>
          <w:p w14:paraId="33AE3494">
            <w:pPr>
              <w:widowControl/>
              <w:spacing w:line="24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营业收入(Y)</w:t>
            </w:r>
          </w:p>
        </w:tc>
        <w:tc>
          <w:tcPr>
            <w:tcW w:w="772" w:type="dxa"/>
            <w:noWrap w:val="0"/>
            <w:vAlign w:val="center"/>
          </w:tcPr>
          <w:p w14:paraId="2C7A2FF7">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万元</w:t>
            </w:r>
          </w:p>
        </w:tc>
        <w:tc>
          <w:tcPr>
            <w:tcW w:w="1350" w:type="dxa"/>
            <w:noWrap w:val="0"/>
            <w:vAlign w:val="center"/>
          </w:tcPr>
          <w:p w14:paraId="70CE9DA7">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Y≥10000</w:t>
            </w:r>
          </w:p>
        </w:tc>
        <w:tc>
          <w:tcPr>
            <w:tcW w:w="2040" w:type="dxa"/>
            <w:noWrap w:val="0"/>
            <w:vAlign w:val="center"/>
          </w:tcPr>
          <w:p w14:paraId="545364F5">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2000≤Y＜10000</w:t>
            </w:r>
          </w:p>
        </w:tc>
        <w:tc>
          <w:tcPr>
            <w:tcW w:w="1886" w:type="dxa"/>
            <w:noWrap w:val="0"/>
            <w:vAlign w:val="center"/>
          </w:tcPr>
          <w:p w14:paraId="06250A63">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100≤Y＜2000</w:t>
            </w:r>
          </w:p>
        </w:tc>
        <w:tc>
          <w:tcPr>
            <w:tcW w:w="1119" w:type="dxa"/>
            <w:noWrap w:val="0"/>
            <w:vAlign w:val="center"/>
          </w:tcPr>
          <w:p w14:paraId="2039EFC4">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Y＜100</w:t>
            </w:r>
          </w:p>
        </w:tc>
      </w:tr>
      <w:tr w14:paraId="1F2B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94" w:type="dxa"/>
            <w:vMerge w:val="restart"/>
            <w:noWrap w:val="0"/>
            <w:vAlign w:val="center"/>
          </w:tcPr>
          <w:p w14:paraId="50F7CBE4">
            <w:pPr>
              <w:widowControl/>
              <w:spacing w:line="240" w:lineRule="exact"/>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信息传输业*</w:t>
            </w:r>
          </w:p>
        </w:tc>
        <w:tc>
          <w:tcPr>
            <w:tcW w:w="1669" w:type="dxa"/>
            <w:noWrap w:val="0"/>
            <w:vAlign w:val="center"/>
          </w:tcPr>
          <w:p w14:paraId="4E18CE4C">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从业人员(X)</w:t>
            </w:r>
          </w:p>
        </w:tc>
        <w:tc>
          <w:tcPr>
            <w:tcW w:w="772" w:type="dxa"/>
            <w:noWrap w:val="0"/>
            <w:vAlign w:val="center"/>
          </w:tcPr>
          <w:p w14:paraId="68F900E0">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人</w:t>
            </w:r>
          </w:p>
        </w:tc>
        <w:tc>
          <w:tcPr>
            <w:tcW w:w="1350" w:type="dxa"/>
            <w:noWrap w:val="0"/>
            <w:vAlign w:val="center"/>
          </w:tcPr>
          <w:p w14:paraId="0A39C2F2">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X≥2000</w:t>
            </w:r>
          </w:p>
        </w:tc>
        <w:tc>
          <w:tcPr>
            <w:tcW w:w="2040" w:type="dxa"/>
            <w:noWrap w:val="0"/>
            <w:vAlign w:val="center"/>
          </w:tcPr>
          <w:p w14:paraId="5A77DDBB">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100≤X＜2000</w:t>
            </w:r>
          </w:p>
        </w:tc>
        <w:tc>
          <w:tcPr>
            <w:tcW w:w="1886" w:type="dxa"/>
            <w:noWrap w:val="0"/>
            <w:vAlign w:val="center"/>
          </w:tcPr>
          <w:p w14:paraId="11CFDF6D">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10≤X＜100</w:t>
            </w:r>
          </w:p>
        </w:tc>
        <w:tc>
          <w:tcPr>
            <w:tcW w:w="1119" w:type="dxa"/>
            <w:noWrap w:val="0"/>
            <w:vAlign w:val="center"/>
          </w:tcPr>
          <w:p w14:paraId="6275A879">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X＜10</w:t>
            </w:r>
          </w:p>
        </w:tc>
      </w:tr>
      <w:tr w14:paraId="5939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94" w:type="dxa"/>
            <w:vMerge w:val="continue"/>
            <w:noWrap w:val="0"/>
            <w:vAlign w:val="center"/>
          </w:tcPr>
          <w:p w14:paraId="0B546A42">
            <w:pPr>
              <w:widowControl/>
              <w:jc w:val="left"/>
              <w:rPr>
                <w:rFonts w:hint="eastAsia" w:ascii="仿宋" w:hAnsi="仿宋" w:eastAsia="仿宋" w:cs="仿宋"/>
                <w:color w:val="000000"/>
                <w:kern w:val="0"/>
                <w:sz w:val="24"/>
                <w:szCs w:val="24"/>
                <w:highlight w:val="none"/>
              </w:rPr>
            </w:pPr>
          </w:p>
        </w:tc>
        <w:tc>
          <w:tcPr>
            <w:tcW w:w="1669" w:type="dxa"/>
            <w:noWrap w:val="0"/>
            <w:vAlign w:val="center"/>
          </w:tcPr>
          <w:p w14:paraId="53371EE4">
            <w:pPr>
              <w:widowControl/>
              <w:spacing w:line="24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营业收入(Y)</w:t>
            </w:r>
          </w:p>
        </w:tc>
        <w:tc>
          <w:tcPr>
            <w:tcW w:w="772" w:type="dxa"/>
            <w:noWrap w:val="0"/>
            <w:vAlign w:val="center"/>
          </w:tcPr>
          <w:p w14:paraId="23B43889">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万元</w:t>
            </w:r>
          </w:p>
        </w:tc>
        <w:tc>
          <w:tcPr>
            <w:tcW w:w="1350" w:type="dxa"/>
            <w:noWrap w:val="0"/>
            <w:vAlign w:val="center"/>
          </w:tcPr>
          <w:p w14:paraId="74C01109">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Y≥100000</w:t>
            </w:r>
          </w:p>
        </w:tc>
        <w:tc>
          <w:tcPr>
            <w:tcW w:w="2040" w:type="dxa"/>
            <w:noWrap w:val="0"/>
            <w:vAlign w:val="center"/>
          </w:tcPr>
          <w:p w14:paraId="00871F1C">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1000≤Y＜100000</w:t>
            </w:r>
          </w:p>
        </w:tc>
        <w:tc>
          <w:tcPr>
            <w:tcW w:w="1886" w:type="dxa"/>
            <w:noWrap w:val="0"/>
            <w:vAlign w:val="center"/>
          </w:tcPr>
          <w:p w14:paraId="31CAFE68">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100≤Y＜1000</w:t>
            </w:r>
          </w:p>
        </w:tc>
        <w:tc>
          <w:tcPr>
            <w:tcW w:w="1119" w:type="dxa"/>
            <w:noWrap w:val="0"/>
            <w:vAlign w:val="center"/>
          </w:tcPr>
          <w:p w14:paraId="41CD5B3B">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Y＜100</w:t>
            </w:r>
          </w:p>
        </w:tc>
      </w:tr>
      <w:tr w14:paraId="50E8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94" w:type="dxa"/>
            <w:vMerge w:val="restart"/>
            <w:noWrap w:val="0"/>
            <w:vAlign w:val="center"/>
          </w:tcPr>
          <w:p w14:paraId="25E6B678">
            <w:pPr>
              <w:widowControl/>
              <w:spacing w:line="240" w:lineRule="exact"/>
              <w:jc w:val="left"/>
              <w:rPr>
                <w:rFonts w:hint="eastAsia" w:ascii="仿宋" w:hAnsi="仿宋" w:eastAsia="仿宋" w:cs="仿宋"/>
                <w:color w:val="000000"/>
                <w:spacing w:val="-12"/>
                <w:kern w:val="0"/>
                <w:sz w:val="24"/>
                <w:szCs w:val="24"/>
                <w:highlight w:val="none"/>
              </w:rPr>
            </w:pPr>
            <w:r>
              <w:rPr>
                <w:rFonts w:hint="eastAsia" w:ascii="仿宋" w:hAnsi="仿宋" w:eastAsia="仿宋" w:cs="仿宋"/>
                <w:color w:val="000000"/>
                <w:spacing w:val="-12"/>
                <w:kern w:val="0"/>
                <w:sz w:val="24"/>
                <w:szCs w:val="24"/>
                <w:highlight w:val="none"/>
              </w:rPr>
              <w:t>软件和信息技术服</w:t>
            </w:r>
            <w:r>
              <w:rPr>
                <w:rFonts w:hint="eastAsia" w:ascii="仿宋" w:hAnsi="仿宋" w:eastAsia="仿宋" w:cs="仿宋"/>
                <w:color w:val="000000"/>
                <w:kern w:val="0"/>
                <w:sz w:val="24"/>
                <w:szCs w:val="24"/>
                <w:highlight w:val="none"/>
              </w:rPr>
              <w:t>务业</w:t>
            </w:r>
          </w:p>
        </w:tc>
        <w:tc>
          <w:tcPr>
            <w:tcW w:w="1669" w:type="dxa"/>
            <w:noWrap w:val="0"/>
            <w:vAlign w:val="center"/>
          </w:tcPr>
          <w:p w14:paraId="7917D9D6">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从业人员(X)</w:t>
            </w:r>
          </w:p>
        </w:tc>
        <w:tc>
          <w:tcPr>
            <w:tcW w:w="772" w:type="dxa"/>
            <w:noWrap w:val="0"/>
            <w:vAlign w:val="center"/>
          </w:tcPr>
          <w:p w14:paraId="6AB2969B">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人</w:t>
            </w:r>
          </w:p>
        </w:tc>
        <w:tc>
          <w:tcPr>
            <w:tcW w:w="1350" w:type="dxa"/>
            <w:noWrap w:val="0"/>
            <w:vAlign w:val="center"/>
          </w:tcPr>
          <w:p w14:paraId="76C41CC7">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X≥300</w:t>
            </w:r>
          </w:p>
        </w:tc>
        <w:tc>
          <w:tcPr>
            <w:tcW w:w="2040" w:type="dxa"/>
            <w:noWrap w:val="0"/>
            <w:vAlign w:val="center"/>
          </w:tcPr>
          <w:p w14:paraId="1A85B85D">
            <w:pPr>
              <w:widowControl/>
              <w:ind w:left="37" w:leftChars="-51" w:hanging="144" w:hangingChars="60"/>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100≤X＜300</w:t>
            </w:r>
          </w:p>
        </w:tc>
        <w:tc>
          <w:tcPr>
            <w:tcW w:w="1886" w:type="dxa"/>
            <w:noWrap w:val="0"/>
            <w:vAlign w:val="center"/>
          </w:tcPr>
          <w:p w14:paraId="550435F6">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10≤X＜100</w:t>
            </w:r>
          </w:p>
        </w:tc>
        <w:tc>
          <w:tcPr>
            <w:tcW w:w="1119" w:type="dxa"/>
            <w:noWrap w:val="0"/>
            <w:vAlign w:val="center"/>
          </w:tcPr>
          <w:p w14:paraId="7635777D">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X＜10</w:t>
            </w:r>
          </w:p>
        </w:tc>
      </w:tr>
      <w:tr w14:paraId="7398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94" w:type="dxa"/>
            <w:vMerge w:val="continue"/>
            <w:noWrap w:val="0"/>
            <w:vAlign w:val="center"/>
          </w:tcPr>
          <w:p w14:paraId="5D5FFA39">
            <w:pPr>
              <w:widowControl/>
              <w:jc w:val="left"/>
              <w:rPr>
                <w:rFonts w:hint="eastAsia" w:ascii="仿宋" w:hAnsi="仿宋" w:eastAsia="仿宋" w:cs="仿宋"/>
                <w:color w:val="000000"/>
                <w:spacing w:val="-12"/>
                <w:kern w:val="0"/>
                <w:sz w:val="24"/>
                <w:szCs w:val="24"/>
                <w:highlight w:val="none"/>
              </w:rPr>
            </w:pPr>
          </w:p>
        </w:tc>
        <w:tc>
          <w:tcPr>
            <w:tcW w:w="1669" w:type="dxa"/>
            <w:noWrap w:val="0"/>
            <w:vAlign w:val="center"/>
          </w:tcPr>
          <w:p w14:paraId="14A2EEAC">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营业收入(Y)</w:t>
            </w:r>
          </w:p>
        </w:tc>
        <w:tc>
          <w:tcPr>
            <w:tcW w:w="772" w:type="dxa"/>
            <w:noWrap w:val="0"/>
            <w:vAlign w:val="center"/>
          </w:tcPr>
          <w:p w14:paraId="20F9486C">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万元</w:t>
            </w:r>
          </w:p>
        </w:tc>
        <w:tc>
          <w:tcPr>
            <w:tcW w:w="1350" w:type="dxa"/>
            <w:noWrap w:val="0"/>
            <w:vAlign w:val="center"/>
          </w:tcPr>
          <w:p w14:paraId="459948AB">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Y≥10000</w:t>
            </w:r>
          </w:p>
        </w:tc>
        <w:tc>
          <w:tcPr>
            <w:tcW w:w="2040" w:type="dxa"/>
            <w:noWrap w:val="0"/>
            <w:vAlign w:val="center"/>
          </w:tcPr>
          <w:p w14:paraId="7722B74E">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1000≤Y＜10000</w:t>
            </w:r>
          </w:p>
        </w:tc>
        <w:tc>
          <w:tcPr>
            <w:tcW w:w="1886" w:type="dxa"/>
            <w:noWrap w:val="0"/>
            <w:vAlign w:val="center"/>
          </w:tcPr>
          <w:p w14:paraId="594AA09E">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50≤Y＜1000</w:t>
            </w:r>
          </w:p>
        </w:tc>
        <w:tc>
          <w:tcPr>
            <w:tcW w:w="1119" w:type="dxa"/>
            <w:noWrap w:val="0"/>
            <w:vAlign w:val="center"/>
          </w:tcPr>
          <w:p w14:paraId="2962FB53">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Y＜50</w:t>
            </w:r>
          </w:p>
        </w:tc>
      </w:tr>
      <w:tr w14:paraId="2841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94" w:type="dxa"/>
            <w:vMerge w:val="restart"/>
            <w:noWrap w:val="0"/>
            <w:vAlign w:val="center"/>
          </w:tcPr>
          <w:p w14:paraId="15A8A387">
            <w:pPr>
              <w:widowControl/>
              <w:spacing w:line="240" w:lineRule="exact"/>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房地产开发经营</w:t>
            </w:r>
          </w:p>
        </w:tc>
        <w:tc>
          <w:tcPr>
            <w:tcW w:w="1669" w:type="dxa"/>
            <w:noWrap w:val="0"/>
            <w:vAlign w:val="center"/>
          </w:tcPr>
          <w:p w14:paraId="4000B81E">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营业收入(Y)</w:t>
            </w:r>
          </w:p>
        </w:tc>
        <w:tc>
          <w:tcPr>
            <w:tcW w:w="772" w:type="dxa"/>
            <w:noWrap w:val="0"/>
            <w:vAlign w:val="center"/>
          </w:tcPr>
          <w:p w14:paraId="2A287B5C">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万元</w:t>
            </w:r>
          </w:p>
        </w:tc>
        <w:tc>
          <w:tcPr>
            <w:tcW w:w="1350" w:type="dxa"/>
            <w:noWrap w:val="0"/>
            <w:vAlign w:val="center"/>
          </w:tcPr>
          <w:p w14:paraId="28F5A2E0">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Y≥200000</w:t>
            </w:r>
          </w:p>
        </w:tc>
        <w:tc>
          <w:tcPr>
            <w:tcW w:w="2040" w:type="dxa"/>
            <w:noWrap w:val="0"/>
            <w:vAlign w:val="center"/>
          </w:tcPr>
          <w:p w14:paraId="4326FD90">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1000≤Y＜200000</w:t>
            </w:r>
          </w:p>
        </w:tc>
        <w:tc>
          <w:tcPr>
            <w:tcW w:w="1886" w:type="dxa"/>
            <w:noWrap w:val="0"/>
            <w:vAlign w:val="center"/>
          </w:tcPr>
          <w:p w14:paraId="2AD06F31">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100≤Y＜1000</w:t>
            </w:r>
          </w:p>
        </w:tc>
        <w:tc>
          <w:tcPr>
            <w:tcW w:w="1119" w:type="dxa"/>
            <w:noWrap w:val="0"/>
            <w:vAlign w:val="center"/>
          </w:tcPr>
          <w:p w14:paraId="66932455">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Y＜100</w:t>
            </w:r>
          </w:p>
        </w:tc>
      </w:tr>
      <w:tr w14:paraId="1459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94" w:type="dxa"/>
            <w:vMerge w:val="continue"/>
            <w:noWrap w:val="0"/>
            <w:vAlign w:val="center"/>
          </w:tcPr>
          <w:p w14:paraId="4903232A">
            <w:pPr>
              <w:widowControl/>
              <w:jc w:val="left"/>
              <w:rPr>
                <w:rFonts w:hint="eastAsia" w:ascii="仿宋" w:hAnsi="仿宋" w:eastAsia="仿宋" w:cs="仿宋"/>
                <w:color w:val="000000"/>
                <w:kern w:val="0"/>
                <w:sz w:val="24"/>
                <w:szCs w:val="24"/>
                <w:highlight w:val="none"/>
              </w:rPr>
            </w:pPr>
          </w:p>
        </w:tc>
        <w:tc>
          <w:tcPr>
            <w:tcW w:w="1669" w:type="dxa"/>
            <w:noWrap w:val="0"/>
            <w:vAlign w:val="center"/>
          </w:tcPr>
          <w:p w14:paraId="356A0687">
            <w:pPr>
              <w:widowControl/>
              <w:spacing w:line="24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资产总额(Z)</w:t>
            </w:r>
          </w:p>
        </w:tc>
        <w:tc>
          <w:tcPr>
            <w:tcW w:w="772" w:type="dxa"/>
            <w:noWrap w:val="0"/>
            <w:vAlign w:val="center"/>
          </w:tcPr>
          <w:p w14:paraId="25B5BCF3">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万元</w:t>
            </w:r>
          </w:p>
        </w:tc>
        <w:tc>
          <w:tcPr>
            <w:tcW w:w="1350" w:type="dxa"/>
            <w:noWrap w:val="0"/>
            <w:vAlign w:val="center"/>
          </w:tcPr>
          <w:p w14:paraId="6BB9A728">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Z≥10000</w:t>
            </w:r>
          </w:p>
        </w:tc>
        <w:tc>
          <w:tcPr>
            <w:tcW w:w="2040" w:type="dxa"/>
            <w:noWrap w:val="0"/>
            <w:vAlign w:val="center"/>
          </w:tcPr>
          <w:p w14:paraId="43AE8C16">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5000≤Z＜10000</w:t>
            </w:r>
          </w:p>
        </w:tc>
        <w:tc>
          <w:tcPr>
            <w:tcW w:w="1886" w:type="dxa"/>
            <w:noWrap w:val="0"/>
            <w:vAlign w:val="center"/>
          </w:tcPr>
          <w:p w14:paraId="087D892C">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2000≤Z＜5000</w:t>
            </w:r>
          </w:p>
        </w:tc>
        <w:tc>
          <w:tcPr>
            <w:tcW w:w="1119" w:type="dxa"/>
            <w:noWrap w:val="0"/>
            <w:vAlign w:val="center"/>
          </w:tcPr>
          <w:p w14:paraId="0A769FA7">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Z＜2000</w:t>
            </w:r>
          </w:p>
        </w:tc>
      </w:tr>
      <w:tr w14:paraId="3E32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94" w:type="dxa"/>
            <w:vMerge w:val="restart"/>
            <w:noWrap w:val="0"/>
            <w:vAlign w:val="center"/>
          </w:tcPr>
          <w:p w14:paraId="2963EF1E">
            <w:pPr>
              <w:widowControl/>
              <w:spacing w:line="240" w:lineRule="exact"/>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物业管理</w:t>
            </w:r>
          </w:p>
        </w:tc>
        <w:tc>
          <w:tcPr>
            <w:tcW w:w="1669" w:type="dxa"/>
            <w:noWrap w:val="0"/>
            <w:vAlign w:val="center"/>
          </w:tcPr>
          <w:p w14:paraId="7E9F904E">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从业人员(X)</w:t>
            </w:r>
          </w:p>
        </w:tc>
        <w:tc>
          <w:tcPr>
            <w:tcW w:w="772" w:type="dxa"/>
            <w:noWrap w:val="0"/>
            <w:vAlign w:val="center"/>
          </w:tcPr>
          <w:p w14:paraId="7D1E8EB8">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人</w:t>
            </w:r>
          </w:p>
        </w:tc>
        <w:tc>
          <w:tcPr>
            <w:tcW w:w="1350" w:type="dxa"/>
            <w:noWrap w:val="0"/>
            <w:vAlign w:val="center"/>
          </w:tcPr>
          <w:p w14:paraId="12FF09B9">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X≥1000</w:t>
            </w:r>
          </w:p>
        </w:tc>
        <w:tc>
          <w:tcPr>
            <w:tcW w:w="2040" w:type="dxa"/>
            <w:noWrap w:val="0"/>
            <w:vAlign w:val="center"/>
          </w:tcPr>
          <w:p w14:paraId="75A4D65D">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300≤X＜1000</w:t>
            </w:r>
          </w:p>
        </w:tc>
        <w:tc>
          <w:tcPr>
            <w:tcW w:w="1886" w:type="dxa"/>
            <w:noWrap w:val="0"/>
            <w:vAlign w:val="center"/>
          </w:tcPr>
          <w:p w14:paraId="0A0A633F">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100≤X＜300</w:t>
            </w:r>
          </w:p>
        </w:tc>
        <w:tc>
          <w:tcPr>
            <w:tcW w:w="1119" w:type="dxa"/>
            <w:noWrap w:val="0"/>
            <w:vAlign w:val="center"/>
          </w:tcPr>
          <w:p w14:paraId="4C56E300">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X＜100</w:t>
            </w:r>
          </w:p>
        </w:tc>
      </w:tr>
      <w:tr w14:paraId="5557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94" w:type="dxa"/>
            <w:vMerge w:val="continue"/>
            <w:noWrap w:val="0"/>
            <w:vAlign w:val="center"/>
          </w:tcPr>
          <w:p w14:paraId="51A26E67">
            <w:pPr>
              <w:widowControl/>
              <w:jc w:val="left"/>
              <w:rPr>
                <w:rFonts w:hint="eastAsia" w:ascii="仿宋" w:hAnsi="仿宋" w:eastAsia="仿宋" w:cs="仿宋"/>
                <w:color w:val="000000"/>
                <w:kern w:val="0"/>
                <w:sz w:val="24"/>
                <w:szCs w:val="24"/>
                <w:highlight w:val="none"/>
              </w:rPr>
            </w:pPr>
          </w:p>
        </w:tc>
        <w:tc>
          <w:tcPr>
            <w:tcW w:w="1669" w:type="dxa"/>
            <w:noWrap w:val="0"/>
            <w:vAlign w:val="center"/>
          </w:tcPr>
          <w:p w14:paraId="32D69744">
            <w:pPr>
              <w:widowControl/>
              <w:spacing w:line="24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营业收入(Y)</w:t>
            </w:r>
          </w:p>
        </w:tc>
        <w:tc>
          <w:tcPr>
            <w:tcW w:w="772" w:type="dxa"/>
            <w:noWrap w:val="0"/>
            <w:vAlign w:val="center"/>
          </w:tcPr>
          <w:p w14:paraId="622377A1">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万元</w:t>
            </w:r>
          </w:p>
        </w:tc>
        <w:tc>
          <w:tcPr>
            <w:tcW w:w="1350" w:type="dxa"/>
            <w:noWrap w:val="0"/>
            <w:vAlign w:val="center"/>
          </w:tcPr>
          <w:p w14:paraId="742A85A0">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Y≥5000</w:t>
            </w:r>
          </w:p>
        </w:tc>
        <w:tc>
          <w:tcPr>
            <w:tcW w:w="2040" w:type="dxa"/>
            <w:noWrap w:val="0"/>
            <w:vAlign w:val="center"/>
          </w:tcPr>
          <w:p w14:paraId="6071AAD6">
            <w:pPr>
              <w:widowControl/>
              <w:ind w:left="37" w:leftChars="-51" w:hanging="144" w:hangingChars="60"/>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1000≤Y＜5000</w:t>
            </w:r>
          </w:p>
        </w:tc>
        <w:tc>
          <w:tcPr>
            <w:tcW w:w="1886" w:type="dxa"/>
            <w:noWrap w:val="0"/>
            <w:vAlign w:val="center"/>
          </w:tcPr>
          <w:p w14:paraId="040CBE12">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500≤Y＜1000</w:t>
            </w:r>
          </w:p>
        </w:tc>
        <w:tc>
          <w:tcPr>
            <w:tcW w:w="1119" w:type="dxa"/>
            <w:noWrap w:val="0"/>
            <w:vAlign w:val="center"/>
          </w:tcPr>
          <w:p w14:paraId="5C3BA5C0">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Y＜500</w:t>
            </w:r>
          </w:p>
        </w:tc>
      </w:tr>
      <w:tr w14:paraId="6897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94" w:type="dxa"/>
            <w:vMerge w:val="restart"/>
            <w:noWrap w:val="0"/>
            <w:vAlign w:val="center"/>
          </w:tcPr>
          <w:p w14:paraId="56670BF4">
            <w:pPr>
              <w:widowControl/>
              <w:spacing w:line="240" w:lineRule="exact"/>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租赁和商务服务业</w:t>
            </w:r>
          </w:p>
        </w:tc>
        <w:tc>
          <w:tcPr>
            <w:tcW w:w="1669" w:type="dxa"/>
            <w:noWrap w:val="0"/>
            <w:vAlign w:val="center"/>
          </w:tcPr>
          <w:p w14:paraId="0F2895E2">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从业人员(X)</w:t>
            </w:r>
          </w:p>
        </w:tc>
        <w:tc>
          <w:tcPr>
            <w:tcW w:w="772" w:type="dxa"/>
            <w:noWrap w:val="0"/>
            <w:vAlign w:val="center"/>
          </w:tcPr>
          <w:p w14:paraId="2A4735FE">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人</w:t>
            </w:r>
          </w:p>
        </w:tc>
        <w:tc>
          <w:tcPr>
            <w:tcW w:w="1350" w:type="dxa"/>
            <w:noWrap w:val="0"/>
            <w:vAlign w:val="center"/>
          </w:tcPr>
          <w:p w14:paraId="099CBBAE">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X≥300</w:t>
            </w:r>
          </w:p>
        </w:tc>
        <w:tc>
          <w:tcPr>
            <w:tcW w:w="2040" w:type="dxa"/>
            <w:noWrap w:val="0"/>
            <w:vAlign w:val="center"/>
          </w:tcPr>
          <w:p w14:paraId="4AB9045D">
            <w:pPr>
              <w:widowControl/>
              <w:ind w:left="37" w:leftChars="-51" w:hanging="144" w:hangingChars="60"/>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100≤X＜300</w:t>
            </w:r>
          </w:p>
        </w:tc>
        <w:tc>
          <w:tcPr>
            <w:tcW w:w="1886" w:type="dxa"/>
            <w:noWrap w:val="0"/>
            <w:vAlign w:val="center"/>
          </w:tcPr>
          <w:p w14:paraId="61CDDF8B">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10≤X＜100</w:t>
            </w:r>
          </w:p>
        </w:tc>
        <w:tc>
          <w:tcPr>
            <w:tcW w:w="1119" w:type="dxa"/>
            <w:noWrap w:val="0"/>
            <w:vAlign w:val="center"/>
          </w:tcPr>
          <w:p w14:paraId="646DAABC">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X＜10</w:t>
            </w:r>
          </w:p>
        </w:tc>
      </w:tr>
      <w:tr w14:paraId="787D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94" w:type="dxa"/>
            <w:vMerge w:val="continue"/>
            <w:noWrap w:val="0"/>
            <w:vAlign w:val="center"/>
          </w:tcPr>
          <w:p w14:paraId="7CAD74FA">
            <w:pPr>
              <w:widowControl/>
              <w:jc w:val="left"/>
              <w:rPr>
                <w:rFonts w:hint="eastAsia" w:ascii="仿宋" w:hAnsi="仿宋" w:eastAsia="仿宋" w:cs="仿宋"/>
                <w:color w:val="000000"/>
                <w:kern w:val="0"/>
                <w:sz w:val="24"/>
                <w:szCs w:val="24"/>
                <w:highlight w:val="none"/>
              </w:rPr>
            </w:pPr>
          </w:p>
        </w:tc>
        <w:tc>
          <w:tcPr>
            <w:tcW w:w="1669" w:type="dxa"/>
            <w:noWrap w:val="0"/>
            <w:vAlign w:val="center"/>
          </w:tcPr>
          <w:p w14:paraId="24FB0219">
            <w:pPr>
              <w:widowControl/>
              <w:spacing w:line="24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资产总额(Z)</w:t>
            </w:r>
          </w:p>
        </w:tc>
        <w:tc>
          <w:tcPr>
            <w:tcW w:w="772" w:type="dxa"/>
            <w:noWrap w:val="0"/>
            <w:vAlign w:val="center"/>
          </w:tcPr>
          <w:p w14:paraId="26912CB4">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万元</w:t>
            </w:r>
          </w:p>
        </w:tc>
        <w:tc>
          <w:tcPr>
            <w:tcW w:w="1350" w:type="dxa"/>
            <w:noWrap w:val="0"/>
            <w:vAlign w:val="center"/>
          </w:tcPr>
          <w:p w14:paraId="10524125">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Z≥120000</w:t>
            </w:r>
          </w:p>
        </w:tc>
        <w:tc>
          <w:tcPr>
            <w:tcW w:w="2040" w:type="dxa"/>
            <w:noWrap w:val="0"/>
            <w:vAlign w:val="center"/>
          </w:tcPr>
          <w:p w14:paraId="00F9A455">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8000≤Z＜120000</w:t>
            </w:r>
          </w:p>
        </w:tc>
        <w:tc>
          <w:tcPr>
            <w:tcW w:w="1886" w:type="dxa"/>
            <w:noWrap w:val="0"/>
            <w:vAlign w:val="center"/>
          </w:tcPr>
          <w:p w14:paraId="6F422D9B">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100≤Z＜8000</w:t>
            </w:r>
          </w:p>
        </w:tc>
        <w:tc>
          <w:tcPr>
            <w:tcW w:w="1119" w:type="dxa"/>
            <w:noWrap w:val="0"/>
            <w:vAlign w:val="center"/>
          </w:tcPr>
          <w:p w14:paraId="04FAEB76">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Z＜100</w:t>
            </w:r>
          </w:p>
        </w:tc>
      </w:tr>
      <w:tr w14:paraId="2CCB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1394" w:type="dxa"/>
            <w:noWrap w:val="0"/>
            <w:vAlign w:val="center"/>
          </w:tcPr>
          <w:p w14:paraId="787F96BB">
            <w:pPr>
              <w:widowControl/>
              <w:spacing w:line="240" w:lineRule="exact"/>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其他未列明行业*</w:t>
            </w:r>
          </w:p>
        </w:tc>
        <w:tc>
          <w:tcPr>
            <w:tcW w:w="1669" w:type="dxa"/>
            <w:noWrap w:val="0"/>
            <w:vAlign w:val="center"/>
          </w:tcPr>
          <w:p w14:paraId="50E5D983">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从业人员(X)</w:t>
            </w:r>
          </w:p>
        </w:tc>
        <w:tc>
          <w:tcPr>
            <w:tcW w:w="772" w:type="dxa"/>
            <w:noWrap w:val="0"/>
            <w:vAlign w:val="center"/>
          </w:tcPr>
          <w:p w14:paraId="1D5E506B">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人</w:t>
            </w:r>
          </w:p>
        </w:tc>
        <w:tc>
          <w:tcPr>
            <w:tcW w:w="1350" w:type="dxa"/>
            <w:noWrap w:val="0"/>
            <w:vAlign w:val="center"/>
          </w:tcPr>
          <w:p w14:paraId="49EE37A8">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X≥300</w:t>
            </w:r>
          </w:p>
        </w:tc>
        <w:tc>
          <w:tcPr>
            <w:tcW w:w="2040" w:type="dxa"/>
            <w:noWrap w:val="0"/>
            <w:vAlign w:val="center"/>
          </w:tcPr>
          <w:p w14:paraId="0392200D">
            <w:pPr>
              <w:widowControl/>
              <w:ind w:left="37" w:leftChars="-51" w:hanging="144" w:hangingChars="60"/>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100≤X＜300</w:t>
            </w:r>
          </w:p>
        </w:tc>
        <w:tc>
          <w:tcPr>
            <w:tcW w:w="1886" w:type="dxa"/>
            <w:noWrap w:val="0"/>
            <w:vAlign w:val="center"/>
          </w:tcPr>
          <w:p w14:paraId="1F6E87CD">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10≤X＜100</w:t>
            </w:r>
          </w:p>
        </w:tc>
        <w:tc>
          <w:tcPr>
            <w:tcW w:w="1119" w:type="dxa"/>
            <w:noWrap w:val="0"/>
            <w:vAlign w:val="center"/>
          </w:tcPr>
          <w:p w14:paraId="3F763B33">
            <w:pPr>
              <w:widowControl/>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X＜10</w:t>
            </w:r>
          </w:p>
        </w:tc>
      </w:tr>
    </w:tbl>
    <w:p w14:paraId="65D5F01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lang w:eastAsia="zh-CN"/>
        </w:rPr>
      </w:pPr>
    </w:p>
    <w:p w14:paraId="04A6C056">
      <w:pPr>
        <w:pStyle w:val="8"/>
        <w:rPr>
          <w:rFonts w:hint="eastAsia"/>
          <w:lang w:eastAsia="zh-CN"/>
        </w:rPr>
      </w:pPr>
    </w:p>
    <w:p w14:paraId="1E277B6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说明：</w:t>
      </w:r>
    </w:p>
    <w:p w14:paraId="60C18CA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1.大型、中型和小型企业须同时满足所列指标的下限，否则下划一档；微型企业只须满足所列指标中的一项即可。</w:t>
      </w:r>
    </w:p>
    <w:p w14:paraId="6E4F8A2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8B01B5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A92BF3F">
      <w:pPr>
        <w:pStyle w:val="293"/>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sectPr>
          <w:pgSz w:w="11911" w:h="16838"/>
          <w:pgMar w:top="1338" w:right="1338" w:bottom="1338" w:left="1338" w:header="720" w:footer="720" w:gutter="0"/>
          <w:pgNumType w:fmt="decimal"/>
          <w:cols w:space="0" w:num="1"/>
          <w:rtlGutter w:val="0"/>
          <w:docGrid w:linePitch="316" w:charSpace="0"/>
        </w:sectPr>
      </w:pPr>
    </w:p>
    <w:p w14:paraId="58241E07">
      <w:pPr>
        <w:pStyle w:val="293"/>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②残疾人福利性单位声明函（服务由残疾人福利性单位承接的必须提供）：</w:t>
      </w:r>
    </w:p>
    <w:p w14:paraId="0BD22811">
      <w:pPr>
        <w:pStyle w:val="293"/>
        <w:jc w:val="center"/>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sz w:val="33"/>
          <w:szCs w:val="33"/>
          <w:highlight w:val="none"/>
          <w14:textFill>
            <w14:solidFill>
              <w14:schemeClr w14:val="tx1"/>
            </w14:solidFill>
          </w14:textFill>
        </w:rPr>
        <w:t>残疾人福利性单位声明函</w:t>
      </w:r>
    </w:p>
    <w:p w14:paraId="47AD93A1">
      <w:pPr>
        <w:pStyle w:val="293"/>
        <w:spacing w:line="405" w:lineRule="atLeast"/>
        <w:rPr>
          <w:rFonts w:hint="eastAsia" w:ascii="仿宋" w:hAnsi="仿宋" w:eastAsia="仿宋" w:cs="仿宋"/>
          <w:b w:val="0"/>
          <w:bCs w:val="0"/>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 </w:t>
      </w:r>
      <w:r>
        <w:rPr>
          <w:rFonts w:hint="eastAsia" w:ascii="仿宋" w:hAnsi="仿宋" w:eastAsia="仿宋" w:cs="仿宋"/>
          <w:b w:val="0"/>
          <w:bCs w:val="0"/>
          <w:color w:val="000000" w:themeColor="text1"/>
          <w:highlight w:val="none"/>
          <w14:textFill>
            <w14:solidFill>
              <w14:schemeClr w14:val="tx1"/>
            </w14:solidFill>
          </w14:textFill>
        </w:rPr>
        <w:t xml:space="preserve"> 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b w:val="0"/>
          <w:bCs w:val="0"/>
          <w:color w:val="000000" w:themeColor="text1"/>
          <w:highlight w:val="none"/>
          <w:u w:val="single"/>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单位的</w:t>
      </w:r>
      <w:r>
        <w:rPr>
          <w:rFonts w:hint="eastAsia" w:ascii="仿宋" w:hAnsi="仿宋" w:eastAsia="仿宋" w:cs="仿宋"/>
          <w:b w:val="0"/>
          <w:bCs w:val="0"/>
          <w:color w:val="000000" w:themeColor="text1"/>
          <w:highlight w:val="none"/>
          <w:u w:val="single"/>
          <w14:textFill>
            <w14:solidFill>
              <w14:schemeClr w14:val="tx1"/>
            </w14:solidFill>
          </w14:textFill>
        </w:rPr>
        <w:t xml:space="preserve">     </w:t>
      </w:r>
      <w:r>
        <w:rPr>
          <w:rFonts w:hint="eastAsia" w:ascii="仿宋" w:hAnsi="仿宋" w:eastAsia="仿宋" w:cs="仿宋"/>
          <w:b w:val="0"/>
          <w:bCs w:val="0"/>
          <w:color w:val="000000" w:themeColor="text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3A089F58">
      <w:pPr>
        <w:pStyle w:val="293"/>
        <w:spacing w:line="405" w:lineRule="atLeast"/>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本单位对上述声明的真实性负责。如有虚假，将依法承担相应责任。</w:t>
      </w:r>
    </w:p>
    <w:p w14:paraId="5DA41D11">
      <w:pPr>
        <w:pStyle w:val="293"/>
        <w:spacing w:line="405" w:lineRule="atLeast"/>
        <w:rPr>
          <w:rFonts w:hint="eastAsia" w:ascii="仿宋" w:hAnsi="仿宋" w:eastAsia="仿宋" w:cs="仿宋"/>
          <w:b w:val="0"/>
          <w:bCs w:val="0"/>
          <w:color w:val="000000" w:themeColor="text1"/>
          <w14:textFill>
            <w14:solidFill>
              <w14:schemeClr w14:val="tx1"/>
            </w14:solidFill>
          </w14:textFill>
        </w:rPr>
      </w:pPr>
      <w:r>
        <w:rPr>
          <w:rFonts w:hint="eastAsia" w:ascii="仿宋" w:hAnsi="仿宋" w:eastAsia="仿宋" w:cs="仿宋"/>
          <w:b w:val="0"/>
          <w:bCs w:val="0"/>
          <w:color w:val="000000" w:themeColor="text1"/>
          <w:highlight w:val="none"/>
          <w14:textFill>
            <w14:solidFill>
              <w14:schemeClr w14:val="tx1"/>
            </w14:solidFill>
          </w14:textFill>
        </w:rPr>
        <w:t>   </w:t>
      </w:r>
      <w:r>
        <w:rPr>
          <w:rFonts w:hint="eastAsia" w:ascii="仿宋" w:hAnsi="仿宋" w:eastAsia="仿宋" w:cs="仿宋"/>
          <w:b w:val="0"/>
          <w:bCs w:val="0"/>
          <w:color w:val="000000" w:themeColor="text1"/>
          <w:highlight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14:textFill>
            <w14:solidFill>
              <w14:schemeClr w14:val="tx1"/>
            </w14:solidFill>
          </w14:textFill>
        </w:rPr>
        <w:t> 单位名称（CA电子签章）：   </w:t>
      </w:r>
    </w:p>
    <w:p w14:paraId="6FA7D140">
      <w:pPr>
        <w:pStyle w:val="293"/>
        <w:jc w:val="right"/>
        <w:rPr>
          <w:rFonts w:hint="eastAsia" w:ascii="仿宋" w:hAnsi="仿宋" w:eastAsia="仿宋" w:cs="仿宋"/>
          <w:b w:val="0"/>
          <w:bCs w:val="0"/>
          <w:color w:val="000000" w:themeColor="text1"/>
          <w14:textFill>
            <w14:solidFill>
              <w14:schemeClr w14:val="tx1"/>
            </w14:solidFill>
          </w14:textFill>
        </w:rPr>
      </w:pPr>
      <w:r>
        <w:rPr>
          <w:rFonts w:hint="eastAsia" w:ascii="仿宋" w:hAnsi="仿宋" w:eastAsia="仿宋" w:cs="仿宋"/>
          <w:b w:val="0"/>
          <w:bCs w:val="0"/>
          <w:color w:val="000000" w:themeColor="text1"/>
          <w14:textFill>
            <w14:solidFill>
              <w14:schemeClr w14:val="tx1"/>
            </w14:solidFill>
          </w14:textFill>
        </w:rPr>
        <w:t>                                   日  期：     </w:t>
      </w:r>
    </w:p>
    <w:p w14:paraId="023548D7">
      <w:pPr>
        <w:pStyle w:val="29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  注：1.此项材料必须以PDF格式上传；</w:t>
      </w:r>
    </w:p>
    <w:p w14:paraId="6F597476">
      <w:pPr>
        <w:pStyle w:val="29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  2.成交供应商声明为残疾人福利性单位的，采购代理机构将随成交结果同时公告其《残疾人福利性单位声明函》，接受社会监督；</w:t>
      </w:r>
    </w:p>
    <w:p w14:paraId="377571E6">
      <w:pPr>
        <w:pStyle w:val="29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  3.享受政府采购支持政策的残疾人福利性单位应当同时满足以下条件：</w:t>
      </w:r>
    </w:p>
    <w:p w14:paraId="38F4537D">
      <w:pPr>
        <w:pStyle w:val="29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仿宋"/>
          <w:b w:val="0"/>
          <w:bCs w:val="0"/>
          <w:color w:val="000000" w:themeColor="text1"/>
          <w:lang w:eastAsia="zh-CN"/>
          <w14:textFill>
            <w14:solidFill>
              <w14:schemeClr w14:val="tx1"/>
            </w14:solidFill>
          </w14:textFill>
        </w:rPr>
      </w:pPr>
      <w:r>
        <w:rPr>
          <w:rFonts w:hint="eastAsia" w:ascii="仿宋" w:hAnsi="仿宋" w:eastAsia="仿宋" w:cs="仿宋"/>
          <w:b w:val="0"/>
          <w:bCs w:val="0"/>
          <w:color w:val="000000" w:themeColor="text1"/>
          <w14:textFill>
            <w14:solidFill>
              <w14:schemeClr w14:val="tx1"/>
            </w14:solidFill>
          </w14:textFill>
        </w:rPr>
        <w:t>  （1）安置的残疾人占本单位在职职工人数的比例不低于25%（含25%），并且安置的残疾人人数不少于10人（含10人）；</w:t>
      </w:r>
    </w:p>
    <w:p w14:paraId="5CCC222B">
      <w:pPr>
        <w:pStyle w:val="29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仿宋"/>
          <w:b w:val="0"/>
          <w:bCs w:val="0"/>
          <w:color w:val="000000" w:themeColor="text1"/>
          <w:lang w:eastAsia="zh-CN"/>
          <w14:textFill>
            <w14:solidFill>
              <w14:schemeClr w14:val="tx1"/>
            </w14:solidFill>
          </w14:textFill>
        </w:rPr>
      </w:pPr>
      <w:r>
        <w:rPr>
          <w:rFonts w:hint="eastAsia" w:ascii="仿宋" w:hAnsi="仿宋" w:eastAsia="仿宋" w:cs="仿宋"/>
          <w:b w:val="0"/>
          <w:bCs w:val="0"/>
          <w:color w:val="000000" w:themeColor="text1"/>
          <w14:textFill>
            <w14:solidFill>
              <w14:schemeClr w14:val="tx1"/>
            </w14:solidFill>
          </w14:textFill>
        </w:rPr>
        <w:t>  （2）依法与安置的每位残疾人签订了一年以上（含一年）的劳动合同或服务协议；</w:t>
      </w:r>
    </w:p>
    <w:p w14:paraId="329CB888">
      <w:pPr>
        <w:pStyle w:val="29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仿宋"/>
          <w:b w:val="0"/>
          <w:bCs w:val="0"/>
          <w:color w:val="000000" w:themeColor="text1"/>
          <w:lang w:eastAsia="zh-CN"/>
          <w14:textFill>
            <w14:solidFill>
              <w14:schemeClr w14:val="tx1"/>
            </w14:solidFill>
          </w14:textFill>
        </w:rPr>
      </w:pPr>
      <w:r>
        <w:rPr>
          <w:rFonts w:hint="eastAsia" w:ascii="仿宋" w:hAnsi="仿宋" w:eastAsia="仿宋" w:cs="仿宋"/>
          <w:b w:val="0"/>
          <w:bCs w:val="0"/>
          <w:color w:val="000000" w:themeColor="text1"/>
          <w14:textFill>
            <w14:solidFill>
              <w14:schemeClr w14:val="tx1"/>
            </w14:solidFill>
          </w14:textFill>
        </w:rPr>
        <w:t>  （3）为安置的每位残疾人按月足额缴纳了基本养老保险、基本医疗保险、失业保险、工伤保险和生育保险等社会保险费；</w:t>
      </w:r>
    </w:p>
    <w:p w14:paraId="6EB69920">
      <w:pPr>
        <w:pStyle w:val="29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仿宋"/>
          <w:b w:val="0"/>
          <w:bCs w:val="0"/>
          <w:color w:val="000000" w:themeColor="text1"/>
          <w:lang w:eastAsia="zh-CN"/>
          <w14:textFill>
            <w14:solidFill>
              <w14:schemeClr w14:val="tx1"/>
            </w14:solidFill>
          </w14:textFill>
        </w:rPr>
      </w:pPr>
      <w:r>
        <w:rPr>
          <w:rFonts w:hint="eastAsia" w:ascii="仿宋" w:hAnsi="仿宋" w:eastAsia="仿宋" w:cs="仿宋"/>
          <w:b w:val="0"/>
          <w:bCs w:val="0"/>
          <w:color w:val="000000" w:themeColor="text1"/>
          <w14:textFill>
            <w14:solidFill>
              <w14:schemeClr w14:val="tx1"/>
            </w14:solidFill>
          </w14:textFill>
        </w:rPr>
        <w:t>  （4）通过银行等金融机构向安置的每位残疾人，按月支付了不低于单位所在区县适用的经省级人民政府批准的月最低工资标准的工资；</w:t>
      </w:r>
    </w:p>
    <w:p w14:paraId="4D247BDC">
      <w:pPr>
        <w:pStyle w:val="29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仿宋"/>
          <w:b w:val="0"/>
          <w:bCs w:val="0"/>
          <w:color w:val="000000" w:themeColor="text1"/>
          <w:lang w:eastAsia="zh-CN"/>
          <w14:textFill>
            <w14:solidFill>
              <w14:schemeClr w14:val="tx1"/>
            </w14:solidFill>
          </w14:textFill>
        </w:rPr>
      </w:pPr>
      <w:r>
        <w:rPr>
          <w:rFonts w:hint="eastAsia" w:ascii="仿宋" w:hAnsi="仿宋" w:eastAsia="仿宋" w:cs="仿宋"/>
          <w:b w:val="0"/>
          <w:bCs w:val="0"/>
          <w:color w:val="000000" w:themeColor="text1"/>
          <w14:textFill>
            <w14:solidFill>
              <w14:schemeClr w14:val="tx1"/>
            </w14:solidFill>
          </w14:textFill>
        </w:rPr>
        <w:t>  （5）提供本单位制造的货物、承担的工程或者服务（以下简称产品），或者提供其他残疾人福利性单位制造的货物（不包括使用非残疾人福利性单位注册商标的货物）。</w:t>
      </w:r>
    </w:p>
    <w:p w14:paraId="31983F3C">
      <w:pPr>
        <w:pStyle w:val="29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仿宋"/>
          <w:b w:val="0"/>
          <w:bCs w:val="0"/>
          <w:color w:val="000000" w:themeColor="text1"/>
          <w14:textFill>
            <w14:solidFill>
              <w14:schemeClr w14:val="tx1"/>
            </w14:solidFill>
          </w14:textFill>
        </w:rPr>
      </w:pPr>
      <w:r>
        <w:rPr>
          <w:rFonts w:hint="eastAsia" w:ascii="仿宋" w:hAnsi="仿宋" w:eastAsia="仿宋" w:cs="仿宋"/>
          <w:b w:val="0"/>
          <w:bCs w:val="0"/>
          <w:color w:val="000000" w:themeColor="text1"/>
          <w14:textFill>
            <w14:solidFill>
              <w14:schemeClr w14:val="tx1"/>
            </w14:solidFill>
          </w14:textFill>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CF0A8C2">
      <w:pPr>
        <w:pStyle w:val="293"/>
        <w:spacing w:line="405" w:lineRule="atLeast"/>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  ③监狱企业由省级以上监狱管理局、戒毒管理局（含新疆生产建设兵团）出具的属于监狱企业的证明文件（服务由监狱企业承接的必须提供） </w:t>
      </w:r>
    </w:p>
    <w:p w14:paraId="28C3BCE9">
      <w:pPr>
        <w:jc w:val="center"/>
        <w:rPr>
          <w:rFonts w:hint="eastAsia" w:ascii="仿宋" w:hAnsi="仿宋" w:eastAsia="仿宋" w:cs="仿宋"/>
          <w:b/>
          <w:bCs/>
          <w:color w:val="000000" w:themeColor="text1"/>
          <w:sz w:val="72"/>
          <w:szCs w:val="72"/>
          <w14:textFill>
            <w14:solidFill>
              <w14:schemeClr w14:val="tx1"/>
            </w14:solidFill>
          </w14:textFill>
        </w:rPr>
        <w:sectPr>
          <w:pgSz w:w="11911" w:h="16838"/>
          <w:pgMar w:top="1338" w:right="1338" w:bottom="1338" w:left="1338" w:header="720" w:footer="720" w:gutter="0"/>
          <w:pgNumType w:fmt="decimal"/>
          <w:cols w:space="0" w:num="1"/>
          <w:rtlGutter w:val="0"/>
          <w:docGrid w:linePitch="316" w:charSpace="0"/>
        </w:sectPr>
      </w:pPr>
    </w:p>
    <w:p w14:paraId="16B99FE2">
      <w:pPr>
        <w:jc w:val="center"/>
        <w:rPr>
          <w:rFonts w:hint="eastAsia" w:ascii="仿宋" w:hAnsi="仿宋" w:eastAsia="仿宋" w:cs="仿宋"/>
          <w:b/>
          <w:bCs/>
          <w:color w:val="000000" w:themeColor="text1"/>
          <w:sz w:val="72"/>
          <w:szCs w:val="72"/>
          <w14:textFill>
            <w14:solidFill>
              <w14:schemeClr w14:val="tx1"/>
            </w14:solidFill>
          </w14:textFill>
        </w:rPr>
      </w:pPr>
    </w:p>
    <w:p w14:paraId="569C5121">
      <w:pPr>
        <w:jc w:val="center"/>
        <w:rPr>
          <w:rFonts w:hint="eastAsia" w:ascii="仿宋" w:hAnsi="仿宋" w:eastAsia="仿宋" w:cs="仿宋"/>
          <w:b/>
          <w:bCs/>
          <w:color w:val="000000" w:themeColor="text1"/>
          <w:sz w:val="72"/>
          <w:szCs w:val="72"/>
          <w14:textFill>
            <w14:solidFill>
              <w14:schemeClr w14:val="tx1"/>
            </w14:solidFill>
          </w14:textFill>
        </w:rPr>
      </w:pPr>
    </w:p>
    <w:p w14:paraId="6CD41F39">
      <w:pPr>
        <w:jc w:val="center"/>
        <w:rPr>
          <w:rFonts w:hint="eastAsia" w:ascii="仿宋" w:hAnsi="仿宋" w:eastAsia="仿宋" w:cs="仿宋"/>
          <w:b/>
          <w:bCs/>
          <w:color w:val="000000" w:themeColor="text1"/>
          <w:sz w:val="72"/>
          <w:szCs w:val="72"/>
          <w14:textFill>
            <w14:solidFill>
              <w14:schemeClr w14:val="tx1"/>
            </w14:solidFill>
          </w14:textFill>
        </w:rPr>
      </w:pPr>
    </w:p>
    <w:p w14:paraId="26127D9D">
      <w:pPr>
        <w:jc w:val="center"/>
        <w:rPr>
          <w:rFonts w:hint="eastAsia" w:ascii="仿宋" w:hAnsi="仿宋" w:eastAsia="仿宋" w:cs="仿宋"/>
          <w:b/>
          <w:bCs/>
          <w:color w:val="000000" w:themeColor="text1"/>
          <w:sz w:val="72"/>
          <w:szCs w:val="72"/>
          <w14:textFill>
            <w14:solidFill>
              <w14:schemeClr w14:val="tx1"/>
            </w14:solidFill>
          </w14:textFill>
        </w:rPr>
      </w:pPr>
    </w:p>
    <w:p w14:paraId="62B69796">
      <w:pPr>
        <w:jc w:val="center"/>
        <w:rPr>
          <w:rFonts w:hint="eastAsia" w:ascii="仿宋" w:hAnsi="仿宋" w:eastAsia="仿宋" w:cs="仿宋"/>
          <w:b/>
          <w:bCs/>
          <w:color w:val="000000" w:themeColor="text1"/>
          <w:sz w:val="72"/>
          <w:szCs w:val="72"/>
          <w14:textFill>
            <w14:solidFill>
              <w14:schemeClr w14:val="tx1"/>
            </w14:solidFill>
          </w14:textFill>
        </w:rPr>
      </w:pPr>
    </w:p>
    <w:p w14:paraId="2E2F2FA5">
      <w:pPr>
        <w:snapToGrid w:val="0"/>
        <w:spacing w:before="156" w:beforeLines="50" w:after="50" w:line="500" w:lineRule="exact"/>
        <w:jc w:val="center"/>
        <w:outlineLvl w:val="1"/>
        <w:rPr>
          <w:rFonts w:hint="eastAsia" w:ascii="仿宋" w:hAnsi="仿宋" w:eastAsia="仿宋" w:cs="仿宋"/>
          <w:b/>
          <w:bCs/>
          <w:color w:val="000000" w:themeColor="text1"/>
          <w:sz w:val="56"/>
          <w:szCs w:val="56"/>
          <w14:textFill>
            <w14:solidFill>
              <w14:schemeClr w14:val="tx1"/>
            </w14:solidFill>
          </w14:textFill>
        </w:rPr>
      </w:pPr>
      <w:r>
        <w:rPr>
          <w:rFonts w:hint="eastAsia" w:ascii="仿宋" w:hAnsi="仿宋" w:eastAsia="仿宋" w:cs="仿宋"/>
          <w:b/>
          <w:bCs/>
          <w:color w:val="000000" w:themeColor="text1"/>
          <w:sz w:val="56"/>
          <w:szCs w:val="56"/>
          <w14:textFill>
            <w14:solidFill>
              <w14:schemeClr w14:val="tx1"/>
            </w14:solidFill>
          </w14:textFill>
        </w:rPr>
        <w:t>二、报 价 要 求 文 件 格 式</w:t>
      </w:r>
    </w:p>
    <w:p w14:paraId="7ED70A30">
      <w:pPr>
        <w:jc w:val="left"/>
        <w:rPr>
          <w:rFonts w:hint="eastAsia" w:ascii="仿宋" w:hAnsi="仿宋" w:eastAsia="仿宋" w:cs="仿宋"/>
          <w:b/>
          <w:bCs/>
          <w:color w:val="000000" w:themeColor="text1"/>
          <w:sz w:val="44"/>
          <w:szCs w:val="44"/>
          <w14:textFill>
            <w14:solidFill>
              <w14:schemeClr w14:val="tx1"/>
            </w14:solidFill>
          </w14:textFill>
        </w:rPr>
      </w:pPr>
    </w:p>
    <w:p w14:paraId="15502093">
      <w:pPr>
        <w:widowControl/>
        <w:jc w:val="left"/>
        <w:rPr>
          <w:rFonts w:hint="eastAsia"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br w:type="page"/>
      </w:r>
    </w:p>
    <w:p w14:paraId="11F6FA3B">
      <w:pPr>
        <w:snapToGrid w:val="0"/>
        <w:spacing w:before="50" w:after="50" w:line="400" w:lineRule="exact"/>
        <w:rPr>
          <w:rFonts w:hint="eastAsia" w:ascii="仿宋" w:hAnsi="仿宋" w:eastAsia="仿宋" w:cs="仿宋"/>
          <w:b/>
          <w:bCs/>
          <w:color w:val="000000" w:themeColor="text1"/>
          <w:sz w:val="24"/>
          <w14:textFill>
            <w14:solidFill>
              <w14:schemeClr w14:val="tx1"/>
            </w14:solidFill>
          </w14:textFill>
        </w:rPr>
        <w:sectPr>
          <w:pgSz w:w="11911" w:h="16838"/>
          <w:pgMar w:top="1338" w:right="1338" w:bottom="1338" w:left="1338" w:header="720" w:footer="720" w:gutter="0"/>
          <w:pgNumType w:fmt="decimal"/>
          <w:cols w:space="0" w:num="1"/>
          <w:rtlGutter w:val="0"/>
          <w:docGrid w:linePitch="316" w:charSpace="0"/>
        </w:sectPr>
      </w:pPr>
    </w:p>
    <w:p w14:paraId="55D13298">
      <w:pPr>
        <w:pStyle w:val="32"/>
        <w:spacing w:line="360" w:lineRule="auto"/>
        <w:rPr>
          <w:rFonts w:hint="eastAsia" w:ascii="仿宋" w:hAnsi="仿宋" w:eastAsia="仿宋" w:cs="仿宋"/>
          <w:color w:val="auto"/>
          <w:sz w:val="21"/>
          <w:szCs w:val="21"/>
          <w:highlight w:val="none"/>
          <w:lang w:val="zh-CN"/>
        </w:rPr>
      </w:pPr>
      <w:r>
        <w:rPr>
          <w:rFonts w:hint="eastAsia" w:ascii="宋体" w:hAnsi="宋体" w:cs="宋体"/>
          <w:color w:val="auto"/>
          <w:sz w:val="32"/>
          <w:szCs w:val="21"/>
          <w:highlight w:val="none"/>
        </w:rPr>
        <w:t xml:space="preserve"> </w:t>
      </w:r>
      <w:r>
        <w:rPr>
          <w:rFonts w:hint="eastAsia" w:ascii="仿宋" w:hAnsi="仿宋" w:eastAsia="仿宋" w:cs="仿宋"/>
          <w:color w:val="auto"/>
          <w:sz w:val="32"/>
          <w:szCs w:val="21"/>
          <w:highlight w:val="none"/>
        </w:rPr>
        <w:t xml:space="preserve"> </w:t>
      </w:r>
      <w:r>
        <w:rPr>
          <w:rFonts w:hint="eastAsia" w:ascii="仿宋" w:hAnsi="仿宋" w:eastAsia="仿宋" w:cs="仿宋"/>
          <w:b/>
          <w:bCs/>
          <w:color w:val="auto"/>
          <w:sz w:val="36"/>
          <w:szCs w:val="36"/>
          <w:highlight w:val="none"/>
        </w:rPr>
        <w:t>报价文件封面的格式：</w:t>
      </w:r>
    </w:p>
    <w:p w14:paraId="385F79FF">
      <w:pPr>
        <w:snapToGrid w:val="0"/>
        <w:spacing w:before="120" w:beforeLines="50" w:after="5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6DF6234">
      <w:pPr>
        <w:snapToGrid w:val="0"/>
        <w:spacing w:before="120" w:beforeLines="50" w:after="50" w:line="360" w:lineRule="auto"/>
        <w:jc w:val="righ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全流程电子文件</w:t>
      </w:r>
    </w:p>
    <w:p w14:paraId="0EBC8166">
      <w:pPr>
        <w:snapToGrid w:val="0"/>
        <w:spacing w:before="120" w:beforeLines="50" w:after="50" w:line="360" w:lineRule="auto"/>
        <w:rPr>
          <w:rFonts w:hint="eastAsia" w:ascii="仿宋" w:hAnsi="仿宋" w:eastAsia="仿宋" w:cs="仿宋"/>
          <w:color w:val="auto"/>
          <w:sz w:val="24"/>
          <w:szCs w:val="20"/>
          <w:highlight w:val="none"/>
        </w:rPr>
      </w:pPr>
    </w:p>
    <w:p w14:paraId="1BBC1999">
      <w:pPr>
        <w:snapToGrid w:val="0"/>
        <w:spacing w:before="120" w:beforeLines="50" w:after="50" w:line="360" w:lineRule="auto"/>
        <w:rPr>
          <w:rFonts w:hint="eastAsia" w:ascii="仿宋" w:hAnsi="仿宋" w:eastAsia="仿宋" w:cs="仿宋"/>
          <w:color w:val="auto"/>
          <w:sz w:val="24"/>
          <w:szCs w:val="20"/>
          <w:highlight w:val="none"/>
        </w:rPr>
      </w:pPr>
    </w:p>
    <w:p w14:paraId="3E3FA4A7">
      <w:pPr>
        <w:snapToGrid w:val="0"/>
        <w:spacing w:before="120" w:beforeLines="50" w:after="50" w:line="360" w:lineRule="auto"/>
        <w:rPr>
          <w:rFonts w:hint="eastAsia" w:ascii="仿宋" w:hAnsi="仿宋" w:eastAsia="仿宋" w:cs="仿宋"/>
          <w:color w:val="auto"/>
          <w:sz w:val="24"/>
          <w:szCs w:val="20"/>
          <w:highlight w:val="none"/>
        </w:rPr>
      </w:pPr>
    </w:p>
    <w:p w14:paraId="2BE9C3BA">
      <w:pPr>
        <w:snapToGrid w:val="0"/>
        <w:spacing w:before="120" w:beforeLines="50" w:after="50"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报  价  文  件</w:t>
      </w:r>
    </w:p>
    <w:p w14:paraId="33E29432">
      <w:pPr>
        <w:snapToGrid w:val="0"/>
        <w:spacing w:before="120" w:beforeLines="50" w:after="50" w:line="360" w:lineRule="auto"/>
        <w:rPr>
          <w:rFonts w:hint="eastAsia" w:ascii="仿宋" w:hAnsi="仿宋" w:eastAsia="仿宋" w:cs="仿宋"/>
          <w:bCs/>
          <w:color w:val="auto"/>
          <w:sz w:val="24"/>
          <w:szCs w:val="20"/>
          <w:highlight w:val="none"/>
        </w:rPr>
      </w:pPr>
    </w:p>
    <w:p w14:paraId="5275A712">
      <w:pPr>
        <w:snapToGrid w:val="0"/>
        <w:spacing w:before="120" w:beforeLines="50" w:after="50" w:line="360" w:lineRule="auto"/>
        <w:rPr>
          <w:rFonts w:hint="eastAsia" w:ascii="仿宋" w:hAnsi="仿宋" w:eastAsia="仿宋" w:cs="仿宋"/>
          <w:bCs/>
          <w:color w:val="auto"/>
          <w:sz w:val="24"/>
          <w:szCs w:val="20"/>
          <w:highlight w:val="none"/>
        </w:rPr>
      </w:pPr>
    </w:p>
    <w:p w14:paraId="4593F0E2">
      <w:pPr>
        <w:snapToGrid w:val="0"/>
        <w:spacing w:before="120" w:beforeLines="50" w:after="50"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w:t>
      </w:r>
    </w:p>
    <w:p w14:paraId="33496D68">
      <w:pPr>
        <w:snapToGrid w:val="0"/>
        <w:spacing w:before="120" w:beforeLines="50" w:after="50" w:line="360" w:lineRule="auto"/>
        <w:ind w:firstLine="720" w:firstLineChars="225"/>
        <w:rPr>
          <w:rFonts w:hint="eastAsia" w:ascii="仿宋" w:hAnsi="仿宋" w:eastAsia="仿宋" w:cs="仿宋"/>
          <w:bCs/>
          <w:color w:val="auto"/>
          <w:sz w:val="32"/>
          <w:szCs w:val="32"/>
          <w:highlight w:val="none"/>
        </w:rPr>
      </w:pPr>
    </w:p>
    <w:p w14:paraId="780125F7">
      <w:pPr>
        <w:snapToGrid w:val="0"/>
        <w:spacing w:before="120" w:beforeLines="50" w:after="50"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6F04BEFD">
      <w:pPr>
        <w:snapToGrid w:val="0"/>
        <w:spacing w:before="120" w:beforeLines="50" w:after="50" w:line="360" w:lineRule="auto"/>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14:paraId="33E1A8B5">
      <w:pPr>
        <w:snapToGrid w:val="0"/>
        <w:spacing w:before="120" w:beforeLines="50" w:after="50" w:line="360" w:lineRule="auto"/>
        <w:rPr>
          <w:rFonts w:hint="eastAsia" w:ascii="仿宋" w:hAnsi="仿宋" w:eastAsia="仿宋" w:cs="仿宋"/>
          <w:bCs/>
          <w:color w:val="auto"/>
          <w:sz w:val="32"/>
          <w:szCs w:val="32"/>
          <w:highlight w:val="none"/>
        </w:rPr>
      </w:pPr>
    </w:p>
    <w:p w14:paraId="4A1A4030">
      <w:pPr>
        <w:pStyle w:val="8"/>
        <w:snapToGrid w:val="0"/>
        <w:spacing w:before="50" w:after="50" w:line="360" w:lineRule="auto"/>
        <w:ind w:left="1052" w:leftChars="309" w:hanging="403" w:hangingChars="126"/>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供应商名称：</w:t>
      </w:r>
    </w:p>
    <w:p w14:paraId="412CA0AD">
      <w:pPr>
        <w:pStyle w:val="8"/>
        <w:snapToGrid w:val="0"/>
        <w:spacing w:before="50" w:after="50" w:line="360" w:lineRule="auto"/>
        <w:ind w:firstLine="0"/>
        <w:rPr>
          <w:rFonts w:hint="eastAsia" w:ascii="仿宋" w:hAnsi="仿宋" w:eastAsia="仿宋" w:cs="仿宋"/>
          <w:bCs/>
          <w:color w:val="auto"/>
          <w:sz w:val="32"/>
          <w:szCs w:val="32"/>
          <w:highlight w:val="none"/>
        </w:rPr>
      </w:pPr>
    </w:p>
    <w:p w14:paraId="5446EC50">
      <w:pPr>
        <w:snapToGrid w:val="0"/>
        <w:spacing w:before="120" w:beforeLines="50" w:after="50"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264FE557">
      <w:pPr>
        <w:snapToGrid w:val="0"/>
        <w:spacing w:before="50" w:after="50" w:line="400" w:lineRule="exact"/>
        <w:rPr>
          <w:rFonts w:hint="eastAsia" w:ascii="仿宋" w:hAnsi="仿宋" w:eastAsia="仿宋" w:cs="仿宋"/>
          <w:b/>
          <w:bCs/>
          <w:color w:val="000000" w:themeColor="text1"/>
          <w:sz w:val="24"/>
          <w14:textFill>
            <w14:solidFill>
              <w14:schemeClr w14:val="tx1"/>
            </w14:solidFill>
          </w14:textFill>
        </w:rPr>
        <w:sectPr>
          <w:pgSz w:w="11911" w:h="16838"/>
          <w:pgMar w:top="1338" w:right="1338" w:bottom="1338" w:left="1338" w:header="720" w:footer="720" w:gutter="0"/>
          <w:pgNumType w:fmt="decimal"/>
          <w:cols w:space="0" w:num="1"/>
          <w:rtlGutter w:val="0"/>
          <w:docGrid w:linePitch="316" w:charSpace="0"/>
        </w:sectPr>
      </w:pPr>
    </w:p>
    <w:p w14:paraId="0D37638D">
      <w:pPr>
        <w:snapToGrid w:val="0"/>
        <w:spacing w:before="50" w:after="50" w:line="400" w:lineRule="exact"/>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报价要求文件目录：</w:t>
      </w:r>
    </w:p>
    <w:p w14:paraId="3409F1F0">
      <w:pPr>
        <w:snapToGrid w:val="0"/>
        <w:spacing w:before="50" w:after="50" w:line="400" w:lineRule="exact"/>
        <w:rPr>
          <w:rFonts w:hint="eastAsia" w:ascii="仿宋" w:hAnsi="仿宋" w:eastAsia="仿宋" w:cs="仿宋"/>
          <w:b/>
          <w:bCs/>
          <w:color w:val="000000" w:themeColor="text1"/>
          <w:szCs w:val="21"/>
          <w14:textFill>
            <w14:solidFill>
              <w14:schemeClr w14:val="tx1"/>
            </w14:solidFill>
          </w14:textFill>
        </w:rPr>
      </w:pPr>
    </w:p>
    <w:p w14:paraId="462335B7">
      <w:pPr>
        <w:tabs>
          <w:tab w:val="left" w:pos="3870"/>
          <w:tab w:val="left" w:pos="4085"/>
        </w:tabs>
        <w:snapToGrid w:val="0"/>
        <w:jc w:val="center"/>
        <w:rPr>
          <w:rFonts w:hint="eastAsia" w:ascii="仿宋" w:hAnsi="仿宋" w:eastAsia="仿宋" w:cs="仿宋"/>
          <w:color w:val="000000" w:themeColor="text1"/>
          <w:sz w:val="36"/>
          <w:szCs w:val="36"/>
          <w14:textFill>
            <w14:solidFill>
              <w14:schemeClr w14:val="tx1"/>
            </w14:solidFill>
          </w14:textFill>
        </w:rPr>
      </w:pPr>
    </w:p>
    <w:p w14:paraId="1302A296">
      <w:pPr>
        <w:spacing w:line="276" w:lineRule="auto"/>
        <w:jc w:val="center"/>
        <w:rPr>
          <w:rFonts w:hint="eastAsia" w:ascii="仿宋" w:hAnsi="仿宋" w:eastAsia="仿宋" w:cs="仿宋"/>
          <w:color w:val="000000" w:themeColor="text1"/>
          <w:sz w:val="44"/>
          <w:szCs w:val="44"/>
          <w14:textFill>
            <w14:solidFill>
              <w14:schemeClr w14:val="tx1"/>
            </w14:solidFill>
          </w14:textFill>
        </w:rPr>
      </w:pPr>
      <w:r>
        <w:rPr>
          <w:rFonts w:hint="eastAsia" w:ascii="仿宋" w:hAnsi="仿宋" w:eastAsia="仿宋" w:cs="仿宋"/>
          <w:color w:val="000000" w:themeColor="text1"/>
          <w:sz w:val="44"/>
          <w:szCs w:val="44"/>
          <w14:textFill>
            <w14:solidFill>
              <w14:schemeClr w14:val="tx1"/>
            </w14:solidFill>
          </w14:textFill>
        </w:rPr>
        <w:t>目    录</w:t>
      </w:r>
    </w:p>
    <w:p w14:paraId="0E2F17AF">
      <w:pPr>
        <w:spacing w:line="360" w:lineRule="auto"/>
        <w:ind w:firstLine="1080" w:firstLineChars="4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根据竞争性磋商文件规定及供应商提供的材料自行编写目录（部分格式后附）。</w:t>
      </w:r>
    </w:p>
    <w:p w14:paraId="504BCABC">
      <w:pPr>
        <w:spacing w:line="360" w:lineRule="auto"/>
        <w:ind w:firstLine="1080" w:firstLineChars="450"/>
        <w:rPr>
          <w:rFonts w:hint="eastAsia" w:ascii="仿宋" w:hAnsi="仿宋" w:eastAsia="仿宋" w:cs="仿宋"/>
          <w:color w:val="000000" w:themeColor="text1"/>
          <w:sz w:val="24"/>
          <w14:textFill>
            <w14:solidFill>
              <w14:schemeClr w14:val="tx1"/>
            </w14:solidFill>
          </w14:textFill>
        </w:rPr>
      </w:pPr>
    </w:p>
    <w:p w14:paraId="58F3A313">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p>
    <w:p w14:paraId="1C7CE001">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sectPr>
          <w:pgSz w:w="11911" w:h="16838"/>
          <w:pgMar w:top="1338" w:right="1338" w:bottom="1338" w:left="1338" w:header="720" w:footer="720" w:gutter="0"/>
          <w:pgNumType w:fmt="decimal"/>
          <w:cols w:space="0" w:num="1"/>
          <w:rtlGutter w:val="0"/>
          <w:docGrid w:linePitch="316" w:charSpace="0"/>
        </w:sectPr>
      </w:pPr>
    </w:p>
    <w:p w14:paraId="48C1044E">
      <w:pPr>
        <w:snapToGrid w:val="0"/>
        <w:spacing w:before="120" w:beforeLines="50" w:after="50" w:line="360" w:lineRule="auto"/>
        <w:jc w:val="both"/>
        <w:rPr>
          <w:rFonts w:hint="eastAsia" w:ascii="仿宋" w:hAnsi="仿宋" w:eastAsia="仿宋" w:cs="仿宋"/>
          <w:color w:val="auto"/>
          <w:sz w:val="36"/>
          <w:szCs w:val="36"/>
          <w:highlight w:val="none"/>
          <w:lang w:eastAsia="zh-CN"/>
        </w:rPr>
      </w:pPr>
      <w:r>
        <w:rPr>
          <w:rFonts w:hint="eastAsia" w:ascii="仿宋" w:hAnsi="仿宋" w:eastAsia="仿宋" w:cs="仿宋"/>
          <w:b/>
          <w:bCs/>
          <w:color w:val="auto"/>
          <w:sz w:val="36"/>
          <w:szCs w:val="36"/>
          <w:highlight w:val="none"/>
        </w:rPr>
        <w:t>响应函</w:t>
      </w:r>
      <w:r>
        <w:rPr>
          <w:rFonts w:hint="eastAsia" w:ascii="仿宋" w:hAnsi="仿宋" w:eastAsia="仿宋" w:cs="仿宋"/>
          <w:b/>
          <w:bCs/>
          <w:color w:val="auto"/>
          <w:sz w:val="36"/>
          <w:szCs w:val="36"/>
          <w:highlight w:val="none"/>
          <w:lang w:eastAsia="zh-CN"/>
        </w:rPr>
        <w:t>格式</w:t>
      </w:r>
    </w:p>
    <w:p w14:paraId="1A39D8F7">
      <w:pPr>
        <w:spacing w:line="500" w:lineRule="exact"/>
        <w:jc w:val="center"/>
        <w:rPr>
          <w:rFonts w:hint="eastAsia" w:ascii="仿宋" w:hAnsi="仿宋" w:eastAsia="仿宋" w:cs="仿宋"/>
          <w:b/>
          <w:bCs/>
          <w:color w:val="auto"/>
          <w:kern w:val="0"/>
          <w:sz w:val="40"/>
          <w:szCs w:val="40"/>
          <w:highlight w:val="none"/>
        </w:rPr>
      </w:pPr>
      <w:r>
        <w:rPr>
          <w:rFonts w:hint="eastAsia" w:ascii="仿宋" w:hAnsi="仿宋" w:eastAsia="仿宋" w:cs="仿宋"/>
          <w:b/>
          <w:bCs/>
          <w:color w:val="auto"/>
          <w:kern w:val="0"/>
          <w:sz w:val="40"/>
          <w:szCs w:val="40"/>
          <w:highlight w:val="none"/>
        </w:rPr>
        <w:t>响应函</w:t>
      </w:r>
    </w:p>
    <w:p w14:paraId="15FA3D84">
      <w:pPr>
        <w:spacing w:line="360" w:lineRule="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spacing w:val="-16"/>
          <w:sz w:val="24"/>
          <w:szCs w:val="24"/>
          <w:highlight w:val="none"/>
          <w:u w:val="single"/>
        </w:rPr>
        <w:t>（</w:t>
      </w:r>
      <w:r>
        <w:rPr>
          <w:rFonts w:hint="eastAsia" w:ascii="仿宋" w:hAnsi="仿宋" w:eastAsia="仿宋" w:cs="仿宋"/>
          <w:color w:val="auto"/>
          <w:spacing w:val="13"/>
          <w:sz w:val="24"/>
          <w:szCs w:val="24"/>
          <w:highlight w:val="none"/>
          <w:u w:val="single"/>
        </w:rPr>
        <w:t>采购代理机构名称）</w:t>
      </w:r>
    </w:p>
    <w:p w14:paraId="4ED8BF78">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我方已仔细阅读了贵方组织的</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项目（项目编号：</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）的竞争性磋商采购文件的全部内容，现正式递交下述文件参加贵方组织的本次政府采购活动：</w:t>
      </w:r>
    </w:p>
    <w:p w14:paraId="418DB838">
      <w:pPr>
        <w:numPr>
          <w:ilvl w:val="0"/>
          <w:numId w:val="11"/>
        </w:num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首次报价文件电子版</w:t>
      </w:r>
      <w:r>
        <w:rPr>
          <w:rFonts w:hint="eastAsia" w:ascii="仿宋" w:hAnsi="仿宋" w:eastAsia="仿宋" w:cs="仿宋"/>
          <w:color w:val="auto"/>
          <w:kern w:val="0"/>
          <w:sz w:val="24"/>
          <w:szCs w:val="24"/>
          <w:highlight w:val="none"/>
          <w:lang w:val="en-US" w:eastAsia="zh-CN"/>
        </w:rPr>
        <w:t>一</w:t>
      </w:r>
      <w:r>
        <w:rPr>
          <w:rFonts w:hint="eastAsia" w:ascii="仿宋" w:hAnsi="仿宋" w:eastAsia="仿宋" w:cs="仿宋"/>
          <w:color w:val="auto"/>
          <w:kern w:val="0"/>
          <w:sz w:val="24"/>
          <w:szCs w:val="24"/>
          <w:highlight w:val="none"/>
        </w:rPr>
        <w:t>份（包含按投标人须知前附表要求提交的全部文件）；</w:t>
      </w:r>
    </w:p>
    <w:p w14:paraId="68F7BA0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二、资格</w:t>
      </w:r>
      <w:r>
        <w:rPr>
          <w:rFonts w:hint="eastAsia" w:ascii="仿宋" w:hAnsi="仿宋" w:eastAsia="仿宋" w:cs="仿宋"/>
          <w:color w:val="auto"/>
          <w:kern w:val="0"/>
          <w:sz w:val="24"/>
          <w:szCs w:val="24"/>
          <w:highlight w:val="none"/>
        </w:rPr>
        <w:t>文件电子版</w:t>
      </w:r>
      <w:r>
        <w:rPr>
          <w:rFonts w:hint="eastAsia" w:ascii="仿宋" w:hAnsi="仿宋" w:eastAsia="仿宋" w:cs="仿宋"/>
          <w:color w:val="auto"/>
          <w:kern w:val="0"/>
          <w:sz w:val="24"/>
          <w:szCs w:val="24"/>
          <w:highlight w:val="none"/>
          <w:lang w:val="en-US" w:eastAsia="zh-CN"/>
        </w:rPr>
        <w:t>一</w:t>
      </w:r>
      <w:r>
        <w:rPr>
          <w:rFonts w:hint="eastAsia" w:ascii="仿宋" w:hAnsi="仿宋" w:eastAsia="仿宋" w:cs="仿宋"/>
          <w:color w:val="auto"/>
          <w:kern w:val="0"/>
          <w:sz w:val="24"/>
          <w:szCs w:val="24"/>
          <w:highlight w:val="none"/>
        </w:rPr>
        <w:t>份（包含按投标人须知前附表要求提交的全部文件）；</w:t>
      </w:r>
    </w:p>
    <w:p w14:paraId="12F3BA8E">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三</w:t>
      </w:r>
      <w:r>
        <w:rPr>
          <w:rFonts w:hint="eastAsia" w:ascii="仿宋" w:hAnsi="仿宋" w:eastAsia="仿宋" w:cs="仿宋"/>
          <w:color w:val="auto"/>
          <w:kern w:val="0"/>
          <w:sz w:val="24"/>
          <w:szCs w:val="24"/>
          <w:highlight w:val="none"/>
        </w:rPr>
        <w:t>、技术文件电子版</w:t>
      </w:r>
      <w:r>
        <w:rPr>
          <w:rFonts w:hint="eastAsia" w:ascii="仿宋" w:hAnsi="仿宋" w:eastAsia="仿宋" w:cs="仿宋"/>
          <w:color w:val="auto"/>
          <w:kern w:val="0"/>
          <w:sz w:val="24"/>
          <w:szCs w:val="24"/>
          <w:highlight w:val="none"/>
          <w:lang w:val="en-US" w:eastAsia="zh-CN"/>
        </w:rPr>
        <w:t>一</w:t>
      </w:r>
      <w:r>
        <w:rPr>
          <w:rFonts w:hint="eastAsia" w:ascii="仿宋" w:hAnsi="仿宋" w:eastAsia="仿宋" w:cs="仿宋"/>
          <w:color w:val="auto"/>
          <w:kern w:val="0"/>
          <w:sz w:val="24"/>
          <w:szCs w:val="24"/>
          <w:highlight w:val="none"/>
        </w:rPr>
        <w:t>份（包含按投标人须知前附表要求提交的全部文件）；</w:t>
      </w:r>
    </w:p>
    <w:p w14:paraId="1BC756CF">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四、</w:t>
      </w:r>
      <w:r>
        <w:rPr>
          <w:rFonts w:hint="eastAsia" w:ascii="仿宋" w:hAnsi="仿宋" w:eastAsia="仿宋" w:cs="仿宋"/>
          <w:color w:val="auto"/>
          <w:kern w:val="0"/>
          <w:sz w:val="24"/>
          <w:szCs w:val="24"/>
          <w:highlight w:val="none"/>
        </w:rPr>
        <w:t>商务文件电子版</w:t>
      </w:r>
      <w:r>
        <w:rPr>
          <w:rFonts w:hint="eastAsia" w:ascii="仿宋" w:hAnsi="仿宋" w:eastAsia="仿宋" w:cs="仿宋"/>
          <w:color w:val="auto"/>
          <w:kern w:val="0"/>
          <w:sz w:val="24"/>
          <w:szCs w:val="24"/>
          <w:highlight w:val="none"/>
          <w:lang w:val="en-US" w:eastAsia="zh-CN"/>
        </w:rPr>
        <w:t>一</w:t>
      </w:r>
      <w:r>
        <w:rPr>
          <w:rFonts w:hint="eastAsia" w:ascii="仿宋" w:hAnsi="仿宋" w:eastAsia="仿宋" w:cs="仿宋"/>
          <w:color w:val="auto"/>
          <w:kern w:val="0"/>
          <w:sz w:val="24"/>
          <w:szCs w:val="24"/>
          <w:highlight w:val="none"/>
        </w:rPr>
        <w:t>份（包含投标人须知前附表要求提交的全部文件）；</w:t>
      </w:r>
    </w:p>
    <w:p w14:paraId="7B9C9D5A">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据此函，签字人兹宣布：</w:t>
      </w:r>
    </w:p>
    <w:p w14:paraId="48ED87A3">
      <w:pPr>
        <w:spacing w:line="360" w:lineRule="auto"/>
        <w:ind w:firstLine="48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1、我方愿意以承诺的报价提供本项目招标文件第二章“</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rPr>
        <w:t>需求”中的相应的采购内容。</w:t>
      </w:r>
    </w:p>
    <w:p w14:paraId="358FEA2A">
      <w:pPr>
        <w:spacing w:line="360" w:lineRule="auto"/>
        <w:ind w:firstLine="48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2、我方同意自本项目竞争性磋商采购文件采购公告规定的递交响应文件截止时间起遵循本响应函，并承诺在“第三章供应商须知”规定的响应有效期内不修改、撤销响应文件。</w:t>
      </w:r>
    </w:p>
    <w:p w14:paraId="74D8AF41">
      <w:pPr>
        <w:spacing w:line="360" w:lineRule="auto"/>
        <w:ind w:firstLine="48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3、我方在此声明，所递交的响应文件及有关资料内容完整、真实和准确。</w:t>
      </w:r>
    </w:p>
    <w:p w14:paraId="32EB2CCF">
      <w:pPr>
        <w:spacing w:line="360" w:lineRule="auto"/>
        <w:ind w:firstLine="48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4、如本项目采购内容涉及须符合国家强制规定的，我方承诺我方本次竞标均符合国家有关强制规定。</w:t>
      </w:r>
    </w:p>
    <w:p w14:paraId="6BF5CF86">
      <w:pPr>
        <w:spacing w:line="360" w:lineRule="auto"/>
        <w:ind w:firstLine="48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76F764E4">
      <w:pPr>
        <w:spacing w:line="360" w:lineRule="auto"/>
        <w:ind w:firstLine="48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6、我方已详细审核竞争性磋商采购文件，我方知道必须放弃提出含糊不清或误解问题的权利。</w:t>
      </w:r>
    </w:p>
    <w:p w14:paraId="1A604755">
      <w:pPr>
        <w:spacing w:line="360" w:lineRule="auto"/>
        <w:ind w:firstLine="48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7、我方承诺满足竞争性磋商采购文件第六章“合同文本”的条款，承担完成合同的责任和义务。</w:t>
      </w:r>
    </w:p>
    <w:p w14:paraId="39DCF337">
      <w:pPr>
        <w:spacing w:line="360" w:lineRule="auto"/>
        <w:ind w:firstLine="48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8、我方同意应贵方要求提供与本竞标有关的任何数据或资料。若贵方需要，我方愿意提供我方作出的一切承诺的证明材料。</w:t>
      </w:r>
    </w:p>
    <w:p w14:paraId="39D38653">
      <w:pPr>
        <w:spacing w:line="360" w:lineRule="auto"/>
        <w:ind w:firstLine="48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9、我方完全理解贵方不一定接受响应报价最低的竞标人为成交供应商的行为。</w:t>
      </w:r>
    </w:p>
    <w:p w14:paraId="2B97855D">
      <w:pPr>
        <w:spacing w:line="360" w:lineRule="auto"/>
        <w:ind w:firstLine="48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4998422">
      <w:pPr>
        <w:numPr>
          <w:ilvl w:val="0"/>
          <w:numId w:val="12"/>
        </w:numPr>
        <w:tabs>
          <w:tab w:val="left" w:pos="945"/>
        </w:tabs>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提供虚假材料谋取</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、成交的；</w:t>
      </w:r>
    </w:p>
    <w:p w14:paraId="1D7E23A1">
      <w:pPr>
        <w:numPr>
          <w:ilvl w:val="0"/>
          <w:numId w:val="12"/>
        </w:numPr>
        <w:tabs>
          <w:tab w:val="left" w:pos="945"/>
        </w:tabs>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采取不正当手段诋毁、排挤其他供应商的；</w:t>
      </w:r>
    </w:p>
    <w:p w14:paraId="605A6F2A">
      <w:pPr>
        <w:numPr>
          <w:ilvl w:val="0"/>
          <w:numId w:val="12"/>
        </w:numPr>
        <w:tabs>
          <w:tab w:val="left" w:pos="945"/>
        </w:tabs>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与采购人、其他供应商或者采购代理机构恶意串通的；</w:t>
      </w:r>
    </w:p>
    <w:p w14:paraId="468436D7">
      <w:pPr>
        <w:numPr>
          <w:ilvl w:val="0"/>
          <w:numId w:val="12"/>
        </w:numPr>
        <w:tabs>
          <w:tab w:val="left" w:pos="945"/>
        </w:tabs>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向采购人、采购代理机构行贿或者提供其他不正当利益的；</w:t>
      </w:r>
    </w:p>
    <w:p w14:paraId="5089333A">
      <w:pPr>
        <w:numPr>
          <w:ilvl w:val="0"/>
          <w:numId w:val="12"/>
        </w:numPr>
        <w:tabs>
          <w:tab w:val="left" w:pos="945"/>
        </w:tabs>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在采购过程中与采购人进行协商谈判的；</w:t>
      </w:r>
    </w:p>
    <w:p w14:paraId="033C9BA1">
      <w:pPr>
        <w:numPr>
          <w:ilvl w:val="0"/>
          <w:numId w:val="12"/>
        </w:numPr>
        <w:tabs>
          <w:tab w:val="left" w:pos="945"/>
        </w:tabs>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拒绝有关部门监督检查或提供虚假情况的。</w:t>
      </w:r>
    </w:p>
    <w:p w14:paraId="39C988EF">
      <w:pPr>
        <w:numPr>
          <w:ilvl w:val="0"/>
          <w:numId w:val="0"/>
        </w:numPr>
        <w:tabs>
          <w:tab w:val="left" w:pos="945"/>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11、</w:t>
      </w:r>
      <w:r>
        <w:rPr>
          <w:rFonts w:hint="eastAsia" w:ascii="仿宋" w:hAnsi="仿宋" w:eastAsia="仿宋" w:cs="仿宋"/>
          <w:color w:val="auto"/>
          <w:kern w:val="0"/>
          <w:sz w:val="24"/>
          <w:szCs w:val="24"/>
          <w:highlight w:val="none"/>
        </w:rPr>
        <w:t>我方及由本人担任法定代表人的其他机构最近三年内被处罚的违法行为有：</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14:paraId="2BC15532">
      <w:pPr>
        <w:numPr>
          <w:ilvl w:val="0"/>
          <w:numId w:val="0"/>
        </w:numPr>
        <w:tabs>
          <w:tab w:val="left" w:pos="945"/>
        </w:tabs>
        <w:spacing w:line="360" w:lineRule="auto"/>
        <w:ind w:left="420" w:left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rPr>
        <w:t>以上事项如有虚假或隐瞒，我方愿意承担一切后果，并不再寻求任何旨在减轻或免除法律 责任的辩解。</w:t>
      </w:r>
    </w:p>
    <w:p w14:paraId="15D41F13">
      <w:pPr>
        <w:spacing w:line="360" w:lineRule="auto"/>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13、</w:t>
      </w:r>
      <w:r>
        <w:rPr>
          <w:rFonts w:hint="eastAsia" w:ascii="仿宋" w:hAnsi="仿宋" w:eastAsia="仿宋" w:cs="仿宋"/>
          <w:color w:val="auto"/>
          <w:kern w:val="0"/>
          <w:sz w:val="24"/>
          <w:szCs w:val="24"/>
          <w:highlight w:val="none"/>
        </w:rPr>
        <w:t>与本磋商有关的一切正式往来信函请寄：</w:t>
      </w:r>
    </w:p>
    <w:p w14:paraId="5F59B46A">
      <w:pPr>
        <w:spacing w:line="360" w:lineRule="auto"/>
        <w:ind w:firstLine="42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lang w:val="en-US" w:eastAsia="zh-CN"/>
        </w:rPr>
        <w:t xml:space="preserve">   </w:t>
      </w:r>
    </w:p>
    <w:p w14:paraId="39956A76">
      <w:pPr>
        <w:spacing w:line="360" w:lineRule="auto"/>
        <w:ind w:firstLine="42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电话：</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w:t>
      </w:r>
    </w:p>
    <w:p w14:paraId="6656CFDC">
      <w:pPr>
        <w:spacing w:line="360" w:lineRule="auto"/>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传真：</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w:t>
      </w:r>
    </w:p>
    <w:p w14:paraId="4F3C1479">
      <w:pPr>
        <w:spacing w:line="360" w:lineRule="auto"/>
        <w:ind w:firstLine="420"/>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邮政编码：</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lang w:val="en-US" w:eastAsia="zh-CN"/>
        </w:rPr>
        <w:t xml:space="preserve">            </w:t>
      </w:r>
    </w:p>
    <w:p w14:paraId="517A9FC2">
      <w:pPr>
        <w:spacing w:line="360" w:lineRule="auto"/>
        <w:ind w:firstLine="42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开户名称：</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w:t>
      </w:r>
    </w:p>
    <w:p w14:paraId="355795B2">
      <w:pPr>
        <w:spacing w:line="360" w:lineRule="auto"/>
        <w:ind w:firstLine="42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开户银行：</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w:t>
      </w:r>
    </w:p>
    <w:p w14:paraId="35D2A5B7">
      <w:pPr>
        <w:spacing w:line="360" w:lineRule="auto"/>
        <w:ind w:firstLine="42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银行账号：</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w:t>
      </w:r>
    </w:p>
    <w:p w14:paraId="3A6A8902">
      <w:pPr>
        <w:rPr>
          <w:rFonts w:hint="eastAsia" w:ascii="仿宋" w:hAnsi="仿宋" w:eastAsia="仿宋" w:cs="仿宋"/>
          <w:color w:val="auto"/>
          <w:sz w:val="24"/>
          <w:szCs w:val="24"/>
          <w:highlight w:val="none"/>
        </w:rPr>
      </w:pPr>
    </w:p>
    <w:p w14:paraId="33F7D03C">
      <w:pPr>
        <w:autoSpaceDE w:val="0"/>
        <w:autoSpaceDN w:val="0"/>
        <w:spacing w:line="360" w:lineRule="auto"/>
        <w:ind w:left="4334" w:leftChars="2064" w:firstLine="0" w:firstLineChars="0"/>
        <w:rPr>
          <w:rFonts w:hint="eastAsia" w:ascii="仿宋" w:hAnsi="仿宋" w:eastAsia="仿宋" w:cs="仿宋"/>
          <w:color w:val="auto"/>
          <w:kern w:val="0"/>
          <w:sz w:val="24"/>
          <w:szCs w:val="24"/>
          <w:highlight w:val="none"/>
        </w:rPr>
      </w:pPr>
    </w:p>
    <w:p w14:paraId="2C4F9F69">
      <w:pPr>
        <w:autoSpaceDE w:val="0"/>
        <w:autoSpaceDN w:val="0"/>
        <w:spacing w:line="360" w:lineRule="auto"/>
        <w:ind w:left="4334" w:leftChars="2064" w:firstLine="0" w:firstLineChars="0"/>
        <w:rPr>
          <w:rFonts w:hint="eastAsia" w:ascii="仿宋" w:hAnsi="仿宋" w:eastAsia="仿宋" w:cs="仿宋"/>
          <w:color w:val="auto"/>
          <w:kern w:val="0"/>
          <w:sz w:val="24"/>
          <w:szCs w:val="24"/>
          <w:highlight w:val="none"/>
        </w:rPr>
      </w:pPr>
    </w:p>
    <w:p w14:paraId="144FF823">
      <w:pPr>
        <w:autoSpaceDE w:val="0"/>
        <w:autoSpaceDN w:val="0"/>
        <w:spacing w:line="360" w:lineRule="auto"/>
        <w:ind w:left="4334" w:leftChars="2064"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14:paraId="43201286">
      <w:pPr>
        <w:autoSpaceDE w:val="0"/>
        <w:autoSpaceDN w:val="0"/>
        <w:spacing w:line="360" w:lineRule="auto"/>
        <w:ind w:firstLine="6480" w:firstLineChars="2700"/>
        <w:rPr>
          <w:rFonts w:hint="eastAsia" w:ascii="仿宋" w:hAnsi="仿宋" w:eastAsia="仿宋" w:cs="仿宋"/>
          <w:color w:val="auto"/>
          <w:kern w:val="0"/>
          <w:sz w:val="24"/>
          <w:szCs w:val="24"/>
          <w:highlight w:val="none"/>
          <w:lang w:val="zh-CN"/>
        </w:rPr>
        <w:sectPr>
          <w:pgSz w:w="11911" w:h="16838"/>
          <w:pgMar w:top="1338" w:right="1338" w:bottom="1338" w:left="1338" w:header="720" w:footer="720" w:gutter="0"/>
          <w:pgNumType w:fmt="decimal"/>
          <w:cols w:space="0" w:num="1"/>
          <w:rtlGutter w:val="0"/>
          <w:docGrid w:linePitch="316" w:charSpace="0"/>
        </w:sect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日</w:t>
      </w:r>
    </w:p>
    <w:p w14:paraId="54BB4BAC">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rPr>
        <w:t>响应报价表</w:t>
      </w:r>
      <w:r>
        <w:rPr>
          <w:rFonts w:hint="eastAsia" w:ascii="仿宋" w:hAnsi="仿宋" w:eastAsia="仿宋" w:cs="仿宋"/>
          <w:b/>
          <w:bCs/>
          <w:color w:val="auto"/>
          <w:sz w:val="36"/>
          <w:szCs w:val="36"/>
          <w:highlight w:val="none"/>
          <w:lang w:eastAsia="zh-CN"/>
        </w:rPr>
        <w:t>格式</w:t>
      </w:r>
    </w:p>
    <w:p w14:paraId="7E8FDA9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响应报价表</w:t>
      </w:r>
    </w:p>
    <w:p w14:paraId="62F0DD04">
      <w:pPr>
        <w:keepNext w:val="0"/>
        <w:keepLines w:val="0"/>
        <w:pageBreakBefore w:val="0"/>
        <w:widowControl w:val="0"/>
        <w:kinsoku/>
        <w:wordWrap/>
        <w:overflowPunct/>
        <w:topLinePunct w:val="0"/>
        <w:autoSpaceDE/>
        <w:autoSpaceDN/>
        <w:bidi w:val="0"/>
        <w:adjustRightInd/>
        <w:spacing w:line="360" w:lineRule="auto"/>
        <w:contextualSpacing/>
        <w:textAlignment w:val="auto"/>
        <w:rPr>
          <w:rFonts w:hint="eastAsia" w:ascii="仿宋" w:hAnsi="仿宋" w:eastAsia="仿宋" w:cs="仿宋"/>
          <w:color w:val="auto"/>
          <w:sz w:val="24"/>
          <w:szCs w:val="24"/>
          <w:highlight w:val="none"/>
        </w:rPr>
      </w:pPr>
    </w:p>
    <w:p w14:paraId="327874C0">
      <w:pPr>
        <w:keepNext w:val="0"/>
        <w:keepLines w:val="0"/>
        <w:pageBreakBefore w:val="0"/>
        <w:widowControl w:val="0"/>
        <w:kinsoku/>
        <w:wordWrap/>
        <w:overflowPunct/>
        <w:topLinePunct w:val="0"/>
        <w:autoSpaceDE/>
        <w:autoSpaceDN/>
        <w:bidi w:val="0"/>
        <w:adjustRightInd/>
        <w:spacing w:line="360" w:lineRule="auto"/>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6C1C7FA">
      <w:pPr>
        <w:keepNext w:val="0"/>
        <w:keepLines w:val="0"/>
        <w:pageBreakBefore w:val="0"/>
        <w:widowControl w:val="0"/>
        <w:kinsoku/>
        <w:wordWrap/>
        <w:overflowPunct/>
        <w:topLinePunct w:val="0"/>
        <w:autoSpaceDE/>
        <w:autoSpaceDN/>
        <w:bidi w:val="0"/>
        <w:adjustRightInd/>
        <w:spacing w:line="360" w:lineRule="auto"/>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2"/>
        <w:gridCol w:w="3006"/>
        <w:gridCol w:w="1436"/>
        <w:gridCol w:w="1384"/>
        <w:gridCol w:w="2481"/>
      </w:tblGrid>
      <w:tr w14:paraId="4060F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1002" w:type="dxa"/>
            <w:tcBorders>
              <w:top w:val="single" w:color="auto" w:sz="4" w:space="0"/>
              <w:left w:val="single" w:color="auto" w:sz="4" w:space="0"/>
              <w:bottom w:val="single" w:color="auto" w:sz="4" w:space="0"/>
              <w:right w:val="single" w:color="auto" w:sz="4" w:space="0"/>
            </w:tcBorders>
            <w:noWrap w:val="0"/>
            <w:vAlign w:val="center"/>
          </w:tcPr>
          <w:p w14:paraId="5D53CC5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序号</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217B6F1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服 务 内 容</w:t>
            </w:r>
          </w:p>
        </w:tc>
        <w:tc>
          <w:tcPr>
            <w:tcW w:w="1436" w:type="dxa"/>
            <w:tcBorders>
              <w:top w:val="single" w:color="auto" w:sz="4" w:space="0"/>
              <w:left w:val="single" w:color="auto" w:sz="4" w:space="0"/>
              <w:bottom w:val="single" w:color="auto" w:sz="4" w:space="0"/>
              <w:right w:val="single" w:color="auto" w:sz="4" w:space="0"/>
            </w:tcBorders>
            <w:noWrap w:val="0"/>
            <w:vAlign w:val="center"/>
          </w:tcPr>
          <w:p w14:paraId="54F3BD7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数量及单位①</w:t>
            </w:r>
          </w:p>
        </w:tc>
        <w:tc>
          <w:tcPr>
            <w:tcW w:w="1384" w:type="dxa"/>
            <w:tcBorders>
              <w:top w:val="single" w:color="auto" w:sz="4" w:space="0"/>
              <w:left w:val="single" w:color="auto" w:sz="4" w:space="0"/>
              <w:bottom w:val="single" w:color="auto" w:sz="4" w:space="0"/>
              <w:right w:val="single" w:color="auto" w:sz="4" w:space="0"/>
            </w:tcBorders>
            <w:noWrap w:val="0"/>
            <w:vAlign w:val="center"/>
          </w:tcPr>
          <w:p w14:paraId="6209971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单价</w:t>
            </w:r>
          </w:p>
          <w:p w14:paraId="5C747A3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②</w:t>
            </w:r>
          </w:p>
        </w:tc>
        <w:tc>
          <w:tcPr>
            <w:tcW w:w="2481" w:type="dxa"/>
            <w:tcBorders>
              <w:top w:val="single" w:color="auto" w:sz="4" w:space="0"/>
              <w:left w:val="single" w:color="auto" w:sz="4" w:space="0"/>
              <w:bottom w:val="single" w:color="auto" w:sz="4" w:space="0"/>
              <w:right w:val="single" w:color="auto" w:sz="4" w:space="0"/>
            </w:tcBorders>
            <w:noWrap w:val="0"/>
            <w:vAlign w:val="center"/>
          </w:tcPr>
          <w:p w14:paraId="5A1B41B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磋商报价</w:t>
            </w:r>
          </w:p>
          <w:p w14:paraId="0C5EA0E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③=①×②</w:t>
            </w:r>
          </w:p>
        </w:tc>
      </w:tr>
      <w:tr w14:paraId="3E7CD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5" w:hRule="atLeast"/>
          <w:jc w:val="center"/>
        </w:trPr>
        <w:tc>
          <w:tcPr>
            <w:tcW w:w="1002" w:type="dxa"/>
            <w:tcBorders>
              <w:top w:val="single" w:color="auto" w:sz="4" w:space="0"/>
              <w:left w:val="single" w:color="auto" w:sz="4" w:space="0"/>
              <w:bottom w:val="single" w:color="auto" w:sz="4" w:space="0"/>
              <w:right w:val="single" w:color="auto" w:sz="4" w:space="0"/>
            </w:tcBorders>
            <w:noWrap w:val="0"/>
            <w:vAlign w:val="center"/>
          </w:tcPr>
          <w:p w14:paraId="5CC3BA0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07A169D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柳州市节水规划编制</w:t>
            </w:r>
          </w:p>
        </w:tc>
        <w:tc>
          <w:tcPr>
            <w:tcW w:w="1436" w:type="dxa"/>
            <w:tcBorders>
              <w:top w:val="single" w:color="auto" w:sz="4" w:space="0"/>
              <w:left w:val="single" w:color="auto" w:sz="4" w:space="0"/>
              <w:bottom w:val="single" w:color="auto" w:sz="4" w:space="0"/>
              <w:right w:val="single" w:color="auto" w:sz="4" w:space="0"/>
            </w:tcBorders>
            <w:noWrap w:val="0"/>
            <w:vAlign w:val="center"/>
          </w:tcPr>
          <w:p w14:paraId="7C337BD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sz w:val="24"/>
                <w:szCs w:val="24"/>
                <w:highlight w:val="none"/>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57AFF2F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sz w:val="24"/>
                <w:szCs w:val="24"/>
                <w:highlight w:val="none"/>
              </w:rPr>
            </w:pPr>
          </w:p>
        </w:tc>
        <w:tc>
          <w:tcPr>
            <w:tcW w:w="2481" w:type="dxa"/>
            <w:tcBorders>
              <w:top w:val="single" w:color="auto" w:sz="4" w:space="0"/>
              <w:left w:val="single" w:color="auto" w:sz="4" w:space="0"/>
              <w:bottom w:val="single" w:color="auto" w:sz="4" w:space="0"/>
              <w:right w:val="single" w:color="auto" w:sz="4" w:space="0"/>
            </w:tcBorders>
            <w:noWrap w:val="0"/>
            <w:vAlign w:val="center"/>
          </w:tcPr>
          <w:p w14:paraId="2106DDF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sz w:val="24"/>
                <w:szCs w:val="24"/>
                <w:highlight w:val="none"/>
              </w:rPr>
            </w:pPr>
          </w:p>
        </w:tc>
      </w:tr>
      <w:tr w14:paraId="01846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5" w:hRule="atLeast"/>
          <w:jc w:val="center"/>
        </w:trPr>
        <w:tc>
          <w:tcPr>
            <w:tcW w:w="9309" w:type="dxa"/>
            <w:gridSpan w:val="5"/>
            <w:tcBorders>
              <w:top w:val="single" w:color="auto" w:sz="4" w:space="0"/>
              <w:left w:val="single" w:color="auto" w:sz="4" w:space="0"/>
              <w:bottom w:val="single" w:color="auto" w:sz="4" w:space="0"/>
              <w:right w:val="single" w:color="auto" w:sz="4" w:space="0"/>
            </w:tcBorders>
            <w:noWrap w:val="0"/>
            <w:vAlign w:val="center"/>
          </w:tcPr>
          <w:p w14:paraId="410CDEF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合计金额大写：人民币</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w:t>
            </w:r>
          </w:p>
        </w:tc>
      </w:tr>
      <w:tr w14:paraId="7A748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309" w:type="dxa"/>
            <w:gridSpan w:val="5"/>
            <w:tcBorders>
              <w:top w:val="single" w:color="auto" w:sz="4" w:space="0"/>
              <w:left w:val="single" w:color="auto" w:sz="4" w:space="0"/>
              <w:bottom w:val="single" w:color="auto" w:sz="4" w:space="0"/>
              <w:right w:val="single" w:color="auto" w:sz="4" w:space="0"/>
            </w:tcBorders>
            <w:noWrap w:val="0"/>
            <w:vAlign w:val="center"/>
          </w:tcPr>
          <w:p w14:paraId="30A3CAD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合同履行期限：</w:t>
            </w:r>
          </w:p>
        </w:tc>
      </w:tr>
    </w:tbl>
    <w:p w14:paraId="03251D5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p>
    <w:p w14:paraId="60A00A31">
      <w:pPr>
        <w:keepNext w:val="0"/>
        <w:keepLines w:val="0"/>
        <w:pageBreakBefore w:val="0"/>
        <w:widowControl w:val="0"/>
        <w:kinsoku/>
        <w:wordWrap/>
        <w:overflowPunct/>
        <w:topLinePunct w:val="0"/>
        <w:autoSpaceDE/>
        <w:autoSpaceDN/>
        <w:bidi w:val="0"/>
        <w:adjustRightInd/>
        <w:spacing w:line="360" w:lineRule="auto"/>
        <w:contextualSpacing/>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注: </w:t>
      </w:r>
    </w:p>
    <w:p w14:paraId="584EA99B">
      <w:pPr>
        <w:keepNext w:val="0"/>
        <w:keepLines w:val="0"/>
        <w:pageBreakBefore w:val="0"/>
        <w:widowControl w:val="0"/>
        <w:kinsoku/>
        <w:wordWrap/>
        <w:overflowPunct/>
        <w:topLinePunct w:val="0"/>
        <w:autoSpaceDE/>
        <w:autoSpaceDN/>
        <w:bidi w:val="0"/>
        <w:adjustRightInd/>
        <w:spacing w:line="360" w:lineRule="auto"/>
        <w:ind w:firstLine="480" w:firstLineChars="200"/>
        <w:contextualSpacing/>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1.供应商的报价表必须加盖供应商电子签章并由法定代表人或者委托代理人签字或者电子签名，</w:t>
      </w:r>
      <w:r>
        <w:rPr>
          <w:rFonts w:hint="eastAsia" w:ascii="仿宋" w:hAnsi="仿宋" w:eastAsia="仿宋" w:cs="仿宋"/>
          <w:b/>
          <w:color w:val="auto"/>
          <w:sz w:val="24"/>
          <w:szCs w:val="24"/>
          <w:highlight w:val="none"/>
        </w:rPr>
        <w:t>否则其响应文件按无效处理</w:t>
      </w:r>
      <w:r>
        <w:rPr>
          <w:rFonts w:hint="eastAsia" w:ascii="仿宋" w:hAnsi="仿宋" w:eastAsia="仿宋" w:cs="仿宋"/>
          <w:color w:val="auto"/>
          <w:sz w:val="24"/>
          <w:szCs w:val="24"/>
          <w:highlight w:val="none"/>
        </w:rPr>
        <w:t>。</w:t>
      </w:r>
    </w:p>
    <w:p w14:paraId="67DEBA3F">
      <w:pPr>
        <w:keepNext w:val="0"/>
        <w:keepLines w:val="0"/>
        <w:pageBreakBefore w:val="0"/>
        <w:widowControl w:val="0"/>
        <w:kinsoku/>
        <w:wordWrap/>
        <w:overflowPunct/>
        <w:topLinePunct w:val="0"/>
        <w:autoSpaceDE/>
        <w:autoSpaceDN/>
        <w:bidi w:val="0"/>
        <w:adjustRightInd/>
        <w:spacing w:line="360" w:lineRule="auto"/>
        <w:ind w:firstLine="480" w:firstLineChars="200"/>
        <w:contextualSpacing/>
        <w:jc w:val="left"/>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报价一经涂改，应在涂改处加盖供应商公章或者加盖电子签章或者由法定代表人或者授权委托人签字（或者电子签名）</w:t>
      </w:r>
      <w:r>
        <w:rPr>
          <w:rFonts w:hint="eastAsia" w:ascii="仿宋" w:hAnsi="仿宋" w:eastAsia="仿宋" w:cs="仿宋"/>
          <w:b/>
          <w:color w:val="auto"/>
          <w:sz w:val="24"/>
          <w:szCs w:val="24"/>
          <w:highlight w:val="none"/>
        </w:rPr>
        <w:t>，否则其响应文件按无效处理。</w:t>
      </w:r>
    </w:p>
    <w:p w14:paraId="796A035B">
      <w:pPr>
        <w:keepNext w:val="0"/>
        <w:keepLines w:val="0"/>
        <w:pageBreakBefore w:val="0"/>
        <w:widowControl w:val="0"/>
        <w:kinsoku/>
        <w:wordWrap/>
        <w:overflowPunct/>
        <w:topLinePunct w:val="0"/>
        <w:autoSpaceDE/>
        <w:autoSpaceDN/>
        <w:bidi w:val="0"/>
        <w:adjustRightInd/>
        <w:spacing w:line="360" w:lineRule="auto"/>
        <w:ind w:firstLine="480" w:firstLineChars="200"/>
        <w:contextualSpacing/>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3.如为联合体竞标，“供应商名称”处必须列明联合体各方名称，标注联合体牵头人名称，</w:t>
      </w:r>
      <w:r>
        <w:rPr>
          <w:rFonts w:hint="eastAsia" w:ascii="仿宋" w:hAnsi="仿宋" w:eastAsia="仿宋" w:cs="仿宋"/>
          <w:b/>
          <w:color w:val="auto"/>
          <w:sz w:val="24"/>
          <w:szCs w:val="24"/>
          <w:highlight w:val="none"/>
        </w:rPr>
        <w:t>否则其响应文件按无效响应处理。</w:t>
      </w:r>
    </w:p>
    <w:p w14:paraId="6EDF5F5E">
      <w:pPr>
        <w:keepNext w:val="0"/>
        <w:keepLines w:val="0"/>
        <w:pageBreakBefore w:val="0"/>
        <w:widowControl w:val="0"/>
        <w:kinsoku/>
        <w:wordWrap/>
        <w:overflowPunct/>
        <w:topLinePunct w:val="0"/>
        <w:autoSpaceDE/>
        <w:autoSpaceDN/>
        <w:bidi w:val="0"/>
        <w:adjustRightInd/>
        <w:spacing w:line="360" w:lineRule="auto"/>
        <w:ind w:firstLine="480" w:firstLineChars="200"/>
        <w:contextualSpacing/>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4.如为联合体竞标，</w:t>
      </w:r>
      <w:r>
        <w:rPr>
          <w:rFonts w:hint="eastAsia" w:ascii="仿宋" w:hAnsi="仿宋" w:eastAsia="仿宋" w:cs="仿宋"/>
          <w:color w:val="auto"/>
          <w:spacing w:val="-6"/>
          <w:sz w:val="24"/>
          <w:szCs w:val="24"/>
          <w:highlight w:val="none"/>
        </w:rPr>
        <w:t>盖章处须加盖联合体牵头人电子签章</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否则其响应文件按无效处理。</w:t>
      </w:r>
    </w:p>
    <w:p w14:paraId="01C91586">
      <w:pPr>
        <w:keepNext w:val="0"/>
        <w:keepLines w:val="0"/>
        <w:pageBreakBefore w:val="0"/>
        <w:widowControl w:val="0"/>
        <w:kinsoku/>
        <w:wordWrap/>
        <w:overflowPunct/>
        <w:topLinePunct w:val="0"/>
        <w:autoSpaceDE/>
        <w:autoSpaceDN/>
        <w:bidi w:val="0"/>
        <w:adjustRightInd/>
        <w:spacing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pacing w:val="-6"/>
          <w:sz w:val="24"/>
          <w:szCs w:val="24"/>
          <w:highlight w:val="none"/>
        </w:rPr>
        <w:t>如有多分标，分别列明各分标的报价表</w:t>
      </w:r>
      <w:r>
        <w:rPr>
          <w:rFonts w:hint="eastAsia" w:ascii="仿宋" w:hAnsi="仿宋" w:eastAsia="仿宋" w:cs="仿宋"/>
          <w:b/>
          <w:color w:val="auto"/>
          <w:spacing w:val="-6"/>
          <w:sz w:val="24"/>
          <w:szCs w:val="24"/>
          <w:highlight w:val="none"/>
        </w:rPr>
        <w:t>。</w:t>
      </w:r>
    </w:p>
    <w:p w14:paraId="5BBFD438">
      <w:pPr>
        <w:keepNext w:val="0"/>
        <w:keepLines w:val="0"/>
        <w:pageBreakBefore w:val="0"/>
        <w:widowControl w:val="0"/>
        <w:kinsoku/>
        <w:wordWrap/>
        <w:overflowPunct/>
        <w:topLinePunct w:val="0"/>
        <w:autoSpaceDE/>
        <w:autoSpaceDN/>
        <w:bidi w:val="0"/>
        <w:adjustRightInd/>
        <w:spacing w:line="360" w:lineRule="auto"/>
        <w:ind w:right="-817" w:rightChars="-389"/>
        <w:contextualSpacing/>
        <w:textAlignment w:val="auto"/>
        <w:rPr>
          <w:rFonts w:hint="eastAsia" w:ascii="仿宋" w:hAnsi="仿宋" w:eastAsia="仿宋" w:cs="仿宋"/>
          <w:color w:val="auto"/>
          <w:sz w:val="24"/>
          <w:szCs w:val="24"/>
          <w:highlight w:val="none"/>
        </w:rPr>
      </w:pPr>
    </w:p>
    <w:p w14:paraId="53917DD0">
      <w:pPr>
        <w:keepNext w:val="0"/>
        <w:keepLines w:val="0"/>
        <w:pageBreakBefore w:val="0"/>
        <w:widowControl w:val="0"/>
        <w:kinsoku/>
        <w:wordWrap/>
        <w:overflowPunct/>
        <w:topLinePunct w:val="0"/>
        <w:autoSpaceDE/>
        <w:autoSpaceDN/>
        <w:bidi w:val="0"/>
        <w:adjustRightInd/>
        <w:spacing w:line="360" w:lineRule="auto"/>
        <w:ind w:right="-817" w:rightChars="-389"/>
        <w:contextualSpacing/>
        <w:textAlignment w:val="auto"/>
        <w:rPr>
          <w:rFonts w:hint="eastAsia" w:ascii="仿宋" w:hAnsi="仿宋" w:eastAsia="仿宋" w:cs="仿宋"/>
          <w:color w:val="auto"/>
          <w:sz w:val="24"/>
          <w:szCs w:val="24"/>
          <w:highlight w:val="none"/>
        </w:rPr>
      </w:pPr>
    </w:p>
    <w:p w14:paraId="56CDC1F1">
      <w:pPr>
        <w:keepNext w:val="0"/>
        <w:keepLines w:val="0"/>
        <w:pageBreakBefore w:val="0"/>
        <w:widowControl w:val="0"/>
        <w:kinsoku/>
        <w:wordWrap/>
        <w:overflowPunct/>
        <w:topLinePunct w:val="0"/>
        <w:autoSpaceDE/>
        <w:autoSpaceDN/>
        <w:bidi w:val="0"/>
        <w:adjustRightInd/>
        <w:spacing w:line="360" w:lineRule="auto"/>
        <w:ind w:right="-817" w:rightChars="-389" w:firstLine="2640" w:firstLineChars="11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法定代表人或者委托代理人（签字或者电子签名）：                    </w:t>
      </w:r>
    </w:p>
    <w:p w14:paraId="0B3AD0B8">
      <w:pPr>
        <w:keepNext w:val="0"/>
        <w:keepLines w:val="0"/>
        <w:pageBreakBefore w:val="0"/>
        <w:widowControl w:val="0"/>
        <w:kinsoku/>
        <w:wordWrap/>
        <w:overflowPunct/>
        <w:topLinePunct w:val="0"/>
        <w:autoSpaceDE/>
        <w:autoSpaceDN/>
        <w:bidi w:val="0"/>
        <w:adjustRightInd/>
        <w:spacing w:line="360" w:lineRule="auto"/>
        <w:ind w:right="-817" w:rightChars="-389" w:firstLine="2640" w:firstLineChars="11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供应商（电子签章）：      </w:t>
      </w:r>
    </w:p>
    <w:p w14:paraId="0D4F75C3">
      <w:pPr>
        <w:keepNext w:val="0"/>
        <w:keepLines w:val="0"/>
        <w:pageBreakBefore w:val="0"/>
        <w:widowControl w:val="0"/>
        <w:kinsoku/>
        <w:wordWrap/>
        <w:overflowPunct/>
        <w:topLinePunct w:val="0"/>
        <w:autoSpaceDE/>
        <w:autoSpaceDN/>
        <w:bidi w:val="0"/>
        <w:adjustRightInd/>
        <w:spacing w:line="360" w:lineRule="auto"/>
        <w:ind w:right="-817" w:rightChars="-389" w:firstLine="4080" w:firstLineChars="17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7C3E08A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color w:val="000000" w:themeColor="text1"/>
          <w:sz w:val="24"/>
          <w:szCs w:val="24"/>
          <w14:textFill>
            <w14:solidFill>
              <w14:schemeClr w14:val="tx1"/>
            </w14:solidFill>
          </w14:textFill>
        </w:rPr>
        <w:sectPr>
          <w:pgSz w:w="11911" w:h="16838"/>
          <w:pgMar w:top="1338" w:right="1338" w:bottom="1338" w:left="1338" w:header="720" w:footer="720" w:gutter="0"/>
          <w:pgNumType w:fmt="decimal"/>
          <w:cols w:space="0" w:num="1"/>
          <w:rtlGutter w:val="0"/>
          <w:docGrid w:linePitch="316" w:charSpace="0"/>
        </w:sectPr>
      </w:pPr>
    </w:p>
    <w:p w14:paraId="2A035A58">
      <w:pPr>
        <w:snapToGrid w:val="0"/>
        <w:spacing w:before="50" w:after="50" w:line="400" w:lineRule="exact"/>
        <w:ind w:right="-817" w:rightChars="-389" w:firstLine="480" w:firstLineChars="200"/>
        <w:jc w:val="center"/>
        <w:rPr>
          <w:rFonts w:hint="eastAsia" w:ascii="仿宋" w:hAnsi="仿宋" w:eastAsia="仿宋" w:cs="仿宋"/>
          <w:color w:val="000000" w:themeColor="text1"/>
          <w:sz w:val="24"/>
          <w14:textFill>
            <w14:solidFill>
              <w14:schemeClr w14:val="tx1"/>
            </w14:solidFill>
          </w14:textFill>
        </w:rPr>
      </w:pPr>
    </w:p>
    <w:p w14:paraId="657EA311">
      <w:pPr>
        <w:snapToGrid w:val="0"/>
        <w:spacing w:before="50" w:after="50" w:line="400" w:lineRule="exact"/>
        <w:ind w:right="-817" w:rightChars="-389" w:firstLine="480" w:firstLineChars="200"/>
        <w:rPr>
          <w:rFonts w:hint="eastAsia" w:ascii="仿宋" w:hAnsi="仿宋" w:eastAsia="仿宋" w:cs="仿宋"/>
          <w:color w:val="000000" w:themeColor="text1"/>
          <w:sz w:val="24"/>
          <w14:textFill>
            <w14:solidFill>
              <w14:schemeClr w14:val="tx1"/>
            </w14:solidFill>
          </w14:textFill>
        </w:rPr>
      </w:pPr>
    </w:p>
    <w:p w14:paraId="37DA08E4">
      <w:pPr>
        <w:jc w:val="center"/>
        <w:rPr>
          <w:rFonts w:hint="eastAsia" w:ascii="仿宋" w:hAnsi="仿宋" w:eastAsia="仿宋" w:cs="仿宋"/>
          <w:b/>
          <w:bCs/>
          <w:color w:val="000000" w:themeColor="text1"/>
          <w:sz w:val="72"/>
          <w:szCs w:val="72"/>
          <w14:textFill>
            <w14:solidFill>
              <w14:schemeClr w14:val="tx1"/>
            </w14:solidFill>
          </w14:textFill>
        </w:rPr>
      </w:pPr>
    </w:p>
    <w:p w14:paraId="42E31BE4">
      <w:pPr>
        <w:jc w:val="center"/>
        <w:rPr>
          <w:rFonts w:hint="eastAsia" w:ascii="仿宋" w:hAnsi="仿宋" w:eastAsia="仿宋" w:cs="仿宋"/>
          <w:b/>
          <w:bCs/>
          <w:color w:val="000000" w:themeColor="text1"/>
          <w:sz w:val="72"/>
          <w:szCs w:val="72"/>
          <w14:textFill>
            <w14:solidFill>
              <w14:schemeClr w14:val="tx1"/>
            </w14:solidFill>
          </w14:textFill>
        </w:rPr>
      </w:pPr>
    </w:p>
    <w:p w14:paraId="02F2ADD7">
      <w:pPr>
        <w:jc w:val="center"/>
        <w:rPr>
          <w:rFonts w:hint="eastAsia" w:ascii="仿宋" w:hAnsi="仿宋" w:eastAsia="仿宋" w:cs="仿宋"/>
          <w:b/>
          <w:bCs/>
          <w:color w:val="000000" w:themeColor="text1"/>
          <w:sz w:val="72"/>
          <w:szCs w:val="72"/>
          <w14:textFill>
            <w14:solidFill>
              <w14:schemeClr w14:val="tx1"/>
            </w14:solidFill>
          </w14:textFill>
        </w:rPr>
      </w:pPr>
    </w:p>
    <w:p w14:paraId="385EB6B1">
      <w:pPr>
        <w:jc w:val="center"/>
        <w:rPr>
          <w:rFonts w:hint="eastAsia" w:ascii="仿宋" w:hAnsi="仿宋" w:eastAsia="仿宋" w:cs="仿宋"/>
          <w:b/>
          <w:bCs/>
          <w:color w:val="000000" w:themeColor="text1"/>
          <w:sz w:val="72"/>
          <w:szCs w:val="72"/>
          <w14:textFill>
            <w14:solidFill>
              <w14:schemeClr w14:val="tx1"/>
            </w14:solidFill>
          </w14:textFill>
        </w:rPr>
      </w:pPr>
    </w:p>
    <w:p w14:paraId="7285DFFB">
      <w:pPr>
        <w:jc w:val="center"/>
        <w:rPr>
          <w:rFonts w:hint="eastAsia" w:ascii="仿宋" w:hAnsi="仿宋" w:eastAsia="仿宋" w:cs="仿宋"/>
          <w:b/>
          <w:bCs/>
          <w:color w:val="000000" w:themeColor="text1"/>
          <w:sz w:val="72"/>
          <w:szCs w:val="72"/>
          <w14:textFill>
            <w14:solidFill>
              <w14:schemeClr w14:val="tx1"/>
            </w14:solidFill>
          </w14:textFill>
        </w:rPr>
      </w:pPr>
    </w:p>
    <w:p w14:paraId="4788742F">
      <w:pPr>
        <w:numPr>
          <w:ilvl w:val="255"/>
          <w:numId w:val="0"/>
        </w:numPr>
        <w:snapToGrid w:val="0"/>
        <w:spacing w:before="50" w:after="50"/>
        <w:jc w:val="center"/>
        <w:outlineLvl w:val="1"/>
        <w:rPr>
          <w:rFonts w:hint="eastAsia" w:ascii="仿宋" w:hAnsi="仿宋" w:eastAsia="仿宋" w:cs="仿宋"/>
          <w:b/>
          <w:bCs/>
          <w:color w:val="000000" w:themeColor="text1"/>
          <w:sz w:val="56"/>
          <w:szCs w:val="56"/>
          <w14:textFill>
            <w14:solidFill>
              <w14:schemeClr w14:val="tx1"/>
            </w14:solidFill>
          </w14:textFill>
        </w:rPr>
      </w:pPr>
      <w:r>
        <w:rPr>
          <w:rFonts w:hint="eastAsia" w:ascii="仿宋" w:hAnsi="仿宋" w:eastAsia="仿宋" w:cs="仿宋"/>
          <w:b/>
          <w:bCs/>
          <w:color w:val="000000" w:themeColor="text1"/>
          <w:sz w:val="56"/>
          <w:szCs w:val="56"/>
          <w14:textFill>
            <w14:solidFill>
              <w14:schemeClr w14:val="tx1"/>
            </w14:solidFill>
          </w14:textFill>
        </w:rPr>
        <w:t>三、商 务 技 术 文 件 格 式</w:t>
      </w:r>
    </w:p>
    <w:p w14:paraId="5C9AFEC9">
      <w:pPr>
        <w:snapToGrid w:val="0"/>
        <w:spacing w:before="156" w:beforeLines="50" w:after="50" w:line="360" w:lineRule="exact"/>
        <w:jc w:val="center"/>
        <w:rPr>
          <w:rFonts w:hint="eastAsia" w:ascii="仿宋" w:hAnsi="仿宋" w:eastAsia="仿宋" w:cs="仿宋"/>
          <w:b/>
          <w:bCs/>
          <w:color w:val="000000" w:themeColor="text1"/>
          <w:sz w:val="44"/>
          <w:szCs w:val="44"/>
          <w14:textFill>
            <w14:solidFill>
              <w14:schemeClr w14:val="tx1"/>
            </w14:solidFill>
          </w14:textFill>
        </w:rPr>
      </w:pPr>
    </w:p>
    <w:p w14:paraId="659DD1F9">
      <w:pPr>
        <w:snapToGrid w:val="0"/>
        <w:spacing w:before="156" w:beforeLines="50" w:after="50" w:line="360" w:lineRule="exact"/>
        <w:jc w:val="center"/>
        <w:rPr>
          <w:rFonts w:hint="eastAsia" w:ascii="仿宋" w:hAnsi="仿宋" w:eastAsia="仿宋" w:cs="仿宋"/>
          <w:b/>
          <w:bCs/>
          <w:color w:val="000000" w:themeColor="text1"/>
          <w:sz w:val="44"/>
          <w:szCs w:val="44"/>
          <w14:textFill>
            <w14:solidFill>
              <w14:schemeClr w14:val="tx1"/>
            </w14:solidFill>
          </w14:textFill>
        </w:rPr>
      </w:pPr>
    </w:p>
    <w:p w14:paraId="32273F04">
      <w:pPr>
        <w:snapToGrid w:val="0"/>
        <w:spacing w:before="50"/>
        <w:ind w:right="-611" w:rightChars="-291"/>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br w:type="page"/>
      </w:r>
    </w:p>
    <w:p w14:paraId="0B1F3181">
      <w:pPr>
        <w:snapToGrid w:val="0"/>
        <w:spacing w:before="50" w:after="50"/>
        <w:rPr>
          <w:rFonts w:hint="eastAsia" w:ascii="仿宋" w:hAnsi="仿宋" w:eastAsia="仿宋" w:cs="仿宋"/>
          <w:b/>
          <w:bCs/>
          <w:color w:val="000000" w:themeColor="text1"/>
          <w:sz w:val="24"/>
          <w14:textFill>
            <w14:solidFill>
              <w14:schemeClr w14:val="tx1"/>
            </w14:solidFill>
          </w14:textFill>
        </w:rPr>
        <w:sectPr>
          <w:pgSz w:w="11911" w:h="16838"/>
          <w:pgMar w:top="1338" w:right="1338" w:bottom="1338" w:left="1338" w:header="720" w:footer="720" w:gutter="0"/>
          <w:pgNumType w:fmt="decimal"/>
          <w:cols w:space="0" w:num="1"/>
          <w:rtlGutter w:val="0"/>
          <w:docGrid w:linePitch="316" w:charSpace="0"/>
        </w:sectPr>
      </w:pPr>
    </w:p>
    <w:p w14:paraId="4A5A01B8">
      <w:pPr>
        <w:snapToGrid w:val="0"/>
        <w:spacing w:before="120" w:beforeLines="50" w:after="50" w:line="360" w:lineRule="auto"/>
        <w:jc w:val="left"/>
        <w:rPr>
          <w:rFonts w:hint="eastAsia" w:ascii="仿宋" w:hAnsi="仿宋" w:eastAsia="仿宋" w:cs="仿宋"/>
          <w:color w:val="auto"/>
          <w:sz w:val="24"/>
          <w:highlight w:val="none"/>
        </w:rPr>
      </w:pPr>
      <w:r>
        <w:rPr>
          <w:rFonts w:hint="eastAsia" w:ascii="仿宋" w:hAnsi="仿宋" w:eastAsia="仿宋" w:cs="仿宋"/>
          <w:b/>
          <w:bCs/>
          <w:color w:val="auto"/>
          <w:sz w:val="28"/>
          <w:szCs w:val="28"/>
          <w:highlight w:val="none"/>
        </w:rPr>
        <w:t>商务技术文件封面的格式：</w:t>
      </w:r>
      <w:r>
        <w:rPr>
          <w:rFonts w:hint="eastAsia" w:ascii="仿宋" w:hAnsi="仿宋" w:eastAsia="仿宋" w:cs="仿宋"/>
          <w:color w:val="auto"/>
          <w:sz w:val="24"/>
          <w:highlight w:val="none"/>
        </w:rPr>
        <w:t xml:space="preserve">                                      </w:t>
      </w:r>
    </w:p>
    <w:p w14:paraId="65199462">
      <w:pPr>
        <w:snapToGrid w:val="0"/>
        <w:spacing w:before="120" w:beforeLines="50" w:after="50" w:line="360" w:lineRule="auto"/>
        <w:ind w:firstLine="7920" w:firstLineChars="3300"/>
        <w:rPr>
          <w:rFonts w:hint="eastAsia" w:ascii="仿宋" w:hAnsi="仿宋" w:eastAsia="仿宋" w:cs="仿宋"/>
          <w:bCs/>
          <w:color w:val="auto"/>
          <w:sz w:val="40"/>
          <w:szCs w:val="22"/>
          <w:highlight w:val="none"/>
        </w:rPr>
      </w:pPr>
      <w:r>
        <w:rPr>
          <w:rFonts w:hint="eastAsia" w:ascii="仿宋" w:hAnsi="仿宋" w:eastAsia="仿宋" w:cs="仿宋"/>
          <w:bCs/>
          <w:color w:val="auto"/>
          <w:sz w:val="24"/>
          <w:szCs w:val="32"/>
          <w:highlight w:val="none"/>
        </w:rPr>
        <w:t>全流程电子文件</w:t>
      </w:r>
    </w:p>
    <w:p w14:paraId="2E80E3D2">
      <w:pPr>
        <w:snapToGrid w:val="0"/>
        <w:spacing w:before="120" w:beforeLines="50" w:after="50" w:line="360" w:lineRule="auto"/>
        <w:rPr>
          <w:rFonts w:hint="eastAsia" w:ascii="仿宋" w:hAnsi="仿宋" w:eastAsia="仿宋" w:cs="仿宋"/>
          <w:color w:val="auto"/>
          <w:sz w:val="24"/>
          <w:szCs w:val="20"/>
          <w:highlight w:val="none"/>
        </w:rPr>
      </w:pPr>
    </w:p>
    <w:p w14:paraId="729AE6C7">
      <w:pPr>
        <w:snapToGrid w:val="0"/>
        <w:spacing w:before="120" w:beforeLines="50" w:after="50" w:line="360" w:lineRule="auto"/>
        <w:rPr>
          <w:rFonts w:hint="eastAsia" w:ascii="仿宋" w:hAnsi="仿宋" w:eastAsia="仿宋" w:cs="仿宋"/>
          <w:color w:val="auto"/>
          <w:sz w:val="24"/>
          <w:szCs w:val="20"/>
          <w:highlight w:val="none"/>
        </w:rPr>
      </w:pPr>
    </w:p>
    <w:p w14:paraId="00740425">
      <w:pPr>
        <w:snapToGrid w:val="0"/>
        <w:spacing w:before="120" w:beforeLines="50" w:after="50"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商  务  技  术  文  件</w:t>
      </w:r>
    </w:p>
    <w:p w14:paraId="4D3B4DC6">
      <w:pPr>
        <w:snapToGrid w:val="0"/>
        <w:spacing w:before="120" w:beforeLines="50" w:after="50" w:line="360" w:lineRule="auto"/>
        <w:rPr>
          <w:rFonts w:hint="eastAsia" w:ascii="仿宋" w:hAnsi="仿宋" w:eastAsia="仿宋" w:cs="仿宋"/>
          <w:bCs/>
          <w:color w:val="auto"/>
          <w:sz w:val="24"/>
          <w:szCs w:val="20"/>
          <w:highlight w:val="none"/>
        </w:rPr>
      </w:pPr>
    </w:p>
    <w:p w14:paraId="10E2B060">
      <w:pPr>
        <w:snapToGrid w:val="0"/>
        <w:spacing w:before="120" w:beforeLines="50" w:after="50" w:line="360" w:lineRule="auto"/>
        <w:rPr>
          <w:rFonts w:hint="eastAsia" w:ascii="仿宋" w:hAnsi="仿宋" w:eastAsia="仿宋" w:cs="仿宋"/>
          <w:bCs/>
          <w:color w:val="auto"/>
          <w:sz w:val="24"/>
          <w:szCs w:val="20"/>
          <w:highlight w:val="none"/>
        </w:rPr>
      </w:pPr>
    </w:p>
    <w:p w14:paraId="3541C8CB">
      <w:pPr>
        <w:snapToGrid w:val="0"/>
        <w:spacing w:before="120" w:beforeLines="50" w:after="50" w:line="360" w:lineRule="auto"/>
        <w:rPr>
          <w:rFonts w:hint="eastAsia" w:ascii="仿宋" w:hAnsi="仿宋" w:eastAsia="仿宋" w:cs="仿宋"/>
          <w:bCs/>
          <w:color w:val="auto"/>
          <w:sz w:val="24"/>
          <w:szCs w:val="20"/>
          <w:highlight w:val="none"/>
        </w:rPr>
      </w:pPr>
    </w:p>
    <w:p w14:paraId="7BB09C62">
      <w:pPr>
        <w:snapToGrid w:val="0"/>
        <w:spacing w:before="120" w:beforeLines="50" w:after="50" w:line="360" w:lineRule="auto"/>
        <w:rPr>
          <w:rFonts w:hint="eastAsia" w:ascii="仿宋" w:hAnsi="仿宋" w:eastAsia="仿宋" w:cs="仿宋"/>
          <w:bCs/>
          <w:color w:val="auto"/>
          <w:sz w:val="24"/>
          <w:szCs w:val="20"/>
          <w:highlight w:val="none"/>
        </w:rPr>
      </w:pPr>
    </w:p>
    <w:p w14:paraId="004D23A5">
      <w:pPr>
        <w:snapToGrid w:val="0"/>
        <w:spacing w:before="120" w:beforeLines="50" w:after="50"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w:t>
      </w:r>
    </w:p>
    <w:p w14:paraId="5E47E2C5">
      <w:pPr>
        <w:snapToGrid w:val="0"/>
        <w:spacing w:before="120" w:beforeLines="50" w:after="50" w:line="360" w:lineRule="auto"/>
        <w:ind w:firstLine="720" w:firstLineChars="225"/>
        <w:rPr>
          <w:rFonts w:hint="eastAsia" w:ascii="仿宋" w:hAnsi="仿宋" w:eastAsia="仿宋" w:cs="仿宋"/>
          <w:bCs/>
          <w:color w:val="auto"/>
          <w:sz w:val="32"/>
          <w:szCs w:val="32"/>
          <w:highlight w:val="none"/>
        </w:rPr>
      </w:pPr>
    </w:p>
    <w:p w14:paraId="3A26E6ED">
      <w:pPr>
        <w:snapToGrid w:val="0"/>
        <w:spacing w:before="120" w:beforeLines="50" w:after="50" w:line="360" w:lineRule="auto"/>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73EB21E6">
      <w:pPr>
        <w:snapToGrid w:val="0"/>
        <w:spacing w:before="120" w:beforeLines="50" w:after="50" w:line="360" w:lineRule="auto"/>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14:paraId="5693D956">
      <w:pPr>
        <w:pStyle w:val="8"/>
        <w:snapToGrid w:val="0"/>
        <w:spacing w:before="50" w:after="50" w:line="360" w:lineRule="auto"/>
        <w:ind w:left="1052" w:leftChars="309" w:hanging="403" w:hangingChars="126"/>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供应商名称：</w:t>
      </w:r>
    </w:p>
    <w:p w14:paraId="086666ED">
      <w:pPr>
        <w:pStyle w:val="8"/>
        <w:snapToGrid w:val="0"/>
        <w:spacing w:before="50" w:after="50" w:line="360" w:lineRule="auto"/>
        <w:ind w:firstLine="720" w:firstLineChars="225"/>
        <w:rPr>
          <w:rFonts w:hint="eastAsia" w:ascii="仿宋" w:hAnsi="仿宋" w:eastAsia="仿宋" w:cs="仿宋"/>
          <w:bCs/>
          <w:color w:val="auto"/>
          <w:sz w:val="32"/>
          <w:szCs w:val="32"/>
          <w:highlight w:val="none"/>
        </w:rPr>
      </w:pPr>
    </w:p>
    <w:p w14:paraId="487D9E93">
      <w:pPr>
        <w:pStyle w:val="8"/>
        <w:snapToGrid w:val="0"/>
        <w:spacing w:before="50" w:after="50" w:line="360" w:lineRule="auto"/>
        <w:ind w:firstLine="1280" w:firstLineChars="400"/>
        <w:rPr>
          <w:rFonts w:hint="eastAsia" w:ascii="仿宋" w:hAnsi="仿宋" w:eastAsia="仿宋" w:cs="仿宋"/>
          <w:bCs/>
          <w:color w:val="auto"/>
          <w:sz w:val="32"/>
          <w:szCs w:val="32"/>
          <w:highlight w:val="none"/>
        </w:rPr>
      </w:pPr>
    </w:p>
    <w:p w14:paraId="7EB3570B">
      <w:pPr>
        <w:snapToGrid w:val="0"/>
        <w:spacing w:before="120" w:beforeLines="50" w:after="50"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0B37A141">
      <w:pPr>
        <w:snapToGrid w:val="0"/>
        <w:spacing w:before="50" w:after="50"/>
        <w:rPr>
          <w:rFonts w:hint="eastAsia" w:ascii="仿宋" w:hAnsi="仿宋" w:eastAsia="仿宋" w:cs="仿宋"/>
          <w:b/>
          <w:bCs/>
          <w:color w:val="000000" w:themeColor="text1"/>
          <w:sz w:val="24"/>
          <w14:textFill>
            <w14:solidFill>
              <w14:schemeClr w14:val="tx1"/>
            </w14:solidFill>
          </w14:textFill>
        </w:rPr>
        <w:sectPr>
          <w:pgSz w:w="11911" w:h="16838"/>
          <w:pgMar w:top="1338" w:right="1338" w:bottom="1338" w:left="1338" w:header="720" w:footer="720" w:gutter="0"/>
          <w:pgNumType w:fmt="decimal"/>
          <w:cols w:space="0" w:num="1"/>
          <w:rtlGutter w:val="0"/>
          <w:docGrid w:linePitch="316" w:charSpace="0"/>
        </w:sectPr>
      </w:pPr>
    </w:p>
    <w:p w14:paraId="19AFBF05">
      <w:pPr>
        <w:snapToGrid w:val="0"/>
        <w:spacing w:before="50" w:after="5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商务技术文件目录：</w:t>
      </w:r>
    </w:p>
    <w:p w14:paraId="59A02975">
      <w:pPr>
        <w:tabs>
          <w:tab w:val="left" w:pos="3870"/>
          <w:tab w:val="left" w:pos="4085"/>
        </w:tabs>
        <w:snapToGrid w:val="0"/>
        <w:spacing w:line="500" w:lineRule="exact"/>
        <w:jc w:val="center"/>
        <w:rPr>
          <w:rFonts w:hint="eastAsia" w:ascii="仿宋" w:hAnsi="仿宋" w:eastAsia="仿宋" w:cs="仿宋"/>
          <w:color w:val="000000" w:themeColor="text1"/>
          <w:sz w:val="44"/>
          <w:szCs w:val="44"/>
          <w14:textFill>
            <w14:solidFill>
              <w14:schemeClr w14:val="tx1"/>
            </w14:solidFill>
          </w14:textFill>
        </w:rPr>
      </w:pPr>
      <w:r>
        <w:rPr>
          <w:rFonts w:hint="eastAsia" w:ascii="仿宋" w:hAnsi="仿宋" w:eastAsia="仿宋" w:cs="仿宋"/>
          <w:color w:val="000000" w:themeColor="text1"/>
          <w:sz w:val="44"/>
          <w:szCs w:val="44"/>
          <w14:textFill>
            <w14:solidFill>
              <w14:schemeClr w14:val="tx1"/>
            </w14:solidFill>
          </w14:textFill>
        </w:rPr>
        <w:t>目    录</w:t>
      </w:r>
    </w:p>
    <w:p w14:paraId="6D67515D">
      <w:pPr>
        <w:snapToGrid w:val="0"/>
        <w:spacing w:line="460" w:lineRule="exact"/>
        <w:ind w:firstLine="496" w:firstLineChars="207"/>
        <w:jc w:val="left"/>
        <w:rPr>
          <w:rFonts w:hint="eastAsia" w:ascii="仿宋" w:hAnsi="仿宋" w:eastAsia="仿宋" w:cs="仿宋"/>
          <w:color w:val="000000" w:themeColor="text1"/>
          <w:sz w:val="24"/>
          <w14:textFill>
            <w14:solidFill>
              <w14:schemeClr w14:val="tx1"/>
            </w14:solidFill>
          </w14:textFill>
        </w:rPr>
      </w:pPr>
    </w:p>
    <w:p w14:paraId="340D03C5">
      <w:pPr>
        <w:spacing w:line="360" w:lineRule="auto"/>
        <w:ind w:firstLine="1080" w:firstLineChars="4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根据竞争性磋商文件规定及供应商提供的材料自行编写目录（部分格式后附）。</w:t>
      </w:r>
    </w:p>
    <w:p w14:paraId="6A5D4905">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5F76A6AE">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4988449B">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1955610C">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2C6CD7F5">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02839C7A">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69794044">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20E409AB">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4ED9AE2D">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15171FD4">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2E2ACAE6">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5D5FEAE7">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7CC74778">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69EFAD0E">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2990ECE0">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379DF7AD">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0ACA8AF0">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5EC4345B">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735ECC83">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3CD0A87C">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741AB8CC">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34EAB17C">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6F6F47FC">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0F526B42">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5FEF13CF">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57FFECDE">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2894CEA2">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575B9257">
      <w:pPr>
        <w:tabs>
          <w:tab w:val="left" w:pos="3870"/>
          <w:tab w:val="left" w:pos="4085"/>
        </w:tabs>
        <w:snapToGrid w:val="0"/>
        <w:spacing w:line="440" w:lineRule="exact"/>
        <w:rPr>
          <w:rFonts w:hint="eastAsia" w:ascii="仿宋" w:hAnsi="仿宋" w:eastAsia="仿宋" w:cs="仿宋"/>
          <w:b/>
          <w:bCs/>
          <w:color w:val="000000" w:themeColor="text1"/>
          <w:sz w:val="24"/>
          <w14:textFill>
            <w14:solidFill>
              <w14:schemeClr w14:val="tx1"/>
            </w14:solidFill>
          </w14:textFill>
        </w:rPr>
      </w:pPr>
    </w:p>
    <w:p w14:paraId="6A794787">
      <w:pPr>
        <w:tabs>
          <w:tab w:val="left" w:pos="3870"/>
          <w:tab w:val="left" w:pos="4085"/>
        </w:tabs>
        <w:snapToGrid w:val="0"/>
        <w:spacing w:line="440" w:lineRule="exact"/>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无串通竞标行为的承诺函格式</w:t>
      </w:r>
      <w:r>
        <w:rPr>
          <w:rFonts w:hint="eastAsia" w:ascii="仿宋" w:hAnsi="仿宋" w:eastAsia="仿宋" w:cs="仿宋"/>
          <w:b/>
          <w:bCs/>
          <w:color w:val="000000" w:themeColor="text1"/>
          <w:sz w:val="32"/>
          <w:szCs w:val="32"/>
          <w:lang w:eastAsia="zh-CN"/>
          <w14:textFill>
            <w14:solidFill>
              <w14:schemeClr w14:val="tx1"/>
            </w14:solidFill>
          </w14:textFill>
        </w:rPr>
        <w:t>：</w:t>
      </w:r>
    </w:p>
    <w:p w14:paraId="7D0968C3">
      <w:pPr>
        <w:spacing w:line="5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无串通竞标行为的承诺函</w:t>
      </w:r>
    </w:p>
    <w:p w14:paraId="0AC488F2">
      <w:pPr>
        <w:spacing w:line="360" w:lineRule="auto"/>
        <w:ind w:firstLine="480" w:firstLineChars="200"/>
        <w:rPr>
          <w:rFonts w:hint="eastAsia" w:ascii="仿宋" w:hAnsi="仿宋" w:eastAsia="仿宋" w:cs="仿宋"/>
          <w:color w:val="auto"/>
          <w:sz w:val="24"/>
          <w:szCs w:val="24"/>
          <w:highlight w:val="none"/>
        </w:rPr>
      </w:pPr>
    </w:p>
    <w:p w14:paraId="1C925A86">
      <w:pPr>
        <w:spacing w:line="360" w:lineRule="auto"/>
        <w:ind w:firstLine="482" w:firstLineChars="200"/>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一、我方承诺无下列相互串通竞标的情形：</w:t>
      </w:r>
    </w:p>
    <w:p w14:paraId="53444527">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1.不同供应商的响应文件由同一单位或者个人编制；</w:t>
      </w:r>
    </w:p>
    <w:p w14:paraId="40221418">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2.不同供应商委托同一单位或者个人办理竞标事宜；</w:t>
      </w:r>
    </w:p>
    <w:p w14:paraId="087D4E27">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3.不同供应商的响应文件载明的项目管理员为同一个人；</w:t>
      </w:r>
    </w:p>
    <w:p w14:paraId="15734375">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w:t>
      </w:r>
      <w:r>
        <w:rPr>
          <w:rFonts w:hint="eastAsia" w:ascii="仿宋" w:hAnsi="仿宋" w:eastAsia="仿宋" w:cs="仿宋"/>
          <w:color w:val="auto"/>
          <w:spacing w:val="-6"/>
          <w:sz w:val="24"/>
          <w:szCs w:val="24"/>
          <w:highlight w:val="none"/>
        </w:rPr>
        <w:t>同供应商的响应文件异常一致或者响应报价呈规律性差异；</w:t>
      </w:r>
    </w:p>
    <w:p w14:paraId="4D6007AE">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5.不同供应商的响应文件相互混装；</w:t>
      </w:r>
    </w:p>
    <w:p w14:paraId="3AE624FA">
      <w:pPr>
        <w:pStyle w:val="2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6.不同供应商的磋商保证金从同一单位或者个人账户转出。</w:t>
      </w:r>
    </w:p>
    <w:p w14:paraId="7268DD8A">
      <w:pPr>
        <w:spacing w:line="360" w:lineRule="auto"/>
        <w:ind w:firstLine="482" w:firstLineChars="200"/>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二、我方承诺无下列恶意串通的情形：</w:t>
      </w:r>
    </w:p>
    <w:p w14:paraId="7AAD9C81">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1.供应商直接或者间接从采购人或者采购代理机构处获得其他供应商的相关信息并修改其响应文件；</w:t>
      </w:r>
    </w:p>
    <w:p w14:paraId="61C60316">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2.供应商按照采购人或者采购代理机构的授意撤换、修改响应文件；</w:t>
      </w:r>
    </w:p>
    <w:p w14:paraId="61E2E217">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w:t>
      </w:r>
      <w:r>
        <w:rPr>
          <w:rFonts w:hint="eastAsia" w:ascii="仿宋" w:hAnsi="仿宋" w:eastAsia="仿宋" w:cs="仿宋"/>
          <w:color w:val="auto"/>
          <w:spacing w:val="-6"/>
          <w:sz w:val="24"/>
          <w:szCs w:val="24"/>
          <w:highlight w:val="none"/>
        </w:rPr>
        <w:t>应商之间协商报价、技术方案等响应文件的实质性内容；</w:t>
      </w:r>
    </w:p>
    <w:p w14:paraId="1DFD06BA">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4.属于同一集团、协会、商会等组织成员的供应商按照该组织要求协同参加政府采购活动；</w:t>
      </w:r>
    </w:p>
    <w:p w14:paraId="16A8A528">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5.供应商之间事先约定一致抬高或者压低响应报价，或者在竞争性磋商项目中事先约定轮流以高价位或者低价位成交，或者事先约定由某一特定供应商成交，然后再参加竞标；</w:t>
      </w:r>
    </w:p>
    <w:p w14:paraId="77AE4E09">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6.供应商之间商定部分供应商放弃参加政府采购活动或者放弃成交；</w:t>
      </w:r>
    </w:p>
    <w:p w14:paraId="21BCBEA7">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7.供应商与采购人或者采购代理机构之间、供应商相互之间，为</w:t>
      </w:r>
      <w:r>
        <w:rPr>
          <w:rFonts w:hint="eastAsia" w:ascii="仿宋" w:hAnsi="仿宋" w:eastAsia="仿宋" w:cs="仿宋"/>
          <w:color w:val="auto"/>
          <w:spacing w:val="-6"/>
          <w:sz w:val="24"/>
          <w:szCs w:val="24"/>
          <w:highlight w:val="none"/>
        </w:rPr>
        <w:t>谋求特定供应商成交或者排斥其他供应商的其他串通行为。</w:t>
      </w:r>
    </w:p>
    <w:p w14:paraId="610D66E8">
      <w:pPr>
        <w:spacing w:line="360" w:lineRule="auto"/>
        <w:ind w:firstLine="480" w:firstLineChars="200"/>
        <w:contextualSpacing/>
        <w:rPr>
          <w:rFonts w:hint="eastAsia" w:ascii="仿宋" w:hAnsi="仿宋" w:eastAsia="仿宋" w:cs="仿宋"/>
          <w:color w:val="auto"/>
          <w:sz w:val="24"/>
          <w:szCs w:val="24"/>
          <w:highlight w:val="none"/>
        </w:rPr>
      </w:pPr>
    </w:p>
    <w:p w14:paraId="0CA1DAF9">
      <w:pPr>
        <w:spacing w:line="360" w:lineRule="auto"/>
        <w:ind w:firstLine="482" w:firstLineChars="200"/>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以上情形一经核查属实，接受政府采购监管部门对我方认定存在围标串标行为，我方愿意承担一切后果，并不再寻求任何旨在减轻或者免除法律责任的辩解。</w:t>
      </w:r>
    </w:p>
    <w:p w14:paraId="4BE56AAF">
      <w:pPr>
        <w:pStyle w:val="32"/>
        <w:spacing w:line="360" w:lineRule="auto"/>
        <w:rPr>
          <w:rFonts w:hint="eastAsia" w:ascii="仿宋" w:hAnsi="仿宋" w:eastAsia="仿宋" w:cs="仿宋"/>
          <w:b/>
          <w:bCs/>
          <w:color w:val="auto"/>
          <w:sz w:val="24"/>
          <w:szCs w:val="24"/>
          <w:highlight w:val="none"/>
        </w:rPr>
      </w:pPr>
    </w:p>
    <w:p w14:paraId="7540CA79">
      <w:pPr>
        <w:spacing w:line="360" w:lineRule="auto"/>
        <w:ind w:firstLine="5040" w:firstLineChars="21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w:t>
      </w:r>
      <w:r>
        <w:rPr>
          <w:rFonts w:hint="eastAsia" w:ascii="仿宋" w:hAnsi="仿宋" w:eastAsia="仿宋" w:cs="仿宋"/>
          <w:color w:val="auto"/>
          <w:kern w:val="0"/>
          <w:sz w:val="24"/>
          <w:szCs w:val="24"/>
          <w:highlight w:val="none"/>
        </w:rPr>
        <w:t>名称</w:t>
      </w:r>
      <w:r>
        <w:rPr>
          <w:rFonts w:hint="eastAsia" w:ascii="仿宋" w:hAnsi="仿宋" w:eastAsia="仿宋" w:cs="仿宋"/>
          <w:color w:val="auto"/>
          <w:sz w:val="24"/>
          <w:szCs w:val="24"/>
          <w:highlight w:val="none"/>
        </w:rPr>
        <w:t>（盖电子公章）：</w:t>
      </w:r>
      <w:r>
        <w:rPr>
          <w:rFonts w:hint="eastAsia" w:ascii="仿宋" w:hAnsi="仿宋" w:eastAsia="仿宋" w:cs="仿宋"/>
          <w:color w:val="auto"/>
          <w:sz w:val="24"/>
          <w:szCs w:val="24"/>
          <w:highlight w:val="none"/>
          <w:u w:val="single"/>
        </w:rPr>
        <w:t xml:space="preserve">                   </w:t>
      </w:r>
    </w:p>
    <w:p w14:paraId="794E073C">
      <w:pPr>
        <w:snapToGrid w:val="0"/>
        <w:spacing w:line="360" w:lineRule="auto"/>
        <w:ind w:firstLine="420" w:firstLineChars="200"/>
        <w:rPr>
          <w:rFonts w:hint="eastAsia" w:ascii="仿宋" w:hAnsi="仿宋" w:eastAsia="仿宋" w:cs="仿宋"/>
          <w:b/>
          <w:color w:val="auto"/>
          <w:sz w:val="24"/>
          <w:szCs w:val="24"/>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51EAD94">
      <w:pPr>
        <w:snapToGrid w:val="0"/>
        <w:spacing w:before="50" w:after="50"/>
        <w:jc w:val="left"/>
        <w:rPr>
          <w:rFonts w:hint="eastAsia" w:ascii="宋体" w:hAnsi="宋体" w:cs="宋体"/>
          <w:b/>
          <w:bCs/>
          <w:color w:val="auto"/>
          <w:szCs w:val="21"/>
          <w:highlight w:val="none"/>
        </w:rPr>
        <w:sectPr>
          <w:headerReference r:id="rId11" w:type="default"/>
          <w:footerReference r:id="rId12" w:type="default"/>
          <w:pgSz w:w="11911" w:h="16838"/>
          <w:pgMar w:top="1338" w:right="1338" w:bottom="1338" w:left="1338" w:header="720" w:footer="720" w:gutter="0"/>
          <w:pgNumType w:fmt="decimal"/>
          <w:cols w:space="0" w:num="1"/>
          <w:rtlGutter w:val="0"/>
          <w:docGrid w:linePitch="316" w:charSpace="0"/>
        </w:sectPr>
      </w:pPr>
      <w:r>
        <w:rPr>
          <w:rFonts w:hint="eastAsia" w:ascii="宋体" w:hAnsi="宋体" w:cs="宋体"/>
          <w:b/>
          <w:bCs/>
          <w:color w:val="auto"/>
          <w:szCs w:val="21"/>
          <w:highlight w:val="none"/>
        </w:rPr>
        <w:br w:type="page"/>
      </w:r>
    </w:p>
    <w:p w14:paraId="0761DD67">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法定代表人身份证明的格式：</w:t>
      </w:r>
    </w:p>
    <w:p w14:paraId="39DC655C">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法定代表人身份证明</w:t>
      </w:r>
    </w:p>
    <w:p w14:paraId="561450E7">
      <w:pPr>
        <w:spacing w:line="360" w:lineRule="auto"/>
        <w:ind w:left="540"/>
        <w:contextualSpacing/>
        <w:rPr>
          <w:rFonts w:hint="eastAsia" w:ascii="仿宋" w:hAnsi="仿宋" w:eastAsia="仿宋" w:cs="仿宋"/>
          <w:color w:val="auto"/>
          <w:sz w:val="24"/>
          <w:szCs w:val="24"/>
          <w:highlight w:val="none"/>
        </w:rPr>
      </w:pPr>
    </w:p>
    <w:p w14:paraId="061A9720">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 应 商：</w:t>
      </w:r>
      <w:r>
        <w:rPr>
          <w:rFonts w:hint="eastAsia" w:ascii="仿宋" w:hAnsi="仿宋" w:eastAsia="仿宋" w:cs="仿宋"/>
          <w:color w:val="auto"/>
          <w:sz w:val="24"/>
          <w:szCs w:val="24"/>
          <w:highlight w:val="none"/>
          <w:u w:val="single"/>
        </w:rPr>
        <w:t xml:space="preserve">                                                        </w:t>
      </w:r>
    </w:p>
    <w:p w14:paraId="469BC35D">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单位性质：</w:t>
      </w:r>
      <w:r>
        <w:rPr>
          <w:rFonts w:hint="eastAsia" w:ascii="仿宋" w:hAnsi="仿宋" w:eastAsia="仿宋" w:cs="仿宋"/>
          <w:color w:val="auto"/>
          <w:sz w:val="24"/>
          <w:szCs w:val="24"/>
          <w:highlight w:val="none"/>
          <w:u w:val="single"/>
        </w:rPr>
        <w:t xml:space="preserve">                                                        </w:t>
      </w:r>
    </w:p>
    <w:p w14:paraId="1EB345F6">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w:t>
      </w:r>
    </w:p>
    <w:p w14:paraId="37E19E3C">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390140D">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经营期限：</w:t>
      </w:r>
      <w:r>
        <w:rPr>
          <w:rFonts w:hint="eastAsia" w:ascii="仿宋" w:hAnsi="仿宋" w:eastAsia="仿宋" w:cs="仿宋"/>
          <w:color w:val="auto"/>
          <w:sz w:val="24"/>
          <w:szCs w:val="24"/>
          <w:highlight w:val="none"/>
          <w:u w:val="single"/>
        </w:rPr>
        <w:t xml:space="preserve">                                                        </w:t>
      </w:r>
    </w:p>
    <w:p w14:paraId="48993BF7">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     别：</w:t>
      </w:r>
      <w:r>
        <w:rPr>
          <w:rFonts w:hint="eastAsia" w:ascii="仿宋" w:hAnsi="仿宋" w:eastAsia="仿宋" w:cs="仿宋"/>
          <w:color w:val="auto"/>
          <w:sz w:val="24"/>
          <w:szCs w:val="24"/>
          <w:highlight w:val="none"/>
          <w:u w:val="single"/>
        </w:rPr>
        <w:t xml:space="preserve">                   </w:t>
      </w:r>
    </w:p>
    <w:p w14:paraId="667D3CF8">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     务：</w:t>
      </w:r>
      <w:r>
        <w:rPr>
          <w:rFonts w:hint="eastAsia" w:ascii="仿宋" w:hAnsi="仿宋" w:eastAsia="仿宋" w:cs="仿宋"/>
          <w:color w:val="auto"/>
          <w:sz w:val="24"/>
          <w:szCs w:val="24"/>
          <w:highlight w:val="none"/>
          <w:u w:val="single"/>
        </w:rPr>
        <w:t xml:space="preserve">                   </w:t>
      </w:r>
    </w:p>
    <w:p w14:paraId="79EDC245">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（供应商名称）的法定代表人。</w:t>
      </w:r>
    </w:p>
    <w:p w14:paraId="43D247AC">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6777D5B2">
      <w:pPr>
        <w:spacing w:line="360" w:lineRule="auto"/>
        <w:ind w:left="540"/>
        <w:contextualSpacing/>
        <w:rPr>
          <w:rFonts w:hint="eastAsia" w:ascii="仿宋" w:hAnsi="仿宋" w:eastAsia="仿宋" w:cs="仿宋"/>
          <w:color w:val="auto"/>
          <w:sz w:val="24"/>
          <w:szCs w:val="24"/>
          <w:highlight w:val="none"/>
        </w:rPr>
      </w:pPr>
    </w:p>
    <w:p w14:paraId="6110404B">
      <w:pPr>
        <w:spacing w:line="360" w:lineRule="auto"/>
        <w:ind w:left="540"/>
        <w:contextualSpacing/>
        <w:rPr>
          <w:rFonts w:hint="eastAsia" w:ascii="仿宋" w:hAnsi="仿宋" w:eastAsia="仿宋" w:cs="仿宋"/>
          <w:color w:val="auto"/>
          <w:sz w:val="24"/>
          <w:szCs w:val="24"/>
          <w:highlight w:val="none"/>
        </w:rPr>
      </w:pPr>
    </w:p>
    <w:p w14:paraId="2C515625">
      <w:pPr>
        <w:spacing w:line="360" w:lineRule="auto"/>
        <w:ind w:left="540"/>
        <w:contextualSpacing/>
        <w:rPr>
          <w:rFonts w:hint="eastAsia" w:ascii="仿宋" w:hAnsi="仿宋" w:eastAsia="仿宋" w:cs="仿宋"/>
          <w:color w:val="auto"/>
          <w:sz w:val="24"/>
          <w:szCs w:val="24"/>
          <w:highlight w:val="none"/>
        </w:rPr>
      </w:pPr>
    </w:p>
    <w:p w14:paraId="6D740310">
      <w:pPr>
        <w:spacing w:line="360" w:lineRule="auto"/>
        <w:ind w:left="54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附件：法定代表人有效身份证正反面复印件</w:t>
      </w:r>
    </w:p>
    <w:p w14:paraId="38D11A52">
      <w:pPr>
        <w:spacing w:line="360" w:lineRule="auto"/>
        <w:ind w:left="540"/>
        <w:contextualSpacing/>
        <w:rPr>
          <w:rFonts w:hint="eastAsia" w:ascii="仿宋" w:hAnsi="仿宋" w:eastAsia="仿宋" w:cs="仿宋"/>
          <w:color w:val="auto"/>
          <w:sz w:val="24"/>
          <w:szCs w:val="24"/>
          <w:highlight w:val="none"/>
        </w:rPr>
      </w:pPr>
    </w:p>
    <w:p w14:paraId="01997D69">
      <w:pPr>
        <w:spacing w:line="360" w:lineRule="auto"/>
        <w:ind w:firstLine="5040" w:firstLineChars="21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w:t>
      </w:r>
      <w:r>
        <w:rPr>
          <w:rFonts w:hint="eastAsia" w:ascii="仿宋" w:hAnsi="仿宋" w:eastAsia="仿宋" w:cs="仿宋"/>
          <w:color w:val="auto"/>
          <w:kern w:val="0"/>
          <w:sz w:val="24"/>
          <w:szCs w:val="24"/>
          <w:highlight w:val="none"/>
        </w:rPr>
        <w:t>名称</w:t>
      </w:r>
      <w:r>
        <w:rPr>
          <w:rFonts w:hint="eastAsia" w:ascii="仿宋" w:hAnsi="仿宋" w:eastAsia="仿宋" w:cs="仿宋"/>
          <w:color w:val="auto"/>
          <w:sz w:val="24"/>
          <w:szCs w:val="24"/>
          <w:highlight w:val="none"/>
        </w:rPr>
        <w:t>（盖电子公章）：</w:t>
      </w:r>
      <w:r>
        <w:rPr>
          <w:rFonts w:hint="eastAsia" w:ascii="仿宋" w:hAnsi="仿宋" w:eastAsia="仿宋" w:cs="仿宋"/>
          <w:color w:val="auto"/>
          <w:sz w:val="24"/>
          <w:szCs w:val="24"/>
          <w:highlight w:val="none"/>
          <w:u w:val="single"/>
        </w:rPr>
        <w:t xml:space="preserve">                   </w:t>
      </w:r>
    </w:p>
    <w:p w14:paraId="466B047E">
      <w:pPr>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6E683FB">
      <w:pPr>
        <w:spacing w:line="360" w:lineRule="auto"/>
        <w:contextualSpacing/>
        <w:jc w:val="left"/>
        <w:rPr>
          <w:rFonts w:hint="eastAsia" w:ascii="仿宋" w:hAnsi="仿宋" w:eastAsia="仿宋" w:cs="仿宋"/>
          <w:color w:val="auto"/>
          <w:sz w:val="24"/>
          <w:szCs w:val="24"/>
          <w:highlight w:val="none"/>
        </w:rPr>
      </w:pPr>
    </w:p>
    <w:p w14:paraId="422C5700">
      <w:pPr>
        <w:spacing w:line="360" w:lineRule="auto"/>
        <w:contextualSpacing/>
        <w:jc w:val="left"/>
        <w:rPr>
          <w:rFonts w:hint="eastAsia" w:ascii="仿宋" w:hAnsi="仿宋" w:eastAsia="仿宋" w:cs="仿宋"/>
          <w:color w:val="auto"/>
          <w:sz w:val="24"/>
          <w:szCs w:val="24"/>
          <w:highlight w:val="none"/>
        </w:rPr>
      </w:pPr>
    </w:p>
    <w:p w14:paraId="7C6CB6A9">
      <w:pPr>
        <w:spacing w:line="360" w:lineRule="auto"/>
        <w:ind w:firstLine="480"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33E0BDD9">
      <w:pPr>
        <w:spacing w:line="360" w:lineRule="auto"/>
        <w:ind w:firstLine="480"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1.自然人竞标的无需提供，联合体竞标的只需牵头人出具。</w:t>
      </w:r>
    </w:p>
    <w:p w14:paraId="4A7F7C6F">
      <w:pPr>
        <w:spacing w:line="360" w:lineRule="auto"/>
        <w:ind w:firstLine="480" w:firstLineChars="200"/>
        <w:contextualSpacing/>
        <w:jc w:val="left"/>
        <w:rPr>
          <w:rFonts w:hint="eastAsia" w:ascii="仿宋" w:hAnsi="仿宋" w:eastAsia="仿宋" w:cs="仿宋"/>
          <w:color w:val="auto"/>
          <w:sz w:val="24"/>
          <w:szCs w:val="24"/>
          <w:highlight w:val="none"/>
        </w:rPr>
        <w:sectPr>
          <w:footerReference r:id="rId13" w:type="default"/>
          <w:pgSz w:w="11911" w:h="16838"/>
          <w:pgMar w:top="1338" w:right="1338" w:bottom="1338" w:left="1338" w:header="720" w:footer="720" w:gutter="0"/>
          <w:pgNumType w:fmt="decimal"/>
          <w:cols w:space="0" w:num="1"/>
          <w:rtlGutter w:val="0"/>
          <w:docGrid w:linePitch="316" w:charSpace="0"/>
        </w:sectPr>
      </w:pPr>
      <w:r>
        <w:rPr>
          <w:rFonts w:hint="eastAsia" w:ascii="仿宋" w:hAnsi="仿宋" w:eastAsia="仿宋" w:cs="仿宋"/>
          <w:color w:val="auto"/>
          <w:sz w:val="24"/>
          <w:szCs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51E119F">
      <w:pPr>
        <w:spacing w:line="360" w:lineRule="auto"/>
        <w:ind w:firstLine="482" w:firstLineChars="200"/>
        <w:contextualSpacing/>
        <w:jc w:val="left"/>
        <w:rPr>
          <w:rFonts w:hint="eastAsia" w:ascii="仿宋" w:hAnsi="仿宋" w:eastAsia="仿宋" w:cs="仿宋"/>
          <w:b/>
          <w:color w:val="auto"/>
          <w:sz w:val="32"/>
          <w:szCs w:val="32"/>
          <w:highlight w:val="none"/>
        </w:rPr>
      </w:pPr>
      <w:r>
        <w:rPr>
          <w:rFonts w:hint="eastAsia" w:ascii="仿宋" w:hAnsi="仿宋" w:eastAsia="仿宋" w:cs="仿宋"/>
          <w:b/>
          <w:color w:val="auto"/>
          <w:sz w:val="24"/>
          <w:highlight w:val="none"/>
        </w:rPr>
        <w:t>附件：</w:t>
      </w:r>
    </w:p>
    <w:p w14:paraId="350FD96E">
      <w:pPr>
        <w:adjustRightInd w:val="0"/>
        <w:snapToGrid w:val="0"/>
        <w:spacing w:line="300" w:lineRule="auto"/>
        <w:jc w:val="left"/>
        <w:rPr>
          <w:rFonts w:hint="eastAsia" w:ascii="仿宋" w:hAnsi="仿宋" w:eastAsia="仿宋" w:cs="仿宋"/>
          <w:b/>
          <w:color w:val="auto"/>
          <w:szCs w:val="21"/>
          <w:highlight w:val="none"/>
        </w:rPr>
      </w:pPr>
    </w:p>
    <w:tbl>
      <w:tblPr>
        <w:tblStyle w:val="50"/>
        <w:tblpPr w:leftFromText="180" w:rightFromText="180" w:vertAnchor="text" w:horzAnchor="page" w:tblpX="1957" w:tblpY="3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392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26772BBB">
            <w:pPr>
              <w:spacing w:line="360" w:lineRule="auto"/>
              <w:rPr>
                <w:rFonts w:hint="eastAsia" w:ascii="仿宋" w:hAnsi="仿宋" w:eastAsia="仿宋" w:cs="仿宋"/>
                <w:b/>
                <w:color w:val="auto"/>
                <w:sz w:val="24"/>
                <w:highlight w:val="none"/>
              </w:rPr>
            </w:pPr>
          </w:p>
          <w:p w14:paraId="47C5C9F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法定代表人身份证复印件粘帖处（正、反面）</w:t>
            </w:r>
          </w:p>
        </w:tc>
      </w:tr>
    </w:tbl>
    <w:p w14:paraId="6EC0B6B4">
      <w:pPr>
        <w:snapToGrid w:val="0"/>
        <w:spacing w:before="50" w:after="50"/>
        <w:jc w:val="left"/>
        <w:rPr>
          <w:rFonts w:hint="eastAsia" w:ascii="仿宋" w:hAnsi="仿宋" w:eastAsia="仿宋" w:cs="仿宋"/>
          <w:b/>
          <w:bCs/>
          <w:color w:val="000000" w:themeColor="text1"/>
          <w:sz w:val="24"/>
          <w14:textFill>
            <w14:solidFill>
              <w14:schemeClr w14:val="tx1"/>
            </w14:solidFill>
          </w14:textFill>
        </w:rPr>
        <w:sectPr>
          <w:pgSz w:w="11911" w:h="16838"/>
          <w:pgMar w:top="1338" w:right="1338" w:bottom="1338" w:left="1338" w:header="720" w:footer="720" w:gutter="0"/>
          <w:pgNumType w:fmt="decimal"/>
          <w:cols w:space="0" w:num="1"/>
          <w:rtlGutter w:val="0"/>
          <w:docGrid w:linePitch="316" w:charSpace="0"/>
        </w:sectPr>
      </w:pPr>
    </w:p>
    <w:p w14:paraId="14C197E0">
      <w:pPr>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法定代表人授权委托书的格式：</w:t>
      </w:r>
    </w:p>
    <w:p w14:paraId="65915B96">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授权委托书（如有委托时</w:t>
      </w:r>
      <w:r>
        <w:rPr>
          <w:rFonts w:hint="eastAsia" w:ascii="仿宋" w:hAnsi="仿宋" w:eastAsia="仿宋" w:cs="仿宋"/>
          <w:b/>
          <w:bCs/>
          <w:color w:val="auto"/>
          <w:sz w:val="28"/>
          <w:szCs w:val="28"/>
          <w:highlight w:val="none"/>
          <w:lang w:eastAsia="zh-CN"/>
        </w:rPr>
        <w:t>提供</w:t>
      </w:r>
      <w:r>
        <w:rPr>
          <w:rFonts w:hint="eastAsia" w:ascii="仿宋" w:hAnsi="仿宋" w:eastAsia="仿宋" w:cs="仿宋"/>
          <w:b/>
          <w:bCs/>
          <w:color w:val="auto"/>
          <w:sz w:val="28"/>
          <w:szCs w:val="28"/>
          <w:highlight w:val="none"/>
        </w:rPr>
        <w:t>）</w:t>
      </w:r>
    </w:p>
    <w:p w14:paraId="4FC62521">
      <w:pPr>
        <w:spacing w:line="360" w:lineRule="auto"/>
        <w:rPr>
          <w:rFonts w:hint="eastAsia" w:ascii="仿宋" w:hAnsi="仿宋" w:eastAsia="仿宋" w:cs="仿宋"/>
          <w:color w:val="auto"/>
          <w:sz w:val="24"/>
          <w:szCs w:val="24"/>
          <w:highlight w:val="none"/>
        </w:rPr>
      </w:pPr>
    </w:p>
    <w:p w14:paraId="4468B5D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（采购人名称）</w:t>
      </w:r>
      <w:r>
        <w:rPr>
          <w:rFonts w:hint="eastAsia" w:ascii="仿宋" w:hAnsi="仿宋" w:eastAsia="仿宋" w:cs="仿宋"/>
          <w:color w:val="auto"/>
          <w:sz w:val="24"/>
          <w:szCs w:val="24"/>
          <w:highlight w:val="none"/>
        </w:rPr>
        <w:t>：</w:t>
      </w:r>
    </w:p>
    <w:p w14:paraId="4AF5BB8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（供应商名称）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□法定代表人/□负责人/□自然人本人</w:t>
      </w:r>
      <w:r>
        <w:rPr>
          <w:rFonts w:hint="eastAsia" w:ascii="仿宋" w:hAnsi="仿宋" w:eastAsia="仿宋" w:cs="仿宋"/>
          <w:color w:val="auto"/>
          <w:sz w:val="24"/>
          <w:szCs w:val="24"/>
          <w:highlight w:val="none"/>
        </w:rPr>
        <w:t>），现授权</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以我方的名义参加</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项目的竞标活动，并代表我方全权办理针对上述项目的所有采购程序和环节的具体事务和签署相关文件。</w:t>
      </w:r>
    </w:p>
    <w:p w14:paraId="465F253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我方对委托代理人的签字事项负全部责任。</w:t>
      </w:r>
    </w:p>
    <w:p w14:paraId="27357D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本授权书自签署之日起生效，在撤销授权的书面通知以前，本授权书一直有效。委托代理人在授权书有效期内签署的所有文件不因授权的撤销而失效。</w:t>
      </w:r>
    </w:p>
    <w:p w14:paraId="3B6455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委托代理人无转委托权，特此委托。</w:t>
      </w:r>
    </w:p>
    <w:p w14:paraId="5FE1F24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附：委托代理人有效身份证正反面复印件</w:t>
      </w:r>
    </w:p>
    <w:p w14:paraId="7D3F2B88">
      <w:pPr>
        <w:spacing w:line="360" w:lineRule="auto"/>
        <w:rPr>
          <w:rFonts w:hint="eastAsia" w:ascii="仿宋" w:hAnsi="仿宋" w:eastAsia="仿宋" w:cs="仿宋"/>
          <w:color w:val="auto"/>
          <w:sz w:val="24"/>
          <w:szCs w:val="24"/>
          <w:highlight w:val="none"/>
        </w:rPr>
      </w:pPr>
    </w:p>
    <w:p w14:paraId="272E133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委托代理人（签字）：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法定代表人（签字）：                    </w:t>
      </w:r>
    </w:p>
    <w:p w14:paraId="156E2D2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委托代理人身份证号码：                              </w:t>
      </w:r>
    </w:p>
    <w:p w14:paraId="6E7FC61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1F5DD5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供应商名称</w:t>
      </w:r>
      <w:r>
        <w:rPr>
          <w:rFonts w:hint="eastAsia" w:ascii="仿宋" w:hAnsi="仿宋" w:eastAsia="仿宋" w:cs="仿宋"/>
          <w:color w:val="auto"/>
          <w:sz w:val="24"/>
          <w:szCs w:val="24"/>
          <w:highlight w:val="none"/>
        </w:rPr>
        <w:t>（盖电子公章）</w:t>
      </w:r>
      <w:r>
        <w:rPr>
          <w:rFonts w:hint="eastAsia" w:ascii="仿宋" w:hAnsi="仿宋" w:eastAsia="仿宋" w:cs="仿宋"/>
          <w:color w:val="auto"/>
          <w:kern w:val="0"/>
          <w:sz w:val="24"/>
          <w:szCs w:val="24"/>
          <w:highlight w:val="none"/>
        </w:rPr>
        <w:t>：</w:t>
      </w:r>
    </w:p>
    <w:p w14:paraId="2635F9B5">
      <w:pPr>
        <w:spacing w:line="360" w:lineRule="auto"/>
        <w:contextualSpacing/>
        <w:jc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 xml:space="preserve">                                                   日期：  年  月   日</w:t>
      </w:r>
    </w:p>
    <w:p w14:paraId="7D9CF03B">
      <w:pPr>
        <w:spacing w:line="360" w:lineRule="auto"/>
        <w:rPr>
          <w:rFonts w:hint="eastAsia" w:ascii="仿宋" w:hAnsi="仿宋" w:eastAsia="仿宋" w:cs="仿宋"/>
          <w:color w:val="auto"/>
          <w:sz w:val="24"/>
          <w:szCs w:val="24"/>
          <w:highlight w:val="none"/>
        </w:rPr>
      </w:pPr>
    </w:p>
    <w:p w14:paraId="5FE5A72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419A6E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法定代表人和委托代理人必须在授权委托书上签字，</w:t>
      </w:r>
      <w:r>
        <w:rPr>
          <w:rFonts w:hint="eastAsia" w:ascii="仿宋" w:hAnsi="仿宋" w:eastAsia="仿宋" w:cs="仿宋"/>
          <w:b/>
          <w:color w:val="auto"/>
          <w:sz w:val="24"/>
          <w:szCs w:val="24"/>
          <w:highlight w:val="none"/>
        </w:rPr>
        <w:t>否则其响应文件按无效响应处理。</w:t>
      </w:r>
    </w:p>
    <w:p w14:paraId="4F0E1523">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CB769CB">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法人、其他组织竞标时“我方”是指“我单位”，自然人竞标时“我方”是指“本人”。</w:t>
      </w:r>
    </w:p>
    <w:p w14:paraId="77D7D5C7">
      <w:pPr>
        <w:snapToGrid w:val="0"/>
        <w:spacing w:before="50" w:after="50"/>
        <w:jc w:val="left"/>
        <w:rPr>
          <w:rFonts w:hint="eastAsia" w:ascii="仿宋" w:hAnsi="仿宋" w:eastAsia="仿宋" w:cs="仿宋"/>
          <w:b/>
          <w:bCs/>
          <w:color w:val="000000" w:themeColor="text1"/>
          <w:sz w:val="24"/>
          <w:szCs w:val="24"/>
          <w14:textFill>
            <w14:solidFill>
              <w14:schemeClr w14:val="tx1"/>
            </w14:solidFill>
          </w14:textFill>
        </w:rPr>
        <w:sectPr>
          <w:pgSz w:w="11911" w:h="16838"/>
          <w:pgMar w:top="1338" w:right="1338" w:bottom="1338" w:left="1338" w:header="720" w:footer="720" w:gutter="0"/>
          <w:pgNumType w:fmt="decimal"/>
          <w:cols w:space="0" w:num="1"/>
          <w:rtlGutter w:val="0"/>
          <w:docGrid w:linePitch="316" w:charSpace="0"/>
        </w:sectPr>
      </w:pPr>
    </w:p>
    <w:p w14:paraId="46DCADDC">
      <w:pPr>
        <w:spacing w:line="360" w:lineRule="auto"/>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商务条款偏离表的格式：</w:t>
      </w:r>
    </w:p>
    <w:p w14:paraId="1048194E">
      <w:pPr>
        <w:pStyle w:val="32"/>
        <w:spacing w:line="360" w:lineRule="auto"/>
        <w:rPr>
          <w:rFonts w:hint="eastAsia" w:ascii="仿宋" w:hAnsi="仿宋" w:eastAsia="仿宋" w:cs="仿宋"/>
          <w:color w:val="auto"/>
          <w:sz w:val="24"/>
          <w:szCs w:val="24"/>
          <w:highlight w:val="none"/>
        </w:rPr>
      </w:pPr>
    </w:p>
    <w:p w14:paraId="3EF66BB8">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商务条款偏离表</w:t>
      </w:r>
    </w:p>
    <w:p w14:paraId="42EDA3BD">
      <w:pPr>
        <w:spacing w:line="360" w:lineRule="auto"/>
        <w:rPr>
          <w:rFonts w:hint="eastAsia" w:ascii="仿宋" w:hAnsi="仿宋" w:eastAsia="仿宋" w:cs="仿宋"/>
          <w:color w:val="auto"/>
          <w:sz w:val="24"/>
          <w:szCs w:val="24"/>
          <w:highlight w:val="none"/>
        </w:rPr>
      </w:pPr>
    </w:p>
    <w:p w14:paraId="21BA16B1">
      <w:pPr>
        <w:spacing w:line="360" w:lineRule="auto"/>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28DF8106">
      <w:pPr>
        <w:spacing w:line="360" w:lineRule="auto"/>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p>
    <w:p w14:paraId="29CFA304">
      <w:pPr>
        <w:spacing w:line="360" w:lineRule="auto"/>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所竞分标（如有则填写，无分标时填写“无”或者留空）：</w:t>
      </w:r>
      <w:r>
        <w:rPr>
          <w:rFonts w:hint="eastAsia" w:ascii="仿宋" w:hAnsi="仿宋" w:eastAsia="仿宋" w:cs="仿宋"/>
          <w:color w:val="auto"/>
          <w:sz w:val="24"/>
          <w:szCs w:val="24"/>
          <w:highlight w:val="none"/>
          <w:u w:val="single"/>
        </w:rPr>
        <w:t xml:space="preserve">                </w:t>
      </w:r>
    </w:p>
    <w:tbl>
      <w:tblPr>
        <w:tblStyle w:val="50"/>
        <w:tblpPr w:leftFromText="180" w:rightFromText="180" w:vertAnchor="text" w:horzAnchor="page" w:tblpXSpec="center" w:tblpY="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2696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3443D08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5E3F639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42348F8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3ABE197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3FBE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5D9E1F8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223E1143">
            <w:pPr>
              <w:spacing w:line="360" w:lineRule="auto"/>
              <w:rPr>
                <w:rFonts w:hint="eastAsia" w:ascii="仿宋" w:hAnsi="仿宋" w:eastAsia="仿宋" w:cs="仿宋"/>
                <w:color w:val="auto"/>
                <w:sz w:val="24"/>
                <w:szCs w:val="24"/>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center"/>
          </w:tcPr>
          <w:p w14:paraId="6455595B">
            <w:pPr>
              <w:spacing w:line="360" w:lineRule="auto"/>
              <w:rPr>
                <w:rFonts w:hint="eastAsia" w:ascii="仿宋" w:hAnsi="仿宋" w:eastAsia="仿宋" w:cs="仿宋"/>
                <w:color w:val="auto"/>
                <w:sz w:val="24"/>
                <w:szCs w:val="24"/>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672A315D">
            <w:pPr>
              <w:spacing w:line="360" w:lineRule="auto"/>
              <w:rPr>
                <w:rFonts w:hint="eastAsia" w:ascii="仿宋" w:hAnsi="仿宋" w:eastAsia="仿宋" w:cs="仿宋"/>
                <w:color w:val="auto"/>
                <w:sz w:val="24"/>
                <w:szCs w:val="24"/>
                <w:highlight w:val="none"/>
              </w:rPr>
            </w:pPr>
          </w:p>
        </w:tc>
      </w:tr>
      <w:tr w14:paraId="3B16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0A4FAEB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38B5BC0E">
            <w:pPr>
              <w:spacing w:line="360" w:lineRule="auto"/>
              <w:rPr>
                <w:rFonts w:hint="eastAsia" w:ascii="仿宋" w:hAnsi="仿宋" w:eastAsia="仿宋" w:cs="仿宋"/>
                <w:color w:val="auto"/>
                <w:sz w:val="24"/>
                <w:szCs w:val="24"/>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center"/>
          </w:tcPr>
          <w:p w14:paraId="2DFB606A">
            <w:pPr>
              <w:spacing w:line="360" w:lineRule="auto"/>
              <w:rPr>
                <w:rFonts w:hint="eastAsia" w:ascii="仿宋" w:hAnsi="仿宋" w:eastAsia="仿宋" w:cs="仿宋"/>
                <w:color w:val="auto"/>
                <w:sz w:val="24"/>
                <w:szCs w:val="24"/>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30737859">
            <w:pPr>
              <w:spacing w:line="360" w:lineRule="auto"/>
              <w:rPr>
                <w:rFonts w:hint="eastAsia" w:ascii="仿宋" w:hAnsi="仿宋" w:eastAsia="仿宋" w:cs="仿宋"/>
                <w:color w:val="auto"/>
                <w:sz w:val="24"/>
                <w:szCs w:val="24"/>
                <w:highlight w:val="none"/>
              </w:rPr>
            </w:pPr>
          </w:p>
        </w:tc>
      </w:tr>
      <w:tr w14:paraId="486C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14289E6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37275F7F">
            <w:pPr>
              <w:spacing w:line="360" w:lineRule="auto"/>
              <w:rPr>
                <w:rFonts w:hint="eastAsia" w:ascii="仿宋" w:hAnsi="仿宋" w:eastAsia="仿宋" w:cs="仿宋"/>
                <w:color w:val="auto"/>
                <w:sz w:val="24"/>
                <w:szCs w:val="24"/>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center"/>
          </w:tcPr>
          <w:p w14:paraId="4FC85931">
            <w:pPr>
              <w:spacing w:line="360" w:lineRule="auto"/>
              <w:rPr>
                <w:rFonts w:hint="eastAsia" w:ascii="仿宋" w:hAnsi="仿宋" w:eastAsia="仿宋" w:cs="仿宋"/>
                <w:color w:val="auto"/>
                <w:sz w:val="24"/>
                <w:szCs w:val="24"/>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4F1C8108">
            <w:pPr>
              <w:spacing w:line="360" w:lineRule="auto"/>
              <w:rPr>
                <w:rFonts w:hint="eastAsia" w:ascii="仿宋" w:hAnsi="仿宋" w:eastAsia="仿宋" w:cs="仿宋"/>
                <w:color w:val="auto"/>
                <w:sz w:val="24"/>
                <w:szCs w:val="24"/>
                <w:highlight w:val="none"/>
              </w:rPr>
            </w:pPr>
          </w:p>
        </w:tc>
      </w:tr>
      <w:tr w14:paraId="271D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4D063D4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1E9D25FF">
            <w:pPr>
              <w:spacing w:line="360" w:lineRule="auto"/>
              <w:rPr>
                <w:rFonts w:hint="eastAsia" w:ascii="仿宋" w:hAnsi="仿宋" w:eastAsia="仿宋" w:cs="仿宋"/>
                <w:color w:val="auto"/>
                <w:sz w:val="24"/>
                <w:szCs w:val="24"/>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center"/>
          </w:tcPr>
          <w:p w14:paraId="2E7CD042">
            <w:pPr>
              <w:spacing w:line="360" w:lineRule="auto"/>
              <w:rPr>
                <w:rFonts w:hint="eastAsia" w:ascii="仿宋" w:hAnsi="仿宋" w:eastAsia="仿宋" w:cs="仿宋"/>
                <w:color w:val="auto"/>
                <w:sz w:val="24"/>
                <w:szCs w:val="24"/>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3144E697">
            <w:pPr>
              <w:spacing w:line="360" w:lineRule="auto"/>
              <w:rPr>
                <w:rFonts w:hint="eastAsia" w:ascii="仿宋" w:hAnsi="仿宋" w:eastAsia="仿宋" w:cs="仿宋"/>
                <w:color w:val="auto"/>
                <w:sz w:val="24"/>
                <w:szCs w:val="24"/>
                <w:highlight w:val="none"/>
              </w:rPr>
            </w:pPr>
          </w:p>
        </w:tc>
      </w:tr>
      <w:tr w14:paraId="2493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427C59B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19702CFA">
            <w:pPr>
              <w:spacing w:line="360" w:lineRule="auto"/>
              <w:rPr>
                <w:rFonts w:hint="eastAsia" w:ascii="仿宋" w:hAnsi="仿宋" w:eastAsia="仿宋" w:cs="仿宋"/>
                <w:color w:val="auto"/>
                <w:sz w:val="24"/>
                <w:szCs w:val="24"/>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center"/>
          </w:tcPr>
          <w:p w14:paraId="106E06BD">
            <w:pPr>
              <w:spacing w:line="360" w:lineRule="auto"/>
              <w:rPr>
                <w:rFonts w:hint="eastAsia" w:ascii="仿宋" w:hAnsi="仿宋" w:eastAsia="仿宋" w:cs="仿宋"/>
                <w:color w:val="auto"/>
                <w:sz w:val="24"/>
                <w:szCs w:val="24"/>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1002B9F6">
            <w:pPr>
              <w:spacing w:line="360" w:lineRule="auto"/>
              <w:rPr>
                <w:rFonts w:hint="eastAsia" w:ascii="仿宋" w:hAnsi="仿宋" w:eastAsia="仿宋" w:cs="仿宋"/>
                <w:color w:val="auto"/>
                <w:sz w:val="24"/>
                <w:szCs w:val="24"/>
                <w:highlight w:val="none"/>
              </w:rPr>
            </w:pPr>
          </w:p>
        </w:tc>
      </w:tr>
      <w:tr w14:paraId="28ED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082AF45F">
            <w:pPr>
              <w:spacing w:line="360" w:lineRule="auto"/>
              <w:jc w:val="center"/>
              <w:rPr>
                <w:rFonts w:hint="eastAsia" w:ascii="仿宋" w:hAnsi="仿宋" w:eastAsia="仿宋" w:cs="仿宋"/>
                <w:color w:val="auto"/>
                <w:sz w:val="24"/>
                <w:szCs w:val="24"/>
                <w:highlight w:val="none"/>
              </w:rPr>
            </w:pPr>
          </w:p>
        </w:tc>
        <w:tc>
          <w:tcPr>
            <w:tcW w:w="3926" w:type="dxa"/>
            <w:tcBorders>
              <w:top w:val="single" w:color="auto" w:sz="4" w:space="0"/>
              <w:left w:val="single" w:color="auto" w:sz="4" w:space="0"/>
              <w:bottom w:val="single" w:color="auto" w:sz="4" w:space="0"/>
              <w:right w:val="single" w:color="auto" w:sz="4" w:space="0"/>
            </w:tcBorders>
            <w:noWrap w:val="0"/>
            <w:vAlign w:val="center"/>
          </w:tcPr>
          <w:p w14:paraId="4353617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47C54C5A">
            <w:pPr>
              <w:spacing w:line="360" w:lineRule="auto"/>
              <w:rPr>
                <w:rFonts w:hint="eastAsia" w:ascii="仿宋" w:hAnsi="仿宋" w:eastAsia="仿宋" w:cs="仿宋"/>
                <w:color w:val="auto"/>
                <w:sz w:val="24"/>
                <w:szCs w:val="24"/>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54042ED">
            <w:pPr>
              <w:spacing w:line="360" w:lineRule="auto"/>
              <w:rPr>
                <w:rFonts w:hint="eastAsia" w:ascii="仿宋" w:hAnsi="仿宋" w:eastAsia="仿宋" w:cs="仿宋"/>
                <w:color w:val="auto"/>
                <w:sz w:val="24"/>
                <w:szCs w:val="24"/>
                <w:highlight w:val="none"/>
              </w:rPr>
            </w:pPr>
          </w:p>
        </w:tc>
      </w:tr>
    </w:tbl>
    <w:p w14:paraId="1D565243">
      <w:pPr>
        <w:pStyle w:val="21"/>
        <w:spacing w:line="360" w:lineRule="auto"/>
        <w:ind w:firstLine="0" w:firstLineChars="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w:t>
      </w:r>
    </w:p>
    <w:p w14:paraId="41839D2B">
      <w:pPr>
        <w:pStyle w:val="21"/>
        <w:spacing w:line="360" w:lineRule="auto"/>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1.应对照磋商文件“第二章 采购需求”中的商务条款逐条作出明确响应，并作出偏离说明。</w:t>
      </w:r>
    </w:p>
    <w:p w14:paraId="133D49A4">
      <w:pPr>
        <w:pStyle w:val="21"/>
        <w:spacing w:line="360" w:lineRule="auto"/>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2.供应商应根据自身的承诺，对照磋商文件要求，在“偏离说明”中注明“正偏离”或者“负偏离”或者“无偏离”。既不属于“正偏离”也不属于“负偏离”即为“无偏离”。 当响应文件的商务内容低于竞争性磋商文件要求时，供应商应当如实写明“负偏离”，否则视为虚假应标</w:t>
      </w:r>
    </w:p>
    <w:p w14:paraId="7A5CA939">
      <w:pPr>
        <w:spacing w:line="360" w:lineRule="auto"/>
        <w:ind w:firstLine="440" w:firstLineChars="2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3.表格内容均需按要求填写，不得留空，</w:t>
      </w:r>
      <w:r>
        <w:rPr>
          <w:rFonts w:hint="eastAsia" w:ascii="仿宋" w:hAnsi="仿宋" w:eastAsia="仿宋" w:cs="仿宋"/>
          <w:b/>
          <w:bCs/>
          <w:color w:val="auto"/>
          <w:kern w:val="0"/>
          <w:sz w:val="22"/>
          <w:szCs w:val="22"/>
          <w:highlight w:val="none"/>
        </w:rPr>
        <w:t>否则按竞标无效处理。</w:t>
      </w:r>
    </w:p>
    <w:p w14:paraId="1BD29B60">
      <w:pPr>
        <w:spacing w:line="360" w:lineRule="auto"/>
        <w:ind w:firstLine="480" w:firstLineChars="200"/>
        <w:contextualSpacing/>
        <w:rPr>
          <w:rFonts w:hint="eastAsia" w:ascii="仿宋" w:hAnsi="仿宋" w:eastAsia="仿宋" w:cs="仿宋"/>
          <w:color w:val="auto"/>
          <w:kern w:val="0"/>
          <w:sz w:val="24"/>
          <w:szCs w:val="24"/>
          <w:highlight w:val="none"/>
        </w:rPr>
      </w:pPr>
    </w:p>
    <w:p w14:paraId="2E54DFD9">
      <w:pPr>
        <w:spacing w:line="360" w:lineRule="auto"/>
        <w:ind w:firstLine="3120" w:firstLineChars="1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w:t>
      </w:r>
      <w:r>
        <w:rPr>
          <w:rFonts w:hint="eastAsia" w:ascii="仿宋" w:hAnsi="仿宋" w:eastAsia="仿宋" w:cs="仿宋"/>
          <w:color w:val="auto"/>
          <w:kern w:val="0"/>
          <w:sz w:val="24"/>
          <w:szCs w:val="24"/>
          <w:highlight w:val="none"/>
        </w:rPr>
        <w:t>名称</w:t>
      </w:r>
      <w:r>
        <w:rPr>
          <w:rFonts w:hint="eastAsia" w:ascii="仿宋" w:hAnsi="仿宋" w:eastAsia="仿宋" w:cs="仿宋"/>
          <w:color w:val="auto"/>
          <w:sz w:val="24"/>
          <w:szCs w:val="24"/>
          <w:highlight w:val="none"/>
        </w:rPr>
        <w:t>（盖电子公章）：</w:t>
      </w:r>
      <w:r>
        <w:rPr>
          <w:rFonts w:hint="eastAsia" w:ascii="仿宋" w:hAnsi="仿宋" w:eastAsia="仿宋" w:cs="仿宋"/>
          <w:color w:val="auto"/>
          <w:sz w:val="24"/>
          <w:szCs w:val="24"/>
          <w:highlight w:val="none"/>
          <w:u w:val="single"/>
        </w:rPr>
        <w:t xml:space="preserve">                   </w:t>
      </w:r>
    </w:p>
    <w:p w14:paraId="2A250C55">
      <w:pPr>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05EA6F7">
      <w:pPr>
        <w:snapToGrid w:val="0"/>
        <w:spacing w:before="50" w:after="50"/>
        <w:jc w:val="left"/>
        <w:rPr>
          <w:rFonts w:hint="eastAsia" w:ascii="仿宋" w:hAnsi="仿宋" w:eastAsia="仿宋" w:cs="仿宋"/>
          <w:b/>
          <w:bCs/>
          <w:color w:val="000000" w:themeColor="text1"/>
          <w:sz w:val="24"/>
          <w:szCs w:val="24"/>
          <w14:textFill>
            <w14:solidFill>
              <w14:schemeClr w14:val="tx1"/>
            </w14:solidFill>
          </w14:textFill>
        </w:rPr>
        <w:sectPr>
          <w:pgSz w:w="11911" w:h="16838"/>
          <w:pgMar w:top="1338" w:right="1338" w:bottom="1338" w:left="1338" w:header="720" w:footer="720" w:gutter="0"/>
          <w:pgNumType w:fmt="decimal"/>
          <w:cols w:space="0" w:num="1"/>
          <w:rtlGutter w:val="0"/>
          <w:docGrid w:linePitch="316" w:charSpace="0"/>
        </w:sectPr>
      </w:pPr>
    </w:p>
    <w:p w14:paraId="6DC5A92E">
      <w:pPr>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技术需求偏离表的格式：</w:t>
      </w:r>
    </w:p>
    <w:p w14:paraId="2F6D0186">
      <w:pPr>
        <w:spacing w:line="5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技术需求偏离表</w:t>
      </w:r>
    </w:p>
    <w:p w14:paraId="2CBE333C">
      <w:pPr>
        <w:spacing w:line="5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(注：按采购需求具体条款修改)</w:t>
      </w:r>
    </w:p>
    <w:p w14:paraId="38C58B13">
      <w:pPr>
        <w:spacing w:line="360" w:lineRule="auto"/>
        <w:contextualSpacing/>
        <w:jc w:val="left"/>
        <w:rPr>
          <w:rFonts w:hint="eastAsia" w:ascii="仿宋" w:hAnsi="仿宋" w:eastAsia="仿宋" w:cs="仿宋"/>
          <w:color w:val="auto"/>
          <w:sz w:val="24"/>
          <w:szCs w:val="24"/>
          <w:highlight w:val="none"/>
        </w:rPr>
      </w:pPr>
    </w:p>
    <w:p w14:paraId="69D150BE">
      <w:pPr>
        <w:spacing w:line="360" w:lineRule="auto"/>
        <w:ind w:firstLine="720" w:firstLineChars="300"/>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654FB306">
      <w:pPr>
        <w:spacing w:line="360" w:lineRule="auto"/>
        <w:ind w:firstLine="720" w:firstLineChars="3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p>
    <w:p w14:paraId="31122B81">
      <w:pPr>
        <w:spacing w:line="360" w:lineRule="auto"/>
        <w:ind w:firstLine="720" w:firstLineChars="300"/>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所竞分标（如有则填写，无分标时填写“无”或者留空）：</w:t>
      </w:r>
      <w:r>
        <w:rPr>
          <w:rFonts w:hint="eastAsia" w:ascii="仿宋" w:hAnsi="仿宋" w:eastAsia="仿宋" w:cs="仿宋"/>
          <w:color w:val="auto"/>
          <w:sz w:val="24"/>
          <w:szCs w:val="24"/>
          <w:highlight w:val="none"/>
          <w:u w:val="single"/>
        </w:rPr>
        <w:t xml:space="preserve">              </w:t>
      </w:r>
    </w:p>
    <w:tbl>
      <w:tblPr>
        <w:tblStyle w:val="50"/>
        <w:tblpPr w:leftFromText="180" w:rightFromText="180" w:vertAnchor="text" w:horzAnchor="page" w:tblpXSpec="center" w:tblpY="8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0214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5F20F8D9">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7E752000">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竞争性磋商文件的技术要求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6AB49812">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响应文件承诺的技术要求</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4A8D31C1">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4456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58B6700D">
            <w:pPr>
              <w:spacing w:line="340" w:lineRule="exact"/>
              <w:jc w:val="center"/>
              <w:rPr>
                <w:rFonts w:hint="eastAsia" w:ascii="仿宋" w:hAnsi="仿宋" w:eastAsia="仿宋" w:cs="仿宋"/>
                <w:color w:val="auto"/>
                <w:sz w:val="24"/>
                <w:szCs w:val="24"/>
                <w:highlight w:val="none"/>
              </w:rPr>
            </w:pPr>
          </w:p>
        </w:tc>
        <w:tc>
          <w:tcPr>
            <w:tcW w:w="3926" w:type="dxa"/>
            <w:tcBorders>
              <w:top w:val="single" w:color="auto" w:sz="4" w:space="0"/>
              <w:left w:val="single" w:color="auto" w:sz="4" w:space="0"/>
              <w:bottom w:val="single" w:color="auto" w:sz="4" w:space="0"/>
              <w:right w:val="single" w:color="auto" w:sz="4" w:space="0"/>
            </w:tcBorders>
            <w:noWrap w:val="0"/>
            <w:vAlign w:val="center"/>
          </w:tcPr>
          <w:p w14:paraId="636E6D23">
            <w:pPr>
              <w:spacing w:line="340" w:lineRule="exact"/>
              <w:rPr>
                <w:rFonts w:hint="eastAsia" w:ascii="仿宋" w:hAnsi="仿宋" w:eastAsia="仿宋" w:cs="仿宋"/>
                <w:color w:val="auto"/>
                <w:sz w:val="24"/>
                <w:szCs w:val="24"/>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center"/>
          </w:tcPr>
          <w:p w14:paraId="60CC617C">
            <w:pPr>
              <w:spacing w:line="340" w:lineRule="exact"/>
              <w:rPr>
                <w:rFonts w:hint="eastAsia" w:ascii="仿宋" w:hAnsi="仿宋" w:eastAsia="仿宋" w:cs="仿宋"/>
                <w:color w:val="auto"/>
                <w:sz w:val="24"/>
                <w:szCs w:val="24"/>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2FE5335F">
            <w:pPr>
              <w:spacing w:line="300" w:lineRule="exact"/>
              <w:rPr>
                <w:rFonts w:hint="eastAsia" w:ascii="仿宋" w:hAnsi="仿宋" w:eastAsia="仿宋" w:cs="仿宋"/>
                <w:color w:val="auto"/>
                <w:sz w:val="24"/>
                <w:szCs w:val="24"/>
                <w:highlight w:val="none"/>
              </w:rPr>
            </w:pPr>
          </w:p>
        </w:tc>
      </w:tr>
      <w:tr w14:paraId="2653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21DE34EE">
            <w:pPr>
              <w:spacing w:line="340" w:lineRule="exact"/>
              <w:jc w:val="center"/>
              <w:rPr>
                <w:rFonts w:hint="eastAsia" w:ascii="仿宋" w:hAnsi="仿宋" w:eastAsia="仿宋" w:cs="仿宋"/>
                <w:color w:val="auto"/>
                <w:sz w:val="24"/>
                <w:szCs w:val="24"/>
                <w:highlight w:val="none"/>
              </w:rPr>
            </w:pPr>
          </w:p>
        </w:tc>
        <w:tc>
          <w:tcPr>
            <w:tcW w:w="3926" w:type="dxa"/>
            <w:tcBorders>
              <w:top w:val="single" w:color="auto" w:sz="4" w:space="0"/>
              <w:left w:val="single" w:color="auto" w:sz="4" w:space="0"/>
              <w:bottom w:val="single" w:color="auto" w:sz="4" w:space="0"/>
              <w:right w:val="single" w:color="auto" w:sz="4" w:space="0"/>
            </w:tcBorders>
            <w:noWrap w:val="0"/>
            <w:vAlign w:val="center"/>
          </w:tcPr>
          <w:p w14:paraId="136F8FAF">
            <w:pPr>
              <w:spacing w:line="340" w:lineRule="exact"/>
              <w:rPr>
                <w:rFonts w:hint="eastAsia" w:ascii="仿宋" w:hAnsi="仿宋" w:eastAsia="仿宋" w:cs="仿宋"/>
                <w:color w:val="auto"/>
                <w:sz w:val="24"/>
                <w:szCs w:val="24"/>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center"/>
          </w:tcPr>
          <w:p w14:paraId="08CC6413">
            <w:pPr>
              <w:spacing w:line="340" w:lineRule="exact"/>
              <w:rPr>
                <w:rFonts w:hint="eastAsia" w:ascii="仿宋" w:hAnsi="仿宋" w:eastAsia="仿宋" w:cs="仿宋"/>
                <w:color w:val="auto"/>
                <w:sz w:val="24"/>
                <w:szCs w:val="24"/>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5C44130C">
            <w:pPr>
              <w:spacing w:line="300" w:lineRule="exact"/>
              <w:rPr>
                <w:rFonts w:hint="eastAsia" w:ascii="仿宋" w:hAnsi="仿宋" w:eastAsia="仿宋" w:cs="仿宋"/>
                <w:color w:val="auto"/>
                <w:sz w:val="24"/>
                <w:szCs w:val="24"/>
                <w:highlight w:val="none"/>
              </w:rPr>
            </w:pPr>
          </w:p>
        </w:tc>
      </w:tr>
      <w:tr w14:paraId="2E93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61649369">
            <w:pPr>
              <w:spacing w:line="340" w:lineRule="exact"/>
              <w:jc w:val="center"/>
              <w:rPr>
                <w:rFonts w:hint="eastAsia" w:ascii="仿宋" w:hAnsi="仿宋" w:eastAsia="仿宋" w:cs="仿宋"/>
                <w:color w:val="auto"/>
                <w:sz w:val="24"/>
                <w:szCs w:val="24"/>
                <w:highlight w:val="none"/>
              </w:rPr>
            </w:pPr>
          </w:p>
        </w:tc>
        <w:tc>
          <w:tcPr>
            <w:tcW w:w="3926" w:type="dxa"/>
            <w:tcBorders>
              <w:top w:val="single" w:color="auto" w:sz="4" w:space="0"/>
              <w:left w:val="single" w:color="auto" w:sz="4" w:space="0"/>
              <w:bottom w:val="single" w:color="auto" w:sz="4" w:space="0"/>
              <w:right w:val="single" w:color="auto" w:sz="4" w:space="0"/>
            </w:tcBorders>
            <w:noWrap w:val="0"/>
            <w:vAlign w:val="center"/>
          </w:tcPr>
          <w:p w14:paraId="485B26CF">
            <w:pPr>
              <w:spacing w:line="340" w:lineRule="exact"/>
              <w:rPr>
                <w:rFonts w:hint="eastAsia" w:ascii="仿宋" w:hAnsi="仿宋" w:eastAsia="仿宋" w:cs="仿宋"/>
                <w:color w:val="auto"/>
                <w:sz w:val="24"/>
                <w:szCs w:val="24"/>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center"/>
          </w:tcPr>
          <w:p w14:paraId="48FC6B41">
            <w:pPr>
              <w:spacing w:line="340" w:lineRule="exact"/>
              <w:rPr>
                <w:rFonts w:hint="eastAsia" w:ascii="仿宋" w:hAnsi="仿宋" w:eastAsia="仿宋" w:cs="仿宋"/>
                <w:color w:val="auto"/>
                <w:sz w:val="24"/>
                <w:szCs w:val="24"/>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08FB65DD">
            <w:pPr>
              <w:spacing w:line="300" w:lineRule="exact"/>
              <w:rPr>
                <w:rFonts w:hint="eastAsia" w:ascii="仿宋" w:hAnsi="仿宋" w:eastAsia="仿宋" w:cs="仿宋"/>
                <w:color w:val="auto"/>
                <w:sz w:val="24"/>
                <w:szCs w:val="24"/>
                <w:highlight w:val="none"/>
              </w:rPr>
            </w:pPr>
          </w:p>
        </w:tc>
      </w:tr>
      <w:tr w14:paraId="5C79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0D84855E">
            <w:pPr>
              <w:spacing w:line="340" w:lineRule="exact"/>
              <w:jc w:val="center"/>
              <w:rPr>
                <w:rFonts w:hint="eastAsia" w:ascii="仿宋" w:hAnsi="仿宋" w:eastAsia="仿宋" w:cs="仿宋"/>
                <w:color w:val="auto"/>
                <w:sz w:val="24"/>
                <w:szCs w:val="24"/>
                <w:highlight w:val="none"/>
              </w:rPr>
            </w:pP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150916F">
            <w:pPr>
              <w:spacing w:line="340" w:lineRule="exact"/>
              <w:rPr>
                <w:rFonts w:hint="eastAsia" w:ascii="仿宋" w:hAnsi="仿宋" w:eastAsia="仿宋" w:cs="仿宋"/>
                <w:color w:val="auto"/>
                <w:sz w:val="24"/>
                <w:szCs w:val="24"/>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center"/>
          </w:tcPr>
          <w:p w14:paraId="5169A7FC">
            <w:pPr>
              <w:spacing w:line="340" w:lineRule="exact"/>
              <w:rPr>
                <w:rFonts w:hint="eastAsia" w:ascii="仿宋" w:hAnsi="仿宋" w:eastAsia="仿宋" w:cs="仿宋"/>
                <w:color w:val="auto"/>
                <w:sz w:val="24"/>
                <w:szCs w:val="24"/>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62A39565">
            <w:pPr>
              <w:spacing w:line="300" w:lineRule="exact"/>
              <w:rPr>
                <w:rFonts w:hint="eastAsia" w:ascii="仿宋" w:hAnsi="仿宋" w:eastAsia="仿宋" w:cs="仿宋"/>
                <w:color w:val="auto"/>
                <w:sz w:val="24"/>
                <w:szCs w:val="24"/>
                <w:highlight w:val="none"/>
              </w:rPr>
            </w:pPr>
          </w:p>
        </w:tc>
      </w:tr>
      <w:tr w14:paraId="6F6D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3F29D978">
            <w:pPr>
              <w:spacing w:line="340" w:lineRule="exact"/>
              <w:jc w:val="center"/>
              <w:rPr>
                <w:rFonts w:hint="eastAsia" w:ascii="仿宋" w:hAnsi="仿宋" w:eastAsia="仿宋" w:cs="仿宋"/>
                <w:color w:val="auto"/>
                <w:sz w:val="24"/>
                <w:szCs w:val="24"/>
                <w:highlight w:val="none"/>
              </w:rPr>
            </w:pPr>
          </w:p>
        </w:tc>
        <w:tc>
          <w:tcPr>
            <w:tcW w:w="3926" w:type="dxa"/>
            <w:tcBorders>
              <w:top w:val="single" w:color="auto" w:sz="4" w:space="0"/>
              <w:left w:val="single" w:color="auto" w:sz="4" w:space="0"/>
              <w:bottom w:val="single" w:color="auto" w:sz="4" w:space="0"/>
              <w:right w:val="single" w:color="auto" w:sz="4" w:space="0"/>
            </w:tcBorders>
            <w:noWrap w:val="0"/>
            <w:vAlign w:val="center"/>
          </w:tcPr>
          <w:p w14:paraId="428B5989">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4E840A0C">
            <w:pPr>
              <w:spacing w:line="340" w:lineRule="exact"/>
              <w:rPr>
                <w:rFonts w:hint="eastAsia" w:ascii="仿宋" w:hAnsi="仿宋" w:eastAsia="仿宋" w:cs="仿宋"/>
                <w:color w:val="auto"/>
                <w:sz w:val="24"/>
                <w:szCs w:val="24"/>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079AD718">
            <w:pPr>
              <w:spacing w:line="300" w:lineRule="exact"/>
              <w:rPr>
                <w:rFonts w:hint="eastAsia" w:ascii="仿宋" w:hAnsi="仿宋" w:eastAsia="仿宋" w:cs="仿宋"/>
                <w:color w:val="auto"/>
                <w:sz w:val="24"/>
                <w:szCs w:val="24"/>
                <w:highlight w:val="none"/>
              </w:rPr>
            </w:pPr>
          </w:p>
        </w:tc>
      </w:tr>
    </w:tbl>
    <w:p w14:paraId="0AF72F20">
      <w:pPr>
        <w:pStyle w:val="19"/>
        <w:spacing w:after="0" w:line="360" w:lineRule="auto"/>
        <w:ind w:firstLine="442" w:firstLineChars="200"/>
        <w:contextualSpacing/>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注：</w:t>
      </w:r>
    </w:p>
    <w:p w14:paraId="2D9AAA87">
      <w:pPr>
        <w:pStyle w:val="19"/>
        <w:spacing w:after="0" w:line="360" w:lineRule="auto"/>
        <w:ind w:firstLine="442" w:firstLineChars="200"/>
        <w:contextualSpacing/>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1.说明：应对照磋商文件“第二章”中“需求一览表”的技术要求逐条作出明确响应，并作出偏离说明。</w:t>
      </w:r>
    </w:p>
    <w:p w14:paraId="20EF8609">
      <w:pPr>
        <w:pStyle w:val="21"/>
        <w:spacing w:line="360" w:lineRule="auto"/>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2.供应商应根据自身的承诺，对照磋商文件要求，在“偏离说明”中注明“正偏离”或者“负偏离”或者“无偏离”。既不属于“正偏离”也不属于“负偏离”即为“无偏离”。 当响应文件的技术内容低于竞争性磋商文件要求时，供应商应当如实写明“负偏离”，否则视为虚假应标。</w:t>
      </w:r>
    </w:p>
    <w:p w14:paraId="5F8A7BEB">
      <w:pPr>
        <w:spacing w:line="360" w:lineRule="auto"/>
        <w:ind w:firstLine="440" w:firstLineChars="2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3.表格内容均需按要求填写并盖章，不得留空，</w:t>
      </w:r>
      <w:r>
        <w:rPr>
          <w:rFonts w:hint="eastAsia" w:ascii="仿宋" w:hAnsi="仿宋" w:eastAsia="仿宋" w:cs="仿宋"/>
          <w:b/>
          <w:bCs/>
          <w:color w:val="auto"/>
          <w:kern w:val="0"/>
          <w:sz w:val="22"/>
          <w:szCs w:val="22"/>
          <w:highlight w:val="none"/>
        </w:rPr>
        <w:t>否则按竞标无效处理。</w:t>
      </w:r>
    </w:p>
    <w:p w14:paraId="747630E8">
      <w:pPr>
        <w:pStyle w:val="21"/>
        <w:spacing w:line="360" w:lineRule="auto"/>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 如技术偏离表中的竞标响应与佐证材料不一致的，以佐证材料为准。</w:t>
      </w:r>
    </w:p>
    <w:p w14:paraId="090B6879">
      <w:pPr>
        <w:snapToGrid w:val="0"/>
        <w:spacing w:line="360" w:lineRule="auto"/>
        <w:ind w:firstLine="482" w:firstLineChars="200"/>
        <w:rPr>
          <w:rFonts w:hint="eastAsia" w:ascii="仿宋" w:hAnsi="仿宋" w:eastAsia="仿宋" w:cs="仿宋"/>
          <w:b/>
          <w:color w:val="auto"/>
          <w:sz w:val="24"/>
          <w:szCs w:val="24"/>
          <w:highlight w:val="none"/>
        </w:rPr>
      </w:pPr>
    </w:p>
    <w:p w14:paraId="1150F5F9">
      <w:pPr>
        <w:spacing w:line="400" w:lineRule="exact"/>
        <w:ind w:firstLine="5040" w:firstLineChars="21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w:t>
      </w:r>
      <w:r>
        <w:rPr>
          <w:rFonts w:hint="eastAsia" w:ascii="仿宋" w:hAnsi="仿宋" w:eastAsia="仿宋" w:cs="仿宋"/>
          <w:color w:val="auto"/>
          <w:kern w:val="0"/>
          <w:sz w:val="24"/>
          <w:szCs w:val="24"/>
          <w:highlight w:val="none"/>
        </w:rPr>
        <w:t>名称</w:t>
      </w:r>
      <w:r>
        <w:rPr>
          <w:rFonts w:hint="eastAsia" w:ascii="仿宋" w:hAnsi="仿宋" w:eastAsia="仿宋" w:cs="仿宋"/>
          <w:color w:val="auto"/>
          <w:sz w:val="24"/>
          <w:szCs w:val="24"/>
          <w:highlight w:val="none"/>
        </w:rPr>
        <w:t>（盖电子公章）：</w:t>
      </w:r>
      <w:r>
        <w:rPr>
          <w:rFonts w:hint="eastAsia" w:ascii="仿宋" w:hAnsi="仿宋" w:eastAsia="仿宋" w:cs="仿宋"/>
          <w:color w:val="auto"/>
          <w:sz w:val="24"/>
          <w:szCs w:val="24"/>
          <w:highlight w:val="none"/>
          <w:u w:val="single"/>
        </w:rPr>
        <w:t xml:space="preserve">                   </w:t>
      </w:r>
    </w:p>
    <w:p w14:paraId="4AF18FCE">
      <w:pPr>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0C7C62A">
      <w:pPr>
        <w:adjustRightInd w:val="0"/>
        <w:snapToGrid w:val="0"/>
        <w:spacing w:line="520" w:lineRule="exact"/>
        <w:jc w:val="center"/>
        <w:rPr>
          <w:rFonts w:hint="eastAsia" w:ascii="仿宋" w:hAnsi="仿宋" w:eastAsia="仿宋" w:cs="仿宋"/>
          <w:bCs/>
          <w:color w:val="auto"/>
          <w:sz w:val="24"/>
          <w:szCs w:val="24"/>
          <w:highlight w:val="none"/>
        </w:rPr>
      </w:pPr>
    </w:p>
    <w:p w14:paraId="1FF61517">
      <w:pPr>
        <w:snapToGrid w:val="0"/>
        <w:spacing w:before="50" w:after="50"/>
        <w:jc w:val="left"/>
        <w:rPr>
          <w:rFonts w:hint="eastAsia" w:ascii="仿宋" w:hAnsi="仿宋" w:eastAsia="仿宋" w:cs="仿宋"/>
          <w:b/>
          <w:bCs/>
          <w:color w:val="000000" w:themeColor="text1"/>
          <w:sz w:val="24"/>
          <w:szCs w:val="24"/>
          <w14:textFill>
            <w14:solidFill>
              <w14:schemeClr w14:val="tx1"/>
            </w14:solidFill>
          </w14:textFill>
        </w:rPr>
        <w:sectPr>
          <w:pgSz w:w="11911" w:h="16838"/>
          <w:pgMar w:top="1338" w:right="1338" w:bottom="1338" w:left="1338" w:header="720" w:footer="720" w:gutter="0"/>
          <w:pgNumType w:fmt="decimal"/>
          <w:cols w:space="0" w:num="1"/>
          <w:rtlGutter w:val="0"/>
          <w:docGrid w:linePitch="316" w:charSpace="0"/>
        </w:sectPr>
      </w:pPr>
    </w:p>
    <w:p w14:paraId="3AE4CB15">
      <w:pPr>
        <w:pStyle w:val="20"/>
        <w:tabs>
          <w:tab w:val="left" w:pos="6510"/>
        </w:tabs>
        <w:spacing w:before="57" w:line="344" w:lineRule="auto"/>
        <w:ind w:left="0" w:leftChars="0" w:right="36" w:rightChars="0" w:firstLine="0" w:firstLineChars="0"/>
        <w:jc w:val="center"/>
        <w:rPr>
          <w:rFonts w:hint="eastAsia" w:ascii="仿宋" w:hAnsi="仿宋" w:eastAsia="仿宋" w:cs="仿宋"/>
          <w:color w:val="auto"/>
          <w:spacing w:val="6"/>
          <w:sz w:val="28"/>
          <w:szCs w:val="28"/>
          <w:highlight w:val="none"/>
          <w:lang w:eastAsia="zh-CN"/>
        </w:rPr>
      </w:pPr>
      <w:r>
        <w:rPr>
          <w:rFonts w:hint="eastAsia" w:ascii="仿宋" w:hAnsi="仿宋" w:eastAsia="仿宋" w:cs="仿宋"/>
          <w:b/>
          <w:bCs/>
          <w:color w:val="auto"/>
          <w:spacing w:val="-3"/>
          <w:sz w:val="28"/>
          <w:szCs w:val="28"/>
          <w:highlight w:val="none"/>
        </w:rPr>
        <w:t>投标人同类业绩的证明文件</w:t>
      </w:r>
    </w:p>
    <w:p w14:paraId="25320AA4">
      <w:pPr>
        <w:pStyle w:val="20"/>
        <w:spacing w:before="57" w:line="344" w:lineRule="auto"/>
        <w:ind w:right="2648"/>
        <w:jc w:val="both"/>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5"/>
          <w:sz w:val="24"/>
          <w:szCs w:val="24"/>
          <w:highlight w:val="none"/>
        </w:rPr>
        <w:t>附表：相关项目业绩一览表</w:t>
      </w:r>
      <w:r>
        <w:rPr>
          <w:rFonts w:hint="eastAsia" w:ascii="仿宋" w:hAnsi="仿宋" w:eastAsia="仿宋" w:cs="仿宋"/>
          <w:b/>
          <w:bCs/>
          <w:color w:val="auto"/>
          <w:spacing w:val="-5"/>
          <w:sz w:val="24"/>
          <w:szCs w:val="24"/>
          <w:highlight w:val="none"/>
          <w:lang w:eastAsia="zh-CN"/>
        </w:rPr>
        <w:t>：</w:t>
      </w:r>
    </w:p>
    <w:p w14:paraId="51A024EC">
      <w:pPr>
        <w:spacing w:line="15" w:lineRule="auto"/>
        <w:rPr>
          <w:rFonts w:hint="eastAsia" w:ascii="仿宋" w:hAnsi="仿宋" w:eastAsia="仿宋" w:cs="仿宋"/>
          <w:color w:val="auto"/>
          <w:sz w:val="2"/>
          <w:highlight w:val="none"/>
        </w:rPr>
      </w:pPr>
    </w:p>
    <w:tbl>
      <w:tblPr>
        <w:tblStyle w:val="612"/>
        <w:tblW w:w="90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9"/>
        <w:gridCol w:w="1860"/>
        <w:gridCol w:w="2205"/>
        <w:gridCol w:w="1920"/>
        <w:gridCol w:w="1924"/>
      </w:tblGrid>
      <w:tr w14:paraId="2E87F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109" w:type="dxa"/>
            <w:noWrap w:val="0"/>
            <w:vAlign w:val="top"/>
          </w:tcPr>
          <w:p w14:paraId="72E5C88E">
            <w:pPr>
              <w:pStyle w:val="611"/>
              <w:spacing w:before="272" w:line="221" w:lineRule="auto"/>
              <w:ind w:left="320"/>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1860" w:type="dxa"/>
            <w:noWrap w:val="0"/>
            <w:vAlign w:val="top"/>
          </w:tcPr>
          <w:p w14:paraId="49C95BCF">
            <w:pPr>
              <w:pStyle w:val="611"/>
              <w:spacing w:before="273" w:line="220" w:lineRule="auto"/>
              <w:ind w:left="45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项目名称</w:t>
            </w:r>
          </w:p>
        </w:tc>
        <w:tc>
          <w:tcPr>
            <w:tcW w:w="2205" w:type="dxa"/>
            <w:noWrap w:val="0"/>
            <w:vAlign w:val="top"/>
          </w:tcPr>
          <w:p w14:paraId="22BFEB28">
            <w:pPr>
              <w:pStyle w:val="611"/>
              <w:spacing w:before="273" w:line="219" w:lineRule="auto"/>
              <w:ind w:left="14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合同金额（万元）</w:t>
            </w:r>
          </w:p>
        </w:tc>
        <w:tc>
          <w:tcPr>
            <w:tcW w:w="1920" w:type="dxa"/>
            <w:noWrap w:val="0"/>
            <w:vAlign w:val="top"/>
          </w:tcPr>
          <w:p w14:paraId="4CB8F704">
            <w:pPr>
              <w:pStyle w:val="611"/>
              <w:spacing w:before="272" w:line="219" w:lineRule="auto"/>
              <w:ind w:left="36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采购人名称</w:t>
            </w:r>
          </w:p>
        </w:tc>
        <w:tc>
          <w:tcPr>
            <w:tcW w:w="1924" w:type="dxa"/>
            <w:noWrap w:val="0"/>
            <w:vAlign w:val="top"/>
          </w:tcPr>
          <w:p w14:paraId="53D1D6E7">
            <w:pPr>
              <w:pStyle w:val="611"/>
              <w:spacing w:before="40" w:line="343" w:lineRule="auto"/>
              <w:ind w:left="629" w:right="120" w:hanging="483"/>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附件在</w:t>
            </w:r>
            <w:r>
              <w:rPr>
                <w:rFonts w:hint="eastAsia" w:ascii="仿宋" w:hAnsi="仿宋" w:eastAsia="仿宋" w:cs="仿宋"/>
                <w:color w:val="auto"/>
                <w:spacing w:val="-5"/>
                <w:sz w:val="24"/>
                <w:szCs w:val="24"/>
                <w:highlight w:val="none"/>
                <w:lang w:eastAsia="zh-CN"/>
              </w:rPr>
              <w:t>响应文件</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11"/>
                <w:sz w:val="24"/>
                <w:szCs w:val="24"/>
                <w:highlight w:val="none"/>
              </w:rPr>
              <w:t>中页码</w:t>
            </w:r>
          </w:p>
        </w:tc>
      </w:tr>
      <w:tr w14:paraId="1989D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09" w:type="dxa"/>
            <w:noWrap w:val="0"/>
            <w:vAlign w:val="top"/>
          </w:tcPr>
          <w:p w14:paraId="4A51A153">
            <w:pPr>
              <w:rPr>
                <w:rFonts w:hint="eastAsia" w:ascii="仿宋" w:hAnsi="仿宋" w:eastAsia="仿宋" w:cs="仿宋"/>
                <w:color w:val="auto"/>
                <w:sz w:val="21"/>
                <w:highlight w:val="none"/>
              </w:rPr>
            </w:pPr>
          </w:p>
        </w:tc>
        <w:tc>
          <w:tcPr>
            <w:tcW w:w="1860" w:type="dxa"/>
            <w:noWrap w:val="0"/>
            <w:vAlign w:val="top"/>
          </w:tcPr>
          <w:p w14:paraId="055D4246">
            <w:pPr>
              <w:rPr>
                <w:rFonts w:hint="eastAsia" w:ascii="仿宋" w:hAnsi="仿宋" w:eastAsia="仿宋" w:cs="仿宋"/>
                <w:color w:val="auto"/>
                <w:sz w:val="21"/>
                <w:highlight w:val="none"/>
              </w:rPr>
            </w:pPr>
          </w:p>
        </w:tc>
        <w:tc>
          <w:tcPr>
            <w:tcW w:w="2205" w:type="dxa"/>
            <w:noWrap w:val="0"/>
            <w:vAlign w:val="top"/>
          </w:tcPr>
          <w:p w14:paraId="0F7D4BC8">
            <w:pPr>
              <w:rPr>
                <w:rFonts w:hint="eastAsia" w:ascii="仿宋" w:hAnsi="仿宋" w:eastAsia="仿宋" w:cs="仿宋"/>
                <w:color w:val="auto"/>
                <w:sz w:val="21"/>
                <w:highlight w:val="none"/>
              </w:rPr>
            </w:pPr>
          </w:p>
        </w:tc>
        <w:tc>
          <w:tcPr>
            <w:tcW w:w="1920" w:type="dxa"/>
            <w:noWrap w:val="0"/>
            <w:vAlign w:val="top"/>
          </w:tcPr>
          <w:p w14:paraId="4EA5A771">
            <w:pPr>
              <w:rPr>
                <w:rFonts w:hint="eastAsia" w:ascii="仿宋" w:hAnsi="仿宋" w:eastAsia="仿宋" w:cs="仿宋"/>
                <w:color w:val="auto"/>
                <w:sz w:val="21"/>
                <w:highlight w:val="none"/>
              </w:rPr>
            </w:pPr>
          </w:p>
        </w:tc>
        <w:tc>
          <w:tcPr>
            <w:tcW w:w="1924" w:type="dxa"/>
            <w:noWrap w:val="0"/>
            <w:vAlign w:val="top"/>
          </w:tcPr>
          <w:p w14:paraId="02084649">
            <w:pPr>
              <w:rPr>
                <w:rFonts w:hint="eastAsia" w:ascii="仿宋" w:hAnsi="仿宋" w:eastAsia="仿宋" w:cs="仿宋"/>
                <w:color w:val="auto"/>
                <w:sz w:val="21"/>
                <w:highlight w:val="none"/>
              </w:rPr>
            </w:pPr>
          </w:p>
        </w:tc>
      </w:tr>
      <w:tr w14:paraId="39EFE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109" w:type="dxa"/>
            <w:noWrap w:val="0"/>
            <w:vAlign w:val="top"/>
          </w:tcPr>
          <w:p w14:paraId="2C235E91">
            <w:pPr>
              <w:rPr>
                <w:rFonts w:hint="eastAsia" w:ascii="仿宋" w:hAnsi="仿宋" w:eastAsia="仿宋" w:cs="仿宋"/>
                <w:color w:val="auto"/>
                <w:sz w:val="21"/>
                <w:highlight w:val="none"/>
              </w:rPr>
            </w:pPr>
          </w:p>
        </w:tc>
        <w:tc>
          <w:tcPr>
            <w:tcW w:w="1860" w:type="dxa"/>
            <w:noWrap w:val="0"/>
            <w:vAlign w:val="top"/>
          </w:tcPr>
          <w:p w14:paraId="78141E7A">
            <w:pPr>
              <w:rPr>
                <w:rFonts w:hint="eastAsia" w:ascii="仿宋" w:hAnsi="仿宋" w:eastAsia="仿宋" w:cs="仿宋"/>
                <w:color w:val="auto"/>
                <w:sz w:val="21"/>
                <w:highlight w:val="none"/>
              </w:rPr>
            </w:pPr>
          </w:p>
        </w:tc>
        <w:tc>
          <w:tcPr>
            <w:tcW w:w="2205" w:type="dxa"/>
            <w:noWrap w:val="0"/>
            <w:vAlign w:val="top"/>
          </w:tcPr>
          <w:p w14:paraId="4CFC9C2C">
            <w:pPr>
              <w:rPr>
                <w:rFonts w:hint="eastAsia" w:ascii="仿宋" w:hAnsi="仿宋" w:eastAsia="仿宋" w:cs="仿宋"/>
                <w:color w:val="auto"/>
                <w:sz w:val="21"/>
                <w:highlight w:val="none"/>
              </w:rPr>
            </w:pPr>
          </w:p>
        </w:tc>
        <w:tc>
          <w:tcPr>
            <w:tcW w:w="1920" w:type="dxa"/>
            <w:noWrap w:val="0"/>
            <w:vAlign w:val="top"/>
          </w:tcPr>
          <w:p w14:paraId="66A5939C">
            <w:pPr>
              <w:rPr>
                <w:rFonts w:hint="eastAsia" w:ascii="仿宋" w:hAnsi="仿宋" w:eastAsia="仿宋" w:cs="仿宋"/>
                <w:color w:val="auto"/>
                <w:sz w:val="21"/>
                <w:highlight w:val="none"/>
              </w:rPr>
            </w:pPr>
          </w:p>
        </w:tc>
        <w:tc>
          <w:tcPr>
            <w:tcW w:w="1924" w:type="dxa"/>
            <w:noWrap w:val="0"/>
            <w:vAlign w:val="top"/>
          </w:tcPr>
          <w:p w14:paraId="28076739">
            <w:pPr>
              <w:rPr>
                <w:rFonts w:hint="eastAsia" w:ascii="仿宋" w:hAnsi="仿宋" w:eastAsia="仿宋" w:cs="仿宋"/>
                <w:color w:val="auto"/>
                <w:sz w:val="21"/>
                <w:highlight w:val="none"/>
              </w:rPr>
            </w:pPr>
          </w:p>
        </w:tc>
      </w:tr>
      <w:tr w14:paraId="6C734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09" w:type="dxa"/>
            <w:noWrap w:val="0"/>
            <w:vAlign w:val="top"/>
          </w:tcPr>
          <w:p w14:paraId="555C0F5B">
            <w:pPr>
              <w:rPr>
                <w:rFonts w:hint="eastAsia" w:ascii="仿宋" w:hAnsi="仿宋" w:eastAsia="仿宋" w:cs="仿宋"/>
                <w:color w:val="auto"/>
                <w:sz w:val="21"/>
                <w:highlight w:val="none"/>
              </w:rPr>
            </w:pPr>
          </w:p>
        </w:tc>
        <w:tc>
          <w:tcPr>
            <w:tcW w:w="1860" w:type="dxa"/>
            <w:noWrap w:val="0"/>
            <w:vAlign w:val="top"/>
          </w:tcPr>
          <w:p w14:paraId="211A5B3C">
            <w:pPr>
              <w:rPr>
                <w:rFonts w:hint="eastAsia" w:ascii="仿宋" w:hAnsi="仿宋" w:eastAsia="仿宋" w:cs="仿宋"/>
                <w:color w:val="auto"/>
                <w:sz w:val="21"/>
                <w:highlight w:val="none"/>
              </w:rPr>
            </w:pPr>
          </w:p>
        </w:tc>
        <w:tc>
          <w:tcPr>
            <w:tcW w:w="2205" w:type="dxa"/>
            <w:noWrap w:val="0"/>
            <w:vAlign w:val="top"/>
          </w:tcPr>
          <w:p w14:paraId="2D68E4EE">
            <w:pPr>
              <w:rPr>
                <w:rFonts w:hint="eastAsia" w:ascii="仿宋" w:hAnsi="仿宋" w:eastAsia="仿宋" w:cs="仿宋"/>
                <w:color w:val="auto"/>
                <w:sz w:val="21"/>
                <w:highlight w:val="none"/>
              </w:rPr>
            </w:pPr>
          </w:p>
        </w:tc>
        <w:tc>
          <w:tcPr>
            <w:tcW w:w="1920" w:type="dxa"/>
            <w:noWrap w:val="0"/>
            <w:vAlign w:val="top"/>
          </w:tcPr>
          <w:p w14:paraId="6C607606">
            <w:pPr>
              <w:rPr>
                <w:rFonts w:hint="eastAsia" w:ascii="仿宋" w:hAnsi="仿宋" w:eastAsia="仿宋" w:cs="仿宋"/>
                <w:color w:val="auto"/>
                <w:sz w:val="21"/>
                <w:highlight w:val="none"/>
              </w:rPr>
            </w:pPr>
          </w:p>
        </w:tc>
        <w:tc>
          <w:tcPr>
            <w:tcW w:w="1924" w:type="dxa"/>
            <w:noWrap w:val="0"/>
            <w:vAlign w:val="top"/>
          </w:tcPr>
          <w:p w14:paraId="028C46CA">
            <w:pPr>
              <w:rPr>
                <w:rFonts w:hint="eastAsia" w:ascii="仿宋" w:hAnsi="仿宋" w:eastAsia="仿宋" w:cs="仿宋"/>
                <w:color w:val="auto"/>
                <w:sz w:val="21"/>
                <w:highlight w:val="none"/>
              </w:rPr>
            </w:pPr>
          </w:p>
        </w:tc>
      </w:tr>
      <w:tr w14:paraId="1E29D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109" w:type="dxa"/>
            <w:noWrap w:val="0"/>
            <w:vAlign w:val="top"/>
          </w:tcPr>
          <w:p w14:paraId="42B557FE">
            <w:pPr>
              <w:rPr>
                <w:rFonts w:hint="eastAsia" w:ascii="仿宋" w:hAnsi="仿宋" w:eastAsia="仿宋" w:cs="仿宋"/>
                <w:color w:val="auto"/>
                <w:sz w:val="21"/>
                <w:highlight w:val="none"/>
              </w:rPr>
            </w:pPr>
          </w:p>
        </w:tc>
        <w:tc>
          <w:tcPr>
            <w:tcW w:w="1860" w:type="dxa"/>
            <w:noWrap w:val="0"/>
            <w:vAlign w:val="top"/>
          </w:tcPr>
          <w:p w14:paraId="75CF49C3">
            <w:pPr>
              <w:rPr>
                <w:rFonts w:hint="eastAsia" w:ascii="仿宋" w:hAnsi="仿宋" w:eastAsia="仿宋" w:cs="仿宋"/>
                <w:color w:val="auto"/>
                <w:sz w:val="21"/>
                <w:highlight w:val="none"/>
              </w:rPr>
            </w:pPr>
          </w:p>
        </w:tc>
        <w:tc>
          <w:tcPr>
            <w:tcW w:w="2205" w:type="dxa"/>
            <w:noWrap w:val="0"/>
            <w:vAlign w:val="top"/>
          </w:tcPr>
          <w:p w14:paraId="2D21F56E">
            <w:pPr>
              <w:rPr>
                <w:rFonts w:hint="eastAsia" w:ascii="仿宋" w:hAnsi="仿宋" w:eastAsia="仿宋" w:cs="仿宋"/>
                <w:color w:val="auto"/>
                <w:sz w:val="21"/>
                <w:highlight w:val="none"/>
              </w:rPr>
            </w:pPr>
          </w:p>
        </w:tc>
        <w:tc>
          <w:tcPr>
            <w:tcW w:w="1920" w:type="dxa"/>
            <w:noWrap w:val="0"/>
            <w:vAlign w:val="top"/>
          </w:tcPr>
          <w:p w14:paraId="616A05CC">
            <w:pPr>
              <w:rPr>
                <w:rFonts w:hint="eastAsia" w:ascii="仿宋" w:hAnsi="仿宋" w:eastAsia="仿宋" w:cs="仿宋"/>
                <w:color w:val="auto"/>
                <w:sz w:val="21"/>
                <w:highlight w:val="none"/>
              </w:rPr>
            </w:pPr>
          </w:p>
        </w:tc>
        <w:tc>
          <w:tcPr>
            <w:tcW w:w="1924" w:type="dxa"/>
            <w:noWrap w:val="0"/>
            <w:vAlign w:val="top"/>
          </w:tcPr>
          <w:p w14:paraId="20143225">
            <w:pPr>
              <w:rPr>
                <w:rFonts w:hint="eastAsia" w:ascii="仿宋" w:hAnsi="仿宋" w:eastAsia="仿宋" w:cs="仿宋"/>
                <w:color w:val="auto"/>
                <w:sz w:val="21"/>
                <w:highlight w:val="none"/>
              </w:rPr>
            </w:pPr>
          </w:p>
        </w:tc>
      </w:tr>
      <w:tr w14:paraId="4AF0A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109" w:type="dxa"/>
            <w:noWrap w:val="0"/>
            <w:vAlign w:val="top"/>
          </w:tcPr>
          <w:p w14:paraId="6CC55E52">
            <w:pPr>
              <w:rPr>
                <w:rFonts w:hint="eastAsia" w:ascii="仿宋" w:hAnsi="仿宋" w:eastAsia="仿宋" w:cs="仿宋"/>
                <w:color w:val="auto"/>
                <w:sz w:val="21"/>
                <w:highlight w:val="none"/>
              </w:rPr>
            </w:pPr>
          </w:p>
        </w:tc>
        <w:tc>
          <w:tcPr>
            <w:tcW w:w="1860" w:type="dxa"/>
            <w:noWrap w:val="0"/>
            <w:vAlign w:val="top"/>
          </w:tcPr>
          <w:p w14:paraId="5D1B8364">
            <w:pPr>
              <w:rPr>
                <w:rFonts w:hint="eastAsia" w:ascii="仿宋" w:hAnsi="仿宋" w:eastAsia="仿宋" w:cs="仿宋"/>
                <w:color w:val="auto"/>
                <w:sz w:val="21"/>
                <w:highlight w:val="none"/>
              </w:rPr>
            </w:pPr>
          </w:p>
        </w:tc>
        <w:tc>
          <w:tcPr>
            <w:tcW w:w="2205" w:type="dxa"/>
            <w:noWrap w:val="0"/>
            <w:vAlign w:val="top"/>
          </w:tcPr>
          <w:p w14:paraId="2E78318D">
            <w:pPr>
              <w:rPr>
                <w:rFonts w:hint="eastAsia" w:ascii="仿宋" w:hAnsi="仿宋" w:eastAsia="仿宋" w:cs="仿宋"/>
                <w:color w:val="auto"/>
                <w:sz w:val="21"/>
                <w:highlight w:val="none"/>
              </w:rPr>
            </w:pPr>
          </w:p>
        </w:tc>
        <w:tc>
          <w:tcPr>
            <w:tcW w:w="1920" w:type="dxa"/>
            <w:noWrap w:val="0"/>
            <w:vAlign w:val="top"/>
          </w:tcPr>
          <w:p w14:paraId="4B7432CB">
            <w:pPr>
              <w:rPr>
                <w:rFonts w:hint="eastAsia" w:ascii="仿宋" w:hAnsi="仿宋" w:eastAsia="仿宋" w:cs="仿宋"/>
                <w:color w:val="auto"/>
                <w:sz w:val="21"/>
                <w:highlight w:val="none"/>
              </w:rPr>
            </w:pPr>
          </w:p>
        </w:tc>
        <w:tc>
          <w:tcPr>
            <w:tcW w:w="1924" w:type="dxa"/>
            <w:noWrap w:val="0"/>
            <w:vAlign w:val="top"/>
          </w:tcPr>
          <w:p w14:paraId="252F8D40">
            <w:pPr>
              <w:rPr>
                <w:rFonts w:hint="eastAsia" w:ascii="仿宋" w:hAnsi="仿宋" w:eastAsia="仿宋" w:cs="仿宋"/>
                <w:color w:val="auto"/>
                <w:sz w:val="21"/>
                <w:highlight w:val="none"/>
              </w:rPr>
            </w:pPr>
          </w:p>
        </w:tc>
      </w:tr>
      <w:tr w14:paraId="3ED66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109" w:type="dxa"/>
            <w:noWrap w:val="0"/>
            <w:vAlign w:val="top"/>
          </w:tcPr>
          <w:p w14:paraId="2BAD9122">
            <w:pPr>
              <w:rPr>
                <w:rFonts w:hint="eastAsia" w:ascii="仿宋" w:hAnsi="仿宋" w:eastAsia="仿宋" w:cs="仿宋"/>
                <w:color w:val="auto"/>
                <w:sz w:val="21"/>
                <w:highlight w:val="none"/>
              </w:rPr>
            </w:pPr>
          </w:p>
        </w:tc>
        <w:tc>
          <w:tcPr>
            <w:tcW w:w="1860" w:type="dxa"/>
            <w:noWrap w:val="0"/>
            <w:vAlign w:val="top"/>
          </w:tcPr>
          <w:p w14:paraId="3394BFE8">
            <w:pPr>
              <w:rPr>
                <w:rFonts w:hint="eastAsia" w:ascii="仿宋" w:hAnsi="仿宋" w:eastAsia="仿宋" w:cs="仿宋"/>
                <w:color w:val="auto"/>
                <w:sz w:val="21"/>
                <w:highlight w:val="none"/>
              </w:rPr>
            </w:pPr>
          </w:p>
        </w:tc>
        <w:tc>
          <w:tcPr>
            <w:tcW w:w="2205" w:type="dxa"/>
            <w:noWrap w:val="0"/>
            <w:vAlign w:val="top"/>
          </w:tcPr>
          <w:p w14:paraId="5CDD31E8">
            <w:pPr>
              <w:rPr>
                <w:rFonts w:hint="eastAsia" w:ascii="仿宋" w:hAnsi="仿宋" w:eastAsia="仿宋" w:cs="仿宋"/>
                <w:color w:val="auto"/>
                <w:sz w:val="21"/>
                <w:highlight w:val="none"/>
              </w:rPr>
            </w:pPr>
          </w:p>
        </w:tc>
        <w:tc>
          <w:tcPr>
            <w:tcW w:w="1920" w:type="dxa"/>
            <w:noWrap w:val="0"/>
            <w:vAlign w:val="top"/>
          </w:tcPr>
          <w:p w14:paraId="3967A12F">
            <w:pPr>
              <w:rPr>
                <w:rFonts w:hint="eastAsia" w:ascii="仿宋" w:hAnsi="仿宋" w:eastAsia="仿宋" w:cs="仿宋"/>
                <w:color w:val="auto"/>
                <w:sz w:val="21"/>
                <w:highlight w:val="none"/>
              </w:rPr>
            </w:pPr>
          </w:p>
        </w:tc>
        <w:tc>
          <w:tcPr>
            <w:tcW w:w="1924" w:type="dxa"/>
            <w:noWrap w:val="0"/>
            <w:vAlign w:val="top"/>
          </w:tcPr>
          <w:p w14:paraId="58A85CF6">
            <w:pPr>
              <w:rPr>
                <w:rFonts w:hint="eastAsia" w:ascii="仿宋" w:hAnsi="仿宋" w:eastAsia="仿宋" w:cs="仿宋"/>
                <w:color w:val="auto"/>
                <w:sz w:val="21"/>
                <w:highlight w:val="none"/>
              </w:rPr>
            </w:pPr>
          </w:p>
        </w:tc>
      </w:tr>
      <w:tr w14:paraId="65423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109" w:type="dxa"/>
            <w:noWrap w:val="0"/>
            <w:vAlign w:val="top"/>
          </w:tcPr>
          <w:p w14:paraId="1CCD439D">
            <w:pPr>
              <w:rPr>
                <w:rFonts w:hint="eastAsia" w:ascii="仿宋" w:hAnsi="仿宋" w:eastAsia="仿宋" w:cs="仿宋"/>
                <w:color w:val="auto"/>
                <w:sz w:val="21"/>
                <w:highlight w:val="none"/>
              </w:rPr>
            </w:pPr>
          </w:p>
        </w:tc>
        <w:tc>
          <w:tcPr>
            <w:tcW w:w="1860" w:type="dxa"/>
            <w:noWrap w:val="0"/>
            <w:vAlign w:val="top"/>
          </w:tcPr>
          <w:p w14:paraId="777EC9DD">
            <w:pPr>
              <w:rPr>
                <w:rFonts w:hint="eastAsia" w:ascii="仿宋" w:hAnsi="仿宋" w:eastAsia="仿宋" w:cs="仿宋"/>
                <w:color w:val="auto"/>
                <w:sz w:val="21"/>
                <w:highlight w:val="none"/>
              </w:rPr>
            </w:pPr>
          </w:p>
        </w:tc>
        <w:tc>
          <w:tcPr>
            <w:tcW w:w="2205" w:type="dxa"/>
            <w:noWrap w:val="0"/>
            <w:vAlign w:val="top"/>
          </w:tcPr>
          <w:p w14:paraId="0952ABCB">
            <w:pPr>
              <w:rPr>
                <w:rFonts w:hint="eastAsia" w:ascii="仿宋" w:hAnsi="仿宋" w:eastAsia="仿宋" w:cs="仿宋"/>
                <w:color w:val="auto"/>
                <w:sz w:val="21"/>
                <w:highlight w:val="none"/>
              </w:rPr>
            </w:pPr>
          </w:p>
        </w:tc>
        <w:tc>
          <w:tcPr>
            <w:tcW w:w="1920" w:type="dxa"/>
            <w:noWrap w:val="0"/>
            <w:vAlign w:val="top"/>
          </w:tcPr>
          <w:p w14:paraId="629CF3D8">
            <w:pPr>
              <w:rPr>
                <w:rFonts w:hint="eastAsia" w:ascii="仿宋" w:hAnsi="仿宋" w:eastAsia="仿宋" w:cs="仿宋"/>
                <w:color w:val="auto"/>
                <w:sz w:val="21"/>
                <w:highlight w:val="none"/>
              </w:rPr>
            </w:pPr>
          </w:p>
        </w:tc>
        <w:tc>
          <w:tcPr>
            <w:tcW w:w="1924" w:type="dxa"/>
            <w:noWrap w:val="0"/>
            <w:vAlign w:val="top"/>
          </w:tcPr>
          <w:p w14:paraId="2FCDD7D5">
            <w:pPr>
              <w:rPr>
                <w:rFonts w:hint="eastAsia" w:ascii="仿宋" w:hAnsi="仿宋" w:eastAsia="仿宋" w:cs="仿宋"/>
                <w:color w:val="auto"/>
                <w:sz w:val="21"/>
                <w:highlight w:val="none"/>
              </w:rPr>
            </w:pPr>
          </w:p>
        </w:tc>
      </w:tr>
      <w:tr w14:paraId="0E09A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109" w:type="dxa"/>
            <w:noWrap w:val="0"/>
            <w:vAlign w:val="top"/>
          </w:tcPr>
          <w:p w14:paraId="3593A0C6">
            <w:pPr>
              <w:rPr>
                <w:rFonts w:hint="eastAsia" w:ascii="仿宋" w:hAnsi="仿宋" w:eastAsia="仿宋" w:cs="仿宋"/>
                <w:color w:val="auto"/>
                <w:sz w:val="21"/>
                <w:highlight w:val="none"/>
              </w:rPr>
            </w:pPr>
          </w:p>
        </w:tc>
        <w:tc>
          <w:tcPr>
            <w:tcW w:w="1860" w:type="dxa"/>
            <w:noWrap w:val="0"/>
            <w:vAlign w:val="top"/>
          </w:tcPr>
          <w:p w14:paraId="22C57432">
            <w:pPr>
              <w:rPr>
                <w:rFonts w:hint="eastAsia" w:ascii="仿宋" w:hAnsi="仿宋" w:eastAsia="仿宋" w:cs="仿宋"/>
                <w:color w:val="auto"/>
                <w:sz w:val="21"/>
                <w:highlight w:val="none"/>
              </w:rPr>
            </w:pPr>
          </w:p>
        </w:tc>
        <w:tc>
          <w:tcPr>
            <w:tcW w:w="2205" w:type="dxa"/>
            <w:noWrap w:val="0"/>
            <w:vAlign w:val="top"/>
          </w:tcPr>
          <w:p w14:paraId="5A4E4114">
            <w:pPr>
              <w:rPr>
                <w:rFonts w:hint="eastAsia" w:ascii="仿宋" w:hAnsi="仿宋" w:eastAsia="仿宋" w:cs="仿宋"/>
                <w:color w:val="auto"/>
                <w:sz w:val="21"/>
                <w:highlight w:val="none"/>
              </w:rPr>
            </w:pPr>
          </w:p>
        </w:tc>
        <w:tc>
          <w:tcPr>
            <w:tcW w:w="1920" w:type="dxa"/>
            <w:noWrap w:val="0"/>
            <w:vAlign w:val="top"/>
          </w:tcPr>
          <w:p w14:paraId="094C6509">
            <w:pPr>
              <w:rPr>
                <w:rFonts w:hint="eastAsia" w:ascii="仿宋" w:hAnsi="仿宋" w:eastAsia="仿宋" w:cs="仿宋"/>
                <w:color w:val="auto"/>
                <w:sz w:val="21"/>
                <w:highlight w:val="none"/>
              </w:rPr>
            </w:pPr>
          </w:p>
        </w:tc>
        <w:tc>
          <w:tcPr>
            <w:tcW w:w="1924" w:type="dxa"/>
            <w:noWrap w:val="0"/>
            <w:vAlign w:val="top"/>
          </w:tcPr>
          <w:p w14:paraId="3D73FAE4">
            <w:pPr>
              <w:rPr>
                <w:rFonts w:hint="eastAsia" w:ascii="仿宋" w:hAnsi="仿宋" w:eastAsia="仿宋" w:cs="仿宋"/>
                <w:color w:val="auto"/>
                <w:sz w:val="21"/>
                <w:highlight w:val="none"/>
              </w:rPr>
            </w:pPr>
          </w:p>
        </w:tc>
      </w:tr>
    </w:tbl>
    <w:p w14:paraId="2CC0F0B4">
      <w:pPr>
        <w:pStyle w:val="20"/>
        <w:spacing w:before="32" w:line="227" w:lineRule="auto"/>
        <w:jc w:val="right"/>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注：投标人可按上述的格式自行编制，须随表提交相应的</w:t>
      </w:r>
      <w:r>
        <w:rPr>
          <w:rFonts w:hint="eastAsia" w:ascii="仿宋" w:hAnsi="仿宋" w:eastAsia="仿宋" w:cs="仿宋"/>
          <w:color w:val="auto"/>
          <w:spacing w:val="6"/>
          <w:sz w:val="20"/>
          <w:szCs w:val="20"/>
          <w:highlight w:val="none"/>
          <w:lang w:eastAsia="zh-CN"/>
        </w:rPr>
        <w:t>成交</w:t>
      </w:r>
      <w:r>
        <w:rPr>
          <w:rFonts w:hint="eastAsia" w:ascii="仿宋" w:hAnsi="仿宋" w:eastAsia="仿宋" w:cs="仿宋"/>
          <w:color w:val="auto"/>
          <w:spacing w:val="6"/>
          <w:sz w:val="20"/>
          <w:szCs w:val="20"/>
          <w:highlight w:val="none"/>
        </w:rPr>
        <w:t>（成交）通知书、合同关键页复印件。</w:t>
      </w:r>
    </w:p>
    <w:p w14:paraId="7E41E04A">
      <w:pPr>
        <w:spacing w:line="261" w:lineRule="auto"/>
        <w:rPr>
          <w:rFonts w:hint="eastAsia" w:ascii="仿宋" w:hAnsi="仿宋" w:eastAsia="仿宋" w:cs="仿宋"/>
          <w:color w:val="auto"/>
          <w:sz w:val="21"/>
          <w:highlight w:val="none"/>
        </w:rPr>
      </w:pPr>
    </w:p>
    <w:p w14:paraId="613E6A7E">
      <w:pPr>
        <w:spacing w:line="261" w:lineRule="auto"/>
        <w:rPr>
          <w:rFonts w:hint="eastAsia" w:ascii="仿宋" w:hAnsi="仿宋" w:eastAsia="仿宋" w:cs="仿宋"/>
          <w:color w:val="auto"/>
          <w:sz w:val="21"/>
          <w:highlight w:val="none"/>
        </w:rPr>
      </w:pPr>
    </w:p>
    <w:p w14:paraId="2FD00546">
      <w:pPr>
        <w:spacing w:line="261" w:lineRule="auto"/>
        <w:rPr>
          <w:rFonts w:hint="eastAsia" w:ascii="仿宋" w:hAnsi="仿宋" w:eastAsia="仿宋" w:cs="仿宋"/>
          <w:color w:val="auto"/>
          <w:sz w:val="21"/>
          <w:highlight w:val="none"/>
        </w:rPr>
      </w:pPr>
    </w:p>
    <w:p w14:paraId="673F267E">
      <w:pPr>
        <w:spacing w:line="261" w:lineRule="auto"/>
        <w:rPr>
          <w:rFonts w:hint="eastAsia" w:ascii="仿宋" w:hAnsi="仿宋" w:eastAsia="仿宋" w:cs="仿宋"/>
          <w:color w:val="auto"/>
          <w:sz w:val="21"/>
          <w:highlight w:val="none"/>
        </w:rPr>
      </w:pPr>
    </w:p>
    <w:p w14:paraId="15710873">
      <w:pPr>
        <w:spacing w:line="262" w:lineRule="auto"/>
        <w:rPr>
          <w:rFonts w:hint="eastAsia" w:ascii="仿宋" w:hAnsi="仿宋" w:eastAsia="仿宋" w:cs="仿宋"/>
          <w:color w:val="auto"/>
          <w:sz w:val="21"/>
          <w:highlight w:val="none"/>
        </w:rPr>
      </w:pPr>
    </w:p>
    <w:p w14:paraId="71815039">
      <w:pPr>
        <w:pStyle w:val="20"/>
        <w:spacing w:before="78" w:line="219" w:lineRule="auto"/>
        <w:ind w:left="443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投标人名称(电子签章</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w:t>
      </w:r>
    </w:p>
    <w:p w14:paraId="7A75F96F">
      <w:pPr>
        <w:pStyle w:val="20"/>
        <w:spacing w:before="181" w:line="219" w:lineRule="auto"/>
        <w:ind w:left="4483"/>
        <w:outlineLvl w:val="2"/>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日期：</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13"/>
          <w:sz w:val="24"/>
          <w:szCs w:val="24"/>
          <w:highlight w:val="none"/>
        </w:rPr>
        <w:t>年</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13"/>
          <w:sz w:val="24"/>
          <w:szCs w:val="24"/>
          <w:highlight w:val="none"/>
        </w:rPr>
        <w:t>月</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13"/>
          <w:sz w:val="24"/>
          <w:szCs w:val="24"/>
          <w:highlight w:val="none"/>
        </w:rPr>
        <w:t>日</w:t>
      </w:r>
    </w:p>
    <w:p w14:paraId="431FAF8F">
      <w:pPr>
        <w:spacing w:line="219" w:lineRule="auto"/>
        <w:rPr>
          <w:rFonts w:hint="eastAsia" w:ascii="仿宋" w:hAnsi="仿宋" w:eastAsia="仿宋" w:cs="仿宋"/>
          <w:color w:val="auto"/>
          <w:sz w:val="24"/>
          <w:szCs w:val="24"/>
          <w:highlight w:val="none"/>
        </w:rPr>
        <w:sectPr>
          <w:footerReference r:id="rId14" w:type="default"/>
          <w:pgSz w:w="11911" w:h="16838"/>
          <w:pgMar w:top="1338" w:right="1338" w:bottom="1338" w:left="1338" w:header="720" w:footer="720" w:gutter="0"/>
          <w:pgNumType w:fmt="decimal"/>
          <w:cols w:space="0" w:num="1"/>
          <w:rtlGutter w:val="0"/>
          <w:docGrid w:linePitch="316" w:charSpace="0"/>
        </w:sectPr>
      </w:pPr>
    </w:p>
    <w:p w14:paraId="2933DE21">
      <w:pPr>
        <w:snapToGrid w:val="0"/>
        <w:spacing w:before="120" w:beforeLines="50" w:after="50"/>
        <w:ind w:left="142"/>
        <w:jc w:val="left"/>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项目实施人员一览表格式</w:t>
      </w:r>
      <w:r>
        <w:rPr>
          <w:rFonts w:hint="eastAsia" w:ascii="仿宋" w:hAnsi="仿宋" w:eastAsia="仿宋" w:cs="仿宋"/>
          <w:b/>
          <w:color w:val="auto"/>
          <w:sz w:val="28"/>
          <w:szCs w:val="28"/>
          <w:highlight w:val="none"/>
          <w:lang w:eastAsia="zh-CN"/>
        </w:rPr>
        <w:t>：</w:t>
      </w:r>
    </w:p>
    <w:p w14:paraId="792F2809">
      <w:pPr>
        <w:snapToGrid w:val="0"/>
        <w:spacing w:before="120" w:beforeLines="50" w:after="50"/>
        <w:ind w:left="142"/>
        <w:jc w:val="left"/>
        <w:rPr>
          <w:rFonts w:hint="eastAsia" w:ascii="仿宋" w:hAnsi="仿宋" w:eastAsia="仿宋" w:cs="仿宋"/>
          <w:b/>
          <w:color w:val="auto"/>
          <w:sz w:val="24"/>
          <w:highlight w:val="none"/>
        </w:rPr>
      </w:pPr>
    </w:p>
    <w:p w14:paraId="4DCDD540">
      <w:pPr>
        <w:snapToGrid w:val="0"/>
        <w:spacing w:before="120" w:beforeLines="50" w:after="50"/>
        <w:ind w:left="142"/>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项目实施人员一览表</w:t>
      </w:r>
    </w:p>
    <w:tbl>
      <w:tblPr>
        <w:tblStyle w:val="50"/>
        <w:tblW w:w="0" w:type="auto"/>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009"/>
        <w:gridCol w:w="1241"/>
        <w:gridCol w:w="2945"/>
        <w:gridCol w:w="1677"/>
        <w:gridCol w:w="1569"/>
      </w:tblGrid>
      <w:tr w14:paraId="3ADB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56C4CF8C">
            <w:pPr>
              <w:snapToGrid w:val="0"/>
              <w:spacing w:before="50" w:after="120" w:after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姓名</w:t>
            </w:r>
          </w:p>
        </w:tc>
        <w:tc>
          <w:tcPr>
            <w:tcW w:w="1009" w:type="dxa"/>
            <w:noWrap w:val="0"/>
            <w:vAlign w:val="center"/>
          </w:tcPr>
          <w:p w14:paraId="593ED571">
            <w:pPr>
              <w:snapToGrid w:val="0"/>
              <w:spacing w:before="50" w:after="120" w:after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职务</w:t>
            </w:r>
          </w:p>
        </w:tc>
        <w:tc>
          <w:tcPr>
            <w:tcW w:w="1241" w:type="dxa"/>
            <w:noWrap w:val="0"/>
            <w:vAlign w:val="center"/>
          </w:tcPr>
          <w:p w14:paraId="7A5F675E">
            <w:pPr>
              <w:snapToGrid w:val="0"/>
              <w:spacing w:before="50" w:after="120" w:after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专业</w:t>
            </w:r>
          </w:p>
        </w:tc>
        <w:tc>
          <w:tcPr>
            <w:tcW w:w="2945" w:type="dxa"/>
            <w:noWrap w:val="0"/>
            <w:vAlign w:val="center"/>
          </w:tcPr>
          <w:p w14:paraId="3989ED08">
            <w:pPr>
              <w:snapToGrid w:val="0"/>
              <w:spacing w:before="50" w:after="120" w:after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专业技术资格（职称）或者职业资格或者执业资格证或者其他证书</w:t>
            </w:r>
          </w:p>
        </w:tc>
        <w:tc>
          <w:tcPr>
            <w:tcW w:w="1677" w:type="dxa"/>
            <w:noWrap w:val="0"/>
            <w:vAlign w:val="center"/>
          </w:tcPr>
          <w:p w14:paraId="5D2F63B5">
            <w:pPr>
              <w:snapToGrid w:val="0"/>
              <w:spacing w:before="50" w:after="120" w:after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证书编号</w:t>
            </w:r>
          </w:p>
        </w:tc>
        <w:tc>
          <w:tcPr>
            <w:tcW w:w="1569" w:type="dxa"/>
            <w:noWrap w:val="0"/>
            <w:vAlign w:val="center"/>
          </w:tcPr>
          <w:p w14:paraId="717F411C">
            <w:pPr>
              <w:snapToGrid w:val="0"/>
              <w:spacing w:before="50" w:after="120" w:after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备注</w:t>
            </w:r>
          </w:p>
        </w:tc>
      </w:tr>
      <w:tr w14:paraId="099B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0D781F50">
            <w:pPr>
              <w:snapToGrid w:val="0"/>
              <w:spacing w:before="50" w:after="120" w:afterLines="50"/>
              <w:jc w:val="center"/>
              <w:rPr>
                <w:rFonts w:hint="eastAsia" w:ascii="仿宋" w:hAnsi="仿宋" w:eastAsia="仿宋" w:cs="仿宋"/>
                <w:color w:val="auto"/>
                <w:sz w:val="24"/>
                <w:szCs w:val="20"/>
                <w:highlight w:val="none"/>
              </w:rPr>
            </w:pPr>
          </w:p>
        </w:tc>
        <w:tc>
          <w:tcPr>
            <w:tcW w:w="1009" w:type="dxa"/>
            <w:noWrap w:val="0"/>
            <w:vAlign w:val="center"/>
          </w:tcPr>
          <w:p w14:paraId="18C5AAC3">
            <w:pPr>
              <w:snapToGrid w:val="0"/>
              <w:spacing w:before="50" w:after="120" w:afterLines="50"/>
              <w:jc w:val="center"/>
              <w:rPr>
                <w:rFonts w:hint="eastAsia" w:ascii="仿宋" w:hAnsi="仿宋" w:eastAsia="仿宋" w:cs="仿宋"/>
                <w:color w:val="auto"/>
                <w:sz w:val="24"/>
                <w:szCs w:val="20"/>
                <w:highlight w:val="none"/>
              </w:rPr>
            </w:pPr>
          </w:p>
        </w:tc>
        <w:tc>
          <w:tcPr>
            <w:tcW w:w="1241" w:type="dxa"/>
            <w:noWrap w:val="0"/>
            <w:vAlign w:val="center"/>
          </w:tcPr>
          <w:p w14:paraId="2FE8DECF">
            <w:pPr>
              <w:snapToGrid w:val="0"/>
              <w:spacing w:before="50" w:after="120" w:afterLines="50"/>
              <w:jc w:val="center"/>
              <w:rPr>
                <w:rFonts w:hint="eastAsia" w:ascii="仿宋" w:hAnsi="仿宋" w:eastAsia="仿宋" w:cs="仿宋"/>
                <w:color w:val="auto"/>
                <w:sz w:val="24"/>
                <w:szCs w:val="20"/>
                <w:highlight w:val="none"/>
              </w:rPr>
            </w:pPr>
          </w:p>
        </w:tc>
        <w:tc>
          <w:tcPr>
            <w:tcW w:w="2945" w:type="dxa"/>
            <w:noWrap w:val="0"/>
            <w:vAlign w:val="center"/>
          </w:tcPr>
          <w:p w14:paraId="6B730218">
            <w:pPr>
              <w:snapToGrid w:val="0"/>
              <w:spacing w:before="50" w:after="120" w:afterLines="50"/>
              <w:jc w:val="center"/>
              <w:rPr>
                <w:rFonts w:hint="eastAsia" w:ascii="仿宋" w:hAnsi="仿宋" w:eastAsia="仿宋" w:cs="仿宋"/>
                <w:color w:val="auto"/>
                <w:sz w:val="24"/>
                <w:szCs w:val="20"/>
                <w:highlight w:val="none"/>
              </w:rPr>
            </w:pPr>
          </w:p>
        </w:tc>
        <w:tc>
          <w:tcPr>
            <w:tcW w:w="1677" w:type="dxa"/>
            <w:noWrap w:val="0"/>
            <w:vAlign w:val="center"/>
          </w:tcPr>
          <w:p w14:paraId="748F03FF">
            <w:pPr>
              <w:snapToGrid w:val="0"/>
              <w:spacing w:before="50" w:after="120" w:afterLines="50"/>
              <w:jc w:val="center"/>
              <w:rPr>
                <w:rFonts w:hint="eastAsia" w:ascii="仿宋" w:hAnsi="仿宋" w:eastAsia="仿宋" w:cs="仿宋"/>
                <w:color w:val="auto"/>
                <w:sz w:val="24"/>
                <w:szCs w:val="20"/>
                <w:highlight w:val="none"/>
              </w:rPr>
            </w:pPr>
          </w:p>
        </w:tc>
        <w:tc>
          <w:tcPr>
            <w:tcW w:w="1569" w:type="dxa"/>
            <w:noWrap w:val="0"/>
            <w:vAlign w:val="center"/>
          </w:tcPr>
          <w:p w14:paraId="0B4E8BAC">
            <w:pPr>
              <w:snapToGrid w:val="0"/>
              <w:spacing w:before="50" w:after="120" w:afterLines="50"/>
              <w:jc w:val="center"/>
              <w:rPr>
                <w:rFonts w:hint="eastAsia" w:ascii="仿宋" w:hAnsi="仿宋" w:eastAsia="仿宋" w:cs="仿宋"/>
                <w:color w:val="auto"/>
                <w:sz w:val="24"/>
                <w:szCs w:val="20"/>
                <w:highlight w:val="none"/>
              </w:rPr>
            </w:pPr>
          </w:p>
        </w:tc>
      </w:tr>
      <w:tr w14:paraId="1B8D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00733D15">
            <w:pPr>
              <w:snapToGrid w:val="0"/>
              <w:spacing w:before="50" w:after="120" w:afterLines="50"/>
              <w:jc w:val="center"/>
              <w:rPr>
                <w:rFonts w:hint="eastAsia" w:ascii="仿宋" w:hAnsi="仿宋" w:eastAsia="仿宋" w:cs="仿宋"/>
                <w:color w:val="auto"/>
                <w:sz w:val="24"/>
                <w:szCs w:val="20"/>
                <w:highlight w:val="none"/>
              </w:rPr>
            </w:pPr>
          </w:p>
        </w:tc>
        <w:tc>
          <w:tcPr>
            <w:tcW w:w="1009" w:type="dxa"/>
            <w:noWrap w:val="0"/>
            <w:vAlign w:val="center"/>
          </w:tcPr>
          <w:p w14:paraId="3C62AF7E">
            <w:pPr>
              <w:snapToGrid w:val="0"/>
              <w:spacing w:before="50" w:after="120" w:afterLines="50"/>
              <w:jc w:val="center"/>
              <w:rPr>
                <w:rFonts w:hint="eastAsia" w:ascii="仿宋" w:hAnsi="仿宋" w:eastAsia="仿宋" w:cs="仿宋"/>
                <w:color w:val="auto"/>
                <w:sz w:val="24"/>
                <w:szCs w:val="20"/>
                <w:highlight w:val="none"/>
              </w:rPr>
            </w:pPr>
          </w:p>
        </w:tc>
        <w:tc>
          <w:tcPr>
            <w:tcW w:w="1241" w:type="dxa"/>
            <w:noWrap w:val="0"/>
            <w:vAlign w:val="center"/>
          </w:tcPr>
          <w:p w14:paraId="772C9F4E">
            <w:pPr>
              <w:snapToGrid w:val="0"/>
              <w:spacing w:before="50" w:after="120" w:afterLines="50"/>
              <w:jc w:val="center"/>
              <w:rPr>
                <w:rFonts w:hint="eastAsia" w:ascii="仿宋" w:hAnsi="仿宋" w:eastAsia="仿宋" w:cs="仿宋"/>
                <w:color w:val="auto"/>
                <w:sz w:val="24"/>
                <w:szCs w:val="20"/>
                <w:highlight w:val="none"/>
              </w:rPr>
            </w:pPr>
          </w:p>
        </w:tc>
        <w:tc>
          <w:tcPr>
            <w:tcW w:w="2945" w:type="dxa"/>
            <w:noWrap w:val="0"/>
            <w:vAlign w:val="center"/>
          </w:tcPr>
          <w:p w14:paraId="384CE18A">
            <w:pPr>
              <w:snapToGrid w:val="0"/>
              <w:spacing w:before="50" w:after="120" w:afterLines="50"/>
              <w:jc w:val="center"/>
              <w:rPr>
                <w:rFonts w:hint="eastAsia" w:ascii="仿宋" w:hAnsi="仿宋" w:eastAsia="仿宋" w:cs="仿宋"/>
                <w:color w:val="auto"/>
                <w:sz w:val="24"/>
                <w:szCs w:val="20"/>
                <w:highlight w:val="none"/>
              </w:rPr>
            </w:pPr>
          </w:p>
        </w:tc>
        <w:tc>
          <w:tcPr>
            <w:tcW w:w="1677" w:type="dxa"/>
            <w:noWrap w:val="0"/>
            <w:vAlign w:val="center"/>
          </w:tcPr>
          <w:p w14:paraId="45972F97">
            <w:pPr>
              <w:snapToGrid w:val="0"/>
              <w:spacing w:before="50" w:after="120" w:afterLines="50"/>
              <w:jc w:val="center"/>
              <w:rPr>
                <w:rFonts w:hint="eastAsia" w:ascii="仿宋" w:hAnsi="仿宋" w:eastAsia="仿宋" w:cs="仿宋"/>
                <w:color w:val="auto"/>
                <w:sz w:val="24"/>
                <w:szCs w:val="20"/>
                <w:highlight w:val="none"/>
              </w:rPr>
            </w:pPr>
          </w:p>
        </w:tc>
        <w:tc>
          <w:tcPr>
            <w:tcW w:w="1569" w:type="dxa"/>
            <w:noWrap w:val="0"/>
            <w:vAlign w:val="center"/>
          </w:tcPr>
          <w:p w14:paraId="023512BA">
            <w:pPr>
              <w:snapToGrid w:val="0"/>
              <w:spacing w:before="50" w:after="120" w:afterLines="50"/>
              <w:jc w:val="center"/>
              <w:rPr>
                <w:rFonts w:hint="eastAsia" w:ascii="仿宋" w:hAnsi="仿宋" w:eastAsia="仿宋" w:cs="仿宋"/>
                <w:color w:val="auto"/>
                <w:sz w:val="24"/>
                <w:szCs w:val="20"/>
                <w:highlight w:val="none"/>
              </w:rPr>
            </w:pPr>
          </w:p>
        </w:tc>
      </w:tr>
      <w:tr w14:paraId="2828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3909A088">
            <w:pPr>
              <w:snapToGrid w:val="0"/>
              <w:spacing w:before="50" w:after="120" w:afterLines="50"/>
              <w:jc w:val="center"/>
              <w:rPr>
                <w:rFonts w:hint="eastAsia" w:ascii="仿宋" w:hAnsi="仿宋" w:eastAsia="仿宋" w:cs="仿宋"/>
                <w:color w:val="auto"/>
                <w:sz w:val="24"/>
                <w:szCs w:val="20"/>
                <w:highlight w:val="none"/>
              </w:rPr>
            </w:pPr>
          </w:p>
        </w:tc>
        <w:tc>
          <w:tcPr>
            <w:tcW w:w="1009" w:type="dxa"/>
            <w:noWrap w:val="0"/>
            <w:vAlign w:val="center"/>
          </w:tcPr>
          <w:p w14:paraId="6193E137">
            <w:pPr>
              <w:snapToGrid w:val="0"/>
              <w:spacing w:before="50" w:after="120" w:afterLines="50"/>
              <w:jc w:val="center"/>
              <w:rPr>
                <w:rFonts w:hint="eastAsia" w:ascii="仿宋" w:hAnsi="仿宋" w:eastAsia="仿宋" w:cs="仿宋"/>
                <w:color w:val="auto"/>
                <w:sz w:val="24"/>
                <w:szCs w:val="20"/>
                <w:highlight w:val="none"/>
              </w:rPr>
            </w:pPr>
          </w:p>
        </w:tc>
        <w:tc>
          <w:tcPr>
            <w:tcW w:w="1241" w:type="dxa"/>
            <w:noWrap w:val="0"/>
            <w:vAlign w:val="center"/>
          </w:tcPr>
          <w:p w14:paraId="39D1A50E">
            <w:pPr>
              <w:snapToGrid w:val="0"/>
              <w:spacing w:before="50" w:after="120" w:afterLines="50"/>
              <w:jc w:val="center"/>
              <w:rPr>
                <w:rFonts w:hint="eastAsia" w:ascii="仿宋" w:hAnsi="仿宋" w:eastAsia="仿宋" w:cs="仿宋"/>
                <w:color w:val="auto"/>
                <w:sz w:val="24"/>
                <w:szCs w:val="20"/>
                <w:highlight w:val="none"/>
              </w:rPr>
            </w:pPr>
          </w:p>
        </w:tc>
        <w:tc>
          <w:tcPr>
            <w:tcW w:w="2945" w:type="dxa"/>
            <w:noWrap w:val="0"/>
            <w:vAlign w:val="center"/>
          </w:tcPr>
          <w:p w14:paraId="21D94F5C">
            <w:pPr>
              <w:snapToGrid w:val="0"/>
              <w:spacing w:before="50" w:after="120" w:afterLines="50"/>
              <w:jc w:val="center"/>
              <w:rPr>
                <w:rFonts w:hint="eastAsia" w:ascii="仿宋" w:hAnsi="仿宋" w:eastAsia="仿宋" w:cs="仿宋"/>
                <w:color w:val="auto"/>
                <w:sz w:val="24"/>
                <w:szCs w:val="20"/>
                <w:highlight w:val="none"/>
              </w:rPr>
            </w:pPr>
          </w:p>
        </w:tc>
        <w:tc>
          <w:tcPr>
            <w:tcW w:w="1677" w:type="dxa"/>
            <w:noWrap w:val="0"/>
            <w:vAlign w:val="center"/>
          </w:tcPr>
          <w:p w14:paraId="50F160F3">
            <w:pPr>
              <w:snapToGrid w:val="0"/>
              <w:spacing w:before="50" w:after="120" w:afterLines="50"/>
              <w:jc w:val="center"/>
              <w:rPr>
                <w:rFonts w:hint="eastAsia" w:ascii="仿宋" w:hAnsi="仿宋" w:eastAsia="仿宋" w:cs="仿宋"/>
                <w:color w:val="auto"/>
                <w:sz w:val="24"/>
                <w:szCs w:val="20"/>
                <w:highlight w:val="none"/>
              </w:rPr>
            </w:pPr>
          </w:p>
        </w:tc>
        <w:tc>
          <w:tcPr>
            <w:tcW w:w="1569" w:type="dxa"/>
            <w:noWrap w:val="0"/>
            <w:vAlign w:val="center"/>
          </w:tcPr>
          <w:p w14:paraId="16A7E00D">
            <w:pPr>
              <w:snapToGrid w:val="0"/>
              <w:spacing w:before="50" w:after="120" w:afterLines="50"/>
              <w:jc w:val="center"/>
              <w:rPr>
                <w:rFonts w:hint="eastAsia" w:ascii="仿宋" w:hAnsi="仿宋" w:eastAsia="仿宋" w:cs="仿宋"/>
                <w:color w:val="auto"/>
                <w:sz w:val="24"/>
                <w:szCs w:val="20"/>
                <w:highlight w:val="none"/>
              </w:rPr>
            </w:pPr>
          </w:p>
        </w:tc>
      </w:tr>
    </w:tbl>
    <w:p w14:paraId="6AB5532E">
      <w:pPr>
        <w:snapToGrid w:val="0"/>
        <w:spacing w:before="50" w:after="120" w:afterLines="50"/>
        <w:jc w:val="left"/>
        <w:rPr>
          <w:rFonts w:hint="eastAsia" w:ascii="仿宋" w:hAnsi="仿宋" w:eastAsia="仿宋" w:cs="仿宋"/>
          <w:color w:val="auto"/>
          <w:sz w:val="24"/>
          <w:szCs w:val="20"/>
          <w:highlight w:val="none"/>
        </w:rPr>
      </w:pPr>
    </w:p>
    <w:p w14:paraId="0DD92373">
      <w:pPr>
        <w:spacing w:line="360" w:lineRule="auto"/>
        <w:contextualSpacing/>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注：</w:t>
      </w:r>
    </w:p>
    <w:p w14:paraId="44CAB42F">
      <w:pPr>
        <w:spacing w:line="360" w:lineRule="auto"/>
        <w:contextualSpacing/>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1.在填写时，如本表格不适合投标单位的实际情况，可根据本表格式自行制表填写。</w:t>
      </w:r>
    </w:p>
    <w:p w14:paraId="690F8D5D">
      <w:pPr>
        <w:spacing w:line="360" w:lineRule="auto"/>
        <w:contextualSpacing/>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2.投标人应当附本表所列证书的扫描件并加盖投标人电子签章。</w:t>
      </w:r>
    </w:p>
    <w:p w14:paraId="126383D4">
      <w:pPr>
        <w:spacing w:line="360" w:lineRule="auto"/>
        <w:contextualSpacing/>
        <w:rPr>
          <w:rFonts w:hint="eastAsia" w:ascii="仿宋" w:hAnsi="仿宋" w:eastAsia="仿宋" w:cs="仿宋"/>
          <w:color w:val="auto"/>
          <w:sz w:val="24"/>
          <w:highlight w:val="none"/>
        </w:rPr>
      </w:pPr>
    </w:p>
    <w:p w14:paraId="5DBC042F">
      <w:pPr>
        <w:spacing w:line="360" w:lineRule="auto"/>
        <w:contextualSpacing/>
        <w:rPr>
          <w:rFonts w:hint="eastAsia" w:ascii="仿宋" w:hAnsi="仿宋" w:eastAsia="仿宋" w:cs="仿宋"/>
          <w:color w:val="auto"/>
          <w:spacing w:val="20"/>
          <w:sz w:val="24"/>
          <w:szCs w:val="20"/>
          <w:highlight w:val="none"/>
          <w:u w:val="single"/>
        </w:rPr>
      </w:pPr>
      <w:r>
        <w:rPr>
          <w:rFonts w:hint="eastAsia" w:ascii="仿宋" w:hAnsi="仿宋" w:eastAsia="仿宋" w:cs="仿宋"/>
          <w:color w:val="auto"/>
          <w:sz w:val="24"/>
          <w:highlight w:val="none"/>
        </w:rPr>
        <w:t>法定代表人或者委托代理人</w:t>
      </w:r>
      <w:r>
        <w:rPr>
          <w:rFonts w:hint="eastAsia" w:ascii="仿宋" w:hAnsi="仿宋" w:eastAsia="仿宋" w:cs="仿宋"/>
          <w:color w:val="auto"/>
          <w:spacing w:val="20"/>
          <w:sz w:val="24"/>
          <w:highlight w:val="none"/>
        </w:rPr>
        <w:t>（签字或者电子签名）：</w:t>
      </w:r>
      <w:r>
        <w:rPr>
          <w:rFonts w:hint="eastAsia" w:ascii="仿宋" w:hAnsi="仿宋" w:eastAsia="仿宋" w:cs="仿宋"/>
          <w:color w:val="auto"/>
          <w:spacing w:val="20"/>
          <w:sz w:val="24"/>
          <w:highlight w:val="none"/>
          <w:u w:val="single"/>
        </w:rPr>
        <w:t xml:space="preserve">        </w:t>
      </w:r>
    </w:p>
    <w:p w14:paraId="51E09079">
      <w:pPr>
        <w:spacing w:line="360" w:lineRule="auto"/>
        <w:contextualSpacing/>
        <w:jc w:val="lef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投标人名称（电子签章）：</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 xml:space="preserve">              </w:t>
      </w:r>
    </w:p>
    <w:p w14:paraId="3E11AA9D">
      <w:pPr>
        <w:spacing w:line="360" w:lineRule="auto"/>
        <w:contextualSpacing/>
        <w:jc w:val="left"/>
        <w:rPr>
          <w:rFonts w:hint="eastAsia" w:ascii="仿宋" w:hAnsi="仿宋" w:eastAsia="仿宋" w:cs="仿宋"/>
          <w:color w:val="auto"/>
          <w:sz w:val="24"/>
          <w:szCs w:val="20"/>
          <w:highlight w:val="none"/>
        </w:rPr>
      </w:pPr>
      <w:r>
        <w:rPr>
          <w:rFonts w:hint="eastAsia" w:ascii="仿宋" w:hAnsi="仿宋" w:eastAsia="仿宋" w:cs="仿宋"/>
          <w:color w:val="auto"/>
          <w:spacing w:val="20"/>
          <w:sz w:val="24"/>
          <w:highlight w:val="none"/>
        </w:rPr>
        <w:t>日 期：</w:t>
      </w:r>
      <w:r>
        <w:rPr>
          <w:rFonts w:hint="eastAsia" w:ascii="仿宋" w:hAnsi="仿宋" w:eastAsia="仿宋" w:cs="仿宋"/>
          <w:color w:val="auto"/>
          <w:spacing w:val="20"/>
          <w:sz w:val="24"/>
          <w:highlight w:val="none"/>
          <w:u w:val="single"/>
        </w:rPr>
        <w:t xml:space="preserve">         </w:t>
      </w:r>
    </w:p>
    <w:p w14:paraId="7932BB5B">
      <w:pPr>
        <w:snapToGrid w:val="0"/>
        <w:spacing w:line="360" w:lineRule="auto"/>
        <w:rPr>
          <w:rFonts w:hint="eastAsia" w:ascii="仿宋" w:hAnsi="仿宋" w:eastAsia="仿宋" w:cs="仿宋"/>
          <w:b/>
          <w:color w:val="auto"/>
          <w:sz w:val="28"/>
          <w:szCs w:val="28"/>
          <w:highlight w:val="none"/>
        </w:rPr>
      </w:pPr>
    </w:p>
    <w:p w14:paraId="5F6CE665">
      <w:pPr>
        <w:snapToGrid w:val="0"/>
        <w:spacing w:line="360" w:lineRule="auto"/>
        <w:rPr>
          <w:rFonts w:hint="eastAsia" w:ascii="仿宋" w:hAnsi="仿宋" w:eastAsia="仿宋" w:cs="仿宋"/>
          <w:b/>
          <w:color w:val="auto"/>
          <w:sz w:val="28"/>
          <w:szCs w:val="28"/>
          <w:highlight w:val="none"/>
        </w:rPr>
      </w:pPr>
    </w:p>
    <w:p w14:paraId="29CFCB2C">
      <w:pPr>
        <w:snapToGrid w:val="0"/>
        <w:spacing w:before="50" w:after="50"/>
        <w:jc w:val="left"/>
        <w:rPr>
          <w:rFonts w:hint="eastAsia" w:ascii="仿宋" w:hAnsi="仿宋" w:eastAsia="仿宋" w:cs="仿宋"/>
          <w:b/>
          <w:bCs/>
          <w:color w:val="000000" w:themeColor="text1"/>
          <w:sz w:val="24"/>
          <w:szCs w:val="24"/>
          <w14:textFill>
            <w14:solidFill>
              <w14:schemeClr w14:val="tx1"/>
            </w14:solidFill>
          </w14:textFill>
        </w:rPr>
        <w:sectPr>
          <w:pgSz w:w="11911" w:h="16838"/>
          <w:pgMar w:top="1338" w:right="1338" w:bottom="1338" w:left="1338" w:header="720" w:footer="720" w:gutter="0"/>
          <w:pgNumType w:fmt="decimal"/>
          <w:cols w:space="0" w:num="1"/>
          <w:rtlGutter w:val="0"/>
          <w:docGrid w:linePitch="316" w:charSpace="0"/>
        </w:sectPr>
      </w:pPr>
    </w:p>
    <w:p w14:paraId="359B26D1">
      <w:pPr>
        <w:pStyle w:val="27"/>
        <w:spacing w:line="360" w:lineRule="exact"/>
        <w:ind w:firstLine="482" w:firstLineChars="200"/>
        <w:rPr>
          <w:rFonts w:hint="eastAsia" w:ascii="仿宋" w:hAnsi="仿宋" w:eastAsia="仿宋" w:cs="仿宋"/>
          <w:b/>
          <w:bCs/>
          <w:sz w:val="24"/>
        </w:rPr>
      </w:pPr>
      <w:bookmarkStart w:id="38" w:name="_Toc497578453"/>
    </w:p>
    <w:p w14:paraId="36F88171">
      <w:pPr>
        <w:rPr>
          <w:rFonts w:hint="eastAsia" w:ascii="仿宋" w:hAnsi="仿宋" w:eastAsia="仿宋" w:cs="仿宋"/>
          <w:color w:val="000000" w:themeColor="text1"/>
          <w:sz w:val="30"/>
          <w:szCs w:val="30"/>
          <w14:textFill>
            <w14:solidFill>
              <w14:schemeClr w14:val="tx1"/>
            </w14:solidFill>
          </w14:textFill>
        </w:rPr>
      </w:pPr>
    </w:p>
    <w:p w14:paraId="01ABD7EE">
      <w:pPr>
        <w:pStyle w:val="32"/>
        <w:rPr>
          <w:rFonts w:hint="eastAsia" w:ascii="仿宋" w:hAnsi="仿宋" w:eastAsia="仿宋" w:cs="仿宋"/>
          <w:color w:val="000000" w:themeColor="text1"/>
          <w:sz w:val="30"/>
          <w:szCs w:val="30"/>
          <w14:textFill>
            <w14:solidFill>
              <w14:schemeClr w14:val="tx1"/>
            </w14:solidFill>
          </w14:textFill>
        </w:rPr>
      </w:pPr>
    </w:p>
    <w:p w14:paraId="5393004B">
      <w:pPr>
        <w:rPr>
          <w:rFonts w:hint="eastAsia" w:ascii="仿宋" w:hAnsi="仿宋" w:eastAsia="仿宋" w:cs="仿宋"/>
          <w:color w:val="000000" w:themeColor="text1"/>
          <w:sz w:val="30"/>
          <w:szCs w:val="30"/>
          <w14:textFill>
            <w14:solidFill>
              <w14:schemeClr w14:val="tx1"/>
            </w14:solidFill>
          </w14:textFill>
        </w:rPr>
      </w:pPr>
    </w:p>
    <w:p w14:paraId="20D51E63">
      <w:pPr>
        <w:pStyle w:val="32"/>
        <w:rPr>
          <w:rFonts w:hint="eastAsia" w:ascii="仿宋" w:hAnsi="仿宋" w:eastAsia="仿宋" w:cs="仿宋"/>
          <w:color w:val="000000" w:themeColor="text1"/>
          <w:sz w:val="30"/>
          <w:szCs w:val="30"/>
          <w14:textFill>
            <w14:solidFill>
              <w14:schemeClr w14:val="tx1"/>
            </w14:solidFill>
          </w14:textFill>
        </w:rPr>
      </w:pPr>
    </w:p>
    <w:p w14:paraId="41E6BEDB">
      <w:pPr>
        <w:rPr>
          <w:rFonts w:hint="eastAsia" w:ascii="仿宋" w:hAnsi="仿宋" w:eastAsia="仿宋" w:cs="仿宋"/>
          <w:color w:val="000000" w:themeColor="text1"/>
          <w:sz w:val="30"/>
          <w:szCs w:val="30"/>
          <w14:textFill>
            <w14:solidFill>
              <w14:schemeClr w14:val="tx1"/>
            </w14:solidFill>
          </w14:textFill>
        </w:rPr>
      </w:pPr>
    </w:p>
    <w:p w14:paraId="0EEB707F">
      <w:pPr>
        <w:pStyle w:val="32"/>
        <w:rPr>
          <w:rFonts w:hint="eastAsia" w:ascii="仿宋" w:hAnsi="仿宋" w:eastAsia="仿宋" w:cs="仿宋"/>
          <w:color w:val="000000" w:themeColor="text1"/>
          <w:sz w:val="30"/>
          <w:szCs w:val="30"/>
          <w14:textFill>
            <w14:solidFill>
              <w14:schemeClr w14:val="tx1"/>
            </w14:solidFill>
          </w14:textFill>
        </w:rPr>
      </w:pPr>
    </w:p>
    <w:p w14:paraId="21150F1F">
      <w:pPr>
        <w:rPr>
          <w:rFonts w:hint="eastAsia" w:ascii="仿宋" w:hAnsi="仿宋" w:eastAsia="仿宋" w:cs="仿宋"/>
          <w:color w:val="000000" w:themeColor="text1"/>
          <w:sz w:val="36"/>
          <w:szCs w:val="36"/>
          <w14:textFill>
            <w14:solidFill>
              <w14:schemeClr w14:val="tx1"/>
            </w14:solidFill>
          </w14:textFill>
        </w:rPr>
      </w:pPr>
    </w:p>
    <w:p w14:paraId="0626EEAD">
      <w:pPr>
        <w:pStyle w:val="32"/>
        <w:rPr>
          <w:rFonts w:hint="eastAsia" w:ascii="仿宋" w:hAnsi="仿宋" w:eastAsia="仿宋" w:cs="仿宋"/>
          <w:sz w:val="21"/>
          <w:szCs w:val="21"/>
        </w:rPr>
      </w:pPr>
    </w:p>
    <w:bookmarkEnd w:id="38"/>
    <w:p w14:paraId="2BADC6E4">
      <w:pPr>
        <w:pStyle w:val="3"/>
        <w:spacing w:line="400" w:lineRule="exact"/>
        <w:jc w:val="center"/>
        <w:rPr>
          <w:rFonts w:hint="eastAsia" w:ascii="仿宋" w:hAnsi="仿宋" w:eastAsia="仿宋" w:cs="仿宋"/>
          <w:b w:val="0"/>
          <w:bCs w:val="0"/>
          <w:color w:val="000000" w:themeColor="text1"/>
          <w:sz w:val="32"/>
          <w:szCs w:val="32"/>
          <w14:textFill>
            <w14:solidFill>
              <w14:schemeClr w14:val="tx1"/>
            </w14:solidFill>
          </w14:textFill>
        </w:rPr>
      </w:pPr>
      <w:bookmarkStart w:id="39" w:name="_Toc22765"/>
      <w:bookmarkStart w:id="40" w:name="_Toc9030"/>
      <w:bookmarkStart w:id="41" w:name="_Toc9833"/>
      <w:r>
        <w:rPr>
          <w:rFonts w:hint="eastAsia" w:ascii="仿宋" w:hAnsi="仿宋" w:eastAsia="仿宋" w:cs="仿宋"/>
          <w:color w:val="000000" w:themeColor="text1"/>
          <w:sz w:val="40"/>
          <w:szCs w:val="40"/>
          <w14:textFill>
            <w14:solidFill>
              <w14:schemeClr w14:val="tx1"/>
            </w14:solidFill>
          </w14:textFill>
        </w:rPr>
        <w:t>第五章 合同主要条款</w:t>
      </w:r>
      <w:r>
        <w:rPr>
          <w:rStyle w:val="60"/>
          <w:rFonts w:hint="eastAsia" w:ascii="仿宋" w:hAnsi="仿宋" w:eastAsia="仿宋" w:cs="仿宋"/>
          <w:color w:val="000000" w:themeColor="text1"/>
          <w:sz w:val="40"/>
          <w:szCs w:val="40"/>
          <w14:textFill>
            <w14:solidFill>
              <w14:schemeClr w14:val="tx1"/>
            </w14:solidFill>
          </w14:textFill>
        </w:rPr>
        <w:t>及验收书格式</w:t>
      </w:r>
      <w:bookmarkEnd w:id="39"/>
      <w:bookmarkEnd w:id="40"/>
      <w:r>
        <w:rPr>
          <w:rFonts w:hint="eastAsia" w:ascii="仿宋" w:hAnsi="仿宋" w:eastAsia="仿宋" w:cs="仿宋"/>
          <w:color w:val="000000" w:themeColor="text1"/>
          <w:sz w:val="40"/>
          <w:szCs w:val="40"/>
          <w14:textFill>
            <w14:solidFill>
              <w14:schemeClr w14:val="tx1"/>
            </w14:solidFill>
          </w14:textFill>
        </w:rPr>
        <w:t xml:space="preserve"> </w:t>
      </w:r>
      <w:r>
        <w:rPr>
          <w:rFonts w:hint="eastAsia" w:ascii="仿宋" w:hAnsi="仿宋" w:eastAsia="仿宋" w:cs="仿宋"/>
          <w:b w:val="0"/>
          <w:bCs w:val="0"/>
          <w:color w:val="000000" w:themeColor="text1"/>
          <w:sz w:val="44"/>
          <w:szCs w:val="44"/>
          <w14:textFill>
            <w14:solidFill>
              <w14:schemeClr w14:val="tx1"/>
            </w14:solidFill>
          </w14:textFill>
        </w:rPr>
        <w:t xml:space="preserve"> </w:t>
      </w:r>
      <w:r>
        <w:rPr>
          <w:rFonts w:hint="eastAsia" w:ascii="仿宋" w:hAnsi="仿宋" w:eastAsia="仿宋" w:cs="仿宋"/>
          <w:b w:val="0"/>
          <w:bCs w:val="0"/>
          <w:color w:val="000000" w:themeColor="text1"/>
          <w:sz w:val="36"/>
          <w:szCs w:val="36"/>
          <w14:textFill>
            <w14:solidFill>
              <w14:schemeClr w14:val="tx1"/>
            </w14:solidFill>
          </w14:textFill>
        </w:rPr>
        <w:t xml:space="preserve">   </w:t>
      </w:r>
      <w:r>
        <w:rPr>
          <w:rFonts w:hint="eastAsia" w:ascii="仿宋" w:hAnsi="仿宋" w:eastAsia="仿宋" w:cs="仿宋"/>
          <w:b w:val="0"/>
          <w:bCs w:val="0"/>
          <w:color w:val="000000" w:themeColor="text1"/>
          <w:sz w:val="32"/>
          <w:szCs w:val="32"/>
          <w14:textFill>
            <w14:solidFill>
              <w14:schemeClr w14:val="tx1"/>
            </w14:solidFill>
          </w14:textFill>
        </w:rPr>
        <w:t xml:space="preserve">                     </w:t>
      </w:r>
    </w:p>
    <w:p w14:paraId="59793416">
      <w:pPr>
        <w:snapToGrid w:val="0"/>
        <w:jc w:val="center"/>
        <w:rPr>
          <w:rFonts w:hint="eastAsia" w:ascii="仿宋" w:hAnsi="仿宋" w:eastAsia="仿宋" w:cs="仿宋"/>
          <w:bCs/>
          <w:color w:val="000000" w:themeColor="text1"/>
          <w:sz w:val="32"/>
          <w:szCs w:val="32"/>
          <w14:textFill>
            <w14:solidFill>
              <w14:schemeClr w14:val="tx1"/>
            </w14:solidFill>
          </w14:textFill>
        </w:rPr>
      </w:pPr>
    </w:p>
    <w:p w14:paraId="67E59525">
      <w:pPr>
        <w:snapToGrid w:val="0"/>
        <w:jc w:val="center"/>
        <w:rPr>
          <w:rFonts w:hint="eastAsia" w:ascii="仿宋" w:hAnsi="仿宋" w:eastAsia="仿宋" w:cs="仿宋"/>
          <w:bCs/>
          <w:color w:val="000000" w:themeColor="text1"/>
          <w:sz w:val="32"/>
          <w:szCs w:val="32"/>
          <w14:textFill>
            <w14:solidFill>
              <w14:schemeClr w14:val="tx1"/>
            </w14:solidFill>
          </w14:textFill>
        </w:rPr>
      </w:pPr>
    </w:p>
    <w:p w14:paraId="09A32DE4">
      <w:pPr>
        <w:snapToGrid w:val="0"/>
        <w:jc w:val="center"/>
        <w:rPr>
          <w:rFonts w:hint="eastAsia" w:ascii="仿宋" w:hAnsi="仿宋" w:eastAsia="仿宋" w:cs="仿宋"/>
          <w:bCs/>
          <w:color w:val="000000" w:themeColor="text1"/>
          <w:sz w:val="32"/>
          <w:szCs w:val="32"/>
          <w14:textFill>
            <w14:solidFill>
              <w14:schemeClr w14:val="tx1"/>
            </w14:solidFill>
          </w14:textFill>
        </w:rPr>
      </w:pPr>
    </w:p>
    <w:p w14:paraId="143AA986">
      <w:pPr>
        <w:snapToGrid w:val="0"/>
        <w:jc w:val="center"/>
        <w:rPr>
          <w:rFonts w:hint="eastAsia" w:ascii="仿宋" w:hAnsi="仿宋" w:eastAsia="仿宋" w:cs="仿宋"/>
          <w:bCs/>
          <w:color w:val="000000" w:themeColor="text1"/>
          <w:sz w:val="32"/>
          <w:szCs w:val="32"/>
          <w14:textFill>
            <w14:solidFill>
              <w14:schemeClr w14:val="tx1"/>
            </w14:solidFill>
          </w14:textFill>
        </w:rPr>
      </w:pPr>
    </w:p>
    <w:p w14:paraId="55D7FBD6">
      <w:pPr>
        <w:snapToGrid w:val="0"/>
        <w:jc w:val="center"/>
        <w:rPr>
          <w:rFonts w:hint="eastAsia" w:ascii="仿宋" w:hAnsi="仿宋" w:eastAsia="仿宋" w:cs="仿宋"/>
          <w:bCs/>
          <w:color w:val="000000" w:themeColor="text1"/>
          <w:sz w:val="32"/>
          <w:szCs w:val="32"/>
          <w14:textFill>
            <w14:solidFill>
              <w14:schemeClr w14:val="tx1"/>
            </w14:solidFill>
          </w14:textFill>
        </w:rPr>
      </w:pPr>
    </w:p>
    <w:p w14:paraId="2C70D64F">
      <w:pPr>
        <w:snapToGrid w:val="0"/>
        <w:jc w:val="center"/>
        <w:rPr>
          <w:rFonts w:hint="eastAsia" w:ascii="仿宋" w:hAnsi="仿宋" w:eastAsia="仿宋" w:cs="仿宋"/>
          <w:bCs/>
          <w:color w:val="000000" w:themeColor="text1"/>
          <w:sz w:val="32"/>
          <w:szCs w:val="32"/>
          <w14:textFill>
            <w14:solidFill>
              <w14:schemeClr w14:val="tx1"/>
            </w14:solidFill>
          </w14:textFill>
        </w:rPr>
      </w:pPr>
    </w:p>
    <w:p w14:paraId="6C6CF7D1">
      <w:pPr>
        <w:snapToGrid w:val="0"/>
        <w:jc w:val="center"/>
        <w:rPr>
          <w:rFonts w:hint="eastAsia" w:ascii="仿宋" w:hAnsi="仿宋" w:eastAsia="仿宋" w:cs="仿宋"/>
          <w:bCs/>
          <w:color w:val="000000" w:themeColor="text1"/>
          <w:sz w:val="32"/>
          <w:szCs w:val="32"/>
          <w14:textFill>
            <w14:solidFill>
              <w14:schemeClr w14:val="tx1"/>
            </w14:solidFill>
          </w14:textFill>
        </w:rPr>
      </w:pPr>
    </w:p>
    <w:p w14:paraId="65885688">
      <w:pPr>
        <w:snapToGrid w:val="0"/>
        <w:jc w:val="center"/>
        <w:rPr>
          <w:rFonts w:hint="eastAsia" w:ascii="仿宋" w:hAnsi="仿宋" w:eastAsia="仿宋" w:cs="仿宋"/>
          <w:bCs/>
          <w:color w:val="000000" w:themeColor="text1"/>
          <w:sz w:val="32"/>
          <w:szCs w:val="32"/>
          <w14:textFill>
            <w14:solidFill>
              <w14:schemeClr w14:val="tx1"/>
            </w14:solidFill>
          </w14:textFill>
        </w:rPr>
      </w:pPr>
    </w:p>
    <w:p w14:paraId="4749DDF6">
      <w:pPr>
        <w:snapToGrid w:val="0"/>
        <w:jc w:val="center"/>
        <w:rPr>
          <w:rFonts w:hint="eastAsia" w:ascii="仿宋" w:hAnsi="仿宋" w:eastAsia="仿宋" w:cs="仿宋"/>
          <w:bCs/>
          <w:color w:val="000000" w:themeColor="text1"/>
          <w:sz w:val="32"/>
          <w:szCs w:val="32"/>
          <w14:textFill>
            <w14:solidFill>
              <w14:schemeClr w14:val="tx1"/>
            </w14:solidFill>
          </w14:textFill>
        </w:rPr>
      </w:pPr>
    </w:p>
    <w:p w14:paraId="63D98EA9">
      <w:pPr>
        <w:snapToGrid w:val="0"/>
        <w:jc w:val="center"/>
        <w:rPr>
          <w:rFonts w:hint="eastAsia" w:ascii="仿宋" w:hAnsi="仿宋" w:eastAsia="仿宋" w:cs="仿宋"/>
          <w:bCs/>
          <w:color w:val="000000" w:themeColor="text1"/>
          <w:sz w:val="32"/>
          <w:szCs w:val="32"/>
          <w14:textFill>
            <w14:solidFill>
              <w14:schemeClr w14:val="tx1"/>
            </w14:solidFill>
          </w14:textFill>
        </w:rPr>
      </w:pPr>
    </w:p>
    <w:p w14:paraId="16CCD711">
      <w:pPr>
        <w:snapToGrid w:val="0"/>
        <w:jc w:val="center"/>
        <w:rPr>
          <w:rFonts w:hint="eastAsia" w:ascii="仿宋" w:hAnsi="仿宋" w:eastAsia="仿宋" w:cs="仿宋"/>
          <w:bCs/>
          <w:color w:val="000000" w:themeColor="text1"/>
          <w:sz w:val="32"/>
          <w:szCs w:val="32"/>
          <w14:textFill>
            <w14:solidFill>
              <w14:schemeClr w14:val="tx1"/>
            </w14:solidFill>
          </w14:textFill>
        </w:rPr>
      </w:pPr>
    </w:p>
    <w:p w14:paraId="607A7ED6">
      <w:pPr>
        <w:snapToGrid w:val="0"/>
        <w:jc w:val="center"/>
        <w:rPr>
          <w:rFonts w:hint="eastAsia" w:ascii="仿宋" w:hAnsi="仿宋" w:eastAsia="仿宋" w:cs="仿宋"/>
          <w:bCs/>
          <w:color w:val="000000" w:themeColor="text1"/>
          <w:sz w:val="32"/>
          <w:szCs w:val="32"/>
          <w14:textFill>
            <w14:solidFill>
              <w14:schemeClr w14:val="tx1"/>
            </w14:solidFill>
          </w14:textFill>
        </w:rPr>
      </w:pPr>
    </w:p>
    <w:p w14:paraId="250EC7A9">
      <w:pPr>
        <w:snapToGrid w:val="0"/>
        <w:jc w:val="center"/>
        <w:rPr>
          <w:rFonts w:hint="eastAsia" w:ascii="仿宋" w:hAnsi="仿宋" w:eastAsia="仿宋" w:cs="仿宋"/>
          <w:bCs/>
          <w:color w:val="000000" w:themeColor="text1"/>
          <w:sz w:val="32"/>
          <w:szCs w:val="32"/>
          <w14:textFill>
            <w14:solidFill>
              <w14:schemeClr w14:val="tx1"/>
            </w14:solidFill>
          </w14:textFill>
        </w:rPr>
      </w:pPr>
    </w:p>
    <w:p w14:paraId="25617679">
      <w:pPr>
        <w:snapToGrid w:val="0"/>
        <w:jc w:val="center"/>
        <w:rPr>
          <w:rFonts w:hint="eastAsia" w:ascii="仿宋" w:hAnsi="仿宋" w:eastAsia="仿宋" w:cs="仿宋"/>
          <w:bCs/>
          <w:color w:val="000000" w:themeColor="text1"/>
          <w:sz w:val="32"/>
          <w:szCs w:val="32"/>
          <w14:textFill>
            <w14:solidFill>
              <w14:schemeClr w14:val="tx1"/>
            </w14:solidFill>
          </w14:textFill>
        </w:rPr>
      </w:pPr>
    </w:p>
    <w:p w14:paraId="282E9C25">
      <w:pPr>
        <w:snapToGrid w:val="0"/>
        <w:jc w:val="center"/>
        <w:rPr>
          <w:rFonts w:hint="eastAsia" w:ascii="仿宋" w:hAnsi="仿宋" w:eastAsia="仿宋" w:cs="仿宋"/>
          <w:bCs/>
          <w:color w:val="000000" w:themeColor="text1"/>
          <w:sz w:val="32"/>
          <w:szCs w:val="32"/>
          <w14:textFill>
            <w14:solidFill>
              <w14:schemeClr w14:val="tx1"/>
            </w14:solidFill>
          </w14:textFill>
        </w:rPr>
      </w:pPr>
    </w:p>
    <w:p w14:paraId="009D9B5E">
      <w:pPr>
        <w:snapToGrid w:val="0"/>
        <w:rPr>
          <w:rFonts w:hint="eastAsia" w:ascii="仿宋" w:hAnsi="仿宋" w:eastAsia="仿宋" w:cs="仿宋"/>
          <w:bCs/>
          <w:color w:val="000000" w:themeColor="text1"/>
          <w:sz w:val="32"/>
          <w:szCs w:val="32"/>
          <w14:textFill>
            <w14:solidFill>
              <w14:schemeClr w14:val="tx1"/>
            </w14:solidFill>
          </w14:textFill>
        </w:rPr>
      </w:pPr>
    </w:p>
    <w:p w14:paraId="29F7F82C">
      <w:pPr>
        <w:snapToGrid w:val="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br w:type="page"/>
      </w:r>
    </w:p>
    <w:p w14:paraId="11D5250F">
      <w:pPr>
        <w:snapToGrid w:val="0"/>
        <w:ind w:firstLine="482" w:firstLineChars="200"/>
        <w:jc w:val="left"/>
        <w:rPr>
          <w:rFonts w:hint="eastAsia" w:ascii="仿宋" w:hAnsi="仿宋" w:eastAsia="仿宋" w:cs="仿宋"/>
          <w:b/>
          <w:sz w:val="24"/>
        </w:rPr>
        <w:sectPr>
          <w:pgSz w:w="11911" w:h="16838"/>
          <w:pgMar w:top="1338" w:right="1338" w:bottom="1338" w:left="1338" w:header="720" w:footer="720" w:gutter="0"/>
          <w:pgNumType w:fmt="decimal"/>
          <w:cols w:space="0" w:num="1"/>
          <w:rtlGutter w:val="0"/>
          <w:docGrid w:linePitch="316" w:charSpace="0"/>
        </w:sectPr>
      </w:pPr>
    </w:p>
    <w:p w14:paraId="2331ED8F">
      <w:pPr>
        <w:adjustRightInd w:val="0"/>
        <w:snapToGrid w:val="0"/>
        <w:spacing w:line="360" w:lineRule="auto"/>
        <w:jc w:val="center"/>
        <w:rPr>
          <w:rFonts w:hint="eastAsia" w:ascii="仿宋" w:hAnsi="仿宋" w:eastAsia="仿宋" w:cs="仿宋"/>
          <w:b/>
          <w:sz w:val="44"/>
          <w:szCs w:val="44"/>
          <w:lang w:eastAsia="zh-CN"/>
        </w:rPr>
      </w:pPr>
    </w:p>
    <w:p w14:paraId="514C4FEC">
      <w:pPr>
        <w:adjustRightInd w:val="0"/>
        <w:snapToGrid w:val="0"/>
        <w:spacing w:line="360" w:lineRule="auto"/>
        <w:jc w:val="center"/>
        <w:rPr>
          <w:rFonts w:hint="eastAsia" w:ascii="仿宋" w:hAnsi="仿宋" w:eastAsia="仿宋" w:cs="仿宋"/>
          <w:b/>
          <w:sz w:val="44"/>
          <w:szCs w:val="44"/>
          <w:lang w:eastAsia="zh-CN"/>
        </w:rPr>
      </w:pPr>
    </w:p>
    <w:p w14:paraId="3C790782">
      <w:pPr>
        <w:adjustRightInd w:val="0"/>
        <w:snapToGrid w:val="0"/>
        <w:spacing w:line="360" w:lineRule="auto"/>
        <w:jc w:val="center"/>
        <w:rPr>
          <w:rFonts w:hint="eastAsia" w:ascii="仿宋" w:hAnsi="仿宋" w:eastAsia="仿宋" w:cs="仿宋"/>
          <w:b/>
          <w:sz w:val="44"/>
          <w:szCs w:val="44"/>
          <w:lang w:eastAsia="zh-CN"/>
        </w:rPr>
      </w:pPr>
    </w:p>
    <w:p w14:paraId="736BDAAF">
      <w:pPr>
        <w:adjustRightInd w:val="0"/>
        <w:snapToGrid w:val="0"/>
        <w:spacing w:line="360" w:lineRule="auto"/>
        <w:jc w:val="center"/>
        <w:rPr>
          <w:rFonts w:hint="eastAsia" w:ascii="仿宋" w:hAnsi="仿宋" w:eastAsia="仿宋" w:cs="仿宋"/>
          <w:b/>
          <w:sz w:val="44"/>
          <w:szCs w:val="44"/>
          <w:lang w:eastAsia="zh-CN"/>
        </w:rPr>
      </w:pPr>
    </w:p>
    <w:p w14:paraId="3B73DF6D">
      <w:pPr>
        <w:adjustRightInd w:val="0"/>
        <w:snapToGrid w:val="0"/>
        <w:spacing w:line="360" w:lineRule="auto"/>
        <w:jc w:val="center"/>
        <w:rPr>
          <w:rFonts w:hint="eastAsia" w:ascii="仿宋" w:hAnsi="仿宋" w:eastAsia="仿宋" w:cs="仿宋"/>
          <w:b/>
          <w:sz w:val="44"/>
          <w:szCs w:val="44"/>
          <w:lang w:eastAsia="zh-CN"/>
        </w:rPr>
      </w:pPr>
    </w:p>
    <w:p w14:paraId="274E24F7">
      <w:pPr>
        <w:adjustRightInd w:val="0"/>
        <w:snapToGrid w:val="0"/>
        <w:spacing w:line="360" w:lineRule="auto"/>
        <w:jc w:val="center"/>
        <w:rPr>
          <w:rFonts w:hint="eastAsia" w:ascii="仿宋" w:hAnsi="仿宋" w:eastAsia="仿宋" w:cs="仿宋"/>
          <w:b/>
          <w:kern w:val="0"/>
          <w:sz w:val="44"/>
          <w:szCs w:val="44"/>
        </w:rPr>
      </w:pPr>
      <w:r>
        <w:rPr>
          <w:rFonts w:hint="eastAsia" w:ascii="仿宋" w:hAnsi="仿宋" w:eastAsia="仿宋" w:cs="仿宋"/>
          <w:b/>
          <w:sz w:val="44"/>
          <w:szCs w:val="44"/>
          <w:lang w:eastAsia="zh-CN"/>
        </w:rPr>
        <w:t>柳州市节水规划编制</w:t>
      </w:r>
      <w:r>
        <w:rPr>
          <w:rFonts w:hint="eastAsia" w:ascii="仿宋" w:hAnsi="仿宋" w:eastAsia="仿宋" w:cs="仿宋"/>
          <w:b/>
          <w:sz w:val="44"/>
          <w:szCs w:val="44"/>
        </w:rPr>
        <w:t>服务合同</w:t>
      </w:r>
    </w:p>
    <w:p w14:paraId="585ECA4C">
      <w:pPr>
        <w:adjustRightInd w:val="0"/>
        <w:snapToGrid w:val="0"/>
        <w:spacing w:line="360" w:lineRule="auto"/>
        <w:jc w:val="center"/>
        <w:rPr>
          <w:rFonts w:hint="eastAsia" w:ascii="仿宋" w:hAnsi="仿宋" w:eastAsia="仿宋" w:cs="仿宋"/>
          <w:b/>
          <w:sz w:val="48"/>
          <w:szCs w:val="48"/>
        </w:rPr>
      </w:pPr>
    </w:p>
    <w:p w14:paraId="4B2C63AC">
      <w:pPr>
        <w:adjustRightInd w:val="0"/>
        <w:snapToGrid w:val="0"/>
        <w:spacing w:line="360" w:lineRule="auto"/>
        <w:rPr>
          <w:rFonts w:hint="eastAsia" w:ascii="仿宋" w:hAnsi="仿宋" w:eastAsia="仿宋" w:cs="仿宋"/>
          <w:b/>
          <w:sz w:val="24"/>
        </w:rPr>
      </w:pPr>
    </w:p>
    <w:p w14:paraId="015B0B78">
      <w:pPr>
        <w:adjustRightInd w:val="0"/>
        <w:snapToGrid w:val="0"/>
        <w:spacing w:line="360" w:lineRule="auto"/>
        <w:rPr>
          <w:rFonts w:hint="eastAsia" w:ascii="仿宋" w:hAnsi="仿宋" w:eastAsia="仿宋" w:cs="仿宋"/>
          <w:b/>
          <w:sz w:val="32"/>
          <w:szCs w:val="32"/>
        </w:rPr>
      </w:pPr>
    </w:p>
    <w:p w14:paraId="687C3601">
      <w:pPr>
        <w:adjustRightInd w:val="0"/>
        <w:snapToGrid w:val="0"/>
        <w:spacing w:line="360" w:lineRule="auto"/>
        <w:rPr>
          <w:rFonts w:hint="eastAsia" w:ascii="仿宋" w:hAnsi="仿宋" w:eastAsia="仿宋" w:cs="仿宋"/>
          <w:b/>
          <w:sz w:val="32"/>
          <w:szCs w:val="32"/>
        </w:rPr>
      </w:pPr>
    </w:p>
    <w:p w14:paraId="7414B57E">
      <w:pPr>
        <w:adjustRightInd w:val="0"/>
        <w:snapToGrid w:val="0"/>
        <w:spacing w:line="360" w:lineRule="auto"/>
        <w:ind w:firstLine="1205" w:firstLineChars="400"/>
        <w:jc w:val="left"/>
        <w:rPr>
          <w:rFonts w:hint="eastAsia" w:ascii="仿宋" w:hAnsi="仿宋" w:eastAsia="仿宋" w:cs="仿宋"/>
          <w:b/>
          <w:sz w:val="30"/>
          <w:szCs w:val="30"/>
        </w:rPr>
      </w:pPr>
      <w:r>
        <w:rPr>
          <w:rFonts w:hint="eastAsia" w:ascii="仿宋" w:hAnsi="仿宋" w:eastAsia="仿宋" w:cs="仿宋"/>
          <w:b/>
          <w:sz w:val="30"/>
          <w:szCs w:val="30"/>
        </w:rPr>
        <w:t>合同编</w:t>
      </w:r>
      <w:r>
        <w:rPr>
          <w:rFonts w:hint="eastAsia" w:ascii="仿宋" w:hAnsi="仿宋" w:eastAsia="仿宋" w:cs="仿宋"/>
          <w:b/>
          <w:sz w:val="30"/>
          <w:szCs w:val="30"/>
          <w:highlight w:val="none"/>
        </w:rPr>
        <w:t>号：</w:t>
      </w:r>
    </w:p>
    <w:p w14:paraId="718A6B6A">
      <w:pPr>
        <w:adjustRightInd w:val="0"/>
        <w:snapToGrid w:val="0"/>
        <w:spacing w:line="360" w:lineRule="auto"/>
        <w:ind w:firstLine="1205" w:firstLineChars="400"/>
        <w:jc w:val="left"/>
        <w:rPr>
          <w:rFonts w:hint="eastAsia" w:ascii="仿宋" w:hAnsi="仿宋" w:eastAsia="仿宋" w:cs="仿宋"/>
          <w:b/>
          <w:sz w:val="30"/>
          <w:szCs w:val="30"/>
        </w:rPr>
      </w:pPr>
      <w:r>
        <w:rPr>
          <w:rFonts w:hint="eastAsia" w:ascii="仿宋" w:hAnsi="仿宋" w:eastAsia="仿宋" w:cs="仿宋"/>
          <w:b/>
          <w:sz w:val="30"/>
          <w:szCs w:val="30"/>
        </w:rPr>
        <w:t>委 托 方：</w:t>
      </w:r>
    </w:p>
    <w:p w14:paraId="6F277B16">
      <w:pPr>
        <w:adjustRightInd w:val="0"/>
        <w:snapToGrid w:val="0"/>
        <w:spacing w:line="360" w:lineRule="auto"/>
        <w:ind w:firstLine="1205" w:firstLineChars="400"/>
        <w:jc w:val="left"/>
        <w:rPr>
          <w:rFonts w:hint="eastAsia" w:ascii="仿宋" w:hAnsi="仿宋" w:eastAsia="仿宋" w:cs="仿宋"/>
          <w:b/>
          <w:sz w:val="30"/>
          <w:szCs w:val="30"/>
        </w:rPr>
      </w:pPr>
      <w:r>
        <w:rPr>
          <w:rFonts w:hint="eastAsia" w:ascii="仿宋" w:hAnsi="仿宋" w:eastAsia="仿宋" w:cs="仿宋"/>
          <w:b/>
          <w:sz w:val="30"/>
          <w:szCs w:val="30"/>
        </w:rPr>
        <w:t>受 托 方：</w:t>
      </w:r>
    </w:p>
    <w:p w14:paraId="374E77C4">
      <w:pPr>
        <w:adjustRightInd w:val="0"/>
        <w:snapToGrid w:val="0"/>
        <w:spacing w:line="360" w:lineRule="auto"/>
        <w:ind w:firstLine="1205" w:firstLineChars="400"/>
        <w:rPr>
          <w:rFonts w:hint="eastAsia" w:ascii="仿宋" w:hAnsi="仿宋" w:eastAsia="仿宋" w:cs="仿宋"/>
          <w:b/>
          <w:sz w:val="30"/>
          <w:szCs w:val="30"/>
        </w:rPr>
      </w:pPr>
      <w:r>
        <w:rPr>
          <w:rFonts w:hint="eastAsia" w:ascii="仿宋" w:hAnsi="仿宋" w:eastAsia="仿宋" w:cs="仿宋"/>
          <w:b/>
          <w:sz w:val="30"/>
          <w:szCs w:val="30"/>
        </w:rPr>
        <w:t>签订地点：</w:t>
      </w:r>
    </w:p>
    <w:p w14:paraId="1A90D779">
      <w:pPr>
        <w:adjustRightInd w:val="0"/>
        <w:snapToGrid w:val="0"/>
        <w:spacing w:line="360" w:lineRule="auto"/>
        <w:ind w:firstLine="1205" w:firstLineChars="400"/>
        <w:rPr>
          <w:rFonts w:hint="eastAsia" w:ascii="仿宋" w:hAnsi="仿宋" w:eastAsia="仿宋" w:cs="仿宋"/>
          <w:b/>
          <w:sz w:val="30"/>
          <w:szCs w:val="30"/>
        </w:rPr>
      </w:pPr>
      <w:r>
        <w:rPr>
          <w:rFonts w:hint="eastAsia" w:ascii="仿宋" w:hAnsi="仿宋" w:eastAsia="仿宋" w:cs="仿宋"/>
          <w:b/>
          <w:sz w:val="30"/>
          <w:szCs w:val="30"/>
        </w:rPr>
        <w:t>签订日期：</w:t>
      </w: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rPr>
        <w:t>年  月  日</w:t>
      </w:r>
    </w:p>
    <w:p w14:paraId="726A27A0">
      <w:pPr>
        <w:snapToGrid w:val="0"/>
        <w:ind w:firstLine="482" w:firstLineChars="200"/>
        <w:jc w:val="left"/>
        <w:rPr>
          <w:rFonts w:hint="eastAsia" w:ascii="仿宋" w:hAnsi="仿宋" w:eastAsia="仿宋" w:cs="仿宋"/>
          <w:b/>
          <w:sz w:val="24"/>
        </w:rPr>
        <w:sectPr>
          <w:pgSz w:w="11911" w:h="16838"/>
          <w:pgMar w:top="1338" w:right="1338" w:bottom="1338" w:left="1338" w:header="720" w:footer="720" w:gutter="0"/>
          <w:pgNumType w:fmt="decimal"/>
          <w:cols w:space="0" w:num="1"/>
          <w:rtlGutter w:val="0"/>
          <w:docGrid w:linePitch="316" w:charSpace="0"/>
        </w:sectPr>
      </w:pPr>
    </w:p>
    <w:p w14:paraId="2A64FE2C">
      <w:pPr>
        <w:snapToGrid w:val="0"/>
        <w:jc w:val="center"/>
        <w:rPr>
          <w:rFonts w:hint="eastAsia" w:ascii="仿宋" w:hAnsi="仿宋" w:eastAsia="仿宋" w:cs="仿宋"/>
          <w:b/>
          <w:bCs/>
          <w:sz w:val="44"/>
          <w:szCs w:val="44"/>
        </w:rPr>
      </w:pPr>
      <w:r>
        <w:rPr>
          <w:rFonts w:hint="eastAsia" w:ascii="仿宋" w:hAnsi="仿宋" w:eastAsia="仿宋" w:cs="仿宋"/>
          <w:b/>
          <w:bCs/>
          <w:sz w:val="44"/>
          <w:szCs w:val="44"/>
        </w:rPr>
        <w:t>政府采购合同</w:t>
      </w:r>
    </w:p>
    <w:p w14:paraId="7F768706">
      <w:pPr>
        <w:wordWrap w:val="0"/>
        <w:snapToGrid w:val="0"/>
        <w:jc w:val="right"/>
        <w:rPr>
          <w:rFonts w:hint="eastAsia" w:ascii="仿宋" w:hAnsi="仿宋" w:eastAsia="仿宋" w:cs="仿宋"/>
          <w:bCs/>
          <w:sz w:val="24"/>
          <w:u w:val="single"/>
        </w:rPr>
      </w:pPr>
      <w:r>
        <w:rPr>
          <w:rFonts w:hint="eastAsia" w:ascii="仿宋" w:hAnsi="仿宋" w:eastAsia="仿宋" w:cs="仿宋"/>
          <w:bCs/>
          <w:sz w:val="24"/>
          <w:lang w:val="en-US" w:eastAsia="zh-CN"/>
        </w:rPr>
        <w:t xml:space="preserve">  </w:t>
      </w:r>
      <w:r>
        <w:rPr>
          <w:rFonts w:hint="eastAsia" w:ascii="仿宋" w:hAnsi="仿宋" w:eastAsia="仿宋" w:cs="仿宋"/>
          <w:bCs/>
          <w:sz w:val="24"/>
        </w:rPr>
        <w:t xml:space="preserve">合同编号：            </w:t>
      </w:r>
    </w:p>
    <w:p w14:paraId="66E6F6D0">
      <w:pPr>
        <w:snapToGrid w:val="0"/>
        <w:rPr>
          <w:rFonts w:hint="eastAsia" w:ascii="仿宋" w:hAnsi="仿宋" w:eastAsia="仿宋" w:cs="仿宋"/>
          <w:sz w:val="24"/>
        </w:rPr>
      </w:pPr>
    </w:p>
    <w:p w14:paraId="54AEC3DB">
      <w:pPr>
        <w:keepNext w:val="0"/>
        <w:keepLines w:val="0"/>
        <w:pageBreakBefore w:val="0"/>
        <w:widowControl w:val="0"/>
        <w:kinsoku/>
        <w:wordWrap/>
        <w:overflowPunct/>
        <w:topLinePunct w:val="0"/>
        <w:autoSpaceDE/>
        <w:autoSpaceDN/>
        <w:bidi w:val="0"/>
        <w:adjustRightInd/>
        <w:snapToGrid w:val="0"/>
        <w:spacing w:line="360" w:lineRule="auto"/>
        <w:ind w:right="-470" w:rightChars="-224"/>
        <w:textAlignment w:val="auto"/>
        <w:rPr>
          <w:rFonts w:hint="eastAsia" w:ascii="仿宋" w:hAnsi="仿宋" w:eastAsia="仿宋" w:cs="仿宋"/>
          <w:sz w:val="24"/>
          <w:u w:val="single"/>
        </w:rPr>
      </w:pPr>
      <w:r>
        <w:rPr>
          <w:rFonts w:hint="eastAsia" w:ascii="仿宋" w:hAnsi="仿宋" w:eastAsia="仿宋" w:cs="仿宋"/>
          <w:sz w:val="24"/>
        </w:rPr>
        <w:t>采购单位（甲方）：</w:t>
      </w:r>
      <w:r>
        <w:rPr>
          <w:rFonts w:hint="eastAsia" w:ascii="仿宋" w:hAnsi="仿宋" w:eastAsia="仿宋" w:cs="仿宋"/>
          <w:sz w:val="24"/>
          <w:u w:val="single"/>
        </w:rPr>
        <w:t xml:space="preserve">                             </w:t>
      </w:r>
      <w:r>
        <w:rPr>
          <w:rFonts w:hint="eastAsia" w:ascii="仿宋" w:hAnsi="仿宋" w:eastAsia="仿宋" w:cs="仿宋"/>
          <w:sz w:val="24"/>
        </w:rPr>
        <w:t>采购计划表编号：</w:t>
      </w:r>
      <w:r>
        <w:rPr>
          <w:rFonts w:hint="eastAsia" w:ascii="仿宋" w:hAnsi="仿宋" w:eastAsia="仿宋" w:cs="仿宋"/>
          <w:sz w:val="24"/>
          <w:u w:val="single"/>
        </w:rPr>
        <w:t xml:space="preserve">               </w:t>
      </w:r>
    </w:p>
    <w:p w14:paraId="44D3D32F">
      <w:pPr>
        <w:keepNext w:val="0"/>
        <w:keepLines w:val="0"/>
        <w:pageBreakBefore w:val="0"/>
        <w:widowControl w:val="0"/>
        <w:kinsoku/>
        <w:wordWrap/>
        <w:overflowPunct/>
        <w:topLinePunct w:val="0"/>
        <w:autoSpaceDE/>
        <w:autoSpaceDN/>
        <w:bidi w:val="0"/>
        <w:adjustRightInd/>
        <w:snapToGrid w:val="0"/>
        <w:spacing w:line="360" w:lineRule="auto"/>
        <w:ind w:right="-470" w:rightChars="-224"/>
        <w:textAlignment w:val="auto"/>
        <w:rPr>
          <w:rFonts w:hint="eastAsia" w:ascii="仿宋" w:hAnsi="仿宋" w:eastAsia="仿宋" w:cs="仿宋"/>
          <w:sz w:val="24"/>
          <w:u w:val="single"/>
        </w:rPr>
      </w:pPr>
      <w:r>
        <w:rPr>
          <w:rFonts w:hint="eastAsia" w:ascii="仿宋" w:hAnsi="仿宋" w:eastAsia="仿宋" w:cs="仿宋"/>
          <w:sz w:val="24"/>
        </w:rPr>
        <w:t>供 应 商（乙方）：</w:t>
      </w:r>
      <w:r>
        <w:rPr>
          <w:rFonts w:hint="eastAsia" w:ascii="仿宋" w:hAnsi="仿宋" w:eastAsia="仿宋" w:cs="仿宋"/>
          <w:sz w:val="24"/>
          <w:u w:val="single"/>
        </w:rPr>
        <w:t xml:space="preserve">                             </w:t>
      </w:r>
      <w:r>
        <w:rPr>
          <w:rFonts w:hint="eastAsia" w:ascii="仿宋" w:hAnsi="仿宋" w:eastAsia="仿宋" w:cs="仿宋"/>
          <w:sz w:val="24"/>
        </w:rPr>
        <w:t>项目名称及编号</w:t>
      </w:r>
      <w:r>
        <w:rPr>
          <w:rFonts w:hint="eastAsia" w:ascii="仿宋" w:hAnsi="仿宋" w:eastAsia="仿宋" w:cs="仿宋"/>
          <w:spacing w:val="-20"/>
          <w:sz w:val="24"/>
        </w:rPr>
        <w:t>：</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FD96961">
      <w:pPr>
        <w:keepNext w:val="0"/>
        <w:keepLines w:val="0"/>
        <w:pageBreakBefore w:val="0"/>
        <w:widowControl w:val="0"/>
        <w:kinsoku/>
        <w:wordWrap/>
        <w:overflowPunct/>
        <w:topLinePunct w:val="0"/>
        <w:autoSpaceDE/>
        <w:autoSpaceDN/>
        <w:bidi w:val="0"/>
        <w:adjustRightInd/>
        <w:snapToGrid w:val="0"/>
        <w:spacing w:line="360" w:lineRule="auto"/>
        <w:ind w:right="-470" w:rightChars="-224"/>
        <w:textAlignment w:val="auto"/>
        <w:rPr>
          <w:rFonts w:hint="eastAsia" w:ascii="仿宋" w:hAnsi="仿宋" w:eastAsia="仿宋" w:cs="仿宋"/>
          <w:sz w:val="24"/>
          <w:u w:val="single"/>
        </w:rPr>
      </w:pPr>
      <w:r>
        <w:rPr>
          <w:rFonts w:hint="eastAsia" w:ascii="仿宋" w:hAnsi="仿宋" w:eastAsia="仿宋" w:cs="仿宋"/>
          <w:sz w:val="24"/>
        </w:rPr>
        <w:t>签  订  地  点 ：</w:t>
      </w:r>
      <w:r>
        <w:rPr>
          <w:rFonts w:hint="eastAsia" w:ascii="仿宋" w:hAnsi="仿宋" w:eastAsia="仿宋" w:cs="仿宋"/>
          <w:sz w:val="24"/>
          <w:u w:val="single"/>
        </w:rPr>
        <w:t xml:space="preserve">                              </w:t>
      </w:r>
      <w:r>
        <w:rPr>
          <w:rFonts w:hint="eastAsia" w:ascii="仿宋" w:hAnsi="仿宋" w:eastAsia="仿宋" w:cs="仿宋"/>
          <w:spacing w:val="38"/>
          <w:sz w:val="24"/>
        </w:rPr>
        <w:t>签订时间：</w:t>
      </w:r>
      <w:r>
        <w:rPr>
          <w:rFonts w:hint="eastAsia" w:ascii="仿宋" w:hAnsi="仿宋" w:eastAsia="仿宋" w:cs="仿宋"/>
          <w:sz w:val="24"/>
          <w:u w:val="single"/>
        </w:rPr>
        <w:t xml:space="preserve">     年   月   日   </w:t>
      </w:r>
    </w:p>
    <w:p w14:paraId="5E8305A4">
      <w:pPr>
        <w:keepNext w:val="0"/>
        <w:keepLines w:val="0"/>
        <w:pageBreakBefore w:val="0"/>
        <w:widowControl w:val="0"/>
        <w:kinsoku/>
        <w:wordWrap/>
        <w:overflowPunct/>
        <w:topLinePunct w:val="0"/>
        <w:autoSpaceDE/>
        <w:autoSpaceDN/>
        <w:bidi w:val="0"/>
        <w:adjustRightInd/>
        <w:snapToGrid w:val="0"/>
        <w:spacing w:line="360" w:lineRule="auto"/>
        <w:ind w:right="-470" w:rightChars="-224"/>
        <w:textAlignment w:val="auto"/>
        <w:rPr>
          <w:rFonts w:hint="eastAsia" w:ascii="仿宋" w:hAnsi="仿宋" w:eastAsia="仿宋" w:cs="仿宋"/>
          <w:sz w:val="24"/>
          <w:u w:val="single"/>
        </w:rPr>
      </w:pPr>
    </w:p>
    <w:p w14:paraId="4687A5F6">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本合同甲方委托乙方就</w:t>
      </w:r>
      <w:r>
        <w:rPr>
          <w:rFonts w:hint="eastAsia" w:ascii="仿宋" w:hAnsi="仿宋" w:eastAsia="仿宋" w:cs="仿宋"/>
          <w:b/>
          <w:bCs/>
          <w:sz w:val="24"/>
          <w:u w:val="single"/>
          <w:lang w:eastAsia="zh-CN"/>
        </w:rPr>
        <w:t>柳州市节水规划编制</w:t>
      </w:r>
      <w:r>
        <w:rPr>
          <w:rFonts w:hint="eastAsia" w:ascii="仿宋" w:hAnsi="仿宋" w:eastAsia="仿宋" w:cs="仿宋"/>
          <w:b/>
          <w:bCs/>
          <w:sz w:val="24"/>
          <w:u w:val="single"/>
          <w:lang w:val="en-US" w:eastAsia="zh-CN"/>
        </w:rPr>
        <w:t xml:space="preserve"> </w:t>
      </w:r>
      <w:r>
        <w:rPr>
          <w:rFonts w:hint="eastAsia" w:ascii="仿宋" w:hAnsi="仿宋" w:eastAsia="仿宋" w:cs="仿宋"/>
          <w:sz w:val="24"/>
        </w:rPr>
        <w:t>进行技术服务，并支付报酬。双方经过平等协商，在真实、充分地表达各自意愿的基础上，根据《中华人民共和国民法典》的规定，达成如下协议，并由双方共同恪守。</w:t>
      </w:r>
    </w:p>
    <w:p w14:paraId="48FCB6AB">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第一条  乙方的工作内容、要求和方式</w:t>
      </w:r>
    </w:p>
    <w:p w14:paraId="5AB21F9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仿宋" w:hAnsi="仿宋" w:eastAsia="仿宋" w:cs="仿宋"/>
          <w:sz w:val="24"/>
          <w:u w:val="single"/>
        </w:rPr>
      </w:pPr>
      <w:r>
        <w:rPr>
          <w:rFonts w:hint="eastAsia" w:ascii="仿宋" w:hAnsi="仿宋" w:eastAsia="仿宋" w:cs="仿宋"/>
          <w:sz w:val="24"/>
        </w:rPr>
        <w:t>1、工作内容：</w:t>
      </w:r>
      <w:r>
        <w:rPr>
          <w:rFonts w:hint="eastAsia" w:ascii="仿宋" w:hAnsi="仿宋" w:eastAsia="仿宋" w:cs="仿宋"/>
          <w:b/>
          <w:sz w:val="24"/>
          <w:u w:val="single"/>
          <w:lang w:eastAsia="zh-CN"/>
        </w:rPr>
        <w:t>柳州市节水规划编制技术服务</w:t>
      </w:r>
      <w:r>
        <w:rPr>
          <w:rFonts w:hint="eastAsia" w:ascii="仿宋" w:hAnsi="仿宋" w:eastAsia="仿宋" w:cs="仿宋"/>
          <w:sz w:val="24"/>
        </w:rPr>
        <w:t xml:space="preserve">。                                     </w:t>
      </w:r>
    </w:p>
    <w:p w14:paraId="46D335B5">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sz w:val="24"/>
        </w:rPr>
        <w:t>2、工作要求：</w:t>
      </w:r>
      <w:r>
        <w:rPr>
          <w:rFonts w:hint="eastAsia" w:ascii="仿宋" w:hAnsi="仿宋" w:eastAsia="仿宋" w:cs="仿宋"/>
          <w:bCs/>
          <w:color w:val="000000"/>
          <w:sz w:val="24"/>
          <w:szCs w:val="24"/>
          <w:highlight w:val="none"/>
          <w:lang w:val="en-US" w:eastAsia="zh-CN"/>
        </w:rPr>
        <w:t>合同签定之日起180日内完成送审稿，自审查意见出具之日起30日内提交报批稿。</w:t>
      </w:r>
    </w:p>
    <w:p w14:paraId="33A4F559">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第二条  双方的权利和义务</w:t>
      </w:r>
    </w:p>
    <w:p w14:paraId="3786549B">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（一）甲方的权利和义务</w:t>
      </w:r>
    </w:p>
    <w:p w14:paraId="0C1735C4">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1、有权要求乙方提供项目技术服务的方案，并在项目开展技术服务前，要求乙方对拟安排参与项目的技术人员进行调整。</w:t>
      </w:r>
    </w:p>
    <w:p w14:paraId="5FCA605A">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bCs/>
          <w:sz w:val="24"/>
        </w:rPr>
        <w:t>在规定的时间内向乙方提交基础资料及文件，并对其完整性、正确性及时限负责。不得要求乙方违反国家有关标准进行设计。</w:t>
      </w:r>
    </w:p>
    <w:p w14:paraId="6AA6939C">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3、负责项目技术服务工作中相关事宜的协调工作。</w:t>
      </w:r>
    </w:p>
    <w:p w14:paraId="2DA4C8AC">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4、对乙方提供的项目技术服务成果负有保密义务。</w:t>
      </w:r>
    </w:p>
    <w:p w14:paraId="19BF1DB2">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（二）乙方的权利和义务</w:t>
      </w:r>
    </w:p>
    <w:p w14:paraId="54EF5427">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bCs/>
          <w:sz w:val="24"/>
        </w:rPr>
        <w:t>乙方应按国家规定和合同约定的技术规范、标准进行设计，按本合同第六条规定的内容、时间及份数向甲方交付成果文件。并对提交的成果文件的质量负责。</w:t>
      </w:r>
    </w:p>
    <w:p w14:paraId="4524E05B">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bCs/>
          <w:sz w:val="24"/>
        </w:rPr>
        <w:t>负责本合同项目的相关联络工作。</w:t>
      </w:r>
    </w:p>
    <w:p w14:paraId="66EC8004">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3、对甲方所提供技术资料等相关技术信息负有保密义务。     </w:t>
      </w:r>
    </w:p>
    <w:p w14:paraId="0AFCDD8B">
      <w:pPr>
        <w:keepNext w:val="0"/>
        <w:keepLines w:val="0"/>
        <w:pageBreakBefore w:val="0"/>
        <w:widowControl w:val="0"/>
        <w:kinsoku/>
        <w:wordWrap/>
        <w:overflowPunct/>
        <w:topLinePunct w:val="0"/>
        <w:bidi w:val="0"/>
        <w:adjustRightInd w:val="0"/>
        <w:snapToGrid w:val="0"/>
        <w:spacing w:line="500" w:lineRule="exact"/>
        <w:textAlignment w:val="auto"/>
        <w:rPr>
          <w:rFonts w:hint="eastAsia" w:ascii="仿宋" w:hAnsi="仿宋" w:eastAsia="仿宋" w:cs="仿宋"/>
          <w:sz w:val="24"/>
        </w:rPr>
      </w:pPr>
      <w:r>
        <w:rPr>
          <w:rFonts w:hint="eastAsia" w:ascii="仿宋" w:hAnsi="仿宋" w:eastAsia="仿宋" w:cs="仿宋"/>
          <w:sz w:val="24"/>
        </w:rPr>
        <w:t xml:space="preserve">    第三条  合同服务费的计取及支付</w:t>
      </w:r>
    </w:p>
    <w:p w14:paraId="44AFA5BF">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（一）经双方最终商定一致，合同服务费计取如下：</w:t>
      </w:r>
    </w:p>
    <w:p w14:paraId="5F504570">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sz w:val="24"/>
        </w:rPr>
      </w:pPr>
      <w:r>
        <w:rPr>
          <w:rFonts w:hint="eastAsia" w:ascii="仿宋" w:hAnsi="仿宋" w:eastAsia="仿宋" w:cs="仿宋"/>
          <w:bCs/>
          <w:sz w:val="24"/>
        </w:rPr>
        <w:t>该项目编制为包干总价（含税）人民币</w:t>
      </w:r>
      <w:r>
        <w:rPr>
          <w:rFonts w:hint="eastAsia" w:ascii="仿宋" w:hAnsi="仿宋" w:eastAsia="仿宋" w:cs="仿宋"/>
          <w:bCs/>
          <w:sz w:val="24"/>
          <w:u w:val="single"/>
          <w:lang w:val="en-US" w:eastAsia="zh-CN"/>
        </w:rPr>
        <w:t xml:space="preserve">       </w:t>
      </w:r>
      <w:r>
        <w:rPr>
          <w:rFonts w:hint="eastAsia" w:ascii="仿宋" w:hAnsi="仿宋" w:eastAsia="仿宋" w:cs="仿宋"/>
          <w:sz w:val="24"/>
          <w:u w:val="single"/>
        </w:rPr>
        <w:t>（¥）</w:t>
      </w:r>
      <w:r>
        <w:rPr>
          <w:rFonts w:hint="eastAsia" w:ascii="仿宋" w:hAnsi="仿宋" w:eastAsia="仿宋" w:cs="仿宋"/>
          <w:sz w:val="24"/>
        </w:rPr>
        <w:t>，（上述费用已包含编制费、会务费等完成本合同工程内容所有的费用）。</w:t>
      </w:r>
    </w:p>
    <w:p w14:paraId="08F0EE7B">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（二）付款方式：合同签订后，</w:t>
      </w:r>
      <w:r>
        <w:rPr>
          <w:rFonts w:hint="eastAsia" w:ascii="仿宋" w:hAnsi="仿宋" w:eastAsia="仿宋" w:cs="仿宋"/>
          <w:sz w:val="24"/>
          <w:lang w:val="en-US" w:eastAsia="zh-CN"/>
        </w:rPr>
        <w:t>采购人</w:t>
      </w:r>
      <w:r>
        <w:rPr>
          <w:rFonts w:hint="eastAsia" w:ascii="仿宋" w:hAnsi="仿宋" w:eastAsia="仿宋" w:cs="仿宋"/>
          <w:sz w:val="24"/>
        </w:rPr>
        <w:t>向成交供应商支付合同款的30%</w:t>
      </w:r>
      <w:r>
        <w:rPr>
          <w:rFonts w:hint="eastAsia" w:ascii="仿宋" w:hAnsi="仿宋" w:eastAsia="仿宋" w:cs="仿宋"/>
          <w:sz w:val="24"/>
          <w:lang w:val="en-US" w:eastAsia="zh-CN"/>
        </w:rPr>
        <w:t>作为项目开展</w:t>
      </w:r>
      <w:r>
        <w:rPr>
          <w:rFonts w:hint="eastAsia" w:ascii="仿宋" w:hAnsi="仿宋" w:eastAsia="仿宋" w:cs="仿宋"/>
          <w:sz w:val="24"/>
        </w:rPr>
        <w:t>工作经费（在签订合同时，供应商明确表示无需预付款的采购人可不适用前述规定），成交供应商完成并交付送审稿成果后，</w:t>
      </w:r>
      <w:r>
        <w:rPr>
          <w:rFonts w:hint="eastAsia" w:ascii="仿宋" w:hAnsi="仿宋" w:eastAsia="仿宋" w:cs="仿宋"/>
          <w:sz w:val="24"/>
          <w:lang w:eastAsia="zh-CN"/>
        </w:rPr>
        <w:t>采购人支付至合同金额的60%</w:t>
      </w:r>
      <w:r>
        <w:rPr>
          <w:rFonts w:hint="eastAsia" w:ascii="仿宋" w:hAnsi="仿宋" w:eastAsia="仿宋" w:cs="仿宋"/>
          <w:sz w:val="24"/>
        </w:rPr>
        <w:t>；成交供应商成果上报相关部门并通过审查后，</w:t>
      </w:r>
      <w:r>
        <w:rPr>
          <w:rFonts w:hint="eastAsia" w:ascii="仿宋" w:hAnsi="仿宋" w:eastAsia="仿宋" w:cs="仿宋"/>
          <w:sz w:val="24"/>
          <w:lang w:eastAsia="zh-CN"/>
        </w:rPr>
        <w:t>采购人</w:t>
      </w:r>
      <w:r>
        <w:rPr>
          <w:rFonts w:hint="eastAsia" w:ascii="仿宋" w:hAnsi="仿宋" w:eastAsia="仿宋" w:cs="仿宋"/>
          <w:sz w:val="24"/>
        </w:rPr>
        <w:t>支付至合同金额的</w:t>
      </w:r>
      <w:r>
        <w:rPr>
          <w:rFonts w:hint="eastAsia" w:ascii="仿宋" w:hAnsi="仿宋" w:eastAsia="仿宋" w:cs="仿宋"/>
          <w:sz w:val="24"/>
          <w:lang w:val="en-US" w:eastAsia="zh-CN"/>
        </w:rPr>
        <w:t>10</w:t>
      </w:r>
      <w:r>
        <w:rPr>
          <w:rFonts w:hint="eastAsia" w:ascii="仿宋" w:hAnsi="仿宋" w:eastAsia="仿宋" w:cs="仿宋"/>
          <w:sz w:val="24"/>
        </w:rPr>
        <w:t>0%</w:t>
      </w:r>
      <w:r>
        <w:rPr>
          <w:rFonts w:hint="eastAsia" w:ascii="仿宋" w:hAnsi="仿宋" w:eastAsia="仿宋" w:cs="仿宋"/>
          <w:sz w:val="24"/>
          <w:lang w:eastAsia="zh-CN"/>
        </w:rPr>
        <w:t>，</w:t>
      </w:r>
      <w:r>
        <w:rPr>
          <w:rFonts w:hint="eastAsia" w:ascii="仿宋" w:hAnsi="仿宋" w:eastAsia="仿宋" w:cs="仿宋"/>
          <w:sz w:val="24"/>
        </w:rPr>
        <w:t>每次付款前由成交供应商提供正式发票</w:t>
      </w:r>
      <w:r>
        <w:rPr>
          <w:rFonts w:hint="eastAsia" w:ascii="仿宋" w:hAnsi="仿宋" w:eastAsia="仿宋" w:cs="仿宋"/>
          <w:sz w:val="24"/>
          <w:lang w:eastAsia="zh-CN"/>
        </w:rPr>
        <w:t>。</w:t>
      </w:r>
    </w:p>
    <w:p w14:paraId="0A8A85AA">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第四条  本合同的变更必须由双方协商一致，并以书面形式确定。</w:t>
      </w:r>
    </w:p>
    <w:p w14:paraId="54B3E0EC">
      <w:pPr>
        <w:keepNext w:val="0"/>
        <w:keepLines w:val="0"/>
        <w:pageBreakBefore w:val="0"/>
        <w:widowControl w:val="0"/>
        <w:kinsoku/>
        <w:wordWrap/>
        <w:overflowPunct/>
        <w:topLinePunct w:val="0"/>
        <w:bidi w:val="0"/>
        <w:adjustRightInd w:val="0"/>
        <w:snapToGrid w:val="0"/>
        <w:spacing w:line="500" w:lineRule="exact"/>
        <w:textAlignment w:val="auto"/>
        <w:rPr>
          <w:rFonts w:hint="eastAsia" w:ascii="仿宋" w:hAnsi="仿宋" w:eastAsia="仿宋" w:cs="仿宋"/>
          <w:sz w:val="24"/>
        </w:rPr>
      </w:pPr>
      <w:r>
        <w:rPr>
          <w:rFonts w:hint="eastAsia" w:ascii="仿宋" w:hAnsi="仿宋" w:eastAsia="仿宋" w:cs="仿宋"/>
          <w:sz w:val="24"/>
        </w:rPr>
        <w:t xml:space="preserve">    第五条  双方确定，按以下约定承担各自的违约责任：</w:t>
      </w:r>
    </w:p>
    <w:p w14:paraId="4ACC378D">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（一）甲方违反本合同约定，由于甲方原因，甲方应当承担违约责任，承担方式和违约金如下：（1）</w:t>
      </w:r>
      <w:r>
        <w:rPr>
          <w:rFonts w:hint="eastAsia" w:ascii="仿宋" w:hAnsi="仿宋" w:eastAsia="仿宋" w:cs="仿宋"/>
          <w:bCs/>
          <w:color w:val="000000"/>
          <w:sz w:val="24"/>
        </w:rPr>
        <w:t>甲方变更委托设计项目、规划、条件或因提交的资料错误，或所提交资料作较大修改，以致造成乙方返工修改时，双方除另行协商签订补充协议（或另订合同）、重新明确有关条款外，甲方应按乙方所耗工作量向乙方支付5%返工费。（2）在合同履行期间，甲方要求终止或解除合同，已开始设计工作的，甲方应根据乙方已进行的工作量，不足一半时，按费用的一半支付；超过一半时，按该费用的全部支付。（3）甲方的上级或审批部门对成果文件不审批（非乙方原因、成果缺陷）或本合同项目停缓，甲方均应支付应付的设计费。</w:t>
      </w:r>
    </w:p>
    <w:p w14:paraId="7ADAC144">
      <w:pPr>
        <w:keepNext w:val="0"/>
        <w:keepLines w:val="0"/>
        <w:pageBreakBefore w:val="0"/>
        <w:widowControl w:val="0"/>
        <w:kinsoku/>
        <w:wordWrap/>
        <w:overflowPunct/>
        <w:topLinePunct w:val="0"/>
        <w:bidi w:val="0"/>
        <w:spacing w:line="500" w:lineRule="exact"/>
        <w:ind w:firstLine="480"/>
        <w:textAlignment w:val="auto"/>
        <w:rPr>
          <w:rFonts w:hint="eastAsia" w:ascii="仿宋" w:hAnsi="仿宋" w:eastAsia="仿宋" w:cs="仿宋"/>
          <w:sz w:val="24"/>
        </w:rPr>
      </w:pPr>
      <w:r>
        <w:rPr>
          <w:rFonts w:hint="eastAsia" w:ascii="仿宋" w:hAnsi="仿宋" w:eastAsia="仿宋" w:cs="仿宋"/>
          <w:sz w:val="24"/>
        </w:rPr>
        <w:t>（二）乙方违反本合同约定，由于乙方原因，乙方应当承担违约责任，承担方式和违约金如下：（1）</w:t>
      </w:r>
      <w:r>
        <w:rPr>
          <w:rFonts w:hint="eastAsia" w:ascii="仿宋" w:hAnsi="仿宋" w:eastAsia="仿宋" w:cs="仿宋"/>
          <w:bCs/>
          <w:sz w:val="24"/>
        </w:rPr>
        <w:t>乙方对成果文件出现的遗漏或错误负责修改或补充，如因乙方的工作成果错误导致甲方工程损失的，由乙方承担赔偿责任。（2）合同生效后，因乙方原因导致终止或解除合同，乙方应双倍返还甲方已支付的启动经费。（3）乙方交付成果文件后，按规定参加有关上级的审查，并根据审查结论做必要调整补充。（4）乙方不得将合同约定的义务及工作内容转由第三方完成，否则甲方有权单方解除合同且不支付任何费用。</w:t>
      </w:r>
    </w:p>
    <w:p w14:paraId="19F5C490">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三）乙方对成果出现的错误或遗漏无条件负责修改或完善，不另行收费；如错误或遗漏修改时间超过十天，甲方有权要求乙方及时修改和完善外还有权要求乙方承担本合同金额5%的违约金。如错误或遗漏修改时间超过20天，甲方有权解除合同并要求乙方退还甲方已经交付的全部费用以及承担支付本合同金额10%的违约金。</w:t>
      </w:r>
    </w:p>
    <w:p w14:paraId="10923A76">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（四）因不可抗力导致不能履行合同的，免除违约和赔偿责任。</w:t>
      </w:r>
    </w:p>
    <w:p w14:paraId="446F987E">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第六条  双方确定，发生不可抗力，致使本合同的履行成为不必要或不可能的，可以解除本合同。</w:t>
      </w:r>
    </w:p>
    <w:p w14:paraId="63322D78">
      <w:pPr>
        <w:keepNext w:val="0"/>
        <w:keepLines w:val="0"/>
        <w:pageBreakBefore w:val="0"/>
        <w:widowControl w:val="0"/>
        <w:kinsoku/>
        <w:wordWrap/>
        <w:overflowPunct/>
        <w:topLinePunct w:val="0"/>
        <w:bidi w:val="0"/>
        <w:adjustRightInd w:val="0"/>
        <w:snapToGrid w:val="0"/>
        <w:spacing w:line="500" w:lineRule="exact"/>
        <w:ind w:firstLine="480"/>
        <w:textAlignment w:val="auto"/>
        <w:rPr>
          <w:rFonts w:hint="eastAsia" w:ascii="仿宋" w:hAnsi="仿宋" w:eastAsia="仿宋" w:cs="仿宋"/>
          <w:sz w:val="24"/>
        </w:rPr>
      </w:pPr>
      <w:r>
        <w:rPr>
          <w:rFonts w:hint="eastAsia" w:ascii="仿宋" w:hAnsi="仿宋" w:eastAsia="仿宋" w:cs="仿宋"/>
          <w:sz w:val="24"/>
        </w:rPr>
        <w:t>第七条  双方因履行本合同而发生的争议，应协商、调解解决。协商、调解不成的，提交</w:t>
      </w:r>
      <w:r>
        <w:rPr>
          <w:rFonts w:hint="eastAsia" w:ascii="仿宋" w:hAnsi="仿宋" w:eastAsia="仿宋" w:cs="仿宋"/>
          <w:sz w:val="24"/>
          <w:u w:val="single"/>
        </w:rPr>
        <w:t>柳州市</w:t>
      </w:r>
      <w:r>
        <w:rPr>
          <w:rFonts w:hint="eastAsia" w:ascii="仿宋" w:hAnsi="仿宋" w:eastAsia="仿宋" w:cs="仿宋"/>
          <w:sz w:val="24"/>
        </w:rPr>
        <w:t>仲裁委员会仲裁；</w:t>
      </w:r>
    </w:p>
    <w:p w14:paraId="22E001EB">
      <w:pPr>
        <w:keepNext w:val="0"/>
        <w:keepLines w:val="0"/>
        <w:pageBreakBefore w:val="0"/>
        <w:widowControl w:val="0"/>
        <w:kinsoku/>
        <w:wordWrap/>
        <w:overflowPunct/>
        <w:topLinePunct w:val="0"/>
        <w:bidi w:val="0"/>
        <w:adjustRightInd w:val="0"/>
        <w:snapToGrid w:val="0"/>
        <w:spacing w:line="500" w:lineRule="exact"/>
        <w:textAlignment w:val="auto"/>
        <w:rPr>
          <w:rFonts w:hint="eastAsia" w:ascii="仿宋" w:hAnsi="仿宋" w:eastAsia="仿宋" w:cs="仿宋"/>
          <w:sz w:val="24"/>
        </w:rPr>
      </w:pPr>
      <w:r>
        <w:rPr>
          <w:rFonts w:hint="eastAsia" w:ascii="仿宋" w:hAnsi="仿宋" w:eastAsia="仿宋" w:cs="仿宋"/>
          <w:sz w:val="24"/>
        </w:rPr>
        <w:t xml:space="preserve">    第八条  双方约定本合同其他相关事项为：双方未尽事宜协商解决。</w:t>
      </w:r>
    </w:p>
    <w:p w14:paraId="2F535746">
      <w:pPr>
        <w:keepNext w:val="0"/>
        <w:keepLines w:val="0"/>
        <w:pageBreakBefore w:val="0"/>
        <w:widowControl w:val="0"/>
        <w:numPr>
          <w:ilvl w:val="0"/>
          <w:numId w:val="13"/>
        </w:numPr>
        <w:kinsoku/>
        <w:wordWrap/>
        <w:overflowPunct/>
        <w:topLinePunct w:val="0"/>
        <w:bidi w:val="0"/>
        <w:adjustRightInd w:val="0"/>
        <w:snapToGrid w:val="0"/>
        <w:spacing w:line="500" w:lineRule="exact"/>
        <w:textAlignment w:val="auto"/>
        <w:rPr>
          <w:rFonts w:hint="eastAsia" w:ascii="仿宋" w:hAnsi="仿宋" w:eastAsia="仿宋" w:cs="仿宋"/>
          <w:sz w:val="24"/>
        </w:rPr>
      </w:pPr>
      <w:r>
        <w:rPr>
          <w:rFonts w:hint="eastAsia" w:ascii="仿宋" w:hAnsi="仿宋" w:eastAsia="仿宋" w:cs="仿宋"/>
          <w:sz w:val="24"/>
        </w:rPr>
        <w:t xml:space="preserve"> 本合同一式陆份，具有同等法律效力。甲方执叁份，乙方执叁份。</w:t>
      </w:r>
    </w:p>
    <w:p w14:paraId="5A94DC93">
      <w:pPr>
        <w:keepNext w:val="0"/>
        <w:keepLines w:val="0"/>
        <w:pageBreakBefore w:val="0"/>
        <w:widowControl w:val="0"/>
        <w:kinsoku/>
        <w:wordWrap/>
        <w:overflowPunct/>
        <w:topLinePunct w:val="0"/>
        <w:bidi w:val="0"/>
        <w:adjustRightInd w:val="0"/>
        <w:snapToGrid w:val="0"/>
        <w:spacing w:line="500" w:lineRule="exact"/>
        <w:textAlignment w:val="auto"/>
        <w:rPr>
          <w:rFonts w:hint="eastAsia" w:ascii="仿宋" w:hAnsi="仿宋" w:eastAsia="仿宋" w:cs="仿宋"/>
          <w:sz w:val="24"/>
        </w:rPr>
      </w:pPr>
      <w:r>
        <w:rPr>
          <w:rFonts w:hint="eastAsia" w:ascii="仿宋" w:hAnsi="仿宋" w:eastAsia="仿宋" w:cs="仿宋"/>
          <w:sz w:val="24"/>
        </w:rPr>
        <w:t xml:space="preserve">    第十条  本合同经双方签字盖章后生效，在双方各自履行完本合同规定的权利义务后自行失效。</w:t>
      </w:r>
    </w:p>
    <w:p w14:paraId="008FF31D">
      <w:pPr>
        <w:keepNext w:val="0"/>
        <w:keepLines w:val="0"/>
        <w:pageBreakBefore w:val="0"/>
        <w:widowControl w:val="0"/>
        <w:kinsoku/>
        <w:wordWrap/>
        <w:overflowPunct/>
        <w:topLinePunct w:val="0"/>
        <w:bidi w:val="0"/>
        <w:adjustRightInd w:val="0"/>
        <w:snapToGrid w:val="0"/>
        <w:spacing w:line="500" w:lineRule="exact"/>
        <w:ind w:left="720" w:hanging="720" w:hangingChars="300"/>
        <w:textAlignment w:val="auto"/>
        <w:rPr>
          <w:rFonts w:hint="eastAsia" w:ascii="仿宋" w:hAnsi="仿宋" w:eastAsia="仿宋" w:cs="仿宋"/>
          <w:sz w:val="24"/>
        </w:rPr>
      </w:pPr>
    </w:p>
    <w:p w14:paraId="78B0115F">
      <w:pPr>
        <w:adjustRightInd w:val="0"/>
        <w:snapToGrid w:val="0"/>
        <w:spacing w:line="360" w:lineRule="auto"/>
        <w:ind w:left="720" w:hanging="720" w:hangingChars="300"/>
        <w:rPr>
          <w:rFonts w:hint="eastAsia" w:ascii="仿宋" w:hAnsi="仿宋" w:eastAsia="仿宋" w:cs="仿宋"/>
          <w:sz w:val="24"/>
        </w:rPr>
      </w:pPr>
      <w:r>
        <w:rPr>
          <w:rFonts w:hint="eastAsia" w:ascii="仿宋" w:hAnsi="仿宋" w:eastAsia="仿宋" w:cs="仿宋"/>
          <w:sz w:val="24"/>
        </w:rPr>
        <w:t>委托方（甲方）：</w:t>
      </w:r>
    </w:p>
    <w:p w14:paraId="6EE7CF28">
      <w:pPr>
        <w:adjustRightInd w:val="0"/>
        <w:snapToGrid w:val="0"/>
        <w:spacing w:line="360" w:lineRule="auto"/>
        <w:ind w:left="720" w:hanging="720" w:hangingChars="300"/>
        <w:rPr>
          <w:rFonts w:hint="eastAsia" w:ascii="仿宋" w:hAnsi="仿宋" w:eastAsia="仿宋" w:cs="仿宋"/>
          <w:sz w:val="24"/>
        </w:rPr>
      </w:pPr>
      <w:r>
        <w:rPr>
          <w:rFonts w:hint="eastAsia" w:ascii="仿宋" w:hAnsi="仿宋" w:eastAsia="仿宋" w:cs="仿宋"/>
          <w:sz w:val="24"/>
        </w:rPr>
        <w:t>法人代表（或授权代表）：</w:t>
      </w:r>
    </w:p>
    <w:p w14:paraId="075E497F">
      <w:pPr>
        <w:adjustRightInd w:val="0"/>
        <w:snapToGrid w:val="0"/>
        <w:spacing w:line="360" w:lineRule="auto"/>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66DB60B">
      <w:pPr>
        <w:adjustRightInd w:val="0"/>
        <w:snapToGrid w:val="0"/>
        <w:spacing w:line="360" w:lineRule="auto"/>
        <w:rPr>
          <w:rFonts w:hint="eastAsia" w:ascii="仿宋" w:hAnsi="仿宋" w:eastAsia="仿宋" w:cs="仿宋"/>
          <w:sz w:val="24"/>
        </w:rPr>
      </w:pPr>
      <w:r>
        <w:rPr>
          <w:rFonts w:hint="eastAsia" w:ascii="仿宋" w:hAnsi="仿宋" w:eastAsia="仿宋" w:cs="仿宋"/>
          <w:sz w:val="24"/>
        </w:rPr>
        <w:t>开户名称：</w:t>
      </w:r>
      <w:r>
        <w:rPr>
          <w:rFonts w:hint="eastAsia" w:ascii="仿宋" w:hAnsi="仿宋" w:eastAsia="仿宋" w:cs="仿宋"/>
          <w:sz w:val="24"/>
          <w:u w:val="single"/>
        </w:rPr>
        <w:t xml:space="preserve">                          </w:t>
      </w:r>
      <w:r>
        <w:rPr>
          <w:rFonts w:hint="eastAsia" w:ascii="仿宋" w:hAnsi="仿宋" w:eastAsia="仿宋" w:cs="仿宋"/>
          <w:sz w:val="24"/>
        </w:rPr>
        <w:t>，</w:t>
      </w:r>
    </w:p>
    <w:p w14:paraId="5C10CC0B">
      <w:pPr>
        <w:adjustRightInd w:val="0"/>
        <w:snapToGrid w:val="0"/>
        <w:spacing w:line="360" w:lineRule="auto"/>
        <w:rPr>
          <w:rFonts w:hint="eastAsia" w:ascii="仿宋" w:hAnsi="仿宋" w:eastAsia="仿宋" w:cs="仿宋"/>
          <w:sz w:val="24"/>
        </w:rPr>
      </w:pPr>
      <w:r>
        <w:rPr>
          <w:rFonts w:hint="eastAsia" w:ascii="仿宋" w:hAnsi="仿宋" w:eastAsia="仿宋" w:cs="仿宋"/>
          <w:sz w:val="24"/>
        </w:rPr>
        <w:t>银行帐号：</w:t>
      </w:r>
      <w:r>
        <w:rPr>
          <w:rFonts w:hint="eastAsia" w:ascii="仿宋" w:hAnsi="仿宋" w:eastAsia="仿宋" w:cs="仿宋"/>
          <w:sz w:val="24"/>
          <w:u w:val="single"/>
        </w:rPr>
        <w:t xml:space="preserve">                          </w:t>
      </w:r>
      <w:r>
        <w:rPr>
          <w:rFonts w:hint="eastAsia" w:ascii="仿宋" w:hAnsi="仿宋" w:eastAsia="仿宋" w:cs="仿宋"/>
          <w:sz w:val="24"/>
        </w:rPr>
        <w:t>。</w:t>
      </w:r>
    </w:p>
    <w:p w14:paraId="0529282A">
      <w:pPr>
        <w:adjustRightInd w:val="0"/>
        <w:snapToGrid w:val="0"/>
        <w:spacing w:line="360" w:lineRule="auto"/>
        <w:ind w:left="720" w:hanging="720" w:hangingChars="3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lang w:val="en-US" w:eastAsia="zh-CN"/>
        </w:rPr>
        <w:t xml:space="preserve">  </w:t>
      </w:r>
      <w:r>
        <w:rPr>
          <w:rFonts w:hint="eastAsia" w:ascii="仿宋" w:hAnsi="仿宋" w:eastAsia="仿宋" w:cs="仿宋"/>
          <w:sz w:val="24"/>
        </w:rPr>
        <w:t>年  月  日</w:t>
      </w:r>
    </w:p>
    <w:p w14:paraId="33900B8D">
      <w:pPr>
        <w:adjustRightInd w:val="0"/>
        <w:snapToGrid w:val="0"/>
        <w:spacing w:line="360" w:lineRule="auto"/>
        <w:ind w:left="720" w:hanging="720" w:hangingChars="300"/>
        <w:rPr>
          <w:rFonts w:hint="eastAsia" w:ascii="仿宋" w:hAnsi="仿宋" w:eastAsia="仿宋" w:cs="仿宋"/>
          <w:sz w:val="24"/>
        </w:rPr>
      </w:pPr>
    </w:p>
    <w:p w14:paraId="03020A03">
      <w:pPr>
        <w:adjustRightInd w:val="0"/>
        <w:snapToGrid w:val="0"/>
        <w:spacing w:line="360" w:lineRule="auto"/>
        <w:ind w:left="720" w:hanging="720" w:hangingChars="300"/>
        <w:rPr>
          <w:rFonts w:hint="eastAsia" w:ascii="仿宋" w:hAnsi="仿宋" w:eastAsia="仿宋" w:cs="仿宋"/>
          <w:sz w:val="24"/>
        </w:rPr>
      </w:pPr>
    </w:p>
    <w:p w14:paraId="797AECD3">
      <w:pPr>
        <w:adjustRightInd w:val="0"/>
        <w:snapToGrid w:val="0"/>
        <w:spacing w:line="360" w:lineRule="auto"/>
        <w:ind w:left="720" w:hanging="720" w:hangingChars="300"/>
        <w:rPr>
          <w:rFonts w:hint="eastAsia" w:ascii="仿宋" w:hAnsi="仿宋" w:eastAsia="仿宋" w:cs="仿宋"/>
          <w:sz w:val="24"/>
        </w:rPr>
      </w:pPr>
      <w:r>
        <w:rPr>
          <w:rFonts w:hint="eastAsia" w:ascii="仿宋" w:hAnsi="仿宋" w:eastAsia="仿宋" w:cs="仿宋"/>
          <w:sz w:val="24"/>
        </w:rPr>
        <w:t xml:space="preserve">受托方（乙方）：                                                                              </w:t>
      </w:r>
    </w:p>
    <w:p w14:paraId="5471882A">
      <w:pPr>
        <w:adjustRightInd w:val="0"/>
        <w:snapToGrid w:val="0"/>
        <w:spacing w:line="360" w:lineRule="auto"/>
        <w:ind w:left="720" w:hanging="720" w:hangingChars="300"/>
        <w:rPr>
          <w:rFonts w:hint="eastAsia" w:ascii="仿宋" w:hAnsi="仿宋" w:eastAsia="仿宋" w:cs="仿宋"/>
          <w:sz w:val="24"/>
        </w:rPr>
      </w:pPr>
      <w:r>
        <w:rPr>
          <w:rFonts w:hint="eastAsia" w:ascii="仿宋" w:hAnsi="仿宋" w:eastAsia="仿宋" w:cs="仿宋"/>
          <w:sz w:val="24"/>
        </w:rPr>
        <w:t>法人代表（或授权代表）：</w:t>
      </w:r>
    </w:p>
    <w:p w14:paraId="4FD5E1E9">
      <w:pPr>
        <w:adjustRightInd w:val="0"/>
        <w:snapToGrid w:val="0"/>
        <w:spacing w:line="360" w:lineRule="auto"/>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8F16B7F">
      <w:pPr>
        <w:adjustRightInd w:val="0"/>
        <w:snapToGrid w:val="0"/>
        <w:spacing w:line="360" w:lineRule="auto"/>
        <w:rPr>
          <w:rFonts w:hint="eastAsia" w:ascii="仿宋" w:hAnsi="仿宋" w:eastAsia="仿宋" w:cs="仿宋"/>
          <w:sz w:val="24"/>
        </w:rPr>
      </w:pPr>
      <w:r>
        <w:rPr>
          <w:rFonts w:hint="eastAsia" w:ascii="仿宋" w:hAnsi="仿宋" w:eastAsia="仿宋" w:cs="仿宋"/>
          <w:sz w:val="24"/>
        </w:rPr>
        <w:t>开户名称：</w:t>
      </w:r>
      <w:r>
        <w:rPr>
          <w:rFonts w:hint="eastAsia" w:ascii="仿宋" w:hAnsi="仿宋" w:eastAsia="仿宋" w:cs="仿宋"/>
          <w:sz w:val="24"/>
          <w:u w:val="single"/>
        </w:rPr>
        <w:t xml:space="preserve">                          </w:t>
      </w:r>
      <w:r>
        <w:rPr>
          <w:rFonts w:hint="eastAsia" w:ascii="仿宋" w:hAnsi="仿宋" w:eastAsia="仿宋" w:cs="仿宋"/>
          <w:sz w:val="24"/>
        </w:rPr>
        <w:t>，</w:t>
      </w:r>
    </w:p>
    <w:p w14:paraId="6800B112">
      <w:pPr>
        <w:adjustRightInd w:val="0"/>
        <w:snapToGrid w:val="0"/>
        <w:spacing w:line="360" w:lineRule="auto"/>
        <w:rPr>
          <w:rFonts w:hint="eastAsia" w:ascii="仿宋" w:hAnsi="仿宋" w:eastAsia="仿宋" w:cs="仿宋"/>
          <w:sz w:val="24"/>
        </w:rPr>
      </w:pPr>
      <w:r>
        <w:rPr>
          <w:rFonts w:hint="eastAsia" w:ascii="仿宋" w:hAnsi="仿宋" w:eastAsia="仿宋" w:cs="仿宋"/>
          <w:sz w:val="24"/>
        </w:rPr>
        <w:t>银行帐号：</w:t>
      </w:r>
      <w:r>
        <w:rPr>
          <w:rFonts w:hint="eastAsia" w:ascii="仿宋" w:hAnsi="仿宋" w:eastAsia="仿宋" w:cs="仿宋"/>
          <w:sz w:val="24"/>
          <w:u w:val="single"/>
        </w:rPr>
        <w:t xml:space="preserve">                          </w:t>
      </w:r>
      <w:r>
        <w:rPr>
          <w:rFonts w:hint="eastAsia" w:ascii="仿宋" w:hAnsi="仿宋" w:eastAsia="仿宋" w:cs="仿宋"/>
          <w:sz w:val="24"/>
        </w:rPr>
        <w:t>。</w:t>
      </w:r>
    </w:p>
    <w:p w14:paraId="38E39444">
      <w:pPr>
        <w:adjustRightInd w:val="0"/>
        <w:snapToGrid w:val="0"/>
        <w:spacing w:line="360" w:lineRule="auto"/>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lang w:val="en-US" w:eastAsia="zh-CN"/>
        </w:rPr>
        <w:t xml:space="preserve">  </w:t>
      </w:r>
      <w:r>
        <w:rPr>
          <w:rFonts w:hint="eastAsia" w:ascii="仿宋" w:hAnsi="仿宋" w:eastAsia="仿宋" w:cs="仿宋"/>
          <w:sz w:val="24"/>
        </w:rPr>
        <w:t>年  月  日</w:t>
      </w:r>
    </w:p>
    <w:p w14:paraId="6264D662">
      <w:pPr>
        <w:keepNext w:val="0"/>
        <w:keepLines w:val="0"/>
        <w:pageBreakBefore w:val="0"/>
        <w:widowControl w:val="0"/>
        <w:kinsoku/>
        <w:wordWrap/>
        <w:overflowPunct/>
        <w:topLinePunct w:val="0"/>
        <w:bidi w:val="0"/>
        <w:adjustRightInd w:val="0"/>
        <w:snapToGrid w:val="0"/>
        <w:spacing w:line="500" w:lineRule="exact"/>
        <w:ind w:left="720" w:hanging="720" w:hangingChars="300"/>
        <w:textAlignment w:val="auto"/>
        <w:rPr>
          <w:rFonts w:hint="eastAsia" w:ascii="仿宋" w:hAnsi="仿宋" w:eastAsia="仿宋" w:cs="仿宋"/>
          <w:sz w:val="24"/>
        </w:rPr>
        <w:sectPr>
          <w:footerReference r:id="rId16" w:type="first"/>
          <w:footerReference r:id="rId15" w:type="default"/>
          <w:pgSz w:w="11911" w:h="16838"/>
          <w:pgMar w:top="1338" w:right="1338" w:bottom="1338" w:left="1338" w:header="720" w:footer="720" w:gutter="0"/>
          <w:pgNumType w:fmt="decimal"/>
          <w:cols w:space="0" w:num="1"/>
          <w:rtlGutter w:val="0"/>
          <w:docGrid w:linePitch="317" w:charSpace="0"/>
        </w:sectPr>
      </w:pPr>
    </w:p>
    <w:p w14:paraId="03EFDA71">
      <w:pPr>
        <w:spacing w:line="276" w:lineRule="auto"/>
        <w:jc w:val="center"/>
        <w:rPr>
          <w:rFonts w:hint="eastAsia" w:ascii="仿宋" w:hAnsi="仿宋" w:eastAsia="仿宋" w:cs="仿宋"/>
          <w:b/>
          <w:sz w:val="44"/>
          <w:szCs w:val="44"/>
        </w:rPr>
      </w:pPr>
      <w:r>
        <w:rPr>
          <w:rFonts w:hint="eastAsia" w:ascii="仿宋" w:hAnsi="仿宋" w:eastAsia="仿宋" w:cs="仿宋"/>
          <w:b/>
          <w:sz w:val="44"/>
          <w:szCs w:val="44"/>
        </w:rPr>
        <w:t>合 同 附 件</w:t>
      </w:r>
    </w:p>
    <w:p w14:paraId="54F8C49D">
      <w:pPr>
        <w:snapToGrid w:val="0"/>
        <w:spacing w:line="276" w:lineRule="auto"/>
        <w:jc w:val="center"/>
        <w:rPr>
          <w:rFonts w:hint="eastAsia" w:ascii="仿宋" w:hAnsi="仿宋" w:eastAsia="仿宋" w:cs="仿宋"/>
          <w:b/>
          <w:sz w:val="24"/>
        </w:rPr>
      </w:pPr>
      <w:r>
        <w:rPr>
          <w:rFonts w:hint="eastAsia" w:ascii="仿宋" w:hAnsi="仿宋" w:eastAsia="仿宋" w:cs="仿宋"/>
          <w:b/>
          <w:sz w:val="24"/>
        </w:rPr>
        <w:t>（服务类）</w:t>
      </w:r>
    </w:p>
    <w:tbl>
      <w:tblPr>
        <w:tblStyle w:val="50"/>
        <w:tblW w:w="0" w:type="auto"/>
        <w:tblInd w:w="108" w:type="dxa"/>
        <w:tblLayout w:type="fixed"/>
        <w:tblCellMar>
          <w:top w:w="0" w:type="dxa"/>
          <w:left w:w="108" w:type="dxa"/>
          <w:bottom w:w="0" w:type="dxa"/>
          <w:right w:w="108" w:type="dxa"/>
        </w:tblCellMar>
      </w:tblPr>
      <w:tblGrid>
        <w:gridCol w:w="4678"/>
        <w:gridCol w:w="4394"/>
      </w:tblGrid>
      <w:tr w14:paraId="0985CF43">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noWrap w:val="0"/>
            <w:vAlign w:val="top"/>
          </w:tcPr>
          <w:p w14:paraId="157AE3D4">
            <w:pPr>
              <w:snapToGrid w:val="0"/>
              <w:spacing w:line="276" w:lineRule="auto"/>
              <w:rPr>
                <w:rFonts w:hint="eastAsia" w:ascii="仿宋" w:hAnsi="仿宋" w:eastAsia="仿宋" w:cs="仿宋"/>
                <w:sz w:val="24"/>
              </w:rPr>
            </w:pPr>
            <w:r>
              <w:rPr>
                <w:rFonts w:hint="eastAsia" w:ascii="仿宋" w:hAnsi="仿宋" w:eastAsia="仿宋" w:cs="仿宋"/>
                <w:sz w:val="24"/>
              </w:rPr>
              <w:t>1.供应商承诺具体事项：</w:t>
            </w:r>
          </w:p>
          <w:p w14:paraId="46EE9032">
            <w:pPr>
              <w:snapToGrid w:val="0"/>
              <w:spacing w:line="276" w:lineRule="auto"/>
              <w:rPr>
                <w:rFonts w:hint="eastAsia" w:ascii="仿宋" w:hAnsi="仿宋" w:eastAsia="仿宋" w:cs="仿宋"/>
                <w:sz w:val="24"/>
              </w:rPr>
            </w:pPr>
            <w:r>
              <w:rPr>
                <w:rFonts w:hint="eastAsia" w:ascii="仿宋" w:hAnsi="仿宋" w:eastAsia="仿宋" w:cs="仿宋"/>
                <w:sz w:val="24"/>
              </w:rPr>
              <w:t xml:space="preserve">    </w:t>
            </w:r>
          </w:p>
        </w:tc>
      </w:tr>
      <w:tr w14:paraId="54F36FC8">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noWrap w:val="0"/>
            <w:vAlign w:val="top"/>
          </w:tcPr>
          <w:p w14:paraId="029C7359">
            <w:pPr>
              <w:snapToGrid w:val="0"/>
              <w:spacing w:line="276" w:lineRule="auto"/>
              <w:rPr>
                <w:rFonts w:hint="eastAsia" w:ascii="仿宋" w:hAnsi="仿宋" w:eastAsia="仿宋" w:cs="仿宋"/>
                <w:sz w:val="24"/>
              </w:rPr>
            </w:pPr>
            <w:r>
              <w:rPr>
                <w:rFonts w:hint="eastAsia" w:ascii="仿宋" w:hAnsi="仿宋" w:eastAsia="仿宋" w:cs="仿宋"/>
                <w:sz w:val="24"/>
              </w:rPr>
              <w:t>2.服务期责任：</w:t>
            </w:r>
          </w:p>
          <w:p w14:paraId="4B1A422E">
            <w:pPr>
              <w:snapToGrid w:val="0"/>
              <w:spacing w:line="276" w:lineRule="auto"/>
              <w:rPr>
                <w:rFonts w:hint="eastAsia" w:ascii="仿宋" w:hAnsi="仿宋" w:eastAsia="仿宋" w:cs="仿宋"/>
                <w:sz w:val="24"/>
              </w:rPr>
            </w:pPr>
            <w:r>
              <w:rPr>
                <w:rFonts w:hint="eastAsia" w:ascii="仿宋" w:hAnsi="仿宋" w:eastAsia="仿宋" w:cs="仿宋"/>
                <w:sz w:val="24"/>
              </w:rPr>
              <w:t xml:space="preserve">    </w:t>
            </w:r>
          </w:p>
        </w:tc>
      </w:tr>
      <w:tr w14:paraId="788CA1F9">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noWrap w:val="0"/>
            <w:vAlign w:val="top"/>
          </w:tcPr>
          <w:p w14:paraId="7F390C64">
            <w:pPr>
              <w:snapToGrid w:val="0"/>
              <w:spacing w:line="276" w:lineRule="auto"/>
              <w:rPr>
                <w:rFonts w:hint="eastAsia" w:ascii="仿宋" w:hAnsi="仿宋" w:eastAsia="仿宋" w:cs="仿宋"/>
                <w:sz w:val="24"/>
              </w:rPr>
            </w:pPr>
            <w:r>
              <w:rPr>
                <w:rFonts w:hint="eastAsia" w:ascii="仿宋" w:hAnsi="仿宋" w:eastAsia="仿宋" w:cs="仿宋"/>
                <w:sz w:val="24"/>
              </w:rPr>
              <w:t>3.其他具体事项：</w:t>
            </w:r>
          </w:p>
          <w:p w14:paraId="78A57661">
            <w:pPr>
              <w:snapToGrid w:val="0"/>
              <w:spacing w:line="276" w:lineRule="auto"/>
              <w:rPr>
                <w:rFonts w:hint="eastAsia" w:ascii="仿宋" w:hAnsi="仿宋" w:eastAsia="仿宋" w:cs="仿宋"/>
                <w:sz w:val="24"/>
              </w:rPr>
            </w:pPr>
            <w:r>
              <w:rPr>
                <w:rFonts w:hint="eastAsia" w:ascii="仿宋" w:hAnsi="仿宋" w:eastAsia="仿宋" w:cs="仿宋"/>
                <w:sz w:val="24"/>
              </w:rPr>
              <w:t xml:space="preserve">    </w:t>
            </w:r>
          </w:p>
        </w:tc>
      </w:tr>
      <w:tr w14:paraId="12995D2F">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noWrap w:val="0"/>
            <w:vAlign w:val="center"/>
          </w:tcPr>
          <w:p w14:paraId="13961EE1">
            <w:pPr>
              <w:snapToGrid w:val="0"/>
              <w:spacing w:line="276" w:lineRule="auto"/>
              <w:rPr>
                <w:rFonts w:hint="eastAsia" w:ascii="仿宋" w:hAnsi="仿宋" w:eastAsia="仿宋" w:cs="仿宋"/>
                <w:sz w:val="24"/>
              </w:rPr>
            </w:pPr>
            <w:r>
              <w:rPr>
                <w:rFonts w:hint="eastAsia" w:ascii="仿宋" w:hAnsi="仿宋" w:eastAsia="仿宋" w:cs="仿宋"/>
                <w:sz w:val="24"/>
              </w:rPr>
              <w:t>甲方（章）</w:t>
            </w:r>
          </w:p>
          <w:p w14:paraId="46EBFA61">
            <w:pPr>
              <w:snapToGrid w:val="0"/>
              <w:spacing w:line="276" w:lineRule="auto"/>
              <w:ind w:firstLine="480" w:firstLineChars="200"/>
              <w:rPr>
                <w:rFonts w:hint="eastAsia" w:ascii="仿宋" w:hAnsi="仿宋" w:eastAsia="仿宋" w:cs="仿宋"/>
                <w:sz w:val="24"/>
              </w:rPr>
            </w:pPr>
          </w:p>
          <w:p w14:paraId="1D9D8B45">
            <w:pPr>
              <w:snapToGrid w:val="0"/>
              <w:spacing w:line="276" w:lineRule="auto"/>
              <w:ind w:firstLine="480" w:firstLineChars="200"/>
              <w:rPr>
                <w:rFonts w:hint="eastAsia" w:ascii="仿宋" w:hAnsi="仿宋" w:eastAsia="仿宋" w:cs="仿宋"/>
                <w:sz w:val="24"/>
              </w:rPr>
            </w:pPr>
          </w:p>
          <w:p w14:paraId="0F6C6759">
            <w:pPr>
              <w:snapToGrid w:val="0"/>
              <w:spacing w:line="276" w:lineRule="auto"/>
              <w:ind w:firstLine="480" w:firstLineChars="200"/>
              <w:rPr>
                <w:rFonts w:hint="eastAsia" w:ascii="仿宋" w:hAnsi="仿宋" w:eastAsia="仿宋" w:cs="仿宋"/>
                <w:sz w:val="24"/>
              </w:rPr>
            </w:pPr>
          </w:p>
          <w:p w14:paraId="707FDD61">
            <w:pPr>
              <w:snapToGrid w:val="0"/>
              <w:spacing w:line="276" w:lineRule="auto"/>
              <w:ind w:firstLine="480" w:firstLineChars="200"/>
              <w:rPr>
                <w:rFonts w:hint="eastAsia" w:ascii="仿宋" w:hAnsi="仿宋" w:eastAsia="仿宋" w:cs="仿宋"/>
                <w:sz w:val="24"/>
              </w:rPr>
            </w:pPr>
          </w:p>
          <w:p w14:paraId="5095C1B9">
            <w:pPr>
              <w:snapToGrid w:val="0"/>
              <w:spacing w:line="276" w:lineRule="auto"/>
              <w:ind w:firstLine="480" w:firstLineChars="200"/>
              <w:rPr>
                <w:rFonts w:hint="eastAsia" w:ascii="仿宋" w:hAnsi="仿宋" w:eastAsia="仿宋" w:cs="仿宋"/>
                <w:sz w:val="24"/>
              </w:rPr>
            </w:pPr>
          </w:p>
          <w:p w14:paraId="28B29493">
            <w:pPr>
              <w:snapToGrid w:val="0"/>
              <w:spacing w:line="276" w:lineRule="auto"/>
              <w:ind w:firstLine="480" w:firstLineChars="200"/>
              <w:rPr>
                <w:rFonts w:hint="eastAsia" w:ascii="仿宋" w:hAnsi="仿宋" w:eastAsia="仿宋" w:cs="仿宋"/>
                <w:sz w:val="24"/>
              </w:rPr>
            </w:pPr>
          </w:p>
          <w:p w14:paraId="1EA2AE49">
            <w:pPr>
              <w:snapToGrid w:val="0"/>
              <w:spacing w:line="276" w:lineRule="auto"/>
              <w:ind w:firstLine="480" w:firstLineChars="200"/>
              <w:rPr>
                <w:rFonts w:hint="eastAsia" w:ascii="仿宋" w:hAnsi="仿宋" w:eastAsia="仿宋" w:cs="仿宋"/>
                <w:sz w:val="24"/>
              </w:rPr>
            </w:pPr>
            <w:r>
              <w:rPr>
                <w:rFonts w:hint="eastAsia" w:ascii="仿宋" w:hAnsi="仿宋" w:eastAsia="仿宋" w:cs="仿宋"/>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4C0B2FE2">
            <w:pPr>
              <w:snapToGrid w:val="0"/>
              <w:spacing w:line="276" w:lineRule="auto"/>
              <w:rPr>
                <w:rFonts w:hint="eastAsia" w:ascii="仿宋" w:hAnsi="仿宋" w:eastAsia="仿宋" w:cs="仿宋"/>
                <w:sz w:val="24"/>
              </w:rPr>
            </w:pPr>
            <w:r>
              <w:rPr>
                <w:rFonts w:hint="eastAsia" w:ascii="仿宋" w:hAnsi="仿宋" w:eastAsia="仿宋" w:cs="仿宋"/>
                <w:sz w:val="24"/>
              </w:rPr>
              <w:t>乙方（章）</w:t>
            </w:r>
          </w:p>
          <w:p w14:paraId="0E97C741">
            <w:pPr>
              <w:snapToGrid w:val="0"/>
              <w:spacing w:line="276" w:lineRule="auto"/>
              <w:ind w:firstLine="480" w:firstLineChars="200"/>
              <w:rPr>
                <w:rFonts w:hint="eastAsia" w:ascii="仿宋" w:hAnsi="仿宋" w:eastAsia="仿宋" w:cs="仿宋"/>
                <w:sz w:val="24"/>
              </w:rPr>
            </w:pPr>
          </w:p>
          <w:p w14:paraId="0EB91B77">
            <w:pPr>
              <w:snapToGrid w:val="0"/>
              <w:spacing w:line="276" w:lineRule="auto"/>
              <w:ind w:firstLine="480" w:firstLineChars="200"/>
              <w:rPr>
                <w:rFonts w:hint="eastAsia" w:ascii="仿宋" w:hAnsi="仿宋" w:eastAsia="仿宋" w:cs="仿宋"/>
                <w:sz w:val="24"/>
              </w:rPr>
            </w:pPr>
          </w:p>
          <w:p w14:paraId="540B4EEC">
            <w:pPr>
              <w:snapToGrid w:val="0"/>
              <w:spacing w:line="276" w:lineRule="auto"/>
              <w:ind w:firstLine="480" w:firstLineChars="200"/>
              <w:rPr>
                <w:rFonts w:hint="eastAsia" w:ascii="仿宋" w:hAnsi="仿宋" w:eastAsia="仿宋" w:cs="仿宋"/>
                <w:sz w:val="24"/>
              </w:rPr>
            </w:pPr>
          </w:p>
          <w:p w14:paraId="25A9A5A2">
            <w:pPr>
              <w:snapToGrid w:val="0"/>
              <w:spacing w:line="276" w:lineRule="auto"/>
              <w:ind w:firstLine="480" w:firstLineChars="200"/>
              <w:rPr>
                <w:rFonts w:hint="eastAsia" w:ascii="仿宋" w:hAnsi="仿宋" w:eastAsia="仿宋" w:cs="仿宋"/>
                <w:sz w:val="24"/>
              </w:rPr>
            </w:pPr>
          </w:p>
          <w:p w14:paraId="06939903">
            <w:pPr>
              <w:snapToGrid w:val="0"/>
              <w:spacing w:line="276" w:lineRule="auto"/>
              <w:ind w:firstLine="480" w:firstLineChars="200"/>
              <w:rPr>
                <w:rFonts w:hint="eastAsia" w:ascii="仿宋" w:hAnsi="仿宋" w:eastAsia="仿宋" w:cs="仿宋"/>
                <w:sz w:val="24"/>
              </w:rPr>
            </w:pPr>
          </w:p>
          <w:p w14:paraId="4854A0C5">
            <w:pPr>
              <w:snapToGrid w:val="0"/>
              <w:spacing w:line="276" w:lineRule="auto"/>
              <w:ind w:firstLine="480" w:firstLineChars="200"/>
              <w:rPr>
                <w:rFonts w:hint="eastAsia" w:ascii="仿宋" w:hAnsi="仿宋" w:eastAsia="仿宋" w:cs="仿宋"/>
                <w:sz w:val="24"/>
              </w:rPr>
            </w:pPr>
          </w:p>
          <w:p w14:paraId="1F03E7A6">
            <w:pPr>
              <w:snapToGrid w:val="0"/>
              <w:spacing w:line="276" w:lineRule="auto"/>
              <w:ind w:firstLine="480" w:firstLineChars="200"/>
              <w:rPr>
                <w:rFonts w:hint="eastAsia" w:ascii="仿宋" w:hAnsi="仿宋" w:eastAsia="仿宋" w:cs="仿宋"/>
                <w:sz w:val="24"/>
              </w:rPr>
            </w:pPr>
            <w:r>
              <w:rPr>
                <w:rFonts w:hint="eastAsia" w:ascii="仿宋" w:hAnsi="仿宋" w:eastAsia="仿宋" w:cs="仿宋"/>
                <w:sz w:val="24"/>
              </w:rPr>
              <w:t xml:space="preserve">                年   月   日</w:t>
            </w:r>
          </w:p>
        </w:tc>
      </w:tr>
    </w:tbl>
    <w:p w14:paraId="33D9E450">
      <w:pPr>
        <w:snapToGrid w:val="0"/>
        <w:spacing w:line="276" w:lineRule="auto"/>
        <w:rPr>
          <w:rFonts w:hint="eastAsia"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填不下时可另加附页</w:t>
      </w:r>
    </w:p>
    <w:p w14:paraId="76EC0701">
      <w:pPr>
        <w:spacing w:before="120" w:beforeLines="50" w:after="480" w:afterLines="200" w:line="340" w:lineRule="exact"/>
        <w:jc w:val="center"/>
        <w:rPr>
          <w:rFonts w:hint="eastAsia" w:ascii="仿宋" w:hAnsi="仿宋" w:eastAsia="仿宋" w:cs="仿宋"/>
          <w:b/>
          <w:bCs/>
          <w:kern w:val="0"/>
          <w:sz w:val="32"/>
          <w:szCs w:val="32"/>
        </w:rPr>
        <w:sectPr>
          <w:footerReference r:id="rId17" w:type="default"/>
          <w:pgSz w:w="11911" w:h="16838"/>
          <w:pgMar w:top="1338" w:right="1338" w:bottom="1338" w:left="1338" w:header="720" w:footer="720" w:gutter="0"/>
          <w:pgNumType w:fmt="decimal"/>
          <w:cols w:space="0" w:num="1"/>
          <w:rtlGutter w:val="0"/>
          <w:docGrid w:linePitch="316" w:charSpace="0"/>
        </w:sectPr>
      </w:pPr>
    </w:p>
    <w:p w14:paraId="7F688A33">
      <w:pPr>
        <w:keepNext w:val="0"/>
        <w:keepLines w:val="0"/>
        <w:pageBreakBefore w:val="0"/>
        <w:kinsoku/>
        <w:wordWrap/>
        <w:overflowPunct/>
        <w:topLinePunct w:val="0"/>
        <w:autoSpaceDE/>
        <w:autoSpaceDN/>
        <w:bidi w:val="0"/>
        <w:adjustRightInd/>
        <w:spacing w:beforeAutospacing="0" w:afterAutospacing="0" w:line="500" w:lineRule="exact"/>
        <w:jc w:val="center"/>
        <w:textAlignment w:val="auto"/>
        <w:rPr>
          <w:rFonts w:hint="eastAsia" w:ascii="仿宋" w:hAnsi="仿宋" w:eastAsia="仿宋" w:cs="仿宋"/>
          <w:b/>
          <w:kern w:val="0"/>
          <w:sz w:val="32"/>
          <w:szCs w:val="32"/>
        </w:rPr>
      </w:pPr>
      <w:r>
        <w:rPr>
          <w:rFonts w:hint="eastAsia" w:ascii="仿宋" w:hAnsi="仿宋" w:eastAsia="仿宋" w:cs="仿宋"/>
          <w:b/>
          <w:bCs/>
          <w:kern w:val="0"/>
          <w:sz w:val="32"/>
          <w:szCs w:val="32"/>
        </w:rPr>
        <w:t>广西壮族自治区政府采购项目</w:t>
      </w:r>
      <w:r>
        <w:rPr>
          <w:rFonts w:hint="eastAsia" w:ascii="仿宋" w:hAnsi="仿宋" w:eastAsia="仿宋" w:cs="仿宋"/>
          <w:b/>
          <w:kern w:val="0"/>
          <w:sz w:val="32"/>
          <w:szCs w:val="32"/>
        </w:rPr>
        <w:t>合同验收书（格式）</w:t>
      </w:r>
    </w:p>
    <w:p w14:paraId="43359B43">
      <w:pPr>
        <w:keepNext w:val="0"/>
        <w:keepLines w:val="0"/>
        <w:pageBreakBefore w:val="0"/>
        <w:kinsoku/>
        <w:wordWrap/>
        <w:overflowPunct/>
        <w:topLinePunct w:val="0"/>
        <w:autoSpaceDE/>
        <w:autoSpaceDN/>
        <w:bidi w:val="0"/>
        <w:adjustRightInd/>
        <w:spacing w:beforeAutospacing="0" w:afterAutospacing="0" w:line="5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根据政府采购项目（采购合同编号：</w:t>
      </w:r>
      <w:r>
        <w:rPr>
          <w:rFonts w:hint="eastAsia" w:ascii="仿宋" w:hAnsi="仿宋" w:eastAsia="仿宋" w:cs="仿宋"/>
          <w:kern w:val="0"/>
          <w:sz w:val="24"/>
          <w:szCs w:val="24"/>
        </w:rPr>
        <w:softHyphen/>
      </w:r>
      <w:r>
        <w:rPr>
          <w:rFonts w:hint="eastAsia" w:ascii="仿宋" w:hAnsi="仿宋" w:eastAsia="仿宋" w:cs="仿宋"/>
          <w:kern w:val="0"/>
          <w:sz w:val="24"/>
          <w:szCs w:val="24"/>
        </w:rPr>
        <w:t>   ）的约定，我单位对</w:t>
      </w:r>
      <w:r>
        <w:rPr>
          <w:rFonts w:hint="eastAsia" w:ascii="仿宋" w:hAnsi="仿宋" w:eastAsia="仿宋" w:cs="仿宋"/>
          <w:kern w:val="0"/>
          <w:sz w:val="24"/>
          <w:szCs w:val="24"/>
          <w:u w:val="single"/>
        </w:rPr>
        <w:t>（ 项目名称 ）</w:t>
      </w:r>
      <w:r>
        <w:rPr>
          <w:rFonts w:hint="eastAsia" w:ascii="仿宋" w:hAnsi="仿宋" w:eastAsia="仿宋" w:cs="仿宋"/>
          <w:kern w:val="0"/>
          <w:sz w:val="24"/>
          <w:szCs w:val="24"/>
        </w:rPr>
        <w:t>政府采购项目成交供应商</w:t>
      </w:r>
      <w:r>
        <w:rPr>
          <w:rFonts w:hint="eastAsia" w:ascii="仿宋" w:hAnsi="仿宋" w:eastAsia="仿宋" w:cs="仿宋"/>
          <w:kern w:val="0"/>
          <w:sz w:val="24"/>
          <w:szCs w:val="24"/>
          <w:u w:val="single"/>
        </w:rPr>
        <w:t>（ 公司名称 ）</w:t>
      </w:r>
      <w:r>
        <w:rPr>
          <w:rFonts w:hint="eastAsia" w:ascii="仿宋" w:hAnsi="仿宋" w:eastAsia="仿宋" w:cs="仿宋"/>
          <w:kern w:val="0"/>
          <w:sz w:val="24"/>
          <w:szCs w:val="24"/>
        </w:rPr>
        <w:t>提供的服务进行了验收，验收情况如下：</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39EB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noWrap w:val="0"/>
            <w:vAlign w:val="top"/>
          </w:tcPr>
          <w:p w14:paraId="1A4AD5B6">
            <w:pPr>
              <w:keepNext w:val="0"/>
              <w:keepLines w:val="0"/>
              <w:pageBreakBefore w:val="0"/>
              <w:kinsoku/>
              <w:wordWrap/>
              <w:overflowPunct/>
              <w:topLinePunct w:val="0"/>
              <w:autoSpaceDE/>
              <w:autoSpaceDN/>
              <w:bidi w:val="0"/>
              <w:adjustRightInd/>
              <w:spacing w:beforeAutospacing="0" w:afterAutospacing="0" w:line="500" w:lineRule="exact"/>
              <w:jc w:val="center"/>
              <w:textAlignment w:val="auto"/>
              <w:rPr>
                <w:rFonts w:hint="eastAsia" w:ascii="仿宋" w:hAnsi="仿宋" w:eastAsia="仿宋" w:cs="仿宋"/>
                <w:b/>
                <w:sz w:val="24"/>
                <w:szCs w:val="24"/>
              </w:rPr>
            </w:pPr>
            <w:r>
              <w:rPr>
                <w:rFonts w:hint="eastAsia" w:ascii="仿宋" w:hAnsi="仿宋" w:eastAsia="仿宋" w:cs="仿宋"/>
                <w:kern w:val="0"/>
                <w:sz w:val="24"/>
                <w:szCs w:val="24"/>
              </w:rPr>
              <w:t>验收方式：</w:t>
            </w:r>
          </w:p>
        </w:tc>
        <w:tc>
          <w:tcPr>
            <w:tcW w:w="6429" w:type="dxa"/>
            <w:gridSpan w:val="4"/>
            <w:noWrap w:val="0"/>
            <w:vAlign w:val="top"/>
          </w:tcPr>
          <w:p w14:paraId="4ABBD6EB">
            <w:pPr>
              <w:keepNext w:val="0"/>
              <w:keepLines w:val="0"/>
              <w:pageBreakBefore w:val="0"/>
              <w:kinsoku/>
              <w:wordWrap/>
              <w:overflowPunct/>
              <w:topLinePunct w:val="0"/>
              <w:autoSpaceDE/>
              <w:autoSpaceDN/>
              <w:bidi w:val="0"/>
              <w:adjustRightInd/>
              <w:spacing w:beforeAutospacing="0" w:afterAutospacing="0" w:line="500" w:lineRule="exact"/>
              <w:jc w:val="center"/>
              <w:textAlignment w:val="auto"/>
              <w:rPr>
                <w:rFonts w:hint="eastAsia" w:ascii="仿宋" w:hAnsi="仿宋" w:eastAsia="仿宋" w:cs="仿宋"/>
                <w:b/>
                <w:sz w:val="24"/>
                <w:szCs w:val="24"/>
              </w:rPr>
            </w:pPr>
            <w:r>
              <w:rPr>
                <w:rFonts w:hint="eastAsia" w:ascii="仿宋" w:hAnsi="仿宋" w:eastAsia="仿宋" w:cs="仿宋"/>
                <w:kern w:val="0"/>
                <w:sz w:val="24"/>
                <w:szCs w:val="24"/>
              </w:rPr>
              <w:t>□自行验收    □委托验收</w:t>
            </w:r>
          </w:p>
        </w:tc>
      </w:tr>
      <w:tr w14:paraId="4576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noWrap w:val="0"/>
            <w:vAlign w:val="center"/>
          </w:tcPr>
          <w:p w14:paraId="219B213B">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614" w:type="dxa"/>
            <w:noWrap w:val="0"/>
            <w:vAlign w:val="center"/>
          </w:tcPr>
          <w:p w14:paraId="1E89E35F">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名 称</w:t>
            </w:r>
          </w:p>
        </w:tc>
        <w:tc>
          <w:tcPr>
            <w:tcW w:w="2731" w:type="dxa"/>
            <w:gridSpan w:val="2"/>
            <w:noWrap w:val="0"/>
            <w:vAlign w:val="center"/>
          </w:tcPr>
          <w:p w14:paraId="510FE9C4">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服务内容、标准</w:t>
            </w:r>
          </w:p>
        </w:tc>
        <w:tc>
          <w:tcPr>
            <w:tcW w:w="1912" w:type="dxa"/>
            <w:noWrap w:val="0"/>
            <w:vAlign w:val="center"/>
          </w:tcPr>
          <w:p w14:paraId="26E62178">
            <w:pPr>
              <w:keepNext w:val="0"/>
              <w:keepLines w:val="0"/>
              <w:pageBreakBefore w:val="0"/>
              <w:widowControl/>
              <w:kinsoku/>
              <w:wordWrap/>
              <w:overflowPunct/>
              <w:topLinePunct w:val="0"/>
              <w:autoSpaceDE/>
              <w:autoSpaceDN/>
              <w:bidi w:val="0"/>
              <w:adjustRightInd/>
              <w:snapToGrid w:val="0"/>
              <w:spacing w:beforeAutospacing="0" w:afterAutospacing="0" w:line="5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数量</w:t>
            </w:r>
          </w:p>
        </w:tc>
        <w:tc>
          <w:tcPr>
            <w:tcW w:w="1786" w:type="dxa"/>
            <w:noWrap w:val="0"/>
            <w:vAlign w:val="center"/>
          </w:tcPr>
          <w:p w14:paraId="16DD18BE">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 额</w:t>
            </w:r>
          </w:p>
        </w:tc>
      </w:tr>
      <w:tr w14:paraId="49DB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noWrap w:val="0"/>
            <w:vAlign w:val="center"/>
          </w:tcPr>
          <w:p w14:paraId="2E2406A4">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center"/>
              <w:textAlignment w:val="auto"/>
              <w:rPr>
                <w:rFonts w:hint="eastAsia" w:ascii="仿宋" w:hAnsi="仿宋" w:eastAsia="仿宋" w:cs="仿宋"/>
                <w:kern w:val="0"/>
                <w:sz w:val="24"/>
                <w:szCs w:val="24"/>
              </w:rPr>
            </w:pPr>
          </w:p>
        </w:tc>
        <w:tc>
          <w:tcPr>
            <w:tcW w:w="1614" w:type="dxa"/>
            <w:noWrap w:val="0"/>
            <w:vAlign w:val="center"/>
          </w:tcPr>
          <w:p w14:paraId="782B2B45">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center"/>
              <w:textAlignment w:val="auto"/>
              <w:rPr>
                <w:rFonts w:hint="eastAsia" w:ascii="仿宋" w:hAnsi="仿宋" w:eastAsia="仿宋" w:cs="仿宋"/>
                <w:kern w:val="0"/>
                <w:sz w:val="24"/>
                <w:szCs w:val="24"/>
              </w:rPr>
            </w:pPr>
          </w:p>
        </w:tc>
        <w:tc>
          <w:tcPr>
            <w:tcW w:w="2731" w:type="dxa"/>
            <w:gridSpan w:val="2"/>
            <w:noWrap w:val="0"/>
            <w:vAlign w:val="center"/>
          </w:tcPr>
          <w:p w14:paraId="57C04ACC">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center"/>
              <w:textAlignment w:val="auto"/>
              <w:rPr>
                <w:rFonts w:hint="eastAsia" w:ascii="仿宋" w:hAnsi="仿宋" w:eastAsia="仿宋" w:cs="仿宋"/>
                <w:kern w:val="0"/>
                <w:sz w:val="24"/>
                <w:szCs w:val="24"/>
              </w:rPr>
            </w:pPr>
          </w:p>
        </w:tc>
        <w:tc>
          <w:tcPr>
            <w:tcW w:w="1912" w:type="dxa"/>
            <w:noWrap w:val="0"/>
            <w:vAlign w:val="center"/>
          </w:tcPr>
          <w:p w14:paraId="1AC3646B">
            <w:pPr>
              <w:keepNext w:val="0"/>
              <w:keepLines w:val="0"/>
              <w:pageBreakBefore w:val="0"/>
              <w:widowControl/>
              <w:kinsoku/>
              <w:wordWrap/>
              <w:overflowPunct/>
              <w:topLinePunct w:val="0"/>
              <w:autoSpaceDE/>
              <w:autoSpaceDN/>
              <w:bidi w:val="0"/>
              <w:adjustRightInd/>
              <w:snapToGrid w:val="0"/>
              <w:spacing w:beforeAutospacing="0" w:afterAutospacing="0" w:line="500" w:lineRule="exact"/>
              <w:jc w:val="center"/>
              <w:textAlignment w:val="auto"/>
              <w:rPr>
                <w:rFonts w:hint="eastAsia" w:ascii="仿宋" w:hAnsi="仿宋" w:eastAsia="仿宋" w:cs="仿宋"/>
                <w:kern w:val="0"/>
                <w:sz w:val="24"/>
                <w:szCs w:val="24"/>
              </w:rPr>
            </w:pPr>
          </w:p>
        </w:tc>
        <w:tc>
          <w:tcPr>
            <w:tcW w:w="1786" w:type="dxa"/>
            <w:noWrap w:val="0"/>
            <w:vAlign w:val="center"/>
          </w:tcPr>
          <w:p w14:paraId="6BA2AB79">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center"/>
              <w:textAlignment w:val="auto"/>
              <w:rPr>
                <w:rFonts w:hint="eastAsia" w:ascii="仿宋" w:hAnsi="仿宋" w:eastAsia="仿宋" w:cs="仿宋"/>
                <w:kern w:val="0"/>
                <w:sz w:val="24"/>
                <w:szCs w:val="24"/>
              </w:rPr>
            </w:pPr>
          </w:p>
        </w:tc>
      </w:tr>
      <w:tr w14:paraId="4ADC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noWrap w:val="0"/>
            <w:vAlign w:val="center"/>
          </w:tcPr>
          <w:p w14:paraId="46558588">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center"/>
              <w:textAlignment w:val="auto"/>
              <w:rPr>
                <w:rFonts w:hint="eastAsia" w:ascii="仿宋" w:hAnsi="仿宋" w:eastAsia="仿宋" w:cs="仿宋"/>
                <w:kern w:val="0"/>
                <w:sz w:val="24"/>
                <w:szCs w:val="24"/>
              </w:rPr>
            </w:pPr>
          </w:p>
        </w:tc>
        <w:tc>
          <w:tcPr>
            <w:tcW w:w="1614" w:type="dxa"/>
            <w:noWrap w:val="0"/>
            <w:vAlign w:val="center"/>
          </w:tcPr>
          <w:p w14:paraId="28784D5C">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center"/>
              <w:textAlignment w:val="auto"/>
              <w:rPr>
                <w:rFonts w:hint="eastAsia" w:ascii="仿宋" w:hAnsi="仿宋" w:eastAsia="仿宋" w:cs="仿宋"/>
                <w:kern w:val="0"/>
                <w:sz w:val="24"/>
                <w:szCs w:val="24"/>
              </w:rPr>
            </w:pPr>
          </w:p>
        </w:tc>
        <w:tc>
          <w:tcPr>
            <w:tcW w:w="2731" w:type="dxa"/>
            <w:gridSpan w:val="2"/>
            <w:noWrap w:val="0"/>
            <w:vAlign w:val="center"/>
          </w:tcPr>
          <w:p w14:paraId="1B49E5E9">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center"/>
              <w:textAlignment w:val="auto"/>
              <w:rPr>
                <w:rFonts w:hint="eastAsia" w:ascii="仿宋" w:hAnsi="仿宋" w:eastAsia="仿宋" w:cs="仿宋"/>
                <w:kern w:val="0"/>
                <w:sz w:val="24"/>
                <w:szCs w:val="24"/>
              </w:rPr>
            </w:pPr>
          </w:p>
        </w:tc>
        <w:tc>
          <w:tcPr>
            <w:tcW w:w="1912" w:type="dxa"/>
            <w:noWrap w:val="0"/>
            <w:vAlign w:val="center"/>
          </w:tcPr>
          <w:p w14:paraId="65E314AC">
            <w:pPr>
              <w:keepNext w:val="0"/>
              <w:keepLines w:val="0"/>
              <w:pageBreakBefore w:val="0"/>
              <w:widowControl/>
              <w:kinsoku/>
              <w:wordWrap/>
              <w:overflowPunct/>
              <w:topLinePunct w:val="0"/>
              <w:autoSpaceDE/>
              <w:autoSpaceDN/>
              <w:bidi w:val="0"/>
              <w:adjustRightInd/>
              <w:snapToGrid w:val="0"/>
              <w:spacing w:beforeAutospacing="0" w:afterAutospacing="0" w:line="500" w:lineRule="exact"/>
              <w:jc w:val="center"/>
              <w:textAlignment w:val="auto"/>
              <w:rPr>
                <w:rFonts w:hint="eastAsia" w:ascii="仿宋" w:hAnsi="仿宋" w:eastAsia="仿宋" w:cs="仿宋"/>
                <w:kern w:val="0"/>
                <w:sz w:val="24"/>
                <w:szCs w:val="24"/>
              </w:rPr>
            </w:pPr>
          </w:p>
        </w:tc>
        <w:tc>
          <w:tcPr>
            <w:tcW w:w="1786" w:type="dxa"/>
            <w:noWrap w:val="0"/>
            <w:vAlign w:val="center"/>
          </w:tcPr>
          <w:p w14:paraId="1E994D33">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center"/>
              <w:textAlignment w:val="auto"/>
              <w:rPr>
                <w:rFonts w:hint="eastAsia" w:ascii="仿宋" w:hAnsi="仿宋" w:eastAsia="仿宋" w:cs="仿宋"/>
                <w:kern w:val="0"/>
                <w:sz w:val="24"/>
                <w:szCs w:val="24"/>
              </w:rPr>
            </w:pPr>
          </w:p>
        </w:tc>
      </w:tr>
      <w:tr w14:paraId="5509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noWrap w:val="0"/>
            <w:vAlign w:val="center"/>
          </w:tcPr>
          <w:p w14:paraId="41689FC1">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center"/>
              <w:textAlignment w:val="auto"/>
              <w:rPr>
                <w:rFonts w:hint="eastAsia" w:ascii="仿宋" w:hAnsi="仿宋" w:eastAsia="仿宋" w:cs="仿宋"/>
                <w:kern w:val="0"/>
                <w:sz w:val="24"/>
                <w:szCs w:val="24"/>
              </w:rPr>
            </w:pPr>
          </w:p>
        </w:tc>
        <w:tc>
          <w:tcPr>
            <w:tcW w:w="1614" w:type="dxa"/>
            <w:noWrap w:val="0"/>
            <w:vAlign w:val="center"/>
          </w:tcPr>
          <w:p w14:paraId="5B58E122">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center"/>
              <w:textAlignment w:val="auto"/>
              <w:rPr>
                <w:rFonts w:hint="eastAsia" w:ascii="仿宋" w:hAnsi="仿宋" w:eastAsia="仿宋" w:cs="仿宋"/>
                <w:kern w:val="0"/>
                <w:sz w:val="24"/>
                <w:szCs w:val="24"/>
              </w:rPr>
            </w:pPr>
          </w:p>
        </w:tc>
        <w:tc>
          <w:tcPr>
            <w:tcW w:w="2731" w:type="dxa"/>
            <w:gridSpan w:val="2"/>
            <w:noWrap w:val="0"/>
            <w:vAlign w:val="center"/>
          </w:tcPr>
          <w:p w14:paraId="36FCEB6A">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center"/>
              <w:textAlignment w:val="auto"/>
              <w:rPr>
                <w:rFonts w:hint="eastAsia" w:ascii="仿宋" w:hAnsi="仿宋" w:eastAsia="仿宋" w:cs="仿宋"/>
                <w:kern w:val="0"/>
                <w:sz w:val="24"/>
                <w:szCs w:val="24"/>
              </w:rPr>
            </w:pPr>
          </w:p>
        </w:tc>
        <w:tc>
          <w:tcPr>
            <w:tcW w:w="1912" w:type="dxa"/>
            <w:noWrap w:val="0"/>
            <w:vAlign w:val="center"/>
          </w:tcPr>
          <w:p w14:paraId="61B552E2">
            <w:pPr>
              <w:keepNext w:val="0"/>
              <w:keepLines w:val="0"/>
              <w:pageBreakBefore w:val="0"/>
              <w:widowControl/>
              <w:kinsoku/>
              <w:wordWrap/>
              <w:overflowPunct/>
              <w:topLinePunct w:val="0"/>
              <w:autoSpaceDE/>
              <w:autoSpaceDN/>
              <w:bidi w:val="0"/>
              <w:adjustRightInd/>
              <w:snapToGrid w:val="0"/>
              <w:spacing w:beforeAutospacing="0" w:afterAutospacing="0" w:line="500" w:lineRule="exact"/>
              <w:jc w:val="center"/>
              <w:textAlignment w:val="auto"/>
              <w:rPr>
                <w:rFonts w:hint="eastAsia" w:ascii="仿宋" w:hAnsi="仿宋" w:eastAsia="仿宋" w:cs="仿宋"/>
                <w:kern w:val="0"/>
                <w:sz w:val="24"/>
                <w:szCs w:val="24"/>
              </w:rPr>
            </w:pPr>
          </w:p>
        </w:tc>
        <w:tc>
          <w:tcPr>
            <w:tcW w:w="1786" w:type="dxa"/>
            <w:noWrap w:val="0"/>
            <w:vAlign w:val="center"/>
          </w:tcPr>
          <w:p w14:paraId="304BB497">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center"/>
              <w:textAlignment w:val="auto"/>
              <w:rPr>
                <w:rFonts w:hint="eastAsia" w:ascii="仿宋" w:hAnsi="仿宋" w:eastAsia="仿宋" w:cs="仿宋"/>
                <w:kern w:val="0"/>
                <w:sz w:val="24"/>
                <w:szCs w:val="24"/>
              </w:rPr>
            </w:pPr>
          </w:p>
        </w:tc>
      </w:tr>
      <w:tr w14:paraId="1E84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noWrap w:val="0"/>
            <w:vAlign w:val="center"/>
          </w:tcPr>
          <w:p w14:paraId="2912C3AD">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合  计</w:t>
            </w:r>
          </w:p>
        </w:tc>
        <w:tc>
          <w:tcPr>
            <w:tcW w:w="1912" w:type="dxa"/>
            <w:noWrap w:val="0"/>
            <w:vAlign w:val="center"/>
          </w:tcPr>
          <w:p w14:paraId="68BCA159">
            <w:pPr>
              <w:keepNext w:val="0"/>
              <w:keepLines w:val="0"/>
              <w:pageBreakBefore w:val="0"/>
              <w:widowControl/>
              <w:kinsoku/>
              <w:wordWrap/>
              <w:overflowPunct/>
              <w:topLinePunct w:val="0"/>
              <w:autoSpaceDE/>
              <w:autoSpaceDN/>
              <w:bidi w:val="0"/>
              <w:adjustRightInd/>
              <w:snapToGrid w:val="0"/>
              <w:spacing w:beforeAutospacing="0" w:afterAutospacing="0" w:line="500" w:lineRule="exact"/>
              <w:jc w:val="center"/>
              <w:textAlignment w:val="auto"/>
              <w:rPr>
                <w:rFonts w:hint="eastAsia" w:ascii="仿宋" w:hAnsi="仿宋" w:eastAsia="仿宋" w:cs="仿宋"/>
                <w:kern w:val="0"/>
                <w:sz w:val="24"/>
                <w:szCs w:val="24"/>
              </w:rPr>
            </w:pPr>
          </w:p>
        </w:tc>
        <w:tc>
          <w:tcPr>
            <w:tcW w:w="1786" w:type="dxa"/>
            <w:noWrap w:val="0"/>
            <w:vAlign w:val="center"/>
          </w:tcPr>
          <w:p w14:paraId="0F9FB62A">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center"/>
              <w:textAlignment w:val="auto"/>
              <w:rPr>
                <w:rFonts w:hint="eastAsia" w:ascii="仿宋" w:hAnsi="仿宋" w:eastAsia="仿宋" w:cs="仿宋"/>
                <w:kern w:val="0"/>
                <w:sz w:val="24"/>
                <w:szCs w:val="24"/>
              </w:rPr>
            </w:pPr>
          </w:p>
        </w:tc>
      </w:tr>
      <w:tr w14:paraId="1FD1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noWrap w:val="0"/>
            <w:vAlign w:val="center"/>
          </w:tcPr>
          <w:p w14:paraId="5C5498B0">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合计大写金额：</w:t>
            </w:r>
          </w:p>
        </w:tc>
      </w:tr>
      <w:tr w14:paraId="608C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noWrap w:val="0"/>
            <w:vAlign w:val="center"/>
          </w:tcPr>
          <w:p w14:paraId="3C7948B0">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服务开始日期</w:t>
            </w:r>
          </w:p>
        </w:tc>
        <w:tc>
          <w:tcPr>
            <w:tcW w:w="1614" w:type="dxa"/>
            <w:noWrap w:val="0"/>
            <w:vAlign w:val="center"/>
          </w:tcPr>
          <w:p w14:paraId="41345C59">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center"/>
              <w:textAlignment w:val="auto"/>
              <w:rPr>
                <w:rFonts w:hint="eastAsia" w:ascii="仿宋" w:hAnsi="仿宋" w:eastAsia="仿宋" w:cs="仿宋"/>
                <w:kern w:val="0"/>
                <w:sz w:val="24"/>
                <w:szCs w:val="24"/>
              </w:rPr>
            </w:pPr>
          </w:p>
        </w:tc>
        <w:tc>
          <w:tcPr>
            <w:tcW w:w="2637" w:type="dxa"/>
            <w:noWrap w:val="0"/>
            <w:vAlign w:val="center"/>
          </w:tcPr>
          <w:p w14:paraId="799A11B3">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合同验收日期</w:t>
            </w:r>
          </w:p>
        </w:tc>
        <w:tc>
          <w:tcPr>
            <w:tcW w:w="3792" w:type="dxa"/>
            <w:gridSpan w:val="3"/>
            <w:noWrap w:val="0"/>
            <w:vAlign w:val="center"/>
          </w:tcPr>
          <w:p w14:paraId="6AB2CB07">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center"/>
              <w:textAlignment w:val="auto"/>
              <w:rPr>
                <w:rFonts w:hint="eastAsia" w:ascii="仿宋" w:hAnsi="仿宋" w:eastAsia="仿宋" w:cs="仿宋"/>
                <w:kern w:val="0"/>
                <w:sz w:val="24"/>
                <w:szCs w:val="24"/>
              </w:rPr>
            </w:pPr>
          </w:p>
        </w:tc>
      </w:tr>
      <w:tr w14:paraId="740B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noWrap w:val="0"/>
            <w:vAlign w:val="center"/>
          </w:tcPr>
          <w:p w14:paraId="038FB0F7">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left"/>
              <w:textAlignment w:val="auto"/>
              <w:rPr>
                <w:rFonts w:hint="eastAsia" w:ascii="仿宋" w:hAnsi="仿宋" w:eastAsia="仿宋" w:cs="仿宋"/>
                <w:kern w:val="0"/>
                <w:sz w:val="24"/>
                <w:szCs w:val="24"/>
              </w:rPr>
            </w:pPr>
          </w:p>
        </w:tc>
        <w:tc>
          <w:tcPr>
            <w:tcW w:w="1614" w:type="dxa"/>
            <w:noWrap w:val="0"/>
            <w:vAlign w:val="center"/>
          </w:tcPr>
          <w:p w14:paraId="7FBB3991">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left"/>
              <w:textAlignment w:val="auto"/>
              <w:rPr>
                <w:rFonts w:hint="eastAsia" w:ascii="仿宋" w:hAnsi="仿宋" w:eastAsia="仿宋" w:cs="仿宋"/>
                <w:kern w:val="0"/>
                <w:sz w:val="24"/>
                <w:szCs w:val="24"/>
              </w:rPr>
            </w:pPr>
          </w:p>
        </w:tc>
        <w:tc>
          <w:tcPr>
            <w:tcW w:w="2637" w:type="dxa"/>
            <w:noWrap w:val="0"/>
            <w:vAlign w:val="center"/>
          </w:tcPr>
          <w:p w14:paraId="5A1387C8">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left"/>
              <w:textAlignment w:val="auto"/>
              <w:rPr>
                <w:rFonts w:hint="eastAsia" w:ascii="仿宋" w:hAnsi="仿宋" w:eastAsia="仿宋" w:cs="仿宋"/>
                <w:kern w:val="0"/>
                <w:sz w:val="24"/>
                <w:szCs w:val="24"/>
              </w:rPr>
            </w:pPr>
          </w:p>
        </w:tc>
        <w:tc>
          <w:tcPr>
            <w:tcW w:w="3792" w:type="dxa"/>
            <w:gridSpan w:val="3"/>
            <w:noWrap w:val="0"/>
            <w:vAlign w:val="center"/>
          </w:tcPr>
          <w:p w14:paraId="5F2BDED9">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left"/>
              <w:textAlignment w:val="auto"/>
              <w:rPr>
                <w:rFonts w:hint="eastAsia" w:ascii="仿宋" w:hAnsi="仿宋" w:eastAsia="仿宋" w:cs="仿宋"/>
                <w:kern w:val="0"/>
                <w:sz w:val="24"/>
                <w:szCs w:val="24"/>
              </w:rPr>
            </w:pPr>
          </w:p>
        </w:tc>
      </w:tr>
      <w:tr w14:paraId="63AD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noWrap w:val="0"/>
            <w:vAlign w:val="center"/>
          </w:tcPr>
          <w:p w14:paraId="2253829B">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验收具体内容</w:t>
            </w:r>
          </w:p>
        </w:tc>
        <w:tc>
          <w:tcPr>
            <w:tcW w:w="8043" w:type="dxa"/>
            <w:gridSpan w:val="5"/>
            <w:noWrap w:val="0"/>
            <w:vAlign w:val="center"/>
          </w:tcPr>
          <w:p w14:paraId="6A1F0EA4">
            <w:pPr>
              <w:keepNext w:val="0"/>
              <w:keepLines w:val="0"/>
              <w:pageBreakBefore w:val="0"/>
              <w:widowControl/>
              <w:kinsoku/>
              <w:wordWrap/>
              <w:overflowPunct/>
              <w:topLinePunct w:val="0"/>
              <w:autoSpaceDE/>
              <w:autoSpaceDN/>
              <w:bidi w:val="0"/>
              <w:adjustRightInd/>
              <w:snapToGrid w:val="0"/>
              <w:spacing w:beforeAutospacing="0" w:afterAutospacing="0" w:line="5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（应按采购合同、采购文件、响应文件及验收方案等进行验收；并核对成交供应商配备的服务人员数量、人员素质、服务规范要求等方面是否达到合同约定。可附件)</w:t>
            </w:r>
          </w:p>
        </w:tc>
      </w:tr>
      <w:tr w14:paraId="7D6D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noWrap w:val="0"/>
            <w:vAlign w:val="center"/>
          </w:tcPr>
          <w:p w14:paraId="7AF1AF4F">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验收小组意见</w:t>
            </w:r>
          </w:p>
        </w:tc>
        <w:tc>
          <w:tcPr>
            <w:tcW w:w="8043" w:type="dxa"/>
            <w:gridSpan w:val="5"/>
            <w:noWrap w:val="0"/>
            <w:vAlign w:val="center"/>
          </w:tcPr>
          <w:p w14:paraId="7E052188">
            <w:pPr>
              <w:keepNext w:val="0"/>
              <w:keepLines w:val="0"/>
              <w:pageBreakBefore w:val="0"/>
              <w:widowControl/>
              <w:kinsoku/>
              <w:wordWrap/>
              <w:overflowPunct/>
              <w:topLinePunct w:val="0"/>
              <w:autoSpaceDE/>
              <w:autoSpaceDN/>
              <w:bidi w:val="0"/>
              <w:adjustRightInd/>
              <w:snapToGrid w:val="0"/>
              <w:spacing w:beforeAutospacing="0" w:afterAutospacing="0" w:line="5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验收结论性意见：</w:t>
            </w:r>
          </w:p>
          <w:p w14:paraId="3AC9FCAD">
            <w:pPr>
              <w:keepNext w:val="0"/>
              <w:keepLines w:val="0"/>
              <w:pageBreakBefore w:val="0"/>
              <w:widowControl/>
              <w:kinsoku/>
              <w:wordWrap/>
              <w:overflowPunct/>
              <w:topLinePunct w:val="0"/>
              <w:autoSpaceDE/>
              <w:autoSpaceDN/>
              <w:bidi w:val="0"/>
              <w:adjustRightInd/>
              <w:snapToGrid w:val="0"/>
              <w:spacing w:beforeAutospacing="0" w:afterAutospacing="0" w:line="500" w:lineRule="exact"/>
              <w:jc w:val="left"/>
              <w:textAlignment w:val="auto"/>
              <w:rPr>
                <w:rFonts w:hint="eastAsia" w:ascii="仿宋" w:hAnsi="仿宋" w:eastAsia="仿宋" w:cs="仿宋"/>
                <w:kern w:val="0"/>
                <w:sz w:val="24"/>
                <w:szCs w:val="24"/>
              </w:rPr>
            </w:pPr>
          </w:p>
        </w:tc>
      </w:tr>
      <w:tr w14:paraId="4D1F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noWrap w:val="0"/>
            <w:vAlign w:val="center"/>
          </w:tcPr>
          <w:p w14:paraId="35DAD446">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firstLine="2"/>
              <w:jc w:val="left"/>
              <w:textAlignment w:val="auto"/>
              <w:rPr>
                <w:rFonts w:hint="eastAsia" w:ascii="仿宋" w:hAnsi="仿宋" w:eastAsia="仿宋" w:cs="仿宋"/>
                <w:kern w:val="0"/>
                <w:sz w:val="24"/>
                <w:szCs w:val="24"/>
              </w:rPr>
            </w:pPr>
          </w:p>
        </w:tc>
        <w:tc>
          <w:tcPr>
            <w:tcW w:w="8043" w:type="dxa"/>
            <w:gridSpan w:val="5"/>
            <w:noWrap w:val="0"/>
            <w:vAlign w:val="center"/>
          </w:tcPr>
          <w:p w14:paraId="5D40F898">
            <w:pPr>
              <w:keepNext w:val="0"/>
              <w:keepLines w:val="0"/>
              <w:pageBreakBefore w:val="0"/>
              <w:widowControl/>
              <w:kinsoku/>
              <w:wordWrap/>
              <w:overflowPunct/>
              <w:topLinePunct w:val="0"/>
              <w:autoSpaceDE/>
              <w:autoSpaceDN/>
              <w:bidi w:val="0"/>
              <w:adjustRightInd/>
              <w:spacing w:beforeAutospacing="0" w:afterAutospacing="0" w:line="5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有异议的意见和说明理由：</w:t>
            </w:r>
          </w:p>
          <w:p w14:paraId="69726813">
            <w:pPr>
              <w:keepNext w:val="0"/>
              <w:keepLines w:val="0"/>
              <w:pageBreakBefore w:val="0"/>
              <w:widowControl/>
              <w:kinsoku/>
              <w:wordWrap/>
              <w:overflowPunct/>
              <w:topLinePunct w:val="0"/>
              <w:autoSpaceDE/>
              <w:autoSpaceDN/>
              <w:bidi w:val="0"/>
              <w:adjustRightInd/>
              <w:snapToGrid w:val="0"/>
              <w:spacing w:beforeAutospacing="0" w:afterAutospacing="0" w:line="5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签字：</w:t>
            </w:r>
          </w:p>
        </w:tc>
      </w:tr>
      <w:tr w14:paraId="28F9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noWrap w:val="0"/>
            <w:vAlign w:val="center"/>
          </w:tcPr>
          <w:p w14:paraId="15DB7797">
            <w:pPr>
              <w:keepNext w:val="0"/>
              <w:keepLines w:val="0"/>
              <w:pageBreakBefore w:val="0"/>
              <w:widowControl/>
              <w:kinsoku/>
              <w:wordWrap/>
              <w:overflowPunct/>
              <w:topLinePunct w:val="0"/>
              <w:autoSpaceDE/>
              <w:autoSpaceDN/>
              <w:bidi w:val="0"/>
              <w:adjustRightInd/>
              <w:snapToGrid w:val="0"/>
              <w:spacing w:beforeAutospacing="0" w:afterAutospacing="0" w:line="5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验收小组成员签字：</w:t>
            </w:r>
          </w:p>
        </w:tc>
      </w:tr>
      <w:tr w14:paraId="4B70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noWrap w:val="0"/>
            <w:vAlign w:val="center"/>
          </w:tcPr>
          <w:p w14:paraId="35C308AB">
            <w:pPr>
              <w:keepNext w:val="0"/>
              <w:keepLines w:val="0"/>
              <w:pageBreakBefore w:val="0"/>
              <w:widowControl/>
              <w:kinsoku/>
              <w:wordWrap/>
              <w:overflowPunct/>
              <w:topLinePunct w:val="0"/>
              <w:autoSpaceDE/>
              <w:autoSpaceDN/>
              <w:bidi w:val="0"/>
              <w:adjustRightInd/>
              <w:spacing w:beforeAutospacing="0" w:afterAutospacing="0" w:line="5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监督人员或其他相关人员签字：</w:t>
            </w:r>
          </w:p>
          <w:p w14:paraId="69FF9D50">
            <w:pPr>
              <w:keepNext w:val="0"/>
              <w:keepLines w:val="0"/>
              <w:pageBreakBefore w:val="0"/>
              <w:widowControl/>
              <w:kinsoku/>
              <w:wordWrap/>
              <w:overflowPunct/>
              <w:topLinePunct w:val="0"/>
              <w:autoSpaceDE/>
              <w:autoSpaceDN/>
              <w:bidi w:val="0"/>
              <w:adjustRightInd/>
              <w:spacing w:beforeAutospacing="0" w:afterAutospacing="0" w:line="5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或受邀机构的意见（盖章）：</w:t>
            </w:r>
          </w:p>
        </w:tc>
      </w:tr>
      <w:tr w14:paraId="3D18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noWrap w:val="0"/>
            <w:vAlign w:val="center"/>
          </w:tcPr>
          <w:p w14:paraId="659EB092">
            <w:pPr>
              <w:keepNext w:val="0"/>
              <w:keepLines w:val="0"/>
              <w:pageBreakBefore w:val="0"/>
              <w:widowControl/>
              <w:kinsoku/>
              <w:wordWrap/>
              <w:overflowPunct/>
              <w:topLinePunct w:val="0"/>
              <w:autoSpaceDE/>
              <w:autoSpaceDN/>
              <w:bidi w:val="0"/>
              <w:adjustRightInd/>
              <w:spacing w:beforeAutospacing="0" w:afterAutospacing="0" w:line="5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成交供应商负责人签字或者盖章：     采购人或受托机构的意见（盖章）：</w:t>
            </w:r>
          </w:p>
          <w:p w14:paraId="410228F6">
            <w:pPr>
              <w:keepNext w:val="0"/>
              <w:keepLines w:val="0"/>
              <w:pageBreakBefore w:val="0"/>
              <w:widowControl/>
              <w:kinsoku/>
              <w:wordWrap/>
              <w:overflowPunct/>
              <w:topLinePunct w:val="0"/>
              <w:autoSpaceDE/>
              <w:autoSpaceDN/>
              <w:bidi w:val="0"/>
              <w:adjustRightInd/>
              <w:spacing w:beforeAutospacing="0" w:afterAutospacing="0" w:line="5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联系电话：        年   月   日                 联系电话：         年   月   日</w:t>
            </w:r>
          </w:p>
        </w:tc>
      </w:tr>
    </w:tbl>
    <w:p w14:paraId="1A0C51FF">
      <w:pPr>
        <w:keepNext w:val="0"/>
        <w:keepLines w:val="0"/>
        <w:pageBreakBefore w:val="0"/>
        <w:kinsoku/>
        <w:wordWrap/>
        <w:overflowPunct/>
        <w:topLinePunct w:val="0"/>
        <w:autoSpaceDE/>
        <w:autoSpaceDN/>
        <w:bidi w:val="0"/>
        <w:adjustRightInd/>
        <w:spacing w:beforeAutospacing="0" w:afterAutospacing="0" w:line="50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 xml:space="preserve"> 备注：本验收书一式三份（采购人一份、成交供应商一份、采购代理机构一份）</w:t>
      </w:r>
    </w:p>
    <w:p w14:paraId="0C862E7A">
      <w:pPr>
        <w:rPr>
          <w:rFonts w:hint="eastAsia" w:ascii="仿宋" w:hAnsi="仿宋" w:eastAsia="仿宋" w:cs="仿宋"/>
          <w:color w:val="000000" w:themeColor="text1"/>
          <w:sz w:val="32"/>
          <w:szCs w:val="32"/>
          <w14:textFill>
            <w14:solidFill>
              <w14:schemeClr w14:val="tx1"/>
            </w14:solidFill>
          </w14:textFill>
        </w:rPr>
      </w:pPr>
    </w:p>
    <w:p w14:paraId="2E45B96A">
      <w:pPr>
        <w:rPr>
          <w:rFonts w:hint="eastAsia" w:ascii="仿宋" w:hAnsi="仿宋" w:eastAsia="仿宋" w:cs="仿宋"/>
          <w:color w:val="000000" w:themeColor="text1"/>
          <w14:textFill>
            <w14:solidFill>
              <w14:schemeClr w14:val="tx1"/>
            </w14:solidFill>
          </w14:textFill>
        </w:rPr>
      </w:pPr>
    </w:p>
    <w:p w14:paraId="51DE5FB3">
      <w:pPr>
        <w:rPr>
          <w:rFonts w:hint="eastAsia" w:ascii="仿宋" w:hAnsi="仿宋" w:eastAsia="仿宋" w:cs="仿宋"/>
          <w:color w:val="000000" w:themeColor="text1"/>
          <w14:textFill>
            <w14:solidFill>
              <w14:schemeClr w14:val="tx1"/>
            </w14:solidFill>
          </w14:textFill>
        </w:rPr>
      </w:pPr>
    </w:p>
    <w:p w14:paraId="57D53F54">
      <w:pPr>
        <w:rPr>
          <w:rFonts w:hint="eastAsia" w:ascii="仿宋" w:hAnsi="仿宋" w:eastAsia="仿宋" w:cs="仿宋"/>
          <w:color w:val="000000" w:themeColor="text1"/>
          <w14:textFill>
            <w14:solidFill>
              <w14:schemeClr w14:val="tx1"/>
            </w14:solidFill>
          </w14:textFill>
        </w:rPr>
      </w:pPr>
    </w:p>
    <w:p w14:paraId="7D8A1046">
      <w:pPr>
        <w:rPr>
          <w:rFonts w:hint="eastAsia" w:ascii="仿宋" w:hAnsi="仿宋" w:eastAsia="仿宋" w:cs="仿宋"/>
          <w:color w:val="000000" w:themeColor="text1"/>
          <w14:textFill>
            <w14:solidFill>
              <w14:schemeClr w14:val="tx1"/>
            </w14:solidFill>
          </w14:textFill>
        </w:rPr>
      </w:pPr>
    </w:p>
    <w:p w14:paraId="77B397D9">
      <w:pPr>
        <w:rPr>
          <w:rFonts w:hint="eastAsia" w:ascii="仿宋" w:hAnsi="仿宋" w:eastAsia="仿宋" w:cs="仿宋"/>
          <w:color w:val="000000" w:themeColor="text1"/>
          <w14:textFill>
            <w14:solidFill>
              <w14:schemeClr w14:val="tx1"/>
            </w14:solidFill>
          </w14:textFill>
        </w:rPr>
      </w:pPr>
    </w:p>
    <w:p w14:paraId="4C1D58E2">
      <w:pPr>
        <w:rPr>
          <w:rFonts w:hint="eastAsia" w:ascii="仿宋" w:hAnsi="仿宋" w:eastAsia="仿宋" w:cs="仿宋"/>
          <w:color w:val="000000" w:themeColor="text1"/>
          <w14:textFill>
            <w14:solidFill>
              <w14:schemeClr w14:val="tx1"/>
            </w14:solidFill>
          </w14:textFill>
        </w:rPr>
      </w:pPr>
    </w:p>
    <w:p w14:paraId="4CC3B79D">
      <w:pPr>
        <w:rPr>
          <w:rFonts w:hint="eastAsia" w:ascii="仿宋" w:hAnsi="仿宋" w:eastAsia="仿宋" w:cs="仿宋"/>
          <w:color w:val="000000" w:themeColor="text1"/>
          <w14:textFill>
            <w14:solidFill>
              <w14:schemeClr w14:val="tx1"/>
            </w14:solidFill>
          </w14:textFill>
        </w:rPr>
      </w:pPr>
    </w:p>
    <w:p w14:paraId="15AD4142">
      <w:pPr>
        <w:rPr>
          <w:rFonts w:hint="eastAsia" w:ascii="仿宋" w:hAnsi="仿宋" w:eastAsia="仿宋" w:cs="仿宋"/>
          <w:color w:val="000000" w:themeColor="text1"/>
          <w14:textFill>
            <w14:solidFill>
              <w14:schemeClr w14:val="tx1"/>
            </w14:solidFill>
          </w14:textFill>
        </w:rPr>
      </w:pPr>
    </w:p>
    <w:p w14:paraId="23D04508">
      <w:pPr>
        <w:rPr>
          <w:rFonts w:hint="eastAsia" w:ascii="仿宋" w:hAnsi="仿宋" w:eastAsia="仿宋" w:cs="仿宋"/>
          <w:color w:val="000000" w:themeColor="text1"/>
          <w14:textFill>
            <w14:solidFill>
              <w14:schemeClr w14:val="tx1"/>
            </w14:solidFill>
          </w14:textFill>
        </w:rPr>
      </w:pPr>
    </w:p>
    <w:p w14:paraId="34C33720">
      <w:pPr>
        <w:rPr>
          <w:rFonts w:hint="eastAsia" w:ascii="仿宋" w:hAnsi="仿宋" w:eastAsia="仿宋" w:cs="仿宋"/>
          <w:color w:val="000000" w:themeColor="text1"/>
          <w14:textFill>
            <w14:solidFill>
              <w14:schemeClr w14:val="tx1"/>
            </w14:solidFill>
          </w14:textFill>
        </w:rPr>
      </w:pPr>
    </w:p>
    <w:p w14:paraId="55AC264A">
      <w:pPr>
        <w:rPr>
          <w:rFonts w:hint="eastAsia" w:ascii="仿宋" w:hAnsi="仿宋" w:eastAsia="仿宋" w:cs="仿宋"/>
          <w:color w:val="000000" w:themeColor="text1"/>
          <w14:textFill>
            <w14:solidFill>
              <w14:schemeClr w14:val="tx1"/>
            </w14:solidFill>
          </w14:textFill>
        </w:rPr>
      </w:pPr>
    </w:p>
    <w:p w14:paraId="79C1B259">
      <w:pPr>
        <w:rPr>
          <w:rFonts w:hint="eastAsia" w:ascii="仿宋" w:hAnsi="仿宋" w:eastAsia="仿宋" w:cs="仿宋"/>
          <w:color w:val="000000" w:themeColor="text1"/>
          <w14:textFill>
            <w14:solidFill>
              <w14:schemeClr w14:val="tx1"/>
            </w14:solidFill>
          </w14:textFill>
        </w:rPr>
      </w:pPr>
    </w:p>
    <w:p w14:paraId="7DF65EE7">
      <w:pPr>
        <w:rPr>
          <w:rFonts w:hint="eastAsia" w:ascii="仿宋" w:hAnsi="仿宋" w:eastAsia="仿宋" w:cs="仿宋"/>
          <w:color w:val="000000" w:themeColor="text1"/>
          <w:sz w:val="40"/>
          <w:szCs w:val="40"/>
          <w14:textFill>
            <w14:solidFill>
              <w14:schemeClr w14:val="tx1"/>
            </w14:solidFill>
          </w14:textFill>
        </w:rPr>
      </w:pPr>
    </w:p>
    <w:p w14:paraId="35522DDD">
      <w:pPr>
        <w:rPr>
          <w:rFonts w:hint="eastAsia" w:ascii="仿宋" w:hAnsi="仿宋" w:eastAsia="仿宋" w:cs="仿宋"/>
          <w:color w:val="000000" w:themeColor="text1"/>
          <w:sz w:val="24"/>
          <w:szCs w:val="32"/>
          <w14:textFill>
            <w14:solidFill>
              <w14:schemeClr w14:val="tx1"/>
            </w14:solidFill>
          </w14:textFill>
        </w:rPr>
      </w:pPr>
    </w:p>
    <w:p w14:paraId="39382EDA">
      <w:pPr>
        <w:pStyle w:val="3"/>
        <w:jc w:val="center"/>
        <w:rPr>
          <w:rFonts w:hint="eastAsia" w:ascii="仿宋" w:hAnsi="仿宋" w:eastAsia="仿宋" w:cs="仿宋"/>
          <w:color w:val="000000" w:themeColor="text1"/>
          <w:sz w:val="40"/>
          <w:szCs w:val="40"/>
          <w14:textFill>
            <w14:solidFill>
              <w14:schemeClr w14:val="tx1"/>
            </w14:solidFill>
          </w14:textFill>
        </w:rPr>
      </w:pPr>
      <w:bookmarkStart w:id="42" w:name="_Toc20799"/>
      <w:r>
        <w:rPr>
          <w:rFonts w:hint="eastAsia" w:ascii="仿宋" w:hAnsi="仿宋" w:eastAsia="仿宋" w:cs="仿宋"/>
          <w:color w:val="000000" w:themeColor="text1"/>
          <w:sz w:val="40"/>
          <w:szCs w:val="40"/>
          <w14:textFill>
            <w14:solidFill>
              <w14:schemeClr w14:val="tx1"/>
            </w14:solidFill>
          </w14:textFill>
        </w:rPr>
        <w:t>第六章 评审方法及评审标准</w:t>
      </w:r>
      <w:bookmarkEnd w:id="41"/>
      <w:bookmarkEnd w:id="42"/>
    </w:p>
    <w:p w14:paraId="67515E18">
      <w:pPr>
        <w:rPr>
          <w:rFonts w:hint="eastAsia" w:ascii="仿宋" w:hAnsi="仿宋" w:eastAsia="仿宋" w:cs="仿宋"/>
          <w:color w:val="000000" w:themeColor="text1"/>
          <w:sz w:val="32"/>
          <w:szCs w:val="32"/>
          <w14:textFill>
            <w14:solidFill>
              <w14:schemeClr w14:val="tx1"/>
            </w14:solidFill>
          </w14:textFill>
        </w:rPr>
      </w:pPr>
    </w:p>
    <w:p w14:paraId="3461B01C">
      <w:pPr>
        <w:rPr>
          <w:rFonts w:hint="eastAsia" w:ascii="仿宋" w:hAnsi="仿宋" w:eastAsia="仿宋" w:cs="仿宋"/>
          <w:color w:val="000000" w:themeColor="text1"/>
          <w:sz w:val="32"/>
          <w:szCs w:val="32"/>
          <w14:textFill>
            <w14:solidFill>
              <w14:schemeClr w14:val="tx1"/>
            </w14:solidFill>
          </w14:textFill>
        </w:rPr>
      </w:pPr>
    </w:p>
    <w:p w14:paraId="788C1CEF">
      <w:pPr>
        <w:rPr>
          <w:rFonts w:hint="eastAsia" w:ascii="仿宋" w:hAnsi="仿宋" w:eastAsia="仿宋" w:cs="仿宋"/>
          <w:color w:val="000000" w:themeColor="text1"/>
          <w:sz w:val="32"/>
          <w:szCs w:val="32"/>
          <w14:textFill>
            <w14:solidFill>
              <w14:schemeClr w14:val="tx1"/>
            </w14:solidFill>
          </w14:textFill>
        </w:rPr>
      </w:pPr>
    </w:p>
    <w:p w14:paraId="2DCA7E0C">
      <w:pPr>
        <w:rPr>
          <w:rFonts w:hint="eastAsia" w:ascii="仿宋" w:hAnsi="仿宋" w:eastAsia="仿宋" w:cs="仿宋"/>
          <w:color w:val="000000" w:themeColor="text1"/>
          <w:sz w:val="32"/>
          <w:szCs w:val="32"/>
          <w14:textFill>
            <w14:solidFill>
              <w14:schemeClr w14:val="tx1"/>
            </w14:solidFill>
          </w14:textFill>
        </w:rPr>
      </w:pPr>
    </w:p>
    <w:p w14:paraId="774ACD84">
      <w:pPr>
        <w:rPr>
          <w:rFonts w:hint="eastAsia" w:ascii="仿宋" w:hAnsi="仿宋" w:eastAsia="仿宋" w:cs="仿宋"/>
          <w:color w:val="000000" w:themeColor="text1"/>
          <w:sz w:val="32"/>
          <w:szCs w:val="32"/>
          <w14:textFill>
            <w14:solidFill>
              <w14:schemeClr w14:val="tx1"/>
            </w14:solidFill>
          </w14:textFill>
        </w:rPr>
      </w:pPr>
    </w:p>
    <w:p w14:paraId="1CB4A554">
      <w:pPr>
        <w:rPr>
          <w:rFonts w:hint="eastAsia" w:ascii="仿宋" w:hAnsi="仿宋" w:eastAsia="仿宋" w:cs="仿宋"/>
          <w:color w:val="000000" w:themeColor="text1"/>
          <w:sz w:val="32"/>
          <w:szCs w:val="32"/>
          <w14:textFill>
            <w14:solidFill>
              <w14:schemeClr w14:val="tx1"/>
            </w14:solidFill>
          </w14:textFill>
        </w:rPr>
      </w:pPr>
    </w:p>
    <w:p w14:paraId="7A5B1C75">
      <w:pPr>
        <w:spacing w:line="44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r>
        <w:rPr>
          <w:rFonts w:hint="eastAsia" w:ascii="仿宋" w:hAnsi="仿宋" w:eastAsia="仿宋" w:cs="仿宋"/>
          <w:b/>
          <w:color w:val="000000" w:themeColor="text1"/>
          <w:sz w:val="32"/>
          <w:szCs w:val="32"/>
          <w14:textFill>
            <w14:solidFill>
              <w14:schemeClr w14:val="tx1"/>
            </w14:solidFill>
          </w14:textFill>
        </w:rPr>
        <w:t>评审方法及评审标准</w:t>
      </w:r>
    </w:p>
    <w:p w14:paraId="2F25CB68">
      <w:pPr>
        <w:spacing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一、评审原则</w:t>
      </w:r>
    </w:p>
    <w:p w14:paraId="4B05FA54">
      <w:pPr>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（一）磋商小组成员组成：本竞争性磋商采购项目的磋商小组由采购人代表和评审专家共三人以上的单数组成，其中评审专家的人数不得少于磋商小组成员总数的三分之二。</w:t>
      </w:r>
    </w:p>
    <w:p w14:paraId="3AA6193B">
      <w:pPr>
        <w:spacing w:line="440" w:lineRule="exact"/>
        <w:ind w:right="-168" w:rightChars="-80" w:firstLine="435"/>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（二）评审依据：磋商小组以竞争性磋商文件和竞争性磋商响应文件为依据，对</w:t>
      </w:r>
      <w:r>
        <w:rPr>
          <w:rFonts w:hint="eastAsia" w:ascii="仿宋" w:hAnsi="仿宋" w:eastAsia="仿宋" w:cs="仿宋"/>
          <w:b/>
          <w:sz w:val="24"/>
          <w:szCs w:val="24"/>
          <w:lang w:val="en-US" w:eastAsia="zh-CN"/>
        </w:rPr>
        <w:t>评分因素具体内容</w:t>
      </w:r>
      <w:r>
        <w:rPr>
          <w:rFonts w:hint="eastAsia" w:ascii="仿宋" w:hAnsi="仿宋" w:eastAsia="仿宋" w:cs="仿宋"/>
          <w:b/>
          <w:bCs/>
          <w:color w:val="000000" w:themeColor="text1"/>
          <w:sz w:val="24"/>
          <w:szCs w:val="24"/>
          <w14:textFill>
            <w14:solidFill>
              <w14:schemeClr w14:val="tx1"/>
            </w14:solidFill>
          </w14:textFill>
        </w:rPr>
        <w:t>按百分制打分。</w:t>
      </w:r>
    </w:p>
    <w:p w14:paraId="29BEACB4">
      <w:pPr>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（三）评审方式：以封闭方式进行。</w:t>
      </w:r>
    </w:p>
    <w:p w14:paraId="295536C8">
      <w:pPr>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（四）磋商小组认为磋商供应商的报价明显低于其他通过符合性审查磋商供应商的报价，有可能影响产品质量或者不能诚信履约的，应当通过</w:t>
      </w:r>
      <w:r>
        <w:rPr>
          <w:rFonts w:hint="eastAsia" w:ascii="仿宋" w:hAnsi="仿宋" w:eastAsia="仿宋" w:cs="仿宋"/>
          <w:color w:val="000000" w:themeColor="text1"/>
          <w:sz w:val="24"/>
          <w:szCs w:val="24"/>
          <w:lang w:eastAsia="zh-CN"/>
          <w14:textFill>
            <w14:solidFill>
              <w14:schemeClr w14:val="tx1"/>
            </w14:solidFill>
          </w14:textFill>
        </w:rPr>
        <w:t>广西政府采购云平台</w:t>
      </w:r>
      <w:r>
        <w:rPr>
          <w:rFonts w:hint="eastAsia" w:ascii="仿宋" w:hAnsi="仿宋" w:eastAsia="仿宋" w:cs="仿宋"/>
          <w:color w:val="000000" w:themeColor="text1"/>
          <w:sz w:val="24"/>
          <w:szCs w:val="24"/>
          <w14:textFill>
            <w14:solidFill>
              <w14:schemeClr w14:val="tx1"/>
            </w14:solidFill>
          </w14:textFill>
        </w:rPr>
        <w:t>发起询标函，要求其在评审现场合理的时间内通过</w:t>
      </w:r>
      <w:r>
        <w:rPr>
          <w:rFonts w:hint="eastAsia" w:ascii="仿宋" w:hAnsi="仿宋" w:eastAsia="仿宋" w:cs="仿宋"/>
          <w:color w:val="000000" w:themeColor="text1"/>
          <w:sz w:val="24"/>
          <w:szCs w:val="24"/>
          <w:lang w:eastAsia="zh-CN"/>
          <w14:textFill>
            <w14:solidFill>
              <w14:schemeClr w14:val="tx1"/>
            </w14:solidFill>
          </w14:textFill>
        </w:rPr>
        <w:t>广西政府采购云平台</w:t>
      </w:r>
      <w:r>
        <w:rPr>
          <w:rFonts w:hint="eastAsia" w:ascii="仿宋" w:hAnsi="仿宋" w:eastAsia="仿宋" w:cs="仿宋"/>
          <w:color w:val="000000" w:themeColor="text1"/>
          <w:sz w:val="24"/>
          <w:szCs w:val="24"/>
          <w14:textFill>
            <w14:solidFill>
              <w14:schemeClr w14:val="tx1"/>
            </w14:solidFill>
          </w14:textFill>
        </w:rPr>
        <w:t>提供书面说明，必要时提交相关证明材料；磋商供应商不能证明其报价合理性的，磋商小组不推荐该磋商供应商为成交候选供应商。</w:t>
      </w:r>
    </w:p>
    <w:p w14:paraId="773477C4">
      <w:pPr>
        <w:spacing w:line="44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二、评审方法</w:t>
      </w:r>
    </w:p>
    <w:p w14:paraId="5539C9AF">
      <w:pPr>
        <w:spacing w:line="440" w:lineRule="exact"/>
        <w:ind w:firstLine="480" w:firstLineChars="200"/>
        <w:rPr>
          <w:rFonts w:hint="eastAsia" w:ascii="宋体" w:hAnsi="宋体" w:cs="宋体"/>
          <w:color w:val="auto"/>
          <w:szCs w:val="21"/>
          <w:highlight w:val="none"/>
        </w:rPr>
      </w:pPr>
      <w:r>
        <w:rPr>
          <w:rFonts w:hint="eastAsia" w:ascii="仿宋" w:hAnsi="仿宋" w:eastAsia="仿宋" w:cs="仿宋"/>
          <w:color w:val="000000" w:themeColor="text1"/>
          <w:sz w:val="24"/>
          <w:szCs w:val="24"/>
          <w:lang w:eastAsia="zh-CN"/>
          <w14:textFill>
            <w14:solidFill>
              <w14:schemeClr w14:val="tx1"/>
            </w14:solidFill>
          </w14:textFill>
        </w:rPr>
        <w:t>（一）响应文件开启后，磋商小组依法对供应商的资格证明文件进行审查，</w:t>
      </w:r>
      <w:r>
        <w:rPr>
          <w:rFonts w:hint="eastAsia" w:ascii="仿宋" w:hAnsi="仿宋" w:eastAsia="仿宋" w:cs="仿宋"/>
          <w:color w:val="000000" w:themeColor="text1"/>
          <w:sz w:val="24"/>
          <w:szCs w:val="24"/>
          <w14:textFill>
            <w14:solidFill>
              <w14:schemeClr w14:val="tx1"/>
            </w14:solidFill>
          </w14:textFill>
        </w:rPr>
        <w:t>资格审查标准为本磋商文件中载明对供应商资格要求的条件。资格审查采用合格制，凡符合磋商文件规定的供应商资格要求的响应文件均通过资格审查</w:t>
      </w:r>
      <w:r>
        <w:rPr>
          <w:rFonts w:hint="eastAsia" w:ascii="仿宋" w:hAnsi="仿宋" w:eastAsia="仿宋" w:cs="仿宋"/>
          <w:color w:val="000000" w:themeColor="text1"/>
          <w:sz w:val="24"/>
          <w:szCs w:val="24"/>
          <w:lang w:eastAsia="zh-CN"/>
          <w14:textFill>
            <w14:solidFill>
              <w14:schemeClr w14:val="tx1"/>
            </w14:solidFill>
          </w14:textFill>
        </w:rPr>
        <w:t>进入详评</w:t>
      </w:r>
      <w:r>
        <w:rPr>
          <w:rFonts w:hint="eastAsia" w:ascii="仿宋" w:hAnsi="仿宋" w:eastAsia="仿宋" w:cs="仿宋"/>
          <w:color w:val="000000" w:themeColor="text1"/>
          <w:sz w:val="24"/>
          <w:szCs w:val="24"/>
          <w14:textFill>
            <w14:solidFill>
              <w14:schemeClr w14:val="tx1"/>
            </w14:solidFill>
          </w14:textFill>
        </w:rPr>
        <w:t>。</w:t>
      </w:r>
    </w:p>
    <w:p w14:paraId="49D16FDD">
      <w:pPr>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二</w:t>
      </w:r>
      <w:r>
        <w:rPr>
          <w:rFonts w:hint="eastAsia" w:ascii="仿宋" w:hAnsi="仿宋" w:eastAsia="仿宋" w:cs="仿宋"/>
          <w:color w:val="000000" w:themeColor="text1"/>
          <w:sz w:val="24"/>
          <w:szCs w:val="24"/>
          <w14:textFill>
            <w14:solidFill>
              <w14:schemeClr w14:val="tx1"/>
            </w14:solidFill>
          </w14:textFill>
        </w:rPr>
        <w:t>）对进入详评的，采用百分制综合评分法。</w:t>
      </w:r>
    </w:p>
    <w:p w14:paraId="0394110C">
      <w:pPr>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三</w:t>
      </w:r>
      <w:r>
        <w:rPr>
          <w:rFonts w:hint="eastAsia" w:ascii="仿宋" w:hAnsi="仿宋" w:eastAsia="仿宋" w:cs="仿宋"/>
          <w:color w:val="000000" w:themeColor="text1"/>
          <w:sz w:val="24"/>
          <w:szCs w:val="24"/>
          <w14:textFill>
            <w14:solidFill>
              <w14:schemeClr w14:val="tx1"/>
            </w14:solidFill>
          </w14:textFill>
        </w:rPr>
        <w:t>）计分办法（分值计算保留小数点后两位，第三位四舍五入）：</w:t>
      </w:r>
    </w:p>
    <w:tbl>
      <w:tblPr>
        <w:tblStyle w:val="50"/>
        <w:tblpPr w:leftFromText="180" w:rightFromText="180" w:vertAnchor="text" w:horzAnchor="page" w:tblpX="1088" w:tblpY="378"/>
        <w:tblOverlap w:val="never"/>
        <w:tblW w:w="10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212"/>
        <w:gridCol w:w="6288"/>
        <w:gridCol w:w="1437"/>
      </w:tblGrid>
      <w:tr w14:paraId="1226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14:paraId="0A051DD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评分项</w:t>
            </w:r>
          </w:p>
        </w:tc>
        <w:tc>
          <w:tcPr>
            <w:tcW w:w="1212" w:type="dxa"/>
            <w:vAlign w:val="center"/>
          </w:tcPr>
          <w:p w14:paraId="3E50B6D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评审因素</w:t>
            </w:r>
          </w:p>
        </w:tc>
        <w:tc>
          <w:tcPr>
            <w:tcW w:w="6288" w:type="dxa"/>
            <w:vAlign w:val="center"/>
          </w:tcPr>
          <w:p w14:paraId="15A117A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评分因素具体内容</w:t>
            </w:r>
          </w:p>
        </w:tc>
        <w:tc>
          <w:tcPr>
            <w:tcW w:w="1437" w:type="dxa"/>
            <w:vAlign w:val="center"/>
          </w:tcPr>
          <w:p w14:paraId="0E5A070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分值</w:t>
            </w:r>
          </w:p>
        </w:tc>
      </w:tr>
      <w:tr w14:paraId="2F9C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125" w:type="dxa"/>
            <w:vAlign w:val="center"/>
          </w:tcPr>
          <w:p w14:paraId="72417E9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1、</w:t>
            </w:r>
            <w:r>
              <w:rPr>
                <w:rFonts w:hint="eastAsia" w:ascii="仿宋" w:hAnsi="仿宋" w:eastAsia="仿宋" w:cs="仿宋"/>
                <w:b/>
                <w:sz w:val="24"/>
                <w:szCs w:val="24"/>
              </w:rPr>
              <w:t>价格分</w:t>
            </w:r>
          </w:p>
        </w:tc>
        <w:tc>
          <w:tcPr>
            <w:tcW w:w="1212" w:type="dxa"/>
            <w:vAlign w:val="center"/>
          </w:tcPr>
          <w:p w14:paraId="2D7984C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价格</w:t>
            </w:r>
          </w:p>
        </w:tc>
        <w:tc>
          <w:tcPr>
            <w:tcW w:w="6288" w:type="dxa"/>
            <w:vAlign w:val="center"/>
          </w:tcPr>
          <w:p w14:paraId="06A62490">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1.满足招标文件要求且投标价格最低的投标报价为评标基准价，其投标人的报价分为最高分</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p w14:paraId="252D8BED">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2.其他投标人的报价得分按以下公式计算：</w:t>
            </w:r>
          </w:p>
          <w:p w14:paraId="268FDC97">
            <w:pPr>
              <w:keepNext w:val="0"/>
              <w:keepLines w:val="0"/>
              <w:pageBreakBefore w:val="0"/>
              <w:kinsoku/>
              <w:wordWrap/>
              <w:overflowPunct/>
              <w:topLinePunct w:val="0"/>
              <w:autoSpaceDE/>
              <w:autoSpaceDN/>
              <w:bidi w:val="0"/>
              <w:adjustRightInd/>
              <w:snapToGrid/>
              <w:spacing w:line="400" w:lineRule="exact"/>
              <w:ind w:left="399" w:leftChars="190"/>
              <w:jc w:val="left"/>
              <w:textAlignment w:val="auto"/>
              <w:rPr>
                <w:rFonts w:hint="eastAsia" w:ascii="仿宋" w:hAnsi="仿宋" w:eastAsia="仿宋" w:cs="仿宋"/>
                <w:sz w:val="24"/>
                <w:szCs w:val="24"/>
              </w:rPr>
            </w:pPr>
            <w:r>
              <w:rPr>
                <w:rFonts w:hint="eastAsia" w:ascii="仿宋" w:hAnsi="仿宋" w:eastAsia="仿宋" w:cs="仿宋"/>
                <w:sz w:val="24"/>
                <w:szCs w:val="24"/>
              </w:rPr>
              <w:t>报价得分=（评标基准价／某投标人投标报价）×</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p w14:paraId="74A17F8F">
            <w:pPr>
              <w:spacing w:before="49" w:line="353" w:lineRule="auto"/>
              <w:ind w:left="30" w:right="85" w:firstLine="418"/>
              <w:rPr>
                <w:rFonts w:hint="eastAsia" w:ascii="仿宋" w:hAnsi="仿宋" w:eastAsia="仿宋" w:cs="仿宋"/>
                <w:b/>
                <w:sz w:val="24"/>
                <w:szCs w:val="24"/>
              </w:rPr>
            </w:pPr>
            <w:r>
              <w:rPr>
                <w:rFonts w:hint="eastAsia" w:ascii="仿宋" w:hAnsi="仿宋" w:eastAsia="仿宋" w:cs="仿宋"/>
                <w:b/>
                <w:sz w:val="24"/>
                <w:szCs w:val="24"/>
              </w:rPr>
              <w:t>注：</w:t>
            </w:r>
            <w:r>
              <w:rPr>
                <w:rFonts w:hint="eastAsia" w:ascii="仿宋" w:hAnsi="仿宋" w:eastAsia="仿宋" w:cs="仿宋"/>
                <w:spacing w:val="16"/>
                <w:sz w:val="23"/>
                <w:szCs w:val="23"/>
                <w14:textOutline w14:w="4358" w14:cap="sq" w14:cmpd="sng">
                  <w14:solidFill>
                    <w14:srgbClr w14:val="000000"/>
                  </w14:solidFill>
                  <w14:prstDash w14:val="solid"/>
                  <w14:bevel/>
                </w14:textOutline>
              </w:rPr>
              <w:t>本项</w:t>
            </w:r>
            <w:r>
              <w:rPr>
                <w:rFonts w:hint="eastAsia" w:ascii="仿宋" w:hAnsi="仿宋" w:eastAsia="仿宋" w:cs="仿宋"/>
                <w:spacing w:val="9"/>
                <w:sz w:val="23"/>
                <w:szCs w:val="23"/>
                <w14:textOutline w14:w="4358" w14:cap="sq" w14:cmpd="sng">
                  <w14:solidFill>
                    <w14:srgbClr w14:val="000000"/>
                  </w14:solidFill>
                  <w14:prstDash w14:val="solid"/>
                  <w14:bevel/>
                </w14:textOutline>
              </w:rPr>
              <w:t>目</w:t>
            </w:r>
            <w:r>
              <w:rPr>
                <w:rFonts w:hint="eastAsia" w:ascii="仿宋" w:hAnsi="仿宋" w:eastAsia="仿宋" w:cs="仿宋"/>
                <w:spacing w:val="8"/>
                <w:sz w:val="23"/>
                <w:szCs w:val="23"/>
                <w14:textOutline w14:w="4358" w14:cap="sq" w14:cmpd="sng">
                  <w14:solidFill>
                    <w14:srgbClr w14:val="000000"/>
                  </w14:solidFill>
                  <w14:prstDash w14:val="solid"/>
                  <w14:bevel/>
                </w14:textOutline>
              </w:rPr>
              <w:t>为</w:t>
            </w:r>
            <w:r>
              <w:rPr>
                <w:rFonts w:hint="eastAsia" w:ascii="仿宋" w:hAnsi="仿宋" w:eastAsia="仿宋" w:cs="仿宋"/>
                <w:spacing w:val="8"/>
                <w:sz w:val="23"/>
                <w:szCs w:val="23"/>
                <w:lang w:eastAsia="zh-CN"/>
                <w14:textOutline w14:w="4358" w14:cap="sq" w14:cmpd="sng">
                  <w14:solidFill>
                    <w14:srgbClr w14:val="000000"/>
                  </w14:solidFill>
                  <w14:prstDash w14:val="solid"/>
                  <w14:bevel/>
                </w14:textOutline>
              </w:rPr>
              <w:t>专门面向</w:t>
            </w:r>
            <w:r>
              <w:rPr>
                <w:rFonts w:hint="eastAsia" w:ascii="仿宋" w:hAnsi="仿宋" w:eastAsia="仿宋" w:cs="仿宋"/>
                <w:spacing w:val="8"/>
                <w:sz w:val="23"/>
                <w:szCs w:val="23"/>
                <w14:textOutline w14:w="4358" w14:cap="sq" w14:cmpd="sng">
                  <w14:solidFill>
                    <w14:srgbClr w14:val="000000"/>
                  </w14:solidFill>
                  <w14:prstDash w14:val="solid"/>
                  <w14:bevel/>
                </w14:textOutline>
              </w:rPr>
              <w:t>中小企业的采购项目，不再执行价格评审优惠的扶持政</w:t>
            </w:r>
            <w:r>
              <w:rPr>
                <w:rFonts w:hint="eastAsia" w:ascii="仿宋" w:hAnsi="仿宋" w:eastAsia="仿宋" w:cs="仿宋"/>
                <w:spacing w:val="-5"/>
                <w:sz w:val="23"/>
                <w:szCs w:val="23"/>
                <w14:textOutline w14:w="4358" w14:cap="sq" w14:cmpd="sng">
                  <w14:solidFill>
                    <w14:srgbClr w14:val="000000"/>
                  </w14:solidFill>
                  <w14:prstDash w14:val="solid"/>
                  <w14:bevel/>
                </w14:textOutline>
              </w:rPr>
              <w:t>策</w:t>
            </w:r>
            <w:r>
              <w:rPr>
                <w:rFonts w:hint="eastAsia" w:ascii="仿宋" w:hAnsi="仿宋" w:eastAsia="仿宋" w:cs="仿宋"/>
                <w:spacing w:val="-4"/>
                <w:sz w:val="23"/>
                <w:szCs w:val="23"/>
                <w14:textOutline w14:w="4358" w14:cap="sq" w14:cmpd="sng">
                  <w14:solidFill>
                    <w14:srgbClr w14:val="000000"/>
                  </w14:solidFill>
                  <w14:prstDash w14:val="solid"/>
                  <w14:bevel/>
                </w14:textOutline>
              </w:rPr>
              <w:t>。</w:t>
            </w:r>
          </w:p>
        </w:tc>
        <w:tc>
          <w:tcPr>
            <w:tcW w:w="1437" w:type="dxa"/>
            <w:vAlign w:val="center"/>
          </w:tcPr>
          <w:p w14:paraId="2D9C4754">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sz w:val="24"/>
                <w:szCs w:val="24"/>
                <w:lang w:val="en-US" w:eastAsia="zh-CN"/>
              </w:rPr>
            </w:pPr>
            <w:r>
              <w:rPr>
                <w:rFonts w:hint="eastAsia" w:ascii="仿宋" w:hAnsi="仿宋" w:eastAsia="仿宋" w:cs="仿宋"/>
                <w:b/>
                <w:bCs/>
                <w:sz w:val="24"/>
                <w:szCs w:val="24"/>
                <w:lang w:val="en-US" w:eastAsia="zh-CN"/>
              </w:rPr>
              <w:t>10</w:t>
            </w:r>
          </w:p>
        </w:tc>
      </w:tr>
      <w:tr w14:paraId="6606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25" w:type="dxa"/>
            <w:vAlign w:val="center"/>
          </w:tcPr>
          <w:p w14:paraId="6722820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2、技术分</w:t>
            </w:r>
          </w:p>
        </w:tc>
        <w:tc>
          <w:tcPr>
            <w:tcW w:w="1212" w:type="dxa"/>
            <w:shd w:val="clear" w:color="auto" w:fill="auto"/>
            <w:vAlign w:val="center"/>
          </w:tcPr>
          <w:p w14:paraId="7982097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评审因素</w:t>
            </w:r>
          </w:p>
        </w:tc>
        <w:tc>
          <w:tcPr>
            <w:tcW w:w="6288" w:type="dxa"/>
            <w:shd w:val="clear" w:color="auto" w:fill="auto"/>
            <w:vAlign w:val="center"/>
          </w:tcPr>
          <w:p w14:paraId="32615D4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szCs w:val="24"/>
                <w:lang w:val="en-US" w:eastAsia="zh-CN"/>
              </w:rPr>
              <w:t>评分因素具体内容</w:t>
            </w:r>
          </w:p>
        </w:tc>
        <w:tc>
          <w:tcPr>
            <w:tcW w:w="1437" w:type="dxa"/>
            <w:shd w:val="clear" w:color="auto" w:fill="auto"/>
            <w:vAlign w:val="center"/>
          </w:tcPr>
          <w:p w14:paraId="323A66A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分值</w:t>
            </w:r>
          </w:p>
        </w:tc>
      </w:tr>
      <w:tr w14:paraId="7161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25" w:type="dxa"/>
            <w:vAlign w:val="center"/>
          </w:tcPr>
          <w:p w14:paraId="490D6B2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2.1.总体实施方案</w:t>
            </w:r>
          </w:p>
        </w:tc>
        <w:tc>
          <w:tcPr>
            <w:tcW w:w="1212" w:type="dxa"/>
            <w:vAlign w:val="center"/>
          </w:tcPr>
          <w:p w14:paraId="09C4889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项目实施方案</w:t>
            </w:r>
          </w:p>
        </w:tc>
        <w:tc>
          <w:tcPr>
            <w:tcW w:w="6288" w:type="dxa"/>
            <w:vAlign w:val="center"/>
          </w:tcPr>
          <w:p w14:paraId="08340095">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由磋商小组根据采购文件要求及各供应商响应文件的总体实施方案内容在相应档次内独立打分，不提供方案或不满足一档不得分： </w:t>
            </w:r>
          </w:p>
          <w:p w14:paraId="4F2CEBFA">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一档（10分）：项目实施方案及实施方案编制、编排一般，针对性一般，重点不突出、技术建议叙述基本全面、合理，措施基本可行，无合理化建议，方案内容未完全包括调查研究方案、编制方案、质量保证措施、进度计划措施等内容，可实施性差； </w:t>
            </w:r>
          </w:p>
          <w:p w14:paraId="1136C4FE">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二档（15 分）：项目实施方案及实施方案编制、编排合理，能考虑到本项目的部分情况，大纲内容一般，重点一般、技术建议叙述较为全面、合理，方案内容包括调查研究方案、编制方案、质量保证措施、进度计划措施等内容，但内容简单，措施基本可行； </w:t>
            </w:r>
          </w:p>
          <w:p w14:paraId="00652D7C">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三档（20 分）：项目实施方案及实施方案编制、编排完善、科学合理，能充分考虑到本项目的实际情况，针对性较强，大纲内容良好、完整，重点突出、技术建议叙述全面、合理、科学，措施可行， 有针对性和合理化建议，包括调查研究方案、编制方案、质量保证措施、进度计划措施等内容并且方案内容详尽、条理清晰、严谨合理，有能保证项目按期完成的具体措施。对项目范围把握准确度较高并具有切合的额外建设建议和措施，有建立完善的组织机构、规范的内部操作规程，可实施性较强。</w:t>
            </w:r>
          </w:p>
        </w:tc>
        <w:tc>
          <w:tcPr>
            <w:tcW w:w="1437" w:type="dxa"/>
            <w:vAlign w:val="center"/>
          </w:tcPr>
          <w:p w14:paraId="59982618">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20</w:t>
            </w:r>
          </w:p>
        </w:tc>
      </w:tr>
      <w:tr w14:paraId="638B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25" w:type="dxa"/>
            <w:vAlign w:val="center"/>
          </w:tcPr>
          <w:p w14:paraId="56246362">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2.2.进度安排</w:t>
            </w:r>
          </w:p>
        </w:tc>
        <w:tc>
          <w:tcPr>
            <w:tcW w:w="1212" w:type="dxa"/>
            <w:vAlign w:val="center"/>
          </w:tcPr>
          <w:p w14:paraId="10E4CB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进度安排</w:t>
            </w:r>
          </w:p>
        </w:tc>
        <w:tc>
          <w:tcPr>
            <w:tcW w:w="6288" w:type="dxa"/>
            <w:vAlign w:val="center"/>
          </w:tcPr>
          <w:p w14:paraId="072BAE1F">
            <w:pPr>
              <w:pStyle w:val="20"/>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由磋商小组根据采购文件要求及各供应商人对本项目工作时间进度计划的安排及说明等内容，确定投标人的档次，然后打分。 </w:t>
            </w:r>
          </w:p>
          <w:p w14:paraId="1AB65804">
            <w:pPr>
              <w:pStyle w:val="20"/>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不提供方案或不满足一档不得分： </w:t>
            </w:r>
          </w:p>
          <w:p w14:paraId="5D3362F0">
            <w:pPr>
              <w:pStyle w:val="20"/>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一档（5分）：工作时间进度计划的安排及说明简单，无关键时间节点计划，计划不灵活，进度安排基本可行；</w:t>
            </w:r>
          </w:p>
          <w:p w14:paraId="364682CA">
            <w:pPr>
              <w:pStyle w:val="20"/>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二档（10分）：工作时间进度计划的安排及说明较详细，有关键时间节点计划，计划灵活，有预留合理缓冲期，可应对突发情况，进度安排详细可行； </w:t>
            </w:r>
          </w:p>
          <w:p w14:paraId="23FCE3DB">
            <w:pPr>
              <w:pStyle w:val="20"/>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三档（15分）：工作时间进度计划的安排及说明详细、具体，合理、科学，有关键时间节点计划，计划灵活，有预留合理缓冲期，可应对突发情况，明确进度考核标准，服务且优于项目完成时间，进度安排详细可行性高。 </w:t>
            </w:r>
          </w:p>
        </w:tc>
        <w:tc>
          <w:tcPr>
            <w:tcW w:w="1437" w:type="dxa"/>
            <w:vAlign w:val="center"/>
          </w:tcPr>
          <w:p w14:paraId="08211917">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15</w:t>
            </w:r>
          </w:p>
        </w:tc>
      </w:tr>
      <w:tr w14:paraId="2373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25" w:type="dxa"/>
            <w:vAlign w:val="center"/>
          </w:tcPr>
          <w:p w14:paraId="03F438A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2.3.质量保证措施</w:t>
            </w:r>
          </w:p>
        </w:tc>
        <w:tc>
          <w:tcPr>
            <w:tcW w:w="1212" w:type="dxa"/>
            <w:vAlign w:val="center"/>
          </w:tcPr>
          <w:p w14:paraId="323E9EA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质量保证措施</w:t>
            </w:r>
          </w:p>
        </w:tc>
        <w:tc>
          <w:tcPr>
            <w:tcW w:w="6288" w:type="dxa"/>
            <w:vAlign w:val="center"/>
          </w:tcPr>
          <w:p w14:paraId="4AF2902C">
            <w:pPr>
              <w:keepNext w:val="0"/>
              <w:keepLines w:val="0"/>
              <w:pageBreakBefore w:val="0"/>
              <w:kinsoku/>
              <w:wordWrap/>
              <w:overflowPunct/>
              <w:topLinePunct w:val="0"/>
              <w:autoSpaceDN/>
              <w:bidi w:val="0"/>
              <w:adjustRightInd/>
              <w:snapToGrid/>
              <w:spacing w:line="324" w:lineRule="auto"/>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由磋商小组根据采购文件要求及各供应商人对本项目工作质量保证措施等内容，确定投标人的档次，然后打分。 </w:t>
            </w:r>
          </w:p>
          <w:p w14:paraId="3F511D80">
            <w:pPr>
              <w:keepNext w:val="0"/>
              <w:keepLines w:val="0"/>
              <w:pageBreakBefore w:val="0"/>
              <w:kinsoku/>
              <w:wordWrap/>
              <w:overflowPunct/>
              <w:topLinePunct w:val="0"/>
              <w:autoSpaceDN/>
              <w:bidi w:val="0"/>
              <w:adjustRightInd/>
              <w:snapToGrid/>
              <w:spacing w:line="324" w:lineRule="auto"/>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不提供方案或不满足一档不得分： </w:t>
            </w:r>
          </w:p>
          <w:p w14:paraId="612BB8D5">
            <w:pPr>
              <w:keepNext w:val="0"/>
              <w:keepLines w:val="0"/>
              <w:pageBreakBefore w:val="0"/>
              <w:kinsoku/>
              <w:wordWrap/>
              <w:overflowPunct/>
              <w:topLinePunct w:val="0"/>
              <w:autoSpaceDN/>
              <w:bidi w:val="0"/>
              <w:adjustRightInd/>
              <w:snapToGrid/>
              <w:spacing w:line="324" w:lineRule="auto"/>
              <w:ind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一档（6分）：质量保证措施简单，保证措施不合理，无阶段质量复核机制，审核节点不清晰，较难保证项目质量； </w:t>
            </w:r>
          </w:p>
          <w:p w14:paraId="2D33B8DC">
            <w:pPr>
              <w:keepNext w:val="0"/>
              <w:keepLines w:val="0"/>
              <w:pageBreakBefore w:val="0"/>
              <w:kinsoku/>
              <w:wordWrap/>
              <w:overflowPunct/>
              <w:topLinePunct w:val="0"/>
              <w:autoSpaceDN/>
              <w:bidi w:val="0"/>
              <w:adjustRightInd/>
              <w:snapToGrid/>
              <w:spacing w:line="324" w:lineRule="auto"/>
              <w:ind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二档（12 分）：质量保证措施具有一定的可行性，有阶段质量复核机制，审核节点清晰，配备有专业工具或数据库，能够基本保证项目实施质量； </w:t>
            </w:r>
          </w:p>
          <w:p w14:paraId="482B5B19">
            <w:pPr>
              <w:pStyle w:val="20"/>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b w:val="0"/>
                <w:bCs w:val="0"/>
                <w:kern w:val="2"/>
                <w:sz w:val="24"/>
                <w:szCs w:val="24"/>
                <w:lang w:val="en-US" w:eastAsia="zh-CN" w:bidi="ar-SA"/>
              </w:rPr>
              <w:t>三档（20分）：质量保证措施综合考虑项目实际需要，对项目实施质量有详细的控制方案，保证措施内容全面完整，合理可行，有详细的阶段质量复核机制，明确各环节质量标准，审核节点清晰，配备有专业工具或数据库，建立质量追溯体系，有利于项目实施高质量完成。</w:t>
            </w:r>
          </w:p>
        </w:tc>
        <w:tc>
          <w:tcPr>
            <w:tcW w:w="1437" w:type="dxa"/>
            <w:vAlign w:val="center"/>
          </w:tcPr>
          <w:p w14:paraId="3C5513E0">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20</w:t>
            </w:r>
          </w:p>
        </w:tc>
      </w:tr>
      <w:tr w14:paraId="784F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25" w:type="dxa"/>
            <w:vAlign w:val="center"/>
          </w:tcPr>
          <w:p w14:paraId="7FA3984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2.4.服务承诺方案</w:t>
            </w:r>
          </w:p>
        </w:tc>
        <w:tc>
          <w:tcPr>
            <w:tcW w:w="1212" w:type="dxa"/>
            <w:vAlign w:val="center"/>
          </w:tcPr>
          <w:p w14:paraId="2850158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服务承诺方案</w:t>
            </w:r>
          </w:p>
        </w:tc>
        <w:tc>
          <w:tcPr>
            <w:tcW w:w="6288" w:type="dxa"/>
            <w:vAlign w:val="center"/>
          </w:tcPr>
          <w:p w14:paraId="071AB634">
            <w:pPr>
              <w:keepNext w:val="0"/>
              <w:keepLines w:val="0"/>
              <w:pageBreakBefore w:val="0"/>
              <w:kinsoku/>
              <w:wordWrap/>
              <w:overflowPunct/>
              <w:topLinePunct w:val="0"/>
              <w:autoSpaceDN/>
              <w:bidi w:val="0"/>
              <w:adjustRightInd/>
              <w:snapToGrid/>
              <w:spacing w:line="324" w:lineRule="auto"/>
              <w:ind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由磋商小组根据采购文件要求及各供应商人对本项目服务承诺方案等内容，确定投标人的档次，然后打分。 </w:t>
            </w:r>
          </w:p>
          <w:p w14:paraId="05C91ACF">
            <w:pPr>
              <w:keepNext w:val="0"/>
              <w:keepLines w:val="0"/>
              <w:pageBreakBefore w:val="0"/>
              <w:kinsoku/>
              <w:wordWrap/>
              <w:overflowPunct/>
              <w:topLinePunct w:val="0"/>
              <w:autoSpaceDN/>
              <w:bidi w:val="0"/>
              <w:adjustRightInd/>
              <w:snapToGrid/>
              <w:spacing w:line="324" w:lineRule="auto"/>
              <w:ind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不提供方案或不满足一档不得分： </w:t>
            </w:r>
          </w:p>
          <w:p w14:paraId="3AF8C483">
            <w:pPr>
              <w:keepNext w:val="0"/>
              <w:keepLines w:val="0"/>
              <w:pageBreakBefore w:val="0"/>
              <w:kinsoku/>
              <w:wordWrap/>
              <w:overflowPunct/>
              <w:topLinePunct w:val="0"/>
              <w:autoSpaceDN/>
              <w:bidi w:val="0"/>
              <w:adjustRightInd/>
              <w:snapToGrid/>
              <w:spacing w:line="324" w:lineRule="auto"/>
              <w:ind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一档（0分）：未提供相关内容或所提供的内容与项目严重不符的；</w:t>
            </w:r>
          </w:p>
          <w:p w14:paraId="7D07704F">
            <w:pPr>
              <w:keepNext w:val="0"/>
              <w:keepLines w:val="0"/>
              <w:pageBreakBefore w:val="0"/>
              <w:kinsoku/>
              <w:wordWrap/>
              <w:overflowPunct/>
              <w:topLinePunct w:val="0"/>
              <w:autoSpaceDN/>
              <w:bidi w:val="0"/>
              <w:adjustRightInd/>
              <w:snapToGrid/>
              <w:spacing w:line="324" w:lineRule="auto"/>
              <w:ind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二档（3分）：承诺在编制阶段及后续服务中，接到采购人提出的反馈意见后承诺5个日历日内修改完善。承诺服务期间采购人提出问题后迅速响应，本项目驻场人员8小时内到现场主动解决问题。</w:t>
            </w:r>
          </w:p>
          <w:p w14:paraId="63548CD3">
            <w:pPr>
              <w:keepNext w:val="0"/>
              <w:keepLines w:val="0"/>
              <w:pageBreakBefore w:val="0"/>
              <w:kinsoku/>
              <w:wordWrap/>
              <w:overflowPunct/>
              <w:topLinePunct w:val="0"/>
              <w:autoSpaceDN/>
              <w:bidi w:val="0"/>
              <w:adjustRightInd/>
              <w:snapToGrid/>
              <w:spacing w:line="324" w:lineRule="auto"/>
              <w:ind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三档（6分）：承诺在编制阶段及后续服务中，接到采购人提出的反馈意见后承诺3个日历日内修改完善并提交最终成果文件。承诺服务期间采购人提出问题后迅速响应，本项目驻场人员3小时内到现场主动解决问题。</w:t>
            </w:r>
          </w:p>
          <w:p w14:paraId="4515CBE3">
            <w:pPr>
              <w:keepNext w:val="0"/>
              <w:keepLines w:val="0"/>
              <w:pageBreakBefore w:val="0"/>
              <w:kinsoku/>
              <w:wordWrap/>
              <w:overflowPunct/>
              <w:topLinePunct w:val="0"/>
              <w:autoSpaceDN/>
              <w:bidi w:val="0"/>
              <w:adjustRightInd/>
              <w:snapToGrid/>
              <w:spacing w:line="324" w:lineRule="auto"/>
              <w:ind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四档（10分）：承诺在编制阶段，派出项目人员到采购人单位驻场服务；在编制阶段及后续服务中，接到采购人提出的反馈意见后承诺1个日历日内修改完善并提交最终成果文件。承诺服务期间采购人提出问题后迅速响应，本项目驻场人员1小时内到现场主动解决问题。</w:t>
            </w:r>
          </w:p>
        </w:tc>
        <w:tc>
          <w:tcPr>
            <w:tcW w:w="1437" w:type="dxa"/>
            <w:vAlign w:val="center"/>
          </w:tcPr>
          <w:p w14:paraId="5CF2DC92">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10</w:t>
            </w:r>
          </w:p>
        </w:tc>
      </w:tr>
      <w:tr w14:paraId="4F44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25" w:type="dxa"/>
            <w:vAlign w:val="center"/>
          </w:tcPr>
          <w:p w14:paraId="18949FA0">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3、商务分</w:t>
            </w:r>
          </w:p>
        </w:tc>
        <w:tc>
          <w:tcPr>
            <w:tcW w:w="1212" w:type="dxa"/>
            <w:vAlign w:val="center"/>
          </w:tcPr>
          <w:p w14:paraId="5A6B573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sz w:val="24"/>
                <w:szCs w:val="24"/>
              </w:rPr>
              <w:t>评审因素</w:t>
            </w:r>
          </w:p>
        </w:tc>
        <w:tc>
          <w:tcPr>
            <w:tcW w:w="6288" w:type="dxa"/>
            <w:vAlign w:val="center"/>
          </w:tcPr>
          <w:p w14:paraId="3DC8129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sz w:val="24"/>
                <w:szCs w:val="24"/>
                <w:lang w:val="en-US" w:eastAsia="zh-CN"/>
              </w:rPr>
              <w:t>评分因素具体内容</w:t>
            </w:r>
          </w:p>
        </w:tc>
        <w:tc>
          <w:tcPr>
            <w:tcW w:w="1437" w:type="dxa"/>
            <w:vAlign w:val="center"/>
          </w:tcPr>
          <w:p w14:paraId="75A60E2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sz w:val="24"/>
                <w:szCs w:val="24"/>
              </w:rPr>
              <w:t>分值</w:t>
            </w:r>
          </w:p>
        </w:tc>
      </w:tr>
      <w:tr w14:paraId="3E80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25" w:type="dxa"/>
            <w:vAlign w:val="center"/>
          </w:tcPr>
          <w:p w14:paraId="77438082">
            <w:pPr>
              <w:keepNext w:val="0"/>
              <w:keepLines w:val="0"/>
              <w:pageBreakBefore w:val="0"/>
              <w:widowControl/>
              <w:kinsoku/>
              <w:wordWrap/>
              <w:overflowPunct/>
              <w:topLinePunct w:val="0"/>
              <w:autoSpaceDN/>
              <w:bidi w:val="0"/>
              <w:adjustRightInd/>
              <w:snapToGrid/>
              <w:spacing w:line="324"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kern w:val="0"/>
                <w:sz w:val="24"/>
                <w:szCs w:val="24"/>
              </w:rPr>
              <w:t>3.1</w:t>
            </w:r>
          </w:p>
        </w:tc>
        <w:tc>
          <w:tcPr>
            <w:tcW w:w="1212" w:type="dxa"/>
            <w:vAlign w:val="center"/>
          </w:tcPr>
          <w:p w14:paraId="4AD2121E">
            <w:pPr>
              <w:keepNext w:val="0"/>
              <w:keepLines w:val="0"/>
              <w:pageBreakBefore w:val="0"/>
              <w:widowControl/>
              <w:kinsoku/>
              <w:wordWrap/>
              <w:overflowPunct/>
              <w:topLinePunct w:val="0"/>
              <w:autoSpaceDN/>
              <w:bidi w:val="0"/>
              <w:adjustRightInd/>
              <w:snapToGrid/>
              <w:spacing w:line="324" w:lineRule="auto"/>
              <w:jc w:val="center"/>
              <w:textAlignment w:val="auto"/>
              <w:rPr>
                <w:rFonts w:hint="eastAsia" w:ascii="仿宋" w:hAnsi="仿宋" w:eastAsia="仿宋" w:cs="仿宋"/>
                <w:b/>
                <w:sz w:val="24"/>
                <w:szCs w:val="24"/>
              </w:rPr>
            </w:pPr>
            <w:r>
              <w:rPr>
                <w:rFonts w:hint="eastAsia" w:ascii="仿宋" w:hAnsi="仿宋" w:eastAsia="仿宋" w:cs="仿宋"/>
                <w:bCs/>
                <w:sz w:val="24"/>
                <w:szCs w:val="24"/>
              </w:rPr>
              <w:t>拟投入本项目人员</w:t>
            </w:r>
          </w:p>
        </w:tc>
        <w:tc>
          <w:tcPr>
            <w:tcW w:w="6288" w:type="dxa"/>
            <w:vAlign w:val="center"/>
          </w:tcPr>
          <w:p w14:paraId="65327D4D">
            <w:pPr>
              <w:keepNext w:val="0"/>
              <w:keepLines w:val="0"/>
              <w:pageBreakBefore w:val="0"/>
              <w:kinsoku/>
              <w:wordWrap/>
              <w:overflowPunct/>
              <w:topLinePunct w:val="0"/>
              <w:autoSpaceDN/>
              <w:bidi w:val="0"/>
              <w:adjustRightInd/>
              <w:snapToGrid/>
              <w:spacing w:line="32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一档（5 分）：拟投入本项目技术人员不少于 4 人（含 4 人），至少 2 人（含 2 人）以上具有中级或以上职称； </w:t>
            </w:r>
          </w:p>
          <w:p w14:paraId="5F5ED747">
            <w:pPr>
              <w:keepNext w:val="0"/>
              <w:keepLines w:val="0"/>
              <w:pageBreakBefore w:val="0"/>
              <w:kinsoku/>
              <w:wordWrap/>
              <w:overflowPunct/>
              <w:topLinePunct w:val="0"/>
              <w:autoSpaceDN/>
              <w:bidi w:val="0"/>
              <w:adjustRightInd/>
              <w:snapToGrid/>
              <w:spacing w:line="32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二档（</w:t>
            </w: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 分）：拟投入本项目技术人员不少于 </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人（含 </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人），至少 </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人（含 </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人）以上具有中级或以上职称，人员配备满足招标需求，人员配置较为合理，满足项目需求； </w:t>
            </w:r>
          </w:p>
          <w:p w14:paraId="3ACFF874">
            <w:pPr>
              <w:keepNext w:val="0"/>
              <w:keepLines w:val="0"/>
              <w:pageBreakBefore w:val="0"/>
              <w:kinsoku/>
              <w:wordWrap/>
              <w:overflowPunct/>
              <w:topLinePunct w:val="0"/>
              <w:autoSpaceDN/>
              <w:bidi w:val="0"/>
              <w:adjustRightInd/>
              <w:snapToGrid/>
              <w:spacing w:line="32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三档（</w:t>
            </w:r>
            <w:r>
              <w:rPr>
                <w:rFonts w:hint="eastAsia" w:ascii="仿宋" w:hAnsi="仿宋" w:eastAsia="仿宋" w:cs="仿宋"/>
                <w:sz w:val="24"/>
                <w:szCs w:val="24"/>
                <w:lang w:val="en-US" w:eastAsia="zh-CN"/>
              </w:rPr>
              <w:t>12</w:t>
            </w:r>
            <w:r>
              <w:rPr>
                <w:rFonts w:hint="eastAsia" w:ascii="仿宋" w:hAnsi="仿宋" w:eastAsia="仿宋" w:cs="仿宋"/>
                <w:sz w:val="24"/>
                <w:szCs w:val="24"/>
              </w:rPr>
              <w:t xml:space="preserve"> 分）：拟投入本项目技术人员不少于 </w:t>
            </w: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 人（含 </w:t>
            </w: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 人），至少 </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人(含 </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人)以上具有高级以上职称及至少 </w:t>
            </w: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人(含 </w:t>
            </w: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人)具有中级或以上职称，拟投入的人员分工较为具体细化，各专业技术人员配置、职能职责安排合理，素质高，拟派人员搭配合理、能充分满足项目需求，保证项目实施的技术力量和人力资源安排充足，完全满足招标需求。</w:t>
            </w:r>
          </w:p>
          <w:p w14:paraId="7759B79C">
            <w:pPr>
              <w:keepNext w:val="0"/>
              <w:keepLines w:val="0"/>
              <w:pageBreakBefore w:val="0"/>
              <w:kinsoku/>
              <w:wordWrap/>
              <w:overflowPunct/>
              <w:topLinePunct w:val="0"/>
              <w:autoSpaceDN/>
              <w:bidi w:val="0"/>
              <w:adjustRightInd/>
              <w:snapToGrid/>
              <w:spacing w:line="324" w:lineRule="auto"/>
              <w:ind w:firstLine="482" w:firstLineChars="200"/>
              <w:textAlignment w:val="auto"/>
              <w:rPr>
                <w:rFonts w:hint="eastAsia" w:ascii="仿宋" w:hAnsi="仿宋" w:eastAsia="仿宋" w:cs="仿宋"/>
                <w:b/>
                <w:sz w:val="24"/>
                <w:szCs w:val="24"/>
                <w:lang w:val="en-US" w:eastAsia="zh-CN"/>
              </w:rPr>
            </w:pPr>
            <w:r>
              <w:rPr>
                <w:rFonts w:hint="eastAsia" w:ascii="仿宋" w:hAnsi="仿宋" w:eastAsia="仿宋" w:cs="仿宋"/>
                <w:b/>
                <w:bCs/>
                <w:color w:val="auto"/>
                <w:sz w:val="24"/>
                <w:szCs w:val="24"/>
                <w:highlight w:val="none"/>
                <w:lang w:val="en-US" w:eastAsia="zh-CN"/>
              </w:rPr>
              <w:t>注:以上人员需提供相关职称证、投标截止时间前六个月内任意三个月的社会保险证明材料或劳动合同等复印件加盖单位公章，否则不得加分。（专业为水文与水资源工程或水利工程相关专业。专业以职称证书载明的专业为准，如职称证专业只载明行业大类，则根据毕业证或注册证书认定该专业）。</w:t>
            </w:r>
          </w:p>
        </w:tc>
        <w:tc>
          <w:tcPr>
            <w:tcW w:w="1437" w:type="dxa"/>
            <w:vAlign w:val="center"/>
          </w:tcPr>
          <w:p w14:paraId="3EBB41A2">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12</w:t>
            </w:r>
          </w:p>
        </w:tc>
      </w:tr>
      <w:tr w14:paraId="2AAB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25" w:type="dxa"/>
            <w:vAlign w:val="center"/>
          </w:tcPr>
          <w:p w14:paraId="732CCEE7">
            <w:pPr>
              <w:keepNext w:val="0"/>
              <w:keepLines w:val="0"/>
              <w:pageBreakBefore w:val="0"/>
              <w:widowControl/>
              <w:kinsoku/>
              <w:wordWrap/>
              <w:overflowPunct/>
              <w:topLinePunct w:val="0"/>
              <w:autoSpaceDN/>
              <w:bidi w:val="0"/>
              <w:adjustRightInd/>
              <w:snapToGrid/>
              <w:spacing w:line="324"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3.2.</w:t>
            </w:r>
            <w:r>
              <w:rPr>
                <w:rFonts w:hint="eastAsia" w:ascii="仿宋" w:hAnsi="仿宋" w:eastAsia="仿宋" w:cs="仿宋"/>
                <w:kern w:val="2"/>
                <w:sz w:val="24"/>
                <w:szCs w:val="24"/>
                <w:lang w:val="en-US" w:eastAsia="zh-CN" w:bidi="ar-SA"/>
              </w:rPr>
              <w:t>业绩分</w:t>
            </w:r>
          </w:p>
        </w:tc>
        <w:tc>
          <w:tcPr>
            <w:tcW w:w="1212" w:type="dxa"/>
            <w:shd w:val="clear" w:color="auto" w:fill="auto"/>
            <w:vAlign w:val="center"/>
          </w:tcPr>
          <w:p w14:paraId="4FCAA16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业绩分</w:t>
            </w:r>
          </w:p>
        </w:tc>
        <w:tc>
          <w:tcPr>
            <w:tcW w:w="6288" w:type="dxa"/>
            <w:shd w:val="clear" w:color="auto" w:fill="auto"/>
            <w:vAlign w:val="center"/>
          </w:tcPr>
          <w:p w14:paraId="72D3D47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供应商自2021年1月1日以来承担过（含正在进行）节水型社会达标建设实施方案类项目的，每个项目得2分，满分10分。</w:t>
            </w:r>
          </w:p>
          <w:p w14:paraId="4D4F1F4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注:以合同或中标（成交）通知书复印件并加盖供应商公章，否则不得加分。</w:t>
            </w:r>
          </w:p>
        </w:tc>
        <w:tc>
          <w:tcPr>
            <w:tcW w:w="1437" w:type="dxa"/>
            <w:shd w:val="clear" w:color="auto" w:fill="auto"/>
            <w:vAlign w:val="center"/>
          </w:tcPr>
          <w:p w14:paraId="7DF49D5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10分</w:t>
            </w:r>
          </w:p>
        </w:tc>
      </w:tr>
      <w:tr w14:paraId="4408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25" w:type="dxa"/>
            <w:vAlign w:val="center"/>
          </w:tcPr>
          <w:p w14:paraId="301D5F5A">
            <w:pPr>
              <w:keepNext w:val="0"/>
              <w:keepLines w:val="0"/>
              <w:pageBreakBefore w:val="0"/>
              <w:widowControl/>
              <w:kinsoku/>
              <w:wordWrap/>
              <w:overflowPunct/>
              <w:topLinePunct w:val="0"/>
              <w:autoSpaceDN/>
              <w:bidi w:val="0"/>
              <w:adjustRightInd/>
              <w:snapToGrid/>
              <w:spacing w:line="324"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3.3.</w:t>
            </w:r>
            <w:r>
              <w:rPr>
                <w:rFonts w:hint="eastAsia" w:ascii="仿宋" w:hAnsi="仿宋" w:eastAsia="仿宋" w:cs="仿宋"/>
                <w:kern w:val="2"/>
                <w:sz w:val="24"/>
                <w:szCs w:val="24"/>
                <w:lang w:val="en-US" w:eastAsia="zh-CN" w:bidi="ar-SA"/>
              </w:rPr>
              <w:t>信誉分</w:t>
            </w:r>
          </w:p>
        </w:tc>
        <w:tc>
          <w:tcPr>
            <w:tcW w:w="1212" w:type="dxa"/>
            <w:shd w:val="clear" w:color="auto" w:fill="auto"/>
            <w:vAlign w:val="center"/>
          </w:tcPr>
          <w:p w14:paraId="63FD5E1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信誉分</w:t>
            </w:r>
          </w:p>
        </w:tc>
        <w:tc>
          <w:tcPr>
            <w:tcW w:w="6288" w:type="dxa"/>
            <w:shd w:val="clear" w:color="auto" w:fill="auto"/>
            <w:vAlign w:val="center"/>
          </w:tcPr>
          <w:p w14:paraId="2E7AF12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供应商具有ISO9001质量管理体系认证、ISO14001环境管理体系认证、GB/T45001职业健康安全管理体系认证证书且证书在有效期内的，每提供一个有效证书得1分，满分3分。</w:t>
            </w:r>
          </w:p>
        </w:tc>
        <w:tc>
          <w:tcPr>
            <w:tcW w:w="1437" w:type="dxa"/>
            <w:shd w:val="clear" w:color="auto" w:fill="auto"/>
            <w:vAlign w:val="center"/>
          </w:tcPr>
          <w:p w14:paraId="15F1B05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3分</w:t>
            </w:r>
          </w:p>
        </w:tc>
      </w:tr>
    </w:tbl>
    <w:p w14:paraId="67452324">
      <w:pPr>
        <w:spacing w:line="44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总得分=1+2+3+4+5。</w:t>
      </w:r>
    </w:p>
    <w:p w14:paraId="5C640A2A">
      <w:pPr>
        <w:spacing w:line="44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三、成交候选供应商推荐原则</w:t>
      </w:r>
    </w:p>
    <w:p w14:paraId="7075B537">
      <w:pPr>
        <w:spacing w:line="440" w:lineRule="exact"/>
        <w:ind w:firstLine="472" w:firstLineChars="196"/>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 w:hAnsi="仿宋" w:eastAsia="仿宋" w:cs="仿宋"/>
          <w:b/>
          <w:bCs/>
          <w:color w:val="000000" w:themeColor="text1"/>
          <w:sz w:val="24"/>
          <w14:textFill>
            <w14:solidFill>
              <w14:schemeClr w14:val="tx1"/>
            </w14:solidFill>
          </w14:textFill>
        </w:rPr>
        <w:t>采购人或采购代理机构应将该情况报政府采购监督管理部门，从合格的成交候选供应商中另行确定成交供应商或重新开展政府采购活动。</w:t>
      </w:r>
    </w:p>
    <w:p w14:paraId="0F22F027">
      <w:pPr>
        <w:spacing w:line="440" w:lineRule="exact"/>
        <w:ind w:firstLine="472" w:firstLineChars="196"/>
        <w:rPr>
          <w:rFonts w:hint="eastAsia" w:ascii="仿宋" w:hAnsi="仿宋" w:eastAsia="仿宋" w:cs="仿宋"/>
          <w:b/>
          <w:bCs/>
          <w:color w:val="000000" w:themeColor="text1"/>
          <w:sz w:val="24"/>
          <w14:textFill>
            <w14:solidFill>
              <w14:schemeClr w14:val="tx1"/>
            </w14:solidFill>
          </w14:textFill>
        </w:rPr>
        <w:sectPr>
          <w:pgSz w:w="11911" w:h="16838"/>
          <w:pgMar w:top="1338" w:right="1338" w:bottom="1338" w:left="1338" w:header="720" w:footer="720" w:gutter="0"/>
          <w:pgNumType w:fmt="decimal"/>
          <w:cols w:space="0" w:num="1"/>
          <w:rtlGutter w:val="0"/>
          <w:docGrid w:linePitch="316" w:charSpace="0"/>
        </w:sectPr>
      </w:pPr>
      <w:r>
        <w:rPr>
          <w:rFonts w:hint="eastAsia" w:ascii="仿宋" w:hAnsi="仿宋" w:eastAsia="仿宋" w:cs="仿宋"/>
          <w:b/>
          <w:color w:val="000000" w:themeColor="text1"/>
          <w:sz w:val="24"/>
          <w14:textFill>
            <w14:solidFill>
              <w14:schemeClr w14:val="tx1"/>
            </w14:solidFill>
          </w14:textFill>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 w:hAnsi="仿宋" w:eastAsia="仿宋" w:cs="仿宋"/>
          <w:b/>
          <w:bCs/>
          <w:color w:val="000000" w:themeColor="text1"/>
          <w:sz w:val="24"/>
          <w14:textFill>
            <w14:solidFill>
              <w14:schemeClr w14:val="tx1"/>
            </w14:solidFill>
          </w14:textFill>
        </w:rPr>
        <w:t>。</w:t>
      </w:r>
    </w:p>
    <w:p w14:paraId="3EFB4177">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outlineLvl w:val="0"/>
        <w:rPr>
          <w:rFonts w:hint="eastAsia" w:ascii="仿宋" w:hAnsi="仿宋" w:eastAsia="仿宋" w:cs="仿宋"/>
          <w:b/>
          <w:bCs/>
          <w:color w:val="auto"/>
          <w:sz w:val="32"/>
          <w:szCs w:val="32"/>
          <w:highlight w:val="none"/>
        </w:rPr>
      </w:pPr>
      <w:bookmarkStart w:id="43" w:name="_Toc2605"/>
      <w:r>
        <w:rPr>
          <w:rFonts w:hint="eastAsia" w:ascii="仿宋" w:hAnsi="仿宋" w:eastAsia="仿宋" w:cs="仿宋"/>
          <w:b/>
          <w:bCs/>
          <w:color w:val="auto"/>
          <w:highlight w:val="none"/>
        </w:rPr>
        <w:t>第</w:t>
      </w:r>
      <w:r>
        <w:rPr>
          <w:rFonts w:hint="eastAsia" w:ascii="仿宋" w:hAnsi="仿宋" w:eastAsia="仿宋" w:cs="仿宋"/>
          <w:b/>
          <w:bCs/>
          <w:color w:val="auto"/>
          <w:highlight w:val="none"/>
          <w:lang w:eastAsia="zh-CN"/>
        </w:rPr>
        <w:t>七</w:t>
      </w:r>
      <w:r>
        <w:rPr>
          <w:rFonts w:hint="eastAsia" w:ascii="仿宋" w:hAnsi="仿宋" w:eastAsia="仿宋" w:cs="仿宋"/>
          <w:b/>
          <w:bCs/>
          <w:color w:val="auto"/>
          <w:highlight w:val="none"/>
        </w:rPr>
        <w:t>章 质疑、投诉材料格式</w:t>
      </w:r>
      <w:bookmarkEnd w:id="43"/>
    </w:p>
    <w:p w14:paraId="694542E7">
      <w:pPr>
        <w:spacing w:line="38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质疑函（格式）</w:t>
      </w:r>
    </w:p>
    <w:p w14:paraId="43022170">
      <w:pPr>
        <w:spacing w:line="380" w:lineRule="exact"/>
        <w:ind w:firstLine="482" w:firstLineChars="200"/>
        <w:contextualSpacing/>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一、质疑供应商基本信息：</w:t>
      </w:r>
    </w:p>
    <w:p w14:paraId="01E48DB2">
      <w:pPr>
        <w:spacing w:line="380" w:lineRule="exact"/>
        <w:ind w:firstLine="480" w:firstLineChars="200"/>
        <w:contextualSpacing/>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质疑供应商：</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 xml:space="preserve">                 </w:t>
      </w:r>
    </w:p>
    <w:p w14:paraId="2BBE767F">
      <w:pPr>
        <w:spacing w:line="380" w:lineRule="exact"/>
        <w:ind w:firstLine="480" w:firstLineChars="200"/>
        <w:contextualSpacing/>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地址：</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邮编：</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 xml:space="preserve">                 </w:t>
      </w:r>
    </w:p>
    <w:p w14:paraId="4902AC1F">
      <w:pPr>
        <w:spacing w:line="380" w:lineRule="exact"/>
        <w:ind w:firstLine="480" w:firstLineChars="200"/>
        <w:contextualSpacing/>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联系人：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联系电话：</w:t>
      </w:r>
      <w:r>
        <w:rPr>
          <w:rFonts w:hint="eastAsia" w:ascii="仿宋" w:hAnsi="仿宋" w:eastAsia="仿宋" w:cs="仿宋"/>
          <w:bCs/>
          <w:color w:val="auto"/>
          <w:kern w:val="0"/>
          <w:sz w:val="24"/>
          <w:szCs w:val="24"/>
          <w:highlight w:val="none"/>
          <w:u w:val="single"/>
        </w:rPr>
        <w:t xml:space="preserve">                 </w:t>
      </w:r>
    </w:p>
    <w:p w14:paraId="2554D905">
      <w:pPr>
        <w:spacing w:line="380" w:lineRule="exact"/>
        <w:ind w:firstLine="480" w:firstLineChars="200"/>
        <w:contextualSpacing/>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授权代表：</w:t>
      </w:r>
      <w:r>
        <w:rPr>
          <w:rFonts w:hint="eastAsia" w:ascii="仿宋" w:hAnsi="仿宋" w:eastAsia="仿宋" w:cs="仿宋"/>
          <w:bCs/>
          <w:color w:val="auto"/>
          <w:kern w:val="0"/>
          <w:sz w:val="24"/>
          <w:szCs w:val="24"/>
          <w:highlight w:val="none"/>
          <w:u w:val="single"/>
        </w:rPr>
        <w:t xml:space="preserve">                      </w:t>
      </w:r>
    </w:p>
    <w:p w14:paraId="4F018AB4">
      <w:pPr>
        <w:spacing w:line="380" w:lineRule="exact"/>
        <w:ind w:firstLine="480" w:firstLineChars="200"/>
        <w:contextualSpacing/>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联系电话：</w:t>
      </w:r>
      <w:r>
        <w:rPr>
          <w:rFonts w:hint="eastAsia" w:ascii="仿宋" w:hAnsi="仿宋" w:eastAsia="仿宋" w:cs="仿宋"/>
          <w:bCs/>
          <w:color w:val="auto"/>
          <w:kern w:val="0"/>
          <w:sz w:val="24"/>
          <w:szCs w:val="24"/>
          <w:highlight w:val="none"/>
          <w:u w:val="single"/>
        </w:rPr>
        <w:t xml:space="preserve">                      </w:t>
      </w:r>
    </w:p>
    <w:p w14:paraId="518C5E1D">
      <w:pPr>
        <w:spacing w:line="380" w:lineRule="exact"/>
        <w:ind w:firstLine="480" w:firstLineChars="200"/>
        <w:contextualSpacing/>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地址：</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邮编：</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 xml:space="preserve">     </w:t>
      </w:r>
    </w:p>
    <w:p w14:paraId="264717D6">
      <w:pPr>
        <w:spacing w:line="380" w:lineRule="exact"/>
        <w:ind w:firstLine="482" w:firstLineChars="200"/>
        <w:contextualSpacing/>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二、质疑项目基本情况：</w:t>
      </w:r>
    </w:p>
    <w:p w14:paraId="3599DE0F">
      <w:pPr>
        <w:spacing w:line="380" w:lineRule="exact"/>
        <w:ind w:left="25" w:leftChars="12" w:firstLine="472" w:firstLineChars="197"/>
        <w:contextualSpacing/>
        <w:rPr>
          <w:rFonts w:hint="eastAsia"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rPr>
        <w:t>质疑</w:t>
      </w:r>
      <w:r>
        <w:rPr>
          <w:rFonts w:hint="eastAsia" w:ascii="仿宋" w:hAnsi="仿宋" w:eastAsia="仿宋" w:cs="仿宋"/>
          <w:color w:val="auto"/>
          <w:kern w:val="0"/>
          <w:sz w:val="24"/>
          <w:szCs w:val="24"/>
          <w:highlight w:val="none"/>
        </w:rPr>
        <w:t>项目的名称：</w:t>
      </w:r>
      <w:r>
        <w:rPr>
          <w:rFonts w:hint="eastAsia" w:ascii="仿宋" w:hAnsi="仿宋" w:eastAsia="仿宋" w:cs="仿宋"/>
          <w:bCs/>
          <w:color w:val="auto"/>
          <w:kern w:val="0"/>
          <w:sz w:val="24"/>
          <w:szCs w:val="24"/>
          <w:highlight w:val="none"/>
          <w:u w:val="single"/>
        </w:rPr>
        <w:t xml:space="preserve">                                     </w:t>
      </w:r>
    </w:p>
    <w:p w14:paraId="555FC416">
      <w:pPr>
        <w:spacing w:line="380" w:lineRule="exact"/>
        <w:ind w:left="25" w:leftChars="12" w:firstLine="472" w:firstLineChars="197"/>
        <w:contextualSpacing/>
        <w:rPr>
          <w:rFonts w:hint="eastAsia"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rPr>
        <w:t>质疑</w:t>
      </w:r>
      <w:r>
        <w:rPr>
          <w:rFonts w:hint="eastAsia" w:ascii="仿宋" w:hAnsi="仿宋" w:eastAsia="仿宋" w:cs="仿宋"/>
          <w:color w:val="auto"/>
          <w:kern w:val="0"/>
          <w:sz w:val="24"/>
          <w:szCs w:val="24"/>
          <w:highlight w:val="none"/>
        </w:rPr>
        <w:t>项目的编号：</w:t>
      </w:r>
      <w:r>
        <w:rPr>
          <w:rFonts w:hint="eastAsia" w:ascii="仿宋" w:hAnsi="仿宋" w:eastAsia="仿宋" w:cs="仿宋"/>
          <w:bCs/>
          <w:color w:val="auto"/>
          <w:kern w:val="0"/>
          <w:sz w:val="24"/>
          <w:szCs w:val="24"/>
          <w:highlight w:val="none"/>
          <w:u w:val="single"/>
        </w:rPr>
        <w:t xml:space="preserve">                                     </w:t>
      </w:r>
    </w:p>
    <w:p w14:paraId="34E2DAB8">
      <w:pPr>
        <w:spacing w:line="380" w:lineRule="exact"/>
        <w:ind w:left="25" w:leftChars="12" w:firstLine="472" w:firstLineChars="197"/>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采购人名称：</w:t>
      </w:r>
      <w:r>
        <w:rPr>
          <w:rFonts w:hint="eastAsia" w:ascii="仿宋" w:hAnsi="仿宋" w:eastAsia="仿宋" w:cs="仿宋"/>
          <w:bCs/>
          <w:color w:val="auto"/>
          <w:kern w:val="0"/>
          <w:sz w:val="24"/>
          <w:szCs w:val="24"/>
          <w:highlight w:val="none"/>
          <w:u w:val="single"/>
        </w:rPr>
        <w:t xml:space="preserve">                                         </w:t>
      </w:r>
    </w:p>
    <w:p w14:paraId="74F8CDCC">
      <w:pPr>
        <w:spacing w:line="380" w:lineRule="exact"/>
        <w:ind w:left="25" w:leftChars="12" w:firstLine="472" w:firstLineChars="197"/>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质疑事项：</w:t>
      </w:r>
    </w:p>
    <w:p w14:paraId="203ADA71">
      <w:pPr>
        <w:spacing w:line="380" w:lineRule="exact"/>
        <w:ind w:left="25" w:leftChars="12" w:firstLine="352" w:firstLineChars="147"/>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□采购文件   采购文件获取日期：</w:t>
      </w:r>
      <w:r>
        <w:rPr>
          <w:rFonts w:hint="eastAsia" w:ascii="仿宋" w:hAnsi="仿宋" w:eastAsia="仿宋" w:cs="仿宋"/>
          <w:bCs/>
          <w:color w:val="auto"/>
          <w:kern w:val="0"/>
          <w:sz w:val="24"/>
          <w:szCs w:val="24"/>
          <w:highlight w:val="none"/>
          <w:u w:val="single"/>
        </w:rPr>
        <w:t xml:space="preserve">                                   </w:t>
      </w:r>
    </w:p>
    <w:p w14:paraId="58B6F7F5">
      <w:pPr>
        <w:spacing w:line="380" w:lineRule="exact"/>
        <w:ind w:left="25" w:leftChars="12" w:firstLine="352" w:firstLineChars="147"/>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□采购过程   </w:t>
      </w:r>
    </w:p>
    <w:p w14:paraId="1396C4C6">
      <w:pPr>
        <w:spacing w:line="380" w:lineRule="exact"/>
        <w:ind w:left="25" w:leftChars="12" w:firstLine="352" w:firstLineChars="147"/>
        <w:contextualSpacing/>
        <w:rPr>
          <w:rFonts w:hint="eastAsia" w:ascii="仿宋" w:hAnsi="仿宋" w:eastAsia="仿宋" w:cs="仿宋"/>
          <w:bCs/>
          <w:color w:val="auto"/>
          <w:kern w:val="0"/>
          <w:sz w:val="24"/>
          <w:szCs w:val="24"/>
          <w:highlight w:val="none"/>
          <w:u w:val="single"/>
        </w:rPr>
      </w:pPr>
      <w:r>
        <w:rPr>
          <w:rFonts w:hint="eastAsia" w:ascii="仿宋" w:hAnsi="仿宋" w:eastAsia="仿宋" w:cs="仿宋"/>
          <w:color w:val="auto"/>
          <w:kern w:val="0"/>
          <w:sz w:val="24"/>
          <w:szCs w:val="24"/>
          <w:highlight w:val="none"/>
        </w:rPr>
        <w:t xml:space="preserve">□成交结果   </w:t>
      </w:r>
    </w:p>
    <w:p w14:paraId="7DBD285F">
      <w:pPr>
        <w:spacing w:line="380" w:lineRule="exact"/>
        <w:ind w:left="25" w:leftChars="12" w:firstLine="472" w:firstLineChars="196"/>
        <w:contextualSpacing/>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三、质疑事项具体内容</w:t>
      </w:r>
    </w:p>
    <w:p w14:paraId="1DD0123C">
      <w:pPr>
        <w:spacing w:line="380" w:lineRule="exact"/>
        <w:ind w:left="25" w:leftChars="12" w:firstLine="472" w:firstLineChars="197"/>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质疑事项1：</w:t>
      </w:r>
      <w:r>
        <w:rPr>
          <w:rFonts w:hint="eastAsia" w:ascii="仿宋" w:hAnsi="仿宋" w:eastAsia="仿宋" w:cs="仿宋"/>
          <w:bCs/>
          <w:color w:val="auto"/>
          <w:kern w:val="0"/>
          <w:sz w:val="24"/>
          <w:szCs w:val="24"/>
          <w:highlight w:val="none"/>
          <w:u w:val="single"/>
        </w:rPr>
        <w:t xml:space="preserve">                                                                    </w:t>
      </w:r>
    </w:p>
    <w:p w14:paraId="69D6475F">
      <w:pPr>
        <w:spacing w:line="380" w:lineRule="exact"/>
        <w:ind w:left="25" w:leftChars="12" w:firstLine="472" w:firstLineChars="197"/>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事实依据：</w:t>
      </w:r>
      <w:r>
        <w:rPr>
          <w:rFonts w:hint="eastAsia" w:ascii="仿宋" w:hAnsi="仿宋" w:eastAsia="仿宋" w:cs="仿宋"/>
          <w:bCs/>
          <w:color w:val="auto"/>
          <w:kern w:val="0"/>
          <w:sz w:val="24"/>
          <w:szCs w:val="24"/>
          <w:highlight w:val="none"/>
          <w:u w:val="single"/>
        </w:rPr>
        <w:t xml:space="preserve">                                                                      </w:t>
      </w:r>
    </w:p>
    <w:p w14:paraId="5D574BBF">
      <w:pPr>
        <w:spacing w:line="380" w:lineRule="exact"/>
        <w:ind w:left="25" w:leftChars="12" w:firstLine="472" w:firstLineChars="197"/>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法律依据：</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rPr>
        <w:t xml:space="preserve">               </w:t>
      </w:r>
    </w:p>
    <w:p w14:paraId="3E6F25E1">
      <w:pPr>
        <w:spacing w:line="380" w:lineRule="exact"/>
        <w:ind w:left="25" w:leftChars="12" w:firstLine="472" w:firstLineChars="197"/>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质疑事项2</w:t>
      </w:r>
    </w:p>
    <w:p w14:paraId="578EB8A7">
      <w:pPr>
        <w:spacing w:line="380" w:lineRule="exact"/>
        <w:ind w:left="25" w:leftChars="12" w:firstLine="472" w:firstLineChars="197"/>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四、与质疑事项相关的质疑请求：</w:t>
      </w:r>
    </w:p>
    <w:p w14:paraId="202EB57F">
      <w:pPr>
        <w:spacing w:line="380" w:lineRule="exact"/>
        <w:ind w:left="25" w:leftChars="12" w:firstLine="472" w:firstLineChars="197"/>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请求：</w:t>
      </w:r>
      <w:r>
        <w:rPr>
          <w:rFonts w:hint="eastAsia" w:ascii="仿宋" w:hAnsi="仿宋" w:eastAsia="仿宋" w:cs="仿宋"/>
          <w:bCs/>
          <w:color w:val="auto"/>
          <w:kern w:val="0"/>
          <w:sz w:val="24"/>
          <w:szCs w:val="24"/>
          <w:highlight w:val="none"/>
          <w:u w:val="single"/>
        </w:rPr>
        <w:t xml:space="preserve">                                                                </w:t>
      </w:r>
    </w:p>
    <w:p w14:paraId="07EF7847">
      <w:pPr>
        <w:spacing w:line="380" w:lineRule="exact"/>
        <w:ind w:left="25" w:leftChars="12" w:firstLine="352" w:firstLineChars="147"/>
        <w:contextualSpacing/>
        <w:rPr>
          <w:rFonts w:hint="eastAsia" w:ascii="仿宋" w:hAnsi="仿宋" w:eastAsia="仿宋" w:cs="仿宋"/>
          <w:color w:val="auto"/>
          <w:kern w:val="0"/>
          <w:sz w:val="24"/>
          <w:szCs w:val="24"/>
          <w:highlight w:val="none"/>
        </w:rPr>
      </w:pPr>
    </w:p>
    <w:p w14:paraId="2A6D7D8A">
      <w:pPr>
        <w:spacing w:line="380" w:lineRule="exact"/>
        <w:ind w:left="25" w:leftChars="12" w:firstLine="472" w:firstLineChars="197"/>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签字（签章）：                                       公章：</w:t>
      </w:r>
    </w:p>
    <w:p w14:paraId="21EF8429">
      <w:pPr>
        <w:spacing w:line="380" w:lineRule="exact"/>
        <w:ind w:left="25" w:leftChars="12" w:firstLine="472" w:firstLineChars="197"/>
        <w:contextualSpacing/>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日期：</w:t>
      </w:r>
    </w:p>
    <w:p w14:paraId="1F542638">
      <w:pPr>
        <w:spacing w:line="380" w:lineRule="exact"/>
        <w:contextualSpacing/>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说明：</w:t>
      </w:r>
    </w:p>
    <w:p w14:paraId="42CC3C3F">
      <w:pPr>
        <w:spacing w:line="380" w:lineRule="exact"/>
        <w:ind w:left="25" w:leftChars="12" w:firstLine="354" w:firstLineChars="147"/>
        <w:contextualSpacing/>
        <w:rPr>
          <w:rFonts w:hint="eastAsia" w:ascii="仿宋" w:hAnsi="仿宋" w:eastAsia="仿宋" w:cs="仿宋"/>
          <w:b/>
          <w:bCs/>
          <w:color w:val="auto"/>
          <w:kern w:val="0"/>
          <w:sz w:val="24"/>
          <w:szCs w:val="24"/>
          <w:highlight w:val="none"/>
        </w:rPr>
      </w:pPr>
      <w:r>
        <w:rPr>
          <w:rFonts w:hint="eastAsia" w:ascii="仿宋" w:hAnsi="仿宋" w:eastAsia="仿宋" w:cs="仿宋"/>
          <w:b/>
          <w:color w:val="auto"/>
          <w:kern w:val="0"/>
          <w:sz w:val="24"/>
          <w:szCs w:val="24"/>
          <w:highlight w:val="none"/>
        </w:rPr>
        <w:t>1.供应商提出质疑时，应提交质疑函和必要的证明材料</w:t>
      </w:r>
      <w:r>
        <w:rPr>
          <w:rFonts w:hint="eastAsia" w:ascii="仿宋" w:hAnsi="仿宋" w:eastAsia="仿宋" w:cs="仿宋"/>
          <w:b/>
          <w:bCs/>
          <w:color w:val="auto"/>
          <w:kern w:val="0"/>
          <w:sz w:val="24"/>
          <w:szCs w:val="24"/>
          <w:highlight w:val="none"/>
        </w:rPr>
        <w:t>。</w:t>
      </w:r>
    </w:p>
    <w:p w14:paraId="68B20808">
      <w:pPr>
        <w:spacing w:line="380" w:lineRule="exact"/>
        <w:ind w:left="25" w:leftChars="12" w:firstLine="354" w:firstLineChars="147"/>
        <w:contextualSpacing/>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C166A6E">
      <w:pPr>
        <w:spacing w:line="380" w:lineRule="exact"/>
        <w:ind w:left="25" w:leftChars="12" w:firstLine="354" w:firstLineChars="147"/>
        <w:contextualSpacing/>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3.质疑函的质疑事项应具体、明确，并有必要的事实依据和法律依据。</w:t>
      </w:r>
    </w:p>
    <w:p w14:paraId="49ABD402">
      <w:pPr>
        <w:spacing w:line="380" w:lineRule="exact"/>
        <w:ind w:left="25" w:leftChars="12" w:firstLine="354" w:firstLineChars="147"/>
        <w:contextualSpacing/>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4.质疑函的质疑请求应与质疑事项相关。</w:t>
      </w:r>
    </w:p>
    <w:p w14:paraId="39650AE3">
      <w:pPr>
        <w:spacing w:line="380" w:lineRule="exact"/>
        <w:ind w:left="25" w:leftChars="12" w:firstLine="354" w:firstLineChars="147"/>
        <w:contextualSpacing/>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5.质疑供应商为法人或者其他组织的，质疑函应由法定代表人、主要负责人，或者其授权代表签字或者盖章，并加盖公章。</w:t>
      </w:r>
    </w:p>
    <w:p w14:paraId="67EE9CD7">
      <w:pPr>
        <w:spacing w:line="460" w:lineRule="exact"/>
        <w:jc w:val="center"/>
        <w:rPr>
          <w:rFonts w:hint="eastAsia" w:ascii="仿宋" w:hAnsi="仿宋" w:eastAsia="仿宋" w:cs="仿宋"/>
          <w:color w:val="auto"/>
          <w:sz w:val="44"/>
          <w:highlight w:val="none"/>
        </w:rPr>
      </w:pPr>
      <w:r>
        <w:rPr>
          <w:rFonts w:hint="eastAsia" w:ascii="仿宋" w:hAnsi="仿宋" w:eastAsia="仿宋" w:cs="仿宋"/>
          <w:color w:val="auto"/>
          <w:sz w:val="44"/>
          <w:highlight w:val="none"/>
        </w:rPr>
        <w:br w:type="page"/>
      </w:r>
    </w:p>
    <w:p w14:paraId="43A5FEBB">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投诉书（格式）</w:t>
      </w:r>
    </w:p>
    <w:p w14:paraId="4AB9F2F3">
      <w:pPr>
        <w:snapToGrid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一、投诉相关主体基本情况：</w:t>
      </w:r>
    </w:p>
    <w:p w14:paraId="7F712FA2">
      <w:pPr>
        <w:snapToGrid w:val="0"/>
        <w:spacing w:line="360" w:lineRule="auto"/>
        <w:ind w:firstLine="480" w:firstLineChars="200"/>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供应商：</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 xml:space="preserve">                 </w:t>
      </w:r>
    </w:p>
    <w:p w14:paraId="4CD19FD1">
      <w:pPr>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地址：</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邮编：</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 xml:space="preserve">                 </w:t>
      </w:r>
    </w:p>
    <w:p w14:paraId="55A16A58">
      <w:pPr>
        <w:snapToGrid w:val="0"/>
        <w:spacing w:line="360" w:lineRule="auto"/>
        <w:ind w:firstLine="480" w:firstLineChars="200"/>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法定代表人/主要负责人：</w:t>
      </w:r>
      <w:r>
        <w:rPr>
          <w:rFonts w:hint="eastAsia" w:ascii="仿宋" w:hAnsi="仿宋" w:eastAsia="仿宋" w:cs="仿宋"/>
          <w:bCs/>
          <w:color w:val="auto"/>
          <w:kern w:val="0"/>
          <w:sz w:val="24"/>
          <w:szCs w:val="24"/>
          <w:highlight w:val="none"/>
          <w:u w:val="single"/>
        </w:rPr>
        <w:t xml:space="preserve">                                                         </w:t>
      </w:r>
    </w:p>
    <w:p w14:paraId="79A255E2">
      <w:pPr>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联系电话：</w:t>
      </w:r>
      <w:r>
        <w:rPr>
          <w:rFonts w:hint="eastAsia" w:ascii="仿宋" w:hAnsi="仿宋" w:eastAsia="仿宋" w:cs="仿宋"/>
          <w:bCs/>
          <w:color w:val="auto"/>
          <w:kern w:val="0"/>
          <w:sz w:val="24"/>
          <w:szCs w:val="24"/>
          <w:highlight w:val="none"/>
          <w:u w:val="single"/>
        </w:rPr>
        <w:t xml:space="preserve">                                         </w:t>
      </w:r>
    </w:p>
    <w:p w14:paraId="65F954CE">
      <w:pPr>
        <w:snapToGrid w:val="0"/>
        <w:spacing w:line="360" w:lineRule="auto"/>
        <w:ind w:firstLine="480" w:firstLineChars="200"/>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授权代表：</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联系电话：</w:t>
      </w:r>
      <w:r>
        <w:rPr>
          <w:rFonts w:hint="eastAsia" w:ascii="仿宋" w:hAnsi="仿宋" w:eastAsia="仿宋" w:cs="仿宋"/>
          <w:bCs/>
          <w:color w:val="auto"/>
          <w:kern w:val="0"/>
          <w:sz w:val="24"/>
          <w:szCs w:val="24"/>
          <w:highlight w:val="none"/>
          <w:u w:val="single"/>
        </w:rPr>
        <w:t xml:space="preserve">                   </w:t>
      </w:r>
    </w:p>
    <w:p w14:paraId="543AC77F">
      <w:pPr>
        <w:snapToGrid w:val="0"/>
        <w:spacing w:line="360" w:lineRule="auto"/>
        <w:ind w:firstLine="480" w:firstLineChars="200"/>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地址：</w:t>
      </w:r>
      <w:r>
        <w:rPr>
          <w:rFonts w:hint="eastAsia" w:ascii="仿宋" w:hAnsi="仿宋" w:eastAsia="仿宋" w:cs="仿宋"/>
          <w:bCs/>
          <w:color w:val="auto"/>
          <w:kern w:val="0"/>
          <w:sz w:val="24"/>
          <w:szCs w:val="24"/>
          <w:highlight w:val="none"/>
          <w:u w:val="single"/>
        </w:rPr>
        <w:t xml:space="preserve">                                                            </w:t>
      </w:r>
    </w:p>
    <w:p w14:paraId="7C37A0C2">
      <w:pPr>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邮编：</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 xml:space="preserve">   </w:t>
      </w:r>
    </w:p>
    <w:p w14:paraId="1384CA58">
      <w:pPr>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被投诉人1：</w:t>
      </w:r>
    </w:p>
    <w:p w14:paraId="068D2AD1">
      <w:pPr>
        <w:snapToGrid w:val="0"/>
        <w:spacing w:line="360" w:lineRule="auto"/>
        <w:ind w:firstLine="480" w:firstLineChars="200"/>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地址：</w:t>
      </w:r>
      <w:r>
        <w:rPr>
          <w:rFonts w:hint="eastAsia" w:ascii="仿宋" w:hAnsi="仿宋" w:eastAsia="仿宋" w:cs="仿宋"/>
          <w:bCs/>
          <w:color w:val="auto"/>
          <w:kern w:val="0"/>
          <w:sz w:val="24"/>
          <w:szCs w:val="24"/>
          <w:highlight w:val="none"/>
          <w:u w:val="single"/>
        </w:rPr>
        <w:t xml:space="preserve">                                                            </w:t>
      </w:r>
    </w:p>
    <w:p w14:paraId="6293F53A">
      <w:pPr>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邮编：</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 xml:space="preserve">  </w:t>
      </w:r>
    </w:p>
    <w:p w14:paraId="7FC06128">
      <w:pPr>
        <w:snapToGrid w:val="0"/>
        <w:spacing w:line="360" w:lineRule="auto"/>
        <w:ind w:firstLine="480" w:firstLineChars="200"/>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联系人：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联系电话：</w:t>
      </w:r>
      <w:r>
        <w:rPr>
          <w:rFonts w:hint="eastAsia" w:ascii="仿宋" w:hAnsi="仿宋" w:eastAsia="仿宋" w:cs="仿宋"/>
          <w:bCs/>
          <w:color w:val="auto"/>
          <w:kern w:val="0"/>
          <w:sz w:val="24"/>
          <w:szCs w:val="24"/>
          <w:highlight w:val="none"/>
          <w:u w:val="single"/>
        </w:rPr>
        <w:t xml:space="preserve">                </w:t>
      </w:r>
    </w:p>
    <w:p w14:paraId="0B9C9AB4">
      <w:pPr>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被投诉人2：</w:t>
      </w:r>
    </w:p>
    <w:p w14:paraId="28B62769">
      <w:pPr>
        <w:snapToGrid w:val="0"/>
        <w:spacing w:line="360" w:lineRule="auto"/>
        <w:ind w:firstLine="480" w:firstLineChars="200"/>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相关供应商：</w:t>
      </w:r>
      <w:r>
        <w:rPr>
          <w:rFonts w:hint="eastAsia" w:ascii="仿宋" w:hAnsi="仿宋" w:eastAsia="仿宋" w:cs="仿宋"/>
          <w:bCs/>
          <w:color w:val="auto"/>
          <w:kern w:val="0"/>
          <w:sz w:val="24"/>
          <w:szCs w:val="24"/>
          <w:highlight w:val="none"/>
          <w:u w:val="single"/>
        </w:rPr>
        <w:t xml:space="preserve">                                                                       </w:t>
      </w:r>
    </w:p>
    <w:p w14:paraId="5A2DC513">
      <w:pPr>
        <w:snapToGrid w:val="0"/>
        <w:spacing w:line="360" w:lineRule="auto"/>
        <w:ind w:firstLine="480" w:firstLineChars="200"/>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地址：</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邮编：</w:t>
      </w:r>
      <w:r>
        <w:rPr>
          <w:rFonts w:hint="eastAsia" w:ascii="仿宋" w:hAnsi="仿宋" w:eastAsia="仿宋" w:cs="仿宋"/>
          <w:bCs/>
          <w:color w:val="auto"/>
          <w:kern w:val="0"/>
          <w:sz w:val="24"/>
          <w:szCs w:val="24"/>
          <w:highlight w:val="none"/>
          <w:u w:val="single"/>
        </w:rPr>
        <w:t xml:space="preserve">                         </w:t>
      </w:r>
    </w:p>
    <w:p w14:paraId="4B118671">
      <w:pPr>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联系人：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联系电话：</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 xml:space="preserve">                </w:t>
      </w:r>
    </w:p>
    <w:p w14:paraId="02A2C981">
      <w:pPr>
        <w:snapToGrid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二、投诉项目基本情况：</w:t>
      </w:r>
    </w:p>
    <w:p w14:paraId="1172CDB2">
      <w:pPr>
        <w:spacing w:line="360" w:lineRule="auto"/>
        <w:ind w:left="25" w:leftChars="12" w:firstLine="472" w:firstLineChars="197"/>
        <w:rPr>
          <w:rFonts w:hint="eastAsia"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rPr>
        <w:t>采购</w:t>
      </w:r>
      <w:r>
        <w:rPr>
          <w:rFonts w:hint="eastAsia" w:ascii="仿宋" w:hAnsi="仿宋" w:eastAsia="仿宋" w:cs="仿宋"/>
          <w:color w:val="auto"/>
          <w:kern w:val="0"/>
          <w:sz w:val="24"/>
          <w:szCs w:val="24"/>
          <w:highlight w:val="none"/>
        </w:rPr>
        <w:t>项目的名称：</w:t>
      </w:r>
      <w:r>
        <w:rPr>
          <w:rFonts w:hint="eastAsia" w:ascii="仿宋" w:hAnsi="仿宋" w:eastAsia="仿宋" w:cs="仿宋"/>
          <w:bCs/>
          <w:color w:val="auto"/>
          <w:kern w:val="0"/>
          <w:sz w:val="24"/>
          <w:szCs w:val="24"/>
          <w:highlight w:val="none"/>
          <w:u w:val="single"/>
        </w:rPr>
        <w:t xml:space="preserve">                                                                   </w:t>
      </w:r>
    </w:p>
    <w:p w14:paraId="4B376F78">
      <w:pPr>
        <w:spacing w:line="360" w:lineRule="auto"/>
        <w:ind w:left="25" w:leftChars="12" w:firstLine="472" w:firstLineChars="197"/>
        <w:rPr>
          <w:rFonts w:hint="eastAsia"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rPr>
        <w:t>采购</w:t>
      </w:r>
      <w:r>
        <w:rPr>
          <w:rFonts w:hint="eastAsia" w:ascii="仿宋" w:hAnsi="仿宋" w:eastAsia="仿宋" w:cs="仿宋"/>
          <w:color w:val="auto"/>
          <w:kern w:val="0"/>
          <w:sz w:val="24"/>
          <w:szCs w:val="24"/>
          <w:highlight w:val="none"/>
        </w:rPr>
        <w:t>项目的编号：</w:t>
      </w:r>
      <w:r>
        <w:rPr>
          <w:rFonts w:hint="eastAsia" w:ascii="仿宋" w:hAnsi="仿宋" w:eastAsia="仿宋" w:cs="仿宋"/>
          <w:bCs/>
          <w:color w:val="auto"/>
          <w:kern w:val="0"/>
          <w:sz w:val="24"/>
          <w:szCs w:val="24"/>
          <w:highlight w:val="none"/>
          <w:u w:val="single"/>
        </w:rPr>
        <w:t xml:space="preserve">                                          </w:t>
      </w:r>
    </w:p>
    <w:p w14:paraId="4B01936F">
      <w:pPr>
        <w:spacing w:line="360" w:lineRule="auto"/>
        <w:ind w:left="25" w:leftChars="12" w:firstLine="472" w:firstLineChars="197"/>
        <w:rPr>
          <w:rFonts w:hint="eastAsia" w:ascii="仿宋" w:hAnsi="仿宋" w:eastAsia="仿宋" w:cs="仿宋"/>
          <w:bCs/>
          <w:color w:val="auto"/>
          <w:kern w:val="0"/>
          <w:sz w:val="24"/>
          <w:szCs w:val="24"/>
          <w:highlight w:val="none"/>
          <w:u w:val="single"/>
        </w:rPr>
      </w:pPr>
      <w:r>
        <w:rPr>
          <w:rFonts w:hint="eastAsia" w:ascii="仿宋" w:hAnsi="仿宋" w:eastAsia="仿宋" w:cs="仿宋"/>
          <w:color w:val="auto"/>
          <w:kern w:val="0"/>
          <w:sz w:val="24"/>
          <w:szCs w:val="24"/>
          <w:highlight w:val="none"/>
        </w:rPr>
        <w:t>采购人名称：</w:t>
      </w:r>
      <w:r>
        <w:rPr>
          <w:rFonts w:hint="eastAsia" w:ascii="仿宋" w:hAnsi="仿宋" w:eastAsia="仿宋" w:cs="仿宋"/>
          <w:bCs/>
          <w:color w:val="auto"/>
          <w:kern w:val="0"/>
          <w:sz w:val="24"/>
          <w:szCs w:val="24"/>
          <w:highlight w:val="none"/>
          <w:u w:val="single"/>
        </w:rPr>
        <w:t xml:space="preserve">                                                                        </w:t>
      </w:r>
    </w:p>
    <w:p w14:paraId="18BF47E4">
      <w:pPr>
        <w:spacing w:line="360" w:lineRule="auto"/>
        <w:ind w:left="25" w:leftChars="12" w:firstLine="472" w:firstLineChars="197"/>
        <w:rPr>
          <w:rFonts w:hint="eastAsia" w:ascii="仿宋" w:hAnsi="仿宋" w:eastAsia="仿宋" w:cs="仿宋"/>
          <w:bCs/>
          <w:color w:val="auto"/>
          <w:kern w:val="0"/>
          <w:sz w:val="24"/>
          <w:szCs w:val="24"/>
          <w:highlight w:val="none"/>
          <w:u w:val="single"/>
        </w:rPr>
      </w:pPr>
      <w:r>
        <w:rPr>
          <w:rFonts w:hint="eastAsia" w:ascii="仿宋" w:hAnsi="仿宋" w:eastAsia="仿宋" w:cs="仿宋"/>
          <w:color w:val="auto"/>
          <w:kern w:val="0"/>
          <w:sz w:val="24"/>
          <w:szCs w:val="24"/>
          <w:highlight w:val="none"/>
        </w:rPr>
        <w:t>代理机构名称：</w:t>
      </w:r>
      <w:r>
        <w:rPr>
          <w:rFonts w:hint="eastAsia" w:ascii="仿宋" w:hAnsi="仿宋" w:eastAsia="仿宋" w:cs="仿宋"/>
          <w:bCs/>
          <w:color w:val="auto"/>
          <w:kern w:val="0"/>
          <w:sz w:val="24"/>
          <w:szCs w:val="24"/>
          <w:highlight w:val="none"/>
          <w:u w:val="single"/>
        </w:rPr>
        <w:t xml:space="preserve">                                                                      </w:t>
      </w:r>
    </w:p>
    <w:p w14:paraId="4C9FD311">
      <w:pPr>
        <w:spacing w:line="360" w:lineRule="auto"/>
        <w:ind w:left="25" w:leftChars="12" w:firstLine="472" w:firstLineChars="197"/>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采购文件公告：</w:t>
      </w:r>
      <w:r>
        <w:rPr>
          <w:rFonts w:hint="eastAsia" w:ascii="仿宋" w:hAnsi="仿宋" w:eastAsia="仿宋" w:cs="仿宋"/>
          <w:bCs/>
          <w:color w:val="auto"/>
          <w:kern w:val="0"/>
          <w:sz w:val="24"/>
          <w:szCs w:val="24"/>
          <w:highlight w:val="none"/>
          <w:u w:val="single"/>
        </w:rPr>
        <w:t>是/否</w:t>
      </w:r>
      <w:r>
        <w:rPr>
          <w:rFonts w:hint="eastAsia" w:ascii="仿宋" w:hAnsi="仿宋" w:eastAsia="仿宋" w:cs="仿宋"/>
          <w:bCs/>
          <w:color w:val="auto"/>
          <w:kern w:val="0"/>
          <w:sz w:val="24"/>
          <w:szCs w:val="24"/>
          <w:highlight w:val="none"/>
        </w:rPr>
        <w:t>公告期限：</w:t>
      </w:r>
      <w:r>
        <w:rPr>
          <w:rFonts w:hint="eastAsia" w:ascii="仿宋" w:hAnsi="仿宋" w:eastAsia="仿宋" w:cs="仿宋"/>
          <w:bCs/>
          <w:color w:val="auto"/>
          <w:kern w:val="0"/>
          <w:sz w:val="24"/>
          <w:szCs w:val="24"/>
          <w:highlight w:val="none"/>
          <w:u w:val="single"/>
        </w:rPr>
        <w:t xml:space="preserve">                                                       </w:t>
      </w:r>
    </w:p>
    <w:p w14:paraId="465CD899">
      <w:pPr>
        <w:spacing w:line="360" w:lineRule="auto"/>
        <w:ind w:left="25" w:leftChars="12" w:firstLine="472" w:firstLineChars="197"/>
        <w:rPr>
          <w:rFonts w:hint="eastAsia" w:ascii="仿宋" w:hAnsi="仿宋" w:eastAsia="仿宋" w:cs="仿宋"/>
          <w:b/>
          <w:color w:val="auto"/>
          <w:kern w:val="0"/>
          <w:sz w:val="24"/>
          <w:szCs w:val="24"/>
          <w:highlight w:val="none"/>
        </w:rPr>
      </w:pPr>
      <w:r>
        <w:rPr>
          <w:rFonts w:hint="eastAsia" w:ascii="仿宋" w:hAnsi="仿宋" w:eastAsia="仿宋" w:cs="仿宋"/>
          <w:bCs/>
          <w:color w:val="auto"/>
          <w:kern w:val="0"/>
          <w:sz w:val="24"/>
          <w:szCs w:val="24"/>
          <w:highlight w:val="none"/>
        </w:rPr>
        <w:t>采购结果公告：</w:t>
      </w:r>
      <w:r>
        <w:rPr>
          <w:rFonts w:hint="eastAsia" w:ascii="仿宋" w:hAnsi="仿宋" w:eastAsia="仿宋" w:cs="仿宋"/>
          <w:bCs/>
          <w:color w:val="auto"/>
          <w:kern w:val="0"/>
          <w:sz w:val="24"/>
          <w:szCs w:val="24"/>
          <w:highlight w:val="none"/>
          <w:u w:val="single"/>
        </w:rPr>
        <w:t>是/否</w:t>
      </w:r>
      <w:r>
        <w:rPr>
          <w:rFonts w:hint="eastAsia" w:ascii="仿宋" w:hAnsi="仿宋" w:eastAsia="仿宋" w:cs="仿宋"/>
          <w:bCs/>
          <w:color w:val="auto"/>
          <w:kern w:val="0"/>
          <w:sz w:val="24"/>
          <w:szCs w:val="24"/>
          <w:highlight w:val="none"/>
        </w:rPr>
        <w:t>公告期限：</w:t>
      </w:r>
      <w:r>
        <w:rPr>
          <w:rFonts w:hint="eastAsia" w:ascii="仿宋" w:hAnsi="仿宋" w:eastAsia="仿宋" w:cs="仿宋"/>
          <w:bCs/>
          <w:color w:val="auto"/>
          <w:kern w:val="0"/>
          <w:sz w:val="24"/>
          <w:szCs w:val="24"/>
          <w:highlight w:val="none"/>
          <w:u w:val="single"/>
        </w:rPr>
        <w:t xml:space="preserve">                                                       </w:t>
      </w:r>
    </w:p>
    <w:p w14:paraId="4EF5C914">
      <w:pPr>
        <w:spacing w:line="360" w:lineRule="auto"/>
        <w:ind w:left="25" w:leftChars="12" w:firstLine="472" w:firstLineChars="196"/>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三、质疑基本情况</w:t>
      </w:r>
    </w:p>
    <w:p w14:paraId="37D9668B">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投诉人于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日，向</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提出质疑，质疑事项为：</w:t>
      </w:r>
    </w:p>
    <w:p w14:paraId="3D2CD3C1">
      <w:pPr>
        <w:spacing w:line="360" w:lineRule="auto"/>
        <w:ind w:firstLine="241"/>
        <w:rPr>
          <w:rFonts w:hint="eastAsia" w:ascii="仿宋" w:hAnsi="仿宋" w:eastAsia="仿宋" w:cs="仿宋"/>
          <w:bCs/>
          <w:color w:val="auto"/>
          <w:kern w:val="0"/>
          <w:sz w:val="24"/>
          <w:szCs w:val="24"/>
          <w:highlight w:val="none"/>
          <w:u w:val="singl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Cs/>
          <w:color w:val="auto"/>
          <w:kern w:val="0"/>
          <w:sz w:val="24"/>
          <w:szCs w:val="24"/>
          <w:highlight w:val="none"/>
          <w:u w:val="single"/>
        </w:rPr>
        <w:t xml:space="preserve">                                                                                      </w:t>
      </w:r>
    </w:p>
    <w:p w14:paraId="02B439A1">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u w:val="single"/>
        </w:rPr>
        <w:t>采购人/采购代理机构</w:t>
      </w:r>
      <w:r>
        <w:rPr>
          <w:rFonts w:hint="eastAsia" w:ascii="仿宋" w:hAnsi="仿宋" w:eastAsia="仿宋" w:cs="仿宋"/>
          <w:bCs/>
          <w:color w:val="auto"/>
          <w:kern w:val="0"/>
          <w:sz w:val="24"/>
          <w:szCs w:val="24"/>
          <w:highlight w:val="none"/>
        </w:rPr>
        <w:t>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r>
        <w:rPr>
          <w:rFonts w:hint="eastAsia" w:ascii="仿宋" w:hAnsi="仿宋" w:eastAsia="仿宋" w:cs="仿宋"/>
          <w:bCs/>
          <w:color w:val="auto"/>
          <w:kern w:val="0"/>
          <w:sz w:val="24"/>
          <w:szCs w:val="24"/>
          <w:highlight w:val="none"/>
        </w:rPr>
        <w:t xml:space="preserve">就质疑事项作出了答复/没有在法定期限内作出答复。                                                                                             </w:t>
      </w:r>
    </w:p>
    <w:p w14:paraId="5A88F64C">
      <w:pPr>
        <w:spacing w:line="360" w:lineRule="auto"/>
        <w:ind w:left="25" w:leftChars="12" w:firstLine="472" w:firstLineChars="196"/>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四、投诉事项具体内容</w:t>
      </w:r>
    </w:p>
    <w:p w14:paraId="066C4E97">
      <w:pPr>
        <w:spacing w:line="360" w:lineRule="auto"/>
        <w:ind w:left="25" w:leftChars="12" w:firstLine="472" w:firstLineChars="197"/>
        <w:rPr>
          <w:rFonts w:hint="eastAsia" w:ascii="仿宋" w:hAnsi="仿宋" w:eastAsia="仿宋" w:cs="仿宋"/>
          <w:bCs/>
          <w:color w:val="auto"/>
          <w:kern w:val="0"/>
          <w:sz w:val="24"/>
          <w:szCs w:val="24"/>
          <w:highlight w:val="none"/>
          <w:u w:val="single"/>
        </w:rPr>
      </w:pPr>
      <w:r>
        <w:rPr>
          <w:rFonts w:hint="eastAsia" w:ascii="仿宋" w:hAnsi="仿宋" w:eastAsia="仿宋" w:cs="仿宋"/>
          <w:color w:val="auto"/>
          <w:kern w:val="0"/>
          <w:sz w:val="24"/>
          <w:szCs w:val="24"/>
          <w:highlight w:val="none"/>
        </w:rPr>
        <w:t>投诉事项1：</w:t>
      </w:r>
      <w:r>
        <w:rPr>
          <w:rFonts w:hint="eastAsia" w:ascii="仿宋" w:hAnsi="仿宋" w:eastAsia="仿宋" w:cs="仿宋"/>
          <w:bCs/>
          <w:color w:val="auto"/>
          <w:kern w:val="0"/>
          <w:sz w:val="24"/>
          <w:szCs w:val="24"/>
          <w:highlight w:val="none"/>
          <w:u w:val="single"/>
        </w:rPr>
        <w:t xml:space="preserve">                                                                           </w:t>
      </w:r>
    </w:p>
    <w:p w14:paraId="3E6B5C23">
      <w:pPr>
        <w:spacing w:line="360" w:lineRule="auto"/>
        <w:ind w:firstLine="480" w:firstLineChars="200"/>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事实依据：</w:t>
      </w:r>
      <w:r>
        <w:rPr>
          <w:rFonts w:hint="eastAsia" w:ascii="仿宋" w:hAnsi="仿宋" w:eastAsia="仿宋" w:cs="仿宋"/>
          <w:color w:val="auto"/>
          <w:kern w:val="0"/>
          <w:sz w:val="24"/>
          <w:szCs w:val="24"/>
          <w:highlight w:val="none"/>
        </w:rPr>
        <w:t xml:space="preserve"> </w:t>
      </w:r>
      <w:r>
        <w:rPr>
          <w:rFonts w:hint="eastAsia" w:ascii="仿宋" w:hAnsi="仿宋" w:eastAsia="仿宋" w:cs="仿宋"/>
          <w:bCs/>
          <w:color w:val="auto"/>
          <w:kern w:val="0"/>
          <w:sz w:val="24"/>
          <w:szCs w:val="24"/>
          <w:highlight w:val="none"/>
          <w:u w:val="single"/>
        </w:rPr>
        <w:t xml:space="preserve">                                                                                      </w:t>
      </w:r>
    </w:p>
    <w:p w14:paraId="057EC381">
      <w:pPr>
        <w:spacing w:line="360" w:lineRule="auto"/>
        <w:ind w:left="25" w:leftChars="12" w:firstLine="472" w:firstLineChars="197"/>
        <w:rPr>
          <w:rFonts w:hint="eastAsia"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u w:val="single"/>
        </w:rPr>
        <w:t xml:space="preserve">                                                                                        </w:t>
      </w:r>
    </w:p>
    <w:p w14:paraId="638AD4E7">
      <w:pPr>
        <w:spacing w:line="360" w:lineRule="auto"/>
        <w:ind w:firstLine="480" w:firstLineChars="200"/>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法律依据：</w:t>
      </w:r>
      <w:r>
        <w:rPr>
          <w:rFonts w:hint="eastAsia" w:ascii="仿宋" w:hAnsi="仿宋" w:eastAsia="仿宋" w:cs="仿宋"/>
          <w:color w:val="auto"/>
          <w:kern w:val="0"/>
          <w:sz w:val="24"/>
          <w:szCs w:val="24"/>
          <w:highlight w:val="none"/>
        </w:rPr>
        <w:t xml:space="preserve"> </w:t>
      </w:r>
      <w:r>
        <w:rPr>
          <w:rFonts w:hint="eastAsia" w:ascii="仿宋" w:hAnsi="仿宋" w:eastAsia="仿宋" w:cs="仿宋"/>
          <w:bCs/>
          <w:color w:val="auto"/>
          <w:kern w:val="0"/>
          <w:sz w:val="24"/>
          <w:szCs w:val="24"/>
          <w:highlight w:val="none"/>
          <w:u w:val="single"/>
        </w:rPr>
        <w:t xml:space="preserve">                                                                                      </w:t>
      </w:r>
    </w:p>
    <w:p w14:paraId="7026266D">
      <w:pPr>
        <w:spacing w:line="360" w:lineRule="auto"/>
        <w:ind w:left="25" w:leftChars="12" w:firstLine="352" w:firstLineChars="147"/>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 xml:space="preserve"> </w:t>
      </w:r>
      <w:r>
        <w:rPr>
          <w:rFonts w:hint="eastAsia" w:ascii="仿宋" w:hAnsi="仿宋" w:eastAsia="仿宋" w:cs="仿宋"/>
          <w:bCs/>
          <w:color w:val="auto"/>
          <w:kern w:val="0"/>
          <w:sz w:val="24"/>
          <w:szCs w:val="24"/>
          <w:highlight w:val="none"/>
          <w:u w:val="single"/>
        </w:rPr>
        <w:t xml:space="preserve">                                                                                        </w:t>
      </w:r>
    </w:p>
    <w:p w14:paraId="2944D1C8">
      <w:pPr>
        <w:spacing w:line="360" w:lineRule="auto"/>
        <w:ind w:left="25" w:leftChars="12" w:firstLine="472" w:firstLineChars="197"/>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 xml:space="preserve">投诉事项2  </w:t>
      </w:r>
      <w:r>
        <w:rPr>
          <w:rFonts w:hint="eastAsia" w:ascii="仿宋" w:hAnsi="仿宋" w:eastAsia="仿宋" w:cs="仿宋"/>
          <w:bCs/>
          <w:color w:val="auto"/>
          <w:kern w:val="0"/>
          <w:sz w:val="24"/>
          <w:szCs w:val="24"/>
          <w:highlight w:val="none"/>
        </w:rPr>
        <w:t xml:space="preserve">   </w:t>
      </w:r>
    </w:p>
    <w:p w14:paraId="281299B9">
      <w:pPr>
        <w:spacing w:line="360" w:lineRule="auto"/>
        <w:ind w:left="25" w:leftChars="12" w:firstLine="472" w:firstLineChars="197"/>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w:t>
      </w:r>
    </w:p>
    <w:p w14:paraId="30934767">
      <w:pPr>
        <w:spacing w:line="360" w:lineRule="auto"/>
        <w:ind w:left="25" w:leftChars="12" w:firstLine="472" w:firstLineChars="196"/>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五、与投诉事项相关的投诉请求：</w:t>
      </w:r>
    </w:p>
    <w:p w14:paraId="1AFFAD8F">
      <w:pPr>
        <w:spacing w:line="360" w:lineRule="auto"/>
        <w:ind w:left="25" w:leftChars="12" w:firstLine="472" w:firstLineChars="197"/>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请求：</w:t>
      </w:r>
      <w:r>
        <w:rPr>
          <w:rFonts w:hint="eastAsia" w:ascii="仿宋" w:hAnsi="仿宋" w:eastAsia="仿宋" w:cs="仿宋"/>
          <w:bCs/>
          <w:color w:val="auto"/>
          <w:kern w:val="0"/>
          <w:sz w:val="24"/>
          <w:szCs w:val="24"/>
          <w:highlight w:val="none"/>
          <w:u w:val="single"/>
        </w:rPr>
        <w:t xml:space="preserve">                                                                                 </w:t>
      </w:r>
    </w:p>
    <w:p w14:paraId="7F055E40">
      <w:pPr>
        <w:spacing w:line="360" w:lineRule="auto"/>
        <w:ind w:left="25" w:leftChars="12" w:firstLine="352" w:firstLineChars="147"/>
        <w:rPr>
          <w:rFonts w:hint="eastAsia" w:ascii="仿宋" w:hAnsi="仿宋" w:eastAsia="仿宋" w:cs="仿宋"/>
          <w:color w:val="auto"/>
          <w:kern w:val="0"/>
          <w:sz w:val="24"/>
          <w:szCs w:val="24"/>
          <w:highlight w:val="none"/>
        </w:rPr>
      </w:pPr>
    </w:p>
    <w:p w14:paraId="2938A2B0">
      <w:pPr>
        <w:spacing w:line="360" w:lineRule="auto"/>
        <w:ind w:left="25" w:leftChars="12" w:firstLine="472" w:firstLineChars="197"/>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签字（签章）：                        公章：</w:t>
      </w:r>
    </w:p>
    <w:p w14:paraId="2B39B3D8">
      <w:pPr>
        <w:spacing w:line="360" w:lineRule="auto"/>
        <w:ind w:left="25" w:leftChars="12" w:firstLine="352" w:firstLineChars="147"/>
        <w:rPr>
          <w:rFonts w:hint="eastAsia" w:ascii="仿宋" w:hAnsi="仿宋" w:eastAsia="仿宋" w:cs="仿宋"/>
          <w:color w:val="auto"/>
          <w:kern w:val="0"/>
          <w:sz w:val="24"/>
          <w:szCs w:val="24"/>
          <w:highlight w:val="none"/>
        </w:rPr>
      </w:pPr>
    </w:p>
    <w:p w14:paraId="69B4AEC3">
      <w:pPr>
        <w:spacing w:line="360" w:lineRule="auto"/>
        <w:ind w:left="25" w:leftChars="12" w:firstLine="472" w:firstLineChars="197"/>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p>
    <w:p w14:paraId="052AD71B">
      <w:pPr>
        <w:spacing w:line="360" w:lineRule="auto"/>
        <w:ind w:left="25" w:leftChars="12" w:firstLine="472" w:firstLineChars="197"/>
        <w:rPr>
          <w:rFonts w:hint="eastAsia" w:ascii="仿宋" w:hAnsi="仿宋" w:eastAsia="仿宋" w:cs="仿宋"/>
          <w:color w:val="auto"/>
          <w:kern w:val="0"/>
          <w:szCs w:val="21"/>
          <w:highlight w:val="none"/>
        </w:rPr>
      </w:pPr>
      <w:r>
        <w:rPr>
          <w:rFonts w:hint="eastAsia" w:ascii="仿宋" w:hAnsi="仿宋" w:eastAsia="仿宋" w:cs="仿宋"/>
          <w:bCs/>
          <w:color w:val="auto"/>
          <w:kern w:val="0"/>
          <w:sz w:val="24"/>
          <w:szCs w:val="24"/>
          <w:highlight w:val="none"/>
        </w:rPr>
        <w:t xml:space="preserve">                                                                 </w:t>
      </w:r>
      <w:r>
        <w:rPr>
          <w:rFonts w:hint="eastAsia" w:ascii="仿宋" w:hAnsi="仿宋" w:eastAsia="仿宋" w:cs="仿宋"/>
          <w:bCs/>
          <w:color w:val="auto"/>
          <w:kern w:val="0"/>
          <w:szCs w:val="21"/>
          <w:highlight w:val="none"/>
        </w:rPr>
        <w:t xml:space="preserve">             </w:t>
      </w:r>
    </w:p>
    <w:p w14:paraId="3F2EE89D">
      <w:pPr>
        <w:snapToGrid w:val="0"/>
        <w:spacing w:line="360" w:lineRule="auto"/>
        <w:rPr>
          <w:rFonts w:hint="eastAsia" w:ascii="仿宋" w:hAnsi="仿宋" w:eastAsia="仿宋" w:cs="仿宋"/>
          <w:b/>
          <w:color w:val="auto"/>
          <w:kern w:val="0"/>
          <w:szCs w:val="21"/>
          <w:highlight w:val="none"/>
        </w:rPr>
      </w:pPr>
    </w:p>
    <w:p w14:paraId="6FE55B86">
      <w:pPr>
        <w:snapToGrid w:val="0"/>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说明：</w:t>
      </w:r>
    </w:p>
    <w:p w14:paraId="13379EE3">
      <w:pPr>
        <w:spacing w:line="360" w:lineRule="auto"/>
        <w:ind w:left="25" w:leftChars="12" w:firstLine="354" w:firstLineChars="147"/>
        <w:rPr>
          <w:rFonts w:hint="eastAsia" w:ascii="仿宋" w:hAnsi="仿宋" w:eastAsia="仿宋" w:cs="仿宋"/>
          <w:b/>
          <w:bCs/>
          <w:color w:val="auto"/>
          <w:kern w:val="0"/>
          <w:sz w:val="24"/>
          <w:szCs w:val="24"/>
          <w:highlight w:val="none"/>
        </w:rPr>
      </w:pPr>
      <w:r>
        <w:rPr>
          <w:rFonts w:hint="eastAsia" w:ascii="仿宋" w:hAnsi="仿宋" w:eastAsia="仿宋" w:cs="仿宋"/>
          <w:b/>
          <w:color w:val="auto"/>
          <w:kern w:val="0"/>
          <w:sz w:val="24"/>
          <w:szCs w:val="24"/>
          <w:highlight w:val="none"/>
        </w:rPr>
        <w:t>1.投诉人提起投诉时，应当提交投诉书和必要的证明材料，并按照被投诉人和与投诉事项有关的供应商数量提供投诉书副本</w:t>
      </w:r>
      <w:r>
        <w:rPr>
          <w:rFonts w:hint="eastAsia" w:ascii="仿宋" w:hAnsi="仿宋" w:eastAsia="仿宋" w:cs="仿宋"/>
          <w:b/>
          <w:bCs/>
          <w:color w:val="auto"/>
          <w:kern w:val="0"/>
          <w:sz w:val="24"/>
          <w:szCs w:val="24"/>
          <w:highlight w:val="none"/>
        </w:rPr>
        <w:t>。</w:t>
      </w:r>
    </w:p>
    <w:p w14:paraId="0BCC9D37">
      <w:pPr>
        <w:spacing w:line="360" w:lineRule="auto"/>
        <w:ind w:left="25" w:leftChars="12" w:firstLine="354" w:firstLineChars="147"/>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D6AB406">
      <w:pPr>
        <w:spacing w:line="360" w:lineRule="auto"/>
        <w:ind w:left="25" w:leftChars="12" w:firstLine="354" w:firstLineChars="147"/>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3.投诉书应简要列明质疑事项，质疑函、质疑答复等作为附件材料提供。</w:t>
      </w:r>
    </w:p>
    <w:p w14:paraId="088DD95C">
      <w:pPr>
        <w:spacing w:line="360" w:lineRule="auto"/>
        <w:ind w:left="25" w:leftChars="12" w:firstLine="354" w:firstLineChars="147"/>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4.投诉书的投诉事项应具体、明确，并有必要的事实依据和法律依据。</w:t>
      </w:r>
    </w:p>
    <w:p w14:paraId="466677ED">
      <w:pPr>
        <w:spacing w:line="360" w:lineRule="auto"/>
        <w:ind w:left="25" w:leftChars="12" w:firstLine="354" w:firstLineChars="147"/>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5.投诉书的投诉请求应与投诉事项相关。</w:t>
      </w:r>
    </w:p>
    <w:p w14:paraId="7CA37429">
      <w:pPr>
        <w:spacing w:line="360" w:lineRule="auto"/>
        <w:ind w:left="25" w:leftChars="12" w:firstLine="354" w:firstLineChars="147"/>
        <w:rPr>
          <w:rFonts w:hint="eastAsia" w:ascii="仿宋" w:hAnsi="仿宋" w:eastAsia="仿宋" w:cs="仿宋"/>
          <w:b/>
          <w:color w:val="auto"/>
          <w:highlight w:val="none"/>
        </w:rPr>
      </w:pPr>
      <w:r>
        <w:rPr>
          <w:rFonts w:hint="eastAsia" w:ascii="仿宋" w:hAnsi="仿宋" w:eastAsia="仿宋" w:cs="仿宋"/>
          <w:b/>
          <w:color w:val="auto"/>
          <w:kern w:val="0"/>
          <w:sz w:val="24"/>
          <w:szCs w:val="24"/>
          <w:highlight w:val="none"/>
        </w:rPr>
        <w:t>6.投诉人为法人或者其他组织的，投诉书应由法定代表人、主要负责人，或者其授权代表签字或者盖章，并加盖公章。</w:t>
      </w:r>
    </w:p>
    <w:p w14:paraId="6A287BEA">
      <w:pPr>
        <w:rPr>
          <w:rFonts w:hint="eastAsia" w:ascii="仿宋" w:hAnsi="仿宋" w:eastAsia="仿宋" w:cs="仿宋"/>
          <w:color w:val="auto"/>
          <w:highlight w:val="none"/>
        </w:rPr>
      </w:pPr>
    </w:p>
    <w:p w14:paraId="5ED9944C">
      <w:pPr>
        <w:rPr>
          <w:rFonts w:hint="eastAsia" w:ascii="仿宋" w:hAnsi="仿宋" w:eastAsia="仿宋" w:cs="仿宋"/>
          <w:color w:val="auto"/>
          <w:highlight w:val="none"/>
        </w:rPr>
      </w:pPr>
    </w:p>
    <w:p w14:paraId="400779B4">
      <w:pPr>
        <w:rPr>
          <w:rFonts w:hint="eastAsia" w:ascii="仿宋" w:hAnsi="仿宋" w:eastAsia="仿宋" w:cs="仿宋"/>
          <w:color w:val="auto"/>
          <w:highlight w:val="none"/>
        </w:rPr>
      </w:pPr>
    </w:p>
    <w:p w14:paraId="3FAF0B2C">
      <w:pPr>
        <w:rPr>
          <w:rFonts w:hint="eastAsia" w:ascii="仿宋" w:hAnsi="仿宋" w:eastAsia="仿宋" w:cs="仿宋"/>
          <w:color w:val="auto"/>
          <w:highlight w:val="none"/>
        </w:rPr>
      </w:pPr>
    </w:p>
    <w:p w14:paraId="17491E0F">
      <w:pPr>
        <w:spacing w:line="440" w:lineRule="exact"/>
        <w:ind w:firstLine="472" w:firstLineChars="196"/>
        <w:rPr>
          <w:rFonts w:hint="eastAsia" w:ascii="仿宋" w:hAnsi="仿宋" w:eastAsia="仿宋" w:cs="仿宋"/>
          <w:b/>
          <w:bCs/>
          <w:color w:val="000000" w:themeColor="text1"/>
          <w:sz w:val="24"/>
          <w14:textFill>
            <w14:solidFill>
              <w14:schemeClr w14:val="tx1"/>
            </w14:solidFill>
          </w14:textFill>
        </w:rPr>
      </w:pPr>
    </w:p>
    <w:sectPr>
      <w:footerReference r:id="rId18" w:type="default"/>
      <w:pgSz w:w="11911" w:h="16838"/>
      <w:pgMar w:top="1338" w:right="1338" w:bottom="1338" w:left="1338" w:header="720" w:footer="72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大黑简体2.">
    <w:altName w:val="黑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1" w:fontKey="{CDED57AE-63B7-400A-8A21-D4B724B0F33C}"/>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embedRegular r:id="rId2" w:fontKey="{AF3AE53C-47FB-43B2-9908-C36BB94C31E9}"/>
  </w:font>
  <w:font w:name="仿宋">
    <w:panose1 w:val="02010609060101010101"/>
    <w:charset w:val="86"/>
    <w:family w:val="modern"/>
    <w:pitch w:val="default"/>
    <w:sig w:usb0="800002BF" w:usb1="38CF7CFA" w:usb2="00000016" w:usb3="00000000" w:csb0="00040001" w:csb1="00000000"/>
    <w:embedRegular r:id="rId3" w:fontKey="{74546702-B1A7-4F59-A1CE-0E104D1A2095}"/>
  </w:font>
  <w:font w:name="WPSEMBED1">
    <w:panose1 w:val="02010609030101010101"/>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27095">
    <w:pPr>
      <w:pStyle w:val="32"/>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A8DD05">
                          <w:pPr>
                            <w:pStyle w:val="32"/>
                            <w:jc w:val="cente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E1FxvR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4ZISywxO/PT71+nP&#10;v9PfnwR9KFDvoca8e4+ZcfjkBkye/YDOxHuQwaQvMiIYR3mPZ3nFEAlPj6plVZUY4hibL4hfPD73&#10;AeJn4QxJRkMDzi/Lyg5fIY6pc0qqZt2t0jrPUFvSJxLV1WV+cQ4hurZYJLEYu01WHLbDRG3r2iMy&#10;63EJGmpx5ynRXyxqnPZlNsJsbGdj74PadXmhUivgb/YR28ldpgoj7FQYp5d5TpuW1uPpPWc9/l3r&#10;/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hNRcb0QEAAKUDAAAOAAAAAAAAAAEAIAAAACIB&#10;AABkcnMvZTJvRG9jLnhtbFBLBQYAAAAABgAGAFkBAABlBQAAAAA=&#10;">
              <v:fill on="f" focussize="0,0"/>
              <v:stroke on="f" weight="1.25pt"/>
              <v:imagedata o:title=""/>
              <o:lock v:ext="edit" aspectratio="f"/>
              <v:textbox inset="0mm,0mm,0mm,0mm" style="mso-fit-shape-to-text:t;">
                <w:txbxContent>
                  <w:p w14:paraId="5EA8DD05">
                    <w:pPr>
                      <w:pStyle w:val="32"/>
                      <w:jc w:val="cente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228F5">
    <w:pPr>
      <w:pStyle w:val="3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66406300"/>
                          </w:sdtPr>
                          <w:sdtContent>
                            <w:p w14:paraId="0C7DF0AA">
                              <w:pPr>
                                <w:pStyle w:val="32"/>
                                <w:jc w:val="center"/>
                              </w:pPr>
                              <w:r>
                                <w:fldChar w:fldCharType="begin"/>
                              </w:r>
                              <w:r>
                                <w:instrText xml:space="preserve">PAGE   \* MERGEFORMAT</w:instrText>
                              </w:r>
                              <w:r>
                                <w:fldChar w:fldCharType="separate"/>
                              </w:r>
                              <w:r>
                                <w:rPr>
                                  <w:lang w:val="zh-CN"/>
                                </w:rPr>
                                <w:t>80</w:t>
                              </w:r>
                              <w:r>
                                <w:fldChar w:fldCharType="end"/>
                              </w:r>
                            </w:p>
                          </w:sdtContent>
                        </w:sdt>
                        <w:p w14:paraId="618D2396">
                          <w:pPr>
                            <w:pStyle w:val="60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id w:val="1366406300"/>
                    </w:sdtPr>
                    <w:sdtContent>
                      <w:p w14:paraId="0C7DF0AA">
                        <w:pPr>
                          <w:pStyle w:val="32"/>
                          <w:jc w:val="center"/>
                        </w:pPr>
                        <w:r>
                          <w:fldChar w:fldCharType="begin"/>
                        </w:r>
                        <w:r>
                          <w:instrText xml:space="preserve">PAGE   \* MERGEFORMAT</w:instrText>
                        </w:r>
                        <w:r>
                          <w:fldChar w:fldCharType="separate"/>
                        </w:r>
                        <w:r>
                          <w:rPr>
                            <w:lang w:val="zh-CN"/>
                          </w:rPr>
                          <w:t>80</w:t>
                        </w:r>
                        <w:r>
                          <w:fldChar w:fldCharType="end"/>
                        </w:r>
                      </w:p>
                    </w:sdtContent>
                  </w:sdt>
                  <w:p w14:paraId="618D2396">
                    <w:pPr>
                      <w:pStyle w:val="605"/>
                    </w:pPr>
                  </w:p>
                </w:txbxContent>
              </v:textbox>
            </v:shape>
          </w:pict>
        </mc:Fallback>
      </mc:AlternateContent>
    </w:r>
  </w:p>
  <w:p w14:paraId="0888DD5C">
    <w:pPr>
      <w:pStyle w:val="32"/>
      <w:tabs>
        <w:tab w:val="left" w:pos="6787"/>
        <w:tab w:val="center" w:pos="6979"/>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2725A">
    <w:pPr>
      <w:pStyle w:val="32"/>
      <w:jc w:val="right"/>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C28CC3">
                          <w:pPr>
                            <w:pStyle w:val="32"/>
                          </w:pPr>
                          <w:r>
                            <w:fldChar w:fldCharType="begin"/>
                          </w:r>
                          <w:r>
                            <w:instrText xml:space="preserve"> PAGE  \* MERGEFORMAT </w:instrText>
                          </w:r>
                          <w:r>
                            <w:fldChar w:fldCharType="separate"/>
                          </w:r>
                          <w:r>
                            <w:t>85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2C28CC3">
                    <w:pPr>
                      <w:pStyle w:val="32"/>
                    </w:pPr>
                    <w:r>
                      <w:fldChar w:fldCharType="begin"/>
                    </w:r>
                    <w:r>
                      <w:instrText xml:space="preserve"> PAGE  \* MERGEFORMAT </w:instrText>
                    </w:r>
                    <w:r>
                      <w:fldChar w:fldCharType="separate"/>
                    </w:r>
                    <w:r>
                      <w:t>85</w:t>
                    </w:r>
                    <w:r>
                      <w:fldChar w:fldCharType="end"/>
                    </w:r>
                  </w:p>
                </w:txbxContent>
              </v:textbox>
            </v:shape>
          </w:pict>
        </mc:Fallback>
      </mc:AlternateContent>
    </w:r>
  </w:p>
  <w:p w14:paraId="43E16E79">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EDC91">
    <w:pPr>
      <w:pStyle w:val="32"/>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C2E62">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13C2E62">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AF261">
    <w:pPr>
      <w:pStyle w:val="32"/>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7515A">
                          <w:pPr>
                            <w:pStyle w:val="32"/>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C47515A">
                    <w:pPr>
                      <w:pStyle w:val="32"/>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AF1A1">
    <w:pPr>
      <w:pStyle w:val="32"/>
      <w:tabs>
        <w:tab w:val="left" w:pos="6787"/>
        <w:tab w:val="center" w:pos="6979"/>
      </w:tabs>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E7B15">
                          <w:pPr>
                            <w:pStyle w:val="32"/>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D7E7B15">
                    <w:pPr>
                      <w:pStyle w:val="32"/>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p w14:paraId="76AA5393"/>
  <w:p w14:paraId="53D1FFC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3D64D">
    <w:pPr>
      <w:pStyle w:val="32"/>
      <w:jc w:val="cente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3BB3C">
                          <w:pPr>
                            <w:pStyle w:val="32"/>
                            <w:jc w:val="cente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8A3BB3C">
                    <w:pPr>
                      <w:pStyle w:val="32"/>
                      <w:jc w:val="cente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86F2B">
    <w:pPr>
      <w:spacing w:line="176" w:lineRule="auto"/>
      <w:ind w:left="44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D707FC">
                          <w:pPr>
                            <w:pStyle w:val="32"/>
                          </w:pPr>
                          <w:r>
                            <w:fldChar w:fldCharType="begin"/>
                          </w:r>
                          <w:r>
                            <w:instrText xml:space="preserve"> PAGE  \* MERGEFORMAT </w:instrText>
                          </w:r>
                          <w:r>
                            <w:fldChar w:fldCharType="separate"/>
                          </w:r>
                          <w:r>
                            <w:t>68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8D707FC">
                    <w:pPr>
                      <w:pStyle w:val="32"/>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64B49">
    <w:pPr>
      <w:spacing w:line="176" w:lineRule="auto"/>
      <w:ind w:left="45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E7716C">
                          <w:pPr>
                            <w:pStyle w:val="32"/>
                          </w:pPr>
                          <w:r>
                            <w:fldChar w:fldCharType="begin"/>
                          </w:r>
                          <w:r>
                            <w:instrText xml:space="preserve"> PAGE  \* MERGEFORMAT </w:instrText>
                          </w:r>
                          <w:r>
                            <w:fldChar w:fldCharType="separate"/>
                          </w:r>
                          <w:r>
                            <w:t>77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8E7716C">
                    <w:pPr>
                      <w:pStyle w:val="32"/>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A93FE">
    <w:pPr>
      <w:pStyle w:val="32"/>
      <w:jc w:val="center"/>
      <w:rPr>
        <w:sz w:val="21"/>
        <w:szCs w:val="21"/>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A9F08">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58A9F08">
                    <w:pPr>
                      <w:pStyle w:val="32"/>
                    </w:pPr>
                    <w:r>
                      <w:fldChar w:fldCharType="begin"/>
                    </w:r>
                    <w:r>
                      <w:instrText xml:space="preserve"> PAGE  \* MERGEFORMAT </w:instrText>
                    </w:r>
                    <w:r>
                      <w:fldChar w:fldCharType="separate"/>
                    </w:r>
                    <w:r>
                      <w:t>1</w:t>
                    </w:r>
                    <w:r>
                      <w:fldChar w:fldCharType="end"/>
                    </w:r>
                  </w:p>
                </w:txbxContent>
              </v:textbox>
            </v:shape>
          </w:pict>
        </mc:Fallback>
      </mc:AlternateContent>
    </w:r>
  </w:p>
  <w:p w14:paraId="7F9071C3">
    <w:pPr>
      <w:pStyle w:val="3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D5032">
    <w:pPr>
      <w:pStyle w:val="3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55970E">
                          <w:pPr>
                            <w:pStyle w:val="3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2F55970E">
                    <w:pPr>
                      <w:pStyle w:val="32"/>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11290">
    <w:pPr>
      <w:pStyle w:val="33"/>
      <w:pBdr>
        <w:bottom w:val="none" w:color="auto" w:sz="0" w:space="0"/>
      </w:pBdr>
      <w:wordWrap w:val="0"/>
      <w:rPr>
        <w:rFonts w:hint="eastAsia" w:hAnsi="宋体"/>
      </w:rPr>
    </w:pPr>
    <w:r>
      <w:rPr>
        <w:rFonts w:hint="eastAsia"/>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65C52">
    <w:pPr>
      <w:pStyle w:val="33"/>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432CD">
    <w:pPr>
      <w:pStyle w:val="33"/>
      <w:pBdr>
        <w:bottom w:val="none" w:color="auto" w:sz="0" w:space="1"/>
      </w:pBdr>
      <w:jc w:val="both"/>
      <w:rPr>
        <w:rFonts w:ascii="宋体" w:hAnsi="宋体"/>
        <w:b/>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26131">
    <w:pPr>
      <w:tabs>
        <w:tab w:val="left" w:pos="188"/>
      </w:tabs>
      <w:spacing w:line="197" w:lineRule="auto"/>
      <w:ind w:left="89"/>
      <w:rPr>
        <w:rFonts w:ascii="仿宋" w:hAnsi="仿宋" w:eastAsia="仿宋" w:cs="仿宋"/>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62167">
    <w:pPr>
      <w:rPr>
        <w:rFonts w:ascii="宋体" w:hAnsi="宋体"/>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A24FAAE9"/>
    <w:multiLevelType w:val="singleLevel"/>
    <w:tmpl w:val="A24FAAE9"/>
    <w:lvl w:ilvl="0" w:tentative="0">
      <w:start w:val="3"/>
      <w:numFmt w:val="chineseCounting"/>
      <w:suff w:val="space"/>
      <w:lvlText w:val="第%1章"/>
      <w:lvlJc w:val="left"/>
      <w:rPr>
        <w:rFonts w:hint="eastAsia"/>
      </w:rPr>
    </w:lvl>
  </w:abstractNum>
  <w:abstractNum w:abstractNumId="2">
    <w:nsid w:val="ABEBBCBD"/>
    <w:multiLevelType w:val="singleLevel"/>
    <w:tmpl w:val="ABEBBCBD"/>
    <w:lvl w:ilvl="0" w:tentative="0">
      <w:start w:val="1"/>
      <w:numFmt w:val="chineseCounting"/>
      <w:suff w:val="nothing"/>
      <w:lvlText w:val="%1、"/>
      <w:lvlJc w:val="left"/>
      <w:rPr>
        <w:rFonts w:hint="eastAsia"/>
      </w:rPr>
    </w:lvl>
  </w:abstractNum>
  <w:abstractNum w:abstractNumId="3">
    <w:nsid w:val="D057421A"/>
    <w:multiLevelType w:val="singleLevel"/>
    <w:tmpl w:val="D057421A"/>
    <w:lvl w:ilvl="0" w:tentative="0">
      <w:start w:val="1"/>
      <w:numFmt w:val="decimal"/>
      <w:suff w:val="nothing"/>
      <w:lvlText w:val="%1、"/>
      <w:lvlJc w:val="left"/>
    </w:lvl>
  </w:abstractNum>
  <w:abstractNum w:abstractNumId="4">
    <w:nsid w:val="EF6DDE72"/>
    <w:multiLevelType w:val="singleLevel"/>
    <w:tmpl w:val="EF6DDE72"/>
    <w:lvl w:ilvl="0" w:tentative="0">
      <w:start w:val="1"/>
      <w:numFmt w:val="decimal"/>
      <w:suff w:val="nothing"/>
      <w:lvlText w:val="（%1）"/>
      <w:lvlJc w:val="left"/>
    </w:lvl>
  </w:abstractNum>
  <w:abstractNum w:abstractNumId="5">
    <w:nsid w:val="EF9A0909"/>
    <w:multiLevelType w:val="singleLevel"/>
    <w:tmpl w:val="EF9A0909"/>
    <w:lvl w:ilvl="0" w:tentative="0">
      <w:start w:val="3"/>
      <w:numFmt w:val="decimal"/>
      <w:suff w:val="nothing"/>
      <w:lvlText w:val="（%1）"/>
      <w:lvlJc w:val="left"/>
    </w:lvl>
  </w:abstractNum>
  <w:abstractNum w:abstractNumId="6">
    <w:nsid w:val="EFB46586"/>
    <w:multiLevelType w:val="singleLevel"/>
    <w:tmpl w:val="EFB46586"/>
    <w:lvl w:ilvl="0" w:tentative="0">
      <w:start w:val="4"/>
      <w:numFmt w:val="decimal"/>
      <w:lvlText w:val="%1."/>
      <w:lvlJc w:val="left"/>
      <w:pPr>
        <w:tabs>
          <w:tab w:val="left" w:pos="312"/>
        </w:tabs>
      </w:pPr>
    </w:lvl>
  </w:abstractNum>
  <w:abstractNum w:abstractNumId="7">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09256FDA"/>
    <w:multiLevelType w:val="multilevel"/>
    <w:tmpl w:val="09256FDA"/>
    <w:lvl w:ilvl="0" w:tentative="0">
      <w:start w:val="1"/>
      <w:numFmt w:val="chineseCountingThousand"/>
      <w:pStyle w:val="202"/>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9">
    <w:nsid w:val="0D3A9ECD"/>
    <w:multiLevelType w:val="singleLevel"/>
    <w:tmpl w:val="0D3A9ECD"/>
    <w:lvl w:ilvl="0" w:tentative="0">
      <w:start w:val="9"/>
      <w:numFmt w:val="chineseCounting"/>
      <w:suff w:val="space"/>
      <w:lvlText w:val="第%1条"/>
      <w:lvlJc w:val="left"/>
      <w:pPr>
        <w:ind w:left="480"/>
      </w:pPr>
      <w:rPr>
        <w:rFonts w:hint="eastAsia" w:cs="Times New Roman"/>
      </w:rPr>
    </w:lvl>
  </w:abstractNum>
  <w:abstractNum w:abstractNumId="10">
    <w:nsid w:val="35A2BA44"/>
    <w:multiLevelType w:val="singleLevel"/>
    <w:tmpl w:val="35A2BA44"/>
    <w:lvl w:ilvl="0" w:tentative="0">
      <w:start w:val="6"/>
      <w:numFmt w:val="decimal"/>
      <w:suff w:val="nothing"/>
      <w:lvlText w:val="（%1）"/>
      <w:lvlJc w:val="left"/>
    </w:lvl>
  </w:abstractNum>
  <w:abstractNum w:abstractNumId="11">
    <w:nsid w:val="4BBBC8C7"/>
    <w:multiLevelType w:val="singleLevel"/>
    <w:tmpl w:val="4BBBC8C7"/>
    <w:lvl w:ilvl="0" w:tentative="0">
      <w:start w:val="4"/>
      <w:numFmt w:val="decimal"/>
      <w:suff w:val="nothing"/>
      <w:lvlText w:val="（%1）"/>
      <w:lvlJc w:val="left"/>
    </w:lvl>
  </w:abstractNum>
  <w:abstractNum w:abstractNumId="12">
    <w:nsid w:val="6491854F"/>
    <w:multiLevelType w:val="singleLevel"/>
    <w:tmpl w:val="6491854F"/>
    <w:lvl w:ilvl="0" w:tentative="0">
      <w:start w:val="2"/>
      <w:numFmt w:val="decimal"/>
      <w:suff w:val="nothing"/>
      <w:lvlText w:val="（%1）"/>
      <w:lvlJc w:val="left"/>
    </w:lvl>
  </w:abstractNum>
  <w:num w:numId="1">
    <w:abstractNumId w:val="8"/>
  </w:num>
  <w:num w:numId="2">
    <w:abstractNumId w:val="6"/>
  </w:num>
  <w:num w:numId="3">
    <w:abstractNumId w:val="4"/>
  </w:num>
  <w:num w:numId="4">
    <w:abstractNumId w:val="12"/>
  </w:num>
  <w:num w:numId="5">
    <w:abstractNumId w:val="5"/>
  </w:num>
  <w:num w:numId="6">
    <w:abstractNumId w:val="11"/>
  </w:num>
  <w:num w:numId="7">
    <w:abstractNumId w:val="0"/>
  </w:num>
  <w:num w:numId="8">
    <w:abstractNumId w:val="10"/>
  </w:num>
  <w:num w:numId="9">
    <w:abstractNumId w:val="1"/>
  </w:num>
  <w:num w:numId="10">
    <w:abstractNumId w:val="3"/>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210"/>
  <w:drawingGridVerticalSpacing w:val="99999990"/>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MzNlOTQ1Y2ZjNWFkODAwOTZjZTc0ZGQ0MzM2ODMifQ=="/>
  </w:docVars>
  <w:rsids>
    <w:rsidRoot w:val="00172A27"/>
    <w:rsid w:val="00000226"/>
    <w:rsid w:val="00000B3B"/>
    <w:rsid w:val="00001F58"/>
    <w:rsid w:val="00003DBE"/>
    <w:rsid w:val="00004C0C"/>
    <w:rsid w:val="00007139"/>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74E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3C33"/>
    <w:rsid w:val="006D444C"/>
    <w:rsid w:val="006D4933"/>
    <w:rsid w:val="006D74B0"/>
    <w:rsid w:val="006E1DD2"/>
    <w:rsid w:val="006E21C6"/>
    <w:rsid w:val="006E6A5B"/>
    <w:rsid w:val="006F1D05"/>
    <w:rsid w:val="006F3F2A"/>
    <w:rsid w:val="007038CB"/>
    <w:rsid w:val="0070532B"/>
    <w:rsid w:val="00710110"/>
    <w:rsid w:val="00710D88"/>
    <w:rsid w:val="00710F73"/>
    <w:rsid w:val="0071107C"/>
    <w:rsid w:val="007120B6"/>
    <w:rsid w:val="00712BA3"/>
    <w:rsid w:val="00713FE2"/>
    <w:rsid w:val="00715C48"/>
    <w:rsid w:val="00720048"/>
    <w:rsid w:val="00723281"/>
    <w:rsid w:val="00724717"/>
    <w:rsid w:val="007269A5"/>
    <w:rsid w:val="007279D9"/>
    <w:rsid w:val="00727AD7"/>
    <w:rsid w:val="00730D78"/>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D56"/>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21344"/>
    <w:rsid w:val="00D25084"/>
    <w:rsid w:val="00D301C8"/>
    <w:rsid w:val="00D302E5"/>
    <w:rsid w:val="00D303B6"/>
    <w:rsid w:val="00D31310"/>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3941DC"/>
    <w:rsid w:val="019E1F5B"/>
    <w:rsid w:val="01B2074F"/>
    <w:rsid w:val="01D54643"/>
    <w:rsid w:val="01F55D2F"/>
    <w:rsid w:val="02085EBB"/>
    <w:rsid w:val="0211370D"/>
    <w:rsid w:val="021B537F"/>
    <w:rsid w:val="02496743"/>
    <w:rsid w:val="029B50A7"/>
    <w:rsid w:val="02B72D41"/>
    <w:rsid w:val="02CD353E"/>
    <w:rsid w:val="02F90F23"/>
    <w:rsid w:val="03491C85"/>
    <w:rsid w:val="035507B1"/>
    <w:rsid w:val="03580288"/>
    <w:rsid w:val="03595555"/>
    <w:rsid w:val="03671929"/>
    <w:rsid w:val="03A71D33"/>
    <w:rsid w:val="03B83BD5"/>
    <w:rsid w:val="03E838D5"/>
    <w:rsid w:val="03F34837"/>
    <w:rsid w:val="03FC1928"/>
    <w:rsid w:val="04206073"/>
    <w:rsid w:val="045A0970"/>
    <w:rsid w:val="046E7B7D"/>
    <w:rsid w:val="047742F6"/>
    <w:rsid w:val="04936A8D"/>
    <w:rsid w:val="04A45D5C"/>
    <w:rsid w:val="04B10B72"/>
    <w:rsid w:val="04C606E3"/>
    <w:rsid w:val="04E65979"/>
    <w:rsid w:val="05177476"/>
    <w:rsid w:val="05355B4E"/>
    <w:rsid w:val="05375C27"/>
    <w:rsid w:val="05452DC7"/>
    <w:rsid w:val="054C25C5"/>
    <w:rsid w:val="05705911"/>
    <w:rsid w:val="05762289"/>
    <w:rsid w:val="05A255EB"/>
    <w:rsid w:val="05C75093"/>
    <w:rsid w:val="05EF4577"/>
    <w:rsid w:val="061A44C2"/>
    <w:rsid w:val="061E5C16"/>
    <w:rsid w:val="064352B8"/>
    <w:rsid w:val="065B729C"/>
    <w:rsid w:val="069C3E58"/>
    <w:rsid w:val="06B44B9F"/>
    <w:rsid w:val="06C1141B"/>
    <w:rsid w:val="070F32FA"/>
    <w:rsid w:val="07165A8F"/>
    <w:rsid w:val="07417974"/>
    <w:rsid w:val="0752517E"/>
    <w:rsid w:val="07734F5C"/>
    <w:rsid w:val="077A34D9"/>
    <w:rsid w:val="07B84C98"/>
    <w:rsid w:val="07F15DEB"/>
    <w:rsid w:val="07F8656B"/>
    <w:rsid w:val="08224695"/>
    <w:rsid w:val="083420ED"/>
    <w:rsid w:val="08457F1C"/>
    <w:rsid w:val="085625C5"/>
    <w:rsid w:val="087A5BD2"/>
    <w:rsid w:val="08BD74FF"/>
    <w:rsid w:val="08E724AE"/>
    <w:rsid w:val="09401A4D"/>
    <w:rsid w:val="095C75BE"/>
    <w:rsid w:val="099866AB"/>
    <w:rsid w:val="09A0401A"/>
    <w:rsid w:val="09BA7D0B"/>
    <w:rsid w:val="09BC051C"/>
    <w:rsid w:val="09D369CA"/>
    <w:rsid w:val="09EE2615"/>
    <w:rsid w:val="0A050E20"/>
    <w:rsid w:val="0A061ACA"/>
    <w:rsid w:val="0A621EA9"/>
    <w:rsid w:val="0A73361F"/>
    <w:rsid w:val="0A7A08DB"/>
    <w:rsid w:val="0AAE5FE5"/>
    <w:rsid w:val="0AB91107"/>
    <w:rsid w:val="0AF3628F"/>
    <w:rsid w:val="0B365C18"/>
    <w:rsid w:val="0B505490"/>
    <w:rsid w:val="0B7849E6"/>
    <w:rsid w:val="0BC22150"/>
    <w:rsid w:val="0BE55CDF"/>
    <w:rsid w:val="0C232BA4"/>
    <w:rsid w:val="0C27749A"/>
    <w:rsid w:val="0C281469"/>
    <w:rsid w:val="0C3E178C"/>
    <w:rsid w:val="0C5F5889"/>
    <w:rsid w:val="0C604AA1"/>
    <w:rsid w:val="0C7F0949"/>
    <w:rsid w:val="0CDC0C8D"/>
    <w:rsid w:val="0CE733BA"/>
    <w:rsid w:val="0CFA49F0"/>
    <w:rsid w:val="0CFE4530"/>
    <w:rsid w:val="0D2D6136"/>
    <w:rsid w:val="0D314552"/>
    <w:rsid w:val="0D337466"/>
    <w:rsid w:val="0D4508F8"/>
    <w:rsid w:val="0D4903E8"/>
    <w:rsid w:val="0D9243C7"/>
    <w:rsid w:val="0DA31FA3"/>
    <w:rsid w:val="0DBB149D"/>
    <w:rsid w:val="0DC97860"/>
    <w:rsid w:val="0DD37279"/>
    <w:rsid w:val="0DFE6571"/>
    <w:rsid w:val="0E023815"/>
    <w:rsid w:val="0E25260D"/>
    <w:rsid w:val="0E39581D"/>
    <w:rsid w:val="0E7750A2"/>
    <w:rsid w:val="0E7D2738"/>
    <w:rsid w:val="0EC248F6"/>
    <w:rsid w:val="0F2B63F2"/>
    <w:rsid w:val="0F71750A"/>
    <w:rsid w:val="0F746542"/>
    <w:rsid w:val="0F851480"/>
    <w:rsid w:val="0F906C6E"/>
    <w:rsid w:val="0F9B6C4C"/>
    <w:rsid w:val="10142F30"/>
    <w:rsid w:val="103E64F7"/>
    <w:rsid w:val="10763E36"/>
    <w:rsid w:val="11115102"/>
    <w:rsid w:val="11177911"/>
    <w:rsid w:val="1130463F"/>
    <w:rsid w:val="11362E20"/>
    <w:rsid w:val="11402012"/>
    <w:rsid w:val="11722AE7"/>
    <w:rsid w:val="1181336F"/>
    <w:rsid w:val="119D2BDD"/>
    <w:rsid w:val="11DB315D"/>
    <w:rsid w:val="11EA0F3D"/>
    <w:rsid w:val="11F422AE"/>
    <w:rsid w:val="11FD55C9"/>
    <w:rsid w:val="1205542A"/>
    <w:rsid w:val="12116348"/>
    <w:rsid w:val="12266F1B"/>
    <w:rsid w:val="122D106B"/>
    <w:rsid w:val="12421015"/>
    <w:rsid w:val="125170F1"/>
    <w:rsid w:val="12667C4C"/>
    <w:rsid w:val="1289491A"/>
    <w:rsid w:val="12962353"/>
    <w:rsid w:val="129E4A03"/>
    <w:rsid w:val="12C66F5D"/>
    <w:rsid w:val="12CD60EF"/>
    <w:rsid w:val="12DC0B00"/>
    <w:rsid w:val="12F0630A"/>
    <w:rsid w:val="12F57F6D"/>
    <w:rsid w:val="12FD2134"/>
    <w:rsid w:val="132A3917"/>
    <w:rsid w:val="13306F66"/>
    <w:rsid w:val="13503E01"/>
    <w:rsid w:val="137E4945"/>
    <w:rsid w:val="13806B2E"/>
    <w:rsid w:val="138D6E2C"/>
    <w:rsid w:val="139C6827"/>
    <w:rsid w:val="13A64327"/>
    <w:rsid w:val="13BE1365"/>
    <w:rsid w:val="13C75906"/>
    <w:rsid w:val="13E057EA"/>
    <w:rsid w:val="14284228"/>
    <w:rsid w:val="144C45A0"/>
    <w:rsid w:val="145928FF"/>
    <w:rsid w:val="148A27F8"/>
    <w:rsid w:val="149D32C9"/>
    <w:rsid w:val="15570834"/>
    <w:rsid w:val="15A30C99"/>
    <w:rsid w:val="15C82641"/>
    <w:rsid w:val="15F17C93"/>
    <w:rsid w:val="162D31F8"/>
    <w:rsid w:val="164F339D"/>
    <w:rsid w:val="16511E87"/>
    <w:rsid w:val="168655E5"/>
    <w:rsid w:val="16980FA6"/>
    <w:rsid w:val="16B632BB"/>
    <w:rsid w:val="16BD1435"/>
    <w:rsid w:val="16BE3CFB"/>
    <w:rsid w:val="17023FB2"/>
    <w:rsid w:val="17110603"/>
    <w:rsid w:val="173F41DD"/>
    <w:rsid w:val="17B40F7E"/>
    <w:rsid w:val="17BE3C50"/>
    <w:rsid w:val="17D07D3D"/>
    <w:rsid w:val="17DD569E"/>
    <w:rsid w:val="18330359"/>
    <w:rsid w:val="184110C4"/>
    <w:rsid w:val="1876541E"/>
    <w:rsid w:val="187F73B4"/>
    <w:rsid w:val="189777A7"/>
    <w:rsid w:val="18D64DC3"/>
    <w:rsid w:val="18EB2ED2"/>
    <w:rsid w:val="18EE5594"/>
    <w:rsid w:val="18FD5FE6"/>
    <w:rsid w:val="1907529F"/>
    <w:rsid w:val="19282643"/>
    <w:rsid w:val="19353F17"/>
    <w:rsid w:val="195B397D"/>
    <w:rsid w:val="19821F76"/>
    <w:rsid w:val="19A67675"/>
    <w:rsid w:val="19AE61A3"/>
    <w:rsid w:val="1A0E6B91"/>
    <w:rsid w:val="1A266B05"/>
    <w:rsid w:val="1A627DB8"/>
    <w:rsid w:val="1A6F4D8F"/>
    <w:rsid w:val="1A795F37"/>
    <w:rsid w:val="1ADF071D"/>
    <w:rsid w:val="1B104881"/>
    <w:rsid w:val="1B1738D4"/>
    <w:rsid w:val="1B1E3CBA"/>
    <w:rsid w:val="1B2A0D29"/>
    <w:rsid w:val="1B6A60FA"/>
    <w:rsid w:val="1BA90E69"/>
    <w:rsid w:val="1BE750EA"/>
    <w:rsid w:val="1BEB6A3F"/>
    <w:rsid w:val="1C1147C7"/>
    <w:rsid w:val="1C4B7ECC"/>
    <w:rsid w:val="1C705071"/>
    <w:rsid w:val="1C8438D5"/>
    <w:rsid w:val="1CB96F5F"/>
    <w:rsid w:val="1CC47F14"/>
    <w:rsid w:val="1CE05B1F"/>
    <w:rsid w:val="1CE56A41"/>
    <w:rsid w:val="1CE84BD7"/>
    <w:rsid w:val="1D1906A1"/>
    <w:rsid w:val="1D1B6C8D"/>
    <w:rsid w:val="1D2600AB"/>
    <w:rsid w:val="1D346DBD"/>
    <w:rsid w:val="1D52231B"/>
    <w:rsid w:val="1D5B1DB8"/>
    <w:rsid w:val="1D5D731E"/>
    <w:rsid w:val="1D9456B0"/>
    <w:rsid w:val="1DAF6CE7"/>
    <w:rsid w:val="1DBC0763"/>
    <w:rsid w:val="1DD647FE"/>
    <w:rsid w:val="1DE22139"/>
    <w:rsid w:val="1E1B0047"/>
    <w:rsid w:val="1E646A9E"/>
    <w:rsid w:val="1E6C6AF8"/>
    <w:rsid w:val="1EA4118E"/>
    <w:rsid w:val="1F36725E"/>
    <w:rsid w:val="1F437789"/>
    <w:rsid w:val="1F713B64"/>
    <w:rsid w:val="1F7769CC"/>
    <w:rsid w:val="1F784188"/>
    <w:rsid w:val="1FEF45EB"/>
    <w:rsid w:val="1FF50379"/>
    <w:rsid w:val="201D6B3A"/>
    <w:rsid w:val="202D04E1"/>
    <w:rsid w:val="203200E0"/>
    <w:rsid w:val="20686980"/>
    <w:rsid w:val="20B16579"/>
    <w:rsid w:val="20EB5CF5"/>
    <w:rsid w:val="214555A7"/>
    <w:rsid w:val="21494444"/>
    <w:rsid w:val="21675D85"/>
    <w:rsid w:val="21C916F0"/>
    <w:rsid w:val="21D4524E"/>
    <w:rsid w:val="21FF43D6"/>
    <w:rsid w:val="221E396E"/>
    <w:rsid w:val="22350848"/>
    <w:rsid w:val="22380C7C"/>
    <w:rsid w:val="22FA7092"/>
    <w:rsid w:val="23641186"/>
    <w:rsid w:val="23997803"/>
    <w:rsid w:val="23BE6089"/>
    <w:rsid w:val="23D97E93"/>
    <w:rsid w:val="23FE4FD5"/>
    <w:rsid w:val="24090C6F"/>
    <w:rsid w:val="242765C4"/>
    <w:rsid w:val="24284DA4"/>
    <w:rsid w:val="242D76C4"/>
    <w:rsid w:val="244D480A"/>
    <w:rsid w:val="24CC1920"/>
    <w:rsid w:val="24DB18BA"/>
    <w:rsid w:val="24F54711"/>
    <w:rsid w:val="24F829C8"/>
    <w:rsid w:val="25396B3D"/>
    <w:rsid w:val="2558643B"/>
    <w:rsid w:val="256D3D07"/>
    <w:rsid w:val="259374D7"/>
    <w:rsid w:val="25985157"/>
    <w:rsid w:val="25A20C3F"/>
    <w:rsid w:val="25C825F3"/>
    <w:rsid w:val="25DB430B"/>
    <w:rsid w:val="25F04386"/>
    <w:rsid w:val="25F06ADC"/>
    <w:rsid w:val="260C58BA"/>
    <w:rsid w:val="2666570F"/>
    <w:rsid w:val="2677791D"/>
    <w:rsid w:val="26BE6B39"/>
    <w:rsid w:val="27035291"/>
    <w:rsid w:val="270C4AA5"/>
    <w:rsid w:val="273F2ED2"/>
    <w:rsid w:val="274B58B3"/>
    <w:rsid w:val="27534889"/>
    <w:rsid w:val="27562E67"/>
    <w:rsid w:val="27CD1188"/>
    <w:rsid w:val="27EC51C2"/>
    <w:rsid w:val="27F504FE"/>
    <w:rsid w:val="281A4A20"/>
    <w:rsid w:val="28341A36"/>
    <w:rsid w:val="28622602"/>
    <w:rsid w:val="28987CFA"/>
    <w:rsid w:val="28C055AB"/>
    <w:rsid w:val="28D9041B"/>
    <w:rsid w:val="29116785"/>
    <w:rsid w:val="29151B13"/>
    <w:rsid w:val="292B1827"/>
    <w:rsid w:val="296A432B"/>
    <w:rsid w:val="296F5EA9"/>
    <w:rsid w:val="296F6FD1"/>
    <w:rsid w:val="298365D8"/>
    <w:rsid w:val="29C62420"/>
    <w:rsid w:val="29CD7E86"/>
    <w:rsid w:val="29E706F1"/>
    <w:rsid w:val="2A553B14"/>
    <w:rsid w:val="2A5D6F79"/>
    <w:rsid w:val="2A624BA6"/>
    <w:rsid w:val="2AB71C86"/>
    <w:rsid w:val="2ACB0237"/>
    <w:rsid w:val="2AED27DC"/>
    <w:rsid w:val="2B1A4667"/>
    <w:rsid w:val="2B22718F"/>
    <w:rsid w:val="2B4962D3"/>
    <w:rsid w:val="2B6C7C6C"/>
    <w:rsid w:val="2BE87ED5"/>
    <w:rsid w:val="2C0B560D"/>
    <w:rsid w:val="2C2A3589"/>
    <w:rsid w:val="2C35784E"/>
    <w:rsid w:val="2C4E05F2"/>
    <w:rsid w:val="2C5A6FD4"/>
    <w:rsid w:val="2C7B449B"/>
    <w:rsid w:val="2C954FA0"/>
    <w:rsid w:val="2CAA2FC5"/>
    <w:rsid w:val="2D122B4E"/>
    <w:rsid w:val="2D2D1AA8"/>
    <w:rsid w:val="2D4364D4"/>
    <w:rsid w:val="2D9C512F"/>
    <w:rsid w:val="2DCF44E2"/>
    <w:rsid w:val="2DFE30F6"/>
    <w:rsid w:val="2E1374DE"/>
    <w:rsid w:val="2EA37B0F"/>
    <w:rsid w:val="2EA60A0B"/>
    <w:rsid w:val="2EE97AEF"/>
    <w:rsid w:val="2F1E26C0"/>
    <w:rsid w:val="2F452E8A"/>
    <w:rsid w:val="2F4552CD"/>
    <w:rsid w:val="2F51146E"/>
    <w:rsid w:val="2F5F5F83"/>
    <w:rsid w:val="2F851C0A"/>
    <w:rsid w:val="2FB01243"/>
    <w:rsid w:val="30295422"/>
    <w:rsid w:val="308D5CE3"/>
    <w:rsid w:val="30A07F87"/>
    <w:rsid w:val="30DB3C69"/>
    <w:rsid w:val="30DF0053"/>
    <w:rsid w:val="310A1B9E"/>
    <w:rsid w:val="310C267A"/>
    <w:rsid w:val="31267C32"/>
    <w:rsid w:val="31D67DE3"/>
    <w:rsid w:val="31E132FF"/>
    <w:rsid w:val="31F31F91"/>
    <w:rsid w:val="31F64146"/>
    <w:rsid w:val="3207453C"/>
    <w:rsid w:val="32226B02"/>
    <w:rsid w:val="32314B41"/>
    <w:rsid w:val="323971F3"/>
    <w:rsid w:val="32534937"/>
    <w:rsid w:val="325365D7"/>
    <w:rsid w:val="328A5338"/>
    <w:rsid w:val="328C0BF4"/>
    <w:rsid w:val="329A1673"/>
    <w:rsid w:val="32A5100A"/>
    <w:rsid w:val="330917FC"/>
    <w:rsid w:val="330C6AD3"/>
    <w:rsid w:val="3319531B"/>
    <w:rsid w:val="33240E2C"/>
    <w:rsid w:val="33784399"/>
    <w:rsid w:val="3380242A"/>
    <w:rsid w:val="33963B48"/>
    <w:rsid w:val="33AD0E22"/>
    <w:rsid w:val="33B07AA5"/>
    <w:rsid w:val="34332ACB"/>
    <w:rsid w:val="34384B8F"/>
    <w:rsid w:val="344D6720"/>
    <w:rsid w:val="346F6B55"/>
    <w:rsid w:val="349A13A6"/>
    <w:rsid w:val="35051928"/>
    <w:rsid w:val="35480B8D"/>
    <w:rsid w:val="354F1498"/>
    <w:rsid w:val="358E3119"/>
    <w:rsid w:val="35B17296"/>
    <w:rsid w:val="35BA7826"/>
    <w:rsid w:val="35C02138"/>
    <w:rsid w:val="360E0FB2"/>
    <w:rsid w:val="36285AA9"/>
    <w:rsid w:val="362A4B41"/>
    <w:rsid w:val="36363350"/>
    <w:rsid w:val="36372C24"/>
    <w:rsid w:val="36415851"/>
    <w:rsid w:val="364F67F2"/>
    <w:rsid w:val="369736C3"/>
    <w:rsid w:val="369A15FD"/>
    <w:rsid w:val="36C57A63"/>
    <w:rsid w:val="36D9176B"/>
    <w:rsid w:val="37250DEE"/>
    <w:rsid w:val="374D654E"/>
    <w:rsid w:val="37540578"/>
    <w:rsid w:val="376F305B"/>
    <w:rsid w:val="378400EB"/>
    <w:rsid w:val="3795212C"/>
    <w:rsid w:val="379577DD"/>
    <w:rsid w:val="379876F3"/>
    <w:rsid w:val="37C84A35"/>
    <w:rsid w:val="37F60FE9"/>
    <w:rsid w:val="3801173C"/>
    <w:rsid w:val="383D40BB"/>
    <w:rsid w:val="383E1AEE"/>
    <w:rsid w:val="38501133"/>
    <w:rsid w:val="38965221"/>
    <w:rsid w:val="38E14758"/>
    <w:rsid w:val="390F7185"/>
    <w:rsid w:val="391178C3"/>
    <w:rsid w:val="3950297B"/>
    <w:rsid w:val="396417AA"/>
    <w:rsid w:val="39930FD8"/>
    <w:rsid w:val="39A51F8C"/>
    <w:rsid w:val="39CC09D4"/>
    <w:rsid w:val="39DD1F5F"/>
    <w:rsid w:val="39E135D3"/>
    <w:rsid w:val="39E44487"/>
    <w:rsid w:val="3A0551F6"/>
    <w:rsid w:val="3A1B0A0B"/>
    <w:rsid w:val="3A6C47A8"/>
    <w:rsid w:val="3A920098"/>
    <w:rsid w:val="3ADB2C6C"/>
    <w:rsid w:val="3AE11D71"/>
    <w:rsid w:val="3AE362E8"/>
    <w:rsid w:val="3B3F729E"/>
    <w:rsid w:val="3B5C5BF5"/>
    <w:rsid w:val="3B5D0FF1"/>
    <w:rsid w:val="3B6D2B2C"/>
    <w:rsid w:val="3B9F20D2"/>
    <w:rsid w:val="3BA62DD5"/>
    <w:rsid w:val="3C060D09"/>
    <w:rsid w:val="3C213013"/>
    <w:rsid w:val="3C3776CD"/>
    <w:rsid w:val="3C825430"/>
    <w:rsid w:val="3C8B49F2"/>
    <w:rsid w:val="3C8F1954"/>
    <w:rsid w:val="3CB41B63"/>
    <w:rsid w:val="3CBC5C91"/>
    <w:rsid w:val="3CDB133B"/>
    <w:rsid w:val="3D1847CA"/>
    <w:rsid w:val="3D1F3632"/>
    <w:rsid w:val="3D211F38"/>
    <w:rsid w:val="3D2E116F"/>
    <w:rsid w:val="3D3F414D"/>
    <w:rsid w:val="3D5B3863"/>
    <w:rsid w:val="3D9A70AE"/>
    <w:rsid w:val="3DAB1E53"/>
    <w:rsid w:val="3DBE0834"/>
    <w:rsid w:val="3DD27E02"/>
    <w:rsid w:val="3DD4297E"/>
    <w:rsid w:val="3E1D0952"/>
    <w:rsid w:val="3E271B46"/>
    <w:rsid w:val="3E3E47C5"/>
    <w:rsid w:val="3E4651C8"/>
    <w:rsid w:val="3E575032"/>
    <w:rsid w:val="3E756C84"/>
    <w:rsid w:val="3E7A3F16"/>
    <w:rsid w:val="3EC2618C"/>
    <w:rsid w:val="3ED813D3"/>
    <w:rsid w:val="3F3E5024"/>
    <w:rsid w:val="3F79605C"/>
    <w:rsid w:val="3F8367E2"/>
    <w:rsid w:val="3F8A5C41"/>
    <w:rsid w:val="3F8F762D"/>
    <w:rsid w:val="3FBA6147"/>
    <w:rsid w:val="40007016"/>
    <w:rsid w:val="402031B2"/>
    <w:rsid w:val="403109C4"/>
    <w:rsid w:val="40477F08"/>
    <w:rsid w:val="40481834"/>
    <w:rsid w:val="40AE3E19"/>
    <w:rsid w:val="40B01F51"/>
    <w:rsid w:val="40B32D79"/>
    <w:rsid w:val="40E17CCD"/>
    <w:rsid w:val="41236216"/>
    <w:rsid w:val="41464921"/>
    <w:rsid w:val="414A58A1"/>
    <w:rsid w:val="41603135"/>
    <w:rsid w:val="416F5486"/>
    <w:rsid w:val="417172DB"/>
    <w:rsid w:val="41E267B4"/>
    <w:rsid w:val="41EE0F83"/>
    <w:rsid w:val="42091FB5"/>
    <w:rsid w:val="420F59DE"/>
    <w:rsid w:val="42275A0B"/>
    <w:rsid w:val="422C43C1"/>
    <w:rsid w:val="42402994"/>
    <w:rsid w:val="4256354D"/>
    <w:rsid w:val="42633CE2"/>
    <w:rsid w:val="427133A6"/>
    <w:rsid w:val="42952AF1"/>
    <w:rsid w:val="42997634"/>
    <w:rsid w:val="42AA1B2A"/>
    <w:rsid w:val="42E3660E"/>
    <w:rsid w:val="43234B6A"/>
    <w:rsid w:val="432C2862"/>
    <w:rsid w:val="4355740C"/>
    <w:rsid w:val="436255FD"/>
    <w:rsid w:val="436555F6"/>
    <w:rsid w:val="44145E77"/>
    <w:rsid w:val="44560FF5"/>
    <w:rsid w:val="44586B88"/>
    <w:rsid w:val="44731F74"/>
    <w:rsid w:val="447F1479"/>
    <w:rsid w:val="44884390"/>
    <w:rsid w:val="44A81A61"/>
    <w:rsid w:val="44B3065F"/>
    <w:rsid w:val="44B367CB"/>
    <w:rsid w:val="44B57B36"/>
    <w:rsid w:val="44D16BE1"/>
    <w:rsid w:val="44F809DC"/>
    <w:rsid w:val="450F2ACA"/>
    <w:rsid w:val="451950DB"/>
    <w:rsid w:val="451F6855"/>
    <w:rsid w:val="45382051"/>
    <w:rsid w:val="45393DA7"/>
    <w:rsid w:val="453E4162"/>
    <w:rsid w:val="453E4E00"/>
    <w:rsid w:val="45625B13"/>
    <w:rsid w:val="45626B05"/>
    <w:rsid w:val="45665F23"/>
    <w:rsid w:val="45784A87"/>
    <w:rsid w:val="457D3913"/>
    <w:rsid w:val="45A40095"/>
    <w:rsid w:val="45E33611"/>
    <w:rsid w:val="460021A2"/>
    <w:rsid w:val="460263B0"/>
    <w:rsid w:val="462C02CC"/>
    <w:rsid w:val="46316880"/>
    <w:rsid w:val="463A5F51"/>
    <w:rsid w:val="466730B2"/>
    <w:rsid w:val="466B507A"/>
    <w:rsid w:val="4741474A"/>
    <w:rsid w:val="47672382"/>
    <w:rsid w:val="477C3BE2"/>
    <w:rsid w:val="47883445"/>
    <w:rsid w:val="47A507C9"/>
    <w:rsid w:val="47DC187E"/>
    <w:rsid w:val="47F63496"/>
    <w:rsid w:val="47FE5A06"/>
    <w:rsid w:val="47FF6C76"/>
    <w:rsid w:val="480C3289"/>
    <w:rsid w:val="480F2088"/>
    <w:rsid w:val="48223FA5"/>
    <w:rsid w:val="483305E3"/>
    <w:rsid w:val="483B4ADC"/>
    <w:rsid w:val="484F0B37"/>
    <w:rsid w:val="48650A8D"/>
    <w:rsid w:val="48BD345D"/>
    <w:rsid w:val="48F46286"/>
    <w:rsid w:val="490561F0"/>
    <w:rsid w:val="493C093D"/>
    <w:rsid w:val="496F4E9B"/>
    <w:rsid w:val="49E13ED4"/>
    <w:rsid w:val="49F21A4F"/>
    <w:rsid w:val="4A05194D"/>
    <w:rsid w:val="4A172BAE"/>
    <w:rsid w:val="4A520968"/>
    <w:rsid w:val="4AB15AF5"/>
    <w:rsid w:val="4ABA5EA6"/>
    <w:rsid w:val="4B084E5F"/>
    <w:rsid w:val="4B0E4208"/>
    <w:rsid w:val="4B19147C"/>
    <w:rsid w:val="4B1C39FE"/>
    <w:rsid w:val="4B2079BE"/>
    <w:rsid w:val="4B2D7A2E"/>
    <w:rsid w:val="4B385D49"/>
    <w:rsid w:val="4B3F255B"/>
    <w:rsid w:val="4B5A3717"/>
    <w:rsid w:val="4B5D7640"/>
    <w:rsid w:val="4B630C0F"/>
    <w:rsid w:val="4B6776C9"/>
    <w:rsid w:val="4B8D4FA6"/>
    <w:rsid w:val="4BBE6381"/>
    <w:rsid w:val="4BC831E7"/>
    <w:rsid w:val="4BF86A36"/>
    <w:rsid w:val="4C1921C6"/>
    <w:rsid w:val="4C650D18"/>
    <w:rsid w:val="4C945C61"/>
    <w:rsid w:val="4CDA668D"/>
    <w:rsid w:val="4CF41FF8"/>
    <w:rsid w:val="4D1F7563"/>
    <w:rsid w:val="4D2B308B"/>
    <w:rsid w:val="4D3C36BA"/>
    <w:rsid w:val="4D7C0552"/>
    <w:rsid w:val="4D974DAD"/>
    <w:rsid w:val="4DA661BC"/>
    <w:rsid w:val="4DAB22CF"/>
    <w:rsid w:val="4DB206DA"/>
    <w:rsid w:val="4DB64F6F"/>
    <w:rsid w:val="4DBB6D39"/>
    <w:rsid w:val="4DC1754C"/>
    <w:rsid w:val="4E324DC0"/>
    <w:rsid w:val="4E4D2309"/>
    <w:rsid w:val="4E9D1BA8"/>
    <w:rsid w:val="4EA34087"/>
    <w:rsid w:val="4EDA2D48"/>
    <w:rsid w:val="4EDB2766"/>
    <w:rsid w:val="4EE32412"/>
    <w:rsid w:val="4EEF5EDC"/>
    <w:rsid w:val="4EF133C1"/>
    <w:rsid w:val="4EF56A00"/>
    <w:rsid w:val="4F4607F4"/>
    <w:rsid w:val="4F736BF0"/>
    <w:rsid w:val="4FA070A0"/>
    <w:rsid w:val="4FA55ACC"/>
    <w:rsid w:val="4FB035A7"/>
    <w:rsid w:val="4FBA6378"/>
    <w:rsid w:val="50137E07"/>
    <w:rsid w:val="50572D90"/>
    <w:rsid w:val="506F14E1"/>
    <w:rsid w:val="50926F7D"/>
    <w:rsid w:val="50A8391E"/>
    <w:rsid w:val="50CA3751"/>
    <w:rsid w:val="50F97014"/>
    <w:rsid w:val="512630B0"/>
    <w:rsid w:val="512712F6"/>
    <w:rsid w:val="51382055"/>
    <w:rsid w:val="513A72A2"/>
    <w:rsid w:val="513D513B"/>
    <w:rsid w:val="514209A3"/>
    <w:rsid w:val="51604A60"/>
    <w:rsid w:val="51961154"/>
    <w:rsid w:val="51992FCE"/>
    <w:rsid w:val="51BC0559"/>
    <w:rsid w:val="51CF438D"/>
    <w:rsid w:val="521F2A93"/>
    <w:rsid w:val="52253BD6"/>
    <w:rsid w:val="5235276F"/>
    <w:rsid w:val="52762D97"/>
    <w:rsid w:val="52AD009F"/>
    <w:rsid w:val="52BA6CE6"/>
    <w:rsid w:val="52DA676D"/>
    <w:rsid w:val="52EC7E87"/>
    <w:rsid w:val="530E02D4"/>
    <w:rsid w:val="5339357A"/>
    <w:rsid w:val="5344057A"/>
    <w:rsid w:val="53554B5D"/>
    <w:rsid w:val="535D7D17"/>
    <w:rsid w:val="53755FB2"/>
    <w:rsid w:val="53850FA0"/>
    <w:rsid w:val="53A5521A"/>
    <w:rsid w:val="53A7700C"/>
    <w:rsid w:val="53BE2E82"/>
    <w:rsid w:val="53D944ED"/>
    <w:rsid w:val="54111F61"/>
    <w:rsid w:val="54176117"/>
    <w:rsid w:val="5463310B"/>
    <w:rsid w:val="54680B21"/>
    <w:rsid w:val="54CD4243"/>
    <w:rsid w:val="54D55AB3"/>
    <w:rsid w:val="54ED7D2A"/>
    <w:rsid w:val="54F564BC"/>
    <w:rsid w:val="55117DF1"/>
    <w:rsid w:val="55182AB5"/>
    <w:rsid w:val="55F71EA2"/>
    <w:rsid w:val="55FB7373"/>
    <w:rsid w:val="563A37EF"/>
    <w:rsid w:val="56777341"/>
    <w:rsid w:val="56875E38"/>
    <w:rsid w:val="56E03FD6"/>
    <w:rsid w:val="57021960"/>
    <w:rsid w:val="570805F7"/>
    <w:rsid w:val="57513ECB"/>
    <w:rsid w:val="576D5916"/>
    <w:rsid w:val="57722C89"/>
    <w:rsid w:val="57887D72"/>
    <w:rsid w:val="57B3422A"/>
    <w:rsid w:val="57D12A81"/>
    <w:rsid w:val="580852C7"/>
    <w:rsid w:val="586C6306"/>
    <w:rsid w:val="5898031E"/>
    <w:rsid w:val="58C45472"/>
    <w:rsid w:val="59126D46"/>
    <w:rsid w:val="59154DEF"/>
    <w:rsid w:val="592207F9"/>
    <w:rsid w:val="594D7127"/>
    <w:rsid w:val="596A7975"/>
    <w:rsid w:val="59965D30"/>
    <w:rsid w:val="59D83A5B"/>
    <w:rsid w:val="59E7087A"/>
    <w:rsid w:val="59E93F03"/>
    <w:rsid w:val="5A020AAE"/>
    <w:rsid w:val="5A042649"/>
    <w:rsid w:val="5A0719AA"/>
    <w:rsid w:val="5A082249"/>
    <w:rsid w:val="5A244949"/>
    <w:rsid w:val="5A2548FC"/>
    <w:rsid w:val="5A597C10"/>
    <w:rsid w:val="5A893563"/>
    <w:rsid w:val="5AA705FB"/>
    <w:rsid w:val="5ADA5066"/>
    <w:rsid w:val="5AF11096"/>
    <w:rsid w:val="5AF739A4"/>
    <w:rsid w:val="5AFC5E46"/>
    <w:rsid w:val="5B012CA3"/>
    <w:rsid w:val="5B026F23"/>
    <w:rsid w:val="5B2555BE"/>
    <w:rsid w:val="5B34195F"/>
    <w:rsid w:val="5B660D66"/>
    <w:rsid w:val="5B706CC3"/>
    <w:rsid w:val="5B8C22EE"/>
    <w:rsid w:val="5B9B553E"/>
    <w:rsid w:val="5B9E4D6E"/>
    <w:rsid w:val="5B9F2E04"/>
    <w:rsid w:val="5BA109BC"/>
    <w:rsid w:val="5BC41AD1"/>
    <w:rsid w:val="5BFC21BF"/>
    <w:rsid w:val="5C0F04EA"/>
    <w:rsid w:val="5C205D85"/>
    <w:rsid w:val="5C2A3FA5"/>
    <w:rsid w:val="5C395375"/>
    <w:rsid w:val="5C66167C"/>
    <w:rsid w:val="5C6B2662"/>
    <w:rsid w:val="5C7219F5"/>
    <w:rsid w:val="5CB0647D"/>
    <w:rsid w:val="5CDE116A"/>
    <w:rsid w:val="5D123920"/>
    <w:rsid w:val="5D462381"/>
    <w:rsid w:val="5D550AA0"/>
    <w:rsid w:val="5D8A7758"/>
    <w:rsid w:val="5DAA2A19"/>
    <w:rsid w:val="5DDB6408"/>
    <w:rsid w:val="5E003552"/>
    <w:rsid w:val="5E0D5F46"/>
    <w:rsid w:val="5E13027D"/>
    <w:rsid w:val="5E146A49"/>
    <w:rsid w:val="5E3A6AB6"/>
    <w:rsid w:val="5E6E2DAB"/>
    <w:rsid w:val="5E71737B"/>
    <w:rsid w:val="5EC702B1"/>
    <w:rsid w:val="5EC70F27"/>
    <w:rsid w:val="5EC82064"/>
    <w:rsid w:val="5EEC1540"/>
    <w:rsid w:val="5F3B3631"/>
    <w:rsid w:val="5F836B35"/>
    <w:rsid w:val="5F863BE4"/>
    <w:rsid w:val="5F8C79C1"/>
    <w:rsid w:val="5F9D6D7E"/>
    <w:rsid w:val="5FB521ED"/>
    <w:rsid w:val="5FD058A1"/>
    <w:rsid w:val="603B318E"/>
    <w:rsid w:val="607D14A1"/>
    <w:rsid w:val="608525AA"/>
    <w:rsid w:val="609150B4"/>
    <w:rsid w:val="60A76C44"/>
    <w:rsid w:val="60B04C34"/>
    <w:rsid w:val="60CB5E0D"/>
    <w:rsid w:val="60EF46F9"/>
    <w:rsid w:val="614651F3"/>
    <w:rsid w:val="61485F81"/>
    <w:rsid w:val="614B6C44"/>
    <w:rsid w:val="614E0764"/>
    <w:rsid w:val="616F1FF5"/>
    <w:rsid w:val="618E71AC"/>
    <w:rsid w:val="61A924B3"/>
    <w:rsid w:val="61BF2B97"/>
    <w:rsid w:val="61C01C88"/>
    <w:rsid w:val="61CD355C"/>
    <w:rsid w:val="61E767A3"/>
    <w:rsid w:val="6223385A"/>
    <w:rsid w:val="62340019"/>
    <w:rsid w:val="62386C93"/>
    <w:rsid w:val="623F7E8B"/>
    <w:rsid w:val="62437018"/>
    <w:rsid w:val="625935EA"/>
    <w:rsid w:val="625F47C7"/>
    <w:rsid w:val="62646BB1"/>
    <w:rsid w:val="62C86C95"/>
    <w:rsid w:val="62E47B0C"/>
    <w:rsid w:val="62F17ADA"/>
    <w:rsid w:val="631A445D"/>
    <w:rsid w:val="63343EC4"/>
    <w:rsid w:val="63381B4A"/>
    <w:rsid w:val="63416863"/>
    <w:rsid w:val="637F4A5E"/>
    <w:rsid w:val="63841957"/>
    <w:rsid w:val="63D434F9"/>
    <w:rsid w:val="63EE2E1F"/>
    <w:rsid w:val="63FE5A3F"/>
    <w:rsid w:val="644A1BF1"/>
    <w:rsid w:val="645362EC"/>
    <w:rsid w:val="649317EA"/>
    <w:rsid w:val="64961C32"/>
    <w:rsid w:val="64C17ACE"/>
    <w:rsid w:val="64D446F4"/>
    <w:rsid w:val="64E15121"/>
    <w:rsid w:val="6527529D"/>
    <w:rsid w:val="65374D33"/>
    <w:rsid w:val="654C5480"/>
    <w:rsid w:val="65520F1F"/>
    <w:rsid w:val="65607650"/>
    <w:rsid w:val="65705558"/>
    <w:rsid w:val="657511FD"/>
    <w:rsid w:val="65914F4E"/>
    <w:rsid w:val="659942F7"/>
    <w:rsid w:val="659B1FFD"/>
    <w:rsid w:val="65B36B3E"/>
    <w:rsid w:val="65E17AD9"/>
    <w:rsid w:val="65F14020"/>
    <w:rsid w:val="65F77CEF"/>
    <w:rsid w:val="65F95E96"/>
    <w:rsid w:val="661211F6"/>
    <w:rsid w:val="665A6E8D"/>
    <w:rsid w:val="666716AF"/>
    <w:rsid w:val="66713391"/>
    <w:rsid w:val="667543E6"/>
    <w:rsid w:val="66792A62"/>
    <w:rsid w:val="66DB7F55"/>
    <w:rsid w:val="66DD57B5"/>
    <w:rsid w:val="66FA0DA9"/>
    <w:rsid w:val="67125B26"/>
    <w:rsid w:val="676A4610"/>
    <w:rsid w:val="67814616"/>
    <w:rsid w:val="67967A59"/>
    <w:rsid w:val="67CA0BFE"/>
    <w:rsid w:val="67D4132F"/>
    <w:rsid w:val="682C6D27"/>
    <w:rsid w:val="683F1CEE"/>
    <w:rsid w:val="684D7F02"/>
    <w:rsid w:val="68615A67"/>
    <w:rsid w:val="687832EE"/>
    <w:rsid w:val="68880F3A"/>
    <w:rsid w:val="68A613C0"/>
    <w:rsid w:val="68C048E3"/>
    <w:rsid w:val="68DE7078"/>
    <w:rsid w:val="69173C3E"/>
    <w:rsid w:val="69187A87"/>
    <w:rsid w:val="69207523"/>
    <w:rsid w:val="692109E6"/>
    <w:rsid w:val="69292082"/>
    <w:rsid w:val="69377A04"/>
    <w:rsid w:val="6990578B"/>
    <w:rsid w:val="69DB6929"/>
    <w:rsid w:val="6A062568"/>
    <w:rsid w:val="6A255B87"/>
    <w:rsid w:val="6A32497F"/>
    <w:rsid w:val="6A51658B"/>
    <w:rsid w:val="6A75732D"/>
    <w:rsid w:val="6A82392D"/>
    <w:rsid w:val="6A8B4D12"/>
    <w:rsid w:val="6A9B5E22"/>
    <w:rsid w:val="6AED1F8F"/>
    <w:rsid w:val="6AEF52A0"/>
    <w:rsid w:val="6B767479"/>
    <w:rsid w:val="6C0528A2"/>
    <w:rsid w:val="6C5B1843"/>
    <w:rsid w:val="6C8D159D"/>
    <w:rsid w:val="6CAB14ED"/>
    <w:rsid w:val="6CBF4278"/>
    <w:rsid w:val="6CCE7137"/>
    <w:rsid w:val="6CD0637D"/>
    <w:rsid w:val="6CF541B1"/>
    <w:rsid w:val="6CFF0A62"/>
    <w:rsid w:val="6D211C5C"/>
    <w:rsid w:val="6D3966C4"/>
    <w:rsid w:val="6D9F2BF8"/>
    <w:rsid w:val="6DA01F95"/>
    <w:rsid w:val="6DAE3308"/>
    <w:rsid w:val="6DC2562A"/>
    <w:rsid w:val="6DC26C9C"/>
    <w:rsid w:val="6E1E6D28"/>
    <w:rsid w:val="6E8229A1"/>
    <w:rsid w:val="6E8368DD"/>
    <w:rsid w:val="6E8D4ADD"/>
    <w:rsid w:val="6EDD0F48"/>
    <w:rsid w:val="6EE4389B"/>
    <w:rsid w:val="6EFA5544"/>
    <w:rsid w:val="6F033B32"/>
    <w:rsid w:val="6F156D3B"/>
    <w:rsid w:val="6F3736D3"/>
    <w:rsid w:val="6F373E42"/>
    <w:rsid w:val="6F4048C9"/>
    <w:rsid w:val="6F623DB2"/>
    <w:rsid w:val="6F78056A"/>
    <w:rsid w:val="6F81482B"/>
    <w:rsid w:val="6FF00F28"/>
    <w:rsid w:val="70076BE8"/>
    <w:rsid w:val="70300DDC"/>
    <w:rsid w:val="703172D5"/>
    <w:rsid w:val="70362089"/>
    <w:rsid w:val="7078785C"/>
    <w:rsid w:val="708C30BC"/>
    <w:rsid w:val="709020A1"/>
    <w:rsid w:val="70AE29D6"/>
    <w:rsid w:val="70E12580"/>
    <w:rsid w:val="711B223D"/>
    <w:rsid w:val="711E0555"/>
    <w:rsid w:val="712D436E"/>
    <w:rsid w:val="714C1C7B"/>
    <w:rsid w:val="71666764"/>
    <w:rsid w:val="72227D91"/>
    <w:rsid w:val="72281C8F"/>
    <w:rsid w:val="723509B9"/>
    <w:rsid w:val="723E2669"/>
    <w:rsid w:val="7276718F"/>
    <w:rsid w:val="72960CFA"/>
    <w:rsid w:val="72AB65D2"/>
    <w:rsid w:val="7314447D"/>
    <w:rsid w:val="733977C9"/>
    <w:rsid w:val="735E5447"/>
    <w:rsid w:val="73AD6C80"/>
    <w:rsid w:val="73C31078"/>
    <w:rsid w:val="73F3740F"/>
    <w:rsid w:val="73F676A0"/>
    <w:rsid w:val="74164797"/>
    <w:rsid w:val="741D6904"/>
    <w:rsid w:val="74282515"/>
    <w:rsid w:val="743524BF"/>
    <w:rsid w:val="748779A4"/>
    <w:rsid w:val="74890514"/>
    <w:rsid w:val="749E3893"/>
    <w:rsid w:val="74A11F8C"/>
    <w:rsid w:val="74A271EF"/>
    <w:rsid w:val="74E2629B"/>
    <w:rsid w:val="74E45D11"/>
    <w:rsid w:val="751B2458"/>
    <w:rsid w:val="7596500B"/>
    <w:rsid w:val="75D02172"/>
    <w:rsid w:val="75F0346E"/>
    <w:rsid w:val="760320FA"/>
    <w:rsid w:val="76830F93"/>
    <w:rsid w:val="76A719FE"/>
    <w:rsid w:val="76EC328B"/>
    <w:rsid w:val="77036918"/>
    <w:rsid w:val="77486480"/>
    <w:rsid w:val="779C1EDC"/>
    <w:rsid w:val="78054355"/>
    <w:rsid w:val="782E4559"/>
    <w:rsid w:val="78595EBE"/>
    <w:rsid w:val="785A67D7"/>
    <w:rsid w:val="78A858B1"/>
    <w:rsid w:val="78B92544"/>
    <w:rsid w:val="78C665CC"/>
    <w:rsid w:val="78F24AF8"/>
    <w:rsid w:val="79051649"/>
    <w:rsid w:val="791B54B2"/>
    <w:rsid w:val="795F37FC"/>
    <w:rsid w:val="79633332"/>
    <w:rsid w:val="798617C0"/>
    <w:rsid w:val="799A4031"/>
    <w:rsid w:val="79DE12CA"/>
    <w:rsid w:val="7A085677"/>
    <w:rsid w:val="7A234E2E"/>
    <w:rsid w:val="7A776449"/>
    <w:rsid w:val="7A7C2A04"/>
    <w:rsid w:val="7A977085"/>
    <w:rsid w:val="7AE75A69"/>
    <w:rsid w:val="7AF8387E"/>
    <w:rsid w:val="7B2026AD"/>
    <w:rsid w:val="7B38067F"/>
    <w:rsid w:val="7B434F3C"/>
    <w:rsid w:val="7BA94297"/>
    <w:rsid w:val="7BC360EC"/>
    <w:rsid w:val="7BE129E3"/>
    <w:rsid w:val="7C604B68"/>
    <w:rsid w:val="7C716A88"/>
    <w:rsid w:val="7CD921A3"/>
    <w:rsid w:val="7CE961B2"/>
    <w:rsid w:val="7D010D34"/>
    <w:rsid w:val="7D0A00D0"/>
    <w:rsid w:val="7D4C0330"/>
    <w:rsid w:val="7D4F7E21"/>
    <w:rsid w:val="7D7E6CD0"/>
    <w:rsid w:val="7D924B98"/>
    <w:rsid w:val="7DAE3297"/>
    <w:rsid w:val="7DBC4E1E"/>
    <w:rsid w:val="7DDA769F"/>
    <w:rsid w:val="7E0806FB"/>
    <w:rsid w:val="7E180CF6"/>
    <w:rsid w:val="7E4E5F3E"/>
    <w:rsid w:val="7E5232ED"/>
    <w:rsid w:val="7E5B33F6"/>
    <w:rsid w:val="7E6A2956"/>
    <w:rsid w:val="7E6D6AC4"/>
    <w:rsid w:val="7E7A44AA"/>
    <w:rsid w:val="7E7E1C81"/>
    <w:rsid w:val="7EA557DA"/>
    <w:rsid w:val="7EBB4162"/>
    <w:rsid w:val="7ED1109C"/>
    <w:rsid w:val="7ED5013C"/>
    <w:rsid w:val="7EDE393C"/>
    <w:rsid w:val="7EE66055"/>
    <w:rsid w:val="7EF04B10"/>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4"/>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55"/>
    <w:autoRedefine/>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556"/>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557"/>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558"/>
    <w:autoRedefine/>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559"/>
    <w:autoRedefine/>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85"/>
    <w:autoRedefine/>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33"/>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32"/>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07"/>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41"/>
    <w:autoRedefine/>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autoRedefine/>
    <w:qFormat/>
    <w:uiPriority w:val="39"/>
    <w:pPr>
      <w:ind w:left="1260"/>
      <w:jc w:val="left"/>
    </w:pPr>
    <w:rPr>
      <w:rFonts w:ascii="Calibri" w:hAnsi="Calibri"/>
      <w:sz w:val="18"/>
      <w:szCs w:val="18"/>
    </w:rPr>
  </w:style>
  <w:style w:type="paragraph" w:styleId="14">
    <w:name w:val="index 8"/>
    <w:basedOn w:val="1"/>
    <w:next w:val="1"/>
    <w:qFormat/>
    <w:uiPriority w:val="0"/>
    <w:pPr>
      <w:ind w:left="2940"/>
    </w:pPr>
  </w:style>
  <w:style w:type="paragraph" w:styleId="15">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link w:val="117"/>
    <w:autoRedefine/>
    <w:qFormat/>
    <w:uiPriority w:val="0"/>
    <w:pPr>
      <w:spacing w:before="152" w:after="160"/>
    </w:pPr>
    <w:rPr>
      <w:rFonts w:ascii="Arial" w:hAnsi="Arial" w:eastAsia="黑体"/>
      <w:sz w:val="20"/>
      <w:szCs w:val="20"/>
    </w:rPr>
  </w:style>
  <w:style w:type="paragraph" w:styleId="17">
    <w:name w:val="Document Map"/>
    <w:basedOn w:val="1"/>
    <w:link w:val="135"/>
    <w:autoRedefine/>
    <w:qFormat/>
    <w:uiPriority w:val="0"/>
    <w:pPr>
      <w:shd w:val="clear" w:color="auto" w:fill="000080"/>
    </w:pPr>
  </w:style>
  <w:style w:type="paragraph" w:styleId="18">
    <w:name w:val="annotation text"/>
    <w:basedOn w:val="1"/>
    <w:link w:val="191"/>
    <w:autoRedefine/>
    <w:unhideWhenUsed/>
    <w:qFormat/>
    <w:uiPriority w:val="99"/>
    <w:pPr>
      <w:jc w:val="left"/>
    </w:pPr>
  </w:style>
  <w:style w:type="paragraph" w:styleId="19">
    <w:name w:val="Body Text 3"/>
    <w:basedOn w:val="1"/>
    <w:link w:val="143"/>
    <w:autoRedefine/>
    <w:qFormat/>
    <w:uiPriority w:val="0"/>
    <w:pPr>
      <w:spacing w:line="500" w:lineRule="exact"/>
    </w:pPr>
    <w:rPr>
      <w:b/>
      <w:bCs/>
      <w:kern w:val="0"/>
      <w:sz w:val="24"/>
    </w:rPr>
  </w:style>
  <w:style w:type="paragraph" w:styleId="20">
    <w:name w:val="Body Text"/>
    <w:basedOn w:val="1"/>
    <w:next w:val="1"/>
    <w:link w:val="200"/>
    <w:autoRedefine/>
    <w:qFormat/>
    <w:uiPriority w:val="0"/>
    <w:pPr>
      <w:spacing w:line="420" w:lineRule="exact"/>
    </w:pPr>
    <w:rPr>
      <w:sz w:val="24"/>
    </w:rPr>
  </w:style>
  <w:style w:type="paragraph" w:styleId="21">
    <w:name w:val="Body Text Indent"/>
    <w:basedOn w:val="1"/>
    <w:link w:val="112"/>
    <w:autoRedefine/>
    <w:qFormat/>
    <w:uiPriority w:val="0"/>
    <w:pPr>
      <w:spacing w:after="120"/>
      <w:ind w:left="420" w:leftChars="200"/>
    </w:pPr>
  </w:style>
  <w:style w:type="paragraph" w:styleId="22">
    <w:name w:val="List Number 3"/>
    <w:basedOn w:val="1"/>
    <w:autoRedefine/>
    <w:qFormat/>
    <w:uiPriority w:val="0"/>
    <w:pPr>
      <w:tabs>
        <w:tab w:val="left" w:pos="1200"/>
      </w:tabs>
      <w:ind w:left="900" w:hanging="420"/>
    </w:pPr>
  </w:style>
  <w:style w:type="paragraph" w:styleId="23">
    <w:name w:val="List 2"/>
    <w:basedOn w:val="1"/>
    <w:autoRedefine/>
    <w:qFormat/>
    <w:uiPriority w:val="0"/>
    <w:pPr>
      <w:ind w:left="100" w:leftChars="200" w:hanging="200" w:hangingChars="200"/>
    </w:pPr>
    <w:rPr>
      <w:sz w:val="28"/>
    </w:rPr>
  </w:style>
  <w:style w:type="paragraph" w:styleId="24">
    <w:name w:val="Block Text"/>
    <w:basedOn w:val="1"/>
    <w:autoRedefine/>
    <w:qFormat/>
    <w:uiPriority w:val="0"/>
    <w:pPr>
      <w:adjustRightInd w:val="0"/>
      <w:ind w:left="420" w:right="33"/>
      <w:jc w:val="left"/>
      <w:textAlignment w:val="baseline"/>
    </w:pPr>
    <w:rPr>
      <w:kern w:val="0"/>
      <w:sz w:val="24"/>
      <w:szCs w:val="20"/>
    </w:rPr>
  </w:style>
  <w:style w:type="paragraph" w:styleId="25">
    <w:name w:val="toc 5"/>
    <w:basedOn w:val="1"/>
    <w:next w:val="1"/>
    <w:autoRedefine/>
    <w:qFormat/>
    <w:uiPriority w:val="39"/>
    <w:pPr>
      <w:ind w:left="840"/>
      <w:jc w:val="left"/>
    </w:pPr>
    <w:rPr>
      <w:rFonts w:ascii="Calibri" w:hAnsi="Calibri"/>
      <w:sz w:val="18"/>
      <w:szCs w:val="18"/>
    </w:rPr>
  </w:style>
  <w:style w:type="paragraph" w:styleId="26">
    <w:name w:val="toc 3"/>
    <w:basedOn w:val="1"/>
    <w:next w:val="1"/>
    <w:autoRedefine/>
    <w:qFormat/>
    <w:uiPriority w:val="39"/>
    <w:pPr>
      <w:ind w:left="420"/>
      <w:jc w:val="left"/>
    </w:pPr>
    <w:rPr>
      <w:rFonts w:ascii="Calibri" w:hAnsi="Calibri"/>
      <w:i/>
      <w:iCs/>
      <w:sz w:val="20"/>
      <w:szCs w:val="20"/>
    </w:rPr>
  </w:style>
  <w:style w:type="paragraph" w:styleId="27">
    <w:name w:val="Plain Text"/>
    <w:basedOn w:val="1"/>
    <w:link w:val="142"/>
    <w:autoRedefine/>
    <w:qFormat/>
    <w:uiPriority w:val="0"/>
    <w:rPr>
      <w:rFonts w:ascii="宋体" w:hAnsi="Courier New" w:cs="Courier New"/>
      <w:szCs w:val="21"/>
    </w:rPr>
  </w:style>
  <w:style w:type="paragraph" w:styleId="28">
    <w:name w:val="toc 8"/>
    <w:basedOn w:val="1"/>
    <w:next w:val="1"/>
    <w:autoRedefine/>
    <w:qFormat/>
    <w:uiPriority w:val="39"/>
    <w:pPr>
      <w:ind w:left="1470"/>
      <w:jc w:val="left"/>
    </w:pPr>
    <w:rPr>
      <w:rFonts w:ascii="Calibri" w:hAnsi="Calibri"/>
      <w:sz w:val="18"/>
      <w:szCs w:val="18"/>
    </w:rPr>
  </w:style>
  <w:style w:type="paragraph" w:styleId="29">
    <w:name w:val="Date"/>
    <w:basedOn w:val="1"/>
    <w:next w:val="1"/>
    <w:link w:val="97"/>
    <w:autoRedefine/>
    <w:qFormat/>
    <w:uiPriority w:val="0"/>
    <w:pPr>
      <w:ind w:left="100" w:leftChars="2500"/>
    </w:pPr>
    <w:rPr>
      <w:sz w:val="24"/>
    </w:rPr>
  </w:style>
  <w:style w:type="paragraph" w:styleId="30">
    <w:name w:val="Body Text Indent 2"/>
    <w:basedOn w:val="1"/>
    <w:link w:val="81"/>
    <w:autoRedefine/>
    <w:qFormat/>
    <w:uiPriority w:val="0"/>
    <w:pPr>
      <w:spacing w:after="120" w:line="480" w:lineRule="auto"/>
      <w:ind w:left="420" w:leftChars="200"/>
    </w:pPr>
  </w:style>
  <w:style w:type="paragraph" w:styleId="31">
    <w:name w:val="Balloon Text"/>
    <w:basedOn w:val="1"/>
    <w:link w:val="140"/>
    <w:autoRedefine/>
    <w:qFormat/>
    <w:uiPriority w:val="0"/>
    <w:rPr>
      <w:sz w:val="18"/>
      <w:szCs w:val="18"/>
    </w:rPr>
  </w:style>
  <w:style w:type="paragraph" w:styleId="32">
    <w:name w:val="footer"/>
    <w:basedOn w:val="1"/>
    <w:next w:val="33"/>
    <w:link w:val="177"/>
    <w:autoRedefine/>
    <w:qFormat/>
    <w:uiPriority w:val="99"/>
    <w:pPr>
      <w:tabs>
        <w:tab w:val="center" w:pos="4153"/>
        <w:tab w:val="right" w:pos="8306"/>
      </w:tabs>
      <w:snapToGrid w:val="0"/>
      <w:jc w:val="left"/>
    </w:pPr>
    <w:rPr>
      <w:sz w:val="18"/>
      <w:szCs w:val="18"/>
    </w:rPr>
  </w:style>
  <w:style w:type="paragraph" w:styleId="33">
    <w:name w:val="header"/>
    <w:basedOn w:val="1"/>
    <w:link w:val="94"/>
    <w:autoRedefine/>
    <w:qFormat/>
    <w:uiPriority w:val="0"/>
    <w:pPr>
      <w:pBdr>
        <w:bottom w:val="single" w:color="auto" w:sz="6" w:space="1"/>
      </w:pBdr>
      <w:tabs>
        <w:tab w:val="center" w:pos="4153"/>
        <w:tab w:val="right" w:pos="8306"/>
      </w:tabs>
      <w:snapToGrid w:val="0"/>
      <w:jc w:val="center"/>
    </w:pPr>
    <w:rPr>
      <w:sz w:val="18"/>
      <w:szCs w:val="18"/>
    </w:rPr>
  </w:style>
  <w:style w:type="paragraph" w:styleId="34">
    <w:name w:val="envelope return"/>
    <w:basedOn w:val="1"/>
    <w:autoRedefine/>
    <w:qFormat/>
    <w:uiPriority w:val="0"/>
    <w:pPr>
      <w:snapToGrid w:val="0"/>
    </w:pPr>
    <w:rPr>
      <w:rFonts w:ascii="Arial" w:hAnsi="Arial"/>
    </w:rPr>
  </w:style>
  <w:style w:type="paragraph" w:styleId="35">
    <w:name w:val="toc 1"/>
    <w:basedOn w:val="1"/>
    <w:next w:val="1"/>
    <w:autoRedefine/>
    <w:qFormat/>
    <w:uiPriority w:val="39"/>
    <w:pPr>
      <w:spacing w:before="120" w:after="120"/>
      <w:jc w:val="left"/>
    </w:pPr>
    <w:rPr>
      <w:rFonts w:ascii="Calibri" w:hAnsi="Calibri"/>
      <w:b/>
      <w:bCs/>
      <w:caps/>
      <w:sz w:val="20"/>
      <w:szCs w:val="20"/>
    </w:rPr>
  </w:style>
  <w:style w:type="paragraph" w:styleId="36">
    <w:name w:val="toc 4"/>
    <w:basedOn w:val="1"/>
    <w:next w:val="1"/>
    <w:autoRedefine/>
    <w:qFormat/>
    <w:uiPriority w:val="39"/>
    <w:pPr>
      <w:ind w:left="630"/>
      <w:jc w:val="left"/>
    </w:pPr>
    <w:rPr>
      <w:rFonts w:ascii="Calibri" w:hAnsi="Calibri"/>
      <w:sz w:val="18"/>
      <w:szCs w:val="18"/>
    </w:rPr>
  </w:style>
  <w:style w:type="paragraph" w:styleId="37">
    <w:name w:val="List"/>
    <w:basedOn w:val="1"/>
    <w:autoRedefine/>
    <w:qFormat/>
    <w:uiPriority w:val="0"/>
    <w:pPr>
      <w:ind w:left="200" w:hanging="200" w:hangingChars="200"/>
    </w:pPr>
    <w:rPr>
      <w:sz w:val="28"/>
    </w:rPr>
  </w:style>
  <w:style w:type="paragraph" w:styleId="38">
    <w:name w:val="toc 6"/>
    <w:basedOn w:val="1"/>
    <w:next w:val="1"/>
    <w:autoRedefine/>
    <w:qFormat/>
    <w:uiPriority w:val="39"/>
    <w:pPr>
      <w:ind w:left="1050"/>
      <w:jc w:val="left"/>
    </w:pPr>
    <w:rPr>
      <w:rFonts w:ascii="Calibri" w:hAnsi="Calibri"/>
      <w:sz w:val="18"/>
      <w:szCs w:val="18"/>
    </w:rPr>
  </w:style>
  <w:style w:type="paragraph" w:styleId="39">
    <w:name w:val="List 5"/>
    <w:basedOn w:val="1"/>
    <w:autoRedefine/>
    <w:qFormat/>
    <w:uiPriority w:val="0"/>
    <w:pPr>
      <w:ind w:left="2100" w:hanging="420"/>
    </w:pPr>
    <w:rPr>
      <w:szCs w:val="20"/>
    </w:rPr>
  </w:style>
  <w:style w:type="paragraph" w:styleId="40">
    <w:name w:val="Body Text Indent 3"/>
    <w:basedOn w:val="1"/>
    <w:link w:val="103"/>
    <w:autoRedefine/>
    <w:qFormat/>
    <w:uiPriority w:val="0"/>
    <w:pPr>
      <w:spacing w:after="120"/>
      <w:ind w:left="420" w:leftChars="200"/>
    </w:pPr>
    <w:rPr>
      <w:sz w:val="16"/>
      <w:szCs w:val="16"/>
    </w:rPr>
  </w:style>
  <w:style w:type="paragraph" w:styleId="41">
    <w:name w:val="toc 2"/>
    <w:basedOn w:val="1"/>
    <w:next w:val="1"/>
    <w:autoRedefine/>
    <w:qFormat/>
    <w:uiPriority w:val="39"/>
    <w:pPr>
      <w:ind w:left="210"/>
      <w:jc w:val="left"/>
    </w:pPr>
    <w:rPr>
      <w:rFonts w:ascii="Calibri" w:hAnsi="Calibri"/>
      <w:smallCaps/>
      <w:sz w:val="20"/>
      <w:szCs w:val="20"/>
    </w:rPr>
  </w:style>
  <w:style w:type="paragraph" w:styleId="42">
    <w:name w:val="toc 9"/>
    <w:basedOn w:val="1"/>
    <w:next w:val="1"/>
    <w:autoRedefine/>
    <w:qFormat/>
    <w:uiPriority w:val="0"/>
    <w:pPr>
      <w:ind w:left="1680"/>
      <w:jc w:val="left"/>
    </w:pPr>
    <w:rPr>
      <w:rFonts w:ascii="Calibri" w:hAnsi="Calibri"/>
      <w:sz w:val="18"/>
      <w:szCs w:val="18"/>
    </w:rPr>
  </w:style>
  <w:style w:type="paragraph" w:styleId="43">
    <w:name w:val="Body Text 2"/>
    <w:basedOn w:val="1"/>
    <w:link w:val="78"/>
    <w:autoRedefine/>
    <w:qFormat/>
    <w:uiPriority w:val="0"/>
    <w:pPr>
      <w:spacing w:after="120" w:line="480" w:lineRule="auto"/>
    </w:pPr>
    <w:rPr>
      <w:kern w:val="0"/>
      <w:sz w:val="20"/>
    </w:rPr>
  </w:style>
  <w:style w:type="paragraph" w:styleId="44">
    <w:name w:val="HTML Preformatted"/>
    <w:basedOn w:val="1"/>
    <w:link w:val="80"/>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5">
    <w:name w:val="Normal (Web)"/>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styleId="46">
    <w:name w:val="index 1"/>
    <w:basedOn w:val="1"/>
    <w:next w:val="1"/>
    <w:autoRedefine/>
    <w:qFormat/>
    <w:uiPriority w:val="0"/>
    <w:pPr>
      <w:spacing w:line="360" w:lineRule="auto"/>
    </w:pPr>
    <w:rPr>
      <w:rFonts w:ascii="宋体" w:hAnsi="宋体"/>
      <w:bCs/>
      <w:szCs w:val="21"/>
    </w:rPr>
  </w:style>
  <w:style w:type="paragraph" w:styleId="47">
    <w:name w:val="Title"/>
    <w:basedOn w:val="1"/>
    <w:next w:val="1"/>
    <w:link w:val="69"/>
    <w:autoRedefine/>
    <w:qFormat/>
    <w:uiPriority w:val="0"/>
    <w:pPr>
      <w:jc w:val="center"/>
    </w:pPr>
    <w:rPr>
      <w:rFonts w:ascii="宋体"/>
      <w:b/>
      <w:snapToGrid w:val="0"/>
      <w:kern w:val="0"/>
      <w:sz w:val="36"/>
      <w:szCs w:val="20"/>
    </w:rPr>
  </w:style>
  <w:style w:type="paragraph" w:styleId="48">
    <w:name w:val="annotation subject"/>
    <w:basedOn w:val="18"/>
    <w:next w:val="18"/>
    <w:link w:val="82"/>
    <w:autoRedefine/>
    <w:unhideWhenUsed/>
    <w:qFormat/>
    <w:uiPriority w:val="0"/>
    <w:rPr>
      <w:b/>
      <w:bCs/>
    </w:rPr>
  </w:style>
  <w:style w:type="paragraph" w:styleId="49">
    <w:name w:val="Body Text First Indent 2"/>
    <w:basedOn w:val="21"/>
    <w:link w:val="275"/>
    <w:autoRedefine/>
    <w:semiHidden/>
    <w:unhideWhenUsed/>
    <w:qFormat/>
    <w:uiPriority w:val="0"/>
    <w:pPr>
      <w:ind w:firstLine="420" w:firstLineChars="200"/>
    </w:pPr>
  </w:style>
  <w:style w:type="table" w:styleId="51">
    <w:name w:val="Table Grid"/>
    <w:basedOn w:val="5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link w:val="54"/>
    <w:autoRedefine/>
    <w:qFormat/>
    <w:uiPriority w:val="0"/>
    <w:rPr>
      <w:b/>
      <w:bCs/>
    </w:rPr>
  </w:style>
  <w:style w:type="paragraph" w:customStyle="1" w:styleId="54">
    <w:name w:val="Plain Text_file_530"/>
    <w:basedOn w:val="55"/>
    <w:link w:val="53"/>
    <w:autoRedefine/>
    <w:qFormat/>
    <w:uiPriority w:val="0"/>
    <w:rPr>
      <w:rFonts w:ascii="宋体" w:hAnsi="Courier New" w:eastAsia="宋体" w:cs="Courier New"/>
      <w:szCs w:val="21"/>
    </w:rPr>
  </w:style>
  <w:style w:type="paragraph" w:customStyle="1" w:styleId="55">
    <w:name w:val="Normal_file_530"/>
    <w:autoRedefine/>
    <w:qFormat/>
    <w:uiPriority w:val="0"/>
    <w:pPr>
      <w:widowControl w:val="0"/>
      <w:jc w:val="both"/>
    </w:pPr>
    <w:rPr>
      <w:rFonts w:ascii="Times New Roman" w:hAnsi="Times New Roman" w:eastAsia="宋体" w:cs="Times New Roman"/>
      <w:lang w:val="en-US" w:eastAsia="zh-CN" w:bidi="ar-SA"/>
    </w:rPr>
  </w:style>
  <w:style w:type="character" w:styleId="56">
    <w:name w:val="page number"/>
    <w:basedOn w:val="52"/>
    <w:autoRedefine/>
    <w:qFormat/>
    <w:uiPriority w:val="0"/>
  </w:style>
  <w:style w:type="character" w:styleId="57">
    <w:name w:val="FollowedHyperlink"/>
    <w:link w:val="58"/>
    <w:autoRedefine/>
    <w:qFormat/>
    <w:uiPriority w:val="99"/>
    <w:rPr>
      <w:color w:val="333333"/>
      <w:u w:val="none"/>
    </w:rPr>
  </w:style>
  <w:style w:type="paragraph" w:customStyle="1" w:styleId="58">
    <w:name w:val="Balloon Text_file_530"/>
    <w:basedOn w:val="55"/>
    <w:link w:val="57"/>
    <w:autoRedefine/>
    <w:semiHidden/>
    <w:unhideWhenUsed/>
    <w:qFormat/>
    <w:uiPriority w:val="99"/>
    <w:rPr>
      <w:sz w:val="18"/>
      <w:szCs w:val="18"/>
    </w:rPr>
  </w:style>
  <w:style w:type="character" w:styleId="59">
    <w:name w:val="Emphasis"/>
    <w:autoRedefine/>
    <w:qFormat/>
    <w:uiPriority w:val="0"/>
    <w:rPr>
      <w:color w:val="CC0000"/>
    </w:rPr>
  </w:style>
  <w:style w:type="character" w:styleId="60">
    <w:name w:val="Hyperlink"/>
    <w:autoRedefine/>
    <w:qFormat/>
    <w:uiPriority w:val="99"/>
    <w:rPr>
      <w:color w:val="333333"/>
      <w:u w:val="none"/>
    </w:rPr>
  </w:style>
  <w:style w:type="character" w:styleId="61">
    <w:name w:val="HTML Code"/>
    <w:autoRedefine/>
    <w:qFormat/>
    <w:uiPriority w:val="0"/>
    <w:rPr>
      <w:rFonts w:ascii="Lucida Console" w:hAnsi="Lucida Console" w:eastAsia="Lucida Console" w:cs="Lucida Console"/>
      <w:sz w:val="20"/>
    </w:rPr>
  </w:style>
  <w:style w:type="character" w:styleId="62">
    <w:name w:val="annotation reference"/>
    <w:link w:val="63"/>
    <w:autoRedefine/>
    <w:unhideWhenUsed/>
    <w:qFormat/>
    <w:uiPriority w:val="99"/>
    <w:rPr>
      <w:sz w:val="21"/>
      <w:szCs w:val="21"/>
    </w:rPr>
  </w:style>
  <w:style w:type="paragraph" w:customStyle="1" w:styleId="63">
    <w:name w:val="header_file_530"/>
    <w:basedOn w:val="55"/>
    <w:link w:val="62"/>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4">
    <w:name w:val="HTML Sample"/>
    <w:basedOn w:val="52"/>
    <w:autoRedefine/>
    <w:qFormat/>
    <w:uiPriority w:val="0"/>
    <w:rPr>
      <w:rFonts w:hint="default" w:ascii="monospace" w:hAnsi="monospace" w:eastAsia="monospace" w:cs="monospace"/>
    </w:rPr>
  </w:style>
  <w:style w:type="paragraph" w:customStyle="1" w:styleId="65">
    <w:name w:val="Default"/>
    <w:next w:val="1"/>
    <w:autoRedefine/>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character" w:customStyle="1" w:styleId="66">
    <w:name w:val="标题 2 字符"/>
    <w:link w:val="4"/>
    <w:autoRedefine/>
    <w:qFormat/>
    <w:uiPriority w:val="0"/>
    <w:rPr>
      <w:rFonts w:eastAsia="隶书"/>
      <w:b/>
      <w:sz w:val="44"/>
    </w:rPr>
  </w:style>
  <w:style w:type="character" w:customStyle="1" w:styleId="67">
    <w:name w:val="ca-11"/>
    <w:autoRedefine/>
    <w:qFormat/>
    <w:uiPriority w:val="0"/>
    <w:rPr>
      <w:rFonts w:ascii="宋体" w:hAnsi="宋体" w:eastAsia="宋体"/>
      <w:b/>
      <w:spacing w:val="-20"/>
      <w:w w:val="100"/>
      <w:sz w:val="21"/>
      <w:szCs w:val="21"/>
      <w:shd w:val="clear" w:color="auto" w:fill="auto"/>
    </w:rPr>
  </w:style>
  <w:style w:type="character" w:customStyle="1" w:styleId="68">
    <w:name w:val="文档结构图 Char1"/>
    <w:autoRedefine/>
    <w:qFormat/>
    <w:uiPriority w:val="99"/>
    <w:rPr>
      <w:rFonts w:ascii="宋体"/>
      <w:kern w:val="2"/>
      <w:sz w:val="18"/>
      <w:szCs w:val="18"/>
    </w:rPr>
  </w:style>
  <w:style w:type="character" w:customStyle="1" w:styleId="69">
    <w:name w:val="标题 字符"/>
    <w:link w:val="47"/>
    <w:autoRedefine/>
    <w:qFormat/>
    <w:uiPriority w:val="0"/>
    <w:rPr>
      <w:rFonts w:ascii="宋体"/>
      <w:b/>
      <w:snapToGrid w:val="0"/>
      <w:sz w:val="36"/>
    </w:rPr>
  </w:style>
  <w:style w:type="character" w:customStyle="1" w:styleId="70">
    <w:name w:val="1ji Char"/>
    <w:link w:val="71"/>
    <w:autoRedefine/>
    <w:qFormat/>
    <w:uiPriority w:val="0"/>
    <w:rPr>
      <w:rFonts w:ascii="宋体" w:hAnsi="宋体"/>
      <w:b/>
      <w:bCs/>
      <w:kern w:val="44"/>
      <w:sz w:val="36"/>
      <w:szCs w:val="44"/>
    </w:rPr>
  </w:style>
  <w:style w:type="paragraph" w:customStyle="1" w:styleId="71">
    <w:name w:val="1ji"/>
    <w:basedOn w:val="3"/>
    <w:link w:val="70"/>
    <w:autoRedefine/>
    <w:qFormat/>
    <w:uiPriority w:val="0"/>
    <w:pPr>
      <w:keepLines w:val="0"/>
      <w:widowControl/>
      <w:spacing w:before="0" w:after="0" w:line="240" w:lineRule="auto"/>
      <w:jc w:val="center"/>
    </w:pPr>
    <w:rPr>
      <w:rFonts w:ascii="宋体" w:hAnsi="宋体"/>
      <w:sz w:val="36"/>
    </w:rPr>
  </w:style>
  <w:style w:type="character" w:customStyle="1" w:styleId="72">
    <w:name w:val="gray"/>
    <w:autoRedefine/>
    <w:qFormat/>
    <w:uiPriority w:val="0"/>
    <w:rPr>
      <w:rFonts w:ascii="Tahoma" w:hAnsi="Tahoma" w:eastAsia="宋体"/>
      <w:kern w:val="2"/>
      <w:sz w:val="24"/>
      <w:szCs w:val="24"/>
      <w:lang w:val="en-US" w:eastAsia="zh-CN" w:bidi="ar-SA"/>
    </w:rPr>
  </w:style>
  <w:style w:type="character" w:customStyle="1" w:styleId="73">
    <w:name w:val="style1"/>
    <w:basedOn w:val="52"/>
    <w:autoRedefine/>
    <w:qFormat/>
    <w:uiPriority w:val="0"/>
  </w:style>
  <w:style w:type="character" w:customStyle="1" w:styleId="74">
    <w:name w:val="日期 Char2"/>
    <w:autoRedefine/>
    <w:semiHidden/>
    <w:qFormat/>
    <w:uiPriority w:val="99"/>
    <w:rPr>
      <w:kern w:val="2"/>
      <w:sz w:val="21"/>
      <w:szCs w:val="24"/>
    </w:rPr>
  </w:style>
  <w:style w:type="character" w:customStyle="1" w:styleId="75">
    <w:name w:val="HTML 预设格式 Char1"/>
    <w:autoRedefine/>
    <w:qFormat/>
    <w:uiPriority w:val="99"/>
    <w:rPr>
      <w:rFonts w:ascii="Courier New" w:hAnsi="Courier New" w:cs="Courier New"/>
      <w:kern w:val="2"/>
    </w:rPr>
  </w:style>
  <w:style w:type="character" w:customStyle="1" w:styleId="76">
    <w:name w:val="引用 字符"/>
    <w:link w:val="77"/>
    <w:autoRedefine/>
    <w:qFormat/>
    <w:uiPriority w:val="29"/>
    <w:rPr>
      <w:i/>
      <w:iCs/>
      <w:color w:val="404040"/>
      <w:kern w:val="2"/>
      <w:sz w:val="21"/>
      <w:szCs w:val="24"/>
    </w:rPr>
  </w:style>
  <w:style w:type="paragraph" w:styleId="77">
    <w:name w:val="Quote"/>
    <w:basedOn w:val="1"/>
    <w:next w:val="1"/>
    <w:link w:val="76"/>
    <w:autoRedefine/>
    <w:qFormat/>
    <w:uiPriority w:val="29"/>
    <w:pPr>
      <w:spacing w:before="200" w:after="160"/>
      <w:ind w:left="864" w:right="864"/>
      <w:jc w:val="center"/>
    </w:pPr>
    <w:rPr>
      <w:i/>
      <w:iCs/>
      <w:color w:val="404040"/>
    </w:rPr>
  </w:style>
  <w:style w:type="character" w:customStyle="1" w:styleId="78">
    <w:name w:val="正文文本 2 字符"/>
    <w:link w:val="43"/>
    <w:autoRedefine/>
    <w:qFormat/>
    <w:uiPriority w:val="0"/>
    <w:rPr>
      <w:szCs w:val="24"/>
    </w:rPr>
  </w:style>
  <w:style w:type="character" w:customStyle="1" w:styleId="79">
    <w:name w:val="正文文本缩进 2 Char2"/>
    <w:autoRedefine/>
    <w:semiHidden/>
    <w:qFormat/>
    <w:uiPriority w:val="99"/>
    <w:rPr>
      <w:kern w:val="2"/>
      <w:sz w:val="21"/>
      <w:szCs w:val="24"/>
    </w:rPr>
  </w:style>
  <w:style w:type="character" w:customStyle="1" w:styleId="80">
    <w:name w:val="HTML 预设格式 字符"/>
    <w:link w:val="44"/>
    <w:autoRedefine/>
    <w:qFormat/>
    <w:uiPriority w:val="99"/>
    <w:rPr>
      <w:rFonts w:ascii="宋体" w:hAnsi="宋体" w:cs="宋体"/>
      <w:sz w:val="24"/>
      <w:szCs w:val="24"/>
    </w:rPr>
  </w:style>
  <w:style w:type="character" w:customStyle="1" w:styleId="81">
    <w:name w:val="正文文本缩进 2 字符"/>
    <w:link w:val="30"/>
    <w:autoRedefine/>
    <w:qFormat/>
    <w:uiPriority w:val="0"/>
    <w:rPr>
      <w:kern w:val="2"/>
      <w:sz w:val="21"/>
      <w:szCs w:val="24"/>
    </w:rPr>
  </w:style>
  <w:style w:type="character" w:customStyle="1" w:styleId="82">
    <w:name w:val="批注主题 字符"/>
    <w:link w:val="48"/>
    <w:autoRedefine/>
    <w:qFormat/>
    <w:uiPriority w:val="0"/>
    <w:rPr>
      <w:b/>
      <w:bCs/>
      <w:kern w:val="2"/>
      <w:sz w:val="21"/>
      <w:szCs w:val="24"/>
    </w:rPr>
  </w:style>
  <w:style w:type="character" w:customStyle="1" w:styleId="83">
    <w:name w:val="text1"/>
    <w:basedOn w:val="52"/>
    <w:autoRedefine/>
    <w:qFormat/>
    <w:uiPriority w:val="0"/>
  </w:style>
  <w:style w:type="character" w:customStyle="1" w:styleId="84">
    <w:name w:val="纯文本 字符1"/>
    <w:autoRedefine/>
    <w:qFormat/>
    <w:uiPriority w:val="0"/>
    <w:rPr>
      <w:rFonts w:ascii="宋体" w:hAnsi="Courier New" w:cs="Courier New"/>
      <w:kern w:val="2"/>
      <w:sz w:val="21"/>
      <w:szCs w:val="21"/>
    </w:rPr>
  </w:style>
  <w:style w:type="character" w:customStyle="1" w:styleId="85">
    <w:name w:val="普通文字 Char Char4"/>
    <w:autoRedefine/>
    <w:qFormat/>
    <w:uiPriority w:val="0"/>
    <w:rPr>
      <w:rFonts w:ascii="宋体" w:hAnsi="Courier New" w:eastAsia="宋体" w:cs="Courier New"/>
      <w:szCs w:val="21"/>
    </w:rPr>
  </w:style>
  <w:style w:type="character" w:customStyle="1" w:styleId="86">
    <w:name w:val="z-窗体底端 字符"/>
    <w:link w:val="87"/>
    <w:autoRedefine/>
    <w:qFormat/>
    <w:uiPriority w:val="0"/>
    <w:rPr>
      <w:rFonts w:ascii="Arial" w:hAnsi="Arial" w:cs="Arial"/>
      <w:vanish/>
      <w:sz w:val="16"/>
      <w:szCs w:val="16"/>
    </w:rPr>
  </w:style>
  <w:style w:type="paragraph" w:customStyle="1" w:styleId="87">
    <w:name w:val="HTML Bottom of Form"/>
    <w:basedOn w:val="1"/>
    <w:next w:val="1"/>
    <w:link w:val="86"/>
    <w:autoRedefine/>
    <w:qFormat/>
    <w:uiPriority w:val="0"/>
    <w:pPr>
      <w:widowControl/>
      <w:pBdr>
        <w:top w:val="single" w:color="auto" w:sz="6" w:space="1"/>
      </w:pBdr>
      <w:jc w:val="center"/>
    </w:pPr>
    <w:rPr>
      <w:rFonts w:ascii="Arial" w:hAnsi="Arial"/>
      <w:vanish/>
      <w:kern w:val="0"/>
      <w:sz w:val="16"/>
      <w:szCs w:val="16"/>
    </w:rPr>
  </w:style>
  <w:style w:type="character" w:customStyle="1" w:styleId="88">
    <w:name w:val="正文文本缩进 2 Char1"/>
    <w:autoRedefine/>
    <w:semiHidden/>
    <w:qFormat/>
    <w:uiPriority w:val="99"/>
    <w:rPr>
      <w:rFonts w:ascii="Times New Roman" w:hAnsi="Times New Roman" w:eastAsia="宋体" w:cs="Times New Roman"/>
      <w:szCs w:val="24"/>
    </w:rPr>
  </w:style>
  <w:style w:type="character" w:customStyle="1" w:styleId="89">
    <w:name w:val="hei16b"/>
    <w:basedOn w:val="52"/>
    <w:autoRedefine/>
    <w:qFormat/>
    <w:uiPriority w:val="0"/>
  </w:style>
  <w:style w:type="character" w:customStyle="1" w:styleId="90">
    <w:name w:val="样式2"/>
    <w:autoRedefine/>
    <w:qFormat/>
    <w:uiPriority w:val="0"/>
    <w:rPr>
      <w:rFonts w:ascii="宋体" w:hAnsi="宋体"/>
      <w:b/>
      <w:szCs w:val="21"/>
    </w:rPr>
  </w:style>
  <w:style w:type="character" w:customStyle="1" w:styleId="91">
    <w:name w:val="z-窗体顶端 字符"/>
    <w:link w:val="92"/>
    <w:autoRedefine/>
    <w:qFormat/>
    <w:uiPriority w:val="0"/>
    <w:rPr>
      <w:rFonts w:ascii="Arial" w:hAnsi="Arial" w:cs="Arial"/>
      <w:vanish/>
      <w:sz w:val="16"/>
      <w:szCs w:val="16"/>
    </w:rPr>
  </w:style>
  <w:style w:type="paragraph" w:customStyle="1" w:styleId="92">
    <w:name w:val="HTML Top of Form"/>
    <w:basedOn w:val="1"/>
    <w:next w:val="1"/>
    <w:link w:val="91"/>
    <w:autoRedefine/>
    <w:qFormat/>
    <w:uiPriority w:val="0"/>
    <w:pPr>
      <w:widowControl/>
      <w:pBdr>
        <w:bottom w:val="single" w:color="auto" w:sz="6" w:space="1"/>
      </w:pBdr>
      <w:jc w:val="center"/>
    </w:pPr>
    <w:rPr>
      <w:rFonts w:ascii="Arial" w:hAnsi="Arial"/>
      <w:vanish/>
      <w:kern w:val="0"/>
      <w:sz w:val="16"/>
      <w:szCs w:val="16"/>
    </w:rPr>
  </w:style>
  <w:style w:type="character" w:customStyle="1" w:styleId="93">
    <w:name w:val="正文文本 2 Char2"/>
    <w:autoRedefine/>
    <w:qFormat/>
    <w:uiPriority w:val="99"/>
    <w:rPr>
      <w:kern w:val="2"/>
      <w:sz w:val="21"/>
      <w:szCs w:val="24"/>
    </w:rPr>
  </w:style>
  <w:style w:type="character" w:customStyle="1" w:styleId="94">
    <w:name w:val="页眉 字符"/>
    <w:link w:val="33"/>
    <w:autoRedefine/>
    <w:qFormat/>
    <w:uiPriority w:val="0"/>
    <w:rPr>
      <w:kern w:val="2"/>
      <w:sz w:val="18"/>
      <w:szCs w:val="18"/>
    </w:rPr>
  </w:style>
  <w:style w:type="character" w:customStyle="1" w:styleId="95">
    <w:name w:val="正文文本 3 Char1"/>
    <w:autoRedefine/>
    <w:qFormat/>
    <w:uiPriority w:val="99"/>
    <w:rPr>
      <w:kern w:val="2"/>
      <w:sz w:val="16"/>
      <w:szCs w:val="16"/>
    </w:rPr>
  </w:style>
  <w:style w:type="character" w:customStyle="1" w:styleId="96">
    <w:name w:val="case31"/>
    <w:autoRedefine/>
    <w:qFormat/>
    <w:uiPriority w:val="0"/>
    <w:rPr>
      <w:rFonts w:hint="default"/>
      <w:sz w:val="21"/>
      <w:szCs w:val="21"/>
    </w:rPr>
  </w:style>
  <w:style w:type="character" w:customStyle="1" w:styleId="97">
    <w:name w:val="日期 字符"/>
    <w:link w:val="29"/>
    <w:autoRedefine/>
    <w:qFormat/>
    <w:uiPriority w:val="0"/>
    <w:rPr>
      <w:kern w:val="2"/>
      <w:sz w:val="24"/>
      <w:szCs w:val="24"/>
    </w:rPr>
  </w:style>
  <w:style w:type="character" w:customStyle="1" w:styleId="98">
    <w:name w:val="标题3 Char Char"/>
    <w:link w:val="99"/>
    <w:autoRedefine/>
    <w:qFormat/>
    <w:uiPriority w:val="0"/>
    <w:rPr>
      <w:rFonts w:eastAsia="仿宋_GB2312"/>
      <w:bCs/>
      <w:kern w:val="2"/>
      <w:sz w:val="30"/>
      <w:szCs w:val="32"/>
    </w:rPr>
  </w:style>
  <w:style w:type="paragraph" w:customStyle="1" w:styleId="99">
    <w:name w:val="标题3"/>
    <w:basedOn w:val="5"/>
    <w:link w:val="98"/>
    <w:autoRedefine/>
    <w:qFormat/>
    <w:uiPriority w:val="0"/>
    <w:pPr>
      <w:keepNext w:val="0"/>
      <w:keepLines w:val="0"/>
      <w:spacing w:before="0" w:after="0" w:line="360" w:lineRule="auto"/>
    </w:pPr>
    <w:rPr>
      <w:rFonts w:eastAsia="仿宋_GB2312"/>
      <w:b w:val="0"/>
      <w:sz w:val="30"/>
    </w:rPr>
  </w:style>
  <w:style w:type="character" w:customStyle="1" w:styleId="100">
    <w:name w:val="正文文本 Char2"/>
    <w:autoRedefine/>
    <w:semiHidden/>
    <w:qFormat/>
    <w:uiPriority w:val="99"/>
    <w:rPr>
      <w:kern w:val="2"/>
      <w:sz w:val="21"/>
      <w:szCs w:val="24"/>
    </w:rPr>
  </w:style>
  <w:style w:type="character" w:customStyle="1" w:styleId="101">
    <w:name w:val="样式1"/>
    <w:autoRedefine/>
    <w:qFormat/>
    <w:uiPriority w:val="0"/>
    <w:rPr>
      <w:rFonts w:ascii="宋体" w:hAnsi="宋体"/>
      <w:szCs w:val="21"/>
    </w:rPr>
  </w:style>
  <w:style w:type="character" w:customStyle="1" w:styleId="102">
    <w:name w:val="标题 1 字符"/>
    <w:link w:val="3"/>
    <w:autoRedefine/>
    <w:qFormat/>
    <w:uiPriority w:val="0"/>
    <w:rPr>
      <w:b/>
      <w:bCs/>
      <w:kern w:val="44"/>
      <w:sz w:val="44"/>
      <w:szCs w:val="44"/>
    </w:rPr>
  </w:style>
  <w:style w:type="character" w:customStyle="1" w:styleId="103">
    <w:name w:val="正文文本缩进 3 字符"/>
    <w:link w:val="40"/>
    <w:autoRedefine/>
    <w:qFormat/>
    <w:uiPriority w:val="0"/>
    <w:rPr>
      <w:kern w:val="2"/>
      <w:sz w:val="16"/>
      <w:szCs w:val="16"/>
    </w:rPr>
  </w:style>
  <w:style w:type="character" w:customStyle="1" w:styleId="104">
    <w:name w:val="正文文本 Char1"/>
    <w:autoRedefine/>
    <w:semiHidden/>
    <w:qFormat/>
    <w:uiPriority w:val="99"/>
    <w:rPr>
      <w:rFonts w:ascii="Times New Roman" w:hAnsi="Times New Roman" w:eastAsia="宋体" w:cs="Times New Roman"/>
      <w:szCs w:val="24"/>
    </w:rPr>
  </w:style>
  <w:style w:type="character" w:customStyle="1" w:styleId="105">
    <w:name w:val="062"/>
    <w:autoRedefine/>
    <w:qFormat/>
    <w:uiPriority w:val="0"/>
    <w:rPr>
      <w:rFonts w:ascii="宋体" w:hAnsi="宋体"/>
      <w:b/>
      <w:bCs/>
      <w:sz w:val="32"/>
    </w:rPr>
  </w:style>
  <w:style w:type="character" w:customStyle="1" w:styleId="106">
    <w:name w:val="A15"/>
    <w:autoRedefine/>
    <w:qFormat/>
    <w:uiPriority w:val="0"/>
    <w:rPr>
      <w:rFonts w:ascii="Times New Roman" w:hAnsi="Times New Roman"/>
      <w:color w:val="000000"/>
      <w:sz w:val="14"/>
      <w:szCs w:val="14"/>
    </w:rPr>
  </w:style>
  <w:style w:type="character" w:customStyle="1" w:styleId="107">
    <w:name w:val="宏文本 字符"/>
    <w:link w:val="2"/>
    <w:autoRedefine/>
    <w:qFormat/>
    <w:uiPriority w:val="99"/>
    <w:rPr>
      <w:rFonts w:ascii="Courier New" w:hAnsi="Courier New"/>
      <w:kern w:val="2"/>
      <w:sz w:val="24"/>
      <w:szCs w:val="24"/>
      <w:lang w:val="en-US" w:eastAsia="zh-CN" w:bidi="ar-SA"/>
    </w:rPr>
  </w:style>
  <w:style w:type="character" w:customStyle="1" w:styleId="108">
    <w:name w:val="mark"/>
    <w:basedOn w:val="52"/>
    <w:autoRedefine/>
    <w:qFormat/>
    <w:uiPriority w:val="0"/>
  </w:style>
  <w:style w:type="character" w:customStyle="1" w:styleId="109">
    <w:name w:val="apple-converted-space"/>
    <w:basedOn w:val="52"/>
    <w:autoRedefine/>
    <w:qFormat/>
    <w:uiPriority w:val="0"/>
  </w:style>
  <w:style w:type="character" w:customStyle="1" w:styleId="110">
    <w:name w:val="ca-41"/>
    <w:autoRedefine/>
    <w:qFormat/>
    <w:uiPriority w:val="0"/>
    <w:rPr>
      <w:rFonts w:hint="eastAsia" w:ascii="宋体" w:hAnsi="宋体" w:eastAsia="宋体"/>
      <w:color w:val="FF0000"/>
      <w:sz w:val="21"/>
      <w:szCs w:val="21"/>
    </w:rPr>
  </w:style>
  <w:style w:type="character" w:customStyle="1" w:styleId="111">
    <w:name w:val="引用 Char2"/>
    <w:autoRedefine/>
    <w:qFormat/>
    <w:uiPriority w:val="29"/>
    <w:rPr>
      <w:i/>
      <w:iCs/>
      <w:color w:val="000000"/>
      <w:kern w:val="2"/>
      <w:sz w:val="21"/>
      <w:szCs w:val="24"/>
    </w:rPr>
  </w:style>
  <w:style w:type="character" w:customStyle="1" w:styleId="112">
    <w:name w:val="正文文本缩进 字符"/>
    <w:link w:val="21"/>
    <w:autoRedefine/>
    <w:qFormat/>
    <w:uiPriority w:val="0"/>
    <w:rPr>
      <w:kern w:val="2"/>
      <w:sz w:val="21"/>
      <w:szCs w:val="24"/>
    </w:rPr>
  </w:style>
  <w:style w:type="character" w:customStyle="1" w:styleId="113">
    <w:name w:val="标题 4 字符"/>
    <w:link w:val="6"/>
    <w:autoRedefine/>
    <w:qFormat/>
    <w:uiPriority w:val="0"/>
    <w:rPr>
      <w:rFonts w:ascii="Arial" w:hAnsi="Arial" w:eastAsia="黑体"/>
      <w:b/>
      <w:bCs/>
      <w:kern w:val="2"/>
      <w:sz w:val="28"/>
      <w:szCs w:val="28"/>
    </w:rPr>
  </w:style>
  <w:style w:type="character" w:customStyle="1" w:styleId="114">
    <w:name w:val="正文缩进 Char1"/>
    <w:autoRedefine/>
    <w:qFormat/>
    <w:uiPriority w:val="0"/>
    <w:rPr>
      <w:rFonts w:ascii="Times New Roman" w:hAnsi="Times New Roman"/>
      <w:kern w:val="2"/>
      <w:sz w:val="21"/>
    </w:rPr>
  </w:style>
  <w:style w:type="character" w:customStyle="1" w:styleId="115">
    <w:name w:val="引用 Char1"/>
    <w:autoRedefine/>
    <w:qFormat/>
    <w:uiPriority w:val="99"/>
    <w:rPr>
      <w:rFonts w:ascii="Times New Roman" w:hAnsi="Times New Roman"/>
      <w:i/>
      <w:iCs/>
      <w:color w:val="000000"/>
      <w:kern w:val="2"/>
      <w:sz w:val="21"/>
      <w:szCs w:val="24"/>
    </w:rPr>
  </w:style>
  <w:style w:type="character" w:customStyle="1" w:styleId="116">
    <w:name w:val="font12-blue-bold1"/>
    <w:autoRedefine/>
    <w:qFormat/>
    <w:uiPriority w:val="0"/>
    <w:rPr>
      <w:b/>
      <w:bCs/>
      <w:color w:val="0249A5"/>
      <w:sz w:val="14"/>
      <w:szCs w:val="14"/>
      <w:u w:val="none"/>
    </w:rPr>
  </w:style>
  <w:style w:type="character" w:customStyle="1" w:styleId="117">
    <w:name w:val="题注 字符"/>
    <w:link w:val="16"/>
    <w:autoRedefine/>
    <w:qFormat/>
    <w:uiPriority w:val="0"/>
    <w:rPr>
      <w:rFonts w:ascii="Arial" w:hAnsi="Arial" w:eastAsia="黑体" w:cs="Arial"/>
      <w:kern w:val="2"/>
    </w:rPr>
  </w:style>
  <w:style w:type="character" w:customStyle="1" w:styleId="118">
    <w:name w:val="页脚 Char2"/>
    <w:autoRedefine/>
    <w:semiHidden/>
    <w:qFormat/>
    <w:uiPriority w:val="99"/>
    <w:rPr>
      <w:kern w:val="2"/>
      <w:sz w:val="18"/>
      <w:szCs w:val="18"/>
    </w:rPr>
  </w:style>
  <w:style w:type="character" w:customStyle="1" w:styleId="119">
    <w:name w:val="纯文本 Char3"/>
    <w:autoRedefine/>
    <w:qFormat/>
    <w:uiPriority w:val="0"/>
    <w:rPr>
      <w:rFonts w:ascii="宋体" w:hAnsi="Courier New" w:eastAsia="宋体" w:cs="Courier New"/>
      <w:szCs w:val="21"/>
    </w:rPr>
  </w:style>
  <w:style w:type="character" w:customStyle="1" w:styleId="120">
    <w:name w:val="超链接2"/>
    <w:autoRedefine/>
    <w:qFormat/>
    <w:uiPriority w:val="0"/>
    <w:rPr>
      <w:rFonts w:hint="eastAsia" w:ascii="宋体" w:hAnsi="宋体" w:eastAsia="宋体"/>
      <w:color w:val="FFFFFF"/>
      <w:sz w:val="18"/>
      <w:szCs w:val="18"/>
      <w:u w:val="none"/>
    </w:rPr>
  </w:style>
  <w:style w:type="character" w:customStyle="1" w:styleId="121">
    <w:name w:val="apple-style-span"/>
    <w:autoRedefine/>
    <w:qFormat/>
    <w:uiPriority w:val="0"/>
  </w:style>
  <w:style w:type="character" w:customStyle="1" w:styleId="122">
    <w:name w:val="f161"/>
    <w:autoRedefine/>
    <w:qFormat/>
    <w:uiPriority w:val="0"/>
    <w:rPr>
      <w:b/>
      <w:bCs/>
      <w:sz w:val="24"/>
      <w:szCs w:val="24"/>
    </w:rPr>
  </w:style>
  <w:style w:type="character" w:customStyle="1" w:styleId="123">
    <w:name w:val="纯文本 Char2"/>
    <w:autoRedefine/>
    <w:qFormat/>
    <w:uiPriority w:val="0"/>
    <w:rPr>
      <w:rFonts w:ascii="宋体" w:hAnsi="Courier New" w:eastAsia="宋体" w:cs="Courier New"/>
      <w:kern w:val="2"/>
      <w:sz w:val="21"/>
      <w:szCs w:val="21"/>
      <w:lang w:val="en-US" w:eastAsia="zh-CN" w:bidi="ar-SA"/>
    </w:rPr>
  </w:style>
  <w:style w:type="character" w:customStyle="1" w:styleId="124">
    <w:name w:val="text11"/>
    <w:autoRedefine/>
    <w:qFormat/>
    <w:uiPriority w:val="0"/>
    <w:rPr>
      <w:rFonts w:hint="default" w:ascii="Verdana" w:hAnsi="Verdana"/>
      <w:color w:val="4E4E4E"/>
      <w:sz w:val="18"/>
      <w:szCs w:val="18"/>
    </w:rPr>
  </w:style>
  <w:style w:type="character" w:customStyle="1" w:styleId="125">
    <w:name w:val="页脚 Char1"/>
    <w:autoRedefine/>
    <w:semiHidden/>
    <w:qFormat/>
    <w:uiPriority w:val="99"/>
    <w:rPr>
      <w:rFonts w:ascii="Times New Roman" w:hAnsi="Times New Roman" w:eastAsia="宋体" w:cs="Times New Roman"/>
      <w:sz w:val="18"/>
      <w:szCs w:val="18"/>
    </w:rPr>
  </w:style>
  <w:style w:type="character" w:customStyle="1" w:styleId="126">
    <w:name w:val="标题 3 字符"/>
    <w:link w:val="5"/>
    <w:autoRedefine/>
    <w:qFormat/>
    <w:uiPriority w:val="0"/>
    <w:rPr>
      <w:b/>
      <w:bCs/>
      <w:kern w:val="2"/>
      <w:sz w:val="32"/>
      <w:szCs w:val="32"/>
    </w:rPr>
  </w:style>
  <w:style w:type="character" w:customStyle="1" w:styleId="127">
    <w:name w:val="Plain Text Char"/>
    <w:autoRedefine/>
    <w:qFormat/>
    <w:locked/>
    <w:uiPriority w:val="0"/>
    <w:rPr>
      <w:rFonts w:ascii="宋体" w:hAnsi="Courier New" w:eastAsia="宋体"/>
    </w:rPr>
  </w:style>
  <w:style w:type="character" w:customStyle="1" w:styleId="128">
    <w:name w:val="font51"/>
    <w:autoRedefine/>
    <w:qFormat/>
    <w:uiPriority w:val="0"/>
    <w:rPr>
      <w:rFonts w:hint="eastAsia" w:ascii="宋体" w:hAnsi="宋体" w:eastAsia="宋体" w:cs="宋体"/>
      <w:color w:val="000000"/>
      <w:sz w:val="20"/>
      <w:szCs w:val="20"/>
      <w:u w:val="none"/>
    </w:rPr>
  </w:style>
  <w:style w:type="character" w:customStyle="1" w:styleId="129">
    <w:name w:val="lmain1"/>
    <w:autoRedefine/>
    <w:qFormat/>
    <w:uiPriority w:val="0"/>
    <w:rPr>
      <w:color w:val="407AAB"/>
      <w:sz w:val="30"/>
      <w:szCs w:val="30"/>
    </w:rPr>
  </w:style>
  <w:style w:type="character" w:customStyle="1" w:styleId="130">
    <w:name w:val="宏文本 Char1"/>
    <w:autoRedefine/>
    <w:qFormat/>
    <w:uiPriority w:val="99"/>
    <w:rPr>
      <w:rFonts w:ascii="Courier New" w:hAnsi="Courier New" w:cs="Courier New"/>
      <w:kern w:val="2"/>
      <w:sz w:val="24"/>
      <w:szCs w:val="24"/>
    </w:rPr>
  </w:style>
  <w:style w:type="character" w:customStyle="1" w:styleId="131">
    <w:name w:val="批注框文本 Char1"/>
    <w:autoRedefine/>
    <w:semiHidden/>
    <w:qFormat/>
    <w:uiPriority w:val="99"/>
    <w:rPr>
      <w:kern w:val="2"/>
      <w:sz w:val="18"/>
      <w:szCs w:val="18"/>
    </w:rPr>
  </w:style>
  <w:style w:type="character" w:customStyle="1" w:styleId="132">
    <w:name w:val="标题 9 字符"/>
    <w:link w:val="12"/>
    <w:autoRedefine/>
    <w:qFormat/>
    <w:uiPriority w:val="0"/>
    <w:rPr>
      <w:rFonts w:ascii="Arial" w:hAnsi="Arial" w:eastAsia="黑体"/>
      <w:kern w:val="2"/>
      <w:sz w:val="21"/>
      <w:szCs w:val="24"/>
    </w:rPr>
  </w:style>
  <w:style w:type="character" w:customStyle="1" w:styleId="133">
    <w:name w:val="标题 8 字符"/>
    <w:link w:val="11"/>
    <w:autoRedefine/>
    <w:qFormat/>
    <w:uiPriority w:val="0"/>
    <w:rPr>
      <w:rFonts w:ascii="Arial" w:hAnsi="Arial" w:eastAsia="黑体"/>
      <w:kern w:val="2"/>
      <w:sz w:val="24"/>
      <w:szCs w:val="24"/>
    </w:rPr>
  </w:style>
  <w:style w:type="character" w:customStyle="1" w:styleId="134">
    <w:name w:val="正文文本缩进 3 Char1"/>
    <w:autoRedefine/>
    <w:semiHidden/>
    <w:qFormat/>
    <w:uiPriority w:val="99"/>
    <w:rPr>
      <w:rFonts w:ascii="Times New Roman" w:hAnsi="Times New Roman" w:eastAsia="宋体" w:cs="Times New Roman"/>
      <w:sz w:val="16"/>
      <w:szCs w:val="16"/>
    </w:rPr>
  </w:style>
  <w:style w:type="character" w:customStyle="1" w:styleId="135">
    <w:name w:val="文档结构图 字符"/>
    <w:link w:val="17"/>
    <w:autoRedefine/>
    <w:qFormat/>
    <w:uiPriority w:val="0"/>
    <w:rPr>
      <w:kern w:val="2"/>
      <w:sz w:val="21"/>
      <w:szCs w:val="24"/>
      <w:shd w:val="clear" w:color="auto" w:fill="000080"/>
    </w:rPr>
  </w:style>
  <w:style w:type="character" w:customStyle="1" w:styleId="136">
    <w:name w:val="文档正文 Char Char"/>
    <w:link w:val="137"/>
    <w:autoRedefine/>
    <w:qFormat/>
    <w:locked/>
    <w:uiPriority w:val="0"/>
    <w:rPr>
      <w:rFonts w:ascii="华文细黑" w:hAnsi="华文细黑" w:eastAsia="华文细黑"/>
      <w:color w:val="000000"/>
      <w:sz w:val="24"/>
    </w:rPr>
  </w:style>
  <w:style w:type="paragraph" w:customStyle="1" w:styleId="137">
    <w:name w:val="文档正文"/>
    <w:basedOn w:val="1"/>
    <w:link w:val="136"/>
    <w:autoRedefine/>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8">
    <w:name w:val="Char Char4"/>
    <w:autoRedefine/>
    <w:semiHidden/>
    <w:qFormat/>
    <w:uiPriority w:val="0"/>
    <w:rPr>
      <w:rFonts w:ascii="Times New Roman" w:hAnsi="Times New Roman" w:eastAsia="宋体" w:cs="Times New Roman"/>
      <w:sz w:val="16"/>
      <w:szCs w:val="16"/>
    </w:rPr>
  </w:style>
  <w:style w:type="character" w:customStyle="1" w:styleId="139">
    <w:name w:val="Char Char1"/>
    <w:autoRedefine/>
    <w:qFormat/>
    <w:uiPriority w:val="0"/>
    <w:rPr>
      <w:rFonts w:eastAsia="宋体"/>
      <w:kern w:val="2"/>
      <w:sz w:val="21"/>
      <w:szCs w:val="24"/>
      <w:lang w:bidi="ar-SA"/>
    </w:rPr>
  </w:style>
  <w:style w:type="character" w:customStyle="1" w:styleId="140">
    <w:name w:val="批注框文本 字符"/>
    <w:link w:val="31"/>
    <w:autoRedefine/>
    <w:qFormat/>
    <w:uiPriority w:val="0"/>
    <w:rPr>
      <w:kern w:val="2"/>
      <w:sz w:val="18"/>
      <w:szCs w:val="18"/>
    </w:rPr>
  </w:style>
  <w:style w:type="character" w:customStyle="1" w:styleId="141">
    <w:name w:val="正文缩进 字符"/>
    <w:link w:val="8"/>
    <w:autoRedefine/>
    <w:qFormat/>
    <w:uiPriority w:val="0"/>
    <w:rPr>
      <w:rFonts w:ascii="宋体"/>
      <w:snapToGrid w:val="0"/>
    </w:rPr>
  </w:style>
  <w:style w:type="character" w:customStyle="1" w:styleId="142">
    <w:name w:val="纯文本 字符"/>
    <w:link w:val="27"/>
    <w:autoRedefine/>
    <w:qFormat/>
    <w:uiPriority w:val="0"/>
    <w:rPr>
      <w:rFonts w:ascii="宋体" w:hAnsi="Courier New" w:eastAsia="宋体" w:cs="Courier New"/>
      <w:kern w:val="2"/>
      <w:sz w:val="21"/>
      <w:szCs w:val="21"/>
      <w:lang w:val="en-US" w:eastAsia="zh-CN" w:bidi="ar-SA"/>
    </w:rPr>
  </w:style>
  <w:style w:type="character" w:customStyle="1" w:styleId="143">
    <w:name w:val="正文文本 3 字符"/>
    <w:link w:val="19"/>
    <w:autoRedefine/>
    <w:qFormat/>
    <w:uiPriority w:val="0"/>
    <w:rPr>
      <w:b/>
      <w:bCs/>
      <w:sz w:val="24"/>
      <w:szCs w:val="24"/>
    </w:rPr>
  </w:style>
  <w:style w:type="character" w:customStyle="1" w:styleId="144">
    <w:name w:val="标题 5 字符"/>
    <w:link w:val="7"/>
    <w:autoRedefine/>
    <w:qFormat/>
    <w:uiPriority w:val="0"/>
    <w:rPr>
      <w:b/>
      <w:kern w:val="2"/>
      <w:sz w:val="28"/>
      <w:szCs w:val="24"/>
    </w:rPr>
  </w:style>
  <w:style w:type="character" w:customStyle="1" w:styleId="145">
    <w:name w:val="标题 1 Char"/>
    <w:link w:val="146"/>
    <w:autoRedefine/>
    <w:qFormat/>
    <w:uiPriority w:val="0"/>
    <w:rPr>
      <w:b/>
      <w:bCs/>
      <w:kern w:val="44"/>
      <w:sz w:val="44"/>
      <w:szCs w:val="44"/>
    </w:rPr>
  </w:style>
  <w:style w:type="paragraph" w:customStyle="1" w:styleId="146">
    <w:name w:val="heading 1_file_536"/>
    <w:basedOn w:val="147"/>
    <w:link w:val="145"/>
    <w:autoRedefine/>
    <w:qFormat/>
    <w:uiPriority w:val="9"/>
    <w:pPr>
      <w:outlineLvl w:val="0"/>
    </w:pPr>
    <w:rPr>
      <w:kern w:val="36"/>
      <w:sz w:val="48"/>
      <w:szCs w:val="48"/>
    </w:rPr>
  </w:style>
  <w:style w:type="paragraph" w:customStyle="1" w:styleId="147">
    <w:name w:val="Normal_file_536"/>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537"/>
    <w:basedOn w:val="149"/>
    <w:link w:val="145"/>
    <w:autoRedefine/>
    <w:qFormat/>
    <w:uiPriority w:val="9"/>
    <w:pPr>
      <w:outlineLvl w:val="0"/>
    </w:pPr>
    <w:rPr>
      <w:kern w:val="36"/>
      <w:sz w:val="48"/>
      <w:szCs w:val="48"/>
    </w:rPr>
  </w:style>
  <w:style w:type="paragraph" w:customStyle="1" w:styleId="149">
    <w:name w:val="Normal_file_537"/>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538"/>
    <w:basedOn w:val="151"/>
    <w:link w:val="145"/>
    <w:autoRedefine/>
    <w:qFormat/>
    <w:uiPriority w:val="9"/>
    <w:pPr>
      <w:outlineLvl w:val="0"/>
    </w:pPr>
    <w:rPr>
      <w:kern w:val="36"/>
      <w:sz w:val="48"/>
      <w:szCs w:val="48"/>
    </w:rPr>
  </w:style>
  <w:style w:type="paragraph" w:customStyle="1" w:styleId="151">
    <w:name w:val="Normal_file_538"/>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539"/>
    <w:basedOn w:val="153"/>
    <w:link w:val="145"/>
    <w:autoRedefine/>
    <w:qFormat/>
    <w:uiPriority w:val="9"/>
    <w:pPr>
      <w:outlineLvl w:val="0"/>
    </w:pPr>
    <w:rPr>
      <w:kern w:val="36"/>
      <w:sz w:val="48"/>
      <w:szCs w:val="48"/>
    </w:rPr>
  </w:style>
  <w:style w:type="paragraph" w:customStyle="1" w:styleId="153">
    <w:name w:val="Normal_file_539"/>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540"/>
    <w:basedOn w:val="155"/>
    <w:link w:val="145"/>
    <w:autoRedefine/>
    <w:qFormat/>
    <w:uiPriority w:val="9"/>
    <w:pPr>
      <w:outlineLvl w:val="0"/>
    </w:pPr>
    <w:rPr>
      <w:kern w:val="36"/>
      <w:sz w:val="48"/>
      <w:szCs w:val="48"/>
    </w:rPr>
  </w:style>
  <w:style w:type="paragraph" w:customStyle="1" w:styleId="155">
    <w:name w:val="Normal_file_540"/>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541"/>
    <w:basedOn w:val="157"/>
    <w:link w:val="145"/>
    <w:autoRedefine/>
    <w:qFormat/>
    <w:uiPriority w:val="9"/>
    <w:pPr>
      <w:outlineLvl w:val="0"/>
    </w:pPr>
    <w:rPr>
      <w:kern w:val="36"/>
      <w:sz w:val="48"/>
      <w:szCs w:val="48"/>
    </w:rPr>
  </w:style>
  <w:style w:type="paragraph" w:customStyle="1" w:styleId="157">
    <w:name w:val="Normal_file_541"/>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542"/>
    <w:basedOn w:val="159"/>
    <w:link w:val="145"/>
    <w:autoRedefine/>
    <w:qFormat/>
    <w:uiPriority w:val="9"/>
    <w:pPr>
      <w:outlineLvl w:val="0"/>
    </w:pPr>
    <w:rPr>
      <w:kern w:val="36"/>
      <w:sz w:val="48"/>
      <w:szCs w:val="48"/>
    </w:rPr>
  </w:style>
  <w:style w:type="paragraph" w:customStyle="1" w:styleId="159">
    <w:name w:val="Normal_file_542"/>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543"/>
    <w:basedOn w:val="161"/>
    <w:link w:val="145"/>
    <w:autoRedefine/>
    <w:qFormat/>
    <w:uiPriority w:val="9"/>
    <w:pPr>
      <w:outlineLvl w:val="0"/>
    </w:pPr>
    <w:rPr>
      <w:kern w:val="36"/>
      <w:sz w:val="48"/>
      <w:szCs w:val="48"/>
    </w:rPr>
  </w:style>
  <w:style w:type="paragraph" w:customStyle="1" w:styleId="161">
    <w:name w:val="Normal_file_543"/>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544"/>
    <w:basedOn w:val="163"/>
    <w:link w:val="145"/>
    <w:autoRedefine/>
    <w:qFormat/>
    <w:uiPriority w:val="9"/>
    <w:pPr>
      <w:outlineLvl w:val="0"/>
    </w:pPr>
    <w:rPr>
      <w:kern w:val="36"/>
      <w:sz w:val="48"/>
      <w:szCs w:val="48"/>
    </w:rPr>
  </w:style>
  <w:style w:type="paragraph" w:customStyle="1" w:styleId="163">
    <w:name w:val="Normal_file_544"/>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529"/>
    <w:basedOn w:val="165"/>
    <w:link w:val="145"/>
    <w:autoRedefine/>
    <w:qFormat/>
    <w:uiPriority w:val="9"/>
    <w:pPr>
      <w:outlineLvl w:val="0"/>
    </w:pPr>
    <w:rPr>
      <w:kern w:val="36"/>
      <w:sz w:val="48"/>
      <w:szCs w:val="48"/>
    </w:rPr>
  </w:style>
  <w:style w:type="paragraph" w:customStyle="1" w:styleId="165">
    <w:name w:val="Normal_file_529"/>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531"/>
    <w:basedOn w:val="167"/>
    <w:link w:val="145"/>
    <w:autoRedefine/>
    <w:qFormat/>
    <w:uiPriority w:val="9"/>
    <w:pPr>
      <w:outlineLvl w:val="0"/>
    </w:pPr>
    <w:rPr>
      <w:kern w:val="36"/>
      <w:sz w:val="48"/>
      <w:szCs w:val="48"/>
    </w:rPr>
  </w:style>
  <w:style w:type="paragraph" w:customStyle="1" w:styleId="167">
    <w:name w:val="Normal_file_531"/>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532"/>
    <w:basedOn w:val="169"/>
    <w:link w:val="145"/>
    <w:autoRedefine/>
    <w:qFormat/>
    <w:uiPriority w:val="9"/>
    <w:pPr>
      <w:outlineLvl w:val="0"/>
    </w:pPr>
    <w:rPr>
      <w:kern w:val="36"/>
      <w:sz w:val="48"/>
      <w:szCs w:val="48"/>
    </w:rPr>
  </w:style>
  <w:style w:type="paragraph" w:customStyle="1" w:styleId="169">
    <w:name w:val="Normal_file_532"/>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533"/>
    <w:basedOn w:val="171"/>
    <w:link w:val="145"/>
    <w:autoRedefine/>
    <w:qFormat/>
    <w:uiPriority w:val="9"/>
    <w:pPr>
      <w:outlineLvl w:val="0"/>
    </w:pPr>
    <w:rPr>
      <w:kern w:val="36"/>
      <w:sz w:val="48"/>
      <w:szCs w:val="48"/>
    </w:rPr>
  </w:style>
  <w:style w:type="paragraph" w:customStyle="1" w:styleId="171">
    <w:name w:val="Normal_file_533"/>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534"/>
    <w:basedOn w:val="173"/>
    <w:link w:val="145"/>
    <w:autoRedefine/>
    <w:qFormat/>
    <w:uiPriority w:val="9"/>
    <w:pPr>
      <w:outlineLvl w:val="0"/>
    </w:pPr>
    <w:rPr>
      <w:kern w:val="36"/>
      <w:sz w:val="48"/>
      <w:szCs w:val="48"/>
    </w:rPr>
  </w:style>
  <w:style w:type="paragraph" w:customStyle="1" w:styleId="173">
    <w:name w:val="Normal_file_534"/>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535"/>
    <w:basedOn w:val="175"/>
    <w:link w:val="145"/>
    <w:autoRedefine/>
    <w:qFormat/>
    <w:uiPriority w:val="9"/>
    <w:pPr>
      <w:outlineLvl w:val="0"/>
    </w:pPr>
    <w:rPr>
      <w:kern w:val="36"/>
      <w:sz w:val="48"/>
      <w:szCs w:val="48"/>
    </w:rPr>
  </w:style>
  <w:style w:type="paragraph" w:customStyle="1" w:styleId="175">
    <w:name w:val="Normal_file_535"/>
    <w:autoRedefine/>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76">
    <w:name w:val="Char Char11"/>
    <w:autoRedefine/>
    <w:qFormat/>
    <w:uiPriority w:val="0"/>
    <w:rPr>
      <w:rFonts w:ascii="宋体" w:hAnsi="Courier New" w:eastAsia="宋体" w:cs="Courier New"/>
      <w:szCs w:val="21"/>
    </w:rPr>
  </w:style>
  <w:style w:type="character" w:customStyle="1" w:styleId="177">
    <w:name w:val="页脚 字符"/>
    <w:link w:val="32"/>
    <w:autoRedefine/>
    <w:qFormat/>
    <w:uiPriority w:val="99"/>
    <w:rPr>
      <w:kern w:val="2"/>
      <w:sz w:val="18"/>
      <w:szCs w:val="18"/>
    </w:rPr>
  </w:style>
  <w:style w:type="character" w:customStyle="1" w:styleId="178">
    <w:name w:val="font91"/>
    <w:autoRedefine/>
    <w:qFormat/>
    <w:uiPriority w:val="0"/>
    <w:rPr>
      <w:rFonts w:hint="default" w:ascii="Times New Roman" w:hAnsi="Times New Roman" w:cs="Times New Roman"/>
      <w:color w:val="000000"/>
      <w:sz w:val="20"/>
      <w:szCs w:val="20"/>
      <w:u w:val="none"/>
    </w:rPr>
  </w:style>
  <w:style w:type="character" w:customStyle="1" w:styleId="179">
    <w:name w:val="纯文本 Char1"/>
    <w:autoRedefine/>
    <w:qFormat/>
    <w:uiPriority w:val="0"/>
    <w:rPr>
      <w:rFonts w:ascii="宋体" w:hAnsi="Courier New" w:eastAsia="宋体" w:cs="Courier New"/>
      <w:szCs w:val="21"/>
    </w:rPr>
  </w:style>
  <w:style w:type="character" w:customStyle="1" w:styleId="180">
    <w:name w:val="正文文本缩进 3 Char2"/>
    <w:autoRedefine/>
    <w:semiHidden/>
    <w:qFormat/>
    <w:uiPriority w:val="99"/>
    <w:rPr>
      <w:kern w:val="2"/>
      <w:sz w:val="16"/>
      <w:szCs w:val="16"/>
    </w:rPr>
  </w:style>
  <w:style w:type="character" w:customStyle="1" w:styleId="181">
    <w:name w:val="A4"/>
    <w:autoRedefine/>
    <w:qFormat/>
    <w:uiPriority w:val="0"/>
    <w:rPr>
      <w:rFonts w:ascii="新宋体" w:eastAsia="新宋体" w:cs="新宋体"/>
      <w:color w:val="000000"/>
      <w:lang w:bidi="ar-SA"/>
    </w:rPr>
  </w:style>
  <w:style w:type="character" w:customStyle="1" w:styleId="182">
    <w:name w:val="style21"/>
    <w:autoRedefine/>
    <w:qFormat/>
    <w:uiPriority w:val="0"/>
    <w:rPr>
      <w:sz w:val="22"/>
      <w:szCs w:val="22"/>
    </w:rPr>
  </w:style>
  <w:style w:type="character" w:customStyle="1" w:styleId="183">
    <w:name w:val="列表段落 字符"/>
    <w:link w:val="184"/>
    <w:autoRedefine/>
    <w:qFormat/>
    <w:locked/>
    <w:uiPriority w:val="34"/>
    <w:rPr>
      <w:rFonts w:ascii="Calibri" w:hAnsi="Calibri"/>
      <w:kern w:val="2"/>
      <w:sz w:val="21"/>
      <w:szCs w:val="22"/>
    </w:rPr>
  </w:style>
  <w:style w:type="paragraph" w:styleId="184">
    <w:name w:val="List Paragraph"/>
    <w:basedOn w:val="1"/>
    <w:link w:val="183"/>
    <w:autoRedefine/>
    <w:qFormat/>
    <w:uiPriority w:val="34"/>
    <w:pPr>
      <w:ind w:firstLine="420" w:firstLineChars="200"/>
    </w:pPr>
    <w:rPr>
      <w:rFonts w:ascii="Calibri" w:hAnsi="Calibri"/>
      <w:szCs w:val="22"/>
    </w:rPr>
  </w:style>
  <w:style w:type="character" w:customStyle="1" w:styleId="185">
    <w:name w:val="标题 7 字符"/>
    <w:link w:val="10"/>
    <w:autoRedefine/>
    <w:qFormat/>
    <w:uiPriority w:val="0"/>
    <w:rPr>
      <w:b/>
      <w:kern w:val="2"/>
      <w:sz w:val="24"/>
      <w:szCs w:val="24"/>
    </w:rPr>
  </w:style>
  <w:style w:type="character" w:customStyle="1" w:styleId="186">
    <w:name w:val="无间隔 字符"/>
    <w:link w:val="187"/>
    <w:autoRedefine/>
    <w:qFormat/>
    <w:uiPriority w:val="1"/>
    <w:rPr>
      <w:rFonts w:ascii="宋体" w:hAnsi="Courier New"/>
      <w:kern w:val="2"/>
      <w:sz w:val="21"/>
      <w:lang w:val="en-US" w:eastAsia="zh-CN" w:bidi="ar-SA"/>
    </w:rPr>
  </w:style>
  <w:style w:type="paragraph" w:styleId="187">
    <w:name w:val="No Spacing"/>
    <w:link w:val="186"/>
    <w:autoRedefine/>
    <w:qFormat/>
    <w:uiPriority w:val="1"/>
    <w:pPr>
      <w:widowControl w:val="0"/>
      <w:jc w:val="both"/>
    </w:pPr>
    <w:rPr>
      <w:rFonts w:ascii="宋体" w:hAnsi="Courier New" w:eastAsia="宋体" w:cs="Times New Roman"/>
      <w:kern w:val="2"/>
      <w:sz w:val="21"/>
      <w:lang w:val="en-US" w:eastAsia="zh-CN" w:bidi="ar-SA"/>
    </w:rPr>
  </w:style>
  <w:style w:type="character" w:customStyle="1" w:styleId="188">
    <w:name w:val="Subtle Emphasis"/>
    <w:autoRedefine/>
    <w:qFormat/>
    <w:uiPriority w:val="19"/>
    <w:rPr>
      <w:i/>
      <w:iCs/>
      <w:color w:val="808080"/>
    </w:rPr>
  </w:style>
  <w:style w:type="character" w:customStyle="1" w:styleId="189">
    <w:name w:val="表正文 Char2"/>
    <w:autoRedefine/>
    <w:qFormat/>
    <w:uiPriority w:val="0"/>
    <w:rPr>
      <w:rFonts w:ascii="Times New Roman" w:hAnsi="Times New Roman"/>
      <w:kern w:val="2"/>
      <w:sz w:val="21"/>
    </w:rPr>
  </w:style>
  <w:style w:type="character" w:customStyle="1" w:styleId="190">
    <w:name w:val="日期 Char1"/>
    <w:autoRedefine/>
    <w:semiHidden/>
    <w:qFormat/>
    <w:uiPriority w:val="99"/>
    <w:rPr>
      <w:rFonts w:ascii="Times New Roman" w:hAnsi="Times New Roman" w:eastAsia="宋体" w:cs="Times New Roman"/>
      <w:szCs w:val="24"/>
    </w:rPr>
  </w:style>
  <w:style w:type="character" w:customStyle="1" w:styleId="191">
    <w:name w:val="批注文字 字符"/>
    <w:link w:val="18"/>
    <w:autoRedefine/>
    <w:qFormat/>
    <w:uiPriority w:val="99"/>
    <w:rPr>
      <w:kern w:val="2"/>
      <w:sz w:val="21"/>
      <w:szCs w:val="24"/>
    </w:rPr>
  </w:style>
  <w:style w:type="character" w:customStyle="1" w:styleId="192">
    <w:name w:val="ca-21"/>
    <w:basedOn w:val="52"/>
    <w:autoRedefine/>
    <w:qFormat/>
    <w:uiPriority w:val="0"/>
    <w:rPr>
      <w:rFonts w:ascii="宋体" w:hAnsi="宋体" w:eastAsia="宋体"/>
      <w:w w:val="100"/>
      <w:sz w:val="21"/>
      <w:szCs w:val="21"/>
      <w:shd w:val="clear" w:color="auto" w:fill="auto"/>
    </w:rPr>
  </w:style>
  <w:style w:type="character" w:customStyle="1" w:styleId="193">
    <w:name w:val="Body Text Indent 3 Char"/>
    <w:autoRedefine/>
    <w:qFormat/>
    <w:locked/>
    <w:uiPriority w:val="99"/>
    <w:rPr>
      <w:rFonts w:eastAsia="宋体"/>
      <w:sz w:val="16"/>
    </w:rPr>
  </w:style>
  <w:style w:type="character" w:customStyle="1" w:styleId="194">
    <w:name w:val="批注主题 Char1"/>
    <w:autoRedefine/>
    <w:qFormat/>
    <w:uiPriority w:val="99"/>
    <w:rPr>
      <w:b/>
      <w:bCs/>
      <w:kern w:val="2"/>
      <w:sz w:val="21"/>
      <w:szCs w:val="24"/>
    </w:rPr>
  </w:style>
  <w:style w:type="character" w:customStyle="1" w:styleId="195">
    <w:name w:val="页眉 Char1"/>
    <w:autoRedefine/>
    <w:semiHidden/>
    <w:qFormat/>
    <w:uiPriority w:val="99"/>
    <w:rPr>
      <w:kern w:val="2"/>
      <w:sz w:val="18"/>
      <w:szCs w:val="18"/>
    </w:rPr>
  </w:style>
  <w:style w:type="character" w:customStyle="1" w:styleId="196">
    <w:name w:val="正文文本 2 Char1"/>
    <w:autoRedefine/>
    <w:semiHidden/>
    <w:qFormat/>
    <w:uiPriority w:val="99"/>
    <w:rPr>
      <w:rFonts w:ascii="Times New Roman" w:hAnsi="Times New Roman" w:eastAsia="宋体" w:cs="Times New Roman"/>
      <w:szCs w:val="24"/>
    </w:rPr>
  </w:style>
  <w:style w:type="character" w:customStyle="1" w:styleId="197">
    <w:name w:val="bold1"/>
    <w:autoRedefine/>
    <w:qFormat/>
    <w:uiPriority w:val="0"/>
    <w:rPr>
      <w:rFonts w:hint="default"/>
      <w:b/>
      <w:bCs/>
      <w:color w:val="000000"/>
      <w:sz w:val="18"/>
      <w:szCs w:val="18"/>
    </w:rPr>
  </w:style>
  <w:style w:type="character" w:customStyle="1" w:styleId="198">
    <w:name w:val="正文文本缩进 Char1"/>
    <w:autoRedefine/>
    <w:semiHidden/>
    <w:qFormat/>
    <w:uiPriority w:val="99"/>
    <w:rPr>
      <w:kern w:val="2"/>
      <w:sz w:val="21"/>
      <w:szCs w:val="24"/>
    </w:rPr>
  </w:style>
  <w:style w:type="character" w:customStyle="1" w:styleId="199">
    <w:name w:val="纯文本 Char"/>
    <w:autoRedefine/>
    <w:qFormat/>
    <w:uiPriority w:val="0"/>
    <w:rPr>
      <w:rFonts w:ascii="宋体" w:hAnsi="Courier New" w:eastAsia="宋体" w:cs="Courier New"/>
      <w:kern w:val="2"/>
      <w:sz w:val="21"/>
      <w:szCs w:val="21"/>
      <w:lang w:val="en-US" w:eastAsia="zh-CN" w:bidi="ar-SA"/>
    </w:rPr>
  </w:style>
  <w:style w:type="character" w:customStyle="1" w:styleId="200">
    <w:name w:val="正文文本 字符"/>
    <w:link w:val="20"/>
    <w:autoRedefine/>
    <w:qFormat/>
    <w:uiPriority w:val="0"/>
    <w:rPr>
      <w:kern w:val="2"/>
      <w:sz w:val="24"/>
      <w:szCs w:val="24"/>
    </w:rPr>
  </w:style>
  <w:style w:type="character" w:customStyle="1" w:styleId="201">
    <w:name w:val="项目排列 Char Char"/>
    <w:link w:val="202"/>
    <w:autoRedefine/>
    <w:qFormat/>
    <w:uiPriority w:val="0"/>
    <w:rPr>
      <w:kern w:val="2"/>
      <w:sz w:val="24"/>
      <w:szCs w:val="24"/>
    </w:rPr>
  </w:style>
  <w:style w:type="paragraph" w:customStyle="1" w:styleId="202">
    <w:name w:val="项目排列"/>
    <w:basedOn w:val="1"/>
    <w:link w:val="201"/>
    <w:autoRedefine/>
    <w:qFormat/>
    <w:uiPriority w:val="0"/>
    <w:pPr>
      <w:numPr>
        <w:ilvl w:val="0"/>
        <w:numId w:val="1"/>
      </w:numPr>
      <w:tabs>
        <w:tab w:val="left" w:pos="1200"/>
      </w:tabs>
      <w:spacing w:beforeLines="50" w:afterLines="50" w:line="300" w:lineRule="auto"/>
    </w:pPr>
    <w:rPr>
      <w:sz w:val="24"/>
    </w:rPr>
  </w:style>
  <w:style w:type="character" w:customStyle="1" w:styleId="203">
    <w:name w:val="ca-2"/>
    <w:basedOn w:val="52"/>
    <w:autoRedefine/>
    <w:qFormat/>
    <w:uiPriority w:val="0"/>
  </w:style>
  <w:style w:type="character" w:customStyle="1" w:styleId="204">
    <w:name w:val="标题 6 字符"/>
    <w:link w:val="9"/>
    <w:autoRedefine/>
    <w:qFormat/>
    <w:uiPriority w:val="0"/>
    <w:rPr>
      <w:rFonts w:ascii="Arial" w:hAnsi="Arial" w:eastAsia="黑体"/>
      <w:b/>
      <w:kern w:val="2"/>
      <w:sz w:val="24"/>
      <w:szCs w:val="24"/>
    </w:rPr>
  </w:style>
  <w:style w:type="paragraph" w:customStyle="1" w:styleId="205">
    <w:name w:val="列表段落1"/>
    <w:basedOn w:val="1"/>
    <w:autoRedefine/>
    <w:qFormat/>
    <w:uiPriority w:val="0"/>
    <w:pPr>
      <w:ind w:firstLine="420" w:firstLineChars="200"/>
    </w:pPr>
    <w:rPr>
      <w:rFonts w:ascii="Calibri" w:hAnsi="Calibri"/>
      <w:szCs w:val="22"/>
    </w:rPr>
  </w:style>
  <w:style w:type="paragraph" w:customStyle="1" w:styleId="206">
    <w:name w:val="三级条标题"/>
    <w:basedOn w:val="207"/>
    <w:next w:val="208"/>
    <w:autoRedefine/>
    <w:qFormat/>
    <w:uiPriority w:val="0"/>
    <w:pPr>
      <w:outlineLvl w:val="4"/>
    </w:pPr>
  </w:style>
  <w:style w:type="paragraph" w:customStyle="1" w:styleId="207">
    <w:name w:val="二级条标题"/>
    <w:basedOn w:val="1"/>
    <w:next w:val="1"/>
    <w:autoRedefine/>
    <w:qFormat/>
    <w:uiPriority w:val="0"/>
    <w:pPr>
      <w:widowControl/>
      <w:jc w:val="left"/>
      <w:outlineLvl w:val="3"/>
    </w:pPr>
    <w:rPr>
      <w:rFonts w:ascii="宋体" w:hAnsi="宋体"/>
      <w:color w:val="000000"/>
      <w:kern w:val="0"/>
      <w:szCs w:val="20"/>
    </w:rPr>
  </w:style>
  <w:style w:type="paragraph" w:customStyle="1" w:styleId="20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9">
    <w:name w:val="样式5"/>
    <w:basedOn w:val="4"/>
    <w:autoRedefine/>
    <w:qFormat/>
    <w:uiPriority w:val="0"/>
    <w:pPr>
      <w:keepLines/>
      <w:adjustRightInd/>
      <w:spacing w:before="260" w:after="260"/>
      <w:ind w:left="420" w:leftChars="200"/>
      <w:jc w:val="both"/>
    </w:pPr>
    <w:rPr>
      <w:rFonts w:ascii="宋体" w:hAnsi="宋体" w:eastAsia="宋体"/>
      <w:bCs/>
      <w:sz w:val="24"/>
      <w:szCs w:val="24"/>
    </w:rPr>
  </w:style>
  <w:style w:type="paragraph" w:customStyle="1" w:styleId="210">
    <w:name w:val="pa-2"/>
    <w:basedOn w:val="1"/>
    <w:autoRedefine/>
    <w:qFormat/>
    <w:uiPriority w:val="0"/>
    <w:pPr>
      <w:widowControl/>
      <w:ind w:firstLine="420"/>
    </w:pPr>
    <w:rPr>
      <w:rFonts w:ascii="宋体" w:hAnsi="宋体"/>
      <w:kern w:val="0"/>
      <w:sz w:val="24"/>
    </w:rPr>
  </w:style>
  <w:style w:type="paragraph" w:customStyle="1" w:styleId="211">
    <w:name w:val="样式 标题 2 + Times New Roman 四号 非加粗 段前: 5 磅 段后: 0 磅 行距: 固定值 20..."/>
    <w:basedOn w:val="4"/>
    <w:autoRedefine/>
    <w:qFormat/>
    <w:uiPriority w:val="0"/>
    <w:pPr>
      <w:keepLines/>
      <w:adjustRightInd/>
      <w:spacing w:before="100" w:line="400" w:lineRule="exact"/>
      <w:jc w:val="both"/>
    </w:pPr>
    <w:rPr>
      <w:rFonts w:eastAsia="黑体" w:cs="宋体"/>
      <w:b w:val="0"/>
      <w:sz w:val="28"/>
    </w:rPr>
  </w:style>
  <w:style w:type="paragraph" w:customStyle="1" w:styleId="212">
    <w:name w:val="Char Char Char"/>
    <w:basedOn w:val="1"/>
    <w:autoRedefine/>
    <w:qFormat/>
    <w:uiPriority w:val="0"/>
    <w:rPr>
      <w:rFonts w:ascii="Tahoma" w:hAnsi="Tahoma"/>
      <w:sz w:val="24"/>
      <w:szCs w:val="20"/>
    </w:rPr>
  </w:style>
  <w:style w:type="paragraph" w:customStyle="1" w:styleId="213">
    <w:name w:val="1."/>
    <w:basedOn w:val="1"/>
    <w:autoRedefine/>
    <w:qFormat/>
    <w:uiPriority w:val="0"/>
    <w:pPr>
      <w:spacing w:line="360" w:lineRule="auto"/>
      <w:ind w:firstLine="480" w:firstLineChars="200"/>
    </w:pPr>
    <w:rPr>
      <w:rFonts w:ascii="宋体" w:hAnsi="宋体"/>
      <w:sz w:val="24"/>
    </w:rPr>
  </w:style>
  <w:style w:type="paragraph" w:customStyle="1" w:styleId="214">
    <w:name w:val="样式 首行缩进:  2 字符"/>
    <w:basedOn w:val="1"/>
    <w:autoRedefine/>
    <w:qFormat/>
    <w:uiPriority w:val="0"/>
    <w:pPr>
      <w:spacing w:line="400" w:lineRule="exact"/>
      <w:ind w:firstLine="200" w:firstLineChars="200"/>
    </w:pPr>
    <w:rPr>
      <w:rFonts w:cs="宋体"/>
      <w:sz w:val="24"/>
    </w:rPr>
  </w:style>
  <w:style w:type="paragraph" w:customStyle="1" w:styleId="215">
    <w:name w:val="正文--2字符首行缩进"/>
    <w:basedOn w:val="1"/>
    <w:autoRedefine/>
    <w:qFormat/>
    <w:uiPriority w:val="0"/>
    <w:pPr>
      <w:snapToGrid w:val="0"/>
      <w:spacing w:line="360" w:lineRule="auto"/>
      <w:ind w:firstLine="560" w:firstLineChars="200"/>
      <w:contextualSpacing/>
    </w:pPr>
    <w:rPr>
      <w:rFonts w:ascii="仿宋_GB2312" w:eastAsia="仿宋_GB2312"/>
      <w:sz w:val="28"/>
    </w:rPr>
  </w:style>
  <w:style w:type="paragraph" w:customStyle="1" w:styleId="216">
    <w:name w:val="about_main1"/>
    <w:basedOn w:val="1"/>
    <w:autoRedefine/>
    <w:qFormat/>
    <w:uiPriority w:val="0"/>
    <w:pPr>
      <w:widowControl/>
      <w:spacing w:before="30" w:after="100" w:afterAutospacing="1"/>
      <w:jc w:val="left"/>
    </w:pPr>
    <w:rPr>
      <w:rFonts w:ascii="宋体" w:hAnsi="宋体" w:cs="宋体"/>
      <w:kern w:val="0"/>
      <w:sz w:val="24"/>
    </w:rPr>
  </w:style>
  <w:style w:type="paragraph" w:customStyle="1" w:styleId="217">
    <w:name w:val="前言、引言标题"/>
    <w:next w:val="1"/>
    <w:autoRedefine/>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18">
    <w:name w:val="Char1"/>
    <w:basedOn w:val="1"/>
    <w:autoRedefine/>
    <w:qFormat/>
    <w:uiPriority w:val="0"/>
    <w:rPr>
      <w:szCs w:val="21"/>
    </w:rPr>
  </w:style>
  <w:style w:type="paragraph" w:customStyle="1" w:styleId="219">
    <w:name w:val="2-2ji"/>
    <w:basedOn w:val="4"/>
    <w:autoRedefine/>
    <w:qFormat/>
    <w:uiPriority w:val="0"/>
    <w:pPr>
      <w:keepLines/>
      <w:spacing w:before="0"/>
      <w:textAlignment w:val="baseline"/>
    </w:pPr>
    <w:rPr>
      <w:rFonts w:ascii="宋体" w:hAnsi="宋体" w:eastAsia="宋体"/>
      <w:sz w:val="36"/>
      <w:szCs w:val="32"/>
    </w:rPr>
  </w:style>
  <w:style w:type="paragraph" w:customStyle="1" w:styleId="220">
    <w:name w:val="正文首行缩进两字符"/>
    <w:basedOn w:val="1"/>
    <w:autoRedefine/>
    <w:qFormat/>
    <w:uiPriority w:val="0"/>
    <w:pPr>
      <w:spacing w:line="360" w:lineRule="auto"/>
      <w:ind w:firstLine="200" w:firstLineChars="200"/>
    </w:pPr>
  </w:style>
  <w:style w:type="paragraph" w:customStyle="1" w:styleId="221">
    <w:name w:val="列表1"/>
    <w:basedOn w:val="222"/>
    <w:autoRedefine/>
    <w:qFormat/>
    <w:uiPriority w:val="0"/>
    <w:pPr>
      <w:tabs>
        <w:tab w:val="left" w:pos="900"/>
      </w:tabs>
      <w:ind w:left="900" w:hanging="420"/>
    </w:pPr>
    <w:rPr>
      <w:rFonts w:ascii="Times New Roman" w:hAnsi="Times New Roman"/>
      <w:szCs w:val="20"/>
    </w:rPr>
  </w:style>
  <w:style w:type="paragraph" w:customStyle="1" w:styleId="222">
    <w:name w:val="标准正文"/>
    <w:basedOn w:val="21"/>
    <w:autoRedefine/>
    <w:qFormat/>
    <w:uiPriority w:val="0"/>
    <w:pPr>
      <w:spacing w:before="60" w:after="60" w:line="360" w:lineRule="auto"/>
      <w:ind w:left="0" w:leftChars="0" w:firstLine="482"/>
    </w:pPr>
    <w:rPr>
      <w:rFonts w:ascii="宋体" w:hAnsi="宋体"/>
      <w:kern w:val="0"/>
      <w:sz w:val="24"/>
      <w:szCs w:val="28"/>
    </w:rPr>
  </w:style>
  <w:style w:type="paragraph" w:customStyle="1" w:styleId="223">
    <w:name w:val="正文1"/>
    <w:basedOn w:val="1"/>
    <w:autoRedefine/>
    <w:qFormat/>
    <w:uiPriority w:val="0"/>
    <w:pPr>
      <w:widowControl/>
      <w:overflowPunct w:val="0"/>
      <w:autoSpaceDE w:val="0"/>
      <w:autoSpaceDN w:val="0"/>
      <w:adjustRightInd w:val="0"/>
    </w:pPr>
    <w:rPr>
      <w:rFonts w:ascii="宋体"/>
      <w:kern w:val="0"/>
      <w:szCs w:val="20"/>
    </w:rPr>
  </w:style>
  <w:style w:type="paragraph" w:customStyle="1" w:styleId="224">
    <w:name w:val="列出段落1"/>
    <w:basedOn w:val="1"/>
    <w:autoRedefine/>
    <w:qFormat/>
    <w:uiPriority w:val="0"/>
    <w:pPr>
      <w:ind w:firstLine="420" w:firstLineChars="200"/>
    </w:pPr>
    <w:rPr>
      <w:rFonts w:ascii="Calibri" w:hAnsi="Calibri"/>
      <w:szCs w:val="22"/>
    </w:rPr>
  </w:style>
  <w:style w:type="paragraph" w:customStyle="1" w:styleId="225">
    <w:name w:val="_Style 65"/>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7">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8">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29">
    <w:name w:val="n-正文级"/>
    <w:basedOn w:val="1"/>
    <w:autoRedefine/>
    <w:qFormat/>
    <w:uiPriority w:val="0"/>
    <w:pPr>
      <w:spacing w:line="360" w:lineRule="auto"/>
      <w:ind w:firstLine="480" w:firstLineChars="200"/>
    </w:pPr>
    <w:rPr>
      <w:rFonts w:ascii="仿宋_GB2312" w:hAnsi="宋体" w:eastAsia="仿宋_GB2312"/>
      <w:sz w:val="24"/>
    </w:rPr>
  </w:style>
  <w:style w:type="paragraph" w:customStyle="1" w:styleId="230">
    <w:name w:val="_Style 86"/>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msolistparagraph"/>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32">
    <w:name w:val="Char1 Char Char Char Char Char Char Char Char Char Char Char Char"/>
    <w:basedOn w:val="1"/>
    <w:autoRedefine/>
    <w:qFormat/>
    <w:uiPriority w:val="0"/>
    <w:rPr>
      <w:rFonts w:ascii="Tahoma" w:hAnsi="Tahoma"/>
      <w:sz w:val="24"/>
      <w:szCs w:val="20"/>
    </w:rPr>
  </w:style>
  <w:style w:type="paragraph" w:customStyle="1" w:styleId="233">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4">
    <w:name w:val="规范正文"/>
    <w:basedOn w:val="1"/>
    <w:autoRedefine/>
    <w:qFormat/>
    <w:uiPriority w:val="0"/>
    <w:pPr>
      <w:adjustRightInd w:val="0"/>
      <w:spacing w:line="360" w:lineRule="auto"/>
      <w:ind w:left="480"/>
      <w:textAlignment w:val="baseline"/>
    </w:pPr>
    <w:rPr>
      <w:kern w:val="0"/>
      <w:sz w:val="24"/>
      <w:szCs w:val="20"/>
    </w:rPr>
  </w:style>
  <w:style w:type="paragraph" w:customStyle="1" w:styleId="235">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kern w:val="0"/>
      <w:sz w:val="24"/>
      <w:szCs w:val="20"/>
    </w:rPr>
  </w:style>
  <w:style w:type="paragraph" w:customStyle="1" w:styleId="236">
    <w:name w:val="Tabletext"/>
    <w:basedOn w:val="1"/>
    <w:autoRedefine/>
    <w:qFormat/>
    <w:uiPriority w:val="0"/>
    <w:pPr>
      <w:keepLines/>
      <w:spacing w:after="120" w:line="240" w:lineRule="atLeast"/>
      <w:jc w:val="left"/>
    </w:pPr>
    <w:rPr>
      <w:rFonts w:ascii="宋体"/>
      <w:snapToGrid w:val="0"/>
      <w:kern w:val="0"/>
      <w:sz w:val="20"/>
      <w:szCs w:val="20"/>
    </w:rPr>
  </w:style>
  <w:style w:type="paragraph" w:customStyle="1" w:styleId="237">
    <w:name w:val="Char Char3 Char Char"/>
    <w:basedOn w:val="1"/>
    <w:autoRedefine/>
    <w:qFormat/>
    <w:uiPriority w:val="0"/>
  </w:style>
  <w:style w:type="paragraph" w:customStyle="1" w:styleId="238">
    <w:name w:val="Char Char Char Char"/>
    <w:basedOn w:val="1"/>
    <w:autoRedefine/>
    <w:qFormat/>
    <w:uiPriority w:val="0"/>
  </w:style>
  <w:style w:type="paragraph" w:customStyle="1" w:styleId="239">
    <w:name w:val="样式6"/>
    <w:basedOn w:val="7"/>
    <w:autoRedefine/>
    <w:qFormat/>
    <w:uiPriority w:val="0"/>
    <w:pPr>
      <w:numPr>
        <w:numId w:val="0"/>
      </w:numPr>
      <w:spacing w:line="360" w:lineRule="auto"/>
      <w:ind w:left="210" w:leftChars="100"/>
    </w:pPr>
    <w:rPr>
      <w:rFonts w:ascii="宋体" w:hAnsi="宋体" w:cs="Arial"/>
      <w:bCs/>
      <w:sz w:val="24"/>
    </w:rPr>
  </w:style>
  <w:style w:type="paragraph" w:customStyle="1" w:styleId="240">
    <w:name w:val="Char11"/>
    <w:basedOn w:val="1"/>
    <w:autoRedefine/>
    <w:qFormat/>
    <w:uiPriority w:val="0"/>
    <w:rPr>
      <w:szCs w:val="21"/>
    </w:rPr>
  </w:style>
  <w:style w:type="paragraph" w:customStyle="1" w:styleId="241">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42">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3">
    <w:name w:val="2ji"/>
    <w:basedOn w:val="4"/>
    <w:autoRedefine/>
    <w:qFormat/>
    <w:uiPriority w:val="0"/>
    <w:pPr>
      <w:keepLines/>
      <w:spacing w:before="0"/>
      <w:jc w:val="both"/>
      <w:textAlignment w:val="baseline"/>
    </w:pPr>
    <w:rPr>
      <w:rFonts w:ascii="宋体" w:hAnsi="宋体" w:eastAsia="宋体"/>
      <w:bCs/>
      <w:sz w:val="21"/>
      <w:szCs w:val="21"/>
    </w:rPr>
  </w:style>
  <w:style w:type="paragraph" w:customStyle="1" w:styleId="244">
    <w:name w:val="1"/>
    <w:basedOn w:val="1"/>
    <w:next w:val="27"/>
    <w:autoRedefine/>
    <w:qFormat/>
    <w:uiPriority w:val="0"/>
    <w:rPr>
      <w:rFonts w:ascii="宋体" w:hAnsi="Courier New"/>
      <w:szCs w:val="20"/>
    </w:rPr>
  </w:style>
  <w:style w:type="paragraph" w:customStyle="1" w:styleId="245">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6">
    <w:name w:val="pa-1"/>
    <w:basedOn w:val="1"/>
    <w:autoRedefine/>
    <w:qFormat/>
    <w:uiPriority w:val="0"/>
    <w:pPr>
      <w:widowControl/>
      <w:spacing w:line="280" w:lineRule="atLeast"/>
    </w:pPr>
    <w:rPr>
      <w:rFonts w:ascii="宋体" w:hAnsi="宋体" w:cs="宋体"/>
      <w:kern w:val="0"/>
      <w:sz w:val="24"/>
    </w:rPr>
  </w:style>
  <w:style w:type="paragraph" w:customStyle="1" w:styleId="247">
    <w:name w:val="默认段落字体 Para Char1"/>
    <w:next w:val="1"/>
    <w:autoRedefine/>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48">
    <w:name w:val="四级条标题"/>
    <w:basedOn w:val="206"/>
    <w:next w:val="208"/>
    <w:autoRedefine/>
    <w:qFormat/>
    <w:uiPriority w:val="0"/>
    <w:pPr>
      <w:outlineLvl w:val="5"/>
    </w:pPr>
  </w:style>
  <w:style w:type="paragraph" w:customStyle="1" w:styleId="249">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250">
    <w:name w:val="1 Char"/>
    <w:basedOn w:val="8"/>
    <w:autoRedefine/>
    <w:qFormat/>
    <w:uiPriority w:val="0"/>
    <w:pPr>
      <w:spacing w:line="360" w:lineRule="auto"/>
      <w:ind w:left="0" w:firstLine="200" w:firstLineChars="200"/>
      <w:jc w:val="both"/>
    </w:pPr>
    <w:rPr>
      <w:rFonts w:ascii="Times New Roman"/>
      <w:snapToGrid/>
      <w:kern w:val="2"/>
      <w:sz w:val="21"/>
    </w:rPr>
  </w:style>
  <w:style w:type="paragraph" w:customStyle="1" w:styleId="251">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252">
    <w:name w:val="xl24"/>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53">
    <w:name w:val="列项——"/>
    <w:autoRedefine/>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54">
    <w:name w:val="默认段落字体 Para Char Char Char Char Char Char Char Char Char1 Char Char Char Char"/>
    <w:basedOn w:val="1"/>
    <w:autoRedefine/>
    <w:qFormat/>
    <w:uiPriority w:val="0"/>
    <w:rPr>
      <w:rFonts w:ascii="Tahoma" w:hAnsi="Tahoma"/>
      <w:sz w:val="24"/>
      <w:szCs w:val="20"/>
    </w:rPr>
  </w:style>
  <w:style w:type="paragraph" w:customStyle="1" w:styleId="255">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6">
    <w:name w:val="表格"/>
    <w:basedOn w:val="1"/>
    <w:autoRedefine/>
    <w:qFormat/>
    <w:uiPriority w:val="0"/>
    <w:pPr>
      <w:spacing w:line="400" w:lineRule="exact"/>
    </w:pPr>
    <w:rPr>
      <w:sz w:val="24"/>
    </w:rPr>
  </w:style>
  <w:style w:type="paragraph" w:customStyle="1" w:styleId="257">
    <w:name w:val="样式 Verdana 首行缩进:  0.74 厘米"/>
    <w:basedOn w:val="1"/>
    <w:autoRedefine/>
    <w:qFormat/>
    <w:uiPriority w:val="0"/>
    <w:pPr>
      <w:spacing w:line="360" w:lineRule="auto"/>
      <w:ind w:firstLine="420"/>
    </w:pPr>
    <w:rPr>
      <w:rFonts w:ascii="Verdana" w:hAnsi="Verdana"/>
      <w:sz w:val="24"/>
      <w:szCs w:val="20"/>
    </w:rPr>
  </w:style>
  <w:style w:type="paragraph" w:customStyle="1" w:styleId="258">
    <w:name w:val="Char3"/>
    <w:basedOn w:val="1"/>
    <w:autoRedefine/>
    <w:qFormat/>
    <w:uiPriority w:val="0"/>
  </w:style>
  <w:style w:type="paragraph" w:customStyle="1" w:styleId="259">
    <w:name w:val="五级条标题"/>
    <w:basedOn w:val="248"/>
    <w:next w:val="208"/>
    <w:autoRedefine/>
    <w:qFormat/>
    <w:uiPriority w:val="0"/>
    <w:pPr>
      <w:outlineLvl w:val="6"/>
    </w:pPr>
  </w:style>
  <w:style w:type="paragraph" w:customStyle="1" w:styleId="260">
    <w:name w:val="p0"/>
    <w:basedOn w:val="1"/>
    <w:autoRedefine/>
    <w:qFormat/>
    <w:uiPriority w:val="0"/>
    <w:pPr>
      <w:widowControl/>
    </w:pPr>
    <w:rPr>
      <w:kern w:val="0"/>
      <w:szCs w:val="21"/>
    </w:rPr>
  </w:style>
  <w:style w:type="paragraph" w:customStyle="1" w:styleId="261">
    <w:name w:val="_Style 861"/>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2">
    <w:name w:val="Char12"/>
    <w:basedOn w:val="17"/>
    <w:autoRedefine/>
    <w:qFormat/>
    <w:uiPriority w:val="0"/>
    <w:pPr>
      <w:widowControl/>
      <w:ind w:firstLine="454"/>
      <w:jc w:val="left"/>
    </w:pPr>
    <w:rPr>
      <w:rFonts w:ascii="Tahoma" w:hAnsi="Tahoma" w:cs="宋体"/>
      <w:kern w:val="0"/>
      <w:sz w:val="24"/>
      <w:szCs w:val="20"/>
    </w:rPr>
  </w:style>
  <w:style w:type="paragraph" w:customStyle="1" w:styleId="26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64">
    <w:name w:val="style2"/>
    <w:basedOn w:val="1"/>
    <w:autoRedefine/>
    <w:qFormat/>
    <w:uiPriority w:val="0"/>
    <w:pPr>
      <w:widowControl/>
      <w:spacing w:before="100" w:beforeAutospacing="1" w:after="100" w:afterAutospacing="1"/>
    </w:pPr>
    <w:rPr>
      <w:rFonts w:hint="eastAsia" w:ascii="宋体" w:hAnsi="宋体" w:cs="Arial"/>
      <w:kern w:val="0"/>
      <w:sz w:val="18"/>
      <w:szCs w:val="18"/>
    </w:rPr>
  </w:style>
  <w:style w:type="paragraph" w:customStyle="1" w:styleId="265">
    <w:name w:val="默认段落字体 Para Char Char Char1 Char"/>
    <w:basedOn w:val="1"/>
    <w:autoRedefine/>
    <w:qFormat/>
    <w:uiPriority w:val="0"/>
    <w:rPr>
      <w:rFonts w:ascii="Tahoma" w:hAnsi="Tahoma"/>
      <w:sz w:val="24"/>
      <w:szCs w:val="20"/>
    </w:rPr>
  </w:style>
  <w:style w:type="paragraph" w:customStyle="1" w:styleId="266">
    <w:name w:val="正文段"/>
    <w:basedOn w:val="1"/>
    <w:autoRedefine/>
    <w:qFormat/>
    <w:uiPriority w:val="0"/>
    <w:pPr>
      <w:widowControl/>
      <w:snapToGrid w:val="0"/>
      <w:spacing w:afterLines="50"/>
      <w:ind w:firstLine="200" w:firstLineChars="200"/>
    </w:pPr>
    <w:rPr>
      <w:kern w:val="0"/>
      <w:sz w:val="24"/>
      <w:szCs w:val="20"/>
    </w:rPr>
  </w:style>
  <w:style w:type="paragraph" w:customStyle="1" w:styleId="267">
    <w:name w:val="一级条标题"/>
    <w:next w:val="208"/>
    <w:autoRedefine/>
    <w:qFormat/>
    <w:uiPriority w:val="0"/>
    <w:pPr>
      <w:ind w:left="284"/>
      <w:outlineLvl w:val="2"/>
    </w:pPr>
    <w:rPr>
      <w:rFonts w:ascii="Times New Roman" w:hAnsi="Times New Roman" w:eastAsia="黑体" w:cs="Times New Roman"/>
      <w:sz w:val="21"/>
      <w:lang w:val="en-US" w:eastAsia="zh-CN" w:bidi="ar-SA"/>
    </w:rPr>
  </w:style>
  <w:style w:type="paragraph" w:customStyle="1" w:styleId="268">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269">
    <w:name w:val="默认段落字体 Para Char Char Char Char Char Char Char Char Char Char Char Char Char Char Char Char Char Char Char"/>
    <w:basedOn w:val="1"/>
    <w:autoRedefine/>
    <w:qFormat/>
    <w:uiPriority w:val="0"/>
    <w:rPr>
      <w:rFonts w:ascii="Calibri" w:hAnsi="Calibri"/>
      <w:szCs w:val="22"/>
    </w:rPr>
  </w:style>
  <w:style w:type="paragraph" w:customStyle="1" w:styleId="270">
    <w:name w:val="pa-3"/>
    <w:basedOn w:val="1"/>
    <w:autoRedefine/>
    <w:qFormat/>
    <w:uiPriority w:val="0"/>
    <w:pPr>
      <w:widowControl/>
      <w:spacing w:line="240" w:lineRule="atLeast"/>
    </w:pPr>
    <w:rPr>
      <w:rFonts w:ascii="宋体" w:hAnsi="宋体" w:cs="宋体"/>
      <w:kern w:val="0"/>
      <w:sz w:val="24"/>
    </w:rPr>
  </w:style>
  <w:style w:type="paragraph" w:customStyle="1" w:styleId="271">
    <w:name w:val="Char Char Char Char1"/>
    <w:basedOn w:val="1"/>
    <w:autoRedefine/>
    <w:qFormat/>
    <w:uiPriority w:val="0"/>
  </w:style>
  <w:style w:type="paragraph" w:customStyle="1" w:styleId="272">
    <w:name w:val="表格文字"/>
    <w:basedOn w:val="1"/>
    <w:next w:val="20"/>
    <w:autoRedefine/>
    <w:qFormat/>
    <w:uiPriority w:val="99"/>
    <w:pPr>
      <w:spacing w:before="25" w:after="25"/>
      <w:jc w:val="left"/>
    </w:pPr>
    <w:rPr>
      <w:bCs/>
      <w:spacing w:val="10"/>
      <w:kern w:val="0"/>
      <w:sz w:val="24"/>
    </w:rPr>
  </w:style>
  <w:style w:type="paragraph" w:customStyle="1" w:styleId="273">
    <w:name w:val="_Style 124"/>
    <w:basedOn w:val="1"/>
    <w:next w:val="184"/>
    <w:autoRedefine/>
    <w:qFormat/>
    <w:uiPriority w:val="34"/>
    <w:pPr>
      <w:ind w:firstLine="420" w:firstLineChars="200"/>
    </w:pPr>
    <w:rPr>
      <w:rFonts w:ascii="Calibri" w:hAnsi="Calibri"/>
      <w:szCs w:val="22"/>
    </w:rPr>
  </w:style>
  <w:style w:type="character" w:customStyle="1" w:styleId="274">
    <w:name w:val="列表段落 字符1"/>
    <w:autoRedefine/>
    <w:qFormat/>
    <w:locked/>
    <w:uiPriority w:val="34"/>
    <w:rPr>
      <w:rFonts w:ascii="Calibri" w:hAnsi="Calibri"/>
      <w:kern w:val="2"/>
      <w:sz w:val="21"/>
      <w:szCs w:val="22"/>
    </w:rPr>
  </w:style>
  <w:style w:type="character" w:customStyle="1" w:styleId="275">
    <w:name w:val="正文文本首行缩进 2 字符"/>
    <w:basedOn w:val="112"/>
    <w:link w:val="49"/>
    <w:autoRedefine/>
    <w:semiHidden/>
    <w:qFormat/>
    <w:uiPriority w:val="0"/>
    <w:rPr>
      <w:kern w:val="2"/>
      <w:sz w:val="21"/>
      <w:szCs w:val="24"/>
    </w:rPr>
  </w:style>
  <w:style w:type="paragraph" w:customStyle="1" w:styleId="276">
    <w:name w:val="heading 2_file_529"/>
    <w:basedOn w:val="165"/>
    <w:autoRedefine/>
    <w:qFormat/>
    <w:uiPriority w:val="9"/>
    <w:pPr>
      <w:outlineLvl w:val="1"/>
    </w:pPr>
    <w:rPr>
      <w:sz w:val="36"/>
      <w:szCs w:val="36"/>
    </w:rPr>
  </w:style>
  <w:style w:type="paragraph" w:customStyle="1" w:styleId="277">
    <w:name w:val="heading 3_file_529"/>
    <w:basedOn w:val="165"/>
    <w:autoRedefine/>
    <w:qFormat/>
    <w:uiPriority w:val="9"/>
    <w:pPr>
      <w:outlineLvl w:val="2"/>
    </w:pPr>
    <w:rPr>
      <w:sz w:val="27"/>
      <w:szCs w:val="27"/>
    </w:rPr>
  </w:style>
  <w:style w:type="paragraph" w:customStyle="1" w:styleId="278">
    <w:name w:val="heading 4_file_529"/>
    <w:basedOn w:val="165"/>
    <w:autoRedefine/>
    <w:qFormat/>
    <w:uiPriority w:val="9"/>
    <w:pPr>
      <w:outlineLvl w:val="3"/>
    </w:pPr>
  </w:style>
  <w:style w:type="paragraph" w:customStyle="1" w:styleId="279">
    <w:name w:val="heading 5_file_529"/>
    <w:basedOn w:val="165"/>
    <w:autoRedefine/>
    <w:qFormat/>
    <w:uiPriority w:val="9"/>
    <w:pPr>
      <w:outlineLvl w:val="4"/>
    </w:pPr>
    <w:rPr>
      <w:sz w:val="20"/>
      <w:szCs w:val="20"/>
    </w:rPr>
  </w:style>
  <w:style w:type="paragraph" w:customStyle="1" w:styleId="280">
    <w:name w:val="heading 6_file_529"/>
    <w:basedOn w:val="165"/>
    <w:autoRedefine/>
    <w:qFormat/>
    <w:uiPriority w:val="9"/>
    <w:pPr>
      <w:outlineLvl w:val="5"/>
    </w:pPr>
    <w:rPr>
      <w:sz w:val="15"/>
      <w:szCs w:val="15"/>
    </w:rPr>
  </w:style>
  <w:style w:type="character" w:customStyle="1" w:styleId="281">
    <w:name w:val="Default Paragraph Font_file_529"/>
    <w:autoRedefine/>
    <w:semiHidden/>
    <w:unhideWhenUsed/>
    <w:qFormat/>
    <w:uiPriority w:val="1"/>
  </w:style>
  <w:style w:type="table" w:customStyle="1" w:styleId="282">
    <w:name w:val="Normal Table_file_529"/>
    <w:autoRedefine/>
    <w:semiHidden/>
    <w:unhideWhenUsed/>
    <w:qFormat/>
    <w:uiPriority w:val="99"/>
    <w:tblPr>
      <w:tblCellMar>
        <w:top w:w="0" w:type="dxa"/>
        <w:left w:w="108" w:type="dxa"/>
        <w:bottom w:w="0" w:type="dxa"/>
        <w:right w:w="108" w:type="dxa"/>
      </w:tblCellMar>
    </w:tblPr>
  </w:style>
  <w:style w:type="character" w:customStyle="1" w:styleId="283">
    <w:name w:val="Hyperlink_file_529"/>
    <w:basedOn w:val="281"/>
    <w:autoRedefine/>
    <w:semiHidden/>
    <w:unhideWhenUsed/>
    <w:qFormat/>
    <w:uiPriority w:val="99"/>
    <w:rPr>
      <w:color w:val="0782C1"/>
      <w:u w:val="single"/>
    </w:rPr>
  </w:style>
  <w:style w:type="character" w:customStyle="1" w:styleId="284">
    <w:name w:val="FollowedHyperlink_file_529"/>
    <w:basedOn w:val="281"/>
    <w:autoRedefine/>
    <w:semiHidden/>
    <w:unhideWhenUsed/>
    <w:qFormat/>
    <w:uiPriority w:val="99"/>
    <w:rPr>
      <w:color w:val="0782C1"/>
      <w:u w:val="single"/>
    </w:rPr>
  </w:style>
  <w:style w:type="character" w:customStyle="1" w:styleId="285">
    <w:name w:val="标题 1 Char_file_529"/>
    <w:basedOn w:val="281"/>
    <w:link w:val="3"/>
    <w:autoRedefine/>
    <w:qFormat/>
    <w:uiPriority w:val="9"/>
    <w:rPr>
      <w:rFonts w:ascii="宋体" w:hAnsi="宋体" w:eastAsia="宋体" w:cs="宋体"/>
      <w:b/>
      <w:bCs/>
      <w:kern w:val="44"/>
      <w:sz w:val="44"/>
      <w:szCs w:val="44"/>
    </w:rPr>
  </w:style>
  <w:style w:type="character" w:customStyle="1" w:styleId="286">
    <w:name w:val="标题 2 Char_file_529"/>
    <w:basedOn w:val="281"/>
    <w:link w:val="4"/>
    <w:autoRedefine/>
    <w:semiHidden/>
    <w:qFormat/>
    <w:uiPriority w:val="9"/>
    <w:rPr>
      <w:rFonts w:asciiTheme="majorHAnsi" w:hAnsiTheme="majorHAnsi" w:eastAsiaTheme="majorEastAsia" w:cstheme="majorBidi"/>
      <w:b/>
      <w:bCs/>
      <w:sz w:val="32"/>
      <w:szCs w:val="32"/>
    </w:rPr>
  </w:style>
  <w:style w:type="character" w:customStyle="1" w:styleId="287">
    <w:name w:val="标题 3 Char_file_529"/>
    <w:basedOn w:val="281"/>
    <w:link w:val="5"/>
    <w:autoRedefine/>
    <w:semiHidden/>
    <w:qFormat/>
    <w:uiPriority w:val="9"/>
    <w:rPr>
      <w:rFonts w:ascii="宋体" w:hAnsi="宋体" w:eastAsia="宋体" w:cs="宋体"/>
      <w:b/>
      <w:bCs/>
      <w:sz w:val="32"/>
      <w:szCs w:val="32"/>
    </w:rPr>
  </w:style>
  <w:style w:type="character" w:customStyle="1" w:styleId="288">
    <w:name w:val="标题 4 Char_file_529"/>
    <w:basedOn w:val="281"/>
    <w:link w:val="6"/>
    <w:autoRedefine/>
    <w:semiHidden/>
    <w:qFormat/>
    <w:uiPriority w:val="9"/>
    <w:rPr>
      <w:rFonts w:asciiTheme="majorHAnsi" w:hAnsiTheme="majorHAnsi" w:eastAsiaTheme="majorEastAsia" w:cstheme="majorBidi"/>
      <w:b/>
      <w:bCs/>
      <w:sz w:val="28"/>
      <w:szCs w:val="28"/>
    </w:rPr>
  </w:style>
  <w:style w:type="character" w:customStyle="1" w:styleId="289">
    <w:name w:val="标题 5 Char_file_529"/>
    <w:basedOn w:val="281"/>
    <w:link w:val="7"/>
    <w:autoRedefine/>
    <w:semiHidden/>
    <w:qFormat/>
    <w:uiPriority w:val="9"/>
    <w:rPr>
      <w:rFonts w:ascii="宋体" w:hAnsi="宋体" w:eastAsia="宋体" w:cs="宋体"/>
      <w:b/>
      <w:bCs/>
      <w:sz w:val="28"/>
      <w:szCs w:val="28"/>
    </w:rPr>
  </w:style>
  <w:style w:type="character" w:customStyle="1" w:styleId="290">
    <w:name w:val="标题 6 Char_file_529"/>
    <w:basedOn w:val="281"/>
    <w:link w:val="9"/>
    <w:autoRedefine/>
    <w:semiHidden/>
    <w:qFormat/>
    <w:uiPriority w:val="9"/>
    <w:rPr>
      <w:rFonts w:asciiTheme="majorHAnsi" w:hAnsiTheme="majorHAnsi" w:eastAsiaTheme="majorEastAsia" w:cstheme="majorBidi"/>
      <w:b/>
      <w:bCs/>
      <w:sz w:val="24"/>
      <w:szCs w:val="24"/>
    </w:rPr>
  </w:style>
  <w:style w:type="paragraph" w:customStyle="1" w:styleId="291">
    <w:name w:val="cke_editable_file_529"/>
    <w:basedOn w:val="165"/>
    <w:autoRedefine/>
    <w:qFormat/>
    <w:uiPriority w:val="0"/>
    <w:rPr>
      <w:rFonts w:ascii="仿宋_GB2312" w:eastAsia="仿宋_GB2312"/>
    </w:rPr>
  </w:style>
  <w:style w:type="paragraph" w:customStyle="1" w:styleId="292">
    <w:name w:val="marker_file_529"/>
    <w:basedOn w:val="165"/>
    <w:autoRedefine/>
    <w:qFormat/>
    <w:uiPriority w:val="0"/>
    <w:pPr>
      <w:shd w:val="clear" w:color="auto" w:fill="FFFF00"/>
    </w:pPr>
  </w:style>
  <w:style w:type="paragraph" w:customStyle="1" w:styleId="293">
    <w:name w:val="Normal (Web)_file_529"/>
    <w:basedOn w:val="165"/>
    <w:autoRedefine/>
    <w:semiHidden/>
    <w:unhideWhenUsed/>
    <w:qFormat/>
    <w:uiPriority w:val="99"/>
  </w:style>
  <w:style w:type="character" w:customStyle="1" w:styleId="294">
    <w:name w:val="Emphasis_file_529"/>
    <w:basedOn w:val="281"/>
    <w:autoRedefine/>
    <w:qFormat/>
    <w:uiPriority w:val="20"/>
    <w:rPr>
      <w:i/>
      <w:iCs/>
    </w:rPr>
  </w:style>
  <w:style w:type="character" w:customStyle="1" w:styleId="295">
    <w:name w:val="Default Paragraph Font_file_530"/>
    <w:autoRedefine/>
    <w:semiHidden/>
    <w:unhideWhenUsed/>
    <w:qFormat/>
    <w:uiPriority w:val="1"/>
  </w:style>
  <w:style w:type="table" w:customStyle="1" w:styleId="296">
    <w:name w:val="Normal Table_file_530"/>
    <w:autoRedefine/>
    <w:semiHidden/>
    <w:unhideWhenUsed/>
    <w:qFormat/>
    <w:uiPriority w:val="99"/>
    <w:tblPr>
      <w:tblCellMar>
        <w:top w:w="0" w:type="dxa"/>
        <w:left w:w="108" w:type="dxa"/>
        <w:bottom w:w="0" w:type="dxa"/>
        <w:right w:w="108" w:type="dxa"/>
      </w:tblCellMar>
    </w:tblPr>
  </w:style>
  <w:style w:type="character" w:customStyle="1" w:styleId="297">
    <w:name w:val="批注文字 字符_file_530"/>
    <w:autoRedefine/>
    <w:qFormat/>
    <w:uiPriority w:val="99"/>
    <w:rPr>
      <w:szCs w:val="24"/>
    </w:rPr>
  </w:style>
  <w:style w:type="character" w:customStyle="1" w:styleId="298">
    <w:name w:val="纯文本 字符_file_530"/>
    <w:autoRedefine/>
    <w:qFormat/>
    <w:uiPriority w:val="0"/>
    <w:rPr>
      <w:rFonts w:ascii="宋体" w:hAnsi="Courier New" w:eastAsia="宋体" w:cs="Courier New"/>
      <w:szCs w:val="21"/>
    </w:rPr>
  </w:style>
  <w:style w:type="paragraph" w:customStyle="1" w:styleId="299">
    <w:name w:val="annotation text_file_530"/>
    <w:basedOn w:val="55"/>
    <w:autoRedefine/>
    <w:unhideWhenUsed/>
    <w:qFormat/>
    <w:uiPriority w:val="99"/>
    <w:pPr>
      <w:jc w:val="left"/>
    </w:pPr>
    <w:rPr>
      <w:szCs w:val="24"/>
    </w:rPr>
  </w:style>
  <w:style w:type="character" w:customStyle="1" w:styleId="300">
    <w:name w:val="批注文字 字符1_file_530"/>
    <w:basedOn w:val="295"/>
    <w:autoRedefine/>
    <w:semiHidden/>
    <w:qFormat/>
    <w:uiPriority w:val="99"/>
  </w:style>
  <w:style w:type="character" w:customStyle="1" w:styleId="301">
    <w:name w:val="纯文本 字符1_file_530"/>
    <w:basedOn w:val="295"/>
    <w:autoRedefine/>
    <w:semiHidden/>
    <w:qFormat/>
    <w:uiPriority w:val="99"/>
    <w:rPr>
      <w:rFonts w:hAnsi="Courier New" w:cs="Courier New" w:asciiTheme="minorEastAsia"/>
    </w:rPr>
  </w:style>
  <w:style w:type="character" w:customStyle="1" w:styleId="302">
    <w:name w:val="批注框文本 字符_file_530"/>
    <w:basedOn w:val="295"/>
    <w:autoRedefine/>
    <w:semiHidden/>
    <w:qFormat/>
    <w:uiPriority w:val="99"/>
    <w:rPr>
      <w:sz w:val="18"/>
      <w:szCs w:val="18"/>
    </w:rPr>
  </w:style>
  <w:style w:type="character" w:customStyle="1" w:styleId="303">
    <w:name w:val="页眉 字符_file_530"/>
    <w:basedOn w:val="295"/>
    <w:autoRedefine/>
    <w:qFormat/>
    <w:uiPriority w:val="99"/>
    <w:rPr>
      <w:sz w:val="18"/>
      <w:szCs w:val="18"/>
    </w:rPr>
  </w:style>
  <w:style w:type="paragraph" w:customStyle="1" w:styleId="304">
    <w:name w:val="footer_file_530"/>
    <w:basedOn w:val="55"/>
    <w:autoRedefine/>
    <w:unhideWhenUsed/>
    <w:qFormat/>
    <w:uiPriority w:val="99"/>
    <w:pPr>
      <w:tabs>
        <w:tab w:val="center" w:pos="4153"/>
        <w:tab w:val="right" w:pos="8306"/>
      </w:tabs>
      <w:snapToGrid w:val="0"/>
      <w:jc w:val="left"/>
    </w:pPr>
    <w:rPr>
      <w:sz w:val="18"/>
      <w:szCs w:val="18"/>
    </w:rPr>
  </w:style>
  <w:style w:type="character" w:customStyle="1" w:styleId="305">
    <w:name w:val="页脚 字符_file_530"/>
    <w:basedOn w:val="295"/>
    <w:autoRedefine/>
    <w:qFormat/>
    <w:uiPriority w:val="99"/>
    <w:rPr>
      <w:sz w:val="18"/>
      <w:szCs w:val="18"/>
    </w:rPr>
  </w:style>
  <w:style w:type="paragraph" w:customStyle="1" w:styleId="306">
    <w:name w:val="heading 2_file_531"/>
    <w:basedOn w:val="167"/>
    <w:autoRedefine/>
    <w:qFormat/>
    <w:uiPriority w:val="9"/>
    <w:pPr>
      <w:outlineLvl w:val="1"/>
    </w:pPr>
    <w:rPr>
      <w:sz w:val="36"/>
      <w:szCs w:val="36"/>
    </w:rPr>
  </w:style>
  <w:style w:type="paragraph" w:customStyle="1" w:styleId="307">
    <w:name w:val="heading 3_file_531"/>
    <w:basedOn w:val="167"/>
    <w:autoRedefine/>
    <w:qFormat/>
    <w:uiPriority w:val="9"/>
    <w:pPr>
      <w:outlineLvl w:val="2"/>
    </w:pPr>
    <w:rPr>
      <w:sz w:val="27"/>
      <w:szCs w:val="27"/>
    </w:rPr>
  </w:style>
  <w:style w:type="paragraph" w:customStyle="1" w:styleId="308">
    <w:name w:val="heading 4_file_531"/>
    <w:basedOn w:val="167"/>
    <w:autoRedefine/>
    <w:qFormat/>
    <w:uiPriority w:val="9"/>
    <w:pPr>
      <w:outlineLvl w:val="3"/>
    </w:pPr>
  </w:style>
  <w:style w:type="paragraph" w:customStyle="1" w:styleId="309">
    <w:name w:val="heading 5_file_531"/>
    <w:basedOn w:val="167"/>
    <w:autoRedefine/>
    <w:qFormat/>
    <w:uiPriority w:val="9"/>
    <w:pPr>
      <w:outlineLvl w:val="4"/>
    </w:pPr>
    <w:rPr>
      <w:sz w:val="20"/>
      <w:szCs w:val="20"/>
    </w:rPr>
  </w:style>
  <w:style w:type="paragraph" w:customStyle="1" w:styleId="310">
    <w:name w:val="heading 6_file_531"/>
    <w:basedOn w:val="167"/>
    <w:autoRedefine/>
    <w:qFormat/>
    <w:uiPriority w:val="9"/>
    <w:pPr>
      <w:outlineLvl w:val="5"/>
    </w:pPr>
    <w:rPr>
      <w:sz w:val="15"/>
      <w:szCs w:val="15"/>
    </w:rPr>
  </w:style>
  <w:style w:type="character" w:customStyle="1" w:styleId="311">
    <w:name w:val="Default Paragraph Font_file_531"/>
    <w:autoRedefine/>
    <w:semiHidden/>
    <w:unhideWhenUsed/>
    <w:qFormat/>
    <w:uiPriority w:val="1"/>
  </w:style>
  <w:style w:type="table" w:customStyle="1" w:styleId="312">
    <w:name w:val="Normal Table_file_531"/>
    <w:autoRedefine/>
    <w:semiHidden/>
    <w:unhideWhenUsed/>
    <w:qFormat/>
    <w:uiPriority w:val="99"/>
    <w:tblPr>
      <w:tblCellMar>
        <w:top w:w="0" w:type="dxa"/>
        <w:left w:w="108" w:type="dxa"/>
        <w:bottom w:w="0" w:type="dxa"/>
        <w:right w:w="108" w:type="dxa"/>
      </w:tblCellMar>
    </w:tblPr>
  </w:style>
  <w:style w:type="character" w:customStyle="1" w:styleId="313">
    <w:name w:val="Hyperlink_file_531"/>
    <w:basedOn w:val="311"/>
    <w:autoRedefine/>
    <w:semiHidden/>
    <w:unhideWhenUsed/>
    <w:qFormat/>
    <w:uiPriority w:val="99"/>
    <w:rPr>
      <w:color w:val="0782C1"/>
      <w:u w:val="single"/>
    </w:rPr>
  </w:style>
  <w:style w:type="character" w:customStyle="1" w:styleId="314">
    <w:name w:val="FollowedHyperlink_file_531"/>
    <w:basedOn w:val="311"/>
    <w:autoRedefine/>
    <w:semiHidden/>
    <w:unhideWhenUsed/>
    <w:qFormat/>
    <w:uiPriority w:val="99"/>
    <w:rPr>
      <w:color w:val="0782C1"/>
      <w:u w:val="single"/>
    </w:rPr>
  </w:style>
  <w:style w:type="character" w:customStyle="1" w:styleId="315">
    <w:name w:val="标题 1 Char_file_531"/>
    <w:basedOn w:val="311"/>
    <w:link w:val="3"/>
    <w:autoRedefine/>
    <w:qFormat/>
    <w:uiPriority w:val="9"/>
    <w:rPr>
      <w:rFonts w:ascii="宋体" w:hAnsi="宋体" w:eastAsia="宋体" w:cs="宋体"/>
      <w:b/>
      <w:bCs/>
      <w:kern w:val="44"/>
      <w:sz w:val="44"/>
      <w:szCs w:val="44"/>
    </w:rPr>
  </w:style>
  <w:style w:type="character" w:customStyle="1" w:styleId="316">
    <w:name w:val="标题 2 Char_file_531"/>
    <w:basedOn w:val="311"/>
    <w:link w:val="4"/>
    <w:autoRedefine/>
    <w:semiHidden/>
    <w:qFormat/>
    <w:uiPriority w:val="9"/>
    <w:rPr>
      <w:rFonts w:asciiTheme="majorHAnsi" w:hAnsiTheme="majorHAnsi" w:eastAsiaTheme="majorEastAsia" w:cstheme="majorBidi"/>
      <w:b/>
      <w:bCs/>
      <w:sz w:val="32"/>
      <w:szCs w:val="32"/>
    </w:rPr>
  </w:style>
  <w:style w:type="character" w:customStyle="1" w:styleId="317">
    <w:name w:val="标题 3 Char_file_531"/>
    <w:basedOn w:val="311"/>
    <w:link w:val="5"/>
    <w:autoRedefine/>
    <w:semiHidden/>
    <w:qFormat/>
    <w:uiPriority w:val="9"/>
    <w:rPr>
      <w:rFonts w:ascii="宋体" w:hAnsi="宋体" w:eastAsia="宋体" w:cs="宋体"/>
      <w:b/>
      <w:bCs/>
      <w:sz w:val="32"/>
      <w:szCs w:val="32"/>
    </w:rPr>
  </w:style>
  <w:style w:type="character" w:customStyle="1" w:styleId="318">
    <w:name w:val="标题 4 Char_file_531"/>
    <w:basedOn w:val="311"/>
    <w:link w:val="6"/>
    <w:autoRedefine/>
    <w:semiHidden/>
    <w:qFormat/>
    <w:uiPriority w:val="9"/>
    <w:rPr>
      <w:rFonts w:asciiTheme="majorHAnsi" w:hAnsiTheme="majorHAnsi" w:eastAsiaTheme="majorEastAsia" w:cstheme="majorBidi"/>
      <w:b/>
      <w:bCs/>
      <w:sz w:val="28"/>
      <w:szCs w:val="28"/>
    </w:rPr>
  </w:style>
  <w:style w:type="character" w:customStyle="1" w:styleId="319">
    <w:name w:val="标题 5 Char_file_531"/>
    <w:basedOn w:val="311"/>
    <w:link w:val="7"/>
    <w:autoRedefine/>
    <w:semiHidden/>
    <w:qFormat/>
    <w:uiPriority w:val="9"/>
    <w:rPr>
      <w:rFonts w:ascii="宋体" w:hAnsi="宋体" w:eastAsia="宋体" w:cs="宋体"/>
      <w:b/>
      <w:bCs/>
      <w:sz w:val="28"/>
      <w:szCs w:val="28"/>
    </w:rPr>
  </w:style>
  <w:style w:type="character" w:customStyle="1" w:styleId="320">
    <w:name w:val="标题 6 Char_file_531"/>
    <w:basedOn w:val="311"/>
    <w:link w:val="9"/>
    <w:autoRedefine/>
    <w:semiHidden/>
    <w:qFormat/>
    <w:uiPriority w:val="9"/>
    <w:rPr>
      <w:rFonts w:asciiTheme="majorHAnsi" w:hAnsiTheme="majorHAnsi" w:eastAsiaTheme="majorEastAsia" w:cstheme="majorBidi"/>
      <w:b/>
      <w:bCs/>
      <w:sz w:val="24"/>
      <w:szCs w:val="24"/>
    </w:rPr>
  </w:style>
  <w:style w:type="paragraph" w:customStyle="1" w:styleId="321">
    <w:name w:val="cke_editable_file_531"/>
    <w:basedOn w:val="167"/>
    <w:autoRedefine/>
    <w:qFormat/>
    <w:uiPriority w:val="0"/>
    <w:rPr>
      <w:rFonts w:ascii="仿宋_GB2312" w:eastAsia="仿宋_GB2312"/>
    </w:rPr>
  </w:style>
  <w:style w:type="paragraph" w:customStyle="1" w:styleId="322">
    <w:name w:val="marker_file_531"/>
    <w:basedOn w:val="167"/>
    <w:autoRedefine/>
    <w:qFormat/>
    <w:uiPriority w:val="0"/>
    <w:pPr>
      <w:shd w:val="clear" w:color="auto" w:fill="FFFF00"/>
    </w:pPr>
  </w:style>
  <w:style w:type="paragraph" w:customStyle="1" w:styleId="323">
    <w:name w:val="Normal (Web)_file_531"/>
    <w:basedOn w:val="167"/>
    <w:autoRedefine/>
    <w:semiHidden/>
    <w:unhideWhenUsed/>
    <w:qFormat/>
    <w:uiPriority w:val="99"/>
  </w:style>
  <w:style w:type="character" w:customStyle="1" w:styleId="324">
    <w:name w:val="Strong_file_531"/>
    <w:basedOn w:val="311"/>
    <w:autoRedefine/>
    <w:qFormat/>
    <w:uiPriority w:val="22"/>
    <w:rPr>
      <w:b/>
      <w:bCs/>
    </w:rPr>
  </w:style>
  <w:style w:type="paragraph" w:customStyle="1" w:styleId="325">
    <w:name w:val="heading 2_file_532"/>
    <w:basedOn w:val="169"/>
    <w:autoRedefine/>
    <w:qFormat/>
    <w:uiPriority w:val="9"/>
    <w:pPr>
      <w:outlineLvl w:val="1"/>
    </w:pPr>
    <w:rPr>
      <w:sz w:val="36"/>
      <w:szCs w:val="36"/>
    </w:rPr>
  </w:style>
  <w:style w:type="paragraph" w:customStyle="1" w:styleId="326">
    <w:name w:val="heading 3_file_532"/>
    <w:basedOn w:val="169"/>
    <w:autoRedefine/>
    <w:qFormat/>
    <w:uiPriority w:val="9"/>
    <w:pPr>
      <w:outlineLvl w:val="2"/>
    </w:pPr>
    <w:rPr>
      <w:sz w:val="27"/>
      <w:szCs w:val="27"/>
    </w:rPr>
  </w:style>
  <w:style w:type="paragraph" w:customStyle="1" w:styleId="327">
    <w:name w:val="heading 4_file_532"/>
    <w:basedOn w:val="169"/>
    <w:autoRedefine/>
    <w:qFormat/>
    <w:uiPriority w:val="9"/>
    <w:pPr>
      <w:outlineLvl w:val="3"/>
    </w:pPr>
  </w:style>
  <w:style w:type="paragraph" w:customStyle="1" w:styleId="328">
    <w:name w:val="heading 5_file_532"/>
    <w:basedOn w:val="169"/>
    <w:autoRedefine/>
    <w:qFormat/>
    <w:uiPriority w:val="9"/>
    <w:pPr>
      <w:outlineLvl w:val="4"/>
    </w:pPr>
    <w:rPr>
      <w:sz w:val="20"/>
      <w:szCs w:val="20"/>
    </w:rPr>
  </w:style>
  <w:style w:type="paragraph" w:customStyle="1" w:styleId="329">
    <w:name w:val="heading 6_file_532"/>
    <w:basedOn w:val="169"/>
    <w:autoRedefine/>
    <w:qFormat/>
    <w:uiPriority w:val="9"/>
    <w:pPr>
      <w:outlineLvl w:val="5"/>
    </w:pPr>
    <w:rPr>
      <w:sz w:val="15"/>
      <w:szCs w:val="15"/>
    </w:rPr>
  </w:style>
  <w:style w:type="character" w:customStyle="1" w:styleId="330">
    <w:name w:val="Default Paragraph Font_file_532"/>
    <w:autoRedefine/>
    <w:semiHidden/>
    <w:unhideWhenUsed/>
    <w:qFormat/>
    <w:uiPriority w:val="1"/>
  </w:style>
  <w:style w:type="table" w:customStyle="1" w:styleId="331">
    <w:name w:val="Normal Table_file_532"/>
    <w:autoRedefine/>
    <w:semiHidden/>
    <w:unhideWhenUsed/>
    <w:qFormat/>
    <w:uiPriority w:val="99"/>
    <w:tblPr>
      <w:tblCellMar>
        <w:top w:w="0" w:type="dxa"/>
        <w:left w:w="108" w:type="dxa"/>
        <w:bottom w:w="0" w:type="dxa"/>
        <w:right w:w="108" w:type="dxa"/>
      </w:tblCellMar>
    </w:tblPr>
  </w:style>
  <w:style w:type="character" w:customStyle="1" w:styleId="332">
    <w:name w:val="Hyperlink_file_532"/>
    <w:basedOn w:val="330"/>
    <w:autoRedefine/>
    <w:semiHidden/>
    <w:unhideWhenUsed/>
    <w:qFormat/>
    <w:uiPriority w:val="99"/>
    <w:rPr>
      <w:color w:val="0782C1"/>
      <w:u w:val="single"/>
    </w:rPr>
  </w:style>
  <w:style w:type="character" w:customStyle="1" w:styleId="333">
    <w:name w:val="FollowedHyperlink_file_532"/>
    <w:basedOn w:val="330"/>
    <w:autoRedefine/>
    <w:semiHidden/>
    <w:unhideWhenUsed/>
    <w:qFormat/>
    <w:uiPriority w:val="99"/>
    <w:rPr>
      <w:color w:val="0782C1"/>
      <w:u w:val="single"/>
    </w:rPr>
  </w:style>
  <w:style w:type="character" w:customStyle="1" w:styleId="334">
    <w:name w:val="标题 1 Char_file_532"/>
    <w:basedOn w:val="330"/>
    <w:link w:val="3"/>
    <w:autoRedefine/>
    <w:qFormat/>
    <w:uiPriority w:val="9"/>
    <w:rPr>
      <w:rFonts w:ascii="宋体" w:hAnsi="宋体" w:eastAsia="宋体" w:cs="宋体"/>
      <w:b/>
      <w:bCs/>
      <w:kern w:val="44"/>
      <w:sz w:val="44"/>
      <w:szCs w:val="44"/>
    </w:rPr>
  </w:style>
  <w:style w:type="character" w:customStyle="1" w:styleId="335">
    <w:name w:val="标题 2 Char_file_532"/>
    <w:basedOn w:val="330"/>
    <w:link w:val="4"/>
    <w:autoRedefine/>
    <w:semiHidden/>
    <w:qFormat/>
    <w:uiPriority w:val="9"/>
    <w:rPr>
      <w:rFonts w:asciiTheme="majorHAnsi" w:hAnsiTheme="majorHAnsi" w:eastAsiaTheme="majorEastAsia" w:cstheme="majorBidi"/>
      <w:b/>
      <w:bCs/>
      <w:sz w:val="32"/>
      <w:szCs w:val="32"/>
    </w:rPr>
  </w:style>
  <w:style w:type="character" w:customStyle="1" w:styleId="336">
    <w:name w:val="标题 3 Char_file_532"/>
    <w:basedOn w:val="330"/>
    <w:link w:val="5"/>
    <w:autoRedefine/>
    <w:semiHidden/>
    <w:qFormat/>
    <w:uiPriority w:val="9"/>
    <w:rPr>
      <w:rFonts w:ascii="宋体" w:hAnsi="宋体" w:eastAsia="宋体" w:cs="宋体"/>
      <w:b/>
      <w:bCs/>
      <w:sz w:val="32"/>
      <w:szCs w:val="32"/>
    </w:rPr>
  </w:style>
  <w:style w:type="character" w:customStyle="1" w:styleId="337">
    <w:name w:val="标题 4 Char_file_532"/>
    <w:basedOn w:val="330"/>
    <w:link w:val="6"/>
    <w:autoRedefine/>
    <w:semiHidden/>
    <w:qFormat/>
    <w:uiPriority w:val="9"/>
    <w:rPr>
      <w:rFonts w:asciiTheme="majorHAnsi" w:hAnsiTheme="majorHAnsi" w:eastAsiaTheme="majorEastAsia" w:cstheme="majorBidi"/>
      <w:b/>
      <w:bCs/>
      <w:sz w:val="28"/>
      <w:szCs w:val="28"/>
    </w:rPr>
  </w:style>
  <w:style w:type="character" w:customStyle="1" w:styleId="338">
    <w:name w:val="标题 5 Char_file_532"/>
    <w:basedOn w:val="330"/>
    <w:link w:val="7"/>
    <w:autoRedefine/>
    <w:semiHidden/>
    <w:qFormat/>
    <w:uiPriority w:val="9"/>
    <w:rPr>
      <w:rFonts w:ascii="宋体" w:hAnsi="宋体" w:eastAsia="宋体" w:cs="宋体"/>
      <w:b/>
      <w:bCs/>
      <w:sz w:val="28"/>
      <w:szCs w:val="28"/>
    </w:rPr>
  </w:style>
  <w:style w:type="character" w:customStyle="1" w:styleId="339">
    <w:name w:val="标题 6 Char_file_532"/>
    <w:basedOn w:val="330"/>
    <w:link w:val="9"/>
    <w:autoRedefine/>
    <w:semiHidden/>
    <w:qFormat/>
    <w:uiPriority w:val="9"/>
    <w:rPr>
      <w:rFonts w:asciiTheme="majorHAnsi" w:hAnsiTheme="majorHAnsi" w:eastAsiaTheme="majorEastAsia" w:cstheme="majorBidi"/>
      <w:b/>
      <w:bCs/>
      <w:sz w:val="24"/>
      <w:szCs w:val="24"/>
    </w:rPr>
  </w:style>
  <w:style w:type="paragraph" w:customStyle="1" w:styleId="340">
    <w:name w:val="cke_editable_file_532"/>
    <w:basedOn w:val="169"/>
    <w:autoRedefine/>
    <w:qFormat/>
    <w:uiPriority w:val="0"/>
    <w:rPr>
      <w:rFonts w:ascii="仿宋_GB2312" w:eastAsia="仿宋_GB2312"/>
    </w:rPr>
  </w:style>
  <w:style w:type="paragraph" w:customStyle="1" w:styleId="341">
    <w:name w:val="marker_file_532"/>
    <w:basedOn w:val="169"/>
    <w:autoRedefine/>
    <w:qFormat/>
    <w:uiPriority w:val="0"/>
    <w:pPr>
      <w:shd w:val="clear" w:color="auto" w:fill="FFFF00"/>
    </w:pPr>
  </w:style>
  <w:style w:type="paragraph" w:customStyle="1" w:styleId="342">
    <w:name w:val="Normal (Web)_file_532"/>
    <w:basedOn w:val="169"/>
    <w:autoRedefine/>
    <w:semiHidden/>
    <w:unhideWhenUsed/>
    <w:qFormat/>
    <w:uiPriority w:val="99"/>
  </w:style>
  <w:style w:type="character" w:customStyle="1" w:styleId="343">
    <w:name w:val="Strong_file_532"/>
    <w:basedOn w:val="330"/>
    <w:autoRedefine/>
    <w:qFormat/>
    <w:uiPriority w:val="22"/>
    <w:rPr>
      <w:b/>
      <w:bCs/>
    </w:rPr>
  </w:style>
  <w:style w:type="paragraph" w:customStyle="1" w:styleId="344">
    <w:name w:val="heading 2_file_533"/>
    <w:basedOn w:val="171"/>
    <w:autoRedefine/>
    <w:qFormat/>
    <w:uiPriority w:val="9"/>
    <w:pPr>
      <w:outlineLvl w:val="1"/>
    </w:pPr>
    <w:rPr>
      <w:sz w:val="36"/>
      <w:szCs w:val="36"/>
    </w:rPr>
  </w:style>
  <w:style w:type="paragraph" w:customStyle="1" w:styleId="345">
    <w:name w:val="heading 3_file_533"/>
    <w:basedOn w:val="171"/>
    <w:autoRedefine/>
    <w:qFormat/>
    <w:uiPriority w:val="9"/>
    <w:pPr>
      <w:outlineLvl w:val="2"/>
    </w:pPr>
    <w:rPr>
      <w:sz w:val="27"/>
      <w:szCs w:val="27"/>
    </w:rPr>
  </w:style>
  <w:style w:type="paragraph" w:customStyle="1" w:styleId="346">
    <w:name w:val="heading 4_file_533"/>
    <w:basedOn w:val="171"/>
    <w:autoRedefine/>
    <w:qFormat/>
    <w:uiPriority w:val="9"/>
    <w:pPr>
      <w:outlineLvl w:val="3"/>
    </w:pPr>
  </w:style>
  <w:style w:type="paragraph" w:customStyle="1" w:styleId="347">
    <w:name w:val="heading 5_file_533"/>
    <w:basedOn w:val="171"/>
    <w:autoRedefine/>
    <w:qFormat/>
    <w:uiPriority w:val="9"/>
    <w:pPr>
      <w:outlineLvl w:val="4"/>
    </w:pPr>
    <w:rPr>
      <w:sz w:val="20"/>
      <w:szCs w:val="20"/>
    </w:rPr>
  </w:style>
  <w:style w:type="paragraph" w:customStyle="1" w:styleId="348">
    <w:name w:val="heading 6_file_533"/>
    <w:basedOn w:val="171"/>
    <w:autoRedefine/>
    <w:qFormat/>
    <w:uiPriority w:val="9"/>
    <w:pPr>
      <w:outlineLvl w:val="5"/>
    </w:pPr>
    <w:rPr>
      <w:sz w:val="15"/>
      <w:szCs w:val="15"/>
    </w:rPr>
  </w:style>
  <w:style w:type="character" w:customStyle="1" w:styleId="349">
    <w:name w:val="Default Paragraph Font_file_533"/>
    <w:autoRedefine/>
    <w:semiHidden/>
    <w:unhideWhenUsed/>
    <w:qFormat/>
    <w:uiPriority w:val="1"/>
  </w:style>
  <w:style w:type="table" w:customStyle="1" w:styleId="350">
    <w:name w:val="Normal Table_file_533"/>
    <w:autoRedefine/>
    <w:semiHidden/>
    <w:unhideWhenUsed/>
    <w:qFormat/>
    <w:uiPriority w:val="99"/>
    <w:tblPr>
      <w:tblCellMar>
        <w:top w:w="0" w:type="dxa"/>
        <w:left w:w="108" w:type="dxa"/>
        <w:bottom w:w="0" w:type="dxa"/>
        <w:right w:w="108" w:type="dxa"/>
      </w:tblCellMar>
    </w:tblPr>
  </w:style>
  <w:style w:type="character" w:customStyle="1" w:styleId="351">
    <w:name w:val="Hyperlink_file_533"/>
    <w:basedOn w:val="349"/>
    <w:autoRedefine/>
    <w:semiHidden/>
    <w:unhideWhenUsed/>
    <w:qFormat/>
    <w:uiPriority w:val="99"/>
    <w:rPr>
      <w:color w:val="0782C1"/>
      <w:u w:val="single"/>
    </w:rPr>
  </w:style>
  <w:style w:type="character" w:customStyle="1" w:styleId="352">
    <w:name w:val="FollowedHyperlink_file_533"/>
    <w:basedOn w:val="349"/>
    <w:autoRedefine/>
    <w:semiHidden/>
    <w:unhideWhenUsed/>
    <w:qFormat/>
    <w:uiPriority w:val="99"/>
    <w:rPr>
      <w:color w:val="0782C1"/>
      <w:u w:val="single"/>
    </w:rPr>
  </w:style>
  <w:style w:type="character" w:customStyle="1" w:styleId="353">
    <w:name w:val="标题 1 Char_file_533"/>
    <w:basedOn w:val="349"/>
    <w:link w:val="3"/>
    <w:autoRedefine/>
    <w:qFormat/>
    <w:uiPriority w:val="9"/>
    <w:rPr>
      <w:rFonts w:ascii="宋体" w:hAnsi="宋体" w:eastAsia="宋体" w:cs="宋体"/>
      <w:b/>
      <w:bCs/>
      <w:kern w:val="44"/>
      <w:sz w:val="44"/>
      <w:szCs w:val="44"/>
    </w:rPr>
  </w:style>
  <w:style w:type="character" w:customStyle="1" w:styleId="354">
    <w:name w:val="标题 2 Char_file_533"/>
    <w:basedOn w:val="349"/>
    <w:link w:val="4"/>
    <w:autoRedefine/>
    <w:semiHidden/>
    <w:qFormat/>
    <w:uiPriority w:val="9"/>
    <w:rPr>
      <w:rFonts w:asciiTheme="majorHAnsi" w:hAnsiTheme="majorHAnsi" w:eastAsiaTheme="majorEastAsia" w:cstheme="majorBidi"/>
      <w:b/>
      <w:bCs/>
      <w:sz w:val="32"/>
      <w:szCs w:val="32"/>
    </w:rPr>
  </w:style>
  <w:style w:type="character" w:customStyle="1" w:styleId="355">
    <w:name w:val="标题 3 Char_file_533"/>
    <w:basedOn w:val="349"/>
    <w:link w:val="5"/>
    <w:autoRedefine/>
    <w:semiHidden/>
    <w:qFormat/>
    <w:uiPriority w:val="9"/>
    <w:rPr>
      <w:rFonts w:ascii="宋体" w:hAnsi="宋体" w:eastAsia="宋体" w:cs="宋体"/>
      <w:b/>
      <w:bCs/>
      <w:sz w:val="32"/>
      <w:szCs w:val="32"/>
    </w:rPr>
  </w:style>
  <w:style w:type="character" w:customStyle="1" w:styleId="356">
    <w:name w:val="标题 4 Char_file_533"/>
    <w:basedOn w:val="349"/>
    <w:link w:val="6"/>
    <w:autoRedefine/>
    <w:semiHidden/>
    <w:qFormat/>
    <w:uiPriority w:val="9"/>
    <w:rPr>
      <w:rFonts w:asciiTheme="majorHAnsi" w:hAnsiTheme="majorHAnsi" w:eastAsiaTheme="majorEastAsia" w:cstheme="majorBidi"/>
      <w:b/>
      <w:bCs/>
      <w:sz w:val="28"/>
      <w:szCs w:val="28"/>
    </w:rPr>
  </w:style>
  <w:style w:type="character" w:customStyle="1" w:styleId="357">
    <w:name w:val="标题 5 Char_file_533"/>
    <w:basedOn w:val="349"/>
    <w:link w:val="7"/>
    <w:autoRedefine/>
    <w:semiHidden/>
    <w:qFormat/>
    <w:uiPriority w:val="9"/>
    <w:rPr>
      <w:rFonts w:ascii="宋体" w:hAnsi="宋体" w:eastAsia="宋体" w:cs="宋体"/>
      <w:b/>
      <w:bCs/>
      <w:sz w:val="28"/>
      <w:szCs w:val="28"/>
    </w:rPr>
  </w:style>
  <w:style w:type="character" w:customStyle="1" w:styleId="358">
    <w:name w:val="标题 6 Char_file_533"/>
    <w:basedOn w:val="349"/>
    <w:link w:val="9"/>
    <w:autoRedefine/>
    <w:semiHidden/>
    <w:qFormat/>
    <w:uiPriority w:val="9"/>
    <w:rPr>
      <w:rFonts w:asciiTheme="majorHAnsi" w:hAnsiTheme="majorHAnsi" w:eastAsiaTheme="majorEastAsia" w:cstheme="majorBidi"/>
      <w:b/>
      <w:bCs/>
      <w:sz w:val="24"/>
      <w:szCs w:val="24"/>
    </w:rPr>
  </w:style>
  <w:style w:type="paragraph" w:customStyle="1" w:styleId="359">
    <w:name w:val="cke_editable_file_533"/>
    <w:basedOn w:val="171"/>
    <w:autoRedefine/>
    <w:qFormat/>
    <w:uiPriority w:val="0"/>
    <w:rPr>
      <w:rFonts w:ascii="仿宋_GB2312" w:eastAsia="仿宋_GB2312"/>
    </w:rPr>
  </w:style>
  <w:style w:type="paragraph" w:customStyle="1" w:styleId="360">
    <w:name w:val="marker_file_533"/>
    <w:basedOn w:val="171"/>
    <w:autoRedefine/>
    <w:qFormat/>
    <w:uiPriority w:val="0"/>
    <w:pPr>
      <w:shd w:val="clear" w:color="auto" w:fill="FFFF00"/>
    </w:pPr>
  </w:style>
  <w:style w:type="paragraph" w:customStyle="1" w:styleId="361">
    <w:name w:val="Normal (Web)_file_533"/>
    <w:basedOn w:val="171"/>
    <w:autoRedefine/>
    <w:semiHidden/>
    <w:unhideWhenUsed/>
    <w:qFormat/>
    <w:uiPriority w:val="99"/>
  </w:style>
  <w:style w:type="paragraph" w:customStyle="1" w:styleId="362">
    <w:name w:val="heading 2_file_534"/>
    <w:basedOn w:val="173"/>
    <w:autoRedefine/>
    <w:qFormat/>
    <w:uiPriority w:val="9"/>
    <w:pPr>
      <w:outlineLvl w:val="1"/>
    </w:pPr>
    <w:rPr>
      <w:sz w:val="36"/>
      <w:szCs w:val="36"/>
    </w:rPr>
  </w:style>
  <w:style w:type="paragraph" w:customStyle="1" w:styleId="363">
    <w:name w:val="heading 3_file_534"/>
    <w:basedOn w:val="173"/>
    <w:autoRedefine/>
    <w:qFormat/>
    <w:uiPriority w:val="9"/>
    <w:pPr>
      <w:outlineLvl w:val="2"/>
    </w:pPr>
    <w:rPr>
      <w:sz w:val="27"/>
      <w:szCs w:val="27"/>
    </w:rPr>
  </w:style>
  <w:style w:type="paragraph" w:customStyle="1" w:styleId="364">
    <w:name w:val="heading 4_file_534"/>
    <w:basedOn w:val="173"/>
    <w:autoRedefine/>
    <w:qFormat/>
    <w:uiPriority w:val="9"/>
    <w:pPr>
      <w:outlineLvl w:val="3"/>
    </w:pPr>
  </w:style>
  <w:style w:type="paragraph" w:customStyle="1" w:styleId="365">
    <w:name w:val="heading 5_file_534"/>
    <w:basedOn w:val="173"/>
    <w:autoRedefine/>
    <w:qFormat/>
    <w:uiPriority w:val="9"/>
    <w:pPr>
      <w:outlineLvl w:val="4"/>
    </w:pPr>
    <w:rPr>
      <w:sz w:val="20"/>
      <w:szCs w:val="20"/>
    </w:rPr>
  </w:style>
  <w:style w:type="paragraph" w:customStyle="1" w:styleId="366">
    <w:name w:val="heading 6_file_534"/>
    <w:basedOn w:val="173"/>
    <w:autoRedefine/>
    <w:qFormat/>
    <w:uiPriority w:val="9"/>
    <w:pPr>
      <w:outlineLvl w:val="5"/>
    </w:pPr>
    <w:rPr>
      <w:sz w:val="15"/>
      <w:szCs w:val="15"/>
    </w:rPr>
  </w:style>
  <w:style w:type="character" w:customStyle="1" w:styleId="367">
    <w:name w:val="Default Paragraph Font_file_534"/>
    <w:autoRedefine/>
    <w:semiHidden/>
    <w:unhideWhenUsed/>
    <w:qFormat/>
    <w:uiPriority w:val="1"/>
  </w:style>
  <w:style w:type="table" w:customStyle="1" w:styleId="368">
    <w:name w:val="Normal Table_file_534"/>
    <w:autoRedefine/>
    <w:semiHidden/>
    <w:unhideWhenUsed/>
    <w:qFormat/>
    <w:uiPriority w:val="99"/>
    <w:tblPr>
      <w:tblCellMar>
        <w:top w:w="0" w:type="dxa"/>
        <w:left w:w="108" w:type="dxa"/>
        <w:bottom w:w="0" w:type="dxa"/>
        <w:right w:w="108" w:type="dxa"/>
      </w:tblCellMar>
    </w:tblPr>
  </w:style>
  <w:style w:type="character" w:customStyle="1" w:styleId="369">
    <w:name w:val="Hyperlink_file_534"/>
    <w:basedOn w:val="367"/>
    <w:autoRedefine/>
    <w:semiHidden/>
    <w:unhideWhenUsed/>
    <w:qFormat/>
    <w:uiPriority w:val="99"/>
    <w:rPr>
      <w:color w:val="0782C1"/>
      <w:u w:val="single"/>
    </w:rPr>
  </w:style>
  <w:style w:type="character" w:customStyle="1" w:styleId="370">
    <w:name w:val="FollowedHyperlink_file_534"/>
    <w:basedOn w:val="367"/>
    <w:autoRedefine/>
    <w:semiHidden/>
    <w:unhideWhenUsed/>
    <w:qFormat/>
    <w:uiPriority w:val="99"/>
    <w:rPr>
      <w:color w:val="0782C1"/>
      <w:u w:val="single"/>
    </w:rPr>
  </w:style>
  <w:style w:type="character" w:customStyle="1" w:styleId="371">
    <w:name w:val="标题 1 Char_file_534"/>
    <w:basedOn w:val="367"/>
    <w:link w:val="3"/>
    <w:autoRedefine/>
    <w:qFormat/>
    <w:uiPriority w:val="9"/>
    <w:rPr>
      <w:rFonts w:ascii="宋体" w:hAnsi="宋体" w:eastAsia="宋体" w:cs="宋体"/>
      <w:b/>
      <w:bCs/>
      <w:kern w:val="44"/>
      <w:sz w:val="44"/>
      <w:szCs w:val="44"/>
    </w:rPr>
  </w:style>
  <w:style w:type="character" w:customStyle="1" w:styleId="372">
    <w:name w:val="标题 2 Char_file_534"/>
    <w:basedOn w:val="367"/>
    <w:link w:val="4"/>
    <w:autoRedefine/>
    <w:semiHidden/>
    <w:qFormat/>
    <w:uiPriority w:val="9"/>
    <w:rPr>
      <w:rFonts w:asciiTheme="majorHAnsi" w:hAnsiTheme="majorHAnsi" w:eastAsiaTheme="majorEastAsia" w:cstheme="majorBidi"/>
      <w:b/>
      <w:bCs/>
      <w:sz w:val="32"/>
      <w:szCs w:val="32"/>
    </w:rPr>
  </w:style>
  <w:style w:type="character" w:customStyle="1" w:styleId="373">
    <w:name w:val="标题 3 Char_file_534"/>
    <w:basedOn w:val="367"/>
    <w:link w:val="5"/>
    <w:autoRedefine/>
    <w:semiHidden/>
    <w:qFormat/>
    <w:uiPriority w:val="9"/>
    <w:rPr>
      <w:rFonts w:ascii="宋体" w:hAnsi="宋体" w:eastAsia="宋体" w:cs="宋体"/>
      <w:b/>
      <w:bCs/>
      <w:sz w:val="32"/>
      <w:szCs w:val="32"/>
    </w:rPr>
  </w:style>
  <w:style w:type="character" w:customStyle="1" w:styleId="374">
    <w:name w:val="标题 4 Char_file_534"/>
    <w:basedOn w:val="367"/>
    <w:link w:val="6"/>
    <w:autoRedefine/>
    <w:semiHidden/>
    <w:qFormat/>
    <w:uiPriority w:val="9"/>
    <w:rPr>
      <w:rFonts w:asciiTheme="majorHAnsi" w:hAnsiTheme="majorHAnsi" w:eastAsiaTheme="majorEastAsia" w:cstheme="majorBidi"/>
      <w:b/>
      <w:bCs/>
      <w:sz w:val="28"/>
      <w:szCs w:val="28"/>
    </w:rPr>
  </w:style>
  <w:style w:type="character" w:customStyle="1" w:styleId="375">
    <w:name w:val="标题 5 Char_file_534"/>
    <w:basedOn w:val="367"/>
    <w:link w:val="7"/>
    <w:autoRedefine/>
    <w:semiHidden/>
    <w:qFormat/>
    <w:uiPriority w:val="9"/>
    <w:rPr>
      <w:rFonts w:ascii="宋体" w:hAnsi="宋体" w:eastAsia="宋体" w:cs="宋体"/>
      <w:b/>
      <w:bCs/>
      <w:sz w:val="28"/>
      <w:szCs w:val="28"/>
    </w:rPr>
  </w:style>
  <w:style w:type="character" w:customStyle="1" w:styleId="376">
    <w:name w:val="标题 6 Char_file_534"/>
    <w:basedOn w:val="367"/>
    <w:link w:val="9"/>
    <w:autoRedefine/>
    <w:semiHidden/>
    <w:qFormat/>
    <w:uiPriority w:val="9"/>
    <w:rPr>
      <w:rFonts w:asciiTheme="majorHAnsi" w:hAnsiTheme="majorHAnsi" w:eastAsiaTheme="majorEastAsia" w:cstheme="majorBidi"/>
      <w:b/>
      <w:bCs/>
      <w:sz w:val="24"/>
      <w:szCs w:val="24"/>
    </w:rPr>
  </w:style>
  <w:style w:type="paragraph" w:customStyle="1" w:styleId="377">
    <w:name w:val="cke_editable_file_534"/>
    <w:basedOn w:val="173"/>
    <w:autoRedefine/>
    <w:qFormat/>
    <w:uiPriority w:val="0"/>
    <w:rPr>
      <w:rFonts w:ascii="仿宋_GB2312" w:eastAsia="仿宋_GB2312"/>
    </w:rPr>
  </w:style>
  <w:style w:type="paragraph" w:customStyle="1" w:styleId="378">
    <w:name w:val="marker_file_534"/>
    <w:basedOn w:val="173"/>
    <w:autoRedefine/>
    <w:qFormat/>
    <w:uiPriority w:val="0"/>
    <w:pPr>
      <w:shd w:val="clear" w:color="auto" w:fill="FFFF00"/>
    </w:pPr>
  </w:style>
  <w:style w:type="paragraph" w:customStyle="1" w:styleId="379">
    <w:name w:val="Normal (Web)_file_534"/>
    <w:basedOn w:val="173"/>
    <w:autoRedefine/>
    <w:semiHidden/>
    <w:unhideWhenUsed/>
    <w:qFormat/>
    <w:uiPriority w:val="99"/>
  </w:style>
  <w:style w:type="paragraph" w:customStyle="1" w:styleId="380">
    <w:name w:val="heading 2_file_535"/>
    <w:basedOn w:val="175"/>
    <w:autoRedefine/>
    <w:qFormat/>
    <w:uiPriority w:val="9"/>
    <w:pPr>
      <w:outlineLvl w:val="1"/>
    </w:pPr>
    <w:rPr>
      <w:sz w:val="36"/>
      <w:szCs w:val="36"/>
    </w:rPr>
  </w:style>
  <w:style w:type="paragraph" w:customStyle="1" w:styleId="381">
    <w:name w:val="heading 3_file_535"/>
    <w:basedOn w:val="175"/>
    <w:autoRedefine/>
    <w:qFormat/>
    <w:uiPriority w:val="9"/>
    <w:pPr>
      <w:outlineLvl w:val="2"/>
    </w:pPr>
    <w:rPr>
      <w:sz w:val="27"/>
      <w:szCs w:val="27"/>
    </w:rPr>
  </w:style>
  <w:style w:type="paragraph" w:customStyle="1" w:styleId="382">
    <w:name w:val="heading 4_file_535"/>
    <w:basedOn w:val="175"/>
    <w:autoRedefine/>
    <w:qFormat/>
    <w:uiPriority w:val="9"/>
    <w:pPr>
      <w:outlineLvl w:val="3"/>
    </w:pPr>
  </w:style>
  <w:style w:type="paragraph" w:customStyle="1" w:styleId="383">
    <w:name w:val="heading 5_file_535"/>
    <w:basedOn w:val="175"/>
    <w:autoRedefine/>
    <w:qFormat/>
    <w:uiPriority w:val="9"/>
    <w:pPr>
      <w:outlineLvl w:val="4"/>
    </w:pPr>
    <w:rPr>
      <w:sz w:val="20"/>
      <w:szCs w:val="20"/>
    </w:rPr>
  </w:style>
  <w:style w:type="paragraph" w:customStyle="1" w:styleId="384">
    <w:name w:val="heading 6_file_535"/>
    <w:basedOn w:val="175"/>
    <w:autoRedefine/>
    <w:qFormat/>
    <w:uiPriority w:val="9"/>
    <w:pPr>
      <w:outlineLvl w:val="5"/>
    </w:pPr>
    <w:rPr>
      <w:sz w:val="15"/>
      <w:szCs w:val="15"/>
    </w:rPr>
  </w:style>
  <w:style w:type="character" w:customStyle="1" w:styleId="385">
    <w:name w:val="Default Paragraph Font_file_535"/>
    <w:autoRedefine/>
    <w:semiHidden/>
    <w:unhideWhenUsed/>
    <w:qFormat/>
    <w:uiPriority w:val="1"/>
  </w:style>
  <w:style w:type="table" w:customStyle="1" w:styleId="386">
    <w:name w:val="Normal Table_file_535"/>
    <w:autoRedefine/>
    <w:semiHidden/>
    <w:unhideWhenUsed/>
    <w:qFormat/>
    <w:uiPriority w:val="99"/>
    <w:tblPr>
      <w:tblCellMar>
        <w:top w:w="0" w:type="dxa"/>
        <w:left w:w="108" w:type="dxa"/>
        <w:bottom w:w="0" w:type="dxa"/>
        <w:right w:w="108" w:type="dxa"/>
      </w:tblCellMar>
    </w:tblPr>
  </w:style>
  <w:style w:type="character" w:customStyle="1" w:styleId="387">
    <w:name w:val="Hyperlink_file_535"/>
    <w:basedOn w:val="385"/>
    <w:autoRedefine/>
    <w:semiHidden/>
    <w:unhideWhenUsed/>
    <w:qFormat/>
    <w:uiPriority w:val="99"/>
    <w:rPr>
      <w:color w:val="0782C1"/>
      <w:u w:val="single"/>
    </w:rPr>
  </w:style>
  <w:style w:type="character" w:customStyle="1" w:styleId="388">
    <w:name w:val="FollowedHyperlink_file_535"/>
    <w:basedOn w:val="385"/>
    <w:autoRedefine/>
    <w:semiHidden/>
    <w:unhideWhenUsed/>
    <w:qFormat/>
    <w:uiPriority w:val="99"/>
    <w:rPr>
      <w:color w:val="0782C1"/>
      <w:u w:val="single"/>
    </w:rPr>
  </w:style>
  <w:style w:type="character" w:customStyle="1" w:styleId="389">
    <w:name w:val="标题 1 Char_file_535"/>
    <w:basedOn w:val="385"/>
    <w:link w:val="3"/>
    <w:autoRedefine/>
    <w:qFormat/>
    <w:uiPriority w:val="9"/>
    <w:rPr>
      <w:rFonts w:ascii="宋体" w:hAnsi="宋体" w:eastAsia="宋体" w:cs="宋体"/>
      <w:b/>
      <w:bCs/>
      <w:kern w:val="44"/>
      <w:sz w:val="44"/>
      <w:szCs w:val="44"/>
    </w:rPr>
  </w:style>
  <w:style w:type="character" w:customStyle="1" w:styleId="390">
    <w:name w:val="标题 2 Char_file_535"/>
    <w:basedOn w:val="385"/>
    <w:link w:val="4"/>
    <w:autoRedefine/>
    <w:semiHidden/>
    <w:qFormat/>
    <w:uiPriority w:val="9"/>
    <w:rPr>
      <w:rFonts w:asciiTheme="majorHAnsi" w:hAnsiTheme="majorHAnsi" w:eastAsiaTheme="majorEastAsia" w:cstheme="majorBidi"/>
      <w:b/>
      <w:bCs/>
      <w:sz w:val="32"/>
      <w:szCs w:val="32"/>
    </w:rPr>
  </w:style>
  <w:style w:type="character" w:customStyle="1" w:styleId="391">
    <w:name w:val="标题 3 Char_file_535"/>
    <w:basedOn w:val="385"/>
    <w:link w:val="5"/>
    <w:autoRedefine/>
    <w:semiHidden/>
    <w:qFormat/>
    <w:uiPriority w:val="9"/>
    <w:rPr>
      <w:rFonts w:ascii="宋体" w:hAnsi="宋体" w:eastAsia="宋体" w:cs="宋体"/>
      <w:b/>
      <w:bCs/>
      <w:sz w:val="32"/>
      <w:szCs w:val="32"/>
    </w:rPr>
  </w:style>
  <w:style w:type="character" w:customStyle="1" w:styleId="392">
    <w:name w:val="标题 4 Char_file_535"/>
    <w:basedOn w:val="385"/>
    <w:link w:val="6"/>
    <w:autoRedefine/>
    <w:semiHidden/>
    <w:qFormat/>
    <w:uiPriority w:val="9"/>
    <w:rPr>
      <w:rFonts w:asciiTheme="majorHAnsi" w:hAnsiTheme="majorHAnsi" w:eastAsiaTheme="majorEastAsia" w:cstheme="majorBidi"/>
      <w:b/>
      <w:bCs/>
      <w:sz w:val="28"/>
      <w:szCs w:val="28"/>
    </w:rPr>
  </w:style>
  <w:style w:type="character" w:customStyle="1" w:styleId="393">
    <w:name w:val="标题 5 Char_file_535"/>
    <w:basedOn w:val="385"/>
    <w:link w:val="7"/>
    <w:autoRedefine/>
    <w:semiHidden/>
    <w:qFormat/>
    <w:uiPriority w:val="9"/>
    <w:rPr>
      <w:rFonts w:ascii="宋体" w:hAnsi="宋体" w:eastAsia="宋体" w:cs="宋体"/>
      <w:b/>
      <w:bCs/>
      <w:sz w:val="28"/>
      <w:szCs w:val="28"/>
    </w:rPr>
  </w:style>
  <w:style w:type="character" w:customStyle="1" w:styleId="394">
    <w:name w:val="标题 6 Char_file_535"/>
    <w:basedOn w:val="385"/>
    <w:link w:val="9"/>
    <w:autoRedefine/>
    <w:semiHidden/>
    <w:qFormat/>
    <w:uiPriority w:val="9"/>
    <w:rPr>
      <w:rFonts w:asciiTheme="majorHAnsi" w:hAnsiTheme="majorHAnsi" w:eastAsiaTheme="majorEastAsia" w:cstheme="majorBidi"/>
      <w:b/>
      <w:bCs/>
      <w:sz w:val="24"/>
      <w:szCs w:val="24"/>
    </w:rPr>
  </w:style>
  <w:style w:type="paragraph" w:customStyle="1" w:styleId="395">
    <w:name w:val="cke_editable_file_535"/>
    <w:basedOn w:val="175"/>
    <w:autoRedefine/>
    <w:qFormat/>
    <w:uiPriority w:val="0"/>
    <w:rPr>
      <w:rFonts w:ascii="仿宋_GB2312" w:eastAsia="仿宋_GB2312"/>
    </w:rPr>
  </w:style>
  <w:style w:type="paragraph" w:customStyle="1" w:styleId="396">
    <w:name w:val="marker_file_535"/>
    <w:basedOn w:val="175"/>
    <w:autoRedefine/>
    <w:qFormat/>
    <w:uiPriority w:val="0"/>
    <w:pPr>
      <w:shd w:val="clear" w:color="auto" w:fill="FFFF00"/>
    </w:pPr>
  </w:style>
  <w:style w:type="paragraph" w:customStyle="1" w:styleId="397">
    <w:name w:val="Normal (Web)_file_535"/>
    <w:basedOn w:val="175"/>
    <w:autoRedefine/>
    <w:semiHidden/>
    <w:unhideWhenUsed/>
    <w:qFormat/>
    <w:uiPriority w:val="99"/>
  </w:style>
  <w:style w:type="paragraph" w:customStyle="1" w:styleId="398">
    <w:name w:val="heading 2_file_536"/>
    <w:basedOn w:val="147"/>
    <w:autoRedefine/>
    <w:qFormat/>
    <w:uiPriority w:val="9"/>
    <w:pPr>
      <w:outlineLvl w:val="1"/>
    </w:pPr>
    <w:rPr>
      <w:sz w:val="36"/>
      <w:szCs w:val="36"/>
    </w:rPr>
  </w:style>
  <w:style w:type="paragraph" w:customStyle="1" w:styleId="399">
    <w:name w:val="heading 3_file_536"/>
    <w:basedOn w:val="147"/>
    <w:autoRedefine/>
    <w:qFormat/>
    <w:uiPriority w:val="9"/>
    <w:pPr>
      <w:outlineLvl w:val="2"/>
    </w:pPr>
    <w:rPr>
      <w:sz w:val="27"/>
      <w:szCs w:val="27"/>
    </w:rPr>
  </w:style>
  <w:style w:type="paragraph" w:customStyle="1" w:styleId="400">
    <w:name w:val="heading 4_file_536"/>
    <w:basedOn w:val="147"/>
    <w:autoRedefine/>
    <w:qFormat/>
    <w:uiPriority w:val="9"/>
    <w:pPr>
      <w:outlineLvl w:val="3"/>
    </w:pPr>
  </w:style>
  <w:style w:type="paragraph" w:customStyle="1" w:styleId="401">
    <w:name w:val="heading 5_file_536"/>
    <w:basedOn w:val="147"/>
    <w:autoRedefine/>
    <w:qFormat/>
    <w:uiPriority w:val="9"/>
    <w:pPr>
      <w:outlineLvl w:val="4"/>
    </w:pPr>
    <w:rPr>
      <w:sz w:val="20"/>
      <w:szCs w:val="20"/>
    </w:rPr>
  </w:style>
  <w:style w:type="paragraph" w:customStyle="1" w:styleId="402">
    <w:name w:val="heading 6_file_536"/>
    <w:basedOn w:val="147"/>
    <w:autoRedefine/>
    <w:qFormat/>
    <w:uiPriority w:val="9"/>
    <w:pPr>
      <w:outlineLvl w:val="5"/>
    </w:pPr>
    <w:rPr>
      <w:sz w:val="15"/>
      <w:szCs w:val="15"/>
    </w:rPr>
  </w:style>
  <w:style w:type="character" w:customStyle="1" w:styleId="403">
    <w:name w:val="Default Paragraph Font_file_536"/>
    <w:autoRedefine/>
    <w:semiHidden/>
    <w:unhideWhenUsed/>
    <w:qFormat/>
    <w:uiPriority w:val="1"/>
  </w:style>
  <w:style w:type="table" w:customStyle="1" w:styleId="404">
    <w:name w:val="Normal Table_file_536"/>
    <w:autoRedefine/>
    <w:semiHidden/>
    <w:unhideWhenUsed/>
    <w:qFormat/>
    <w:uiPriority w:val="99"/>
    <w:tblPr>
      <w:tblCellMar>
        <w:top w:w="0" w:type="dxa"/>
        <w:left w:w="108" w:type="dxa"/>
        <w:bottom w:w="0" w:type="dxa"/>
        <w:right w:w="108" w:type="dxa"/>
      </w:tblCellMar>
    </w:tblPr>
  </w:style>
  <w:style w:type="character" w:customStyle="1" w:styleId="405">
    <w:name w:val="Hyperlink_file_536"/>
    <w:basedOn w:val="403"/>
    <w:autoRedefine/>
    <w:semiHidden/>
    <w:unhideWhenUsed/>
    <w:qFormat/>
    <w:uiPriority w:val="99"/>
    <w:rPr>
      <w:color w:val="0782C1"/>
      <w:u w:val="single"/>
    </w:rPr>
  </w:style>
  <w:style w:type="character" w:customStyle="1" w:styleId="406">
    <w:name w:val="FollowedHyperlink_file_536"/>
    <w:basedOn w:val="403"/>
    <w:autoRedefine/>
    <w:semiHidden/>
    <w:unhideWhenUsed/>
    <w:qFormat/>
    <w:uiPriority w:val="99"/>
    <w:rPr>
      <w:color w:val="0782C1"/>
      <w:u w:val="single"/>
    </w:rPr>
  </w:style>
  <w:style w:type="character" w:customStyle="1" w:styleId="407">
    <w:name w:val="标题 1 Char_file_536"/>
    <w:basedOn w:val="403"/>
    <w:link w:val="3"/>
    <w:autoRedefine/>
    <w:qFormat/>
    <w:uiPriority w:val="9"/>
    <w:rPr>
      <w:rFonts w:ascii="宋体" w:hAnsi="宋体" w:eastAsia="宋体" w:cs="宋体"/>
      <w:b/>
      <w:bCs/>
      <w:kern w:val="44"/>
      <w:sz w:val="44"/>
      <w:szCs w:val="44"/>
    </w:rPr>
  </w:style>
  <w:style w:type="character" w:customStyle="1" w:styleId="408">
    <w:name w:val="标题 2 Char_file_536"/>
    <w:basedOn w:val="403"/>
    <w:link w:val="4"/>
    <w:autoRedefine/>
    <w:semiHidden/>
    <w:qFormat/>
    <w:uiPriority w:val="9"/>
    <w:rPr>
      <w:rFonts w:asciiTheme="majorHAnsi" w:hAnsiTheme="majorHAnsi" w:eastAsiaTheme="majorEastAsia" w:cstheme="majorBidi"/>
      <w:b/>
      <w:bCs/>
      <w:sz w:val="32"/>
      <w:szCs w:val="32"/>
    </w:rPr>
  </w:style>
  <w:style w:type="character" w:customStyle="1" w:styleId="409">
    <w:name w:val="标题 3 Char_file_536"/>
    <w:basedOn w:val="403"/>
    <w:link w:val="5"/>
    <w:autoRedefine/>
    <w:semiHidden/>
    <w:qFormat/>
    <w:uiPriority w:val="9"/>
    <w:rPr>
      <w:rFonts w:ascii="宋体" w:hAnsi="宋体" w:eastAsia="宋体" w:cs="宋体"/>
      <w:b/>
      <w:bCs/>
      <w:sz w:val="32"/>
      <w:szCs w:val="32"/>
    </w:rPr>
  </w:style>
  <w:style w:type="character" w:customStyle="1" w:styleId="410">
    <w:name w:val="标题 4 Char_file_536"/>
    <w:basedOn w:val="403"/>
    <w:link w:val="6"/>
    <w:autoRedefine/>
    <w:semiHidden/>
    <w:qFormat/>
    <w:uiPriority w:val="9"/>
    <w:rPr>
      <w:rFonts w:asciiTheme="majorHAnsi" w:hAnsiTheme="majorHAnsi" w:eastAsiaTheme="majorEastAsia" w:cstheme="majorBidi"/>
      <w:b/>
      <w:bCs/>
      <w:sz w:val="28"/>
      <w:szCs w:val="28"/>
    </w:rPr>
  </w:style>
  <w:style w:type="character" w:customStyle="1" w:styleId="411">
    <w:name w:val="标题 5 Char_file_536"/>
    <w:basedOn w:val="403"/>
    <w:link w:val="7"/>
    <w:autoRedefine/>
    <w:semiHidden/>
    <w:qFormat/>
    <w:uiPriority w:val="9"/>
    <w:rPr>
      <w:rFonts w:ascii="宋体" w:hAnsi="宋体" w:eastAsia="宋体" w:cs="宋体"/>
      <w:b/>
      <w:bCs/>
      <w:sz w:val="28"/>
      <w:szCs w:val="28"/>
    </w:rPr>
  </w:style>
  <w:style w:type="character" w:customStyle="1" w:styleId="412">
    <w:name w:val="标题 6 Char_file_536"/>
    <w:basedOn w:val="403"/>
    <w:link w:val="9"/>
    <w:autoRedefine/>
    <w:semiHidden/>
    <w:qFormat/>
    <w:uiPriority w:val="9"/>
    <w:rPr>
      <w:rFonts w:asciiTheme="majorHAnsi" w:hAnsiTheme="majorHAnsi" w:eastAsiaTheme="majorEastAsia" w:cstheme="majorBidi"/>
      <w:b/>
      <w:bCs/>
      <w:sz w:val="24"/>
      <w:szCs w:val="24"/>
    </w:rPr>
  </w:style>
  <w:style w:type="paragraph" w:customStyle="1" w:styleId="413">
    <w:name w:val="cke_editable_file_536"/>
    <w:basedOn w:val="147"/>
    <w:autoRedefine/>
    <w:qFormat/>
    <w:uiPriority w:val="0"/>
    <w:rPr>
      <w:rFonts w:ascii="仿宋_GB2312" w:eastAsia="仿宋_GB2312"/>
    </w:rPr>
  </w:style>
  <w:style w:type="paragraph" w:customStyle="1" w:styleId="414">
    <w:name w:val="marker_file_536"/>
    <w:basedOn w:val="147"/>
    <w:autoRedefine/>
    <w:qFormat/>
    <w:uiPriority w:val="0"/>
    <w:pPr>
      <w:shd w:val="clear" w:color="auto" w:fill="FFFF00"/>
    </w:pPr>
  </w:style>
  <w:style w:type="paragraph" w:customStyle="1" w:styleId="415">
    <w:name w:val="Normal (Web)_file_536"/>
    <w:basedOn w:val="147"/>
    <w:autoRedefine/>
    <w:semiHidden/>
    <w:unhideWhenUsed/>
    <w:qFormat/>
    <w:uiPriority w:val="99"/>
  </w:style>
  <w:style w:type="paragraph" w:customStyle="1" w:styleId="416">
    <w:name w:val="heading 2_file_537"/>
    <w:basedOn w:val="149"/>
    <w:autoRedefine/>
    <w:qFormat/>
    <w:uiPriority w:val="9"/>
    <w:pPr>
      <w:outlineLvl w:val="1"/>
    </w:pPr>
    <w:rPr>
      <w:sz w:val="36"/>
      <w:szCs w:val="36"/>
    </w:rPr>
  </w:style>
  <w:style w:type="paragraph" w:customStyle="1" w:styleId="417">
    <w:name w:val="heading 3_file_537"/>
    <w:basedOn w:val="149"/>
    <w:autoRedefine/>
    <w:qFormat/>
    <w:uiPriority w:val="9"/>
    <w:pPr>
      <w:outlineLvl w:val="2"/>
    </w:pPr>
    <w:rPr>
      <w:sz w:val="27"/>
      <w:szCs w:val="27"/>
    </w:rPr>
  </w:style>
  <w:style w:type="paragraph" w:customStyle="1" w:styleId="418">
    <w:name w:val="heading 4_file_537"/>
    <w:basedOn w:val="149"/>
    <w:autoRedefine/>
    <w:qFormat/>
    <w:uiPriority w:val="9"/>
    <w:pPr>
      <w:outlineLvl w:val="3"/>
    </w:pPr>
  </w:style>
  <w:style w:type="paragraph" w:customStyle="1" w:styleId="419">
    <w:name w:val="heading 5_file_537"/>
    <w:basedOn w:val="149"/>
    <w:autoRedefine/>
    <w:qFormat/>
    <w:uiPriority w:val="9"/>
    <w:pPr>
      <w:outlineLvl w:val="4"/>
    </w:pPr>
    <w:rPr>
      <w:sz w:val="20"/>
      <w:szCs w:val="20"/>
    </w:rPr>
  </w:style>
  <w:style w:type="paragraph" w:customStyle="1" w:styleId="420">
    <w:name w:val="heading 6_file_537"/>
    <w:basedOn w:val="149"/>
    <w:autoRedefine/>
    <w:qFormat/>
    <w:uiPriority w:val="9"/>
    <w:pPr>
      <w:outlineLvl w:val="5"/>
    </w:pPr>
    <w:rPr>
      <w:sz w:val="15"/>
      <w:szCs w:val="15"/>
    </w:rPr>
  </w:style>
  <w:style w:type="character" w:customStyle="1" w:styleId="421">
    <w:name w:val="Default Paragraph Font_file_537"/>
    <w:autoRedefine/>
    <w:semiHidden/>
    <w:unhideWhenUsed/>
    <w:qFormat/>
    <w:uiPriority w:val="1"/>
  </w:style>
  <w:style w:type="table" w:customStyle="1" w:styleId="422">
    <w:name w:val="Normal Table_file_537"/>
    <w:autoRedefine/>
    <w:semiHidden/>
    <w:unhideWhenUsed/>
    <w:qFormat/>
    <w:uiPriority w:val="99"/>
    <w:tblPr>
      <w:tblCellMar>
        <w:top w:w="0" w:type="dxa"/>
        <w:left w:w="108" w:type="dxa"/>
        <w:bottom w:w="0" w:type="dxa"/>
        <w:right w:w="108" w:type="dxa"/>
      </w:tblCellMar>
    </w:tblPr>
  </w:style>
  <w:style w:type="character" w:customStyle="1" w:styleId="423">
    <w:name w:val="Hyperlink_file_537"/>
    <w:basedOn w:val="421"/>
    <w:autoRedefine/>
    <w:semiHidden/>
    <w:unhideWhenUsed/>
    <w:qFormat/>
    <w:uiPriority w:val="99"/>
    <w:rPr>
      <w:color w:val="0782C1"/>
      <w:u w:val="single"/>
    </w:rPr>
  </w:style>
  <w:style w:type="character" w:customStyle="1" w:styleId="424">
    <w:name w:val="FollowedHyperlink_file_537"/>
    <w:basedOn w:val="421"/>
    <w:autoRedefine/>
    <w:semiHidden/>
    <w:unhideWhenUsed/>
    <w:qFormat/>
    <w:uiPriority w:val="99"/>
    <w:rPr>
      <w:color w:val="0782C1"/>
      <w:u w:val="single"/>
    </w:rPr>
  </w:style>
  <w:style w:type="character" w:customStyle="1" w:styleId="425">
    <w:name w:val="标题 1 Char_file_537"/>
    <w:basedOn w:val="421"/>
    <w:link w:val="3"/>
    <w:autoRedefine/>
    <w:qFormat/>
    <w:uiPriority w:val="9"/>
    <w:rPr>
      <w:rFonts w:ascii="宋体" w:hAnsi="宋体" w:eastAsia="宋体" w:cs="宋体"/>
      <w:b/>
      <w:bCs/>
      <w:kern w:val="44"/>
      <w:sz w:val="44"/>
      <w:szCs w:val="44"/>
    </w:rPr>
  </w:style>
  <w:style w:type="character" w:customStyle="1" w:styleId="426">
    <w:name w:val="标题 2 Char_file_537"/>
    <w:basedOn w:val="421"/>
    <w:link w:val="4"/>
    <w:autoRedefine/>
    <w:semiHidden/>
    <w:qFormat/>
    <w:uiPriority w:val="9"/>
    <w:rPr>
      <w:rFonts w:asciiTheme="majorHAnsi" w:hAnsiTheme="majorHAnsi" w:eastAsiaTheme="majorEastAsia" w:cstheme="majorBidi"/>
      <w:b/>
      <w:bCs/>
      <w:sz w:val="32"/>
      <w:szCs w:val="32"/>
    </w:rPr>
  </w:style>
  <w:style w:type="character" w:customStyle="1" w:styleId="427">
    <w:name w:val="标题 3 Char_file_537"/>
    <w:basedOn w:val="421"/>
    <w:link w:val="5"/>
    <w:autoRedefine/>
    <w:semiHidden/>
    <w:qFormat/>
    <w:uiPriority w:val="9"/>
    <w:rPr>
      <w:rFonts w:ascii="宋体" w:hAnsi="宋体" w:eastAsia="宋体" w:cs="宋体"/>
      <w:b/>
      <w:bCs/>
      <w:sz w:val="32"/>
      <w:szCs w:val="32"/>
    </w:rPr>
  </w:style>
  <w:style w:type="character" w:customStyle="1" w:styleId="428">
    <w:name w:val="标题 4 Char_file_537"/>
    <w:basedOn w:val="421"/>
    <w:link w:val="6"/>
    <w:autoRedefine/>
    <w:semiHidden/>
    <w:qFormat/>
    <w:uiPriority w:val="9"/>
    <w:rPr>
      <w:rFonts w:asciiTheme="majorHAnsi" w:hAnsiTheme="majorHAnsi" w:eastAsiaTheme="majorEastAsia" w:cstheme="majorBidi"/>
      <w:b/>
      <w:bCs/>
      <w:sz w:val="28"/>
      <w:szCs w:val="28"/>
    </w:rPr>
  </w:style>
  <w:style w:type="character" w:customStyle="1" w:styleId="429">
    <w:name w:val="标题 5 Char_file_537"/>
    <w:basedOn w:val="421"/>
    <w:link w:val="7"/>
    <w:autoRedefine/>
    <w:semiHidden/>
    <w:qFormat/>
    <w:uiPriority w:val="9"/>
    <w:rPr>
      <w:rFonts w:ascii="宋体" w:hAnsi="宋体" w:eastAsia="宋体" w:cs="宋体"/>
      <w:b/>
      <w:bCs/>
      <w:sz w:val="28"/>
      <w:szCs w:val="28"/>
    </w:rPr>
  </w:style>
  <w:style w:type="character" w:customStyle="1" w:styleId="430">
    <w:name w:val="标题 6 Char_file_537"/>
    <w:basedOn w:val="421"/>
    <w:link w:val="9"/>
    <w:autoRedefine/>
    <w:semiHidden/>
    <w:qFormat/>
    <w:uiPriority w:val="9"/>
    <w:rPr>
      <w:rFonts w:asciiTheme="majorHAnsi" w:hAnsiTheme="majorHAnsi" w:eastAsiaTheme="majorEastAsia" w:cstheme="majorBidi"/>
      <w:b/>
      <w:bCs/>
      <w:sz w:val="24"/>
      <w:szCs w:val="24"/>
    </w:rPr>
  </w:style>
  <w:style w:type="paragraph" w:customStyle="1" w:styleId="431">
    <w:name w:val="cke_editable_file_537"/>
    <w:basedOn w:val="149"/>
    <w:autoRedefine/>
    <w:qFormat/>
    <w:uiPriority w:val="0"/>
    <w:rPr>
      <w:rFonts w:ascii="仿宋_GB2312" w:eastAsia="仿宋_GB2312"/>
    </w:rPr>
  </w:style>
  <w:style w:type="paragraph" w:customStyle="1" w:styleId="432">
    <w:name w:val="marker_file_537"/>
    <w:basedOn w:val="149"/>
    <w:autoRedefine/>
    <w:qFormat/>
    <w:uiPriority w:val="0"/>
    <w:pPr>
      <w:shd w:val="clear" w:color="auto" w:fill="FFFF00"/>
    </w:pPr>
  </w:style>
  <w:style w:type="paragraph" w:customStyle="1" w:styleId="433">
    <w:name w:val="Normal (Web)_file_537"/>
    <w:basedOn w:val="149"/>
    <w:autoRedefine/>
    <w:semiHidden/>
    <w:unhideWhenUsed/>
    <w:qFormat/>
    <w:uiPriority w:val="99"/>
  </w:style>
  <w:style w:type="paragraph" w:customStyle="1" w:styleId="434">
    <w:name w:val="heading 2_file_538"/>
    <w:basedOn w:val="151"/>
    <w:autoRedefine/>
    <w:qFormat/>
    <w:uiPriority w:val="9"/>
    <w:pPr>
      <w:outlineLvl w:val="1"/>
    </w:pPr>
    <w:rPr>
      <w:sz w:val="36"/>
      <w:szCs w:val="36"/>
    </w:rPr>
  </w:style>
  <w:style w:type="paragraph" w:customStyle="1" w:styleId="435">
    <w:name w:val="heading 3_file_538"/>
    <w:basedOn w:val="151"/>
    <w:autoRedefine/>
    <w:qFormat/>
    <w:uiPriority w:val="9"/>
    <w:pPr>
      <w:outlineLvl w:val="2"/>
    </w:pPr>
    <w:rPr>
      <w:sz w:val="27"/>
      <w:szCs w:val="27"/>
    </w:rPr>
  </w:style>
  <w:style w:type="paragraph" w:customStyle="1" w:styleId="436">
    <w:name w:val="heading 4_file_538"/>
    <w:basedOn w:val="151"/>
    <w:autoRedefine/>
    <w:qFormat/>
    <w:uiPriority w:val="9"/>
    <w:pPr>
      <w:outlineLvl w:val="3"/>
    </w:pPr>
  </w:style>
  <w:style w:type="paragraph" w:customStyle="1" w:styleId="437">
    <w:name w:val="heading 5_file_538"/>
    <w:basedOn w:val="151"/>
    <w:autoRedefine/>
    <w:qFormat/>
    <w:uiPriority w:val="9"/>
    <w:pPr>
      <w:outlineLvl w:val="4"/>
    </w:pPr>
    <w:rPr>
      <w:sz w:val="20"/>
      <w:szCs w:val="20"/>
    </w:rPr>
  </w:style>
  <w:style w:type="paragraph" w:customStyle="1" w:styleId="438">
    <w:name w:val="heading 6_file_538"/>
    <w:basedOn w:val="151"/>
    <w:autoRedefine/>
    <w:qFormat/>
    <w:uiPriority w:val="9"/>
    <w:pPr>
      <w:outlineLvl w:val="5"/>
    </w:pPr>
    <w:rPr>
      <w:sz w:val="15"/>
      <w:szCs w:val="15"/>
    </w:rPr>
  </w:style>
  <w:style w:type="character" w:customStyle="1" w:styleId="439">
    <w:name w:val="Default Paragraph Font_file_538"/>
    <w:autoRedefine/>
    <w:semiHidden/>
    <w:unhideWhenUsed/>
    <w:qFormat/>
    <w:uiPriority w:val="1"/>
  </w:style>
  <w:style w:type="table" w:customStyle="1" w:styleId="440">
    <w:name w:val="Normal Table_file_538"/>
    <w:autoRedefine/>
    <w:semiHidden/>
    <w:unhideWhenUsed/>
    <w:qFormat/>
    <w:uiPriority w:val="99"/>
    <w:tblPr>
      <w:tblCellMar>
        <w:top w:w="0" w:type="dxa"/>
        <w:left w:w="108" w:type="dxa"/>
        <w:bottom w:w="0" w:type="dxa"/>
        <w:right w:w="108" w:type="dxa"/>
      </w:tblCellMar>
    </w:tblPr>
  </w:style>
  <w:style w:type="character" w:customStyle="1" w:styleId="441">
    <w:name w:val="Hyperlink_file_538"/>
    <w:basedOn w:val="439"/>
    <w:autoRedefine/>
    <w:semiHidden/>
    <w:unhideWhenUsed/>
    <w:qFormat/>
    <w:uiPriority w:val="99"/>
    <w:rPr>
      <w:color w:val="0782C1"/>
      <w:u w:val="single"/>
    </w:rPr>
  </w:style>
  <w:style w:type="character" w:customStyle="1" w:styleId="442">
    <w:name w:val="FollowedHyperlink_file_538"/>
    <w:basedOn w:val="439"/>
    <w:autoRedefine/>
    <w:semiHidden/>
    <w:unhideWhenUsed/>
    <w:qFormat/>
    <w:uiPriority w:val="99"/>
    <w:rPr>
      <w:color w:val="0782C1"/>
      <w:u w:val="single"/>
    </w:rPr>
  </w:style>
  <w:style w:type="character" w:customStyle="1" w:styleId="443">
    <w:name w:val="标题 1 Char_file_538"/>
    <w:basedOn w:val="439"/>
    <w:link w:val="3"/>
    <w:autoRedefine/>
    <w:qFormat/>
    <w:uiPriority w:val="9"/>
    <w:rPr>
      <w:rFonts w:ascii="宋体" w:hAnsi="宋体" w:eastAsia="宋体" w:cs="宋体"/>
      <w:b/>
      <w:bCs/>
      <w:kern w:val="44"/>
      <w:sz w:val="44"/>
      <w:szCs w:val="44"/>
    </w:rPr>
  </w:style>
  <w:style w:type="character" w:customStyle="1" w:styleId="444">
    <w:name w:val="标题 2 Char_file_538"/>
    <w:basedOn w:val="439"/>
    <w:link w:val="4"/>
    <w:autoRedefine/>
    <w:semiHidden/>
    <w:qFormat/>
    <w:uiPriority w:val="9"/>
    <w:rPr>
      <w:rFonts w:asciiTheme="majorHAnsi" w:hAnsiTheme="majorHAnsi" w:eastAsiaTheme="majorEastAsia" w:cstheme="majorBidi"/>
      <w:b/>
      <w:bCs/>
      <w:sz w:val="32"/>
      <w:szCs w:val="32"/>
    </w:rPr>
  </w:style>
  <w:style w:type="character" w:customStyle="1" w:styleId="445">
    <w:name w:val="标题 3 Char_file_538"/>
    <w:basedOn w:val="439"/>
    <w:link w:val="5"/>
    <w:autoRedefine/>
    <w:semiHidden/>
    <w:qFormat/>
    <w:uiPriority w:val="9"/>
    <w:rPr>
      <w:rFonts w:ascii="宋体" w:hAnsi="宋体" w:eastAsia="宋体" w:cs="宋体"/>
      <w:b/>
      <w:bCs/>
      <w:sz w:val="32"/>
      <w:szCs w:val="32"/>
    </w:rPr>
  </w:style>
  <w:style w:type="character" w:customStyle="1" w:styleId="446">
    <w:name w:val="标题 4 Char_file_538"/>
    <w:basedOn w:val="439"/>
    <w:link w:val="6"/>
    <w:autoRedefine/>
    <w:semiHidden/>
    <w:qFormat/>
    <w:uiPriority w:val="9"/>
    <w:rPr>
      <w:rFonts w:asciiTheme="majorHAnsi" w:hAnsiTheme="majorHAnsi" w:eastAsiaTheme="majorEastAsia" w:cstheme="majorBidi"/>
      <w:b/>
      <w:bCs/>
      <w:sz w:val="28"/>
      <w:szCs w:val="28"/>
    </w:rPr>
  </w:style>
  <w:style w:type="character" w:customStyle="1" w:styleId="447">
    <w:name w:val="标题 5 Char_file_538"/>
    <w:basedOn w:val="439"/>
    <w:link w:val="7"/>
    <w:autoRedefine/>
    <w:semiHidden/>
    <w:qFormat/>
    <w:uiPriority w:val="9"/>
    <w:rPr>
      <w:rFonts w:ascii="宋体" w:hAnsi="宋体" w:eastAsia="宋体" w:cs="宋体"/>
      <w:b/>
      <w:bCs/>
      <w:sz w:val="28"/>
      <w:szCs w:val="28"/>
    </w:rPr>
  </w:style>
  <w:style w:type="character" w:customStyle="1" w:styleId="448">
    <w:name w:val="标题 6 Char_file_538"/>
    <w:basedOn w:val="439"/>
    <w:link w:val="9"/>
    <w:autoRedefine/>
    <w:semiHidden/>
    <w:qFormat/>
    <w:uiPriority w:val="9"/>
    <w:rPr>
      <w:rFonts w:asciiTheme="majorHAnsi" w:hAnsiTheme="majorHAnsi" w:eastAsiaTheme="majorEastAsia" w:cstheme="majorBidi"/>
      <w:b/>
      <w:bCs/>
      <w:sz w:val="24"/>
      <w:szCs w:val="24"/>
    </w:rPr>
  </w:style>
  <w:style w:type="paragraph" w:customStyle="1" w:styleId="449">
    <w:name w:val="cke_editable_file_538"/>
    <w:basedOn w:val="151"/>
    <w:autoRedefine/>
    <w:qFormat/>
    <w:uiPriority w:val="0"/>
    <w:rPr>
      <w:rFonts w:ascii="仿宋_GB2312" w:eastAsia="仿宋_GB2312"/>
    </w:rPr>
  </w:style>
  <w:style w:type="paragraph" w:customStyle="1" w:styleId="450">
    <w:name w:val="marker_file_538"/>
    <w:basedOn w:val="151"/>
    <w:autoRedefine/>
    <w:qFormat/>
    <w:uiPriority w:val="0"/>
    <w:pPr>
      <w:shd w:val="clear" w:color="auto" w:fill="FFFF00"/>
    </w:pPr>
  </w:style>
  <w:style w:type="paragraph" w:customStyle="1" w:styleId="451">
    <w:name w:val="Normal (Web)_file_538"/>
    <w:basedOn w:val="151"/>
    <w:autoRedefine/>
    <w:semiHidden/>
    <w:unhideWhenUsed/>
    <w:qFormat/>
    <w:uiPriority w:val="99"/>
  </w:style>
  <w:style w:type="character" w:customStyle="1" w:styleId="452">
    <w:name w:val="Strong_file_538"/>
    <w:basedOn w:val="439"/>
    <w:autoRedefine/>
    <w:qFormat/>
    <w:uiPriority w:val="22"/>
    <w:rPr>
      <w:b/>
      <w:bCs/>
    </w:rPr>
  </w:style>
  <w:style w:type="paragraph" w:customStyle="1" w:styleId="453">
    <w:name w:val="heading 2_file_539"/>
    <w:basedOn w:val="153"/>
    <w:autoRedefine/>
    <w:qFormat/>
    <w:uiPriority w:val="9"/>
    <w:pPr>
      <w:outlineLvl w:val="1"/>
    </w:pPr>
    <w:rPr>
      <w:sz w:val="36"/>
      <w:szCs w:val="36"/>
    </w:rPr>
  </w:style>
  <w:style w:type="paragraph" w:customStyle="1" w:styleId="454">
    <w:name w:val="heading 3_file_539"/>
    <w:basedOn w:val="153"/>
    <w:autoRedefine/>
    <w:qFormat/>
    <w:uiPriority w:val="9"/>
    <w:pPr>
      <w:outlineLvl w:val="2"/>
    </w:pPr>
    <w:rPr>
      <w:sz w:val="27"/>
      <w:szCs w:val="27"/>
    </w:rPr>
  </w:style>
  <w:style w:type="paragraph" w:customStyle="1" w:styleId="455">
    <w:name w:val="heading 4_file_539"/>
    <w:basedOn w:val="153"/>
    <w:autoRedefine/>
    <w:qFormat/>
    <w:uiPriority w:val="9"/>
    <w:pPr>
      <w:outlineLvl w:val="3"/>
    </w:pPr>
  </w:style>
  <w:style w:type="paragraph" w:customStyle="1" w:styleId="456">
    <w:name w:val="heading 5_file_539"/>
    <w:basedOn w:val="153"/>
    <w:autoRedefine/>
    <w:qFormat/>
    <w:uiPriority w:val="9"/>
    <w:pPr>
      <w:outlineLvl w:val="4"/>
    </w:pPr>
    <w:rPr>
      <w:sz w:val="20"/>
      <w:szCs w:val="20"/>
    </w:rPr>
  </w:style>
  <w:style w:type="paragraph" w:customStyle="1" w:styleId="457">
    <w:name w:val="heading 6_file_539"/>
    <w:basedOn w:val="153"/>
    <w:autoRedefine/>
    <w:qFormat/>
    <w:uiPriority w:val="9"/>
    <w:pPr>
      <w:outlineLvl w:val="5"/>
    </w:pPr>
    <w:rPr>
      <w:sz w:val="15"/>
      <w:szCs w:val="15"/>
    </w:rPr>
  </w:style>
  <w:style w:type="character" w:customStyle="1" w:styleId="458">
    <w:name w:val="Default Paragraph Font_file_539"/>
    <w:autoRedefine/>
    <w:semiHidden/>
    <w:unhideWhenUsed/>
    <w:qFormat/>
    <w:uiPriority w:val="1"/>
  </w:style>
  <w:style w:type="table" w:customStyle="1" w:styleId="459">
    <w:name w:val="Normal Table_file_539"/>
    <w:autoRedefine/>
    <w:semiHidden/>
    <w:unhideWhenUsed/>
    <w:qFormat/>
    <w:uiPriority w:val="99"/>
    <w:tblPr>
      <w:tblCellMar>
        <w:top w:w="0" w:type="dxa"/>
        <w:left w:w="108" w:type="dxa"/>
        <w:bottom w:w="0" w:type="dxa"/>
        <w:right w:w="108" w:type="dxa"/>
      </w:tblCellMar>
    </w:tblPr>
  </w:style>
  <w:style w:type="character" w:customStyle="1" w:styleId="460">
    <w:name w:val="Hyperlink_file_539"/>
    <w:basedOn w:val="458"/>
    <w:autoRedefine/>
    <w:semiHidden/>
    <w:unhideWhenUsed/>
    <w:qFormat/>
    <w:uiPriority w:val="99"/>
    <w:rPr>
      <w:color w:val="0782C1"/>
      <w:u w:val="single"/>
    </w:rPr>
  </w:style>
  <w:style w:type="character" w:customStyle="1" w:styleId="461">
    <w:name w:val="FollowedHyperlink_file_539"/>
    <w:basedOn w:val="458"/>
    <w:autoRedefine/>
    <w:semiHidden/>
    <w:unhideWhenUsed/>
    <w:qFormat/>
    <w:uiPriority w:val="99"/>
    <w:rPr>
      <w:color w:val="0782C1"/>
      <w:u w:val="single"/>
    </w:rPr>
  </w:style>
  <w:style w:type="character" w:customStyle="1" w:styleId="462">
    <w:name w:val="标题 1 Char_file_539"/>
    <w:basedOn w:val="458"/>
    <w:link w:val="3"/>
    <w:autoRedefine/>
    <w:qFormat/>
    <w:uiPriority w:val="9"/>
    <w:rPr>
      <w:rFonts w:ascii="宋体" w:hAnsi="宋体" w:eastAsia="宋体" w:cs="宋体"/>
      <w:b/>
      <w:bCs/>
      <w:kern w:val="44"/>
      <w:sz w:val="44"/>
      <w:szCs w:val="44"/>
    </w:rPr>
  </w:style>
  <w:style w:type="character" w:customStyle="1" w:styleId="463">
    <w:name w:val="标题 2 Char_file_539"/>
    <w:basedOn w:val="458"/>
    <w:link w:val="4"/>
    <w:autoRedefine/>
    <w:semiHidden/>
    <w:qFormat/>
    <w:uiPriority w:val="9"/>
    <w:rPr>
      <w:rFonts w:asciiTheme="majorHAnsi" w:hAnsiTheme="majorHAnsi" w:eastAsiaTheme="majorEastAsia" w:cstheme="majorBidi"/>
      <w:b/>
      <w:bCs/>
      <w:sz w:val="32"/>
      <w:szCs w:val="32"/>
    </w:rPr>
  </w:style>
  <w:style w:type="character" w:customStyle="1" w:styleId="464">
    <w:name w:val="标题 3 Char_file_539"/>
    <w:basedOn w:val="458"/>
    <w:link w:val="5"/>
    <w:autoRedefine/>
    <w:semiHidden/>
    <w:qFormat/>
    <w:uiPriority w:val="9"/>
    <w:rPr>
      <w:rFonts w:ascii="宋体" w:hAnsi="宋体" w:eastAsia="宋体" w:cs="宋体"/>
      <w:b/>
      <w:bCs/>
      <w:sz w:val="32"/>
      <w:szCs w:val="32"/>
    </w:rPr>
  </w:style>
  <w:style w:type="character" w:customStyle="1" w:styleId="465">
    <w:name w:val="标题 4 Char_file_539"/>
    <w:basedOn w:val="458"/>
    <w:link w:val="6"/>
    <w:autoRedefine/>
    <w:semiHidden/>
    <w:qFormat/>
    <w:uiPriority w:val="9"/>
    <w:rPr>
      <w:rFonts w:asciiTheme="majorHAnsi" w:hAnsiTheme="majorHAnsi" w:eastAsiaTheme="majorEastAsia" w:cstheme="majorBidi"/>
      <w:b/>
      <w:bCs/>
      <w:sz w:val="28"/>
      <w:szCs w:val="28"/>
    </w:rPr>
  </w:style>
  <w:style w:type="character" w:customStyle="1" w:styleId="466">
    <w:name w:val="标题 5 Char_file_539"/>
    <w:basedOn w:val="458"/>
    <w:link w:val="7"/>
    <w:autoRedefine/>
    <w:semiHidden/>
    <w:qFormat/>
    <w:uiPriority w:val="9"/>
    <w:rPr>
      <w:rFonts w:ascii="宋体" w:hAnsi="宋体" w:eastAsia="宋体" w:cs="宋体"/>
      <w:b/>
      <w:bCs/>
      <w:sz w:val="28"/>
      <w:szCs w:val="28"/>
    </w:rPr>
  </w:style>
  <w:style w:type="character" w:customStyle="1" w:styleId="467">
    <w:name w:val="标题 6 Char_file_539"/>
    <w:basedOn w:val="458"/>
    <w:link w:val="9"/>
    <w:autoRedefine/>
    <w:semiHidden/>
    <w:qFormat/>
    <w:uiPriority w:val="9"/>
    <w:rPr>
      <w:rFonts w:asciiTheme="majorHAnsi" w:hAnsiTheme="majorHAnsi" w:eastAsiaTheme="majorEastAsia" w:cstheme="majorBidi"/>
      <w:b/>
      <w:bCs/>
      <w:sz w:val="24"/>
      <w:szCs w:val="24"/>
    </w:rPr>
  </w:style>
  <w:style w:type="paragraph" w:customStyle="1" w:styleId="468">
    <w:name w:val="cke_editable_file_539"/>
    <w:basedOn w:val="153"/>
    <w:autoRedefine/>
    <w:qFormat/>
    <w:uiPriority w:val="0"/>
    <w:rPr>
      <w:rFonts w:ascii="仿宋_GB2312" w:eastAsia="仿宋_GB2312"/>
    </w:rPr>
  </w:style>
  <w:style w:type="paragraph" w:customStyle="1" w:styleId="469">
    <w:name w:val="marker_file_539"/>
    <w:basedOn w:val="153"/>
    <w:autoRedefine/>
    <w:qFormat/>
    <w:uiPriority w:val="0"/>
    <w:pPr>
      <w:shd w:val="clear" w:color="auto" w:fill="FFFF00"/>
    </w:pPr>
  </w:style>
  <w:style w:type="paragraph" w:customStyle="1" w:styleId="470">
    <w:name w:val="Normal (Web)_file_539"/>
    <w:basedOn w:val="153"/>
    <w:autoRedefine/>
    <w:semiHidden/>
    <w:unhideWhenUsed/>
    <w:qFormat/>
    <w:uiPriority w:val="99"/>
  </w:style>
  <w:style w:type="character" w:customStyle="1" w:styleId="471">
    <w:name w:val="Strong_file_539"/>
    <w:basedOn w:val="458"/>
    <w:autoRedefine/>
    <w:qFormat/>
    <w:uiPriority w:val="22"/>
    <w:rPr>
      <w:b/>
      <w:bCs/>
    </w:rPr>
  </w:style>
  <w:style w:type="paragraph" w:customStyle="1" w:styleId="472">
    <w:name w:val="heading 2_file_540"/>
    <w:basedOn w:val="155"/>
    <w:autoRedefine/>
    <w:qFormat/>
    <w:uiPriority w:val="9"/>
    <w:pPr>
      <w:outlineLvl w:val="1"/>
    </w:pPr>
    <w:rPr>
      <w:sz w:val="36"/>
      <w:szCs w:val="36"/>
    </w:rPr>
  </w:style>
  <w:style w:type="paragraph" w:customStyle="1" w:styleId="473">
    <w:name w:val="heading 3_file_540"/>
    <w:basedOn w:val="155"/>
    <w:autoRedefine/>
    <w:qFormat/>
    <w:uiPriority w:val="9"/>
    <w:pPr>
      <w:outlineLvl w:val="2"/>
    </w:pPr>
    <w:rPr>
      <w:sz w:val="27"/>
      <w:szCs w:val="27"/>
    </w:rPr>
  </w:style>
  <w:style w:type="paragraph" w:customStyle="1" w:styleId="474">
    <w:name w:val="heading 4_file_540"/>
    <w:basedOn w:val="155"/>
    <w:autoRedefine/>
    <w:qFormat/>
    <w:uiPriority w:val="9"/>
    <w:pPr>
      <w:outlineLvl w:val="3"/>
    </w:pPr>
  </w:style>
  <w:style w:type="paragraph" w:customStyle="1" w:styleId="475">
    <w:name w:val="heading 5_file_540"/>
    <w:basedOn w:val="155"/>
    <w:autoRedefine/>
    <w:qFormat/>
    <w:uiPriority w:val="9"/>
    <w:pPr>
      <w:outlineLvl w:val="4"/>
    </w:pPr>
    <w:rPr>
      <w:sz w:val="20"/>
      <w:szCs w:val="20"/>
    </w:rPr>
  </w:style>
  <w:style w:type="paragraph" w:customStyle="1" w:styleId="476">
    <w:name w:val="heading 6_file_540"/>
    <w:basedOn w:val="155"/>
    <w:autoRedefine/>
    <w:qFormat/>
    <w:uiPriority w:val="9"/>
    <w:pPr>
      <w:outlineLvl w:val="5"/>
    </w:pPr>
    <w:rPr>
      <w:sz w:val="15"/>
      <w:szCs w:val="15"/>
    </w:rPr>
  </w:style>
  <w:style w:type="character" w:customStyle="1" w:styleId="477">
    <w:name w:val="Default Paragraph Font_file_540"/>
    <w:autoRedefine/>
    <w:semiHidden/>
    <w:unhideWhenUsed/>
    <w:qFormat/>
    <w:uiPriority w:val="1"/>
  </w:style>
  <w:style w:type="table" w:customStyle="1" w:styleId="478">
    <w:name w:val="Normal Table_file_540"/>
    <w:autoRedefine/>
    <w:semiHidden/>
    <w:unhideWhenUsed/>
    <w:qFormat/>
    <w:uiPriority w:val="99"/>
    <w:tblPr>
      <w:tblCellMar>
        <w:top w:w="0" w:type="dxa"/>
        <w:left w:w="108" w:type="dxa"/>
        <w:bottom w:w="0" w:type="dxa"/>
        <w:right w:w="108" w:type="dxa"/>
      </w:tblCellMar>
    </w:tblPr>
  </w:style>
  <w:style w:type="character" w:customStyle="1" w:styleId="479">
    <w:name w:val="Hyperlink_file_540"/>
    <w:basedOn w:val="477"/>
    <w:autoRedefine/>
    <w:semiHidden/>
    <w:unhideWhenUsed/>
    <w:qFormat/>
    <w:uiPriority w:val="99"/>
    <w:rPr>
      <w:color w:val="0782C1"/>
      <w:u w:val="single"/>
    </w:rPr>
  </w:style>
  <w:style w:type="character" w:customStyle="1" w:styleId="480">
    <w:name w:val="FollowedHyperlink_file_540"/>
    <w:basedOn w:val="477"/>
    <w:autoRedefine/>
    <w:semiHidden/>
    <w:unhideWhenUsed/>
    <w:qFormat/>
    <w:uiPriority w:val="99"/>
    <w:rPr>
      <w:color w:val="0782C1"/>
      <w:u w:val="single"/>
    </w:rPr>
  </w:style>
  <w:style w:type="character" w:customStyle="1" w:styleId="481">
    <w:name w:val="标题 1 Char_file_540"/>
    <w:basedOn w:val="477"/>
    <w:link w:val="3"/>
    <w:autoRedefine/>
    <w:qFormat/>
    <w:uiPriority w:val="9"/>
    <w:rPr>
      <w:rFonts w:ascii="宋体" w:hAnsi="宋体" w:eastAsia="宋体" w:cs="宋体"/>
      <w:b/>
      <w:bCs/>
      <w:kern w:val="44"/>
      <w:sz w:val="44"/>
      <w:szCs w:val="44"/>
    </w:rPr>
  </w:style>
  <w:style w:type="character" w:customStyle="1" w:styleId="482">
    <w:name w:val="标题 2 Char_file_540"/>
    <w:basedOn w:val="477"/>
    <w:link w:val="4"/>
    <w:autoRedefine/>
    <w:semiHidden/>
    <w:qFormat/>
    <w:uiPriority w:val="9"/>
    <w:rPr>
      <w:rFonts w:asciiTheme="majorHAnsi" w:hAnsiTheme="majorHAnsi" w:eastAsiaTheme="majorEastAsia" w:cstheme="majorBidi"/>
      <w:b/>
      <w:bCs/>
      <w:sz w:val="32"/>
      <w:szCs w:val="32"/>
    </w:rPr>
  </w:style>
  <w:style w:type="character" w:customStyle="1" w:styleId="483">
    <w:name w:val="标题 3 Char_file_540"/>
    <w:basedOn w:val="477"/>
    <w:link w:val="5"/>
    <w:autoRedefine/>
    <w:semiHidden/>
    <w:qFormat/>
    <w:uiPriority w:val="9"/>
    <w:rPr>
      <w:rFonts w:ascii="宋体" w:hAnsi="宋体" w:eastAsia="宋体" w:cs="宋体"/>
      <w:b/>
      <w:bCs/>
      <w:sz w:val="32"/>
      <w:szCs w:val="32"/>
    </w:rPr>
  </w:style>
  <w:style w:type="character" w:customStyle="1" w:styleId="484">
    <w:name w:val="标题 4 Char_file_540"/>
    <w:basedOn w:val="477"/>
    <w:link w:val="6"/>
    <w:autoRedefine/>
    <w:semiHidden/>
    <w:qFormat/>
    <w:uiPriority w:val="9"/>
    <w:rPr>
      <w:rFonts w:asciiTheme="majorHAnsi" w:hAnsiTheme="majorHAnsi" w:eastAsiaTheme="majorEastAsia" w:cstheme="majorBidi"/>
      <w:b/>
      <w:bCs/>
      <w:sz w:val="28"/>
      <w:szCs w:val="28"/>
    </w:rPr>
  </w:style>
  <w:style w:type="character" w:customStyle="1" w:styleId="485">
    <w:name w:val="标题 5 Char_file_540"/>
    <w:basedOn w:val="477"/>
    <w:link w:val="7"/>
    <w:autoRedefine/>
    <w:semiHidden/>
    <w:qFormat/>
    <w:uiPriority w:val="9"/>
    <w:rPr>
      <w:rFonts w:ascii="宋体" w:hAnsi="宋体" w:eastAsia="宋体" w:cs="宋体"/>
      <w:b/>
      <w:bCs/>
      <w:sz w:val="28"/>
      <w:szCs w:val="28"/>
    </w:rPr>
  </w:style>
  <w:style w:type="character" w:customStyle="1" w:styleId="486">
    <w:name w:val="标题 6 Char_file_540"/>
    <w:basedOn w:val="477"/>
    <w:link w:val="9"/>
    <w:autoRedefine/>
    <w:semiHidden/>
    <w:qFormat/>
    <w:uiPriority w:val="9"/>
    <w:rPr>
      <w:rFonts w:asciiTheme="majorHAnsi" w:hAnsiTheme="majorHAnsi" w:eastAsiaTheme="majorEastAsia" w:cstheme="majorBidi"/>
      <w:b/>
      <w:bCs/>
      <w:sz w:val="24"/>
      <w:szCs w:val="24"/>
    </w:rPr>
  </w:style>
  <w:style w:type="paragraph" w:customStyle="1" w:styleId="487">
    <w:name w:val="cke_editable_file_540"/>
    <w:basedOn w:val="155"/>
    <w:autoRedefine/>
    <w:qFormat/>
    <w:uiPriority w:val="0"/>
    <w:rPr>
      <w:rFonts w:ascii="仿宋_GB2312" w:eastAsia="仿宋_GB2312"/>
    </w:rPr>
  </w:style>
  <w:style w:type="paragraph" w:customStyle="1" w:styleId="488">
    <w:name w:val="marker_file_540"/>
    <w:basedOn w:val="155"/>
    <w:autoRedefine/>
    <w:qFormat/>
    <w:uiPriority w:val="0"/>
    <w:pPr>
      <w:shd w:val="clear" w:color="auto" w:fill="FFFF00"/>
    </w:pPr>
  </w:style>
  <w:style w:type="paragraph" w:customStyle="1" w:styleId="489">
    <w:name w:val="Normal (Web)_file_540"/>
    <w:basedOn w:val="155"/>
    <w:autoRedefine/>
    <w:semiHidden/>
    <w:unhideWhenUsed/>
    <w:qFormat/>
    <w:uiPriority w:val="99"/>
  </w:style>
  <w:style w:type="character" w:customStyle="1" w:styleId="490">
    <w:name w:val="Strong_file_540"/>
    <w:basedOn w:val="477"/>
    <w:autoRedefine/>
    <w:qFormat/>
    <w:uiPriority w:val="22"/>
    <w:rPr>
      <w:b/>
      <w:bCs/>
    </w:rPr>
  </w:style>
  <w:style w:type="paragraph" w:customStyle="1" w:styleId="491">
    <w:name w:val="heading 2_file_541"/>
    <w:basedOn w:val="157"/>
    <w:autoRedefine/>
    <w:qFormat/>
    <w:uiPriority w:val="9"/>
    <w:pPr>
      <w:outlineLvl w:val="1"/>
    </w:pPr>
    <w:rPr>
      <w:sz w:val="36"/>
      <w:szCs w:val="36"/>
    </w:rPr>
  </w:style>
  <w:style w:type="paragraph" w:customStyle="1" w:styleId="492">
    <w:name w:val="heading 3_file_541"/>
    <w:basedOn w:val="157"/>
    <w:autoRedefine/>
    <w:qFormat/>
    <w:uiPriority w:val="9"/>
    <w:pPr>
      <w:outlineLvl w:val="2"/>
    </w:pPr>
    <w:rPr>
      <w:sz w:val="27"/>
      <w:szCs w:val="27"/>
    </w:rPr>
  </w:style>
  <w:style w:type="paragraph" w:customStyle="1" w:styleId="493">
    <w:name w:val="heading 4_file_541"/>
    <w:basedOn w:val="157"/>
    <w:autoRedefine/>
    <w:qFormat/>
    <w:uiPriority w:val="9"/>
    <w:pPr>
      <w:outlineLvl w:val="3"/>
    </w:pPr>
  </w:style>
  <w:style w:type="paragraph" w:customStyle="1" w:styleId="494">
    <w:name w:val="heading 5_file_541"/>
    <w:basedOn w:val="157"/>
    <w:autoRedefine/>
    <w:qFormat/>
    <w:uiPriority w:val="9"/>
    <w:pPr>
      <w:outlineLvl w:val="4"/>
    </w:pPr>
    <w:rPr>
      <w:sz w:val="20"/>
      <w:szCs w:val="20"/>
    </w:rPr>
  </w:style>
  <w:style w:type="paragraph" w:customStyle="1" w:styleId="495">
    <w:name w:val="heading 6_file_541"/>
    <w:basedOn w:val="157"/>
    <w:autoRedefine/>
    <w:qFormat/>
    <w:uiPriority w:val="9"/>
    <w:pPr>
      <w:outlineLvl w:val="5"/>
    </w:pPr>
    <w:rPr>
      <w:sz w:val="15"/>
      <w:szCs w:val="15"/>
    </w:rPr>
  </w:style>
  <w:style w:type="character" w:customStyle="1" w:styleId="496">
    <w:name w:val="Default Paragraph Font_file_541"/>
    <w:autoRedefine/>
    <w:semiHidden/>
    <w:unhideWhenUsed/>
    <w:qFormat/>
    <w:uiPriority w:val="1"/>
  </w:style>
  <w:style w:type="table" w:customStyle="1" w:styleId="497">
    <w:name w:val="Normal Table_file_541"/>
    <w:autoRedefine/>
    <w:semiHidden/>
    <w:unhideWhenUsed/>
    <w:qFormat/>
    <w:uiPriority w:val="99"/>
    <w:tblPr>
      <w:tblCellMar>
        <w:top w:w="0" w:type="dxa"/>
        <w:left w:w="108" w:type="dxa"/>
        <w:bottom w:w="0" w:type="dxa"/>
        <w:right w:w="108" w:type="dxa"/>
      </w:tblCellMar>
    </w:tblPr>
  </w:style>
  <w:style w:type="character" w:customStyle="1" w:styleId="498">
    <w:name w:val="Hyperlink_file_541"/>
    <w:basedOn w:val="496"/>
    <w:autoRedefine/>
    <w:semiHidden/>
    <w:unhideWhenUsed/>
    <w:qFormat/>
    <w:uiPriority w:val="99"/>
    <w:rPr>
      <w:color w:val="0782C1"/>
      <w:u w:val="single"/>
    </w:rPr>
  </w:style>
  <w:style w:type="character" w:customStyle="1" w:styleId="499">
    <w:name w:val="FollowedHyperlink_file_541"/>
    <w:basedOn w:val="496"/>
    <w:autoRedefine/>
    <w:semiHidden/>
    <w:unhideWhenUsed/>
    <w:qFormat/>
    <w:uiPriority w:val="99"/>
    <w:rPr>
      <w:color w:val="0782C1"/>
      <w:u w:val="single"/>
    </w:rPr>
  </w:style>
  <w:style w:type="character" w:customStyle="1" w:styleId="500">
    <w:name w:val="标题 1 Char_file_541"/>
    <w:basedOn w:val="496"/>
    <w:link w:val="3"/>
    <w:autoRedefine/>
    <w:qFormat/>
    <w:uiPriority w:val="9"/>
    <w:rPr>
      <w:rFonts w:ascii="宋体" w:hAnsi="宋体" w:eastAsia="宋体" w:cs="宋体"/>
      <w:b/>
      <w:bCs/>
      <w:kern w:val="44"/>
      <w:sz w:val="44"/>
      <w:szCs w:val="44"/>
    </w:rPr>
  </w:style>
  <w:style w:type="character" w:customStyle="1" w:styleId="501">
    <w:name w:val="标题 2 Char_file_541"/>
    <w:basedOn w:val="496"/>
    <w:link w:val="4"/>
    <w:autoRedefine/>
    <w:semiHidden/>
    <w:qFormat/>
    <w:uiPriority w:val="9"/>
    <w:rPr>
      <w:rFonts w:asciiTheme="majorHAnsi" w:hAnsiTheme="majorHAnsi" w:eastAsiaTheme="majorEastAsia" w:cstheme="majorBidi"/>
      <w:b/>
      <w:bCs/>
      <w:sz w:val="32"/>
      <w:szCs w:val="32"/>
    </w:rPr>
  </w:style>
  <w:style w:type="character" w:customStyle="1" w:styleId="502">
    <w:name w:val="标题 3 Char_file_541"/>
    <w:basedOn w:val="496"/>
    <w:link w:val="5"/>
    <w:autoRedefine/>
    <w:semiHidden/>
    <w:qFormat/>
    <w:uiPriority w:val="9"/>
    <w:rPr>
      <w:rFonts w:ascii="宋体" w:hAnsi="宋体" w:eastAsia="宋体" w:cs="宋体"/>
      <w:b/>
      <w:bCs/>
      <w:sz w:val="32"/>
      <w:szCs w:val="32"/>
    </w:rPr>
  </w:style>
  <w:style w:type="character" w:customStyle="1" w:styleId="503">
    <w:name w:val="标题 4 Char_file_541"/>
    <w:basedOn w:val="496"/>
    <w:link w:val="6"/>
    <w:autoRedefine/>
    <w:semiHidden/>
    <w:qFormat/>
    <w:uiPriority w:val="9"/>
    <w:rPr>
      <w:rFonts w:asciiTheme="majorHAnsi" w:hAnsiTheme="majorHAnsi" w:eastAsiaTheme="majorEastAsia" w:cstheme="majorBidi"/>
      <w:b/>
      <w:bCs/>
      <w:sz w:val="28"/>
      <w:szCs w:val="28"/>
    </w:rPr>
  </w:style>
  <w:style w:type="character" w:customStyle="1" w:styleId="504">
    <w:name w:val="标题 5 Char_file_541"/>
    <w:basedOn w:val="496"/>
    <w:link w:val="7"/>
    <w:autoRedefine/>
    <w:semiHidden/>
    <w:qFormat/>
    <w:uiPriority w:val="9"/>
    <w:rPr>
      <w:rFonts w:ascii="宋体" w:hAnsi="宋体" w:eastAsia="宋体" w:cs="宋体"/>
      <w:b/>
      <w:bCs/>
      <w:sz w:val="28"/>
      <w:szCs w:val="28"/>
    </w:rPr>
  </w:style>
  <w:style w:type="character" w:customStyle="1" w:styleId="505">
    <w:name w:val="标题 6 Char_file_541"/>
    <w:basedOn w:val="496"/>
    <w:link w:val="9"/>
    <w:autoRedefine/>
    <w:semiHidden/>
    <w:qFormat/>
    <w:uiPriority w:val="9"/>
    <w:rPr>
      <w:rFonts w:asciiTheme="majorHAnsi" w:hAnsiTheme="majorHAnsi" w:eastAsiaTheme="majorEastAsia" w:cstheme="majorBidi"/>
      <w:b/>
      <w:bCs/>
      <w:sz w:val="24"/>
      <w:szCs w:val="24"/>
    </w:rPr>
  </w:style>
  <w:style w:type="paragraph" w:customStyle="1" w:styleId="506">
    <w:name w:val="cke_editable_file_541"/>
    <w:basedOn w:val="157"/>
    <w:autoRedefine/>
    <w:qFormat/>
    <w:uiPriority w:val="0"/>
    <w:rPr>
      <w:rFonts w:ascii="仿宋_GB2312" w:eastAsia="仿宋_GB2312"/>
    </w:rPr>
  </w:style>
  <w:style w:type="paragraph" w:customStyle="1" w:styleId="507">
    <w:name w:val="marker_file_541"/>
    <w:basedOn w:val="157"/>
    <w:autoRedefine/>
    <w:qFormat/>
    <w:uiPriority w:val="0"/>
    <w:pPr>
      <w:shd w:val="clear" w:color="auto" w:fill="FFFF00"/>
    </w:pPr>
  </w:style>
  <w:style w:type="paragraph" w:customStyle="1" w:styleId="508">
    <w:name w:val="Normal (Web)_file_541"/>
    <w:basedOn w:val="157"/>
    <w:autoRedefine/>
    <w:semiHidden/>
    <w:unhideWhenUsed/>
    <w:qFormat/>
    <w:uiPriority w:val="99"/>
  </w:style>
  <w:style w:type="paragraph" w:customStyle="1" w:styleId="509">
    <w:name w:val="heading 2_file_542"/>
    <w:basedOn w:val="159"/>
    <w:autoRedefine/>
    <w:qFormat/>
    <w:uiPriority w:val="9"/>
    <w:pPr>
      <w:outlineLvl w:val="1"/>
    </w:pPr>
    <w:rPr>
      <w:sz w:val="36"/>
      <w:szCs w:val="36"/>
    </w:rPr>
  </w:style>
  <w:style w:type="paragraph" w:customStyle="1" w:styleId="510">
    <w:name w:val="heading 3_file_542"/>
    <w:basedOn w:val="159"/>
    <w:autoRedefine/>
    <w:qFormat/>
    <w:uiPriority w:val="9"/>
    <w:pPr>
      <w:outlineLvl w:val="2"/>
    </w:pPr>
    <w:rPr>
      <w:sz w:val="27"/>
      <w:szCs w:val="27"/>
    </w:rPr>
  </w:style>
  <w:style w:type="paragraph" w:customStyle="1" w:styleId="511">
    <w:name w:val="heading 4_file_542"/>
    <w:basedOn w:val="159"/>
    <w:autoRedefine/>
    <w:qFormat/>
    <w:uiPriority w:val="9"/>
    <w:pPr>
      <w:outlineLvl w:val="3"/>
    </w:pPr>
  </w:style>
  <w:style w:type="paragraph" w:customStyle="1" w:styleId="512">
    <w:name w:val="heading 5_file_542"/>
    <w:basedOn w:val="159"/>
    <w:autoRedefine/>
    <w:qFormat/>
    <w:uiPriority w:val="9"/>
    <w:pPr>
      <w:outlineLvl w:val="4"/>
    </w:pPr>
    <w:rPr>
      <w:sz w:val="20"/>
      <w:szCs w:val="20"/>
    </w:rPr>
  </w:style>
  <w:style w:type="paragraph" w:customStyle="1" w:styleId="513">
    <w:name w:val="heading 6_file_542"/>
    <w:basedOn w:val="159"/>
    <w:autoRedefine/>
    <w:qFormat/>
    <w:uiPriority w:val="9"/>
    <w:pPr>
      <w:outlineLvl w:val="5"/>
    </w:pPr>
    <w:rPr>
      <w:sz w:val="15"/>
      <w:szCs w:val="15"/>
    </w:rPr>
  </w:style>
  <w:style w:type="character" w:customStyle="1" w:styleId="514">
    <w:name w:val="Default Paragraph Font_file_542"/>
    <w:autoRedefine/>
    <w:semiHidden/>
    <w:unhideWhenUsed/>
    <w:qFormat/>
    <w:uiPriority w:val="1"/>
  </w:style>
  <w:style w:type="table" w:customStyle="1" w:styleId="515">
    <w:name w:val="Normal Table_file_542"/>
    <w:autoRedefine/>
    <w:semiHidden/>
    <w:unhideWhenUsed/>
    <w:qFormat/>
    <w:uiPriority w:val="99"/>
    <w:tblPr>
      <w:tblCellMar>
        <w:top w:w="0" w:type="dxa"/>
        <w:left w:w="108" w:type="dxa"/>
        <w:bottom w:w="0" w:type="dxa"/>
        <w:right w:w="108" w:type="dxa"/>
      </w:tblCellMar>
    </w:tblPr>
  </w:style>
  <w:style w:type="character" w:customStyle="1" w:styleId="516">
    <w:name w:val="Hyperlink_file_542"/>
    <w:basedOn w:val="514"/>
    <w:autoRedefine/>
    <w:semiHidden/>
    <w:unhideWhenUsed/>
    <w:qFormat/>
    <w:uiPriority w:val="99"/>
    <w:rPr>
      <w:color w:val="0782C1"/>
      <w:u w:val="single"/>
    </w:rPr>
  </w:style>
  <w:style w:type="character" w:customStyle="1" w:styleId="517">
    <w:name w:val="FollowedHyperlink_file_542"/>
    <w:basedOn w:val="514"/>
    <w:autoRedefine/>
    <w:semiHidden/>
    <w:unhideWhenUsed/>
    <w:qFormat/>
    <w:uiPriority w:val="99"/>
    <w:rPr>
      <w:color w:val="0782C1"/>
      <w:u w:val="single"/>
    </w:rPr>
  </w:style>
  <w:style w:type="character" w:customStyle="1" w:styleId="518">
    <w:name w:val="标题 1 Char_file_542"/>
    <w:basedOn w:val="514"/>
    <w:link w:val="3"/>
    <w:autoRedefine/>
    <w:qFormat/>
    <w:uiPriority w:val="9"/>
    <w:rPr>
      <w:rFonts w:ascii="宋体" w:hAnsi="宋体" w:eastAsia="宋体" w:cs="宋体"/>
      <w:b/>
      <w:bCs/>
      <w:kern w:val="44"/>
      <w:sz w:val="44"/>
      <w:szCs w:val="44"/>
    </w:rPr>
  </w:style>
  <w:style w:type="character" w:customStyle="1" w:styleId="519">
    <w:name w:val="标题 2 Char_file_542"/>
    <w:basedOn w:val="514"/>
    <w:link w:val="4"/>
    <w:autoRedefine/>
    <w:semiHidden/>
    <w:qFormat/>
    <w:uiPriority w:val="9"/>
    <w:rPr>
      <w:rFonts w:asciiTheme="majorHAnsi" w:hAnsiTheme="majorHAnsi" w:eastAsiaTheme="majorEastAsia" w:cstheme="majorBidi"/>
      <w:b/>
      <w:bCs/>
      <w:sz w:val="32"/>
      <w:szCs w:val="32"/>
    </w:rPr>
  </w:style>
  <w:style w:type="character" w:customStyle="1" w:styleId="520">
    <w:name w:val="标题 3 Char_file_542"/>
    <w:basedOn w:val="514"/>
    <w:link w:val="5"/>
    <w:autoRedefine/>
    <w:semiHidden/>
    <w:qFormat/>
    <w:uiPriority w:val="9"/>
    <w:rPr>
      <w:rFonts w:ascii="宋体" w:hAnsi="宋体" w:eastAsia="宋体" w:cs="宋体"/>
      <w:b/>
      <w:bCs/>
      <w:sz w:val="32"/>
      <w:szCs w:val="32"/>
    </w:rPr>
  </w:style>
  <w:style w:type="character" w:customStyle="1" w:styleId="521">
    <w:name w:val="标题 4 Char_file_542"/>
    <w:basedOn w:val="514"/>
    <w:link w:val="6"/>
    <w:autoRedefine/>
    <w:semiHidden/>
    <w:qFormat/>
    <w:uiPriority w:val="9"/>
    <w:rPr>
      <w:rFonts w:asciiTheme="majorHAnsi" w:hAnsiTheme="majorHAnsi" w:eastAsiaTheme="majorEastAsia" w:cstheme="majorBidi"/>
      <w:b/>
      <w:bCs/>
      <w:sz w:val="28"/>
      <w:szCs w:val="28"/>
    </w:rPr>
  </w:style>
  <w:style w:type="character" w:customStyle="1" w:styleId="522">
    <w:name w:val="标题 5 Char_file_542"/>
    <w:basedOn w:val="514"/>
    <w:link w:val="7"/>
    <w:autoRedefine/>
    <w:semiHidden/>
    <w:qFormat/>
    <w:uiPriority w:val="9"/>
    <w:rPr>
      <w:rFonts w:ascii="宋体" w:hAnsi="宋体" w:eastAsia="宋体" w:cs="宋体"/>
      <w:b/>
      <w:bCs/>
      <w:sz w:val="28"/>
      <w:szCs w:val="28"/>
    </w:rPr>
  </w:style>
  <w:style w:type="character" w:customStyle="1" w:styleId="523">
    <w:name w:val="标题 6 Char_file_542"/>
    <w:basedOn w:val="514"/>
    <w:link w:val="9"/>
    <w:autoRedefine/>
    <w:semiHidden/>
    <w:qFormat/>
    <w:uiPriority w:val="9"/>
    <w:rPr>
      <w:rFonts w:asciiTheme="majorHAnsi" w:hAnsiTheme="majorHAnsi" w:eastAsiaTheme="majorEastAsia" w:cstheme="majorBidi"/>
      <w:b/>
      <w:bCs/>
      <w:sz w:val="24"/>
      <w:szCs w:val="24"/>
    </w:rPr>
  </w:style>
  <w:style w:type="paragraph" w:customStyle="1" w:styleId="524">
    <w:name w:val="cke_editable_file_542"/>
    <w:basedOn w:val="159"/>
    <w:autoRedefine/>
    <w:qFormat/>
    <w:uiPriority w:val="0"/>
    <w:rPr>
      <w:rFonts w:ascii="仿宋_GB2312" w:eastAsia="仿宋_GB2312"/>
    </w:rPr>
  </w:style>
  <w:style w:type="paragraph" w:customStyle="1" w:styleId="525">
    <w:name w:val="marker_file_542"/>
    <w:basedOn w:val="159"/>
    <w:autoRedefine/>
    <w:qFormat/>
    <w:uiPriority w:val="0"/>
    <w:pPr>
      <w:shd w:val="clear" w:color="auto" w:fill="FFFF00"/>
    </w:pPr>
  </w:style>
  <w:style w:type="paragraph" w:customStyle="1" w:styleId="526">
    <w:name w:val="Normal (Web)_file_542"/>
    <w:basedOn w:val="159"/>
    <w:autoRedefine/>
    <w:semiHidden/>
    <w:unhideWhenUsed/>
    <w:qFormat/>
    <w:uiPriority w:val="99"/>
  </w:style>
  <w:style w:type="paragraph" w:customStyle="1" w:styleId="527">
    <w:name w:val="heading 2_file_543"/>
    <w:basedOn w:val="161"/>
    <w:autoRedefine/>
    <w:qFormat/>
    <w:uiPriority w:val="9"/>
    <w:pPr>
      <w:outlineLvl w:val="1"/>
    </w:pPr>
    <w:rPr>
      <w:sz w:val="36"/>
      <w:szCs w:val="36"/>
    </w:rPr>
  </w:style>
  <w:style w:type="paragraph" w:customStyle="1" w:styleId="528">
    <w:name w:val="heading 3_file_543"/>
    <w:basedOn w:val="161"/>
    <w:autoRedefine/>
    <w:qFormat/>
    <w:uiPriority w:val="9"/>
    <w:pPr>
      <w:outlineLvl w:val="2"/>
    </w:pPr>
    <w:rPr>
      <w:sz w:val="27"/>
      <w:szCs w:val="27"/>
    </w:rPr>
  </w:style>
  <w:style w:type="paragraph" w:customStyle="1" w:styleId="529">
    <w:name w:val="heading 4_file_543"/>
    <w:basedOn w:val="161"/>
    <w:autoRedefine/>
    <w:qFormat/>
    <w:uiPriority w:val="9"/>
    <w:pPr>
      <w:outlineLvl w:val="3"/>
    </w:pPr>
  </w:style>
  <w:style w:type="paragraph" w:customStyle="1" w:styleId="530">
    <w:name w:val="heading 5_file_543"/>
    <w:basedOn w:val="161"/>
    <w:autoRedefine/>
    <w:qFormat/>
    <w:uiPriority w:val="9"/>
    <w:pPr>
      <w:outlineLvl w:val="4"/>
    </w:pPr>
    <w:rPr>
      <w:sz w:val="20"/>
      <w:szCs w:val="20"/>
    </w:rPr>
  </w:style>
  <w:style w:type="paragraph" w:customStyle="1" w:styleId="531">
    <w:name w:val="heading 6_file_543"/>
    <w:basedOn w:val="161"/>
    <w:autoRedefine/>
    <w:qFormat/>
    <w:uiPriority w:val="9"/>
    <w:pPr>
      <w:outlineLvl w:val="5"/>
    </w:pPr>
    <w:rPr>
      <w:sz w:val="15"/>
      <w:szCs w:val="15"/>
    </w:rPr>
  </w:style>
  <w:style w:type="character" w:customStyle="1" w:styleId="532">
    <w:name w:val="Default Paragraph Font_file_543"/>
    <w:autoRedefine/>
    <w:semiHidden/>
    <w:unhideWhenUsed/>
    <w:qFormat/>
    <w:uiPriority w:val="1"/>
  </w:style>
  <w:style w:type="table" w:customStyle="1" w:styleId="533">
    <w:name w:val="Normal Table_file_543"/>
    <w:autoRedefine/>
    <w:semiHidden/>
    <w:unhideWhenUsed/>
    <w:qFormat/>
    <w:uiPriority w:val="99"/>
    <w:tblPr>
      <w:tblCellMar>
        <w:top w:w="0" w:type="dxa"/>
        <w:left w:w="108" w:type="dxa"/>
        <w:bottom w:w="0" w:type="dxa"/>
        <w:right w:w="108" w:type="dxa"/>
      </w:tblCellMar>
    </w:tblPr>
  </w:style>
  <w:style w:type="character" w:customStyle="1" w:styleId="534">
    <w:name w:val="Hyperlink_file_543"/>
    <w:basedOn w:val="532"/>
    <w:autoRedefine/>
    <w:semiHidden/>
    <w:unhideWhenUsed/>
    <w:qFormat/>
    <w:uiPriority w:val="99"/>
    <w:rPr>
      <w:color w:val="0782C1"/>
      <w:u w:val="single"/>
    </w:rPr>
  </w:style>
  <w:style w:type="character" w:customStyle="1" w:styleId="535">
    <w:name w:val="FollowedHyperlink_file_543"/>
    <w:basedOn w:val="532"/>
    <w:autoRedefine/>
    <w:semiHidden/>
    <w:unhideWhenUsed/>
    <w:qFormat/>
    <w:uiPriority w:val="99"/>
    <w:rPr>
      <w:color w:val="0782C1"/>
      <w:u w:val="single"/>
    </w:rPr>
  </w:style>
  <w:style w:type="character" w:customStyle="1" w:styleId="536">
    <w:name w:val="标题 1 Char_file_543"/>
    <w:basedOn w:val="532"/>
    <w:link w:val="3"/>
    <w:autoRedefine/>
    <w:qFormat/>
    <w:uiPriority w:val="9"/>
    <w:rPr>
      <w:rFonts w:ascii="宋体" w:hAnsi="宋体" w:eastAsia="宋体" w:cs="宋体"/>
      <w:b/>
      <w:bCs/>
      <w:kern w:val="44"/>
      <w:sz w:val="44"/>
      <w:szCs w:val="44"/>
    </w:rPr>
  </w:style>
  <w:style w:type="character" w:customStyle="1" w:styleId="537">
    <w:name w:val="标题 2 Char_file_543"/>
    <w:basedOn w:val="532"/>
    <w:link w:val="4"/>
    <w:autoRedefine/>
    <w:semiHidden/>
    <w:qFormat/>
    <w:uiPriority w:val="9"/>
    <w:rPr>
      <w:rFonts w:asciiTheme="majorHAnsi" w:hAnsiTheme="majorHAnsi" w:eastAsiaTheme="majorEastAsia" w:cstheme="majorBidi"/>
      <w:b/>
      <w:bCs/>
      <w:sz w:val="32"/>
      <w:szCs w:val="32"/>
    </w:rPr>
  </w:style>
  <w:style w:type="character" w:customStyle="1" w:styleId="538">
    <w:name w:val="标题 3 Char_file_543"/>
    <w:basedOn w:val="532"/>
    <w:link w:val="5"/>
    <w:autoRedefine/>
    <w:semiHidden/>
    <w:qFormat/>
    <w:uiPriority w:val="9"/>
    <w:rPr>
      <w:rFonts w:ascii="宋体" w:hAnsi="宋体" w:eastAsia="宋体" w:cs="宋体"/>
      <w:b/>
      <w:bCs/>
      <w:sz w:val="32"/>
      <w:szCs w:val="32"/>
    </w:rPr>
  </w:style>
  <w:style w:type="character" w:customStyle="1" w:styleId="539">
    <w:name w:val="标题 4 Char_file_543"/>
    <w:basedOn w:val="532"/>
    <w:link w:val="6"/>
    <w:autoRedefine/>
    <w:semiHidden/>
    <w:qFormat/>
    <w:uiPriority w:val="9"/>
    <w:rPr>
      <w:rFonts w:asciiTheme="majorHAnsi" w:hAnsiTheme="majorHAnsi" w:eastAsiaTheme="majorEastAsia" w:cstheme="majorBidi"/>
      <w:b/>
      <w:bCs/>
      <w:sz w:val="28"/>
      <w:szCs w:val="28"/>
    </w:rPr>
  </w:style>
  <w:style w:type="character" w:customStyle="1" w:styleId="540">
    <w:name w:val="标题 5 Char_file_543"/>
    <w:basedOn w:val="532"/>
    <w:link w:val="7"/>
    <w:autoRedefine/>
    <w:semiHidden/>
    <w:qFormat/>
    <w:uiPriority w:val="9"/>
    <w:rPr>
      <w:rFonts w:ascii="宋体" w:hAnsi="宋体" w:eastAsia="宋体" w:cs="宋体"/>
      <w:b/>
      <w:bCs/>
      <w:sz w:val="28"/>
      <w:szCs w:val="28"/>
    </w:rPr>
  </w:style>
  <w:style w:type="character" w:customStyle="1" w:styleId="541">
    <w:name w:val="标题 6 Char_file_543"/>
    <w:basedOn w:val="532"/>
    <w:link w:val="9"/>
    <w:autoRedefine/>
    <w:semiHidden/>
    <w:qFormat/>
    <w:uiPriority w:val="9"/>
    <w:rPr>
      <w:rFonts w:asciiTheme="majorHAnsi" w:hAnsiTheme="majorHAnsi" w:eastAsiaTheme="majorEastAsia" w:cstheme="majorBidi"/>
      <w:b/>
      <w:bCs/>
      <w:sz w:val="24"/>
      <w:szCs w:val="24"/>
    </w:rPr>
  </w:style>
  <w:style w:type="paragraph" w:customStyle="1" w:styleId="542">
    <w:name w:val="cke_editable_file_543"/>
    <w:basedOn w:val="161"/>
    <w:autoRedefine/>
    <w:qFormat/>
    <w:uiPriority w:val="0"/>
    <w:rPr>
      <w:rFonts w:ascii="仿宋_GB2312" w:eastAsia="仿宋_GB2312"/>
    </w:rPr>
  </w:style>
  <w:style w:type="paragraph" w:customStyle="1" w:styleId="543">
    <w:name w:val="marker_file_543"/>
    <w:basedOn w:val="161"/>
    <w:autoRedefine/>
    <w:qFormat/>
    <w:uiPriority w:val="0"/>
    <w:pPr>
      <w:shd w:val="clear" w:color="auto" w:fill="FFFF00"/>
    </w:pPr>
  </w:style>
  <w:style w:type="paragraph" w:customStyle="1" w:styleId="544">
    <w:name w:val="Normal (Web)_file_543"/>
    <w:basedOn w:val="161"/>
    <w:autoRedefine/>
    <w:semiHidden/>
    <w:unhideWhenUsed/>
    <w:qFormat/>
    <w:uiPriority w:val="99"/>
  </w:style>
  <w:style w:type="paragraph" w:customStyle="1" w:styleId="545">
    <w:name w:val="heading 2_file_544"/>
    <w:basedOn w:val="163"/>
    <w:autoRedefine/>
    <w:qFormat/>
    <w:uiPriority w:val="9"/>
    <w:pPr>
      <w:outlineLvl w:val="1"/>
    </w:pPr>
    <w:rPr>
      <w:sz w:val="36"/>
      <w:szCs w:val="36"/>
    </w:rPr>
  </w:style>
  <w:style w:type="paragraph" w:customStyle="1" w:styleId="546">
    <w:name w:val="heading 3_file_544"/>
    <w:basedOn w:val="163"/>
    <w:autoRedefine/>
    <w:qFormat/>
    <w:uiPriority w:val="9"/>
    <w:pPr>
      <w:outlineLvl w:val="2"/>
    </w:pPr>
    <w:rPr>
      <w:sz w:val="27"/>
      <w:szCs w:val="27"/>
    </w:rPr>
  </w:style>
  <w:style w:type="paragraph" w:customStyle="1" w:styleId="547">
    <w:name w:val="heading 4_file_544"/>
    <w:basedOn w:val="163"/>
    <w:autoRedefine/>
    <w:qFormat/>
    <w:uiPriority w:val="9"/>
    <w:pPr>
      <w:outlineLvl w:val="3"/>
    </w:pPr>
  </w:style>
  <w:style w:type="paragraph" w:customStyle="1" w:styleId="548">
    <w:name w:val="heading 5_file_544"/>
    <w:basedOn w:val="163"/>
    <w:autoRedefine/>
    <w:qFormat/>
    <w:uiPriority w:val="9"/>
    <w:pPr>
      <w:outlineLvl w:val="4"/>
    </w:pPr>
    <w:rPr>
      <w:sz w:val="20"/>
      <w:szCs w:val="20"/>
    </w:rPr>
  </w:style>
  <w:style w:type="paragraph" w:customStyle="1" w:styleId="549">
    <w:name w:val="heading 6_file_544"/>
    <w:basedOn w:val="163"/>
    <w:autoRedefine/>
    <w:qFormat/>
    <w:uiPriority w:val="9"/>
    <w:pPr>
      <w:outlineLvl w:val="5"/>
    </w:pPr>
    <w:rPr>
      <w:sz w:val="15"/>
      <w:szCs w:val="15"/>
    </w:rPr>
  </w:style>
  <w:style w:type="character" w:customStyle="1" w:styleId="550">
    <w:name w:val="Default Paragraph Font_file_544"/>
    <w:autoRedefine/>
    <w:semiHidden/>
    <w:unhideWhenUsed/>
    <w:qFormat/>
    <w:uiPriority w:val="1"/>
  </w:style>
  <w:style w:type="table" w:customStyle="1" w:styleId="551">
    <w:name w:val="Normal Table_file_544"/>
    <w:autoRedefine/>
    <w:semiHidden/>
    <w:unhideWhenUsed/>
    <w:qFormat/>
    <w:uiPriority w:val="99"/>
    <w:tblPr>
      <w:tblCellMar>
        <w:top w:w="0" w:type="dxa"/>
        <w:left w:w="108" w:type="dxa"/>
        <w:bottom w:w="0" w:type="dxa"/>
        <w:right w:w="108" w:type="dxa"/>
      </w:tblCellMar>
    </w:tblPr>
  </w:style>
  <w:style w:type="character" w:customStyle="1" w:styleId="552">
    <w:name w:val="Hyperlink_file_544"/>
    <w:basedOn w:val="550"/>
    <w:autoRedefine/>
    <w:semiHidden/>
    <w:unhideWhenUsed/>
    <w:qFormat/>
    <w:uiPriority w:val="99"/>
    <w:rPr>
      <w:color w:val="0782C1"/>
      <w:u w:val="single"/>
    </w:rPr>
  </w:style>
  <w:style w:type="character" w:customStyle="1" w:styleId="553">
    <w:name w:val="FollowedHyperlink_file_544"/>
    <w:basedOn w:val="550"/>
    <w:autoRedefine/>
    <w:semiHidden/>
    <w:unhideWhenUsed/>
    <w:qFormat/>
    <w:uiPriority w:val="99"/>
    <w:rPr>
      <w:color w:val="0782C1"/>
      <w:u w:val="single"/>
    </w:rPr>
  </w:style>
  <w:style w:type="character" w:customStyle="1" w:styleId="554">
    <w:name w:val="标题 1 Char_file_544"/>
    <w:basedOn w:val="550"/>
    <w:link w:val="3"/>
    <w:autoRedefine/>
    <w:qFormat/>
    <w:uiPriority w:val="9"/>
    <w:rPr>
      <w:rFonts w:ascii="宋体" w:hAnsi="宋体" w:eastAsia="宋体" w:cs="宋体"/>
      <w:b/>
      <w:bCs/>
      <w:kern w:val="44"/>
      <w:sz w:val="44"/>
      <w:szCs w:val="44"/>
    </w:rPr>
  </w:style>
  <w:style w:type="character" w:customStyle="1" w:styleId="555">
    <w:name w:val="标题 2 Char_file_544"/>
    <w:basedOn w:val="550"/>
    <w:link w:val="4"/>
    <w:autoRedefine/>
    <w:semiHidden/>
    <w:qFormat/>
    <w:uiPriority w:val="9"/>
    <w:rPr>
      <w:rFonts w:asciiTheme="majorHAnsi" w:hAnsiTheme="majorHAnsi" w:eastAsiaTheme="majorEastAsia" w:cstheme="majorBidi"/>
      <w:b/>
      <w:bCs/>
      <w:sz w:val="32"/>
      <w:szCs w:val="32"/>
    </w:rPr>
  </w:style>
  <w:style w:type="character" w:customStyle="1" w:styleId="556">
    <w:name w:val="标题 3 Char_file_544"/>
    <w:basedOn w:val="550"/>
    <w:link w:val="5"/>
    <w:autoRedefine/>
    <w:semiHidden/>
    <w:qFormat/>
    <w:uiPriority w:val="9"/>
    <w:rPr>
      <w:rFonts w:ascii="宋体" w:hAnsi="宋体" w:eastAsia="宋体" w:cs="宋体"/>
      <w:b/>
      <w:bCs/>
      <w:sz w:val="32"/>
      <w:szCs w:val="32"/>
    </w:rPr>
  </w:style>
  <w:style w:type="character" w:customStyle="1" w:styleId="557">
    <w:name w:val="标题 4 Char_file_544"/>
    <w:basedOn w:val="550"/>
    <w:link w:val="6"/>
    <w:autoRedefine/>
    <w:semiHidden/>
    <w:qFormat/>
    <w:uiPriority w:val="9"/>
    <w:rPr>
      <w:rFonts w:asciiTheme="majorHAnsi" w:hAnsiTheme="majorHAnsi" w:eastAsiaTheme="majorEastAsia" w:cstheme="majorBidi"/>
      <w:b/>
      <w:bCs/>
      <w:sz w:val="28"/>
      <w:szCs w:val="28"/>
    </w:rPr>
  </w:style>
  <w:style w:type="character" w:customStyle="1" w:styleId="558">
    <w:name w:val="标题 5 Char_file_544"/>
    <w:basedOn w:val="550"/>
    <w:link w:val="7"/>
    <w:autoRedefine/>
    <w:semiHidden/>
    <w:qFormat/>
    <w:uiPriority w:val="9"/>
    <w:rPr>
      <w:rFonts w:ascii="宋体" w:hAnsi="宋体" w:eastAsia="宋体" w:cs="宋体"/>
      <w:b/>
      <w:bCs/>
      <w:sz w:val="28"/>
      <w:szCs w:val="28"/>
    </w:rPr>
  </w:style>
  <w:style w:type="character" w:customStyle="1" w:styleId="559">
    <w:name w:val="标题 6 Char_file_544"/>
    <w:basedOn w:val="550"/>
    <w:link w:val="9"/>
    <w:autoRedefine/>
    <w:semiHidden/>
    <w:qFormat/>
    <w:uiPriority w:val="9"/>
    <w:rPr>
      <w:rFonts w:asciiTheme="majorHAnsi" w:hAnsiTheme="majorHAnsi" w:eastAsiaTheme="majorEastAsia" w:cstheme="majorBidi"/>
      <w:b/>
      <w:bCs/>
      <w:sz w:val="24"/>
      <w:szCs w:val="24"/>
    </w:rPr>
  </w:style>
  <w:style w:type="paragraph" w:customStyle="1" w:styleId="560">
    <w:name w:val="cke_editable_file_544"/>
    <w:basedOn w:val="163"/>
    <w:autoRedefine/>
    <w:qFormat/>
    <w:uiPriority w:val="0"/>
    <w:rPr>
      <w:rFonts w:ascii="仿宋_GB2312" w:eastAsia="仿宋_GB2312"/>
    </w:rPr>
  </w:style>
  <w:style w:type="paragraph" w:customStyle="1" w:styleId="561">
    <w:name w:val="marker_file_544"/>
    <w:basedOn w:val="163"/>
    <w:autoRedefine/>
    <w:qFormat/>
    <w:uiPriority w:val="0"/>
    <w:pPr>
      <w:shd w:val="clear" w:color="auto" w:fill="FFFF00"/>
    </w:pPr>
  </w:style>
  <w:style w:type="paragraph" w:customStyle="1" w:styleId="562">
    <w:name w:val="Normal (Web)_file_544"/>
    <w:basedOn w:val="163"/>
    <w:autoRedefine/>
    <w:semiHidden/>
    <w:unhideWhenUsed/>
    <w:qFormat/>
    <w:uiPriority w:val="99"/>
  </w:style>
  <w:style w:type="character" w:customStyle="1" w:styleId="563">
    <w:name w:val="ca-21_file_132"/>
    <w:basedOn w:val="564"/>
    <w:autoRedefine/>
    <w:qFormat/>
    <w:uiPriority w:val="0"/>
    <w:rPr>
      <w:rFonts w:ascii="宋体" w:hAnsi="宋体" w:eastAsia="宋体"/>
      <w:w w:val="100"/>
      <w:sz w:val="21"/>
      <w:szCs w:val="21"/>
      <w:shd w:val="clear" w:color="auto" w:fill="auto"/>
    </w:rPr>
  </w:style>
  <w:style w:type="character" w:customStyle="1" w:styleId="564">
    <w:name w:val="Default Paragraph Font_file_132"/>
    <w:autoRedefine/>
    <w:semiHidden/>
    <w:qFormat/>
    <w:uiPriority w:val="0"/>
  </w:style>
  <w:style w:type="character" w:customStyle="1" w:styleId="565">
    <w:name w:val="ca-21_file_3393_file_915"/>
    <w:basedOn w:val="566"/>
    <w:autoRedefine/>
    <w:qFormat/>
    <w:uiPriority w:val="0"/>
    <w:rPr>
      <w:rFonts w:ascii="宋体" w:hAnsi="宋体" w:eastAsia="宋体"/>
      <w:w w:val="100"/>
      <w:sz w:val="21"/>
      <w:szCs w:val="21"/>
      <w:shd w:val="clear" w:color="auto" w:fill="auto"/>
    </w:rPr>
  </w:style>
  <w:style w:type="character" w:customStyle="1" w:styleId="566">
    <w:name w:val="Default Paragraph Font_file_3393_file_915"/>
    <w:autoRedefine/>
    <w:semiHidden/>
    <w:qFormat/>
    <w:uiPriority w:val="0"/>
  </w:style>
  <w:style w:type="character" w:customStyle="1" w:styleId="567">
    <w:name w:val="ca-21_file_598"/>
    <w:basedOn w:val="568"/>
    <w:autoRedefine/>
    <w:qFormat/>
    <w:uiPriority w:val="0"/>
    <w:rPr>
      <w:rFonts w:ascii="宋体" w:hAnsi="宋体" w:eastAsia="宋体"/>
      <w:w w:val="100"/>
      <w:sz w:val="21"/>
      <w:szCs w:val="21"/>
      <w:shd w:val="clear" w:color="auto" w:fill="auto"/>
    </w:rPr>
  </w:style>
  <w:style w:type="character" w:customStyle="1" w:styleId="568">
    <w:name w:val="Default Paragraph Font_file_598"/>
    <w:autoRedefine/>
    <w:unhideWhenUsed/>
    <w:qFormat/>
    <w:uiPriority w:val="1"/>
  </w:style>
  <w:style w:type="paragraph" w:customStyle="1" w:styleId="569">
    <w:name w:val="pa-3_file_598"/>
    <w:basedOn w:val="570"/>
    <w:autoRedefine/>
    <w:qFormat/>
    <w:uiPriority w:val="0"/>
    <w:pPr>
      <w:widowControl/>
      <w:spacing w:line="240" w:lineRule="atLeast"/>
    </w:pPr>
    <w:rPr>
      <w:rFonts w:ascii="宋体" w:hAnsi="宋体" w:cs="宋体"/>
      <w:kern w:val="0"/>
      <w:sz w:val="24"/>
    </w:rPr>
  </w:style>
  <w:style w:type="paragraph" w:customStyle="1" w:styleId="570">
    <w:name w:val="Normal_file_59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1">
    <w:name w:val="pa-1_file_315"/>
    <w:basedOn w:val="572"/>
    <w:autoRedefine/>
    <w:qFormat/>
    <w:uiPriority w:val="0"/>
    <w:pPr>
      <w:widowControl/>
      <w:spacing w:line="280" w:lineRule="atLeast"/>
    </w:pPr>
    <w:rPr>
      <w:rFonts w:ascii="宋体" w:hAnsi="宋体" w:cs="宋体"/>
      <w:kern w:val="0"/>
      <w:sz w:val="24"/>
    </w:rPr>
  </w:style>
  <w:style w:type="paragraph" w:customStyle="1" w:styleId="572">
    <w:name w:val="Normal_file_315"/>
    <w:next w:val="4"/>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573">
    <w:name w:val="Normal Table_file_315"/>
    <w:autoRedefine/>
    <w:semiHidden/>
    <w:qFormat/>
    <w:uiPriority w:val="0"/>
    <w:tblPr>
      <w:tblCellMar>
        <w:top w:w="0" w:type="dxa"/>
        <w:left w:w="108" w:type="dxa"/>
        <w:bottom w:w="0" w:type="dxa"/>
        <w:right w:w="108" w:type="dxa"/>
      </w:tblCellMar>
    </w:tblPr>
  </w:style>
  <w:style w:type="character" w:customStyle="1" w:styleId="574">
    <w:name w:val="ca-21_file_315"/>
    <w:basedOn w:val="575"/>
    <w:autoRedefine/>
    <w:qFormat/>
    <w:uiPriority w:val="0"/>
    <w:rPr>
      <w:rFonts w:hint="eastAsia" w:ascii="宋体" w:hAnsi="宋体" w:eastAsia="宋体"/>
      <w:sz w:val="21"/>
      <w:szCs w:val="21"/>
    </w:rPr>
  </w:style>
  <w:style w:type="character" w:customStyle="1" w:styleId="575">
    <w:name w:val="Default Paragraph Font_file_315"/>
    <w:autoRedefine/>
    <w:semiHidden/>
    <w:qFormat/>
    <w:uiPriority w:val="0"/>
  </w:style>
  <w:style w:type="character" w:customStyle="1" w:styleId="576">
    <w:name w:val="ca-21_file_3393_file_915_file_103"/>
    <w:basedOn w:val="577"/>
    <w:autoRedefine/>
    <w:qFormat/>
    <w:uiPriority w:val="0"/>
    <w:rPr>
      <w:rFonts w:ascii="宋体" w:hAnsi="宋体" w:eastAsia="宋体"/>
      <w:w w:val="100"/>
      <w:sz w:val="21"/>
      <w:szCs w:val="21"/>
      <w:shd w:val="clear" w:color="auto" w:fill="auto"/>
    </w:rPr>
  </w:style>
  <w:style w:type="character" w:customStyle="1" w:styleId="577">
    <w:name w:val="Default Paragraph Font_file_3393_file_915_file_103"/>
    <w:autoRedefine/>
    <w:semiHidden/>
    <w:qFormat/>
    <w:uiPriority w:val="0"/>
  </w:style>
  <w:style w:type="paragraph" w:customStyle="1" w:styleId="578">
    <w:name w:val="pa-3_file_315"/>
    <w:basedOn w:val="572"/>
    <w:autoRedefine/>
    <w:qFormat/>
    <w:uiPriority w:val="0"/>
    <w:pPr>
      <w:widowControl/>
      <w:spacing w:line="240" w:lineRule="atLeast"/>
    </w:pPr>
    <w:rPr>
      <w:rFonts w:ascii="宋体" w:hAnsi="宋体" w:cs="宋体"/>
      <w:kern w:val="0"/>
      <w:sz w:val="24"/>
    </w:rPr>
  </w:style>
  <w:style w:type="character" w:customStyle="1" w:styleId="579">
    <w:name w:val="ca-41_file_315"/>
    <w:basedOn w:val="575"/>
    <w:autoRedefine/>
    <w:qFormat/>
    <w:uiPriority w:val="0"/>
    <w:rPr>
      <w:rFonts w:hint="eastAsia" w:ascii="宋体" w:hAnsi="宋体" w:eastAsia="宋体"/>
      <w:color w:val="FF0000"/>
      <w:sz w:val="21"/>
      <w:szCs w:val="21"/>
    </w:rPr>
  </w:style>
  <w:style w:type="paragraph" w:customStyle="1" w:styleId="580">
    <w:name w:val="Normal (Web)_file_1629"/>
    <w:basedOn w:val="581"/>
    <w:autoRedefine/>
    <w:semiHidden/>
    <w:unhideWhenUsed/>
    <w:qFormat/>
    <w:uiPriority w:val="99"/>
    <w:pPr>
      <w:spacing w:before="100" w:beforeAutospacing="1" w:after="100" w:afterAutospacing="1"/>
    </w:pPr>
  </w:style>
  <w:style w:type="paragraph" w:customStyle="1" w:styleId="581">
    <w:name w:val="Normal_file_1629"/>
    <w:autoRedefine/>
    <w:qFormat/>
    <w:uiPriority w:val="0"/>
    <w:rPr>
      <w:rFonts w:ascii="宋体" w:hAnsi="宋体" w:eastAsia="宋体" w:cs="宋体"/>
      <w:sz w:val="24"/>
      <w:szCs w:val="24"/>
      <w:lang w:val="en-US" w:eastAsia="zh-CN" w:bidi="ar-SA"/>
    </w:rPr>
  </w:style>
  <w:style w:type="character" w:customStyle="1" w:styleId="582">
    <w:name w:val="Strong_file_1629"/>
    <w:basedOn w:val="583"/>
    <w:autoRedefine/>
    <w:qFormat/>
    <w:uiPriority w:val="22"/>
    <w:rPr>
      <w:b/>
      <w:bCs/>
    </w:rPr>
  </w:style>
  <w:style w:type="character" w:customStyle="1" w:styleId="583">
    <w:name w:val="Default Paragraph Font_file_1629"/>
    <w:autoRedefine/>
    <w:semiHidden/>
    <w:unhideWhenUsed/>
    <w:qFormat/>
    <w:uiPriority w:val="1"/>
  </w:style>
  <w:style w:type="paragraph" w:customStyle="1" w:styleId="584">
    <w:name w:val="Normal (Web)_file_1630"/>
    <w:basedOn w:val="585"/>
    <w:autoRedefine/>
    <w:semiHidden/>
    <w:unhideWhenUsed/>
    <w:qFormat/>
    <w:uiPriority w:val="99"/>
    <w:pPr>
      <w:spacing w:before="100" w:beforeAutospacing="1" w:after="100" w:afterAutospacing="1"/>
    </w:pPr>
  </w:style>
  <w:style w:type="paragraph" w:customStyle="1" w:styleId="585">
    <w:name w:val="Normal_file_1630"/>
    <w:autoRedefine/>
    <w:qFormat/>
    <w:uiPriority w:val="0"/>
    <w:rPr>
      <w:rFonts w:ascii="宋体" w:hAnsi="宋体" w:eastAsia="宋体" w:cs="宋体"/>
      <w:sz w:val="24"/>
      <w:szCs w:val="24"/>
      <w:lang w:val="en-US" w:eastAsia="zh-CN" w:bidi="ar-SA"/>
    </w:rPr>
  </w:style>
  <w:style w:type="paragraph" w:customStyle="1" w:styleId="586">
    <w:name w:val="Normal (Web)_file_1631"/>
    <w:basedOn w:val="587"/>
    <w:autoRedefine/>
    <w:semiHidden/>
    <w:unhideWhenUsed/>
    <w:qFormat/>
    <w:uiPriority w:val="99"/>
    <w:pPr>
      <w:spacing w:before="100" w:beforeAutospacing="1" w:after="100" w:afterAutospacing="1"/>
    </w:pPr>
  </w:style>
  <w:style w:type="paragraph" w:customStyle="1" w:styleId="587">
    <w:name w:val="Normal_file_1631"/>
    <w:autoRedefine/>
    <w:qFormat/>
    <w:uiPriority w:val="0"/>
    <w:rPr>
      <w:rFonts w:ascii="宋体" w:hAnsi="宋体" w:eastAsia="宋体" w:cs="宋体"/>
      <w:sz w:val="24"/>
      <w:szCs w:val="24"/>
      <w:lang w:val="en-US" w:eastAsia="zh-CN" w:bidi="ar-SA"/>
    </w:rPr>
  </w:style>
  <w:style w:type="paragraph" w:customStyle="1" w:styleId="588">
    <w:name w:val="Normal (Web)_file_1632"/>
    <w:basedOn w:val="589"/>
    <w:autoRedefine/>
    <w:semiHidden/>
    <w:unhideWhenUsed/>
    <w:qFormat/>
    <w:uiPriority w:val="99"/>
    <w:pPr>
      <w:spacing w:before="100" w:beforeAutospacing="1" w:after="100" w:afterAutospacing="1"/>
    </w:pPr>
  </w:style>
  <w:style w:type="paragraph" w:customStyle="1" w:styleId="589">
    <w:name w:val="Normal_file_1632"/>
    <w:autoRedefine/>
    <w:qFormat/>
    <w:uiPriority w:val="0"/>
    <w:rPr>
      <w:rFonts w:ascii="宋体" w:hAnsi="宋体" w:eastAsia="宋体" w:cs="宋体"/>
      <w:sz w:val="24"/>
      <w:szCs w:val="24"/>
      <w:lang w:val="en-US" w:eastAsia="zh-CN" w:bidi="ar-SA"/>
    </w:rPr>
  </w:style>
  <w:style w:type="paragraph" w:customStyle="1" w:styleId="590">
    <w:name w:val="Normal (Web)_file_457"/>
    <w:basedOn w:val="591"/>
    <w:autoRedefine/>
    <w:semiHidden/>
    <w:unhideWhenUsed/>
    <w:qFormat/>
    <w:uiPriority w:val="99"/>
    <w:pPr>
      <w:spacing w:before="100" w:beforeAutospacing="1" w:after="100" w:afterAutospacing="1"/>
    </w:pPr>
  </w:style>
  <w:style w:type="paragraph" w:customStyle="1" w:styleId="591">
    <w:name w:val="Normal_file_457"/>
    <w:autoRedefine/>
    <w:qFormat/>
    <w:uiPriority w:val="0"/>
    <w:rPr>
      <w:rFonts w:ascii="宋体" w:hAnsi="宋体" w:eastAsia="宋体" w:cs="宋体"/>
      <w:sz w:val="24"/>
      <w:szCs w:val="24"/>
      <w:lang w:val="en-US" w:eastAsia="zh-CN" w:bidi="ar-SA"/>
    </w:rPr>
  </w:style>
  <w:style w:type="paragraph" w:customStyle="1" w:styleId="592">
    <w:name w:val="Plain Text_file_456"/>
    <w:basedOn w:val="593"/>
    <w:autoRedefine/>
    <w:qFormat/>
    <w:uiPriority w:val="0"/>
    <w:rPr>
      <w:rFonts w:ascii="宋体" w:hAnsi="Courier New" w:cs="Courier New"/>
      <w:szCs w:val="21"/>
    </w:rPr>
  </w:style>
  <w:style w:type="paragraph" w:customStyle="1" w:styleId="593">
    <w:name w:val="Normal_file_456"/>
    <w:next w:val="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4">
    <w:name w:val="Normal (Web)_file_467"/>
    <w:basedOn w:val="595"/>
    <w:autoRedefine/>
    <w:semiHidden/>
    <w:unhideWhenUsed/>
    <w:qFormat/>
    <w:uiPriority w:val="99"/>
    <w:pPr>
      <w:spacing w:before="100" w:beforeAutospacing="1" w:after="100" w:afterAutospacing="1"/>
    </w:pPr>
  </w:style>
  <w:style w:type="paragraph" w:customStyle="1" w:styleId="595">
    <w:name w:val="Normal_file_467"/>
    <w:autoRedefine/>
    <w:qFormat/>
    <w:uiPriority w:val="0"/>
    <w:rPr>
      <w:rFonts w:ascii="宋体" w:hAnsi="宋体" w:eastAsia="宋体" w:cs="宋体"/>
      <w:sz w:val="24"/>
      <w:szCs w:val="24"/>
      <w:lang w:val="en-US" w:eastAsia="zh-CN" w:bidi="ar-SA"/>
    </w:rPr>
  </w:style>
  <w:style w:type="paragraph" w:customStyle="1" w:styleId="596">
    <w:name w:val="Normal (Web)_file_468"/>
    <w:basedOn w:val="597"/>
    <w:autoRedefine/>
    <w:semiHidden/>
    <w:unhideWhenUsed/>
    <w:qFormat/>
    <w:uiPriority w:val="99"/>
    <w:pPr>
      <w:spacing w:before="100" w:beforeAutospacing="1" w:after="100" w:afterAutospacing="1"/>
    </w:pPr>
  </w:style>
  <w:style w:type="paragraph" w:customStyle="1" w:styleId="597">
    <w:name w:val="Normal_file_468"/>
    <w:autoRedefine/>
    <w:qFormat/>
    <w:uiPriority w:val="0"/>
    <w:rPr>
      <w:rFonts w:ascii="宋体" w:hAnsi="宋体" w:eastAsia="宋体" w:cs="宋体"/>
      <w:sz w:val="24"/>
      <w:szCs w:val="24"/>
      <w:lang w:val="en-US" w:eastAsia="zh-CN" w:bidi="ar-SA"/>
    </w:rPr>
  </w:style>
  <w:style w:type="paragraph" w:customStyle="1" w:styleId="598">
    <w:name w:val="Normal (Web)_file_469"/>
    <w:basedOn w:val="599"/>
    <w:autoRedefine/>
    <w:unhideWhenUsed/>
    <w:qFormat/>
    <w:uiPriority w:val="99"/>
    <w:pPr>
      <w:spacing w:before="100" w:beforeAutospacing="1" w:after="100" w:afterAutospacing="1"/>
    </w:pPr>
  </w:style>
  <w:style w:type="paragraph" w:customStyle="1" w:styleId="599">
    <w:name w:val="Normal_file_469"/>
    <w:autoRedefine/>
    <w:qFormat/>
    <w:uiPriority w:val="0"/>
    <w:rPr>
      <w:rFonts w:ascii="宋体" w:hAnsi="宋体" w:eastAsia="宋体" w:cs="宋体"/>
      <w:sz w:val="24"/>
      <w:szCs w:val="24"/>
      <w:lang w:val="en-US" w:eastAsia="zh-CN" w:bidi="ar-SA"/>
    </w:rPr>
  </w:style>
  <w:style w:type="paragraph" w:customStyle="1" w:styleId="600">
    <w:name w:val="Normal (Web)_file_464"/>
    <w:basedOn w:val="601"/>
    <w:autoRedefine/>
    <w:semiHidden/>
    <w:unhideWhenUsed/>
    <w:qFormat/>
    <w:uiPriority w:val="99"/>
    <w:pPr>
      <w:spacing w:before="100" w:beforeAutospacing="1" w:after="100" w:afterAutospacing="1"/>
    </w:pPr>
  </w:style>
  <w:style w:type="paragraph" w:customStyle="1" w:styleId="601">
    <w:name w:val="Normal_file_464"/>
    <w:autoRedefine/>
    <w:qFormat/>
    <w:uiPriority w:val="0"/>
    <w:rPr>
      <w:rFonts w:ascii="宋体" w:hAnsi="宋体" w:eastAsia="宋体" w:cs="宋体"/>
      <w:sz w:val="24"/>
      <w:szCs w:val="24"/>
      <w:lang w:val="en-US" w:eastAsia="zh-CN" w:bidi="ar-SA"/>
    </w:rPr>
  </w:style>
  <w:style w:type="paragraph" w:customStyle="1" w:styleId="602">
    <w:name w:val="Normal (Web)_file_872_file_882"/>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paragraph" w:customStyle="1" w:styleId="603">
    <w:name w:val="Normal (Web)_file_455_file_465"/>
    <w:basedOn w:val="604"/>
    <w:autoRedefine/>
    <w:unhideWhenUsed/>
    <w:qFormat/>
    <w:uiPriority w:val="99"/>
    <w:pPr>
      <w:spacing w:before="100" w:beforeAutospacing="1" w:after="100" w:afterAutospacing="1"/>
    </w:pPr>
  </w:style>
  <w:style w:type="paragraph" w:customStyle="1" w:styleId="604">
    <w:name w:val="Normal_file_455_file_465"/>
    <w:autoRedefine/>
    <w:qFormat/>
    <w:uiPriority w:val="0"/>
    <w:rPr>
      <w:rFonts w:ascii="宋体" w:hAnsi="宋体" w:eastAsia="宋体" w:cs="宋体"/>
      <w:sz w:val="24"/>
      <w:szCs w:val="24"/>
      <w:lang w:val="en-US" w:eastAsia="zh-CN" w:bidi="ar-SA"/>
    </w:rPr>
  </w:style>
  <w:style w:type="paragraph" w:customStyle="1" w:styleId="605">
    <w:name w:val="模板普通正文"/>
    <w:basedOn w:val="21"/>
    <w:autoRedefine/>
    <w:qFormat/>
    <w:uiPriority w:val="0"/>
    <w:pPr>
      <w:spacing w:beforeLines="50" w:after="10"/>
      <w:ind w:firstLine="490" w:firstLineChars="175"/>
      <w:jc w:val="left"/>
    </w:pPr>
  </w:style>
  <w:style w:type="paragraph" w:customStyle="1" w:styleId="606">
    <w:name w:val="Normal (Web)_file_471"/>
    <w:basedOn w:val="607"/>
    <w:qFormat/>
    <w:uiPriority w:val="99"/>
    <w:pPr>
      <w:spacing w:before="100" w:beforeAutospacing="1" w:after="100" w:afterAutospacing="1"/>
    </w:pPr>
  </w:style>
  <w:style w:type="paragraph" w:customStyle="1" w:styleId="607">
    <w:name w:val="Normal_file_471"/>
    <w:qFormat/>
    <w:uiPriority w:val="0"/>
    <w:rPr>
      <w:rFonts w:ascii="宋体" w:hAnsi="宋体" w:eastAsia="宋体" w:cs="宋体"/>
      <w:sz w:val="24"/>
      <w:szCs w:val="24"/>
      <w:lang w:val="en-US" w:eastAsia="zh-CN" w:bidi="ar-SA"/>
    </w:rPr>
  </w:style>
  <w:style w:type="character" w:customStyle="1" w:styleId="608">
    <w:name w:val="Strong_file_471"/>
    <w:basedOn w:val="609"/>
    <w:qFormat/>
    <w:uiPriority w:val="22"/>
    <w:rPr>
      <w:b/>
      <w:bCs/>
    </w:rPr>
  </w:style>
  <w:style w:type="character" w:customStyle="1" w:styleId="609">
    <w:name w:val="Default Paragraph Font_file_471"/>
    <w:qFormat/>
    <w:uiPriority w:val="1"/>
  </w:style>
  <w:style w:type="paragraph" w:customStyle="1" w:styleId="610">
    <w:name w:val="正文0729"/>
    <w:basedOn w:val="30"/>
    <w:qFormat/>
    <w:uiPriority w:val="0"/>
    <w:pPr>
      <w:spacing w:after="0" w:line="300" w:lineRule="auto"/>
      <w:ind w:left="0" w:leftChars="0" w:firstLine="200" w:firstLineChars="200"/>
    </w:pPr>
    <w:rPr>
      <w:rFonts w:ascii="Times New Roman" w:hAnsi="Times New Roman" w:eastAsia="宋体" w:cs="宋体"/>
      <w:sz w:val="24"/>
      <w:szCs w:val="20"/>
    </w:rPr>
  </w:style>
  <w:style w:type="paragraph" w:customStyle="1" w:styleId="611">
    <w:name w:val="Table Text"/>
    <w:basedOn w:val="1"/>
    <w:semiHidden/>
    <w:qFormat/>
    <w:uiPriority w:val="0"/>
    <w:rPr>
      <w:rFonts w:ascii="宋体" w:hAnsi="宋体" w:eastAsia="宋体" w:cs="宋体"/>
      <w:sz w:val="20"/>
      <w:szCs w:val="20"/>
      <w:lang w:val="en-US" w:eastAsia="en-US" w:bidi="ar-SA"/>
    </w:rPr>
  </w:style>
  <w:style w:type="table" w:customStyle="1" w:styleId="612">
    <w:name w:val="Table Normal"/>
    <w:semiHidden/>
    <w:qFormat/>
    <w:uiPriority w:val="2"/>
    <w:pPr>
      <w:widowControl w:val="0"/>
    </w:pPr>
    <w:rPr>
      <w:rFonts w:ascii="Calibri" w:hAnsi="Calibri" w:eastAsia="Times New Roman"/>
      <w:sz w:val="22"/>
      <w:szCs w:val="22"/>
      <w:lang w:val="en-US" w:eastAsia="en-US"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72</Pages>
  <Words>8057</Words>
  <Characters>9017</Characters>
  <Lines>179</Lines>
  <Paragraphs>50</Paragraphs>
  <TotalTime>8</TotalTime>
  <ScaleCrop>false</ScaleCrop>
  <LinksUpToDate>false</LinksUpToDate>
  <CharactersWithSpaces>9323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2020-04-28T08:28:00Z</dcterms:created>
  <dc:creator>柳州市政府集中采购中心</dc:creator>
  <cp:lastModifiedBy>5升大可乐</cp:lastModifiedBy>
  <cp:lastPrinted>2018-06-13T03:11:00Z</cp:lastPrinted>
  <dcterms:modified xsi:type="dcterms:W3CDTF">2025-09-04T08:33:14Z</dcterms:modified>
  <dc:title>询价通知书</dc:title>
  <cp:revision>470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E2BE9F1307EC4AD3879D05473E281787_13</vt:lpwstr>
  </property>
  <property fmtid="{D5CDD505-2E9C-101B-9397-08002B2CF9AE}" pid="4" name="KSOTemplateDocerSaveRecord">
    <vt:lpwstr>eyJoZGlkIjoiM2E1MzNlOTQ1Y2ZjNWFkODAwOTZjZTc0ZGQ0MzM2ODMiLCJ1c2VySWQiOiIyMDU0NTQ0NjYifQ==</vt:lpwstr>
  </property>
</Properties>
</file>