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color w:val="auto"/>
          <w:kern w:val="0"/>
          <w:szCs w:val="20"/>
        </w:rPr>
      </w:pPr>
    </w:p>
    <w:p w14:paraId="7BEF7CF0">
      <w:pPr>
        <w:adjustRightInd w:val="0"/>
        <w:spacing w:line="312" w:lineRule="atLeast"/>
        <w:ind w:firstLine="105"/>
        <w:jc w:val="left"/>
        <w:textAlignment w:val="baseline"/>
        <w:rPr>
          <w:rFonts w:ascii="宋体" w:hAnsi="宋体"/>
          <w:color w:val="auto"/>
          <w:kern w:val="0"/>
          <w:szCs w:val="20"/>
        </w:rPr>
      </w:pPr>
    </w:p>
    <w:p w14:paraId="7407909A">
      <w:pPr>
        <w:adjustRightInd w:val="0"/>
        <w:spacing w:line="312" w:lineRule="atLeast"/>
        <w:ind w:firstLine="105"/>
        <w:jc w:val="left"/>
        <w:textAlignment w:val="baseline"/>
        <w:rPr>
          <w:rFonts w:ascii="宋体" w:hAnsi="宋体"/>
          <w:color w:val="auto"/>
          <w:kern w:val="0"/>
          <w:szCs w:val="20"/>
        </w:rPr>
      </w:pPr>
      <w:r>
        <w:rPr>
          <w:rFonts w:ascii="宋体" w:hAnsi="宋体"/>
          <w:color w:val="auto"/>
          <w:kern w:val="0"/>
          <w:szCs w:val="20"/>
        </w:rPr>
        <w:br w:type="textWrapping" w:clear="all"/>
      </w:r>
    </w:p>
    <w:p w14:paraId="15192B67">
      <w:pPr>
        <w:adjustRightInd w:val="0"/>
        <w:spacing w:line="312" w:lineRule="atLeast"/>
        <w:ind w:firstLine="105"/>
        <w:jc w:val="center"/>
        <w:textAlignment w:val="baseline"/>
        <w:rPr>
          <w:rFonts w:ascii="宋体" w:hAnsi="宋体"/>
          <w:color w:val="auto"/>
          <w:kern w:val="0"/>
          <w:szCs w:val="20"/>
        </w:rPr>
      </w:pPr>
      <w:r>
        <w:rPr>
          <w:rFonts w:ascii="宋体" w:hAnsi="宋体"/>
          <w:color w:val="auto"/>
          <w:kern w:val="0"/>
          <w:szCs w:val="20"/>
        </w:rPr>
        <w:drawing>
          <wp:anchor distT="0" distB="0" distL="114300" distR="114300" simplePos="0" relativeHeight="251661312" behindDoc="0" locked="0" layoutInCell="1" allowOverlap="1">
            <wp:simplePos x="0" y="0"/>
            <wp:positionH relativeFrom="column">
              <wp:posOffset>2447925</wp:posOffset>
            </wp:positionH>
            <wp:positionV relativeFrom="paragraph">
              <wp:posOffset>-396875</wp:posOffset>
            </wp:positionV>
            <wp:extent cx="1285875" cy="1285875"/>
            <wp:effectExtent l="0" t="0" r="9525" b="9525"/>
            <wp:wrapSquare wrapText="left"/>
            <wp:docPr id="2" name="图片 78" descr="嘉华标志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8" descr="嘉华标志2_1"/>
                    <pic:cNvPicPr>
                      <a:picLocks noChangeAspect="1" noChangeArrowheads="1"/>
                    </pic:cNvPicPr>
                  </pic:nvPicPr>
                  <pic:blipFill>
                    <a:blip r:embed="rId10"/>
                    <a:srcRect/>
                    <a:stretch>
                      <a:fillRect/>
                    </a:stretch>
                  </pic:blipFill>
                  <pic:spPr>
                    <a:xfrm>
                      <a:off x="0" y="0"/>
                      <a:ext cx="1285875" cy="1285875"/>
                    </a:xfrm>
                    <a:prstGeom prst="rect">
                      <a:avLst/>
                    </a:prstGeom>
                    <a:noFill/>
                    <a:ln w="9525">
                      <a:noFill/>
                      <a:miter lim="800000"/>
                      <a:headEnd/>
                      <a:tailEnd/>
                    </a:ln>
                  </pic:spPr>
                </pic:pic>
              </a:graphicData>
            </a:graphic>
          </wp:anchor>
        </w:drawing>
      </w:r>
    </w:p>
    <w:p w14:paraId="2F7651A2">
      <w:pPr>
        <w:adjustRightInd w:val="0"/>
        <w:spacing w:line="312" w:lineRule="atLeast"/>
        <w:jc w:val="center"/>
        <w:textAlignment w:val="baseline"/>
        <w:rPr>
          <w:rFonts w:ascii="宋体" w:hAnsi="宋体"/>
          <w:color w:val="auto"/>
          <w:spacing w:val="-30"/>
          <w:kern w:val="0"/>
          <w:sz w:val="32"/>
          <w:szCs w:val="20"/>
        </w:rPr>
      </w:pPr>
      <w:r>
        <w:rPr>
          <w:rFonts w:hint="eastAsia" w:ascii="宋体" w:hAnsi="宋体"/>
          <w:b/>
          <w:color w:val="auto"/>
          <w:spacing w:val="-30"/>
          <w:kern w:val="52"/>
          <w:sz w:val="64"/>
          <w:szCs w:val="64"/>
        </w:rPr>
        <w:t xml:space="preserve"> 广西嘉华建设项目管理咨询有限公司</w:t>
      </w:r>
    </w:p>
    <w:p w14:paraId="3EA16333">
      <w:pPr>
        <w:autoSpaceDE w:val="0"/>
        <w:autoSpaceDN w:val="0"/>
        <w:spacing w:line="360" w:lineRule="auto"/>
        <w:jc w:val="center"/>
        <w:rPr>
          <w:rFonts w:ascii="宋体" w:hAnsi="宋体"/>
          <w:color w:val="auto"/>
          <w:sz w:val="90"/>
        </w:rPr>
      </w:pPr>
    </w:p>
    <w:p w14:paraId="4747CDFB">
      <w:pPr>
        <w:autoSpaceDE w:val="0"/>
        <w:autoSpaceDN w:val="0"/>
        <w:spacing w:line="360" w:lineRule="auto"/>
        <w:jc w:val="center"/>
        <w:rPr>
          <w:rFonts w:ascii="宋体" w:hAnsi="宋体"/>
          <w:color w:val="auto"/>
          <w:sz w:val="90"/>
        </w:rPr>
      </w:pPr>
      <w:r>
        <w:rPr>
          <w:rFonts w:hint="eastAsia" w:ascii="宋体" w:hAnsi="宋体"/>
          <w:color w:val="auto"/>
          <w:sz w:val="70"/>
          <w:szCs w:val="70"/>
        </w:rPr>
        <w:t>竞争性磋商文件</w:t>
      </w:r>
    </w:p>
    <w:p w14:paraId="2793403C">
      <w:pPr>
        <w:spacing w:line="360" w:lineRule="auto"/>
        <w:jc w:val="center"/>
        <w:rPr>
          <w:rFonts w:ascii="宋体" w:hAnsi="宋体"/>
          <w:b/>
          <w:bCs/>
          <w:color w:val="auto"/>
          <w:sz w:val="36"/>
          <w:szCs w:val="36"/>
          <w:u w:val="single"/>
        </w:rPr>
      </w:pPr>
    </w:p>
    <w:p w14:paraId="3ED6C608">
      <w:pPr>
        <w:spacing w:line="360" w:lineRule="auto"/>
        <w:jc w:val="center"/>
        <w:rPr>
          <w:rFonts w:ascii="宋体" w:hAnsi="宋体"/>
          <w:b/>
          <w:color w:val="auto"/>
          <w:sz w:val="32"/>
          <w:szCs w:val="32"/>
        </w:rPr>
      </w:pPr>
    </w:p>
    <w:p w14:paraId="6284D90A">
      <w:pPr>
        <w:spacing w:line="360" w:lineRule="auto"/>
        <w:ind w:left="105" w:leftChars="50" w:firstLine="960" w:firstLineChars="300"/>
        <w:jc w:val="left"/>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lang w:eastAsia="zh-CN"/>
        </w:rPr>
        <w:t>公会镇现代化设施农业基地建设项目（二期）</w:t>
      </w:r>
    </w:p>
    <w:p w14:paraId="2CDE07DB">
      <w:pPr>
        <w:spacing w:line="360" w:lineRule="auto"/>
        <w:ind w:left="105" w:leftChars="50" w:firstLine="960" w:firstLineChars="300"/>
        <w:jc w:val="left"/>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HZZC2025-C2-030073-GXJH</w:t>
      </w:r>
    </w:p>
    <w:p w14:paraId="2C3F3523">
      <w:pPr>
        <w:spacing w:line="360" w:lineRule="auto"/>
        <w:jc w:val="left"/>
        <w:rPr>
          <w:rFonts w:ascii="宋体" w:hAnsi="宋体"/>
          <w:b/>
          <w:color w:val="auto"/>
          <w:sz w:val="32"/>
          <w:szCs w:val="32"/>
          <w:u w:val="double"/>
        </w:rPr>
      </w:pPr>
    </w:p>
    <w:p w14:paraId="28858D6F">
      <w:pPr>
        <w:spacing w:line="360" w:lineRule="auto"/>
        <w:jc w:val="left"/>
        <w:rPr>
          <w:rFonts w:ascii="宋体" w:hAnsi="宋体"/>
          <w:b/>
          <w:color w:val="auto"/>
          <w:sz w:val="32"/>
          <w:szCs w:val="32"/>
          <w:u w:val="double"/>
        </w:rPr>
      </w:pPr>
    </w:p>
    <w:p w14:paraId="2F97A6DE">
      <w:pPr>
        <w:rPr>
          <w:rFonts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xCnYdQAAAAJAQAADwAAAAAAAAABACAAAAAiAAAAZHJzL2Rvd25yZXYueG1sUEsB&#10;AhQAFAAAAAgAh07iQBSvfWP5AQAA8gMAAA4AAAAAAAAAAQAgAAAAIwEAAGRycy9lMm9Eb2MueG1s&#10;UEsFBgAAAAAGAAYAWQEAAI4FAAAAAA==&#10;">
                <v:fill on="f" focussize="0,0"/>
                <v:stroke color="#000000" joinstyle="round"/>
                <v:imagedata o:title=""/>
                <o:lock v:ext="edit" aspectratio="f"/>
              </v:line>
            </w:pict>
          </mc:Fallback>
        </mc:AlternateContent>
      </w:r>
    </w:p>
    <w:p w14:paraId="7BA7617E">
      <w:pPr>
        <w:spacing w:line="560" w:lineRule="exact"/>
        <w:jc w:val="center"/>
        <w:rPr>
          <w:rFonts w:ascii="宋体" w:hAnsi="宋体"/>
          <w:b/>
          <w:color w:val="auto"/>
          <w:spacing w:val="-10"/>
          <w:sz w:val="32"/>
          <w:szCs w:val="32"/>
        </w:rPr>
      </w:pPr>
      <w:r>
        <w:rPr>
          <w:rFonts w:hint="eastAsia" w:ascii="宋体" w:hAnsi="宋体"/>
          <w:b/>
          <w:color w:val="auto"/>
          <w:spacing w:val="20"/>
          <w:sz w:val="32"/>
          <w:szCs w:val="32"/>
        </w:rPr>
        <w:t>采 购 单 位</w:t>
      </w:r>
      <w:r>
        <w:rPr>
          <w:rFonts w:hint="eastAsia" w:ascii="宋体" w:hAnsi="宋体"/>
          <w:b/>
          <w:color w:val="auto"/>
          <w:sz w:val="32"/>
          <w:szCs w:val="32"/>
        </w:rPr>
        <w:t>：贺州市平桂区公会镇人民政府</w:t>
      </w:r>
    </w:p>
    <w:p w14:paraId="3DA5255C">
      <w:pPr>
        <w:adjustRightInd w:val="0"/>
        <w:spacing w:line="312" w:lineRule="atLeast"/>
        <w:jc w:val="center"/>
        <w:textAlignment w:val="baseline"/>
        <w:rPr>
          <w:rFonts w:ascii="宋体" w:hAnsi="宋体"/>
          <w:b/>
          <w:color w:val="auto"/>
          <w:spacing w:val="18"/>
          <w:kern w:val="0"/>
          <w:sz w:val="32"/>
          <w:szCs w:val="32"/>
        </w:rPr>
      </w:pPr>
      <w:r>
        <w:rPr>
          <w:rFonts w:hint="eastAsia" w:ascii="宋体" w:hAnsi="宋体"/>
          <w:b/>
          <w:color w:val="auto"/>
          <w:kern w:val="0"/>
          <w:sz w:val="32"/>
          <w:szCs w:val="32"/>
        </w:rPr>
        <w:t>采购代理机构：</w:t>
      </w:r>
      <w:r>
        <w:rPr>
          <w:rFonts w:hint="eastAsia" w:ascii="宋体" w:hAnsi="宋体"/>
          <w:b/>
          <w:color w:val="auto"/>
          <w:spacing w:val="18"/>
          <w:kern w:val="0"/>
          <w:sz w:val="32"/>
          <w:szCs w:val="32"/>
        </w:rPr>
        <w:t>广西嘉华建设项目管理咨询有限公司</w:t>
      </w:r>
    </w:p>
    <w:p w14:paraId="34EBFFBA">
      <w:pPr>
        <w:adjustRightInd w:val="0"/>
        <w:spacing w:line="312" w:lineRule="atLeast"/>
        <w:jc w:val="center"/>
        <w:textAlignment w:val="baseline"/>
        <w:rPr>
          <w:rFonts w:ascii="宋体" w:hAnsi="宋体"/>
          <w:b/>
          <w:color w:val="auto"/>
          <w:kern w:val="0"/>
          <w:sz w:val="32"/>
          <w:szCs w:val="32"/>
        </w:rPr>
      </w:pPr>
      <w:r>
        <w:rPr>
          <w:rFonts w:hint="eastAsia" w:ascii="宋体" w:hAnsi="宋体"/>
          <w:b/>
          <w:color w:val="auto"/>
          <w:kern w:val="0"/>
          <w:sz w:val="32"/>
          <w:szCs w:val="32"/>
        </w:rPr>
        <w:t>202</w:t>
      </w:r>
      <w:r>
        <w:rPr>
          <w:rFonts w:hint="eastAsia" w:ascii="宋体" w:hAnsi="宋体"/>
          <w:b/>
          <w:color w:val="auto"/>
          <w:kern w:val="0"/>
          <w:sz w:val="32"/>
          <w:szCs w:val="32"/>
          <w:lang w:val="en-US" w:eastAsia="zh-CN"/>
        </w:rPr>
        <w:t>5</w:t>
      </w:r>
      <w:r>
        <w:rPr>
          <w:rFonts w:hint="eastAsia" w:ascii="宋体" w:hAnsi="宋体"/>
          <w:b/>
          <w:color w:val="auto"/>
          <w:kern w:val="0"/>
          <w:sz w:val="32"/>
          <w:szCs w:val="32"/>
        </w:rPr>
        <w:t>年0</w:t>
      </w:r>
      <w:r>
        <w:rPr>
          <w:rFonts w:hint="eastAsia" w:ascii="宋体" w:hAnsi="宋体"/>
          <w:b/>
          <w:color w:val="auto"/>
          <w:kern w:val="0"/>
          <w:sz w:val="32"/>
          <w:szCs w:val="32"/>
          <w:lang w:val="en-US" w:eastAsia="zh-CN"/>
        </w:rPr>
        <w:t>7</w:t>
      </w:r>
      <w:r>
        <w:rPr>
          <w:rFonts w:hint="eastAsia" w:ascii="宋体" w:hAnsi="宋体"/>
          <w:b/>
          <w:color w:val="auto"/>
          <w:kern w:val="0"/>
          <w:sz w:val="32"/>
          <w:szCs w:val="32"/>
        </w:rPr>
        <w:t>月0</w:t>
      </w:r>
      <w:r>
        <w:rPr>
          <w:rFonts w:hint="eastAsia" w:ascii="宋体" w:hAnsi="宋体"/>
          <w:b/>
          <w:color w:val="auto"/>
          <w:kern w:val="0"/>
          <w:sz w:val="32"/>
          <w:szCs w:val="32"/>
          <w:lang w:val="en-US" w:eastAsia="zh-CN"/>
        </w:rPr>
        <w:t>8</w:t>
      </w:r>
      <w:r>
        <w:rPr>
          <w:rFonts w:hint="eastAsia" w:ascii="宋体" w:hAnsi="宋体"/>
          <w:b/>
          <w:color w:val="auto"/>
          <w:kern w:val="0"/>
          <w:sz w:val="32"/>
          <w:szCs w:val="32"/>
        </w:rPr>
        <w:t>日</w:t>
      </w:r>
    </w:p>
    <w:p w14:paraId="2FB43AA8">
      <w:pPr>
        <w:adjustRightInd w:val="0"/>
        <w:spacing w:line="312" w:lineRule="atLeast"/>
        <w:jc w:val="center"/>
        <w:textAlignment w:val="baseline"/>
        <w:rPr>
          <w:rFonts w:hint="default" w:ascii="宋体" w:hAnsi="宋体" w:eastAsia="宋体"/>
          <w:b/>
          <w:color w:val="auto"/>
          <w:kern w:val="0"/>
          <w:sz w:val="32"/>
          <w:szCs w:val="32"/>
          <w:lang w:val="en-US" w:eastAsia="zh-CN"/>
        </w:rPr>
      </w:pPr>
    </w:p>
    <w:p w14:paraId="038CDD5B">
      <w:pPr>
        <w:pStyle w:val="26"/>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6"/>
        <w:spacing w:line="600" w:lineRule="auto"/>
        <w:jc w:val="center"/>
        <w:rPr>
          <w:rFonts w:hAnsi="宋体"/>
          <w:b/>
          <w:color w:val="auto"/>
          <w:sz w:val="32"/>
          <w:szCs w:val="32"/>
        </w:rPr>
      </w:pPr>
      <w:r>
        <w:rPr>
          <w:rFonts w:hint="eastAsia" w:hAnsi="宋体"/>
          <w:b/>
          <w:color w:val="auto"/>
          <w:sz w:val="32"/>
          <w:szCs w:val="32"/>
        </w:rPr>
        <w:t>目 录</w:t>
      </w:r>
    </w:p>
    <w:p w14:paraId="0F291578">
      <w:pPr>
        <w:pStyle w:val="34"/>
        <w:rPr>
          <w:rFonts w:asciiTheme="minorHAnsi" w:hAnsiTheme="minorHAnsi" w:eastAsiaTheme="minorEastAsia" w:cstheme="minorBidi"/>
          <w:color w:val="auto"/>
          <w:kern w:val="2"/>
          <w:sz w:val="21"/>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TOC \o "1-3" \h \z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"_Toc86935802" </w:instrText>
      </w:r>
      <w:r>
        <w:rPr>
          <w:color w:val="auto"/>
        </w:rPr>
        <w:fldChar w:fldCharType="separate"/>
      </w:r>
      <w:r>
        <w:rPr>
          <w:rStyle w:val="62"/>
          <w:rFonts w:hint="eastAsia" w:hAnsi="宋体"/>
          <w:b/>
          <w:color w:val="auto"/>
        </w:rPr>
        <w:t>第一章 竞争性磋商公告</w:t>
      </w:r>
      <w:r>
        <w:rPr>
          <w:color w:val="auto"/>
        </w:rPr>
        <w:tab/>
      </w:r>
      <w:r>
        <w:rPr>
          <w:color w:val="auto"/>
        </w:rPr>
        <w:fldChar w:fldCharType="begin"/>
      </w:r>
      <w:r>
        <w:rPr>
          <w:color w:val="auto"/>
        </w:rPr>
        <w:instrText xml:space="preserve"> PAGEREF _Toc86935802 \h </w:instrText>
      </w:r>
      <w:r>
        <w:rPr>
          <w:color w:val="auto"/>
        </w:rPr>
        <w:fldChar w:fldCharType="separate"/>
      </w:r>
      <w:r>
        <w:rPr>
          <w:color w:val="auto"/>
        </w:rPr>
        <w:t>3</w:t>
      </w:r>
      <w:r>
        <w:rPr>
          <w:color w:val="auto"/>
        </w:rPr>
        <w:fldChar w:fldCharType="end"/>
      </w:r>
      <w:r>
        <w:rPr>
          <w:color w:val="auto"/>
        </w:rPr>
        <w:fldChar w:fldCharType="end"/>
      </w:r>
    </w:p>
    <w:p w14:paraId="2F8C76CB">
      <w:pPr>
        <w:pStyle w:val="34"/>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"_Toc86935812" </w:instrText>
      </w:r>
      <w:r>
        <w:rPr>
          <w:color w:val="auto"/>
        </w:rPr>
        <w:fldChar w:fldCharType="separate"/>
      </w:r>
      <w:r>
        <w:rPr>
          <w:rStyle w:val="62"/>
          <w:rFonts w:hint="eastAsia" w:hAnsi="宋体"/>
          <w:b/>
          <w:color w:val="auto"/>
        </w:rPr>
        <w:t>第二章 磋商供应商须知及前附表</w:t>
      </w:r>
      <w:r>
        <w:rPr>
          <w:color w:val="auto"/>
        </w:rPr>
        <w:tab/>
      </w:r>
      <w:r>
        <w:rPr>
          <w:color w:val="auto"/>
        </w:rPr>
        <w:fldChar w:fldCharType="begin"/>
      </w:r>
      <w:r>
        <w:rPr>
          <w:color w:val="auto"/>
        </w:rPr>
        <w:instrText xml:space="preserve"> PAGEREF _Toc86935812 \h </w:instrText>
      </w:r>
      <w:r>
        <w:rPr>
          <w:color w:val="auto"/>
        </w:rPr>
        <w:fldChar w:fldCharType="separate"/>
      </w:r>
      <w:r>
        <w:rPr>
          <w:color w:val="auto"/>
        </w:rPr>
        <w:t>7</w:t>
      </w:r>
      <w:r>
        <w:rPr>
          <w:color w:val="auto"/>
        </w:rPr>
        <w:fldChar w:fldCharType="end"/>
      </w:r>
      <w:r>
        <w:rPr>
          <w:color w:val="auto"/>
        </w:rPr>
        <w:fldChar w:fldCharType="end"/>
      </w:r>
    </w:p>
    <w:p w14:paraId="43367657">
      <w:pPr>
        <w:pStyle w:val="34"/>
        <w:rPr>
          <w:rFonts w:hint="eastAsia" w:eastAsia="宋体" w:asciiTheme="minorHAnsi" w:hAnsiTheme="minorHAnsi" w:cstheme="minorBidi"/>
          <w:color w:val="auto"/>
          <w:kern w:val="2"/>
          <w:sz w:val="21"/>
          <w:lang w:val="en-US" w:eastAsia="zh-CN"/>
        </w:rPr>
      </w:pPr>
      <w:r>
        <w:rPr>
          <w:color w:val="auto"/>
        </w:rPr>
        <w:fldChar w:fldCharType="begin"/>
      </w:r>
      <w:r>
        <w:rPr>
          <w:color w:val="auto"/>
        </w:rPr>
        <w:instrText xml:space="preserve"> HYPERLINK \l "_Toc86935812" </w:instrText>
      </w:r>
      <w:r>
        <w:rPr>
          <w:color w:val="auto"/>
        </w:rPr>
        <w:fldChar w:fldCharType="separate"/>
      </w:r>
      <w:r>
        <w:rPr>
          <w:rStyle w:val="62"/>
          <w:rFonts w:hint="eastAsia" w:hAnsi="宋体"/>
          <w:b/>
          <w:color w:val="auto"/>
        </w:rPr>
        <w:t>第</w:t>
      </w:r>
      <w:r>
        <w:rPr>
          <w:rStyle w:val="62"/>
          <w:rFonts w:hint="eastAsia" w:hAnsi="宋体"/>
          <w:b/>
          <w:color w:val="auto"/>
          <w:lang w:eastAsia="zh-CN"/>
        </w:rPr>
        <w:t>三</w:t>
      </w:r>
      <w:r>
        <w:rPr>
          <w:rStyle w:val="62"/>
          <w:rFonts w:hint="eastAsia" w:hAnsi="宋体"/>
          <w:b/>
          <w:color w:val="auto"/>
        </w:rPr>
        <w:t>章 合同条款及格式</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14:paraId="45BE2083">
      <w:pPr>
        <w:pStyle w:val="34"/>
        <w:rPr>
          <w:rStyle w:val="62"/>
          <w:rFonts w:ascii="黑体" w:hAnsi="宋体"/>
          <w:b/>
          <w:bCs/>
          <w:color w:val="auto"/>
          <w:kern w:val="44"/>
        </w:rPr>
      </w:pPr>
      <w:r>
        <w:rPr>
          <w:rStyle w:val="62"/>
          <w:rFonts w:hint="eastAsia" w:ascii="黑体" w:hAnsi="宋体"/>
          <w:b/>
          <w:bCs/>
          <w:color w:val="auto"/>
          <w:kern w:val="44"/>
        </w:rPr>
        <w:t>第四章 工程量清单</w:t>
      </w:r>
      <w:r>
        <w:rPr>
          <w:color w:val="auto"/>
        </w:rPr>
        <w:tab/>
      </w:r>
      <w:r>
        <w:rPr>
          <w:rFonts w:hint="eastAsia"/>
          <w:color w:val="auto"/>
          <w:lang w:val="en-US" w:eastAsia="zh-CN"/>
        </w:rPr>
        <w:t>69</w:t>
      </w:r>
    </w:p>
    <w:p w14:paraId="4517146B">
      <w:pPr>
        <w:pStyle w:val="34"/>
        <w:rPr>
          <w:rFonts w:hint="default" w:ascii="黑体" w:hAnsi="宋体" w:eastAsia="宋体"/>
          <w:b/>
          <w:bCs/>
          <w:color w:val="auto"/>
          <w:kern w:val="44"/>
          <w:lang w:val="en-US" w:eastAsia="zh-CN"/>
        </w:rPr>
      </w:pPr>
      <w:r>
        <w:rPr>
          <w:rStyle w:val="62"/>
          <w:rFonts w:hint="eastAsia" w:ascii="黑体" w:hAnsi="宋体"/>
          <w:b/>
          <w:bCs/>
          <w:color w:val="auto"/>
          <w:kern w:val="44"/>
        </w:rPr>
        <w:t>第五章 图纸</w:t>
      </w:r>
      <w:r>
        <w:rPr>
          <w:color w:val="auto"/>
        </w:rPr>
        <w:tab/>
      </w:r>
      <w:r>
        <w:rPr>
          <w:rFonts w:hint="eastAsia"/>
          <w:color w:val="auto"/>
          <w:lang w:val="en-US" w:eastAsia="zh-CN"/>
        </w:rPr>
        <w:t>70</w:t>
      </w:r>
    </w:p>
    <w:p w14:paraId="08EC0C31">
      <w:pPr>
        <w:pStyle w:val="34"/>
        <w:rPr>
          <w:rStyle w:val="62"/>
          <w:rFonts w:hint="default" w:ascii="黑体" w:hAnsi="宋体" w:eastAsia="宋体"/>
          <w:b/>
          <w:bCs/>
          <w:color w:val="auto"/>
          <w:kern w:val="44"/>
          <w:lang w:val="en-US" w:eastAsia="zh-CN"/>
        </w:rPr>
      </w:pPr>
      <w:r>
        <w:rPr>
          <w:rFonts w:hint="eastAsia" w:hAnsi="宋体" w:cs="宋体"/>
          <w:bCs/>
          <w:color w:val="auto"/>
          <w:sz w:val="24"/>
          <w:szCs w:val="24"/>
        </w:rPr>
        <w:fldChar w:fldCharType="end"/>
      </w:r>
      <w:r>
        <w:rPr>
          <w:rStyle w:val="62"/>
          <w:rFonts w:hint="eastAsia" w:ascii="黑体" w:hAnsi="宋体"/>
          <w:b/>
          <w:bCs/>
          <w:color w:val="auto"/>
          <w:kern w:val="44"/>
        </w:rPr>
        <w:t>第六章 技术标准和要求</w:t>
      </w:r>
      <w:r>
        <w:rPr>
          <w:color w:val="auto"/>
        </w:rPr>
        <w:tab/>
      </w:r>
      <w:r>
        <w:rPr>
          <w:rFonts w:hint="eastAsia"/>
          <w:color w:val="auto"/>
          <w:lang w:val="en-US" w:eastAsia="zh-CN"/>
        </w:rPr>
        <w:t>71</w:t>
      </w:r>
    </w:p>
    <w:p w14:paraId="50771D3E">
      <w:pPr>
        <w:pStyle w:val="34"/>
        <w:rPr>
          <w:rStyle w:val="62"/>
          <w:rFonts w:hint="default" w:ascii="黑体" w:hAnsi="宋体" w:eastAsia="宋体"/>
          <w:b/>
          <w:bCs/>
          <w:color w:val="auto"/>
          <w:kern w:val="44"/>
          <w:lang w:val="en-US" w:eastAsia="zh-CN"/>
        </w:rPr>
      </w:pPr>
      <w:r>
        <w:rPr>
          <w:rStyle w:val="62"/>
          <w:rFonts w:hint="eastAsia" w:ascii="黑体" w:hAnsi="宋体"/>
          <w:b/>
          <w:bCs/>
          <w:color w:val="auto"/>
          <w:kern w:val="44"/>
        </w:rPr>
        <w:t>第七章 《响应文件》（格式）</w:t>
      </w:r>
      <w:r>
        <w:rPr>
          <w:color w:val="auto"/>
        </w:rPr>
        <w:tab/>
      </w:r>
      <w:r>
        <w:rPr>
          <w:rFonts w:hint="eastAsia"/>
          <w:color w:val="auto"/>
          <w:lang w:val="en-US" w:eastAsia="zh-CN"/>
        </w:rPr>
        <w:t>72</w:t>
      </w:r>
    </w:p>
    <w:p w14:paraId="7A2219B8">
      <w:pPr>
        <w:pStyle w:val="34"/>
        <w:rPr>
          <w:rStyle w:val="62"/>
          <w:rFonts w:ascii="黑体" w:hAnsi="宋体"/>
          <w:b/>
          <w:bCs/>
          <w:color w:val="auto"/>
          <w:kern w:val="44"/>
        </w:rPr>
      </w:pPr>
      <w:r>
        <w:rPr>
          <w:rStyle w:val="62"/>
          <w:rFonts w:hint="eastAsia" w:ascii="黑体" w:hAnsi="宋体"/>
          <w:b/>
          <w:bCs/>
          <w:color w:val="auto"/>
          <w:kern w:val="44"/>
        </w:rPr>
        <w:t>第八章 评标办法</w:t>
      </w:r>
      <w:r>
        <w:rPr>
          <w:color w:val="auto"/>
        </w:rPr>
        <w:tab/>
      </w:r>
      <w:r>
        <w:rPr>
          <w:rFonts w:hint="eastAsia"/>
          <w:color w:val="auto"/>
          <w:lang w:val="en-US" w:eastAsia="zh-CN"/>
        </w:rPr>
        <w:t>9</w:t>
      </w:r>
      <w:r>
        <w:rPr>
          <w:rFonts w:hint="eastAsia"/>
          <w:color w:val="auto"/>
        </w:rPr>
        <w:t>4</w:t>
      </w:r>
    </w:p>
    <w:p w14:paraId="4399BF3E">
      <w:pPr>
        <w:pStyle w:val="26"/>
        <w:tabs>
          <w:tab w:val="left" w:pos="3780"/>
        </w:tabs>
        <w:spacing w:line="276" w:lineRule="auto"/>
        <w:outlineLvl w:val="0"/>
        <w:rPr>
          <w:color w:val="auto"/>
        </w:rPr>
      </w:pPr>
    </w:p>
    <w:p w14:paraId="69CBFAE9">
      <w:pPr>
        <w:pStyle w:val="26"/>
        <w:numPr>
          <w:ilvl w:val="0"/>
          <w:numId w:val="1"/>
        </w:numPr>
        <w:spacing w:line="276" w:lineRule="auto"/>
        <w:jc w:val="center"/>
        <w:outlineLvl w:val="0"/>
        <w:rPr>
          <w:rFonts w:hAnsi="宋体"/>
          <w:b/>
          <w:color w:val="auto"/>
          <w:sz w:val="32"/>
          <w:szCs w:val="32"/>
        </w:rPr>
      </w:pPr>
      <w:r>
        <w:rPr>
          <w:rFonts w:hint="eastAsia"/>
          <w:color w:val="auto"/>
        </w:rPr>
        <w:br w:type="page"/>
      </w:r>
      <w:bookmarkStart w:id="0" w:name="_Toc86935802"/>
      <w:r>
        <w:rPr>
          <w:rFonts w:hint="eastAsia" w:hAnsi="宋体"/>
          <w:b/>
          <w:color w:val="auto"/>
          <w:sz w:val="32"/>
          <w:szCs w:val="32"/>
        </w:rPr>
        <w:t>竞争性磋商公告</w:t>
      </w:r>
      <w:bookmarkEnd w:id="0"/>
    </w:p>
    <w:p w14:paraId="72B85EA1">
      <w:pPr>
        <w:spacing w:line="400" w:lineRule="exact"/>
        <w:jc w:val="center"/>
        <w:rPr>
          <w:rFonts w:hint="eastAsia" w:ascii="宋体" w:hAnsi="宋体" w:cs="宋体"/>
          <w:b/>
          <w:bCs/>
          <w:color w:val="auto"/>
          <w:sz w:val="28"/>
          <w:szCs w:val="28"/>
          <w:lang w:eastAsia="zh-CN"/>
        </w:rPr>
      </w:pPr>
      <w:bookmarkStart w:id="1" w:name="OLE_LINK4"/>
      <w:r>
        <w:rPr>
          <w:rFonts w:hint="eastAsia" w:ascii="宋体" w:hAnsi="宋体" w:cs="宋体"/>
          <w:b/>
          <w:bCs/>
          <w:color w:val="auto"/>
          <w:sz w:val="28"/>
          <w:szCs w:val="28"/>
          <w:lang w:eastAsia="zh-CN"/>
        </w:rPr>
        <w:t>广西嘉华建设项目管理咨询有限公司</w:t>
      </w:r>
    </w:p>
    <w:p w14:paraId="3128E1ED">
      <w:pPr>
        <w:spacing w:line="400" w:lineRule="exact"/>
        <w:jc w:val="center"/>
        <w:rPr>
          <w:rFonts w:hint="eastAsia" w:ascii="宋体" w:hAnsi="宋体" w:cs="宋体"/>
          <w:b/>
          <w:bCs/>
          <w:color w:val="auto"/>
          <w:sz w:val="28"/>
          <w:szCs w:val="28"/>
          <w:lang w:eastAsia="zh-CN"/>
        </w:rPr>
      </w:pPr>
      <w:r>
        <w:rPr>
          <w:rFonts w:hint="eastAsia" w:ascii="宋体" w:hAnsi="宋体" w:cs="宋体"/>
          <w:b/>
          <w:bCs/>
          <w:color w:val="auto"/>
          <w:sz w:val="28"/>
          <w:szCs w:val="28"/>
        </w:rPr>
        <w:t>关于</w:t>
      </w:r>
      <w:r>
        <w:rPr>
          <w:rFonts w:hint="eastAsia" w:ascii="宋体" w:hAnsi="宋体" w:cs="宋体"/>
          <w:b/>
          <w:bCs/>
          <w:color w:val="auto"/>
          <w:sz w:val="28"/>
          <w:szCs w:val="28"/>
          <w:lang w:eastAsia="zh-CN"/>
        </w:rPr>
        <w:t>公会镇现代化设施农业基地建设项目（二期）</w:t>
      </w:r>
    </w:p>
    <w:p w14:paraId="7100F241">
      <w:pPr>
        <w:spacing w:line="400" w:lineRule="exact"/>
        <w:jc w:val="center"/>
        <w:rPr>
          <w:rFonts w:hint="eastAsia" w:hAnsi="宋体" w:eastAsia="宋体" w:cs="宋体"/>
          <w:b/>
          <w:color w:val="auto"/>
          <w:sz w:val="24"/>
          <w:lang w:eastAsia="zh-CN"/>
        </w:rPr>
      </w:pPr>
      <w:r>
        <w:rPr>
          <w:rFonts w:hint="eastAsia" w:ascii="宋体" w:hAnsi="宋体" w:cs="宋体"/>
          <w:b/>
          <w:bCs/>
          <w:color w:val="auto"/>
          <w:sz w:val="28"/>
          <w:szCs w:val="28"/>
        </w:rPr>
        <w:t>（项目编号：</w:t>
      </w:r>
      <w:r>
        <w:rPr>
          <w:rFonts w:hint="eastAsia" w:ascii="宋体" w:hAnsi="宋体" w:cs="宋体"/>
          <w:b/>
          <w:bCs/>
          <w:color w:val="auto"/>
          <w:sz w:val="28"/>
          <w:szCs w:val="28"/>
          <w:lang w:eastAsia="zh-CN"/>
        </w:rPr>
        <w:t>HZZC2025-C2-030073-GXJH</w:t>
      </w:r>
      <w:r>
        <w:rPr>
          <w:rFonts w:hint="eastAsia" w:ascii="宋体" w:hAnsi="宋体" w:cs="宋体"/>
          <w:b/>
          <w:bCs/>
          <w:color w:val="auto"/>
          <w:sz w:val="28"/>
          <w:szCs w:val="28"/>
        </w:rPr>
        <w:t>）的竞争性磋商公告</w:t>
      </w:r>
      <w:r>
        <w:rPr>
          <w:rFonts w:hint="eastAsia" w:ascii="宋体" w:hAnsi="宋体" w:cs="宋体"/>
          <w:b/>
          <w:bCs/>
          <w:color w:val="auto"/>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rPr>
      </w:pPr>
      <w:bookmarkStart w:id="2" w:name="OLE_LINK3"/>
      <w:bookmarkStart w:id="3" w:name="OLE_LINK5"/>
      <w:r>
        <w:rPr>
          <w:rFonts w:hint="eastAsia" w:ascii="宋体" w:hAnsi="宋体" w:cs="宋体"/>
          <w:color w:val="auto"/>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公会镇现代化设施农业基地建设项目（二期）</w:t>
      </w:r>
      <w:r>
        <w:rPr>
          <w:rFonts w:hint="eastAsia" w:ascii="宋体" w:hAnsi="宋体" w:cs="宋体"/>
          <w:color w:val="auto"/>
          <w:sz w:val="24"/>
        </w:rPr>
        <w:t>采购项目的潜在供应商应在广西政府采购云平台（https://www.gcy.zfcg.gxzf.gov.cn/）获取竞争性磋商文件，并于</w:t>
      </w:r>
      <w:r>
        <w:rPr>
          <w:rFonts w:hint="eastAsia" w:ascii="宋体" w:hAnsi="宋体" w:cs="宋体"/>
          <w:color w:val="auto"/>
          <w:sz w:val="24"/>
          <w:u w:val="single"/>
          <w:lang w:eastAsia="zh-CN"/>
        </w:rPr>
        <w:t>2025年07月28日09时00分</w:t>
      </w:r>
      <w:r>
        <w:rPr>
          <w:rFonts w:hint="eastAsia" w:ascii="宋体" w:hAnsi="宋体" w:cs="宋体"/>
          <w:bCs/>
          <w:color w:val="auto"/>
          <w:sz w:val="24"/>
        </w:rPr>
        <w:t>（北京时间）前提交响应文件</w:t>
      </w:r>
      <w:r>
        <w:rPr>
          <w:rFonts w:hint="eastAsia" w:ascii="宋体" w:hAnsi="宋体" w:cs="宋体"/>
          <w:color w:val="auto"/>
          <w:sz w:val="24"/>
        </w:rPr>
        <w:t>。</w:t>
      </w:r>
    </w:p>
    <w:p w14:paraId="0FEA4F74">
      <w:pPr>
        <w:pStyle w:val="5"/>
        <w:tabs>
          <w:tab w:val="left" w:pos="6188"/>
        </w:tabs>
        <w:spacing w:before="0" w:after="0" w:line="380" w:lineRule="atLeast"/>
        <w:jc w:val="left"/>
        <w:rPr>
          <w:rFonts w:ascii="宋体" w:hAnsi="宋体" w:eastAsia="宋体" w:cs="宋体"/>
          <w:color w:val="auto"/>
          <w:sz w:val="24"/>
          <w:szCs w:val="24"/>
        </w:rPr>
      </w:pPr>
      <w:bookmarkStart w:id="4" w:name="_Toc35393629"/>
      <w:bookmarkStart w:id="5" w:name="_Toc35393798"/>
      <w:bookmarkStart w:id="6" w:name="_Toc28359012"/>
      <w:bookmarkStart w:id="7" w:name="_Toc86935803"/>
      <w:bookmarkStart w:id="8" w:name="_Toc28359089"/>
      <w:r>
        <w:rPr>
          <w:rFonts w:hint="eastAsia" w:ascii="宋体" w:hAnsi="宋体" w:eastAsia="宋体" w:cs="宋体"/>
          <w:color w:val="auto"/>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HZZC2025-C2-030073-GXJH</w:t>
      </w:r>
    </w:p>
    <w:p w14:paraId="704B7BF5">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b/>
          <w:bCs/>
          <w:color w:val="auto"/>
          <w:sz w:val="24"/>
        </w:rPr>
        <w:t>项目名称</w:t>
      </w:r>
      <w:r>
        <w:rPr>
          <w:rFonts w:hint="eastAsia" w:ascii="宋体" w:hAnsi="宋体" w:cs="宋体"/>
          <w:color w:val="auto"/>
          <w:sz w:val="24"/>
        </w:rPr>
        <w:t>：</w:t>
      </w:r>
      <w:r>
        <w:rPr>
          <w:rFonts w:hint="eastAsia" w:ascii="宋体" w:hAnsi="宋体" w:cs="宋体"/>
          <w:color w:val="auto"/>
          <w:sz w:val="24"/>
          <w:lang w:eastAsia="zh-CN"/>
        </w:rPr>
        <w:t>公会镇现代化设施农业基地建设项目（二期）</w:t>
      </w:r>
    </w:p>
    <w:p w14:paraId="3465E34C">
      <w:pPr>
        <w:spacing w:line="400" w:lineRule="exact"/>
        <w:ind w:firstLine="480" w:firstLineChars="200"/>
        <w:rPr>
          <w:rFonts w:ascii="宋体" w:hAnsi="宋体" w:cs="宋体"/>
          <w:color w:val="auto"/>
          <w:sz w:val="24"/>
        </w:rPr>
      </w:pPr>
      <w:r>
        <w:rPr>
          <w:rFonts w:hint="eastAsia" w:ascii="宋体" w:hAnsi="宋体" w:cs="宋体"/>
          <w:b/>
          <w:bCs/>
          <w:color w:val="auto"/>
          <w:sz w:val="24"/>
        </w:rPr>
        <w:t>采购方式</w:t>
      </w:r>
      <w:r>
        <w:rPr>
          <w:rFonts w:hint="eastAsia" w:ascii="宋体" w:hAnsi="宋体" w:cs="宋体"/>
          <w:color w:val="auto"/>
          <w:sz w:val="24"/>
        </w:rPr>
        <w:t>：竞争性磋商</w:t>
      </w:r>
    </w:p>
    <w:p w14:paraId="56071873">
      <w:pPr>
        <w:spacing w:line="400" w:lineRule="exact"/>
        <w:ind w:firstLine="480" w:firstLineChars="200"/>
        <w:rPr>
          <w:rFonts w:hint="eastAsia" w:ascii="宋体" w:hAnsi="宋体" w:eastAsia="宋体" w:cs="宋体"/>
          <w:color w:val="auto"/>
          <w:sz w:val="24"/>
          <w:highlight w:val="yellow"/>
          <w:u w:val="single"/>
          <w:lang w:eastAsia="zh-CN"/>
        </w:rPr>
      </w:pPr>
      <w:r>
        <w:rPr>
          <w:rFonts w:hint="eastAsia" w:ascii="宋体" w:hAnsi="宋体" w:cs="宋体"/>
          <w:b/>
          <w:bCs/>
          <w:color w:val="auto"/>
          <w:sz w:val="24"/>
        </w:rPr>
        <w:t>预算金额</w:t>
      </w:r>
      <w:r>
        <w:rPr>
          <w:rFonts w:hint="eastAsia" w:ascii="宋体" w:hAnsi="宋体" w:cs="宋体"/>
          <w:color w:val="auto"/>
          <w:sz w:val="24"/>
        </w:rPr>
        <w:t>：</w:t>
      </w:r>
      <w:r>
        <w:rPr>
          <w:rFonts w:hint="eastAsia" w:ascii="宋体" w:hAnsi="宋体" w:cs="宋体"/>
          <w:color w:val="auto"/>
          <w:sz w:val="24"/>
          <w:lang w:eastAsia="zh-CN"/>
        </w:rPr>
        <w:t>人民币壹佰伍拾贰万肆仟零壹拾伍元陆角玖分（￥1524015.69）</w:t>
      </w:r>
    </w:p>
    <w:p w14:paraId="434310ED">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b/>
          <w:bCs/>
          <w:color w:val="auto"/>
          <w:sz w:val="24"/>
        </w:rPr>
        <w:t>最高限价</w:t>
      </w:r>
      <w:r>
        <w:rPr>
          <w:rFonts w:hint="eastAsia" w:ascii="宋体" w:hAnsi="宋体" w:cs="宋体"/>
          <w:color w:val="auto"/>
          <w:sz w:val="24"/>
        </w:rPr>
        <w:t>：</w:t>
      </w:r>
      <w:r>
        <w:rPr>
          <w:rFonts w:hint="eastAsia" w:ascii="宋体" w:hAnsi="宋体" w:cs="宋体"/>
          <w:color w:val="auto"/>
          <w:sz w:val="24"/>
          <w:lang w:eastAsia="zh-CN"/>
        </w:rPr>
        <w:t>人民币壹佰伍拾贰万肆仟零壹拾伍元陆角玖分（￥1524015.69）</w:t>
      </w:r>
    </w:p>
    <w:p w14:paraId="4D914B35">
      <w:pPr>
        <w:spacing w:line="400" w:lineRule="exact"/>
        <w:ind w:firstLine="480" w:firstLineChars="200"/>
        <w:rPr>
          <w:rFonts w:hint="eastAsia" w:ascii="宋体" w:hAnsi="宋体" w:eastAsia="宋体" w:cs="宋体"/>
          <w:b w:val="0"/>
          <w:bCs w:val="0"/>
          <w:color w:val="auto"/>
          <w:sz w:val="24"/>
          <w:lang w:eastAsia="zh-CN"/>
        </w:rPr>
      </w:pPr>
      <w:r>
        <w:rPr>
          <w:rFonts w:hint="eastAsia" w:ascii="宋体" w:hAnsi="宋体" w:cs="宋体"/>
          <w:b/>
          <w:bCs/>
          <w:color w:val="auto"/>
          <w:sz w:val="24"/>
        </w:rPr>
        <w:t>采购项目的采购范围描述或项目基本概况介绍：</w:t>
      </w:r>
      <w:r>
        <w:rPr>
          <w:rFonts w:hint="eastAsia" w:ascii="宋体" w:hAnsi="宋体" w:cs="宋体"/>
          <w:bCs/>
          <w:color w:val="auto"/>
          <w:sz w:val="24"/>
        </w:rPr>
        <w:t>本项目主要建设内容包括建筑工程、安装工程、农田给水工程、道路工程。具体建设内容以经财政投资评审的《工程量清单》载列为准，技术要求以《施工图设计》载明为准。</w:t>
      </w:r>
    </w:p>
    <w:p w14:paraId="0F551383">
      <w:pPr>
        <w:spacing w:line="400" w:lineRule="exact"/>
        <w:ind w:firstLine="480" w:firstLineChars="200"/>
        <w:rPr>
          <w:rFonts w:hint="eastAsia" w:ascii="宋体" w:hAnsi="宋体" w:eastAsia="宋体" w:cs="宋体"/>
          <w:color w:val="auto"/>
          <w:sz w:val="24"/>
          <w:highlight w:val="yellow"/>
          <w:u w:val="single"/>
          <w:lang w:eastAsia="zh-CN"/>
        </w:rPr>
      </w:pPr>
      <w:r>
        <w:rPr>
          <w:rFonts w:hint="eastAsia" w:ascii="宋体" w:hAnsi="宋体" w:cs="宋体"/>
          <w:b/>
          <w:bCs/>
          <w:color w:val="auto"/>
          <w:sz w:val="24"/>
        </w:rPr>
        <w:t>合同履行期限</w:t>
      </w:r>
      <w:r>
        <w:rPr>
          <w:rFonts w:hint="eastAsia" w:ascii="宋体" w:hAnsi="宋体" w:cs="宋体"/>
          <w:color w:val="auto"/>
          <w:sz w:val="24"/>
        </w:rPr>
        <w:t>：</w:t>
      </w:r>
      <w:r>
        <w:rPr>
          <w:rFonts w:hint="eastAsia" w:ascii="宋体" w:hAnsi="宋体" w:cs="宋体"/>
          <w:color w:val="auto"/>
          <w:sz w:val="24"/>
          <w:lang w:eastAsia="zh-CN"/>
        </w:rPr>
        <w:t>以开工令为准，工期为</w:t>
      </w:r>
      <w:r>
        <w:rPr>
          <w:rFonts w:hint="eastAsia" w:ascii="宋体" w:hAnsi="宋体" w:cs="宋体"/>
          <w:color w:val="auto"/>
          <w:sz w:val="24"/>
          <w:lang w:val="en-US" w:eastAsia="zh-CN"/>
        </w:rPr>
        <w:t>90</w:t>
      </w:r>
      <w:r>
        <w:rPr>
          <w:rFonts w:hint="eastAsia" w:ascii="宋体" w:hAnsi="宋体" w:cs="宋体"/>
          <w:color w:val="auto"/>
          <w:sz w:val="24"/>
          <w:lang w:eastAsia="zh-CN"/>
        </w:rPr>
        <w:t>日历天。</w:t>
      </w:r>
    </w:p>
    <w:p w14:paraId="38B498D5">
      <w:pPr>
        <w:pStyle w:val="5"/>
        <w:spacing w:before="0" w:after="0" w:line="400" w:lineRule="exact"/>
        <w:jc w:val="left"/>
        <w:rPr>
          <w:rFonts w:ascii="宋体" w:hAnsi="宋体" w:eastAsia="宋体" w:cs="宋体"/>
          <w:color w:val="auto"/>
          <w:sz w:val="24"/>
          <w:szCs w:val="24"/>
        </w:rPr>
      </w:pPr>
      <w:bookmarkStart w:id="9" w:name="_Toc35393630"/>
      <w:bookmarkStart w:id="10" w:name="_Toc28359090"/>
      <w:bookmarkStart w:id="11" w:name="_Toc35393799"/>
      <w:bookmarkStart w:id="12" w:name="_Toc28359013"/>
      <w:bookmarkStart w:id="13" w:name="_Toc86935804"/>
      <w:r>
        <w:rPr>
          <w:rFonts w:hint="eastAsia" w:ascii="宋体" w:hAnsi="宋体" w:eastAsia="宋体" w:cs="宋体"/>
          <w:color w:val="auto"/>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color w:val="auto"/>
          <w:sz w:val="24"/>
        </w:rPr>
      </w:pPr>
      <w:bookmarkStart w:id="14" w:name="_Toc28359014"/>
      <w:bookmarkStart w:id="15" w:name="_Toc28359091"/>
      <w:r>
        <w:rPr>
          <w:rFonts w:hint="eastAsia" w:asciiTheme="minorEastAsia" w:hAnsiTheme="minorEastAsia" w:eastAsiaTheme="minorEastAsia" w:cstheme="minorEastAsia"/>
          <w:color w:val="auto"/>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落实政府采购政策需满足的资格要求：</w:t>
      </w:r>
    </w:p>
    <w:p w14:paraId="7F67F246">
      <w:pPr>
        <w:pStyle w:val="1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☑专门面向中小企业采购的项目（供应商应为中小微企业、监狱企业、残疾人福利性单位）</w:t>
      </w:r>
    </w:p>
    <w:p w14:paraId="2306B66E">
      <w:pPr>
        <w:pStyle w:val="1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3.本项目的特定资格要求：</w:t>
      </w:r>
    </w:p>
    <w:p w14:paraId="7468D293">
      <w:pPr>
        <w:spacing w:line="40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（1）国内注册（指按国家有关规定要求注册的），具备</w:t>
      </w:r>
      <w:r>
        <w:rPr>
          <w:rFonts w:hint="eastAsia" w:ascii="宋体" w:hAnsi="宋体" w:cs="宋体"/>
          <w:color w:val="auto"/>
          <w:sz w:val="24"/>
          <w:lang w:eastAsia="zh-CN"/>
        </w:rPr>
        <w:t>建筑</w:t>
      </w:r>
      <w:r>
        <w:rPr>
          <w:rFonts w:hint="eastAsia" w:ascii="宋体" w:hAnsi="宋体" w:cs="宋体"/>
          <w:color w:val="auto"/>
          <w:sz w:val="24"/>
        </w:rPr>
        <w:t>工程施工总承包叁级及以上资质及有效的安全生产许可证；</w:t>
      </w:r>
    </w:p>
    <w:p w14:paraId="4BA82647">
      <w:pPr>
        <w:spacing w:line="400" w:lineRule="exact"/>
        <w:ind w:firstLine="480" w:firstLineChars="200"/>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建筑工程专业注册建造师二级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1E392475">
      <w:pPr>
        <w:spacing w:line="40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olor w:val="auto"/>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rPr>
          <w:color w:val="auto"/>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本项目不接受联合体磋商。</w:t>
      </w:r>
    </w:p>
    <w:p w14:paraId="5D46D864">
      <w:pPr>
        <w:pStyle w:val="5"/>
        <w:spacing w:before="0" w:after="0" w:line="400" w:lineRule="exact"/>
        <w:jc w:val="left"/>
        <w:rPr>
          <w:rFonts w:ascii="宋体" w:hAnsi="宋体" w:eastAsia="宋体" w:cs="宋体"/>
          <w:color w:val="auto"/>
          <w:sz w:val="24"/>
          <w:szCs w:val="24"/>
        </w:rPr>
      </w:pPr>
      <w:bookmarkStart w:id="16" w:name="_Toc35393631"/>
      <w:bookmarkStart w:id="17" w:name="_Toc86935805"/>
      <w:bookmarkStart w:id="18" w:name="_Toc35393800"/>
      <w:r>
        <w:rPr>
          <w:rFonts w:hint="eastAsia" w:ascii="宋体" w:hAnsi="宋体" w:eastAsia="宋体" w:cs="宋体"/>
          <w:color w:val="auto"/>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color w:val="auto"/>
          <w:sz w:val="24"/>
        </w:rPr>
      </w:pPr>
      <w:r>
        <w:rPr>
          <w:rFonts w:hint="eastAsia" w:ascii="宋体" w:hAnsi="宋体" w:cs="宋体"/>
          <w:bCs/>
          <w:color w:val="auto"/>
          <w:sz w:val="24"/>
        </w:rPr>
        <w:t>时间：202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07</w:t>
      </w:r>
      <w:r>
        <w:rPr>
          <w:rFonts w:hint="eastAsia" w:ascii="宋体" w:hAnsi="宋体" w:cs="宋体"/>
          <w:bCs/>
          <w:color w:val="auto"/>
          <w:sz w:val="24"/>
        </w:rPr>
        <w:t>月</w:t>
      </w:r>
      <w:r>
        <w:rPr>
          <w:rFonts w:hint="eastAsia" w:ascii="宋体" w:hAnsi="宋体" w:cs="宋体"/>
          <w:bCs/>
          <w:color w:val="auto"/>
          <w:sz w:val="24"/>
          <w:lang w:val="en-US" w:eastAsia="zh-CN"/>
        </w:rPr>
        <w:t>8</w:t>
      </w:r>
      <w:r>
        <w:rPr>
          <w:rFonts w:hint="eastAsia" w:ascii="宋体" w:hAnsi="宋体" w:cs="宋体"/>
          <w:bCs/>
          <w:color w:val="auto"/>
          <w:sz w:val="24"/>
        </w:rPr>
        <w:t>日公告发布之时至202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07</w:t>
      </w:r>
      <w:r>
        <w:rPr>
          <w:rFonts w:hint="eastAsia" w:ascii="宋体" w:hAnsi="宋体" w:cs="宋体"/>
          <w:bCs/>
          <w:color w:val="auto"/>
          <w:sz w:val="24"/>
        </w:rPr>
        <w:t>月</w:t>
      </w:r>
      <w:r>
        <w:rPr>
          <w:rFonts w:hint="eastAsia" w:ascii="宋体" w:hAnsi="宋体" w:cs="宋体"/>
          <w:bCs/>
          <w:color w:val="auto"/>
          <w:sz w:val="24"/>
          <w:lang w:val="en-US" w:eastAsia="zh-CN"/>
        </w:rPr>
        <w:t>15</w:t>
      </w:r>
      <w:r>
        <w:rPr>
          <w:rFonts w:hint="eastAsia" w:ascii="宋体" w:hAnsi="宋体" w:cs="宋体"/>
          <w:bCs/>
          <w:color w:val="auto"/>
          <w:sz w:val="24"/>
        </w:rPr>
        <w:t>日18时00分（北京时间）；</w:t>
      </w:r>
    </w:p>
    <w:p w14:paraId="04346A53">
      <w:pPr>
        <w:spacing w:line="400" w:lineRule="exact"/>
        <w:ind w:firstLine="480" w:firstLineChars="200"/>
        <w:rPr>
          <w:rFonts w:ascii="宋体" w:hAnsi="宋体" w:cs="宋体"/>
          <w:bCs/>
          <w:color w:val="auto"/>
          <w:sz w:val="24"/>
        </w:rPr>
      </w:pPr>
      <w:r>
        <w:rPr>
          <w:rFonts w:hint="eastAsia" w:ascii="宋体" w:hAnsi="宋体" w:cs="宋体"/>
          <w:bCs/>
          <w:color w:val="auto"/>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color w:val="auto"/>
          <w:sz w:val="24"/>
          <w:lang w:eastAsia="zh-CN"/>
        </w:rPr>
        <w:t>广西政府采购云平台</w:t>
      </w:r>
      <w:r>
        <w:rPr>
          <w:rFonts w:hint="eastAsia" w:ascii="宋体" w:hAnsi="宋体" w:cs="宋体"/>
          <w:bCs/>
          <w:color w:val="auto"/>
          <w:sz w:val="24"/>
        </w:rPr>
        <w:t>客服热线：95763。</w:t>
      </w:r>
    </w:p>
    <w:p w14:paraId="56ED06B2">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color w:val="auto"/>
          <w:sz w:val="24"/>
        </w:rPr>
      </w:pPr>
      <w:r>
        <w:rPr>
          <w:rFonts w:hint="eastAsia" w:ascii="宋体" w:hAnsi="宋体" w:cs="宋体"/>
          <w:bCs/>
          <w:color w:val="auto"/>
          <w:sz w:val="24"/>
        </w:rPr>
        <w:t>售价：免费。</w:t>
      </w:r>
    </w:p>
    <w:p w14:paraId="7E6C0AB4">
      <w:pPr>
        <w:pStyle w:val="5"/>
        <w:spacing w:before="0" w:after="0" w:line="400" w:lineRule="exact"/>
        <w:jc w:val="left"/>
        <w:rPr>
          <w:rFonts w:ascii="宋体" w:hAnsi="宋体" w:eastAsia="宋体" w:cs="宋体"/>
          <w:color w:val="auto"/>
          <w:sz w:val="24"/>
          <w:szCs w:val="24"/>
        </w:rPr>
      </w:pPr>
      <w:bookmarkStart w:id="19" w:name="_Toc28359092"/>
      <w:bookmarkStart w:id="20" w:name="_Toc35393801"/>
      <w:bookmarkStart w:id="21" w:name="_Toc35393632"/>
      <w:bookmarkStart w:id="22" w:name="_Toc28359015"/>
      <w:bookmarkStart w:id="23" w:name="_Toc86935806"/>
      <w:r>
        <w:rPr>
          <w:rFonts w:hint="eastAsia" w:ascii="宋体" w:hAnsi="宋体" w:eastAsia="宋体" w:cs="宋体"/>
          <w:color w:val="auto"/>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color w:val="auto"/>
          <w:sz w:val="24"/>
        </w:rPr>
      </w:pPr>
      <w:r>
        <w:rPr>
          <w:rFonts w:hint="eastAsia" w:ascii="宋体" w:hAnsi="宋体" w:cs="宋体"/>
          <w:color w:val="auto"/>
          <w:sz w:val="24"/>
        </w:rPr>
        <w:t>截止时间：</w:t>
      </w:r>
      <w:r>
        <w:rPr>
          <w:rFonts w:hint="eastAsia" w:ascii="宋体" w:hAnsi="宋体" w:cs="宋体"/>
          <w:color w:val="auto"/>
          <w:sz w:val="24"/>
          <w:u w:val="single"/>
          <w:lang w:eastAsia="zh-CN"/>
        </w:rPr>
        <w:t>2025年07月28日09时00分</w:t>
      </w:r>
      <w:r>
        <w:rPr>
          <w:rFonts w:hint="eastAsia" w:ascii="宋体" w:hAnsi="宋体" w:cs="宋体"/>
          <w:bCs/>
          <w:color w:val="auto"/>
          <w:sz w:val="24"/>
        </w:rPr>
        <w:t>（北京时间）；</w:t>
      </w:r>
    </w:p>
    <w:p w14:paraId="4C08D290">
      <w:pPr>
        <w:spacing w:line="400" w:lineRule="exact"/>
        <w:ind w:firstLine="480" w:firstLineChars="200"/>
        <w:rPr>
          <w:rFonts w:ascii="宋体" w:hAnsi="宋体" w:cs="宋体"/>
          <w:color w:val="auto"/>
          <w:sz w:val="24"/>
        </w:rPr>
      </w:pPr>
      <w:r>
        <w:rPr>
          <w:rFonts w:hint="eastAsia" w:ascii="宋体" w:hAnsi="宋体" w:cs="宋体"/>
          <w:color w:val="auto"/>
          <w:sz w:val="24"/>
        </w:rPr>
        <w:t>地点：广西政府采购云平台（https://www.gcy.zfcg.gxzf.gov.cn/）。</w:t>
      </w:r>
    </w:p>
    <w:p w14:paraId="3588F438">
      <w:pPr>
        <w:pStyle w:val="5"/>
        <w:spacing w:before="0" w:after="0" w:line="400" w:lineRule="exact"/>
        <w:jc w:val="left"/>
        <w:rPr>
          <w:rFonts w:ascii="宋体" w:hAnsi="宋体" w:eastAsia="宋体" w:cs="宋体"/>
          <w:color w:val="auto"/>
          <w:sz w:val="24"/>
          <w:szCs w:val="24"/>
        </w:rPr>
      </w:pPr>
      <w:bookmarkStart w:id="24" w:name="_Toc28359016"/>
      <w:bookmarkStart w:id="25" w:name="_Toc35393802"/>
      <w:bookmarkStart w:id="26" w:name="_Toc35393633"/>
      <w:bookmarkStart w:id="27" w:name="_Toc86935807"/>
      <w:bookmarkStart w:id="28" w:name="_Toc28359093"/>
      <w:r>
        <w:rPr>
          <w:rFonts w:hint="eastAsia" w:ascii="宋体" w:hAnsi="宋体" w:eastAsia="宋体" w:cs="宋体"/>
          <w:color w:val="auto"/>
          <w:sz w:val="24"/>
          <w:szCs w:val="24"/>
        </w:rPr>
        <w:t>五、开启</w:t>
      </w:r>
      <w:bookmarkEnd w:id="24"/>
      <w:bookmarkEnd w:id="25"/>
      <w:bookmarkEnd w:id="26"/>
      <w:bookmarkEnd w:id="27"/>
      <w:bookmarkEnd w:id="28"/>
    </w:p>
    <w:p w14:paraId="646DF28A">
      <w:pPr>
        <w:pStyle w:val="5"/>
        <w:spacing w:before="0" w:after="0" w:line="400" w:lineRule="exact"/>
        <w:ind w:firstLine="480" w:firstLineChars="200"/>
        <w:jc w:val="left"/>
        <w:rPr>
          <w:rFonts w:ascii="宋体" w:hAnsi="宋体" w:eastAsia="宋体" w:cs="宋体"/>
          <w:b w:val="0"/>
          <w:bCs/>
          <w:color w:val="auto"/>
          <w:sz w:val="24"/>
          <w:szCs w:val="24"/>
        </w:rPr>
      </w:pPr>
      <w:bookmarkStart w:id="29" w:name="_Toc86935808"/>
      <w:r>
        <w:rPr>
          <w:rFonts w:hint="eastAsia" w:ascii="宋体" w:hAnsi="宋体" w:eastAsia="宋体" w:cs="宋体"/>
          <w:b w:val="0"/>
          <w:bCs/>
          <w:color w:val="auto"/>
          <w:sz w:val="24"/>
          <w:szCs w:val="24"/>
        </w:rPr>
        <w:t>时间：</w:t>
      </w:r>
      <w:r>
        <w:rPr>
          <w:rFonts w:hint="eastAsia" w:ascii="宋体" w:hAnsi="宋体" w:eastAsia="宋体" w:cs="宋体"/>
          <w:b w:val="0"/>
          <w:bCs/>
          <w:color w:val="auto"/>
          <w:sz w:val="24"/>
          <w:szCs w:val="24"/>
          <w:u w:val="single"/>
          <w:lang w:eastAsia="zh-CN"/>
        </w:rPr>
        <w:t>2025年07月28日09时00分</w:t>
      </w:r>
      <w:r>
        <w:rPr>
          <w:rFonts w:hint="eastAsia" w:ascii="宋体" w:hAnsi="宋体" w:eastAsia="宋体" w:cs="宋体"/>
          <w:b w:val="0"/>
          <w:bCs/>
          <w:color w:val="auto"/>
          <w:sz w:val="24"/>
          <w:szCs w:val="24"/>
        </w:rPr>
        <w:t>（北京时间）；</w:t>
      </w:r>
      <w:bookmarkEnd w:id="29"/>
    </w:p>
    <w:p w14:paraId="39462596">
      <w:pPr>
        <w:widowControl/>
        <w:shd w:val="clear" w:color="auto" w:fill="FFFFFF"/>
        <w:spacing w:line="20" w:lineRule="atLeast"/>
        <w:ind w:firstLine="480" w:firstLineChars="200"/>
        <w:jc w:val="left"/>
        <w:rPr>
          <w:rFonts w:hint="eastAsia" w:eastAsia="宋体"/>
          <w:color w:val="auto"/>
          <w:lang w:eastAsia="zh-CN"/>
        </w:rPr>
      </w:pPr>
      <w:r>
        <w:rPr>
          <w:rFonts w:hint="eastAsia" w:ascii="宋体" w:hAnsi="宋体" w:cs="宋体"/>
          <w:bCs/>
          <w:color w:val="auto"/>
          <w:sz w:val="24"/>
        </w:rPr>
        <w:t>地点：广西政府采购云平台（https://www.gcy.zfcg.gxzf.gov.cn/）</w:t>
      </w:r>
      <w:r>
        <w:rPr>
          <w:rFonts w:hint="eastAsia" w:ascii="宋体" w:hAnsi="宋体" w:cs="宋体"/>
          <w:bCs/>
          <w:color w:val="auto"/>
          <w:sz w:val="24"/>
          <w:lang w:eastAsia="zh-CN"/>
        </w:rPr>
        <w:t>。</w:t>
      </w:r>
    </w:p>
    <w:p w14:paraId="1A243E88">
      <w:pPr>
        <w:pStyle w:val="5"/>
        <w:spacing w:before="0" w:after="0" w:line="400" w:lineRule="exact"/>
        <w:jc w:val="left"/>
        <w:rPr>
          <w:rFonts w:ascii="宋体" w:hAnsi="宋体" w:eastAsia="宋体" w:cs="宋体"/>
          <w:color w:val="auto"/>
          <w:sz w:val="24"/>
          <w:szCs w:val="24"/>
        </w:rPr>
      </w:pPr>
      <w:bookmarkStart w:id="30" w:name="_Toc28359094"/>
      <w:bookmarkStart w:id="31" w:name="_Toc86935809"/>
      <w:bookmarkStart w:id="32" w:name="_Toc35393803"/>
      <w:bookmarkStart w:id="33" w:name="_Toc28359017"/>
      <w:bookmarkStart w:id="34" w:name="_Toc35393634"/>
      <w:r>
        <w:rPr>
          <w:rFonts w:hint="eastAsia" w:ascii="宋体" w:hAnsi="宋体" w:eastAsia="宋体" w:cs="宋体"/>
          <w:color w:val="auto"/>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r>
        <w:rPr>
          <w:rFonts w:hint="eastAsia" w:asciiTheme="minorEastAsia" w:hAnsiTheme="minorEastAsia" w:eastAsiaTheme="minorEastAsia" w:cstheme="minorEastAsia"/>
          <w:bCs/>
          <w:color w:val="auto"/>
          <w:sz w:val="24"/>
        </w:rPr>
        <w:tab/>
      </w:r>
    </w:p>
    <w:p w14:paraId="4D68F0E7">
      <w:pPr>
        <w:pStyle w:val="5"/>
        <w:numPr>
          <w:ilvl w:val="0"/>
          <w:numId w:val="2"/>
        </w:numPr>
        <w:spacing w:before="0" w:after="0" w:line="400" w:lineRule="exact"/>
        <w:jc w:val="left"/>
        <w:rPr>
          <w:rFonts w:ascii="宋体" w:hAnsi="宋体" w:eastAsia="宋体" w:cs="宋体"/>
          <w:color w:val="auto"/>
          <w:sz w:val="24"/>
          <w:szCs w:val="24"/>
        </w:rPr>
      </w:pPr>
      <w:bookmarkStart w:id="35" w:name="_Toc35393804"/>
      <w:bookmarkStart w:id="36" w:name="_Toc35393635"/>
      <w:bookmarkStart w:id="37" w:name="_Toc86935810"/>
      <w:r>
        <w:rPr>
          <w:rFonts w:hint="eastAsia" w:ascii="宋体" w:hAnsi="宋体" w:eastAsia="宋体" w:cs="宋体"/>
          <w:color w:val="auto"/>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1.落实的政府采购政策</w:t>
      </w:r>
    </w:p>
    <w:p w14:paraId="1FA2160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color w:val="auto"/>
          <w:sz w:val="24"/>
        </w:rPr>
      </w:pPr>
      <w:r>
        <w:rPr>
          <w:rFonts w:hint="eastAsia" w:ascii="宋体" w:hAnsi="宋体" w:cs="宋体"/>
          <w:bCs/>
          <w:color w:val="auto"/>
          <w:sz w:val="24"/>
        </w:rPr>
        <w:t>磋商保证金(人民币)：</w:t>
      </w:r>
      <w:r>
        <w:rPr>
          <w:rFonts w:hint="eastAsia" w:asciiTheme="minorEastAsia" w:hAnsiTheme="minorEastAsia" w:eastAsiaTheme="minorEastAsia" w:cstheme="minorEastAsia"/>
          <w:bCs/>
          <w:color w:val="auto"/>
          <w:sz w:val="24"/>
          <w:u w:val="single"/>
        </w:rPr>
        <w:t>本项目无须缴纳磋商保证金</w:t>
      </w:r>
      <w:r>
        <w:rPr>
          <w:rFonts w:hint="eastAsia" w:asciiTheme="minorEastAsia" w:hAnsiTheme="minorEastAsia" w:eastAsiaTheme="minorEastAsia" w:cstheme="minorEastAsia"/>
          <w:bCs/>
          <w:color w:val="auto"/>
          <w:sz w:val="24"/>
        </w:rPr>
        <w:t>。</w:t>
      </w:r>
    </w:p>
    <w:p w14:paraId="6F61D8C4">
      <w:pPr>
        <w:numPr>
          <w:ilvl w:val="0"/>
          <w:numId w:val="3"/>
        </w:num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6.其他注意事项</w:t>
      </w:r>
    </w:p>
    <w:p w14:paraId="0265A5A3">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（3）供应商应及时完成CA申领和绑定（见广西政府采购网—办事服务—下载专区-</w:t>
      </w:r>
      <w:r>
        <w:rPr>
          <w:rFonts w:hint="eastAsia" w:ascii="宋体" w:hAnsi="宋体" w:cs="宋体"/>
          <w:bCs/>
          <w:color w:val="auto"/>
          <w:sz w:val="24"/>
          <w:lang w:eastAsia="zh-CN"/>
        </w:rPr>
        <w:t>广西政府采购云平台</w:t>
      </w:r>
      <w:r>
        <w:rPr>
          <w:rFonts w:hint="eastAsia" w:ascii="宋体" w:hAnsi="宋体" w:cs="宋体"/>
          <w:bCs/>
          <w:color w:val="auto"/>
          <w:sz w:val="24"/>
        </w:rPr>
        <w:t>CA证书办理操作指南）</w:t>
      </w:r>
    </w:p>
    <w:p w14:paraId="51424E9E">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color w:val="auto"/>
          <w:sz w:val="24"/>
          <w:lang w:eastAsia="zh-CN"/>
        </w:rPr>
        <w:t>广西政府采购云平台</w:t>
      </w:r>
      <w:r>
        <w:rPr>
          <w:rFonts w:hint="eastAsia" w:ascii="宋体" w:hAnsi="宋体" w:cs="宋体"/>
          <w:bCs/>
          <w:color w:val="auto"/>
          <w:sz w:val="24"/>
        </w:rPr>
        <w:t>注册的临时供应商需在新平台启用后重新注册登记。</w:t>
      </w:r>
    </w:p>
    <w:p w14:paraId="0F5DFAE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w:t>
      </w:r>
      <w:r>
        <w:rPr>
          <w:rFonts w:hint="eastAsia" w:ascii="宋体" w:hAnsi="宋体" w:cs="宋体"/>
          <w:bCs/>
          <w:color w:val="auto"/>
          <w:sz w:val="24"/>
          <w:lang w:eastAsia="zh-CN"/>
        </w:rPr>
        <w:t>评标副会场地址：博白县公共资源交易中心（博白县博白镇锦绣东路博白县政务服务中心大楼6楼博白县政采电子评审室</w:t>
      </w:r>
      <w:r>
        <w:rPr>
          <w:rFonts w:hint="eastAsia" w:ascii="宋体" w:hAnsi="宋体" w:cs="宋体"/>
          <w:bCs/>
          <w:color w:val="auto"/>
          <w:sz w:val="24"/>
          <w:lang w:val="en-US" w:eastAsia="zh-CN"/>
        </w:rPr>
        <w:t>1</w:t>
      </w:r>
      <w:r>
        <w:rPr>
          <w:rFonts w:hint="eastAsia" w:ascii="宋体" w:hAnsi="宋体" w:cs="宋体"/>
          <w:bCs/>
          <w:color w:val="auto"/>
          <w:sz w:val="24"/>
          <w:lang w:eastAsia="zh-CN"/>
        </w:rPr>
        <w:t>），详见现场电子评标室安排。</w:t>
      </w:r>
    </w:p>
    <w:p w14:paraId="5F32549D">
      <w:pPr>
        <w:spacing w:line="400" w:lineRule="exact"/>
        <w:ind w:firstLine="480" w:firstLineChars="200"/>
        <w:rPr>
          <w:rFonts w:hint="eastAsia" w:ascii="宋体" w:hAnsi="宋体" w:cs="宋体"/>
          <w:bCs/>
          <w:color w:val="auto"/>
          <w:sz w:val="24"/>
          <w:lang w:eastAsia="zh-CN"/>
        </w:rPr>
      </w:pPr>
      <w:r>
        <w:rPr>
          <w:rFonts w:hint="eastAsia" w:ascii="宋体" w:hAnsi="宋体" w:cs="宋体"/>
          <w:bCs/>
          <w:color w:val="auto"/>
          <w:sz w:val="24"/>
        </w:rPr>
        <w:t>（</w:t>
      </w:r>
      <w:r>
        <w:rPr>
          <w:rFonts w:hint="eastAsia" w:ascii="宋体" w:hAnsi="宋体" w:cs="宋体"/>
          <w:bCs/>
          <w:color w:val="auto"/>
          <w:sz w:val="24"/>
          <w:lang w:val="en-US" w:eastAsia="zh-CN"/>
        </w:rPr>
        <w:t>8</w:t>
      </w:r>
      <w:r>
        <w:rPr>
          <w:rFonts w:hint="eastAsia" w:ascii="宋体" w:hAnsi="宋体" w:cs="宋体"/>
          <w:bCs/>
          <w:color w:val="auto"/>
          <w:sz w:val="24"/>
        </w:rPr>
        <w:t>）监督机构：贺州市平桂区政府采购管理办公室</w:t>
      </w:r>
      <w:r>
        <w:rPr>
          <w:rFonts w:hint="eastAsia" w:ascii="宋体" w:hAnsi="宋体" w:cs="宋体"/>
          <w:bCs/>
          <w:color w:val="auto"/>
          <w:sz w:val="24"/>
          <w:lang w:eastAsia="zh-CN"/>
        </w:rPr>
        <w:t>；</w:t>
      </w:r>
      <w:r>
        <w:rPr>
          <w:rFonts w:hint="eastAsia" w:ascii="宋体" w:hAnsi="宋体" w:cs="宋体"/>
          <w:bCs/>
          <w:color w:val="auto"/>
          <w:sz w:val="24"/>
        </w:rPr>
        <w:t>0774-8832896</w:t>
      </w:r>
      <w:r>
        <w:rPr>
          <w:rFonts w:hint="eastAsia" w:ascii="宋体" w:hAnsi="宋体" w:cs="宋体"/>
          <w:bCs/>
          <w:color w:val="auto"/>
          <w:sz w:val="24"/>
          <w:lang w:eastAsia="zh-CN"/>
        </w:rPr>
        <w:t>。</w:t>
      </w:r>
    </w:p>
    <w:p w14:paraId="39968792">
      <w:pPr>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9</w:t>
      </w:r>
      <w:r>
        <w:rPr>
          <w:rFonts w:hint="eastAsia" w:ascii="宋体" w:hAnsi="宋体" w:cs="宋体"/>
          <w:bCs/>
          <w:color w:val="auto"/>
          <w:sz w:val="24"/>
          <w:lang w:eastAsia="zh-CN"/>
        </w:rPr>
        <w:t>）</w:t>
      </w:r>
      <w:r>
        <w:rPr>
          <w:rFonts w:hint="eastAsia" w:ascii="宋体" w:hAnsi="宋体" w:cs="宋体"/>
          <w:bCs/>
          <w:color w:val="auto"/>
          <w:sz w:val="24"/>
          <w:lang w:val="en-US" w:eastAsia="zh-CN"/>
        </w:rPr>
        <w:t>公告发布媒体：本次采购公告同时在中国政府采购网www.ccgp.gov.cn、广西壮族自治区政府采购网zfcg.gxzf.gov.cn、全国公共资源交易平台（广西贺州）ggzy.jgswj.gxzf.gov.cn/hzggzy/发布。</w:t>
      </w:r>
    </w:p>
    <w:p w14:paraId="75B3BE20">
      <w:pPr>
        <w:spacing w:line="400" w:lineRule="exact"/>
        <w:ind w:firstLine="480" w:firstLineChars="200"/>
        <w:rPr>
          <w:rFonts w:hint="eastAsia" w:ascii="宋体" w:hAnsi="宋体" w:cs="宋体"/>
          <w:bCs/>
          <w:color w:val="auto"/>
          <w:sz w:val="24"/>
          <w:lang w:val="en-US" w:eastAsia="zh-CN"/>
        </w:rPr>
      </w:pPr>
    </w:p>
    <w:p w14:paraId="48A60671">
      <w:pPr>
        <w:pStyle w:val="5"/>
        <w:spacing w:before="0" w:after="0" w:line="400" w:lineRule="exact"/>
        <w:jc w:val="left"/>
        <w:rPr>
          <w:rFonts w:ascii="宋体" w:hAnsi="宋体" w:eastAsia="宋体" w:cs="宋体"/>
          <w:color w:val="auto"/>
          <w:sz w:val="24"/>
          <w:szCs w:val="24"/>
        </w:rPr>
      </w:pPr>
      <w:bookmarkStart w:id="38" w:name="_Toc35393636"/>
      <w:bookmarkStart w:id="39" w:name="_Toc28359095"/>
      <w:bookmarkStart w:id="40" w:name="_Toc35393805"/>
      <w:bookmarkStart w:id="41" w:name="_Toc86935811"/>
      <w:bookmarkStart w:id="42" w:name="_Toc28359018"/>
      <w:r>
        <w:rPr>
          <w:rFonts w:hint="eastAsia" w:ascii="宋体" w:hAnsi="宋体" w:eastAsia="宋体" w:cs="宋体"/>
          <w:color w:val="auto"/>
          <w:sz w:val="24"/>
          <w:szCs w:val="24"/>
        </w:rPr>
        <w:t>八、凡对本次采购提出询问，请按以下方式联系。</w:t>
      </w:r>
      <w:bookmarkEnd w:id="38"/>
      <w:bookmarkEnd w:id="39"/>
      <w:bookmarkEnd w:id="40"/>
      <w:bookmarkEnd w:id="41"/>
      <w:bookmarkEnd w:id="42"/>
    </w:p>
    <w:p w14:paraId="3987A8B1">
      <w:pPr>
        <w:spacing w:line="400" w:lineRule="exact"/>
        <w:ind w:firstLine="720" w:firstLineChars="300"/>
        <w:rPr>
          <w:rFonts w:ascii="宋体" w:hAnsi="宋体" w:cs="宋体"/>
          <w:color w:val="auto"/>
          <w:sz w:val="24"/>
        </w:rPr>
      </w:pPr>
      <w:bookmarkStart w:id="43" w:name="_Toc35393807"/>
      <w:bookmarkStart w:id="44" w:name="_Toc28359097"/>
      <w:bookmarkStart w:id="45" w:name="_Toc28359020"/>
      <w:bookmarkStart w:id="46" w:name="_Toc35393638"/>
      <w:r>
        <w:rPr>
          <w:rFonts w:hint="eastAsia" w:ascii="宋体" w:hAnsi="宋体" w:cs="宋体"/>
          <w:color w:val="auto"/>
          <w:sz w:val="24"/>
        </w:rPr>
        <w:t>1.采购人信息</w:t>
      </w:r>
    </w:p>
    <w:p w14:paraId="067BC1F4">
      <w:pPr>
        <w:spacing w:line="400" w:lineRule="exact"/>
        <w:ind w:firstLine="720" w:firstLineChars="300"/>
        <w:rPr>
          <w:rFonts w:ascii="宋体" w:hAnsi="宋体" w:cs="宋体"/>
          <w:color w:val="auto"/>
          <w:sz w:val="24"/>
        </w:rPr>
      </w:pPr>
      <w:r>
        <w:rPr>
          <w:rFonts w:hint="eastAsia" w:ascii="宋体" w:hAnsi="宋体" w:cs="宋体"/>
          <w:color w:val="auto"/>
          <w:sz w:val="24"/>
        </w:rPr>
        <w:t>名    称：贺州市平桂区公会镇人民政府</w:t>
      </w:r>
    </w:p>
    <w:p w14:paraId="3B56E278">
      <w:pPr>
        <w:spacing w:line="400" w:lineRule="exact"/>
        <w:ind w:firstLine="720" w:firstLineChars="300"/>
        <w:rPr>
          <w:rFonts w:ascii="宋体" w:hAnsi="宋体" w:cs="宋体"/>
          <w:color w:val="auto"/>
          <w:sz w:val="24"/>
        </w:rPr>
      </w:pPr>
      <w:r>
        <w:rPr>
          <w:rFonts w:hint="eastAsia" w:ascii="宋体" w:hAnsi="宋体" w:cs="宋体"/>
          <w:color w:val="auto"/>
          <w:sz w:val="24"/>
        </w:rPr>
        <w:t>地    址：贺州市平桂区公会镇建设南路1号　　　　　　　　　　</w:t>
      </w:r>
    </w:p>
    <w:p w14:paraId="79B0DE2E">
      <w:pPr>
        <w:spacing w:line="40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lang w:eastAsia="zh-CN"/>
        </w:rPr>
        <w:t>联</w:t>
      </w:r>
      <w:r>
        <w:rPr>
          <w:rFonts w:hint="eastAsia" w:ascii="宋体" w:hAnsi="宋体" w:cs="宋体"/>
          <w:color w:val="auto"/>
          <w:sz w:val="24"/>
          <w:lang w:val="en-US" w:eastAsia="zh-CN"/>
        </w:rPr>
        <w:t xml:space="preserve"> </w:t>
      </w:r>
      <w:r>
        <w:rPr>
          <w:rFonts w:hint="eastAsia" w:ascii="宋体" w:hAnsi="宋体" w:cs="宋体"/>
          <w:color w:val="auto"/>
          <w:sz w:val="24"/>
          <w:lang w:eastAsia="zh-CN"/>
        </w:rPr>
        <w:t>系</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人：潘秀</w:t>
      </w:r>
    </w:p>
    <w:p w14:paraId="7D5D0DDD">
      <w:pPr>
        <w:spacing w:line="400" w:lineRule="exact"/>
        <w:ind w:firstLine="720" w:firstLineChars="300"/>
        <w:rPr>
          <w:rFonts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lang w:eastAsia="zh-CN"/>
        </w:rPr>
        <w:t>0774-5331061</w:t>
      </w:r>
      <w:r>
        <w:rPr>
          <w:rFonts w:hint="eastAsia" w:ascii="宋体" w:hAnsi="宋体" w:cs="宋体"/>
          <w:color w:val="auto"/>
          <w:sz w:val="24"/>
        </w:rPr>
        <w:t xml:space="preserve"> </w:t>
      </w:r>
    </w:p>
    <w:p w14:paraId="03D73D56">
      <w:pPr>
        <w:spacing w:line="400" w:lineRule="exact"/>
        <w:ind w:firstLine="720" w:firstLineChars="300"/>
        <w:rPr>
          <w:rFonts w:ascii="宋体" w:hAnsi="宋体" w:cs="宋体"/>
          <w:color w:val="auto"/>
          <w:sz w:val="24"/>
        </w:rPr>
      </w:pPr>
      <w:r>
        <w:rPr>
          <w:rFonts w:hint="eastAsia" w:ascii="宋体" w:hAnsi="宋体" w:cs="宋体"/>
          <w:color w:val="auto"/>
          <w:sz w:val="24"/>
        </w:rPr>
        <w:t>2.采购代理机构信息</w:t>
      </w:r>
      <w:bookmarkEnd w:id="43"/>
      <w:bookmarkEnd w:id="44"/>
      <w:bookmarkEnd w:id="45"/>
      <w:bookmarkEnd w:id="46"/>
    </w:p>
    <w:p w14:paraId="428D8262">
      <w:pPr>
        <w:spacing w:line="400" w:lineRule="exact"/>
        <w:ind w:firstLine="720" w:firstLineChars="300"/>
        <w:rPr>
          <w:rFonts w:hint="eastAsia" w:asciiTheme="minorEastAsia" w:hAnsiTheme="minorEastAsia" w:eastAsiaTheme="minorEastAsia" w:cstheme="minorEastAsia"/>
          <w:color w:val="auto"/>
          <w:sz w:val="24"/>
          <w:lang w:eastAsia="zh-CN"/>
        </w:rPr>
      </w:pPr>
      <w:bookmarkStart w:id="47" w:name="_Toc35393639"/>
      <w:bookmarkStart w:id="48" w:name="_Toc28359021"/>
      <w:bookmarkStart w:id="49" w:name="_Toc28359098"/>
      <w:bookmarkStart w:id="50" w:name="_Toc35393808"/>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lang w:eastAsia="zh-CN"/>
        </w:rPr>
        <w:t>广西嘉华建设项目管理咨询有限公司</w:t>
      </w:r>
    </w:p>
    <w:p w14:paraId="78F6D299">
      <w:pPr>
        <w:spacing w:line="40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联系方式：0774-512</w:t>
      </w:r>
      <w:r>
        <w:rPr>
          <w:rFonts w:hint="eastAsia" w:asciiTheme="minorEastAsia" w:hAnsiTheme="minorEastAsia" w:eastAsiaTheme="minorEastAsia" w:cstheme="minorEastAsia"/>
          <w:color w:val="auto"/>
          <w:sz w:val="24"/>
          <w:lang w:val="en-US" w:eastAsia="zh-CN"/>
        </w:rPr>
        <w:t>81</w:t>
      </w:r>
      <w:r>
        <w:rPr>
          <w:rFonts w:hint="eastAsia" w:asciiTheme="minorEastAsia" w:hAnsiTheme="minorEastAsia" w:eastAsiaTheme="minorEastAsia" w:cstheme="minorEastAsia"/>
          <w:color w:val="auto"/>
          <w:sz w:val="24"/>
        </w:rPr>
        <w:t>33</w:t>
      </w:r>
    </w:p>
    <w:p w14:paraId="66405EBF">
      <w:pPr>
        <w:spacing w:line="400" w:lineRule="exact"/>
        <w:ind w:firstLine="720" w:firstLineChars="300"/>
        <w:rPr>
          <w:rFonts w:ascii="宋体" w:hAnsi="宋体" w:cs="宋体"/>
          <w:color w:val="auto"/>
          <w:sz w:val="24"/>
        </w:rPr>
      </w:pPr>
      <w:r>
        <w:rPr>
          <w:rFonts w:hint="eastAsia" w:ascii="宋体" w:hAnsi="宋体" w:cs="宋体"/>
          <w:color w:val="auto"/>
          <w:sz w:val="24"/>
        </w:rPr>
        <w:t>3.项目联系方式</w:t>
      </w:r>
      <w:bookmarkEnd w:id="47"/>
      <w:bookmarkEnd w:id="48"/>
      <w:bookmarkEnd w:id="49"/>
      <w:bookmarkEnd w:id="50"/>
    </w:p>
    <w:p w14:paraId="0943CE6A">
      <w:pPr>
        <w:spacing w:line="400" w:lineRule="exact"/>
        <w:ind w:firstLine="720" w:firstLineChars="300"/>
        <w:rPr>
          <w:rFonts w:hint="eastAsia" w:ascii="宋体" w:hAnsi="宋体" w:eastAsia="宋体" w:cs="宋体"/>
          <w:color w:val="auto"/>
          <w:sz w:val="24"/>
          <w:highlight w:val="yellow"/>
          <w:lang w:val="en-US" w:eastAsia="zh-CN"/>
        </w:rPr>
      </w:pPr>
      <w:r>
        <w:rPr>
          <w:rFonts w:hint="eastAsia" w:ascii="宋体" w:hAnsi="宋体" w:cs="宋体"/>
          <w:color w:val="auto"/>
          <w:sz w:val="24"/>
        </w:rPr>
        <w:t>项目联系人：</w:t>
      </w:r>
      <w:r>
        <w:rPr>
          <w:rFonts w:hint="eastAsia" w:ascii="宋体" w:hAnsi="宋体" w:cs="宋体"/>
          <w:color w:val="auto"/>
          <w:sz w:val="24"/>
          <w:lang w:eastAsia="zh-CN"/>
        </w:rPr>
        <w:t>周游</w:t>
      </w:r>
    </w:p>
    <w:p w14:paraId="48AFD687">
      <w:pPr>
        <w:spacing w:line="400" w:lineRule="exact"/>
        <w:ind w:firstLine="720" w:firstLineChars="300"/>
        <w:rPr>
          <w:rFonts w:hint="eastAsia" w:ascii="宋体" w:hAnsi="宋体" w:cs="宋体"/>
          <w:color w:val="auto"/>
          <w:sz w:val="24"/>
        </w:rPr>
      </w:pPr>
      <w:r>
        <w:rPr>
          <w:rFonts w:hint="eastAsia" w:ascii="宋体" w:hAnsi="宋体" w:cs="宋体"/>
          <w:color w:val="auto"/>
          <w:sz w:val="24"/>
        </w:rPr>
        <w:t>电　　 话：0774-512</w:t>
      </w:r>
      <w:r>
        <w:rPr>
          <w:rFonts w:hint="eastAsia" w:ascii="宋体" w:hAnsi="宋体" w:cs="宋体"/>
          <w:color w:val="auto"/>
          <w:sz w:val="24"/>
          <w:lang w:val="en-US" w:eastAsia="zh-CN"/>
        </w:rPr>
        <w:t>81</w:t>
      </w:r>
      <w:r>
        <w:rPr>
          <w:rFonts w:hint="eastAsia" w:ascii="宋体" w:hAnsi="宋体" w:cs="宋体"/>
          <w:color w:val="auto"/>
          <w:sz w:val="24"/>
        </w:rPr>
        <w:t>33　</w:t>
      </w:r>
    </w:p>
    <w:p w14:paraId="5690B94F">
      <w:pPr>
        <w:spacing w:line="400" w:lineRule="exact"/>
        <w:ind w:firstLine="720" w:firstLineChars="300"/>
        <w:rPr>
          <w:rFonts w:hint="eastAsia" w:ascii="宋体" w:hAnsi="宋体" w:cs="宋体"/>
          <w:color w:val="auto"/>
          <w:sz w:val="24"/>
        </w:rPr>
      </w:pPr>
    </w:p>
    <w:p w14:paraId="02AEADDF">
      <w:pPr>
        <w:spacing w:line="400" w:lineRule="exact"/>
        <w:ind w:firstLine="720" w:firstLineChars="300"/>
        <w:rPr>
          <w:rFonts w:hint="eastAsia" w:ascii="宋体" w:hAnsi="宋体" w:cs="宋体"/>
          <w:color w:val="auto"/>
          <w:sz w:val="24"/>
        </w:rPr>
      </w:pPr>
    </w:p>
    <w:bookmarkEnd w:id="1"/>
    <w:bookmarkEnd w:id="2"/>
    <w:p w14:paraId="01DA4FC5">
      <w:pPr>
        <w:jc w:val="right"/>
        <w:rPr>
          <w:color w:val="auto"/>
          <w:sz w:val="24"/>
        </w:rPr>
      </w:pPr>
      <w:r>
        <w:rPr>
          <w:rFonts w:hint="eastAsia" w:ascii="宋体" w:hAnsi="宋体" w:cs="宋体"/>
          <w:color w:val="auto"/>
          <w:sz w:val="24"/>
          <w:lang w:eastAsia="zh-CN"/>
        </w:rPr>
        <w:t>2025年07月0</w:t>
      </w:r>
      <w:r>
        <w:rPr>
          <w:rFonts w:hint="eastAsia" w:ascii="宋体" w:hAnsi="宋体" w:cs="宋体"/>
          <w:color w:val="auto"/>
          <w:sz w:val="24"/>
          <w:lang w:val="en-US" w:eastAsia="zh-CN"/>
        </w:rPr>
        <w:t>8</w:t>
      </w:r>
      <w:r>
        <w:rPr>
          <w:rFonts w:hint="eastAsia" w:ascii="宋体" w:hAnsi="宋体" w:cs="宋体"/>
          <w:color w:val="auto"/>
          <w:sz w:val="24"/>
          <w:lang w:eastAsia="zh-CN"/>
        </w:rPr>
        <w:t>日</w:t>
      </w:r>
    </w:p>
    <w:p w14:paraId="3F29155A">
      <w:pPr>
        <w:pStyle w:val="26"/>
        <w:spacing w:line="276" w:lineRule="auto"/>
        <w:jc w:val="center"/>
        <w:outlineLvl w:val="0"/>
        <w:rPr>
          <w:rFonts w:hAnsi="宋体"/>
          <w:b/>
          <w:color w:val="auto"/>
          <w:sz w:val="28"/>
          <w:szCs w:val="28"/>
        </w:rPr>
      </w:pPr>
    </w:p>
    <w:bookmarkEnd w:id="3"/>
    <w:p w14:paraId="392DE513">
      <w:pPr>
        <w:pStyle w:val="26"/>
        <w:spacing w:line="276" w:lineRule="auto"/>
        <w:jc w:val="center"/>
        <w:outlineLvl w:val="0"/>
        <w:rPr>
          <w:rFonts w:hAnsi="宋体"/>
          <w:b/>
          <w:color w:val="auto"/>
          <w:sz w:val="28"/>
          <w:szCs w:val="28"/>
        </w:rPr>
      </w:pPr>
    </w:p>
    <w:p w14:paraId="4C76E455">
      <w:pPr>
        <w:pStyle w:val="26"/>
        <w:spacing w:line="276" w:lineRule="auto"/>
        <w:jc w:val="center"/>
        <w:outlineLvl w:val="0"/>
        <w:rPr>
          <w:rFonts w:hAnsi="宋体"/>
          <w:b/>
          <w:color w:val="auto"/>
          <w:sz w:val="28"/>
          <w:szCs w:val="28"/>
        </w:rPr>
      </w:pPr>
    </w:p>
    <w:p w14:paraId="2B6E21A6">
      <w:pPr>
        <w:pStyle w:val="28"/>
        <w:ind w:left="5250"/>
        <w:rPr>
          <w:color w:val="auto"/>
        </w:rPr>
      </w:pPr>
    </w:p>
    <w:p w14:paraId="267117ED">
      <w:pPr>
        <w:rPr>
          <w:color w:val="auto"/>
        </w:rPr>
      </w:pPr>
    </w:p>
    <w:p w14:paraId="2EF5E341">
      <w:pPr>
        <w:widowControl/>
        <w:jc w:val="left"/>
        <w:rPr>
          <w:rFonts w:ascii="宋体" w:hAnsi="宋体"/>
          <w:b/>
          <w:color w:val="auto"/>
          <w:sz w:val="28"/>
          <w:szCs w:val="28"/>
        </w:rPr>
      </w:pPr>
      <w:bookmarkStart w:id="51" w:name="_Toc86935812"/>
      <w:r>
        <w:rPr>
          <w:rFonts w:hAnsi="宋体"/>
          <w:b/>
          <w:color w:val="auto"/>
          <w:sz w:val="28"/>
          <w:szCs w:val="28"/>
        </w:rPr>
        <w:br w:type="page"/>
      </w:r>
    </w:p>
    <w:p w14:paraId="1B3B8FCF">
      <w:pPr>
        <w:pStyle w:val="26"/>
        <w:spacing w:line="276" w:lineRule="auto"/>
        <w:jc w:val="center"/>
        <w:outlineLvl w:val="0"/>
        <w:rPr>
          <w:rFonts w:hAnsi="宋体"/>
          <w:b/>
          <w:color w:val="auto"/>
          <w:sz w:val="24"/>
        </w:rPr>
      </w:pPr>
      <w:r>
        <w:rPr>
          <w:rFonts w:hint="eastAsia" w:hAnsi="宋体"/>
          <w:b/>
          <w:color w:val="auto"/>
          <w:sz w:val="28"/>
          <w:szCs w:val="28"/>
        </w:rPr>
        <w:t>第二章 磋商供应商须知及前附表</w:t>
      </w:r>
      <w:bookmarkEnd w:id="51"/>
    </w:p>
    <w:p w14:paraId="2F150085">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14:paraId="677E9834">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color w:val="auto"/>
                <w:sz w:val="24"/>
                <w:lang w:eastAsia="zh-CN"/>
              </w:rPr>
            </w:pPr>
            <w:r>
              <w:rPr>
                <w:rFonts w:hint="eastAsia" w:ascii="宋体" w:hAnsi="宋体" w:cs="宋体"/>
                <w:b/>
                <w:bCs/>
                <w:color w:val="auto"/>
                <w:sz w:val="24"/>
              </w:rPr>
              <w:t>项目名称：</w:t>
            </w:r>
            <w:r>
              <w:rPr>
                <w:rFonts w:hint="eastAsia" w:ascii="宋体" w:hAnsi="宋体" w:cs="宋体"/>
                <w:color w:val="auto"/>
                <w:sz w:val="24"/>
                <w:lang w:eastAsia="zh-CN"/>
              </w:rPr>
              <w:t>公会镇现代化设施农业基地建设项目（二期）</w:t>
            </w:r>
          </w:p>
          <w:p w14:paraId="7C477F33">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HZZC2025-C2-030073-GXJH</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14:paraId="4AEE8263">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14:paraId="2A41DF76">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099" w:type="dxa"/>
            <w:noWrap/>
            <w:vAlign w:val="center"/>
          </w:tcPr>
          <w:p w14:paraId="7638D4D2">
            <w:pPr>
              <w:tabs>
                <w:tab w:val="left" w:pos="1680"/>
              </w:tabs>
              <w:spacing w:line="400" w:lineRule="exact"/>
              <w:ind w:right="-74"/>
              <w:rPr>
                <w:rFonts w:hint="eastAsia" w:ascii="宋体" w:hAnsi="宋体" w:eastAsia="宋体" w:cs="宋体"/>
                <w:b/>
                <w:bCs/>
                <w:color w:val="auto"/>
                <w:sz w:val="24"/>
                <w:lang w:eastAsia="zh-CN"/>
              </w:rPr>
            </w:pPr>
            <w:r>
              <w:rPr>
                <w:rFonts w:hint="eastAsia" w:ascii="宋体" w:hAnsi="宋体" w:cs="宋体"/>
                <w:bCs/>
                <w:color w:val="auto"/>
                <w:sz w:val="24"/>
              </w:rPr>
              <w:t>主要建设内容包括建筑工程、安装工程、农田给水工程、道路工程具体建设内容以经财政投资评审的《工程量清单》载列为准，技术要求以《施工图设计》载明为准。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099" w:type="dxa"/>
            <w:noWrap/>
            <w:vAlign w:val="center"/>
          </w:tcPr>
          <w:p w14:paraId="7385B8F7">
            <w:pPr>
              <w:tabs>
                <w:tab w:val="left" w:pos="1680"/>
              </w:tabs>
              <w:spacing w:line="400" w:lineRule="exact"/>
              <w:ind w:right="-74"/>
              <w:rPr>
                <w:rFonts w:ascii="宋体" w:hAnsi="宋体" w:cs="宋体"/>
                <w:color w:val="auto"/>
                <w:sz w:val="24"/>
              </w:rPr>
            </w:pPr>
            <w:r>
              <w:rPr>
                <w:rFonts w:hint="eastAsia" w:ascii="宋体" w:hAnsi="宋体" w:cs="宋体"/>
                <w:color w:val="auto"/>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color w:val="auto"/>
                <w:sz w:val="24"/>
                <w:lang w:eastAsia="zh-CN"/>
              </w:rPr>
            </w:pPr>
            <w:r>
              <w:rPr>
                <w:rFonts w:hint="eastAsia" w:ascii="宋体" w:hAnsi="宋体" w:cs="宋体"/>
                <w:color w:val="auto"/>
                <w:sz w:val="24"/>
                <w:lang w:eastAsia="zh-CN"/>
              </w:rPr>
              <w:t>以开工令为准，工期为</w:t>
            </w:r>
            <w:r>
              <w:rPr>
                <w:rFonts w:hint="eastAsia" w:ascii="宋体" w:hAnsi="宋体" w:cs="宋体"/>
                <w:color w:val="auto"/>
                <w:sz w:val="24"/>
                <w:lang w:val="en-US" w:eastAsia="zh-CN"/>
              </w:rPr>
              <w:t>90</w:t>
            </w:r>
            <w:r>
              <w:rPr>
                <w:rFonts w:hint="eastAsia" w:ascii="宋体" w:hAnsi="宋体" w:cs="宋体"/>
                <w:color w:val="auto"/>
                <w:sz w:val="24"/>
                <w:lang w:eastAsia="zh-CN"/>
              </w:rPr>
              <w:t>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color w:val="auto"/>
                <w:sz w:val="24"/>
              </w:rPr>
            </w:pPr>
            <w:r>
              <w:rPr>
                <w:rFonts w:hint="eastAsia" w:ascii="宋体" w:hAnsi="宋体" w:cs="宋体"/>
                <w:color w:val="auto"/>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14:paraId="0B52A6D6">
            <w:pPr>
              <w:spacing w:line="400" w:lineRule="exact"/>
              <w:jc w:val="center"/>
              <w:rPr>
                <w:rFonts w:ascii="宋体" w:hAnsi="宋体" w:cs="宋体"/>
                <w:color w:val="auto"/>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color w:val="auto"/>
                <w:sz w:val="24"/>
              </w:rPr>
            </w:pPr>
            <w:r>
              <w:rPr>
                <w:rFonts w:hint="eastAsia" w:ascii="宋体" w:hAnsi="宋体" w:cs="宋体"/>
                <w:color w:val="auto"/>
                <w:sz w:val="24"/>
              </w:rPr>
              <w:t>1.满足《中华人民共和国政府采购法》第二十二条规定；</w:t>
            </w:r>
          </w:p>
          <w:p w14:paraId="22319889">
            <w:pPr>
              <w:spacing w:line="400" w:lineRule="exact"/>
              <w:rPr>
                <w:rFonts w:ascii="宋体" w:hAnsi="宋体" w:cs="宋体"/>
                <w:color w:val="auto"/>
                <w:sz w:val="24"/>
              </w:rPr>
            </w:pPr>
            <w:r>
              <w:rPr>
                <w:rFonts w:hint="eastAsia" w:ascii="宋体" w:hAnsi="宋体" w:cs="宋体"/>
                <w:color w:val="auto"/>
                <w:sz w:val="24"/>
              </w:rPr>
              <w:t>2.落实政府采购政策需满足的资格要求：</w:t>
            </w:r>
          </w:p>
          <w:p w14:paraId="631B68C8">
            <w:pPr>
              <w:spacing w:line="400" w:lineRule="exact"/>
              <w:rPr>
                <w:rFonts w:ascii="宋体" w:hAnsi="宋体" w:cs="宋体"/>
                <w:color w:val="auto"/>
                <w:sz w:val="24"/>
              </w:rPr>
            </w:pPr>
            <w:r>
              <w:rPr>
                <w:rFonts w:hint="eastAsia" w:ascii="宋体" w:hAnsi="宋体" w:eastAsia="MS Mincho" w:cs="宋体"/>
                <w:color w:val="auto"/>
                <w:sz w:val="24"/>
              </w:rPr>
              <w:t>☑</w:t>
            </w:r>
            <w:r>
              <w:rPr>
                <w:rFonts w:hint="eastAsia" w:ascii="宋体" w:hAnsi="宋体" w:cs="宋体"/>
                <w:color w:val="auto"/>
                <w:sz w:val="24"/>
              </w:rPr>
              <w:t>专门面向中小企业采购的项目（供应商应为中小微企业、监狱企业、残疾人福利性单位）</w:t>
            </w:r>
          </w:p>
          <w:p w14:paraId="4F32CE49">
            <w:pPr>
              <w:spacing w:line="400" w:lineRule="exact"/>
              <w:rPr>
                <w:rFonts w:ascii="宋体" w:hAnsi="宋体" w:cs="宋体"/>
                <w:color w:val="auto"/>
                <w:sz w:val="24"/>
              </w:rPr>
            </w:pPr>
            <w:r>
              <w:rPr>
                <w:rFonts w:hint="eastAsia" w:ascii="宋体" w:hAnsi="宋体" w:cs="宋体"/>
                <w:color w:val="auto"/>
                <w:sz w:val="24"/>
              </w:rPr>
              <w:t>□非专门面向中小企业采购的项目</w:t>
            </w:r>
          </w:p>
          <w:p w14:paraId="160092B5">
            <w:pPr>
              <w:spacing w:line="400" w:lineRule="exact"/>
              <w:rPr>
                <w:rFonts w:ascii="宋体" w:hAnsi="宋体" w:cs="宋体"/>
                <w:color w:val="auto"/>
                <w:sz w:val="24"/>
              </w:rPr>
            </w:pPr>
            <w:r>
              <w:rPr>
                <w:rFonts w:hint="eastAsia" w:ascii="宋体" w:hAnsi="宋体" w:cs="宋体"/>
                <w:color w:val="auto"/>
                <w:sz w:val="24"/>
              </w:rPr>
              <w:t>3.本项目的特定资格要求：</w:t>
            </w:r>
          </w:p>
          <w:p w14:paraId="44C633A2">
            <w:pPr>
              <w:spacing w:line="400" w:lineRule="exact"/>
              <w:rPr>
                <w:rFonts w:ascii="宋体" w:hAnsi="宋体" w:cs="宋体"/>
                <w:color w:val="auto"/>
                <w:sz w:val="24"/>
              </w:rPr>
            </w:pPr>
            <w:r>
              <w:rPr>
                <w:rFonts w:hint="eastAsia" w:ascii="宋体" w:hAnsi="宋体" w:cs="宋体"/>
                <w:color w:val="auto"/>
                <w:sz w:val="24"/>
              </w:rPr>
              <w:t>（1）国内注册（指按国家有关规定要求注册的），具备</w:t>
            </w:r>
            <w:r>
              <w:rPr>
                <w:rFonts w:hint="eastAsia" w:ascii="宋体" w:hAnsi="宋体" w:cs="宋体"/>
                <w:color w:val="auto"/>
                <w:sz w:val="24"/>
                <w:lang w:eastAsia="zh-CN"/>
              </w:rPr>
              <w:t>建筑</w:t>
            </w:r>
            <w:r>
              <w:rPr>
                <w:rFonts w:hint="eastAsia" w:ascii="宋体" w:hAnsi="宋体" w:cs="宋体"/>
                <w:color w:val="auto"/>
                <w:sz w:val="24"/>
              </w:rPr>
              <w:t>工程施工总承包叁级及以上资质及有效的安全生产许可证；</w:t>
            </w:r>
          </w:p>
          <w:p w14:paraId="0B249501">
            <w:pPr>
              <w:spacing w:line="400" w:lineRule="exact"/>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建筑工程专业注册建造师二级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3D776A3F">
            <w:pPr>
              <w:spacing w:line="400" w:lineRule="exact"/>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color w:val="auto"/>
                <w:sz w:val="24"/>
              </w:rPr>
            </w:pPr>
            <w:r>
              <w:rPr>
                <w:rFonts w:hint="eastAsia" w:ascii="宋体" w:hAnsi="宋体" w:cs="宋体"/>
                <w:color w:val="auto"/>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color w:val="auto"/>
                <w:sz w:val="24"/>
              </w:rPr>
            </w:pPr>
            <w:r>
              <w:rPr>
                <w:rFonts w:hint="eastAsia" w:ascii="宋体" w:hAnsi="宋体" w:cs="宋体"/>
                <w:color w:val="auto"/>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color w:val="auto"/>
                <w:sz w:val="24"/>
              </w:rPr>
            </w:pPr>
            <w:r>
              <w:rPr>
                <w:rFonts w:hint="eastAsia" w:ascii="宋体" w:hAnsi="宋体" w:cs="宋体"/>
                <w:color w:val="auto"/>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color w:val="auto"/>
                <w:sz w:val="24"/>
              </w:rPr>
            </w:pPr>
            <w:r>
              <w:rPr>
                <w:rFonts w:hint="eastAsia" w:ascii="宋体" w:hAnsi="宋体"/>
                <w:color w:val="auto"/>
                <w:sz w:val="24"/>
                <w:lang w:eastAsia="zh-CN"/>
              </w:rPr>
              <w:t>简易</w:t>
            </w:r>
            <w:r>
              <w:rPr>
                <w:rFonts w:hint="eastAsia" w:ascii="宋体" w:hAnsi="宋体"/>
                <w:color w:val="auto"/>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color w:val="auto"/>
                <w:sz w:val="24"/>
              </w:rPr>
            </w:pPr>
            <w:r>
              <w:rPr>
                <w:rFonts w:hint="eastAsia" w:ascii="宋体" w:hAnsi="宋体" w:cs="宋体"/>
                <w:color w:val="auto"/>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color w:val="auto"/>
                <w:sz w:val="24"/>
              </w:rPr>
            </w:pPr>
            <w:r>
              <w:rPr>
                <w:rFonts w:hint="eastAsia" w:ascii="宋体" w:hAnsi="宋体" w:cs="宋体"/>
                <w:color w:val="auto"/>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color w:val="auto"/>
                <w:sz w:val="24"/>
              </w:rPr>
            </w:pPr>
            <w:r>
              <w:rPr>
                <w:rFonts w:hint="eastAsia" w:ascii="宋体" w:hAnsi="宋体" w:cs="宋体"/>
                <w:color w:val="auto"/>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w:t>
            </w:r>
            <w:r>
              <w:rPr>
                <w:rFonts w:hint="eastAsia" w:ascii="宋体" w:hAnsi="宋体" w:cs="宋体"/>
                <w:color w:val="auto"/>
                <w:sz w:val="24"/>
                <w:lang w:eastAsia="zh-CN"/>
              </w:rPr>
              <w:t>广西政府采购云平台</w:t>
            </w:r>
            <w:r>
              <w:rPr>
                <w:rFonts w:hint="eastAsia" w:ascii="宋体" w:hAnsi="宋体" w:cs="宋体"/>
                <w:color w:val="auto"/>
                <w:sz w:val="24"/>
              </w:rPr>
              <w:t>”平台投送。</w:t>
            </w:r>
          </w:p>
          <w:p w14:paraId="2C40ABFA">
            <w:pPr>
              <w:numPr>
                <w:ilvl w:val="0"/>
                <w:numId w:val="4"/>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color w:val="auto"/>
                <w:sz w:val="24"/>
              </w:rPr>
            </w:pPr>
            <w:r>
              <w:rPr>
                <w:rFonts w:hint="eastAsia" w:ascii="宋体" w:hAnsi="宋体" w:cs="宋体"/>
                <w:color w:val="auto"/>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color w:val="auto"/>
                <w:sz w:val="24"/>
              </w:rPr>
            </w:pPr>
            <w:r>
              <w:rPr>
                <w:rFonts w:hint="eastAsia" w:ascii="宋体" w:hAnsi="宋体" w:cs="宋体"/>
                <w:bCs/>
                <w:color w:val="auto"/>
                <w:sz w:val="24"/>
              </w:rPr>
              <w:t>磋商保证金（人民币）：本项目无须缴纳磋商保证金。</w:t>
            </w:r>
            <w:r>
              <w:rPr>
                <w:rFonts w:hint="eastAsia" w:ascii="宋体" w:hAnsi="宋体" w:cs="宋体"/>
                <w:bCs/>
                <w:color w:val="auto"/>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color w:val="auto"/>
                <w:sz w:val="24"/>
              </w:rPr>
            </w:pPr>
            <w:r>
              <w:rPr>
                <w:rFonts w:hint="eastAsia" w:ascii="宋体" w:hAnsi="宋体" w:cs="宋体"/>
                <w:color w:val="auto"/>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6"/>
              <w:spacing w:line="390" w:lineRule="exact"/>
              <w:jc w:val="left"/>
              <w:rPr>
                <w:rFonts w:hAnsi="宋体" w:cs="宋体"/>
                <w:bCs/>
                <w:color w:val="auto"/>
                <w:sz w:val="24"/>
                <w:szCs w:val="24"/>
              </w:rPr>
            </w:pPr>
            <w:r>
              <w:rPr>
                <w:rFonts w:hint="eastAsia" w:hAnsi="宋体" w:cs="宋体"/>
                <w:bCs/>
                <w:color w:val="auto"/>
                <w:sz w:val="24"/>
                <w:szCs w:val="24"/>
              </w:rPr>
              <w:t>资格证明文件：</w:t>
            </w:r>
          </w:p>
          <w:p w14:paraId="3F2415F8">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eastAsia="zh-CN"/>
              </w:rPr>
              <w:t>贺州市平桂区政府采购供应商信用承诺函</w:t>
            </w:r>
            <w:r>
              <w:rPr>
                <w:rFonts w:hint="eastAsia" w:hAnsi="宋体" w:cs="宋体"/>
                <w:bCs/>
                <w:color w:val="auto"/>
                <w:sz w:val="24"/>
                <w:szCs w:val="24"/>
              </w:rPr>
              <w:t xml:space="preserve">（必须提供，加盖供应商公章，格式附后）； </w:t>
            </w:r>
          </w:p>
          <w:p w14:paraId="39FE8E09">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（2）法定代表人（负责人）身份证明书原件和第二代身份证正反面复印件（必须提供，加盖供应商公章）；</w:t>
            </w:r>
          </w:p>
          <w:p w14:paraId="6FB39910">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（3）法定代表人（负责人）授权委托书原件和委托代理人第二代身份证正反面复印件（委托代理时必须提供，加盖供应商公章）；</w:t>
            </w:r>
          </w:p>
          <w:p w14:paraId="31F0E849">
            <w:pPr>
              <w:pStyle w:val="26"/>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4</w:t>
            </w:r>
            <w:r>
              <w:rPr>
                <w:rFonts w:hint="eastAsia" w:hAnsi="宋体" w:cs="宋体"/>
                <w:bCs/>
                <w:color w:val="auto"/>
                <w:sz w:val="24"/>
                <w:szCs w:val="24"/>
              </w:rPr>
              <w:t>）具备</w:t>
            </w:r>
            <w:r>
              <w:rPr>
                <w:rFonts w:hint="eastAsia" w:hAnsi="宋体" w:cs="宋体"/>
                <w:bCs/>
                <w:color w:val="auto"/>
                <w:sz w:val="24"/>
                <w:szCs w:val="24"/>
                <w:lang w:eastAsia="zh-CN"/>
              </w:rPr>
              <w:t>建筑工程施工总承包叁级及以上资质及</w:t>
            </w:r>
            <w:r>
              <w:rPr>
                <w:rFonts w:hint="eastAsia" w:hAnsi="宋体" w:cs="宋体"/>
                <w:bCs/>
                <w:color w:val="auto"/>
                <w:sz w:val="24"/>
                <w:szCs w:val="24"/>
              </w:rPr>
              <w:t>有效的安全生产许可证。</w:t>
            </w:r>
          </w:p>
          <w:p w14:paraId="5D59697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拟派项目经理</w:t>
            </w:r>
            <w:r>
              <w:rPr>
                <w:rFonts w:hint="eastAsia" w:hAnsi="宋体" w:cs="宋体"/>
                <w:bCs/>
                <w:color w:val="auto"/>
                <w:sz w:val="24"/>
                <w:szCs w:val="24"/>
                <w:lang w:eastAsia="zh-CN"/>
              </w:rPr>
              <w:t>建筑工程专业注册建造师二级</w:t>
            </w:r>
            <w:r>
              <w:rPr>
                <w:rFonts w:hint="eastAsia" w:hAnsi="宋体" w:cs="宋体"/>
                <w:bCs/>
                <w:color w:val="auto"/>
                <w:sz w:val="24"/>
                <w:szCs w:val="24"/>
              </w:rPr>
              <w:t>及以上执业资格证书及有效的省级或省级以上建设行政主管部门颁发的安全生产考核合格证书（B</w:t>
            </w:r>
            <w:r>
              <w:rPr>
                <w:rFonts w:hint="eastAsia" w:hAnsi="宋体" w:cs="宋体"/>
                <w:bCs/>
                <w:color w:val="auto"/>
                <w:sz w:val="24"/>
                <w:szCs w:val="24"/>
                <w:lang w:eastAsia="zh-CN"/>
              </w:rPr>
              <w:t>类</w:t>
            </w:r>
            <w:r>
              <w:rPr>
                <w:rFonts w:hint="eastAsia" w:hAnsi="宋体" w:cs="宋体"/>
                <w:bCs/>
                <w:color w:val="auto"/>
                <w:sz w:val="24"/>
                <w:szCs w:val="24"/>
              </w:rPr>
              <w:t>）的扫描件；</w:t>
            </w:r>
          </w:p>
          <w:p w14:paraId="270DDF6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6</w:t>
            </w:r>
            <w:r>
              <w:rPr>
                <w:rFonts w:hint="eastAsia" w:hAnsi="宋体" w:cs="宋体"/>
                <w:bCs/>
                <w:color w:val="auto"/>
                <w:sz w:val="24"/>
                <w:szCs w:val="24"/>
              </w:rPr>
              <w:t>）拟派往本项目专职安全员岗位证书扫描件及有效的省级或省级以上建设行政主管部门颁发的安全生产考核合格证书（C</w:t>
            </w:r>
            <w:r>
              <w:rPr>
                <w:rFonts w:hint="eastAsia" w:hAnsi="宋体" w:cs="宋体"/>
                <w:bCs/>
                <w:color w:val="auto"/>
                <w:sz w:val="24"/>
                <w:szCs w:val="24"/>
                <w:lang w:eastAsia="zh-CN"/>
              </w:rPr>
              <w:t>类</w:t>
            </w:r>
            <w:r>
              <w:rPr>
                <w:rFonts w:hint="eastAsia" w:hAnsi="宋体" w:cs="宋体"/>
                <w:bCs/>
                <w:color w:val="auto"/>
                <w:sz w:val="24"/>
                <w:szCs w:val="24"/>
              </w:rPr>
              <w:t>）的扫描件；</w:t>
            </w:r>
          </w:p>
          <w:p w14:paraId="11B56608">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7</w:t>
            </w:r>
            <w:r>
              <w:rPr>
                <w:rFonts w:hint="eastAsia" w:hAnsi="宋体" w:cs="宋体"/>
                <w:bCs/>
                <w:color w:val="auto"/>
                <w:sz w:val="24"/>
                <w:szCs w:val="24"/>
              </w:rPr>
              <w:t>）磋商供应商认为必要提供的声明及文件资料。</w:t>
            </w:r>
          </w:p>
          <w:p w14:paraId="3D4CEB90">
            <w:pPr>
              <w:pStyle w:val="26"/>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14:paraId="7FAC8E04">
            <w:pPr>
              <w:pStyle w:val="26"/>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color w:val="auto"/>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color w:val="auto"/>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14:paraId="70E624C7">
            <w:pPr>
              <w:pStyle w:val="2"/>
              <w:ind w:firstLine="480" w:firstLineChars="200"/>
              <w:rPr>
                <w:rFonts w:hAnsi="宋体"/>
                <w:bCs/>
                <w:color w:val="auto"/>
                <w:kern w:val="2"/>
              </w:rPr>
            </w:pPr>
            <w:r>
              <w:rPr>
                <w:rFonts w:hint="eastAsia" w:hAnsi="宋体"/>
                <w:bCs/>
                <w:color w:val="auto"/>
                <w:kern w:val="2"/>
              </w:rPr>
              <w:t>（1）磋商函及磋商函附录</w:t>
            </w:r>
          </w:p>
          <w:p w14:paraId="2EA16987">
            <w:pPr>
              <w:pStyle w:val="2"/>
              <w:ind w:firstLine="480" w:firstLineChars="200"/>
              <w:rPr>
                <w:rFonts w:hAnsi="宋体"/>
                <w:bCs/>
                <w:color w:val="auto"/>
                <w:kern w:val="2"/>
              </w:rPr>
            </w:pPr>
            <w:r>
              <w:rPr>
                <w:rFonts w:hint="eastAsia" w:hAnsi="宋体"/>
                <w:bCs/>
                <w:color w:val="auto"/>
                <w:kern w:val="2"/>
              </w:rPr>
              <w:t>（2）竞标人基本情况表</w:t>
            </w:r>
          </w:p>
          <w:p w14:paraId="1EC08046">
            <w:pPr>
              <w:pStyle w:val="2"/>
              <w:ind w:firstLine="480" w:firstLineChars="200"/>
              <w:rPr>
                <w:rFonts w:hAnsi="宋体"/>
                <w:bCs/>
                <w:color w:val="auto"/>
                <w:kern w:val="2"/>
              </w:rPr>
            </w:pPr>
            <w:r>
              <w:rPr>
                <w:rFonts w:hint="eastAsia" w:hAnsi="宋体"/>
                <w:bCs/>
                <w:color w:val="auto"/>
                <w:kern w:val="2"/>
              </w:rPr>
              <w:t>（3）已标价工程量清单</w:t>
            </w:r>
          </w:p>
          <w:p w14:paraId="6DED97F8">
            <w:pPr>
              <w:pStyle w:val="2"/>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color w:val="auto"/>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color w:val="auto"/>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14:paraId="7AD16F7E">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33BCCE4A">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00E7CAA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50F1A3DC">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377156F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4ABF7443">
            <w:pPr>
              <w:pStyle w:val="2"/>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color w:val="auto"/>
                <w:sz w:val="24"/>
              </w:rPr>
            </w:pPr>
            <w:r>
              <w:rPr>
                <w:rFonts w:hint="eastAsia" w:ascii="宋体" w:hAnsi="宋体" w:cs="宋体"/>
                <w:color w:val="auto"/>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color w:val="auto"/>
                <w:sz w:val="24"/>
                <w:lang w:eastAsia="zh-CN"/>
              </w:rPr>
            </w:pPr>
            <w:r>
              <w:rPr>
                <w:rFonts w:hint="eastAsia" w:ascii="宋体" w:hAnsi="宋体" w:cs="宋体"/>
                <w:color w:val="auto"/>
                <w:sz w:val="24"/>
              </w:rPr>
              <w:t>递交地点：广西政府采购云平台（https://www.gcy.zfcg.gxzf.gov.cn/）</w:t>
            </w:r>
            <w:r>
              <w:rPr>
                <w:rFonts w:hint="eastAsia" w:ascii="宋体" w:hAnsi="宋体" w:cs="宋体"/>
                <w:color w:val="auto"/>
                <w:sz w:val="24"/>
                <w:lang w:eastAsia="zh-CN"/>
              </w:rPr>
              <w:t>。</w:t>
            </w:r>
          </w:p>
          <w:p w14:paraId="1C598144">
            <w:pPr>
              <w:spacing w:line="400" w:lineRule="exact"/>
              <w:rPr>
                <w:rFonts w:hint="eastAsia" w:ascii="宋体" w:hAnsi="宋体" w:eastAsia="宋体" w:cs="宋体"/>
                <w:color w:val="auto"/>
                <w:sz w:val="24"/>
                <w:lang w:eastAsia="zh-CN"/>
              </w:rPr>
            </w:pPr>
            <w:r>
              <w:rPr>
                <w:rFonts w:hint="eastAsia" w:ascii="宋体" w:hAnsi="宋体" w:cs="宋体"/>
                <w:color w:val="auto"/>
                <w:sz w:val="24"/>
              </w:rPr>
              <w:t>《响应文件》递交截止时间：</w:t>
            </w:r>
            <w:r>
              <w:rPr>
                <w:rFonts w:hint="eastAsia" w:ascii="宋体" w:hAnsi="宋体" w:cs="宋体"/>
                <w:bCs/>
                <w:color w:val="auto"/>
                <w:sz w:val="24"/>
                <w:lang w:eastAsia="zh-CN"/>
              </w:rPr>
              <w:t>2025年07月28日09时00分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color w:val="auto"/>
                <w:sz w:val="24"/>
              </w:rPr>
            </w:pPr>
            <w:r>
              <w:rPr>
                <w:rFonts w:hint="eastAsia" w:ascii="宋体" w:hAnsi="宋体" w:cs="宋体"/>
                <w:color w:val="auto"/>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z w:val="24"/>
                <w:lang w:eastAsia="zh-CN"/>
              </w:rPr>
              <w:t>2025年07月28日09时00分</w:t>
            </w:r>
            <w:r>
              <w:rPr>
                <w:rFonts w:hint="eastAsia" w:ascii="宋体" w:hAnsi="宋体" w:cs="宋体"/>
                <w:color w:val="auto"/>
                <w:sz w:val="24"/>
              </w:rPr>
              <w:t>截标后</w:t>
            </w:r>
          </w:p>
          <w:p w14:paraId="0DFA0025">
            <w:pPr>
              <w:spacing w:line="40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开</w:t>
            </w:r>
            <w:r>
              <w:rPr>
                <w:rFonts w:hint="eastAsia" w:ascii="宋体" w:hAnsi="宋体" w:cs="宋体"/>
                <w:color w:val="auto"/>
                <w:sz w:val="24"/>
              </w:rPr>
              <w:t>标地点：广西政府采购云平台（https://www.gcy.zfcg.gxzf.gov.cn/）</w:t>
            </w:r>
            <w:r>
              <w:rPr>
                <w:rFonts w:hint="eastAsia" w:ascii="宋体" w:hAnsi="宋体" w:cs="宋体"/>
                <w:color w:val="auto"/>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color w:val="auto"/>
                <w:sz w:val="24"/>
              </w:rPr>
            </w:pPr>
            <w:r>
              <w:rPr>
                <w:rFonts w:hint="eastAsia" w:ascii="宋体" w:hAnsi="宋体" w:cs="宋体"/>
                <w:color w:val="auto"/>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指令，供应商的法定代表人或其委托代理人须携带加密时所用的 CA 锁按平台提示和采购文件的规定登录到“</w:t>
            </w:r>
            <w:r>
              <w:rPr>
                <w:rFonts w:hint="eastAsia" w:ascii="宋体" w:hAnsi="宋体" w:cs="宋体"/>
                <w:color w:val="auto"/>
                <w:sz w:val="24"/>
                <w:lang w:eastAsia="zh-CN"/>
              </w:rPr>
              <w:t>广西政府采购云平台</w:t>
            </w:r>
            <w:r>
              <w:rPr>
                <w:rFonts w:ascii="宋体" w:hAnsi="宋体" w:cs="宋体"/>
                <w:color w:val="auto"/>
                <w:sz w:val="24"/>
              </w:rPr>
              <w:t xml:space="preserve">”平台电子开标大厅签到并在发起解密指令之时起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14:paraId="13A0B58D">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01D4C3DB">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w:t>
            </w:r>
            <w:r>
              <w:rPr>
                <w:rFonts w:hint="eastAsia" w:ascii="宋体" w:hAnsi="宋体" w:cs="宋体"/>
                <w:color w:val="auto"/>
                <w:sz w:val="24"/>
                <w:lang w:eastAsia="zh-CN"/>
              </w:rPr>
              <w:t>广西政府采购云平台</w:t>
            </w:r>
            <w:r>
              <w:rPr>
                <w:rFonts w:ascii="宋体" w:hAnsi="宋体" w:cs="宋体"/>
                <w:color w:val="auto"/>
                <w:sz w:val="24"/>
              </w:rPr>
              <w:t>”电子开标大厅参加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14:paraId="29AF0E1C">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r>
              <w:rPr>
                <w:rFonts w:ascii="宋体" w:hAnsi="宋体" w:cs="宋体"/>
                <w:b/>
                <w:bCs/>
                <w:color w:val="auto"/>
                <w:sz w:val="24"/>
              </w:rPr>
              <w:t>参与磋商前，供应商法定代表人或者委托代理人必须</w:t>
            </w:r>
            <w:r>
              <w:rPr>
                <w:rFonts w:hint="eastAsia" w:ascii="宋体" w:hAnsi="宋体" w:cs="宋体"/>
                <w:b/>
                <w:bCs/>
                <w:color w:val="auto"/>
                <w:sz w:val="24"/>
              </w:rPr>
              <w:t>通过电脑摄像头</w:t>
            </w:r>
            <w:r>
              <w:rPr>
                <w:rFonts w:ascii="宋体" w:hAnsi="宋体" w:cs="宋体"/>
                <w:b/>
                <w:bCs/>
                <w:color w:val="auto"/>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color w:val="auto"/>
                <w:sz w:val="24"/>
              </w:rPr>
              <w:t>）</w:t>
            </w:r>
          </w:p>
          <w:p w14:paraId="4E30C899">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w:t>
            </w:r>
            <w:r>
              <w:rPr>
                <w:rFonts w:hint="eastAsia" w:ascii="宋体" w:hAnsi="宋体" w:cs="宋体"/>
                <w:color w:val="auto"/>
                <w:sz w:val="24"/>
                <w:lang w:eastAsia="zh-CN"/>
              </w:rPr>
              <w:t>广西政府采购云平台</w:t>
            </w:r>
            <w:r>
              <w:rPr>
                <w:rFonts w:hint="eastAsia" w:ascii="宋体" w:hAnsi="宋体" w:cs="宋体"/>
                <w:color w:val="auto"/>
                <w:sz w:val="24"/>
              </w:rPr>
              <w:t>”平台远程不见面开标大厅展示；</w:t>
            </w:r>
          </w:p>
          <w:p w14:paraId="7506E001">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14:paraId="21A6171B">
            <w:pPr>
              <w:pStyle w:val="2"/>
              <w:rPr>
                <w:b/>
                <w:bCs/>
                <w:color w:val="auto"/>
              </w:rPr>
            </w:pPr>
          </w:p>
          <w:p w14:paraId="2FB7C3CA">
            <w:pPr>
              <w:pStyle w:val="2"/>
              <w:ind w:firstLine="480" w:firstLineChars="200"/>
              <w:rPr>
                <w:color w:val="auto"/>
              </w:rPr>
            </w:pPr>
            <w:r>
              <w:rPr>
                <w:rFonts w:hint="eastAsia"/>
                <w:b/>
                <w:bCs/>
                <w:color w:val="auto"/>
              </w:rPr>
              <w:t>特别说明：如遇“</w:t>
            </w:r>
            <w:r>
              <w:rPr>
                <w:rFonts w:hint="eastAsia"/>
                <w:b/>
                <w:bCs/>
                <w:color w:val="auto"/>
                <w:lang w:eastAsia="zh-CN"/>
              </w:rPr>
              <w:t>广西政府采购云平台</w:t>
            </w:r>
            <w:r>
              <w:rPr>
                <w:rFonts w:hint="eastAsia"/>
                <w:b/>
                <w:bCs/>
                <w:color w:val="auto"/>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color w:val="auto"/>
                <w:sz w:val="24"/>
              </w:rPr>
            </w:pPr>
            <w:r>
              <w:rPr>
                <w:rFonts w:hint="eastAsia" w:ascii="宋体" w:hAnsi="宋体" w:cs="宋体"/>
                <w:color w:val="auto"/>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color w:val="auto"/>
                <w:sz w:val="24"/>
              </w:rPr>
            </w:pPr>
            <w:r>
              <w:rPr>
                <w:rFonts w:hint="eastAsia" w:ascii="宋体" w:hAnsi="宋体" w:cs="宋体"/>
                <w:color w:val="auto"/>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color w:val="auto"/>
                <w:sz w:val="24"/>
              </w:rPr>
            </w:pPr>
            <w:r>
              <w:rPr>
                <w:rFonts w:hint="eastAsia" w:ascii="宋体" w:hAnsi="宋体" w:cs="宋体"/>
                <w:color w:val="auto"/>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color w:val="auto"/>
                <w:sz w:val="24"/>
              </w:rPr>
            </w:pPr>
            <w:r>
              <w:rPr>
                <w:rFonts w:hint="eastAsia" w:ascii="宋体" w:hAnsi="宋体" w:cs="宋体"/>
                <w:color w:val="auto"/>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color w:val="auto"/>
                <w:sz w:val="24"/>
              </w:rPr>
            </w:pPr>
            <w:r>
              <w:rPr>
                <w:rFonts w:hint="eastAsia" w:ascii="宋体" w:hAnsi="宋体" w:cs="宋体"/>
                <w:bCs/>
                <w:color w:val="auto"/>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color w:val="auto"/>
                <w:sz w:val="24"/>
              </w:rPr>
            </w:pPr>
            <w:r>
              <w:rPr>
                <w:rFonts w:hint="eastAsia" w:ascii="宋体" w:hAnsi="宋体" w:cs="宋体"/>
                <w:color w:val="auto"/>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color w:val="auto"/>
                <w:sz w:val="24"/>
              </w:rPr>
            </w:pPr>
            <w:r>
              <w:rPr>
                <w:rFonts w:hint="eastAsia" w:ascii="宋体" w:hAnsi="宋体"/>
                <w:color w:val="auto"/>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color w:val="auto"/>
                <w:sz w:val="24"/>
              </w:rPr>
            </w:pPr>
            <w:r>
              <w:rPr>
                <w:rFonts w:hint="eastAsia" w:ascii="宋体" w:hAnsi="宋体" w:cs="宋体"/>
                <w:color w:val="auto"/>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color w:val="auto"/>
                <w:sz w:val="24"/>
              </w:rPr>
            </w:pPr>
            <w:r>
              <w:rPr>
                <w:rFonts w:ascii="宋体" w:hAnsi="宋体"/>
                <w:b/>
                <w:bCs/>
                <w:color w:val="auto"/>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color w:val="auto"/>
                <w:sz w:val="24"/>
              </w:rPr>
            </w:pPr>
            <w:r>
              <w:rPr>
                <w:rFonts w:hint="eastAsia" w:ascii="宋体" w:hAnsi="宋体" w:cs="宋体"/>
                <w:color w:val="auto"/>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099" w:type="dxa"/>
            <w:noWrap/>
            <w:tcMar>
              <w:top w:w="0" w:type="dxa"/>
              <w:left w:w="57" w:type="dxa"/>
              <w:bottom w:w="0" w:type="dxa"/>
              <w:right w:w="57" w:type="dxa"/>
            </w:tcMar>
            <w:vAlign w:val="center"/>
          </w:tcPr>
          <w:p w14:paraId="06A0BC5F">
            <w:pPr>
              <w:widowControl/>
              <w:jc w:val="left"/>
              <w:rPr>
                <w:color w:val="auto"/>
                <w:sz w:val="24"/>
              </w:rPr>
            </w:pPr>
            <w:r>
              <w:rPr>
                <w:rFonts w:hint="eastAsia"/>
                <w:b/>
                <w:bCs/>
                <w:color w:val="auto"/>
                <w:sz w:val="24"/>
                <w:lang w:eastAsia="zh-CN"/>
              </w:rPr>
              <w:t>人民币壹佰伍拾贰万肆仟零壹拾伍元陆角玖分（￥1524015.69）</w:t>
            </w:r>
            <w:r>
              <w:rPr>
                <w:rFonts w:hint="eastAsia"/>
                <w:color w:val="auto"/>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color w:val="auto"/>
                <w:sz w:val="24"/>
              </w:rPr>
            </w:pPr>
            <w:r>
              <w:rPr>
                <w:rFonts w:hint="eastAsia" w:ascii="宋体" w:hAnsi="宋体" w:cs="宋体"/>
                <w:color w:val="auto"/>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color w:val="auto"/>
                <w:sz w:val="24"/>
              </w:rPr>
            </w:pPr>
            <w:r>
              <w:rPr>
                <w:rFonts w:hint="eastAsia" w:ascii="宋体" w:hAnsi="宋体" w:cs="宋体"/>
                <w:color w:val="auto"/>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color w:val="auto"/>
                <w:sz w:val="24"/>
              </w:rPr>
            </w:pPr>
            <w:r>
              <w:rPr>
                <w:rFonts w:hint="eastAsia" w:ascii="宋体" w:hAnsi="宋体" w:cs="宋体"/>
                <w:color w:val="auto"/>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color w:val="auto"/>
                <w:sz w:val="24"/>
              </w:rPr>
            </w:pPr>
            <w:r>
              <w:rPr>
                <w:rFonts w:hint="eastAsia" w:ascii="宋体" w:hAnsi="宋体" w:cs="宋体"/>
                <w:color w:val="auto"/>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color w:val="auto"/>
                <w:sz w:val="24"/>
              </w:rPr>
            </w:pPr>
            <w:r>
              <w:rPr>
                <w:rFonts w:hint="eastAsia" w:ascii="宋体" w:hAnsi="宋体" w:cs="宋体"/>
                <w:color w:val="auto"/>
                <w:sz w:val="24"/>
              </w:rPr>
              <w:t>4.自然人竞标的，磋商文件规定盖公章处由自然人摁手指指印。</w:t>
            </w:r>
          </w:p>
          <w:p w14:paraId="0876E10E">
            <w:pPr>
              <w:spacing w:line="360" w:lineRule="exact"/>
              <w:ind w:firstLine="480" w:firstLineChars="200"/>
              <w:rPr>
                <w:rFonts w:ascii="宋体" w:hAnsi="宋体" w:cs="宋体"/>
                <w:color w:val="auto"/>
                <w:sz w:val="24"/>
              </w:rPr>
            </w:pPr>
            <w:r>
              <w:rPr>
                <w:rFonts w:hint="eastAsia" w:ascii="宋体" w:hAnsi="宋体" w:cs="宋体"/>
                <w:color w:val="auto"/>
                <w:sz w:val="24"/>
              </w:rPr>
              <w:t>5.本磋商文件所称的“以上”“以下”“以内”“届满”，包括本数；所称的“不满”“超过”“以外”，不包括本数。</w:t>
            </w:r>
          </w:p>
        </w:tc>
      </w:tr>
    </w:tbl>
    <w:p w14:paraId="0141FFBB">
      <w:pPr>
        <w:spacing w:line="400" w:lineRule="exact"/>
        <w:jc w:val="center"/>
        <w:rPr>
          <w:rFonts w:ascii="宋体" w:hAnsi="宋体"/>
          <w:color w:val="auto"/>
          <w:szCs w:val="21"/>
        </w:rPr>
      </w:pPr>
      <w:r>
        <w:rPr>
          <w:rFonts w:ascii="宋体" w:hAnsi="宋体"/>
          <w:color w:val="auto"/>
          <w:sz w:val="24"/>
        </w:rPr>
        <w:br w:type="page"/>
      </w:r>
      <w:r>
        <w:rPr>
          <w:rFonts w:hint="eastAsia" w:ascii="宋体" w:hAnsi="宋体"/>
          <w:b/>
          <w:color w:val="auto"/>
          <w:sz w:val="28"/>
          <w:szCs w:val="28"/>
        </w:rPr>
        <w:t>磋商供应商须知</w:t>
      </w:r>
      <w:bookmarkStart w:id="52" w:name="_Toc459103898"/>
    </w:p>
    <w:p w14:paraId="51F7027E">
      <w:pPr>
        <w:pStyle w:val="5"/>
        <w:spacing w:before="0" w:after="0" w:line="390" w:lineRule="exact"/>
        <w:rPr>
          <w:rFonts w:ascii="宋体" w:hAnsi="宋体" w:eastAsia="宋体" w:cs="宋体"/>
          <w:color w:val="auto"/>
          <w:sz w:val="21"/>
          <w:szCs w:val="21"/>
        </w:rPr>
      </w:pPr>
      <w:bookmarkStart w:id="53" w:name="_Toc86935813"/>
      <w:r>
        <w:rPr>
          <w:rFonts w:hint="eastAsia" w:ascii="宋体" w:hAnsi="宋体" w:eastAsia="宋体" w:cs="宋体"/>
          <w:color w:val="auto"/>
          <w:sz w:val="21"/>
          <w:szCs w:val="21"/>
        </w:rPr>
        <w:t>一、总则</w:t>
      </w:r>
      <w:bookmarkEnd w:id="52"/>
      <w:bookmarkEnd w:id="53"/>
    </w:p>
    <w:p w14:paraId="1A087F3D">
      <w:pPr>
        <w:spacing w:line="390" w:lineRule="exact"/>
        <w:ind w:left="2127" w:right="-192" w:hanging="2119" w:hangingChars="883"/>
        <w:jc w:val="left"/>
        <w:rPr>
          <w:rFonts w:hint="eastAsia" w:ascii="宋体" w:hAnsi="宋体" w:eastAsia="宋体" w:cs="宋体"/>
          <w:color w:val="auto"/>
          <w:sz w:val="24"/>
          <w:lang w:eastAsia="zh-CN"/>
        </w:rPr>
      </w:pPr>
      <w:r>
        <w:rPr>
          <w:rFonts w:hint="eastAsia" w:ascii="宋体" w:hAnsi="宋体" w:cs="宋体"/>
          <w:b/>
          <w:bCs/>
          <w:color w:val="auto"/>
          <w:sz w:val="24"/>
        </w:rPr>
        <w:t>1、项目名称：</w:t>
      </w:r>
      <w:r>
        <w:rPr>
          <w:rFonts w:hint="eastAsia" w:ascii="宋体" w:hAnsi="宋体" w:cs="宋体"/>
          <w:color w:val="auto"/>
          <w:sz w:val="24"/>
          <w:lang w:eastAsia="zh-CN"/>
        </w:rPr>
        <w:t>公会镇现代化设施农业基地建设项目（二期）</w:t>
      </w:r>
    </w:p>
    <w:p w14:paraId="255519B6">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HZZC2025-C2-030073-GXJH</w:t>
      </w:r>
    </w:p>
    <w:p w14:paraId="2BF65DE7">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14:paraId="3A0C8BD6">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14:paraId="7C1CA846">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w:t>
      </w:r>
    </w:p>
    <w:p w14:paraId="3CCBC3C7">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14:paraId="286081E4">
      <w:pPr>
        <w:spacing w:line="40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（1）国内注册（指按国家有关规定要求注册的），具备</w:t>
      </w:r>
      <w:r>
        <w:rPr>
          <w:rFonts w:hint="eastAsia" w:ascii="宋体" w:hAnsi="宋体" w:cs="宋体"/>
          <w:color w:val="auto"/>
          <w:sz w:val="24"/>
          <w:lang w:eastAsia="zh-CN"/>
        </w:rPr>
        <w:t>建筑</w:t>
      </w:r>
      <w:r>
        <w:rPr>
          <w:rFonts w:hint="eastAsia" w:ascii="宋体" w:hAnsi="宋体" w:cs="宋体"/>
          <w:color w:val="auto"/>
          <w:sz w:val="24"/>
        </w:rPr>
        <w:t>工程施工总承包叁级及以上资质及有效的安全生产许可证；</w:t>
      </w:r>
    </w:p>
    <w:p w14:paraId="181BCE4E">
      <w:pPr>
        <w:spacing w:line="400" w:lineRule="exact"/>
        <w:ind w:firstLine="480" w:firstLineChars="200"/>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建筑工程专业注册建造师二级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407C8D0D">
      <w:pPr>
        <w:spacing w:line="400" w:lineRule="exact"/>
        <w:ind w:firstLine="480" w:firstLineChars="200"/>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color w:val="auto"/>
          <w:sz w:val="24"/>
        </w:rPr>
      </w:pPr>
      <w:r>
        <w:rPr>
          <w:rFonts w:hint="eastAsia" w:ascii="宋体" w:hAnsi="宋体" w:cs="宋体"/>
          <w:color w:val="auto"/>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color w:val="auto"/>
          <w:sz w:val="24"/>
        </w:rPr>
      </w:pPr>
      <w:r>
        <w:rPr>
          <w:rFonts w:hint="eastAsia" w:ascii="宋体" w:hAnsi="宋体" w:cs="宋体"/>
          <w:color w:val="auto"/>
          <w:sz w:val="24"/>
        </w:rPr>
        <w:t>（5）本项目不接受联合体磋商。</w:t>
      </w:r>
    </w:p>
    <w:p w14:paraId="363E5CDD">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14:paraId="60ABD825">
      <w:pPr>
        <w:spacing w:line="390" w:lineRule="exact"/>
        <w:rPr>
          <w:rFonts w:ascii="宋体" w:hAnsi="宋体" w:cs="宋体"/>
          <w:b/>
          <w:bCs/>
          <w:color w:val="auto"/>
          <w:sz w:val="24"/>
        </w:rPr>
      </w:pPr>
      <w:r>
        <w:rPr>
          <w:rFonts w:hint="eastAsia" w:ascii="宋体" w:hAnsi="宋体" w:cs="宋体"/>
          <w:b/>
          <w:bCs/>
          <w:color w:val="auto"/>
          <w:sz w:val="24"/>
        </w:rPr>
        <w:t>3、磋商费用</w:t>
      </w:r>
    </w:p>
    <w:p w14:paraId="7176BDBA">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14:paraId="2CAD2EA6">
      <w:pPr>
        <w:pStyle w:val="5"/>
        <w:spacing w:before="0" w:after="0" w:line="390" w:lineRule="exact"/>
        <w:rPr>
          <w:rFonts w:ascii="宋体" w:hAnsi="宋体" w:eastAsia="宋体" w:cs="宋体"/>
          <w:color w:val="auto"/>
          <w:sz w:val="24"/>
          <w:szCs w:val="24"/>
        </w:rPr>
      </w:pPr>
      <w:bookmarkStart w:id="54" w:name="_Toc459103899"/>
    </w:p>
    <w:p w14:paraId="001070E1">
      <w:pPr>
        <w:pStyle w:val="5"/>
        <w:spacing w:before="0" w:after="0" w:line="390" w:lineRule="exact"/>
        <w:rPr>
          <w:rFonts w:ascii="宋体" w:hAnsi="宋体" w:eastAsia="宋体" w:cs="宋体"/>
          <w:color w:val="auto"/>
          <w:sz w:val="24"/>
          <w:szCs w:val="24"/>
        </w:rPr>
      </w:pPr>
      <w:bookmarkStart w:id="55" w:name="_Toc86935814"/>
      <w:r>
        <w:rPr>
          <w:rFonts w:hint="eastAsia" w:ascii="宋体" w:hAnsi="宋体" w:eastAsia="宋体" w:cs="宋体"/>
          <w:color w:val="auto"/>
          <w:sz w:val="24"/>
          <w:szCs w:val="24"/>
        </w:rPr>
        <w:t>二、</w:t>
      </w:r>
      <w:bookmarkEnd w:id="54"/>
      <w:r>
        <w:rPr>
          <w:rFonts w:hint="eastAsia" w:ascii="宋体" w:hAnsi="宋体" w:eastAsia="宋体" w:cs="宋体"/>
          <w:color w:val="auto"/>
          <w:sz w:val="24"/>
          <w:szCs w:val="24"/>
        </w:rPr>
        <w:t>《竞争性磋商文件》</w:t>
      </w:r>
      <w:bookmarkEnd w:id="55"/>
    </w:p>
    <w:p w14:paraId="09ECF78D">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14:paraId="26EA94A8">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14:paraId="2E1EC7A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14:paraId="1899E81F">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14:paraId="5A06001E">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14:paraId="1951D939">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14:paraId="73D6C952">
      <w:pPr>
        <w:pStyle w:val="26"/>
        <w:spacing w:line="390" w:lineRule="exact"/>
        <w:ind w:firstLine="480" w:firstLineChars="200"/>
        <w:rPr>
          <w:rFonts w:hAnsi="宋体" w:cs="宋体"/>
          <w:color w:val="auto"/>
          <w:sz w:val="24"/>
          <w:szCs w:val="24"/>
        </w:rPr>
      </w:pPr>
      <w:r>
        <w:rPr>
          <w:rFonts w:hint="eastAsia" w:hAnsi="宋体" w:cs="宋体"/>
          <w:color w:val="auto"/>
          <w:sz w:val="24"/>
          <w:szCs w:val="24"/>
        </w:rPr>
        <w:t>（5）图纸</w:t>
      </w:r>
    </w:p>
    <w:p w14:paraId="6FEB4F8D">
      <w:pPr>
        <w:pStyle w:val="26"/>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14:paraId="2D0F67E3">
      <w:pPr>
        <w:pStyle w:val="26"/>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14:paraId="5D702DC5">
      <w:pPr>
        <w:pStyle w:val="26"/>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14:paraId="0EC1CB1C">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14:paraId="31B84ADA">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14:paraId="7DF69C3A">
      <w:pPr>
        <w:spacing w:line="390" w:lineRule="exact"/>
        <w:rPr>
          <w:rFonts w:ascii="宋体" w:hAnsi="宋体" w:cs="宋体"/>
          <w:color w:val="auto"/>
          <w:sz w:val="24"/>
        </w:rPr>
      </w:pPr>
    </w:p>
    <w:p w14:paraId="5C0E4E5F">
      <w:pPr>
        <w:pStyle w:val="5"/>
        <w:spacing w:before="0" w:after="0" w:line="390" w:lineRule="exact"/>
        <w:rPr>
          <w:rFonts w:ascii="宋体" w:hAnsi="宋体" w:eastAsia="宋体" w:cs="宋体"/>
          <w:color w:val="auto"/>
          <w:sz w:val="24"/>
          <w:szCs w:val="24"/>
        </w:rPr>
      </w:pPr>
      <w:bookmarkStart w:id="56" w:name="_Toc459103900"/>
      <w:bookmarkStart w:id="57" w:name="_Toc86935815"/>
      <w:r>
        <w:rPr>
          <w:rFonts w:hint="eastAsia" w:ascii="宋体" w:hAnsi="宋体" w:eastAsia="宋体" w:cs="宋体"/>
          <w:color w:val="auto"/>
          <w:sz w:val="24"/>
          <w:szCs w:val="24"/>
        </w:rPr>
        <w:t>三、磋商报价说明</w:t>
      </w:r>
      <w:bookmarkEnd w:id="56"/>
      <w:bookmarkEnd w:id="57"/>
    </w:p>
    <w:p w14:paraId="15C088DA">
      <w:pPr>
        <w:pStyle w:val="26"/>
        <w:spacing w:line="390" w:lineRule="exact"/>
        <w:rPr>
          <w:rFonts w:hAnsi="宋体" w:cs="宋体"/>
          <w:b/>
          <w:color w:val="auto"/>
          <w:sz w:val="24"/>
          <w:szCs w:val="24"/>
        </w:rPr>
      </w:pPr>
      <w:r>
        <w:rPr>
          <w:rFonts w:hint="eastAsia" w:hAnsi="宋体" w:cs="宋体"/>
          <w:b/>
          <w:color w:val="auto"/>
          <w:sz w:val="24"/>
          <w:szCs w:val="24"/>
        </w:rPr>
        <w:t>6、磋商报价</w:t>
      </w:r>
    </w:p>
    <w:p w14:paraId="2292FBD7">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14:paraId="6621B99D">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6"/>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14:paraId="60C2705A">
      <w:pPr>
        <w:spacing w:line="380" w:lineRule="exact"/>
        <w:ind w:firstLine="480" w:firstLineChars="200"/>
        <w:rPr>
          <w:rFonts w:ascii="宋体" w:hAnsi="宋体" w:cs="宋体"/>
          <w:color w:val="auto"/>
          <w:sz w:val="24"/>
          <w:highlight w:val="yellow"/>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14:paraId="582E4784">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14:paraId="7463AB53">
      <w:pPr>
        <w:spacing w:line="390" w:lineRule="exact"/>
        <w:jc w:val="center"/>
        <w:rPr>
          <w:rFonts w:ascii="宋体" w:hAnsi="宋体" w:cs="宋体"/>
          <w:b/>
          <w:color w:val="auto"/>
          <w:sz w:val="24"/>
        </w:rPr>
      </w:pPr>
    </w:p>
    <w:p w14:paraId="0B774CAC">
      <w:pPr>
        <w:pStyle w:val="5"/>
        <w:spacing w:before="0" w:after="0" w:line="390" w:lineRule="exact"/>
        <w:rPr>
          <w:rFonts w:ascii="宋体" w:hAnsi="宋体" w:eastAsia="宋体" w:cs="宋体"/>
          <w:color w:val="auto"/>
          <w:sz w:val="24"/>
          <w:szCs w:val="24"/>
        </w:rPr>
      </w:pPr>
      <w:bookmarkStart w:id="58" w:name="_Toc86935816"/>
      <w:bookmarkStart w:id="59" w:name="_Toc459103901"/>
      <w:r>
        <w:rPr>
          <w:rFonts w:hint="eastAsia" w:ascii="宋体" w:hAnsi="宋体" w:eastAsia="宋体" w:cs="宋体"/>
          <w:color w:val="auto"/>
          <w:sz w:val="24"/>
          <w:szCs w:val="24"/>
        </w:rPr>
        <w:t>四、《响应文件》的编制格式</w:t>
      </w:r>
      <w:bookmarkEnd w:id="58"/>
      <w:bookmarkEnd w:id="59"/>
    </w:p>
    <w:p w14:paraId="26A51264">
      <w:pPr>
        <w:pStyle w:val="26"/>
        <w:spacing w:line="390" w:lineRule="exact"/>
        <w:rPr>
          <w:rFonts w:hAnsi="宋体" w:cs="宋体"/>
          <w:b/>
          <w:color w:val="auto"/>
          <w:sz w:val="24"/>
          <w:szCs w:val="24"/>
        </w:rPr>
      </w:pPr>
      <w:r>
        <w:rPr>
          <w:rFonts w:hint="eastAsia" w:hAnsi="宋体" w:cs="宋体"/>
          <w:b/>
          <w:color w:val="auto"/>
          <w:sz w:val="24"/>
          <w:szCs w:val="24"/>
        </w:rPr>
        <w:t>7、《响应文件》的语言</w:t>
      </w:r>
    </w:p>
    <w:p w14:paraId="2D313195">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14:paraId="6B64B759">
      <w:pPr>
        <w:pStyle w:val="26"/>
        <w:spacing w:line="390" w:lineRule="exact"/>
        <w:rPr>
          <w:rFonts w:hAnsi="宋体" w:cs="宋体"/>
          <w:b/>
          <w:color w:val="auto"/>
          <w:sz w:val="24"/>
          <w:szCs w:val="24"/>
        </w:rPr>
      </w:pPr>
      <w:r>
        <w:rPr>
          <w:rFonts w:hint="eastAsia" w:hAnsi="宋体" w:cs="宋体"/>
          <w:b/>
          <w:color w:val="auto"/>
          <w:sz w:val="24"/>
          <w:szCs w:val="24"/>
        </w:rPr>
        <w:t>8、《响应文件》的组成</w:t>
      </w:r>
    </w:p>
    <w:p w14:paraId="085D4BCA">
      <w:pPr>
        <w:pStyle w:val="26"/>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14:paraId="5FA4E743">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14:paraId="2CF4A70F">
      <w:pPr>
        <w:pStyle w:val="26"/>
        <w:spacing w:line="390" w:lineRule="exact"/>
        <w:ind w:firstLine="480" w:firstLineChars="200"/>
        <w:rPr>
          <w:rFonts w:hint="eastAsia" w:hAnsi="宋体" w:cs="宋体"/>
          <w:color w:val="auto"/>
          <w:sz w:val="24"/>
          <w:szCs w:val="24"/>
        </w:rPr>
      </w:pPr>
      <w:r>
        <w:rPr>
          <w:rFonts w:hint="eastAsia" w:hAnsi="宋体" w:cs="宋体"/>
          <w:color w:val="auto"/>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6"/>
        <w:spacing w:line="390" w:lineRule="exact"/>
        <w:ind w:firstLine="480" w:firstLineChars="200"/>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eastAsia="zh-CN"/>
        </w:rPr>
        <w:t>贺州市平桂区政府采购供应商信用承诺函</w:t>
      </w:r>
      <w:r>
        <w:rPr>
          <w:rFonts w:hint="eastAsia" w:hAnsi="宋体" w:cs="宋体"/>
          <w:color w:val="auto"/>
          <w:sz w:val="24"/>
          <w:szCs w:val="24"/>
        </w:rPr>
        <w:t xml:space="preserve">（必须提供，加盖供应商公章，格式附后）； </w:t>
      </w:r>
    </w:p>
    <w:p w14:paraId="09793F16">
      <w:pPr>
        <w:pStyle w:val="26"/>
        <w:spacing w:line="390" w:lineRule="exact"/>
        <w:ind w:firstLine="480" w:firstLineChars="200"/>
        <w:rPr>
          <w:rFonts w:hint="eastAsia" w:hAnsi="宋体" w:cs="宋体"/>
          <w:color w:val="auto"/>
          <w:sz w:val="24"/>
          <w:szCs w:val="24"/>
        </w:rPr>
      </w:pPr>
      <w:r>
        <w:rPr>
          <w:rFonts w:hint="eastAsia" w:hAnsi="宋体" w:cs="宋体"/>
          <w:color w:val="auto"/>
          <w:sz w:val="24"/>
          <w:szCs w:val="24"/>
        </w:rPr>
        <w:t>（2）法定代表人（负责人）身份证明书原件和第二代身份证正反面复印件（必须提供，加盖供应商公章）；</w:t>
      </w:r>
    </w:p>
    <w:p w14:paraId="37A1B1BB">
      <w:pPr>
        <w:pStyle w:val="26"/>
        <w:spacing w:line="390" w:lineRule="exact"/>
        <w:ind w:firstLine="480" w:firstLineChars="200"/>
        <w:rPr>
          <w:rFonts w:hint="eastAsia" w:hAnsi="宋体" w:cs="宋体"/>
          <w:color w:val="auto"/>
          <w:sz w:val="24"/>
          <w:szCs w:val="24"/>
        </w:rPr>
      </w:pPr>
      <w:r>
        <w:rPr>
          <w:rFonts w:hint="eastAsia" w:hAnsi="宋体" w:cs="宋体"/>
          <w:color w:val="auto"/>
          <w:sz w:val="24"/>
          <w:szCs w:val="24"/>
        </w:rPr>
        <w:t>（3）法定代表人（负责人）授权委托书原件和委托代理人第二代身份证正反面复印件（委托代理时必须提供，加盖供应商公章）；</w:t>
      </w:r>
    </w:p>
    <w:p w14:paraId="129FD45E">
      <w:pPr>
        <w:pStyle w:val="26"/>
        <w:spacing w:line="390" w:lineRule="exact"/>
        <w:ind w:firstLine="480" w:firstLineChars="200"/>
        <w:rPr>
          <w:rFonts w:hint="eastAsia"/>
          <w:color w:val="auto"/>
          <w:sz w:val="24"/>
          <w:szCs w:val="24"/>
        </w:rPr>
      </w:pPr>
      <w:r>
        <w:rPr>
          <w:rFonts w:hint="eastAsia"/>
          <w:color w:val="auto"/>
          <w:sz w:val="24"/>
          <w:szCs w:val="24"/>
        </w:rPr>
        <w:t>（4）具备</w:t>
      </w:r>
      <w:r>
        <w:rPr>
          <w:rFonts w:hint="eastAsia"/>
          <w:color w:val="auto"/>
          <w:sz w:val="24"/>
          <w:szCs w:val="24"/>
          <w:lang w:eastAsia="zh-CN"/>
        </w:rPr>
        <w:t>建筑工程施工总承包叁级及以上资质</w:t>
      </w:r>
      <w:r>
        <w:rPr>
          <w:rFonts w:hint="eastAsia"/>
          <w:color w:val="auto"/>
          <w:sz w:val="24"/>
          <w:szCs w:val="24"/>
        </w:rPr>
        <w:t>及有效的安全生产许可证。</w:t>
      </w:r>
    </w:p>
    <w:p w14:paraId="2C478E4A">
      <w:pPr>
        <w:pStyle w:val="26"/>
        <w:spacing w:line="390" w:lineRule="exact"/>
        <w:ind w:firstLine="480" w:firstLineChars="200"/>
        <w:rPr>
          <w:rFonts w:hint="eastAsia"/>
          <w:color w:val="auto"/>
          <w:sz w:val="24"/>
          <w:szCs w:val="24"/>
        </w:rPr>
      </w:pPr>
      <w:r>
        <w:rPr>
          <w:rFonts w:hint="eastAsia"/>
          <w:color w:val="auto"/>
          <w:sz w:val="24"/>
          <w:szCs w:val="24"/>
        </w:rPr>
        <w:t>（5）拟派项目经理</w:t>
      </w:r>
      <w:r>
        <w:rPr>
          <w:rFonts w:hint="eastAsia"/>
          <w:color w:val="auto"/>
          <w:sz w:val="24"/>
          <w:szCs w:val="24"/>
          <w:lang w:eastAsia="zh-CN"/>
        </w:rPr>
        <w:t>建筑工程专业注册建造师二级</w:t>
      </w:r>
      <w:r>
        <w:rPr>
          <w:rFonts w:hint="eastAsia"/>
          <w:color w:val="auto"/>
          <w:sz w:val="24"/>
          <w:szCs w:val="24"/>
        </w:rPr>
        <w:t>及以上执业资格证书及有效的省级或省级以上建设行政主管部门颁发的安全生产考核合格证书（B类）的扫描件；</w:t>
      </w:r>
    </w:p>
    <w:p w14:paraId="55C45B33">
      <w:pPr>
        <w:pStyle w:val="26"/>
        <w:spacing w:line="390" w:lineRule="exact"/>
        <w:ind w:firstLine="480" w:firstLineChars="200"/>
        <w:rPr>
          <w:rFonts w:hint="eastAsia"/>
          <w:color w:val="auto"/>
          <w:sz w:val="24"/>
          <w:szCs w:val="24"/>
        </w:rPr>
      </w:pPr>
      <w:r>
        <w:rPr>
          <w:rFonts w:hint="eastAsia"/>
          <w:color w:val="auto"/>
          <w:sz w:val="24"/>
          <w:szCs w:val="24"/>
        </w:rPr>
        <w:t>（6）拟派往本项目专职安全员岗位证书扫描件及有效的省级或省级以上建设行政主管部门颁发的安全生产考核合格证书（C类）的扫描件；</w:t>
      </w:r>
    </w:p>
    <w:p w14:paraId="49C10F91">
      <w:pPr>
        <w:pStyle w:val="26"/>
        <w:spacing w:line="390" w:lineRule="exact"/>
        <w:ind w:firstLine="480" w:firstLineChars="200"/>
        <w:rPr>
          <w:color w:val="auto"/>
          <w:sz w:val="24"/>
          <w:szCs w:val="24"/>
        </w:rPr>
      </w:pPr>
      <w:r>
        <w:rPr>
          <w:rFonts w:hint="eastAsia"/>
          <w:color w:val="auto"/>
          <w:sz w:val="24"/>
          <w:szCs w:val="24"/>
        </w:rPr>
        <w:t>（7）磋商供应商认为必要提供的声明及文件资料。</w:t>
      </w:r>
    </w:p>
    <w:p w14:paraId="2A0A799A">
      <w:pPr>
        <w:pStyle w:val="26"/>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14:paraId="0E5A34B4">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14:paraId="697A7EA9">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14:paraId="09456102">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14:paraId="2BEEF9EF">
      <w:pPr>
        <w:pStyle w:val="26"/>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14:paraId="5CCC6CB2">
      <w:pPr>
        <w:pStyle w:val="2"/>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14:paraId="00FEE654">
      <w:pPr>
        <w:pStyle w:val="26"/>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4FFB2B91">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701576FE">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793C1962">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07880F6E">
      <w:pPr>
        <w:pStyle w:val="26"/>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14B95D74">
      <w:pPr>
        <w:pStyle w:val="3"/>
        <w:rPr>
          <w:color w:val="auto"/>
        </w:rPr>
      </w:pPr>
      <w:r>
        <w:rPr>
          <w:rFonts w:hint="eastAsia" w:hAnsi="宋体"/>
          <w:color w:val="auto"/>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color w:val="auto"/>
          <w:sz w:val="24"/>
        </w:rPr>
      </w:pPr>
      <w:r>
        <w:rPr>
          <w:rFonts w:hint="eastAsia" w:ascii="宋体" w:hAnsi="宋体" w:cs="宋体"/>
          <w:b/>
          <w:bCs/>
          <w:color w:val="auto"/>
          <w:sz w:val="24"/>
        </w:rPr>
        <w:t>9、磋商货币</w:t>
      </w:r>
    </w:p>
    <w:p w14:paraId="04E97280">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14:paraId="25783E79">
      <w:pPr>
        <w:spacing w:line="390" w:lineRule="exact"/>
        <w:rPr>
          <w:rFonts w:ascii="宋体" w:hAnsi="宋体" w:cs="宋体"/>
          <w:b/>
          <w:bCs/>
          <w:color w:val="auto"/>
          <w:sz w:val="24"/>
        </w:rPr>
      </w:pPr>
      <w:r>
        <w:rPr>
          <w:rFonts w:hint="eastAsia" w:ascii="宋体" w:hAnsi="宋体" w:cs="宋体"/>
          <w:b/>
          <w:bCs/>
          <w:color w:val="auto"/>
          <w:sz w:val="24"/>
        </w:rPr>
        <w:t>10、磋商的有效期</w:t>
      </w:r>
    </w:p>
    <w:p w14:paraId="1F557460">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14:paraId="69B62038">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14:paraId="5A3C8FB1">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14:paraId="35AD2652">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14:paraId="518F4D2A">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14:paraId="65EC2CB0">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14:paraId="68FC56AA">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14:paraId="086D315F">
      <w:pPr>
        <w:spacing w:line="390" w:lineRule="exact"/>
        <w:rPr>
          <w:rFonts w:ascii="宋体" w:hAnsi="宋体" w:cs="宋体"/>
          <w:b/>
          <w:bCs/>
          <w:color w:val="auto"/>
          <w:sz w:val="24"/>
        </w:rPr>
      </w:pPr>
      <w:r>
        <w:rPr>
          <w:rFonts w:hint="eastAsia" w:ascii="宋体" w:hAnsi="宋体" w:cs="宋体"/>
          <w:b/>
          <w:bCs/>
          <w:color w:val="auto"/>
          <w:sz w:val="24"/>
        </w:rPr>
        <w:t>12、磋商保证金</w:t>
      </w:r>
    </w:p>
    <w:p w14:paraId="24BBD707">
      <w:pPr>
        <w:spacing w:line="390" w:lineRule="exact"/>
        <w:ind w:firstLine="480" w:firstLineChars="200"/>
        <w:rPr>
          <w:rFonts w:ascii="宋体" w:hAnsi="宋体" w:cs="宋体"/>
          <w:color w:val="auto"/>
          <w:sz w:val="24"/>
        </w:rPr>
      </w:pPr>
      <w:r>
        <w:rPr>
          <w:rFonts w:hint="eastAsia" w:ascii="宋体" w:hAnsi="宋体" w:cs="宋体"/>
          <w:color w:val="auto"/>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color w:val="auto"/>
          <w:sz w:val="24"/>
        </w:rPr>
      </w:pPr>
      <w:r>
        <w:rPr>
          <w:rFonts w:hint="eastAsia" w:ascii="宋体" w:hAnsi="宋体" w:cs="宋体"/>
          <w:color w:val="auto"/>
          <w:sz w:val="24"/>
        </w:rPr>
        <w:t>12.2对于未能按要求提交磋商保证金的磋商，采购单位将视为不响应磋商而拒绝。</w:t>
      </w:r>
    </w:p>
    <w:p w14:paraId="40710891">
      <w:pPr>
        <w:spacing w:line="390" w:lineRule="exact"/>
        <w:ind w:firstLine="480" w:firstLineChars="200"/>
        <w:rPr>
          <w:rFonts w:ascii="宋体" w:hAnsi="宋体" w:cs="宋体"/>
          <w:color w:val="auto"/>
          <w:sz w:val="24"/>
        </w:rPr>
      </w:pPr>
      <w:r>
        <w:rPr>
          <w:rFonts w:hint="eastAsia" w:ascii="宋体" w:hAnsi="宋体" w:cs="宋体"/>
          <w:color w:val="auto"/>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color w:val="auto"/>
          <w:sz w:val="24"/>
        </w:rPr>
      </w:pPr>
      <w:r>
        <w:rPr>
          <w:rFonts w:hint="eastAsia" w:ascii="宋体" w:hAnsi="宋体" w:cs="宋体"/>
          <w:color w:val="auto"/>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12.5如磋商供应商有下列情况，将被没收磋商保证金：　　　  </w:t>
      </w:r>
    </w:p>
    <w:p w14:paraId="52BA834C">
      <w:pPr>
        <w:spacing w:line="390" w:lineRule="exact"/>
        <w:ind w:firstLine="480" w:firstLineChars="200"/>
        <w:rPr>
          <w:rFonts w:ascii="宋体" w:hAnsi="宋体" w:cs="宋体"/>
          <w:color w:val="auto"/>
          <w:sz w:val="24"/>
        </w:rPr>
      </w:pPr>
      <w:r>
        <w:rPr>
          <w:rFonts w:hint="eastAsia" w:ascii="宋体" w:hAnsi="宋体" w:cs="宋体"/>
          <w:color w:val="auto"/>
          <w:sz w:val="24"/>
        </w:rPr>
        <w:t>（1）磋商供应商在其磋商有效期内撤回其《响应文件》；</w:t>
      </w:r>
    </w:p>
    <w:p w14:paraId="479B17A2">
      <w:pPr>
        <w:spacing w:line="390" w:lineRule="exact"/>
        <w:ind w:firstLine="480" w:firstLineChars="200"/>
        <w:rPr>
          <w:rFonts w:ascii="宋体" w:hAnsi="宋体" w:cs="宋体"/>
          <w:color w:val="auto"/>
          <w:sz w:val="24"/>
        </w:rPr>
      </w:pPr>
      <w:r>
        <w:rPr>
          <w:rFonts w:hint="eastAsia" w:ascii="宋体" w:hAnsi="宋体" w:cs="宋体"/>
          <w:color w:val="auto"/>
          <w:sz w:val="24"/>
        </w:rPr>
        <w:t>（2）成交人未能在规定期限内提交履约保证金或签署合同协议。</w:t>
      </w:r>
      <w:bookmarkStart w:id="60" w:name="_Toc459103902"/>
    </w:p>
    <w:p w14:paraId="0F99B775">
      <w:pPr>
        <w:pStyle w:val="2"/>
        <w:rPr>
          <w:color w:val="auto"/>
        </w:rPr>
      </w:pPr>
    </w:p>
    <w:p w14:paraId="4CE8B8E7">
      <w:pPr>
        <w:pStyle w:val="5"/>
        <w:spacing w:before="0" w:after="0" w:line="390" w:lineRule="exact"/>
        <w:rPr>
          <w:rFonts w:ascii="宋体" w:hAnsi="宋体" w:eastAsia="宋体" w:cs="宋体"/>
          <w:color w:val="auto"/>
          <w:sz w:val="24"/>
          <w:szCs w:val="24"/>
        </w:rPr>
      </w:pPr>
      <w:bookmarkStart w:id="61" w:name="_Toc86935817"/>
      <w:r>
        <w:rPr>
          <w:rFonts w:hint="eastAsia" w:ascii="宋体" w:hAnsi="宋体" w:eastAsia="宋体" w:cs="宋体"/>
          <w:color w:val="auto"/>
          <w:sz w:val="24"/>
          <w:szCs w:val="24"/>
        </w:rPr>
        <w:t>五、《响应文件》的递交</w:t>
      </w:r>
      <w:bookmarkEnd w:id="60"/>
      <w:bookmarkEnd w:id="61"/>
    </w:p>
    <w:p w14:paraId="4A57AC9B">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14:paraId="12551DCF">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w:t>
      </w:r>
      <w:r>
        <w:rPr>
          <w:rFonts w:hint="eastAsia" w:ascii="宋体" w:hAnsi="宋体" w:cs="宋体"/>
          <w:color w:val="auto"/>
          <w:sz w:val="24"/>
          <w:lang w:eastAsia="zh-CN"/>
        </w:rPr>
        <w:t>广西政府采购云平台</w:t>
      </w:r>
      <w:r>
        <w:rPr>
          <w:rFonts w:hint="eastAsia" w:ascii="宋体" w:hAnsi="宋体" w:cs="宋体"/>
          <w:color w:val="auto"/>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color w:val="auto"/>
          <w:sz w:val="24"/>
        </w:rPr>
      </w:pPr>
      <w:r>
        <w:rPr>
          <w:rFonts w:hint="eastAsia" w:ascii="宋体" w:hAnsi="宋体" w:cs="宋体"/>
          <w:color w:val="auto"/>
          <w:sz w:val="24"/>
        </w:rPr>
        <w:t>13.2使用“</w:t>
      </w:r>
      <w:r>
        <w:rPr>
          <w:rFonts w:hint="eastAsia" w:ascii="宋体" w:hAnsi="宋体" w:cs="宋体"/>
          <w:color w:val="auto"/>
          <w:sz w:val="24"/>
          <w:lang w:eastAsia="zh-CN"/>
        </w:rPr>
        <w:t>广西政府采购云平台</w:t>
      </w:r>
      <w:r>
        <w:rPr>
          <w:rFonts w:hint="eastAsia" w:ascii="宋体" w:hAnsi="宋体" w:cs="宋体"/>
          <w:color w:val="auto"/>
          <w:sz w:val="24"/>
        </w:rPr>
        <w:t>电子交易客户端”需要提前申领 CA 数字证书，申领流程见本项目采购公告。</w:t>
      </w:r>
    </w:p>
    <w:p w14:paraId="2B530838">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14:paraId="5B842504">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14:paraId="5F882EB1">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14:paraId="4BE40912">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w:t>
      </w:r>
      <w:r>
        <w:rPr>
          <w:rFonts w:hint="eastAsia" w:ascii="宋体" w:hAnsi="宋体" w:cs="宋体"/>
          <w:color w:val="auto"/>
          <w:sz w:val="24"/>
          <w:lang w:eastAsia="zh-CN"/>
        </w:rPr>
        <w:t>广西政府采购云平台</w:t>
      </w:r>
      <w:r>
        <w:rPr>
          <w:rFonts w:hint="eastAsia" w:ascii="宋体" w:hAnsi="宋体" w:cs="宋体"/>
          <w:color w:val="auto"/>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w:t>
      </w:r>
      <w:r>
        <w:rPr>
          <w:rFonts w:hint="eastAsia" w:ascii="宋体" w:hAnsi="宋体" w:cs="宋体"/>
          <w:color w:val="auto"/>
          <w:sz w:val="24"/>
          <w:lang w:eastAsia="zh-CN"/>
        </w:rPr>
        <w:t>广西政府采购云平台</w:t>
      </w:r>
      <w:r>
        <w:rPr>
          <w:rFonts w:hint="eastAsia" w:ascii="宋体" w:hAnsi="宋体" w:cs="宋体"/>
          <w:color w:val="auto"/>
          <w:sz w:val="24"/>
        </w:rPr>
        <w:t>”平台操作退回，除此之外采购人和采购代理机构对已提交的电子响应文件概不退回。</w:t>
      </w:r>
    </w:p>
    <w:p w14:paraId="54E65D66">
      <w:pPr>
        <w:pStyle w:val="5"/>
        <w:spacing w:before="0" w:after="0" w:line="390" w:lineRule="exact"/>
        <w:rPr>
          <w:rFonts w:ascii="宋体" w:hAnsi="宋体" w:eastAsia="宋体" w:cs="宋体"/>
          <w:color w:val="auto"/>
          <w:sz w:val="24"/>
          <w:szCs w:val="24"/>
        </w:rPr>
      </w:pPr>
      <w:bookmarkStart w:id="62" w:name="_Toc459103903"/>
    </w:p>
    <w:p w14:paraId="56798FF0">
      <w:pPr>
        <w:pStyle w:val="5"/>
        <w:spacing w:before="0" w:after="0" w:line="390" w:lineRule="exact"/>
        <w:rPr>
          <w:rFonts w:ascii="宋体" w:hAnsi="宋体" w:eastAsia="宋体" w:cs="宋体"/>
          <w:color w:val="auto"/>
          <w:sz w:val="24"/>
          <w:szCs w:val="24"/>
        </w:rPr>
      </w:pPr>
      <w:bookmarkStart w:id="63" w:name="_Toc86935818"/>
      <w:r>
        <w:rPr>
          <w:rFonts w:hint="eastAsia" w:ascii="宋体" w:hAnsi="宋体" w:eastAsia="宋体" w:cs="宋体"/>
          <w:color w:val="auto"/>
          <w:sz w:val="24"/>
          <w:szCs w:val="24"/>
        </w:rPr>
        <w:t>六、竞争性磋商与评标</w:t>
      </w:r>
      <w:bookmarkEnd w:id="62"/>
      <w:bookmarkEnd w:id="63"/>
    </w:p>
    <w:p w14:paraId="3A1322A8">
      <w:pPr>
        <w:spacing w:line="390" w:lineRule="exact"/>
        <w:rPr>
          <w:rFonts w:ascii="宋体" w:hAnsi="宋体" w:cs="宋体"/>
          <w:b/>
          <w:bCs/>
          <w:color w:val="auto"/>
          <w:sz w:val="24"/>
        </w:rPr>
      </w:pPr>
      <w:r>
        <w:rPr>
          <w:rFonts w:hint="eastAsia" w:ascii="宋体" w:hAnsi="宋体" w:cs="宋体"/>
          <w:b/>
          <w:bCs/>
          <w:color w:val="auto"/>
          <w:sz w:val="24"/>
        </w:rPr>
        <w:t>15.响应文件的开启</w:t>
      </w:r>
    </w:p>
    <w:p w14:paraId="113DA7D0">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14:paraId="6773B404">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14:paraId="31D129EC">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指令，供应商的法定代表人或其委托代理人须携带加密时所用的 CA 锁按平台提示和采购文件的规定登录到“</w:t>
      </w:r>
      <w:r>
        <w:rPr>
          <w:rFonts w:hint="eastAsia" w:ascii="宋体" w:hAnsi="宋体" w:cs="宋体"/>
          <w:color w:val="auto"/>
          <w:sz w:val="24"/>
          <w:lang w:eastAsia="zh-CN"/>
        </w:rPr>
        <w:t>广西政府采购云平台</w:t>
      </w:r>
      <w:r>
        <w:rPr>
          <w:rFonts w:ascii="宋体" w:hAnsi="宋体" w:cs="宋体"/>
          <w:color w:val="auto"/>
          <w:sz w:val="24"/>
        </w:rPr>
        <w:t xml:space="preserve">”平台电子开标大厅签到并在发起解密指令之时起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4C04B0C8">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w:t>
      </w:r>
      <w:r>
        <w:rPr>
          <w:rFonts w:hint="eastAsia" w:ascii="宋体" w:hAnsi="宋体" w:cs="宋体"/>
          <w:color w:val="auto"/>
          <w:sz w:val="24"/>
          <w:lang w:eastAsia="zh-CN"/>
        </w:rPr>
        <w:t>广西政府采购云平台</w:t>
      </w:r>
      <w:r>
        <w:rPr>
          <w:rFonts w:ascii="宋体" w:hAnsi="宋体" w:cs="宋体"/>
          <w:color w:val="auto"/>
          <w:sz w:val="24"/>
        </w:rPr>
        <w:t>”电子开标大厅参加谈判的，视同认可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14:paraId="4DF0CFED">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14:paraId="6313D61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48B0067E">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14:paraId="5938F5B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14:paraId="6F0BB9D5">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7759A12D">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14:paraId="6DB5E9F2">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color w:val="auto"/>
          <w:sz w:val="24"/>
        </w:rPr>
      </w:pPr>
      <w:r>
        <w:rPr>
          <w:rFonts w:hint="eastAsia" w:ascii="宋体" w:hAnsi="宋体" w:cs="宋体"/>
          <w:b/>
          <w:bCs/>
          <w:color w:val="auto"/>
          <w:sz w:val="24"/>
        </w:rPr>
        <w:t>16、磋商</w:t>
      </w:r>
    </w:p>
    <w:p w14:paraId="21E530CD">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w:t>
      </w:r>
      <w:r>
        <w:rPr>
          <w:rFonts w:hint="eastAsia" w:ascii="宋体" w:hAnsi="宋体" w:cs="宋体"/>
          <w:color w:val="auto"/>
          <w:sz w:val="24"/>
          <w:lang w:eastAsia="zh-CN"/>
        </w:rPr>
        <w:t>2025年07月28日09时00分</w:t>
      </w:r>
      <w:r>
        <w:rPr>
          <w:rFonts w:hint="eastAsia" w:ascii="宋体" w:hAnsi="宋体" w:cs="宋体"/>
          <w:color w:val="auto"/>
          <w:sz w:val="24"/>
        </w:rPr>
        <w:t xml:space="preserve"> </w:t>
      </w:r>
      <w:r>
        <w:rPr>
          <w:rFonts w:hint="eastAsia" w:ascii="宋体" w:hAnsi="宋体" w:cs="宋体"/>
          <w:color w:val="auto"/>
          <w:sz w:val="24"/>
        </w:rPr>
        <w:t>，</w:t>
      </w:r>
      <w:r>
        <w:rPr>
          <w:rFonts w:hint="eastAsia" w:ascii="宋体" w:hAnsi="宋体" w:cs="宋体"/>
          <w:color w:val="auto"/>
          <w:sz w:val="24"/>
        </w:rPr>
        <w:t>磋商地点为</w:t>
      </w:r>
      <w:r>
        <w:rPr>
          <w:rFonts w:ascii="宋体" w:hAnsi="宋体" w:eastAsia="宋体" w:cs="宋体"/>
          <w:color w:val="auto"/>
          <w:sz w:val="24"/>
          <w:szCs w:val="24"/>
        </w:rPr>
        <w:t>主会场：</w:t>
      </w:r>
      <w:r>
        <w:rPr>
          <w:rFonts w:hint="eastAsia" w:ascii="宋体" w:hAnsi="宋体" w:eastAsia="宋体" w:cs="宋体"/>
          <w:color w:val="auto"/>
          <w:sz w:val="24"/>
          <w:szCs w:val="24"/>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color w:val="auto"/>
          <w:sz w:val="24"/>
          <w:lang w:eastAsia="zh-CN"/>
        </w:rPr>
        <w:t>博白县公共资源交易中心（博白县博白镇锦绣东路博白县政务服务中心大楼6楼博白县政采电子评审室</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lang w:eastAsia="zh-CN"/>
        </w:rPr>
        <w:t>，详见现场电子评标室安排。</w:t>
      </w:r>
    </w:p>
    <w:p w14:paraId="719EC57B">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广西评审专家库内相关专业技术、经济等方面的专家名单中随机抽取。</w:t>
      </w:r>
    </w:p>
    <w:p w14:paraId="23C8BE5D">
      <w:pPr>
        <w:pStyle w:val="34"/>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14:paraId="46C652B4">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在整个磋商过程中，磋商小组将负责对全部《响应文件》进行审查、磋商及评标工作。</w:t>
      </w:r>
    </w:p>
    <w:p w14:paraId="1BAFD6A9">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w:t>
      </w:r>
      <w:bookmarkStart w:id="1295" w:name="_GoBack"/>
      <w:bookmarkEnd w:id="1295"/>
      <w:r>
        <w:rPr>
          <w:rFonts w:hint="eastAsia" w:ascii="宋体" w:hAnsi="宋体" w:cs="宋体"/>
          <w:color w:val="auto"/>
          <w:sz w:val="24"/>
        </w:rPr>
        <w:t>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14:paraId="5A5B9182">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14:paraId="72D7A038">
      <w:pPr>
        <w:spacing w:line="390" w:lineRule="exact"/>
        <w:rPr>
          <w:rFonts w:ascii="宋体" w:hAnsi="宋体" w:cs="宋体"/>
          <w:b/>
          <w:bCs/>
          <w:color w:val="auto"/>
          <w:sz w:val="24"/>
        </w:rPr>
      </w:pPr>
      <w:r>
        <w:rPr>
          <w:rFonts w:hint="eastAsia" w:ascii="宋体" w:hAnsi="宋体" w:cs="宋体"/>
          <w:b/>
          <w:bCs/>
          <w:color w:val="auto"/>
          <w:sz w:val="24"/>
        </w:rPr>
        <w:t>17、评标</w:t>
      </w:r>
    </w:p>
    <w:p w14:paraId="7C720E05">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14:paraId="4EBC33A6">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14:paraId="211E68F6">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color w:val="auto"/>
          <w:sz w:val="24"/>
          <w:lang w:eastAsia="zh-CN"/>
        </w:rPr>
        <w:t>广西政府采购云平台</w:t>
      </w:r>
      <w:r>
        <w:rPr>
          <w:rFonts w:hint="eastAsia" w:ascii="宋体" w:hAnsi="宋体" w:cs="宋体"/>
          <w:color w:val="auto"/>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14:paraId="748573AE">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14:paraId="5A5E1B38">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14:paraId="1ACC100A">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14:paraId="451D5FED">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14:paraId="24AE2EE4">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14:paraId="20A9145B">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14:paraId="11D5273C">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14:paraId="4404E987">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14:paraId="785443F3">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14:paraId="56A2F929">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14:paraId="03F3A42B">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14:paraId="0AB816E1">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14:paraId="4A1CA9FF">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14:paraId="2DE02921">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14:paraId="0F7AD8DF">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14:paraId="5E3396B4">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14:paraId="0B37C4A7">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14:paraId="299E3A50">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14:paraId="1F3928CA">
      <w:pPr>
        <w:pStyle w:val="26"/>
        <w:spacing w:line="400" w:lineRule="exact"/>
        <w:rPr>
          <w:rFonts w:hAnsi="宋体" w:cs="宋体"/>
          <w:b/>
          <w:bCs/>
          <w:color w:val="auto"/>
          <w:sz w:val="24"/>
          <w:szCs w:val="24"/>
        </w:rPr>
      </w:pPr>
      <w:r>
        <w:rPr>
          <w:rFonts w:hint="eastAsia" w:hAnsi="宋体" w:cs="宋体"/>
          <w:b/>
          <w:bCs/>
          <w:color w:val="auto"/>
          <w:sz w:val="24"/>
          <w:szCs w:val="24"/>
        </w:rPr>
        <w:t>18、拒绝接收</w:t>
      </w:r>
    </w:p>
    <w:p w14:paraId="5AB2954A">
      <w:pPr>
        <w:pStyle w:val="26"/>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14:paraId="658DA674">
      <w:pPr>
        <w:pStyle w:val="26"/>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14:paraId="38360487">
      <w:pPr>
        <w:pStyle w:val="26"/>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14:paraId="6A910445">
      <w:pPr>
        <w:pStyle w:val="85"/>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14:paraId="5BF2C188">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14:paraId="3F3E334A">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14:paraId="331C8122">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14:paraId="40862AC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14:paraId="2A48D233">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14:paraId="4BBC3C85">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不同投标人的投标文件由同一单位或者个人编制；或不同投标人报名的IP地址一致的</w:t>
      </w:r>
      <w:r>
        <w:rPr>
          <w:rFonts w:hint="eastAsia" w:ascii="宋体" w:hAnsi="宋体" w:cs="宋体"/>
          <w:bCs/>
          <w:color w:val="auto"/>
          <w:sz w:val="24"/>
          <w:lang w:eastAsia="zh-CN"/>
        </w:rPr>
        <w:t>；</w:t>
      </w:r>
      <w:r>
        <w:rPr>
          <w:rFonts w:hint="eastAsia" w:ascii="宋体" w:hAnsi="宋体" w:cs="宋体"/>
          <w:bCs/>
          <w:color w:val="auto"/>
          <w:sz w:val="24"/>
        </w:rPr>
        <w:t>此类投标供应商将视为无效</w:t>
      </w:r>
      <w:r>
        <w:rPr>
          <w:rFonts w:hint="eastAsia" w:ascii="宋体" w:hAnsi="宋体" w:cs="宋体"/>
          <w:bCs/>
          <w:color w:val="auto"/>
          <w:sz w:val="24"/>
          <w:lang w:eastAsia="zh-CN"/>
        </w:rPr>
        <w:t>，并视为投标人相互串通投标，响应文件将被视为无效。</w:t>
      </w:r>
    </w:p>
    <w:p w14:paraId="5B9800DE">
      <w:pPr>
        <w:pStyle w:val="85"/>
        <w:spacing w:line="400" w:lineRule="exact"/>
        <w:outlineLvl w:val="3"/>
        <w:rPr>
          <w:rFonts w:hAnsi="宋体" w:cs="宋体"/>
          <w:b/>
          <w:color w:val="auto"/>
          <w:sz w:val="24"/>
          <w:szCs w:val="24"/>
        </w:rPr>
      </w:pPr>
      <w:r>
        <w:rPr>
          <w:rFonts w:hint="eastAsia" w:hAnsi="宋体" w:cs="宋体"/>
          <w:b/>
          <w:color w:val="auto"/>
          <w:sz w:val="24"/>
          <w:szCs w:val="24"/>
        </w:rPr>
        <w:t>20、废标</w:t>
      </w:r>
    </w:p>
    <w:p w14:paraId="1DB0052D">
      <w:pPr>
        <w:pStyle w:val="26"/>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14:paraId="2AB3F21F">
      <w:pPr>
        <w:pStyle w:val="26"/>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14:paraId="032AB04C">
      <w:pPr>
        <w:pStyle w:val="26"/>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14:paraId="75C7C1E8">
      <w:pPr>
        <w:pStyle w:val="26"/>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14:paraId="66EE4005">
      <w:pPr>
        <w:pStyle w:val="26"/>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14:paraId="330C986D">
      <w:pPr>
        <w:pStyle w:val="26"/>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14:paraId="6C6FE8E8">
      <w:pPr>
        <w:pStyle w:val="85"/>
        <w:spacing w:line="400" w:lineRule="exact"/>
        <w:outlineLvl w:val="3"/>
        <w:rPr>
          <w:rFonts w:hAnsi="宋体" w:cs="宋体"/>
          <w:b/>
          <w:color w:val="auto"/>
          <w:sz w:val="24"/>
          <w:szCs w:val="24"/>
        </w:rPr>
      </w:pPr>
      <w:r>
        <w:rPr>
          <w:rFonts w:hint="eastAsia" w:hAnsi="宋体" w:cs="宋体"/>
          <w:b/>
          <w:color w:val="auto"/>
          <w:sz w:val="24"/>
          <w:szCs w:val="24"/>
        </w:rPr>
        <w:t>21、重新招标</w:t>
      </w:r>
    </w:p>
    <w:p w14:paraId="7A61E361">
      <w:pPr>
        <w:pStyle w:val="26"/>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64" w:name="_Toc459103904"/>
      <w:r>
        <w:rPr>
          <w:rFonts w:hint="eastAsia" w:hAnsi="宋体" w:cs="宋体"/>
          <w:color w:val="auto"/>
          <w:sz w:val="24"/>
        </w:rPr>
        <w:t>。</w:t>
      </w:r>
    </w:p>
    <w:p w14:paraId="39AED827">
      <w:pPr>
        <w:pStyle w:val="5"/>
        <w:spacing w:before="0" w:after="0" w:line="390" w:lineRule="exact"/>
        <w:rPr>
          <w:rFonts w:ascii="宋体" w:hAnsi="宋体" w:eastAsia="宋体" w:cs="宋体"/>
          <w:color w:val="auto"/>
          <w:sz w:val="24"/>
          <w:szCs w:val="24"/>
        </w:rPr>
      </w:pPr>
      <w:bookmarkStart w:id="65" w:name="_Toc86935819"/>
      <w:r>
        <w:rPr>
          <w:rFonts w:hint="eastAsia" w:ascii="宋体" w:hAnsi="宋体" w:eastAsia="宋体" w:cs="宋体"/>
          <w:color w:val="auto"/>
          <w:sz w:val="24"/>
          <w:szCs w:val="24"/>
        </w:rPr>
        <w:t>七、签订合同</w:t>
      </w:r>
      <w:bookmarkEnd w:id="64"/>
      <w:bookmarkEnd w:id="65"/>
    </w:p>
    <w:p w14:paraId="2A1A0981">
      <w:pPr>
        <w:pStyle w:val="26"/>
        <w:spacing w:line="400" w:lineRule="exact"/>
        <w:outlineLvl w:val="2"/>
        <w:rPr>
          <w:rFonts w:hAnsi="宋体" w:cs="宋体"/>
          <w:b/>
          <w:color w:val="auto"/>
          <w:sz w:val="24"/>
          <w:szCs w:val="24"/>
        </w:rPr>
      </w:pPr>
      <w:bookmarkStart w:id="66" w:name="_Toc7205"/>
      <w:bookmarkStart w:id="67" w:name="_Toc86935820"/>
      <w:r>
        <w:rPr>
          <w:rFonts w:hint="eastAsia" w:hAnsi="宋体" w:cs="宋体"/>
          <w:b/>
          <w:color w:val="auto"/>
          <w:sz w:val="24"/>
          <w:szCs w:val="24"/>
        </w:rPr>
        <w:t>22.成交结果</w:t>
      </w:r>
      <w:bookmarkEnd w:id="66"/>
      <w:r>
        <w:rPr>
          <w:rFonts w:hint="eastAsia" w:hAnsi="宋体" w:cs="宋体"/>
          <w:b/>
          <w:color w:val="auto"/>
          <w:sz w:val="24"/>
          <w:szCs w:val="24"/>
        </w:rPr>
        <w:t>公告</w:t>
      </w:r>
      <w:bookmarkEnd w:id="67"/>
    </w:p>
    <w:p w14:paraId="0029C20B">
      <w:pPr>
        <w:pStyle w:val="26"/>
        <w:spacing w:line="400" w:lineRule="exact"/>
        <w:ind w:firstLine="480" w:firstLineChars="200"/>
        <w:outlineLvl w:val="2"/>
        <w:rPr>
          <w:rFonts w:hAnsi="宋体" w:cs="宋体"/>
          <w:bCs/>
          <w:color w:val="auto"/>
          <w:sz w:val="24"/>
          <w:szCs w:val="24"/>
        </w:rPr>
      </w:pPr>
      <w:bookmarkStart w:id="68" w:name="_Toc86935821"/>
      <w:bookmarkStart w:id="69" w:name="_Toc5678"/>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68"/>
      <w:bookmarkEnd w:id="69"/>
    </w:p>
    <w:p w14:paraId="6CDC7324">
      <w:pPr>
        <w:pStyle w:val="26"/>
        <w:spacing w:line="400" w:lineRule="exact"/>
        <w:ind w:firstLine="420"/>
        <w:rPr>
          <w:rFonts w:hAnsi="宋体" w:cs="宋体"/>
          <w:bCs/>
          <w:color w:val="auto"/>
          <w:sz w:val="24"/>
          <w:szCs w:val="24"/>
        </w:rPr>
      </w:pPr>
      <w:bookmarkStart w:id="70"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6"/>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6"/>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70"/>
    </w:p>
    <w:p w14:paraId="0EAC7178">
      <w:pPr>
        <w:pStyle w:val="26"/>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14:paraId="4C230B46">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14:paraId="67C04606">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14:paraId="50C5FE1E">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14:paraId="7A5EFB70">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14:paraId="5B417A68">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14:paraId="2BF126DD">
      <w:pPr>
        <w:pStyle w:val="26"/>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color w:val="auto"/>
          <w:sz w:val="24"/>
          <w:szCs w:val="24"/>
          <w:lang w:eastAsia="zh-CN"/>
        </w:rPr>
        <w:t>广西嘉华建设项目管理咨询有限公司</w:t>
      </w:r>
      <w:r>
        <w:rPr>
          <w:rFonts w:hint="eastAsia" w:hAnsi="宋体" w:cs="宋体"/>
          <w:color w:val="auto"/>
          <w:sz w:val="24"/>
          <w:szCs w:val="24"/>
        </w:rPr>
        <w:t>。</w:t>
      </w:r>
    </w:p>
    <w:p w14:paraId="2ED9C5CA">
      <w:pPr>
        <w:pStyle w:val="26"/>
        <w:numPr>
          <w:ilvl w:val="0"/>
          <w:numId w:val="7"/>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14:paraId="7A1B8378">
      <w:pPr>
        <w:pStyle w:val="26"/>
        <w:spacing w:line="400" w:lineRule="exact"/>
        <w:ind w:firstLine="480" w:firstLineChars="200"/>
        <w:outlineLvl w:val="2"/>
        <w:rPr>
          <w:rFonts w:hAnsi="宋体" w:cs="宋体"/>
          <w:b/>
          <w:bCs/>
          <w:color w:val="auto"/>
          <w:sz w:val="24"/>
          <w:szCs w:val="24"/>
        </w:rPr>
      </w:pPr>
      <w:bookmarkStart w:id="71" w:name="_Toc15621"/>
      <w:bookmarkStart w:id="72"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1"/>
      <w:bookmarkEnd w:id="72"/>
    </w:p>
    <w:p w14:paraId="407209B3">
      <w:pPr>
        <w:spacing w:line="390" w:lineRule="exact"/>
        <w:rPr>
          <w:rFonts w:ascii="宋体" w:hAnsi="宋体" w:cs="宋体"/>
          <w:b/>
          <w:bCs/>
          <w:color w:val="auto"/>
          <w:sz w:val="24"/>
        </w:rPr>
      </w:pPr>
      <w:r>
        <w:rPr>
          <w:rFonts w:hint="eastAsia" w:ascii="宋体" w:hAnsi="宋体" w:cs="宋体"/>
          <w:b/>
          <w:bCs/>
          <w:color w:val="auto"/>
          <w:sz w:val="24"/>
        </w:rPr>
        <w:t>23、成交通知</w:t>
      </w:r>
    </w:p>
    <w:p w14:paraId="4E0F1F5E">
      <w:pPr>
        <w:pStyle w:val="26"/>
        <w:spacing w:line="400" w:lineRule="exact"/>
        <w:ind w:firstLine="480" w:firstLineChars="200"/>
        <w:outlineLvl w:val="2"/>
        <w:rPr>
          <w:rFonts w:hAnsi="宋体" w:cs="宋体"/>
          <w:bCs/>
          <w:color w:val="auto"/>
          <w:sz w:val="24"/>
          <w:szCs w:val="24"/>
        </w:rPr>
      </w:pPr>
      <w:bookmarkStart w:id="73" w:name="_Toc30837"/>
      <w:bookmarkStart w:id="74" w:name="_Toc86935823"/>
      <w:r>
        <w:rPr>
          <w:rFonts w:hint="eastAsia" w:hAnsi="宋体" w:cs="宋体"/>
          <w:bCs/>
          <w:color w:val="auto"/>
          <w:sz w:val="24"/>
          <w:szCs w:val="24"/>
        </w:rPr>
        <w:t>23.1采购代理机构在发布成交公告的同时，采购代理机构向成交人通过“</w:t>
      </w:r>
      <w:r>
        <w:rPr>
          <w:rFonts w:hint="eastAsia" w:hAnsi="宋体" w:cs="宋体"/>
          <w:bCs/>
          <w:color w:val="auto"/>
          <w:sz w:val="24"/>
          <w:szCs w:val="24"/>
          <w:lang w:eastAsia="zh-CN"/>
        </w:rPr>
        <w:t>广西政府采购云平台</w:t>
      </w:r>
      <w:r>
        <w:rPr>
          <w:rFonts w:hint="eastAsia" w:hAnsi="宋体" w:cs="宋体"/>
          <w:bCs/>
          <w:color w:val="auto"/>
          <w:sz w:val="24"/>
          <w:szCs w:val="24"/>
        </w:rPr>
        <w:t>”平台发出电子中标通知书。</w:t>
      </w:r>
      <w:bookmarkEnd w:id="73"/>
      <w:bookmarkEnd w:id="74"/>
    </w:p>
    <w:p w14:paraId="532C77E4">
      <w:pPr>
        <w:pStyle w:val="26"/>
        <w:spacing w:line="400" w:lineRule="exact"/>
        <w:ind w:firstLine="480" w:firstLineChars="200"/>
        <w:outlineLvl w:val="2"/>
        <w:rPr>
          <w:rFonts w:hAnsi="宋体" w:cs="宋体"/>
          <w:bCs/>
          <w:color w:val="auto"/>
          <w:sz w:val="24"/>
          <w:szCs w:val="24"/>
        </w:rPr>
      </w:pPr>
      <w:bookmarkStart w:id="75" w:name="_Toc86935824"/>
      <w:bookmarkStart w:id="76"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75"/>
    </w:p>
    <w:p w14:paraId="710E9D1D">
      <w:pPr>
        <w:pStyle w:val="26"/>
        <w:spacing w:line="400" w:lineRule="exact"/>
        <w:ind w:firstLine="480" w:firstLineChars="200"/>
        <w:outlineLvl w:val="2"/>
        <w:rPr>
          <w:rFonts w:hAnsi="宋体" w:cs="宋体"/>
          <w:bCs/>
          <w:color w:val="auto"/>
          <w:sz w:val="24"/>
          <w:szCs w:val="24"/>
        </w:rPr>
      </w:pPr>
      <w:bookmarkStart w:id="77" w:name="_Toc86935825"/>
      <w:r>
        <w:rPr>
          <w:rFonts w:hint="eastAsia" w:hAnsi="宋体" w:cs="宋体"/>
          <w:bCs/>
          <w:color w:val="auto"/>
          <w:sz w:val="24"/>
          <w:szCs w:val="24"/>
        </w:rPr>
        <w:t>23.3采购代理机构无义务向落标的磋商供应商解释落标原因和退还《响应文件》。</w:t>
      </w:r>
      <w:bookmarkEnd w:id="76"/>
      <w:bookmarkEnd w:id="77"/>
    </w:p>
    <w:p w14:paraId="34414DBD">
      <w:pPr>
        <w:pStyle w:val="26"/>
        <w:spacing w:line="400" w:lineRule="exact"/>
        <w:outlineLvl w:val="2"/>
        <w:rPr>
          <w:rFonts w:hAnsi="宋体" w:cs="宋体"/>
          <w:bCs/>
          <w:color w:val="auto"/>
          <w:sz w:val="24"/>
          <w:szCs w:val="24"/>
        </w:rPr>
      </w:pPr>
      <w:bookmarkStart w:id="78" w:name="_Toc16088"/>
      <w:bookmarkStart w:id="79" w:name="_Toc86935826"/>
      <w:bookmarkStart w:id="80" w:name="_Toc17903"/>
      <w:r>
        <w:rPr>
          <w:rFonts w:hint="eastAsia" w:hAnsi="宋体" w:cs="宋体"/>
          <w:b/>
          <w:color w:val="auto"/>
          <w:sz w:val="24"/>
          <w:szCs w:val="24"/>
        </w:rPr>
        <w:t>24.合同授予标准</w:t>
      </w:r>
      <w:bookmarkEnd w:id="78"/>
      <w:bookmarkEnd w:id="79"/>
    </w:p>
    <w:p w14:paraId="1995E659">
      <w:pPr>
        <w:pStyle w:val="26"/>
        <w:spacing w:line="400" w:lineRule="exact"/>
        <w:ind w:firstLine="480" w:firstLineChars="200"/>
        <w:outlineLvl w:val="2"/>
        <w:rPr>
          <w:rFonts w:hAnsi="宋体" w:cs="宋体"/>
          <w:bCs/>
          <w:color w:val="auto"/>
          <w:sz w:val="24"/>
          <w:szCs w:val="24"/>
        </w:rPr>
      </w:pPr>
      <w:bookmarkStart w:id="81"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80"/>
      <w:bookmarkEnd w:id="81"/>
    </w:p>
    <w:p w14:paraId="33086F32">
      <w:pPr>
        <w:pStyle w:val="26"/>
        <w:spacing w:line="400" w:lineRule="exact"/>
        <w:ind w:firstLine="480" w:firstLineChars="200"/>
        <w:outlineLvl w:val="2"/>
        <w:rPr>
          <w:rFonts w:hAnsi="宋体" w:cs="宋体"/>
          <w:bCs/>
          <w:color w:val="auto"/>
          <w:sz w:val="24"/>
          <w:szCs w:val="24"/>
        </w:rPr>
      </w:pPr>
      <w:bookmarkStart w:id="82" w:name="_Toc22962"/>
      <w:bookmarkStart w:id="83" w:name="_Toc86935828"/>
      <w:r>
        <w:rPr>
          <w:rFonts w:hint="eastAsia" w:hAnsi="宋体" w:cs="宋体"/>
          <w:bCs/>
          <w:color w:val="auto"/>
          <w:sz w:val="24"/>
          <w:szCs w:val="24"/>
        </w:rPr>
        <w:t>24.2采购人应按照评标报告中推荐的成交候选人顺序确定成交人，也可授权磋商小组直接确定成交人。</w:t>
      </w:r>
      <w:bookmarkEnd w:id="82"/>
      <w:r>
        <w:rPr>
          <w:rFonts w:hint="eastAsia" w:hAnsi="宋体" w:cs="宋体"/>
          <w:bCs/>
          <w:color w:val="auto"/>
          <w:sz w:val="24"/>
          <w:szCs w:val="24"/>
        </w:rPr>
        <w:t>本项目授权磋商小组直接确定成交供应商。</w:t>
      </w:r>
      <w:bookmarkEnd w:id="83"/>
    </w:p>
    <w:p w14:paraId="767160FD">
      <w:pPr>
        <w:spacing w:line="390" w:lineRule="exact"/>
        <w:rPr>
          <w:rFonts w:ascii="宋体" w:hAnsi="宋体" w:cs="宋体"/>
          <w:b/>
          <w:bCs/>
          <w:color w:val="auto"/>
          <w:sz w:val="24"/>
        </w:rPr>
      </w:pPr>
      <w:r>
        <w:rPr>
          <w:rFonts w:hint="eastAsia" w:ascii="宋体" w:hAnsi="宋体" w:cs="宋体"/>
          <w:b/>
          <w:bCs/>
          <w:color w:val="auto"/>
          <w:sz w:val="24"/>
        </w:rPr>
        <w:t>25、签订合同</w:t>
      </w:r>
    </w:p>
    <w:p w14:paraId="5CB52A1B">
      <w:pPr>
        <w:pStyle w:val="26"/>
        <w:spacing w:line="360" w:lineRule="exact"/>
        <w:ind w:firstLine="480" w:firstLineChars="200"/>
        <w:rPr>
          <w:rFonts w:hAnsi="宋体" w:cs="宋体"/>
          <w:color w:val="auto"/>
          <w:sz w:val="24"/>
          <w:szCs w:val="24"/>
        </w:rPr>
      </w:pPr>
      <w:bookmarkStart w:id="84" w:name="_Toc459103905"/>
      <w:r>
        <w:rPr>
          <w:rFonts w:hint="eastAsia" w:hAnsi="宋体" w:cs="宋体"/>
          <w:color w:val="auto"/>
          <w:sz w:val="24"/>
          <w:szCs w:val="24"/>
        </w:rPr>
        <w:t>25.1成交人领取电子成交通知书后，按成交通知书中规定的时间、地点与采购人签订合同。</w:t>
      </w:r>
    </w:p>
    <w:p w14:paraId="242A6B42">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6"/>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color w:val="auto"/>
          <w:sz w:val="24"/>
        </w:rPr>
      </w:pPr>
      <w:r>
        <w:rPr>
          <w:rFonts w:hint="eastAsia" w:ascii="宋体" w:hAnsi="宋体" w:cs="宋体"/>
          <w:color w:val="auto"/>
          <w:sz w:val="24"/>
        </w:rPr>
        <w:t>25.6</w:t>
      </w:r>
      <w:r>
        <w:rPr>
          <w:rFonts w:hint="eastAsia" w:ascii="宋体" w:hAnsi="宋体" w:cs="宋体"/>
          <w:b/>
          <w:bCs/>
          <w:color w:val="auto"/>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6"/>
        <w:spacing w:line="400" w:lineRule="exact"/>
        <w:outlineLvl w:val="2"/>
        <w:rPr>
          <w:rFonts w:hAnsi="宋体" w:cs="宋体"/>
          <w:b/>
          <w:color w:val="auto"/>
          <w:sz w:val="24"/>
          <w:szCs w:val="24"/>
        </w:rPr>
      </w:pPr>
      <w:bookmarkStart w:id="85" w:name="_Toc8743"/>
      <w:bookmarkStart w:id="86" w:name="_Toc86935829"/>
      <w:r>
        <w:rPr>
          <w:rFonts w:hint="eastAsia" w:hAnsi="宋体" w:cs="宋体"/>
          <w:b/>
          <w:color w:val="auto"/>
          <w:sz w:val="24"/>
          <w:szCs w:val="24"/>
        </w:rPr>
        <w:t>26.合同履行中的追加</w:t>
      </w:r>
      <w:bookmarkEnd w:id="85"/>
      <w:bookmarkEnd w:id="86"/>
    </w:p>
    <w:p w14:paraId="75EB4007">
      <w:pPr>
        <w:pStyle w:val="26"/>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14:paraId="3C080FC2">
      <w:pPr>
        <w:pStyle w:val="5"/>
        <w:spacing w:before="0" w:after="0" w:line="390" w:lineRule="exact"/>
        <w:ind w:firstLine="480" w:firstLineChars="200"/>
        <w:jc w:val="both"/>
        <w:rPr>
          <w:rFonts w:ascii="宋体" w:hAnsi="宋体" w:eastAsia="宋体" w:cs="宋体"/>
          <w:b w:val="0"/>
          <w:color w:val="auto"/>
          <w:sz w:val="24"/>
          <w:szCs w:val="24"/>
        </w:rPr>
      </w:pPr>
      <w:bookmarkStart w:id="87" w:name="_Toc86935830"/>
      <w:r>
        <w:rPr>
          <w:rFonts w:hint="eastAsia" w:ascii="宋体" w:hAnsi="宋体" w:eastAsia="宋体" w:cs="宋体"/>
          <w:b w:val="0"/>
          <w:color w:val="auto"/>
          <w:sz w:val="24"/>
          <w:szCs w:val="24"/>
        </w:rPr>
        <w:t>27.1本项目不做要求。</w:t>
      </w:r>
      <w:bookmarkEnd w:id="87"/>
    </w:p>
    <w:p w14:paraId="57C3447C">
      <w:pPr>
        <w:pStyle w:val="5"/>
        <w:spacing w:before="0" w:after="0" w:line="390" w:lineRule="exact"/>
        <w:rPr>
          <w:rFonts w:ascii="宋体" w:hAnsi="宋体" w:eastAsia="宋体" w:cs="宋体"/>
          <w:color w:val="auto"/>
          <w:sz w:val="24"/>
          <w:szCs w:val="24"/>
        </w:rPr>
      </w:pPr>
      <w:bookmarkStart w:id="88" w:name="_Toc86935831"/>
      <w:r>
        <w:rPr>
          <w:rFonts w:hint="eastAsia" w:ascii="宋体" w:hAnsi="宋体" w:eastAsia="宋体" w:cs="宋体"/>
          <w:color w:val="auto"/>
          <w:sz w:val="24"/>
          <w:szCs w:val="24"/>
        </w:rPr>
        <w:t>八、其他事项</w:t>
      </w:r>
      <w:bookmarkEnd w:id="84"/>
      <w:bookmarkEnd w:id="88"/>
    </w:p>
    <w:p w14:paraId="2E9C0C15">
      <w:pPr>
        <w:spacing w:line="390" w:lineRule="exact"/>
        <w:rPr>
          <w:rFonts w:ascii="宋体" w:hAnsi="宋体" w:cs="宋体"/>
          <w:b/>
          <w:bCs/>
          <w:color w:val="auto"/>
          <w:sz w:val="24"/>
        </w:rPr>
      </w:pPr>
      <w:r>
        <w:rPr>
          <w:rFonts w:hint="eastAsia" w:ascii="宋体" w:hAnsi="宋体" w:cs="宋体"/>
          <w:b/>
          <w:bCs/>
          <w:color w:val="auto"/>
          <w:sz w:val="24"/>
        </w:rPr>
        <w:t>28、解释权</w:t>
      </w:r>
    </w:p>
    <w:p w14:paraId="239C7043">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color w:val="auto"/>
          <w:sz w:val="24"/>
        </w:rPr>
      </w:pPr>
      <w:r>
        <w:rPr>
          <w:rFonts w:hint="eastAsia" w:ascii="宋体" w:hAnsi="宋体" w:cs="宋体"/>
          <w:b/>
          <w:color w:val="auto"/>
          <w:sz w:val="24"/>
        </w:rPr>
        <w:t>29、代理服务费</w:t>
      </w:r>
    </w:p>
    <w:p w14:paraId="6EE2F795">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color w:val="auto"/>
          <w:sz w:val="24"/>
          <w:lang w:eastAsia="zh-CN"/>
        </w:rPr>
        <w:t>。</w:t>
      </w:r>
    </w:p>
    <w:p w14:paraId="37608124">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14:paraId="779B134B">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14:paraId="0E4650F8">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14:paraId="3665B7E5">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采购代理机构：</w:t>
      </w:r>
      <w:r>
        <w:rPr>
          <w:rFonts w:hint="eastAsia" w:ascii="宋体" w:hAnsi="宋体" w:cs="宋体"/>
          <w:color w:val="auto"/>
          <w:sz w:val="24"/>
          <w:lang w:eastAsia="zh-CN"/>
        </w:rPr>
        <w:t>广西嘉华建设项目管理咨询有限公司</w:t>
      </w:r>
    </w:p>
    <w:p w14:paraId="410D3BC3">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stheme="minorEastAsia"/>
          <w:color w:val="auto"/>
          <w:sz w:val="24"/>
        </w:rPr>
        <w:t>贺州市八步区松木岭路122号8栋23层</w:t>
      </w:r>
    </w:p>
    <w:p w14:paraId="08AD26EA">
      <w:pPr>
        <w:spacing w:line="390" w:lineRule="exact"/>
        <w:ind w:right="-192" w:firstLine="480" w:firstLineChars="200"/>
        <w:rPr>
          <w:rFonts w:hint="eastAsia"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eastAsia="zh-CN"/>
        </w:rPr>
        <w:t>周游</w:t>
      </w:r>
    </w:p>
    <w:p w14:paraId="1ED871BB">
      <w:pPr>
        <w:spacing w:line="390" w:lineRule="exact"/>
        <w:ind w:right="-192" w:firstLine="480" w:firstLineChars="200"/>
        <w:rPr>
          <w:rFonts w:ascii="宋体" w:hAnsi="宋体" w:cs="宋体"/>
          <w:color w:val="auto"/>
          <w:sz w:val="24"/>
        </w:rPr>
      </w:pPr>
      <w:r>
        <w:rPr>
          <w:rFonts w:hint="eastAsia" w:ascii="宋体" w:hAnsi="宋体" w:cs="宋体"/>
          <w:color w:val="auto"/>
          <w:sz w:val="24"/>
        </w:rPr>
        <w:t>电 话：0774-5128133　</w:t>
      </w:r>
    </w:p>
    <w:p w14:paraId="143EC389">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14:paraId="548D619E">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监督单位全称：贺州市平桂区政府采购管理办公室</w:t>
      </w:r>
    </w:p>
    <w:p w14:paraId="1CAA2AF1">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0774-8832896</w:t>
      </w:r>
      <w:bookmarkStart w:id="89" w:name="_Toc439163592"/>
      <w:bookmarkStart w:id="90" w:name="_Toc373478199"/>
      <w:bookmarkStart w:id="91" w:name="_Toc296890982"/>
      <w:bookmarkStart w:id="92" w:name="_Toc440877583"/>
      <w:bookmarkStart w:id="93" w:name="_Toc351203480"/>
      <w:bookmarkStart w:id="94" w:name="_Toc373227552"/>
      <w:bookmarkStart w:id="95" w:name="_Toc296503025"/>
      <w:bookmarkStart w:id="96" w:name="_Toc389065255"/>
      <w:bookmarkStart w:id="97" w:name="_Toc406071080"/>
      <w:bookmarkStart w:id="98" w:name="_Toc430095341"/>
    </w:p>
    <w:p w14:paraId="7517AAE0">
      <w:pPr>
        <w:pStyle w:val="2"/>
        <w:rPr>
          <w:color w:val="auto"/>
        </w:rPr>
      </w:pPr>
      <w:r>
        <w:rPr>
          <w:color w:val="auto"/>
        </w:rPr>
        <w:br w:type="page"/>
      </w:r>
    </w:p>
    <w:p w14:paraId="3F6CAD93">
      <w:pPr>
        <w:spacing w:line="390" w:lineRule="exact"/>
        <w:jc w:val="center"/>
        <w:rPr>
          <w:rFonts w:hAnsi="宋体" w:eastAsia="黑体"/>
          <w:color w:val="auto"/>
          <w:szCs w:val="21"/>
        </w:rPr>
      </w:pPr>
      <w:r>
        <w:rPr>
          <w:rFonts w:hAnsi="宋体"/>
          <w:b/>
          <w:color w:val="auto"/>
          <w:sz w:val="28"/>
          <w:szCs w:val="28"/>
        </w:rPr>
        <w:t>第</w:t>
      </w:r>
      <w:r>
        <w:rPr>
          <w:rFonts w:hint="eastAsia" w:hAnsi="宋体"/>
          <w:b/>
          <w:color w:val="auto"/>
          <w:sz w:val="28"/>
          <w:szCs w:val="28"/>
        </w:rPr>
        <w:t>三</w:t>
      </w:r>
      <w:r>
        <w:rPr>
          <w:rFonts w:hAnsi="宋体"/>
          <w:b/>
          <w:color w:val="auto"/>
          <w:sz w:val="28"/>
          <w:szCs w:val="28"/>
        </w:rPr>
        <w:t>章  合同条款及格式</w:t>
      </w:r>
      <w:bookmarkEnd w:id="89"/>
    </w:p>
    <w:bookmarkEnd w:id="90"/>
    <w:bookmarkEnd w:id="91"/>
    <w:bookmarkEnd w:id="92"/>
    <w:bookmarkEnd w:id="93"/>
    <w:bookmarkEnd w:id="94"/>
    <w:bookmarkEnd w:id="95"/>
    <w:bookmarkEnd w:id="96"/>
    <w:bookmarkEnd w:id="97"/>
    <w:bookmarkEnd w:id="98"/>
    <w:p w14:paraId="690A9A4A">
      <w:pPr>
        <w:keepNext/>
        <w:keepLines/>
        <w:spacing w:before="340" w:after="330" w:line="400" w:lineRule="exact"/>
        <w:jc w:val="center"/>
        <w:outlineLvl w:val="0"/>
        <w:rPr>
          <w:rFonts w:ascii="宋体" w:hAnsi="宋体"/>
          <w:b/>
          <w:bCs/>
          <w:color w:val="auto"/>
          <w:kern w:val="44"/>
          <w:sz w:val="44"/>
          <w:szCs w:val="21"/>
        </w:rPr>
      </w:pPr>
      <w:bookmarkStart w:id="99" w:name="_Toc86935832"/>
      <w:bookmarkStart w:id="100" w:name="_Toc351203652"/>
      <w:r>
        <w:rPr>
          <w:rFonts w:hint="eastAsia" w:ascii="黑体" w:hAnsi="宋体"/>
          <w:b/>
          <w:bCs/>
          <w:color w:val="auto"/>
          <w:kern w:val="44"/>
          <w:sz w:val="28"/>
          <w:szCs w:val="28"/>
        </w:rPr>
        <w:t>第一部分 合同协议书</w:t>
      </w:r>
      <w:bookmarkEnd w:id="99"/>
    </w:p>
    <w:p w14:paraId="2B54D051">
      <w:pPr>
        <w:spacing w:line="360" w:lineRule="auto"/>
        <w:rPr>
          <w:rFonts w:ascii="宋体" w:hAnsi="宋体"/>
          <w:color w:val="auto"/>
          <w:szCs w:val="21"/>
          <w:u w:val="single"/>
        </w:rPr>
      </w:pPr>
      <w:r>
        <w:rPr>
          <w:rFonts w:ascii="宋体" w:hAnsi="宋体"/>
          <w:color w:val="auto"/>
          <w:szCs w:val="21"/>
        </w:rPr>
        <w:t>发包人（全称）：</w:t>
      </w:r>
      <w:r>
        <w:rPr>
          <w:rFonts w:hint="eastAsia" w:ascii="MingLiU_HKSCS" w:hAnsi="MingLiU_HKSCS" w:cs="MingLiU_HKSCS"/>
          <w:color w:val="auto"/>
          <w:szCs w:val="21"/>
          <w:u w:val="single"/>
        </w:rPr>
        <w:t>________________           _____</w:t>
      </w:r>
    </w:p>
    <w:p w14:paraId="64A09139">
      <w:pPr>
        <w:spacing w:line="360" w:lineRule="auto"/>
        <w:rPr>
          <w:rFonts w:ascii="宋体" w:hAnsi="宋体"/>
          <w:color w:val="auto"/>
          <w:szCs w:val="21"/>
          <w:u w:val="single"/>
        </w:rPr>
      </w:pPr>
      <w:r>
        <w:rPr>
          <w:rFonts w:ascii="宋体" w:hAnsi="宋体"/>
          <w:color w:val="auto"/>
          <w:szCs w:val="21"/>
        </w:rPr>
        <w:t>承包人（全称）：</w:t>
      </w:r>
      <w:r>
        <w:rPr>
          <w:rFonts w:hint="eastAsia" w:ascii="MingLiU_HKSCS" w:hAnsi="MingLiU_HKSCS" w:cs="MingLiU_HKSCS"/>
          <w:color w:val="auto"/>
          <w:szCs w:val="21"/>
          <w:u w:val="single"/>
        </w:rPr>
        <w:t>________________           _____</w:t>
      </w:r>
    </w:p>
    <w:p w14:paraId="596B988B">
      <w:pPr>
        <w:spacing w:line="360" w:lineRule="auto"/>
        <w:ind w:firstLine="420" w:firstLineChars="200"/>
        <w:rPr>
          <w:rFonts w:ascii="宋体" w:hAnsi="宋体"/>
          <w:color w:val="auto"/>
          <w:szCs w:val="21"/>
        </w:rPr>
      </w:pPr>
      <w:r>
        <w:rPr>
          <w:rFonts w:ascii="宋体" w:hAnsi="宋体"/>
          <w:color w:val="auto"/>
          <w:szCs w:val="21"/>
        </w:rPr>
        <w:t>根据《中华人民共和国</w:t>
      </w:r>
      <w:r>
        <w:rPr>
          <w:rFonts w:hint="eastAsia" w:ascii="宋体" w:hAnsi="宋体"/>
          <w:color w:val="auto"/>
          <w:szCs w:val="21"/>
          <w:lang w:eastAsia="zh-CN"/>
        </w:rPr>
        <w:t>民法典</w:t>
      </w:r>
      <w:r>
        <w:rPr>
          <w:rFonts w:ascii="宋体" w:hAnsi="宋体"/>
          <w:color w:val="auto"/>
          <w:szCs w:val="21"/>
        </w:rPr>
        <w:t>》、《中华人民共和国建筑法》及有关法律规定，遵循平等、自愿、公平和诚实信用的原则，双方就工程施工及有关事项协商一致，共同达成如下协议：</w:t>
      </w:r>
      <w:bookmarkStart w:id="101" w:name="_Toc351203481"/>
    </w:p>
    <w:p w14:paraId="02D7B5D0">
      <w:pPr>
        <w:spacing w:line="360" w:lineRule="auto"/>
        <w:ind w:firstLine="420" w:firstLineChars="200"/>
        <w:rPr>
          <w:rFonts w:ascii="宋体" w:hAnsi="宋体"/>
          <w:b/>
          <w:bCs/>
          <w:color w:val="auto"/>
          <w:szCs w:val="21"/>
        </w:rPr>
      </w:pPr>
      <w:r>
        <w:rPr>
          <w:rFonts w:ascii="宋体" w:hAnsi="宋体"/>
          <w:b/>
          <w:bCs/>
          <w:color w:val="auto"/>
          <w:szCs w:val="21"/>
        </w:rPr>
        <w:t>一、工程概况</w:t>
      </w:r>
      <w:bookmarkEnd w:id="101"/>
    </w:p>
    <w:p w14:paraId="61F067A0">
      <w:pPr>
        <w:spacing w:line="360" w:lineRule="auto"/>
        <w:ind w:firstLine="411" w:firstLineChars="196"/>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0D8623BA">
      <w:pPr>
        <w:spacing w:line="360" w:lineRule="auto"/>
        <w:ind w:firstLine="411" w:firstLineChars="196"/>
        <w:rPr>
          <w:rFonts w:ascii="宋体" w:hAnsi="宋体"/>
          <w:bCs/>
          <w:color w:val="auto"/>
          <w:szCs w:val="21"/>
        </w:rPr>
      </w:pPr>
      <w:r>
        <w:rPr>
          <w:rFonts w:ascii="宋体" w:hAnsi="宋体"/>
          <w:bCs/>
          <w:color w:val="auto"/>
          <w:szCs w:val="21"/>
        </w:rPr>
        <w:t>2.工程地点：</w:t>
      </w:r>
      <w:r>
        <w:rPr>
          <w:rFonts w:hint="eastAsia" w:ascii="宋体" w:hAnsi="宋体"/>
          <w:color w:val="auto"/>
          <w:szCs w:val="21"/>
          <w:u w:val="single"/>
        </w:rPr>
        <w:t xml:space="preserve">                       </w:t>
      </w:r>
      <w:r>
        <w:rPr>
          <w:rFonts w:ascii="宋体" w:hAnsi="宋体"/>
          <w:color w:val="auto"/>
          <w:szCs w:val="21"/>
        </w:rPr>
        <w:t>。</w:t>
      </w:r>
    </w:p>
    <w:p w14:paraId="05B7FE73">
      <w:pPr>
        <w:spacing w:line="360" w:lineRule="auto"/>
        <w:ind w:firstLine="411" w:firstLineChars="196"/>
        <w:rPr>
          <w:rFonts w:ascii="宋体" w:hAnsi="宋体"/>
          <w:bCs/>
          <w:color w:val="auto"/>
          <w:szCs w:val="21"/>
        </w:rPr>
      </w:pPr>
      <w:r>
        <w:rPr>
          <w:rFonts w:ascii="宋体" w:hAnsi="宋体"/>
          <w:bCs/>
          <w:color w:val="auto"/>
          <w:szCs w:val="21"/>
        </w:rPr>
        <w:t>3.工程立项批准文号：</w:t>
      </w:r>
      <w:r>
        <w:rPr>
          <w:rFonts w:hint="eastAsia" w:ascii="宋体" w:hAnsi="宋体"/>
          <w:color w:val="auto"/>
          <w:szCs w:val="21"/>
          <w:u w:val="single"/>
        </w:rPr>
        <w:t xml:space="preserve">                       </w:t>
      </w:r>
      <w:r>
        <w:rPr>
          <w:rFonts w:ascii="宋体" w:hAnsi="宋体"/>
          <w:bCs/>
          <w:color w:val="auto"/>
          <w:szCs w:val="21"/>
        </w:rPr>
        <w:t>。</w:t>
      </w:r>
    </w:p>
    <w:p w14:paraId="08380E21">
      <w:pPr>
        <w:spacing w:line="360" w:lineRule="auto"/>
        <w:ind w:firstLine="411" w:firstLineChars="196"/>
        <w:rPr>
          <w:rFonts w:ascii="宋体" w:hAnsi="宋体"/>
          <w:bCs/>
          <w:color w:val="auto"/>
          <w:szCs w:val="21"/>
        </w:rPr>
      </w:pPr>
      <w:r>
        <w:rPr>
          <w:rFonts w:ascii="宋体" w:hAnsi="宋体"/>
          <w:bCs/>
          <w:color w:val="auto"/>
          <w:szCs w:val="21"/>
        </w:rPr>
        <w:t>4.资金来源：</w:t>
      </w:r>
      <w:r>
        <w:rPr>
          <w:rFonts w:hint="eastAsia" w:ascii="宋体" w:hAnsi="宋体"/>
          <w:color w:val="auto"/>
          <w:szCs w:val="21"/>
          <w:u w:val="single"/>
        </w:rPr>
        <w:t xml:space="preserve">                       </w:t>
      </w:r>
      <w:r>
        <w:rPr>
          <w:rFonts w:ascii="宋体" w:hAnsi="宋体"/>
          <w:bCs/>
          <w:color w:val="auto"/>
          <w:szCs w:val="21"/>
        </w:rPr>
        <w:t>。</w:t>
      </w:r>
    </w:p>
    <w:p w14:paraId="2C3E9742">
      <w:pPr>
        <w:spacing w:line="360" w:lineRule="auto"/>
        <w:ind w:firstLine="411" w:firstLineChars="196"/>
        <w:rPr>
          <w:rFonts w:ascii="宋体" w:hAnsi="宋体"/>
          <w:bCs/>
          <w:color w:val="auto"/>
          <w:szCs w:val="21"/>
        </w:rPr>
      </w:pPr>
      <w:r>
        <w:rPr>
          <w:rFonts w:ascii="宋体" w:hAnsi="宋体"/>
          <w:bCs/>
          <w:color w:val="auto"/>
          <w:szCs w:val="21"/>
        </w:rPr>
        <w:t>5.工程内容：</w:t>
      </w:r>
      <w:r>
        <w:rPr>
          <w:rFonts w:hint="eastAsia" w:ascii="宋体" w:hAnsi="宋体"/>
          <w:color w:val="auto"/>
          <w:szCs w:val="21"/>
          <w:u w:val="single"/>
        </w:rPr>
        <w:t xml:space="preserve">                       </w:t>
      </w:r>
      <w:r>
        <w:rPr>
          <w:rFonts w:ascii="宋体" w:hAnsi="宋体"/>
          <w:bCs/>
          <w:color w:val="auto"/>
          <w:szCs w:val="21"/>
        </w:rPr>
        <w:t>。</w:t>
      </w:r>
    </w:p>
    <w:p w14:paraId="057E6959">
      <w:pPr>
        <w:spacing w:line="360" w:lineRule="auto"/>
        <w:ind w:firstLine="411" w:firstLineChars="196"/>
        <w:rPr>
          <w:rFonts w:ascii="宋体" w:hAnsi="宋体"/>
          <w:bCs/>
          <w:color w:val="auto"/>
          <w:szCs w:val="21"/>
        </w:rPr>
      </w:pPr>
      <w:r>
        <w:rPr>
          <w:rFonts w:ascii="宋体" w:hAnsi="宋体"/>
          <w:color w:val="auto"/>
          <w:szCs w:val="21"/>
        </w:rPr>
        <w:t>群体工程应附《承包人承揽工程项目一览表》（附件1）。</w:t>
      </w:r>
    </w:p>
    <w:p w14:paraId="46268731">
      <w:pPr>
        <w:spacing w:line="360" w:lineRule="auto"/>
        <w:ind w:firstLine="411" w:firstLineChars="196"/>
        <w:rPr>
          <w:rFonts w:ascii="宋体" w:hAnsi="宋体"/>
          <w:color w:val="auto"/>
          <w:szCs w:val="21"/>
        </w:rPr>
      </w:pPr>
      <w:r>
        <w:rPr>
          <w:rFonts w:ascii="宋体" w:hAnsi="宋体"/>
          <w:bCs/>
          <w:color w:val="auto"/>
          <w:szCs w:val="21"/>
        </w:rPr>
        <w:t>6.工程承包范围：</w:t>
      </w:r>
      <w:r>
        <w:rPr>
          <w:rFonts w:hint="eastAsia" w:ascii="宋体" w:hAnsi="宋体"/>
          <w:color w:val="auto"/>
          <w:szCs w:val="21"/>
          <w:u w:val="single"/>
        </w:rPr>
        <w:t xml:space="preserve">                       </w:t>
      </w:r>
      <w:r>
        <w:rPr>
          <w:rFonts w:ascii="宋体" w:hAnsi="宋体"/>
          <w:color w:val="auto"/>
          <w:szCs w:val="21"/>
        </w:rPr>
        <w:t>。</w:t>
      </w:r>
    </w:p>
    <w:p w14:paraId="16415655">
      <w:pPr>
        <w:spacing w:line="360" w:lineRule="auto"/>
        <w:ind w:firstLine="405" w:firstLineChars="193"/>
        <w:rPr>
          <w:rFonts w:ascii="宋体" w:hAnsi="宋体"/>
          <w:b/>
          <w:bCs/>
          <w:color w:val="auto"/>
          <w:szCs w:val="21"/>
        </w:rPr>
      </w:pPr>
      <w:bookmarkStart w:id="102" w:name="_Toc351203482"/>
      <w:r>
        <w:rPr>
          <w:rFonts w:ascii="宋体" w:hAnsi="宋体"/>
          <w:b/>
          <w:bCs/>
          <w:color w:val="auto"/>
          <w:szCs w:val="21"/>
        </w:rPr>
        <w:t>二、合同工期</w:t>
      </w:r>
      <w:bookmarkEnd w:id="102"/>
    </w:p>
    <w:p w14:paraId="5CAF0568">
      <w:pPr>
        <w:spacing w:line="360" w:lineRule="auto"/>
        <w:ind w:firstLine="459"/>
        <w:rPr>
          <w:rFonts w:ascii="宋体" w:hAnsi="宋体"/>
          <w:color w:val="auto"/>
          <w:szCs w:val="21"/>
        </w:rPr>
      </w:pPr>
      <w:r>
        <w:rPr>
          <w:rFonts w:ascii="宋体" w:hAnsi="宋体"/>
          <w:color w:val="auto"/>
          <w:szCs w:val="21"/>
        </w:rPr>
        <w:t>计划开工日期：  年  月  日。</w:t>
      </w:r>
    </w:p>
    <w:p w14:paraId="0C024976">
      <w:pPr>
        <w:spacing w:line="360" w:lineRule="auto"/>
        <w:ind w:firstLine="459"/>
        <w:rPr>
          <w:rFonts w:ascii="宋体" w:hAnsi="宋体"/>
          <w:color w:val="auto"/>
          <w:szCs w:val="21"/>
        </w:rPr>
      </w:pPr>
      <w:r>
        <w:rPr>
          <w:rFonts w:ascii="宋体" w:hAnsi="宋体"/>
          <w:color w:val="auto"/>
          <w:szCs w:val="21"/>
        </w:rPr>
        <w:t>计划竣工日期：  年  月  日。</w:t>
      </w:r>
    </w:p>
    <w:p w14:paraId="0291BD64">
      <w:pPr>
        <w:spacing w:line="360" w:lineRule="auto"/>
        <w:ind w:firstLine="459"/>
        <w:rPr>
          <w:rFonts w:ascii="宋体" w:hAnsi="宋体"/>
          <w:color w:val="auto"/>
          <w:szCs w:val="21"/>
        </w:rPr>
      </w:pPr>
      <w:r>
        <w:rPr>
          <w:rFonts w:ascii="宋体" w:hAnsi="宋体"/>
          <w:color w:val="auto"/>
          <w:szCs w:val="21"/>
        </w:rPr>
        <w:t>工期总日历天数：</w:t>
      </w:r>
      <w:r>
        <w:rPr>
          <w:rFonts w:hint="eastAsia" w:ascii="宋体" w:hAnsi="宋体"/>
          <w:color w:val="auto"/>
          <w:szCs w:val="21"/>
          <w:u w:val="single"/>
        </w:rPr>
        <w:t xml:space="preserve">       </w:t>
      </w:r>
      <w:r>
        <w:rPr>
          <w:rFonts w:ascii="宋体" w:hAnsi="宋体"/>
          <w:color w:val="auto"/>
          <w:szCs w:val="21"/>
        </w:rPr>
        <w:t>天。工期总日历天数与根据前述计划开竣工日期计算的工期天数不一致的，以工期总日历天数为准。</w:t>
      </w:r>
    </w:p>
    <w:p w14:paraId="277070A0">
      <w:pPr>
        <w:spacing w:line="360" w:lineRule="auto"/>
        <w:ind w:firstLine="459"/>
        <w:rPr>
          <w:rFonts w:ascii="宋体" w:hAnsi="宋体"/>
          <w:b/>
          <w:bCs/>
          <w:color w:val="auto"/>
          <w:szCs w:val="21"/>
        </w:rPr>
      </w:pPr>
      <w:bookmarkStart w:id="103" w:name="_Toc351203483"/>
      <w:r>
        <w:rPr>
          <w:rFonts w:ascii="宋体" w:hAnsi="宋体"/>
          <w:b/>
          <w:bCs/>
          <w:color w:val="auto"/>
          <w:szCs w:val="21"/>
        </w:rPr>
        <w:t>三、质量标准</w:t>
      </w:r>
      <w:bookmarkEnd w:id="103"/>
    </w:p>
    <w:p w14:paraId="510C9476">
      <w:pPr>
        <w:spacing w:line="360" w:lineRule="auto"/>
        <w:ind w:firstLine="459"/>
        <w:rPr>
          <w:rFonts w:ascii="宋体" w:hAnsi="宋体"/>
          <w:color w:val="auto"/>
          <w:szCs w:val="21"/>
        </w:rPr>
      </w:pPr>
      <w:r>
        <w:rPr>
          <w:rFonts w:ascii="宋体" w:hAnsi="宋体"/>
          <w:color w:val="auto"/>
          <w:szCs w:val="21"/>
        </w:rPr>
        <w:t>工程质量符合标准。</w:t>
      </w:r>
    </w:p>
    <w:p w14:paraId="7B7C5C8B">
      <w:pPr>
        <w:spacing w:line="360" w:lineRule="auto"/>
        <w:ind w:firstLine="459"/>
        <w:rPr>
          <w:rFonts w:ascii="宋体" w:hAnsi="宋体"/>
          <w:b/>
          <w:bCs/>
          <w:color w:val="auto"/>
          <w:szCs w:val="21"/>
        </w:rPr>
      </w:pPr>
      <w:bookmarkStart w:id="104" w:name="_Toc351203484"/>
      <w:r>
        <w:rPr>
          <w:rFonts w:ascii="宋体" w:hAnsi="宋体"/>
          <w:b/>
          <w:bCs/>
          <w:color w:val="auto"/>
          <w:szCs w:val="21"/>
        </w:rPr>
        <w:t>四、签约合同价与合同价格形式</w:t>
      </w:r>
      <w:bookmarkEnd w:id="104"/>
    </w:p>
    <w:p w14:paraId="24C5D350">
      <w:pPr>
        <w:spacing w:line="360" w:lineRule="auto"/>
        <w:ind w:firstLine="459"/>
        <w:rPr>
          <w:rFonts w:ascii="宋体" w:hAnsi="宋体"/>
          <w:color w:val="auto"/>
          <w:szCs w:val="21"/>
        </w:rPr>
      </w:pPr>
      <w:r>
        <w:rPr>
          <w:rFonts w:ascii="宋体" w:hAnsi="宋体"/>
          <w:color w:val="auto"/>
          <w:szCs w:val="21"/>
        </w:rPr>
        <w:t>1.签约合同价为：</w:t>
      </w:r>
    </w:p>
    <w:p w14:paraId="450F32FF">
      <w:pPr>
        <w:spacing w:line="360" w:lineRule="auto"/>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24B6BC19">
      <w:pPr>
        <w:spacing w:line="360" w:lineRule="auto"/>
        <w:ind w:firstLine="525" w:firstLineChars="250"/>
        <w:rPr>
          <w:rFonts w:ascii="宋体" w:hAnsi="宋体"/>
          <w:color w:val="auto"/>
          <w:szCs w:val="21"/>
        </w:rPr>
      </w:pPr>
      <w:r>
        <w:rPr>
          <w:rFonts w:ascii="宋体" w:hAnsi="宋体"/>
          <w:color w:val="auto"/>
          <w:szCs w:val="21"/>
        </w:rPr>
        <w:t>其中：</w:t>
      </w:r>
    </w:p>
    <w:p w14:paraId="433FE1AC">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安全文明施工费：</w:t>
      </w:r>
    </w:p>
    <w:p w14:paraId="24270B38">
      <w:pPr>
        <w:spacing w:line="360" w:lineRule="auto"/>
        <w:ind w:left="420" w:leftChars="200"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5864A21A">
      <w:pPr>
        <w:spacing w:line="360" w:lineRule="auto"/>
        <w:ind w:firstLine="420" w:firstLineChars="200"/>
        <w:rPr>
          <w:rFonts w:ascii="宋体" w:hAnsi="宋体"/>
          <w:color w:val="auto"/>
          <w:szCs w:val="21"/>
        </w:rPr>
      </w:pPr>
      <w:r>
        <w:rPr>
          <w:rFonts w:ascii="宋体" w:hAnsi="宋体"/>
          <w:color w:val="auto"/>
          <w:szCs w:val="21"/>
        </w:rPr>
        <w:t>（2）建安劳保费：</w:t>
      </w:r>
    </w:p>
    <w:p w14:paraId="0EBE58C9">
      <w:pPr>
        <w:spacing w:line="360" w:lineRule="auto"/>
        <w:ind w:left="420" w:leftChars="200"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59032CE7">
      <w:pPr>
        <w:spacing w:line="360" w:lineRule="auto"/>
        <w:ind w:firstLine="420" w:firstLineChars="200"/>
        <w:rPr>
          <w:rFonts w:ascii="宋体" w:hAnsi="宋体"/>
          <w:color w:val="auto"/>
          <w:szCs w:val="21"/>
        </w:rPr>
      </w:pPr>
      <w:r>
        <w:rPr>
          <w:rFonts w:ascii="宋体" w:hAnsi="宋体"/>
          <w:color w:val="auto"/>
          <w:szCs w:val="21"/>
        </w:rPr>
        <w:t>（3）材料和工程设备暂估价金额：</w:t>
      </w:r>
    </w:p>
    <w:p w14:paraId="3065594E">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05B44C5A">
      <w:pPr>
        <w:spacing w:line="360" w:lineRule="auto"/>
        <w:ind w:firstLine="420" w:firstLineChars="200"/>
        <w:rPr>
          <w:rFonts w:ascii="宋体" w:hAnsi="宋体"/>
          <w:color w:val="auto"/>
          <w:szCs w:val="21"/>
        </w:rPr>
      </w:pPr>
      <w:r>
        <w:rPr>
          <w:rFonts w:ascii="宋体" w:hAnsi="宋体"/>
          <w:color w:val="auto"/>
          <w:szCs w:val="21"/>
        </w:rPr>
        <w:t>（4）专业工程暂估价金额：</w:t>
      </w:r>
    </w:p>
    <w:p w14:paraId="4767752A">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39BCBBAD">
      <w:pPr>
        <w:spacing w:line="360" w:lineRule="auto"/>
        <w:ind w:firstLine="420" w:firstLineChars="200"/>
        <w:rPr>
          <w:rFonts w:ascii="宋体" w:hAnsi="宋体"/>
          <w:color w:val="auto"/>
          <w:szCs w:val="21"/>
        </w:rPr>
      </w:pPr>
      <w:r>
        <w:rPr>
          <w:rFonts w:ascii="宋体" w:hAnsi="宋体"/>
          <w:color w:val="auto"/>
          <w:szCs w:val="21"/>
        </w:rPr>
        <w:t>（5）暂列金额：</w:t>
      </w:r>
    </w:p>
    <w:p w14:paraId="13B3F96E">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73F2A3D8">
      <w:pPr>
        <w:spacing w:line="360" w:lineRule="auto"/>
        <w:ind w:firstLine="420" w:firstLineChars="200"/>
        <w:rPr>
          <w:rFonts w:ascii="宋体" w:hAnsi="宋体"/>
          <w:color w:val="auto"/>
          <w:szCs w:val="21"/>
        </w:rPr>
      </w:pPr>
      <w:r>
        <w:rPr>
          <w:rFonts w:ascii="宋体" w:hAnsi="宋体"/>
          <w:color w:val="auto"/>
          <w:szCs w:val="21"/>
        </w:rPr>
        <w:t>2.合同价格形式：</w:t>
      </w:r>
      <w:r>
        <w:rPr>
          <w:rFonts w:hint="eastAsia" w:ascii="宋体" w:hAnsi="宋体"/>
          <w:color w:val="auto"/>
          <w:szCs w:val="21"/>
          <w:u w:val="single"/>
        </w:rPr>
        <w:t xml:space="preserve">                              </w:t>
      </w:r>
      <w:r>
        <w:rPr>
          <w:rFonts w:ascii="宋体" w:hAnsi="宋体"/>
          <w:color w:val="auto"/>
          <w:szCs w:val="21"/>
        </w:rPr>
        <w:t>。</w:t>
      </w:r>
    </w:p>
    <w:p w14:paraId="0BFA6E7D">
      <w:pPr>
        <w:spacing w:line="360" w:lineRule="auto"/>
        <w:ind w:firstLine="420" w:firstLineChars="200"/>
        <w:rPr>
          <w:rFonts w:ascii="宋体" w:hAnsi="宋体"/>
          <w:b/>
          <w:bCs/>
          <w:color w:val="auto"/>
          <w:szCs w:val="21"/>
        </w:rPr>
      </w:pPr>
      <w:bookmarkStart w:id="105" w:name="_Toc351203485"/>
      <w:r>
        <w:rPr>
          <w:rFonts w:ascii="宋体" w:hAnsi="宋体"/>
          <w:b/>
          <w:bCs/>
          <w:color w:val="auto"/>
          <w:szCs w:val="21"/>
        </w:rPr>
        <w:t>五、</w:t>
      </w:r>
      <w:bookmarkEnd w:id="105"/>
      <w:r>
        <w:rPr>
          <w:rFonts w:ascii="宋体" w:hAnsi="宋体"/>
          <w:b/>
          <w:bCs/>
          <w:color w:val="auto"/>
          <w:szCs w:val="21"/>
        </w:rPr>
        <w:t>项目经理</w:t>
      </w:r>
    </w:p>
    <w:p w14:paraId="773242A7">
      <w:pPr>
        <w:spacing w:line="360" w:lineRule="auto"/>
        <w:ind w:firstLine="420" w:firstLineChars="200"/>
        <w:rPr>
          <w:rFonts w:ascii="宋体" w:hAnsi="宋体"/>
          <w:color w:val="auto"/>
          <w:szCs w:val="21"/>
        </w:rPr>
      </w:pPr>
      <w:r>
        <w:rPr>
          <w:rFonts w:ascii="宋体" w:hAnsi="宋体"/>
          <w:color w:val="auto"/>
          <w:szCs w:val="21"/>
        </w:rPr>
        <w:t>承包人项目经理：</w:t>
      </w:r>
      <w:r>
        <w:rPr>
          <w:rFonts w:hint="eastAsia" w:ascii="宋体" w:hAnsi="宋体"/>
          <w:color w:val="auto"/>
          <w:szCs w:val="21"/>
          <w:u w:val="single"/>
        </w:rPr>
        <w:t xml:space="preserve">                              </w:t>
      </w:r>
      <w:r>
        <w:rPr>
          <w:rFonts w:ascii="宋体" w:hAnsi="宋体"/>
          <w:color w:val="auto"/>
          <w:szCs w:val="21"/>
        </w:rPr>
        <w:t>。</w:t>
      </w:r>
    </w:p>
    <w:p w14:paraId="3EB8159D">
      <w:pPr>
        <w:spacing w:line="360" w:lineRule="auto"/>
        <w:ind w:firstLine="420" w:firstLineChars="200"/>
        <w:rPr>
          <w:rFonts w:ascii="宋体" w:hAnsi="宋体"/>
          <w:b/>
          <w:bCs/>
          <w:color w:val="auto"/>
          <w:szCs w:val="21"/>
        </w:rPr>
      </w:pPr>
      <w:bookmarkStart w:id="106" w:name="_Toc351203486"/>
      <w:r>
        <w:rPr>
          <w:rFonts w:ascii="宋体" w:hAnsi="宋体"/>
          <w:b/>
          <w:bCs/>
          <w:color w:val="auto"/>
          <w:szCs w:val="21"/>
        </w:rPr>
        <w:t>六、合同文件构成</w:t>
      </w:r>
      <w:bookmarkEnd w:id="106"/>
    </w:p>
    <w:p w14:paraId="54D6AD29">
      <w:pPr>
        <w:spacing w:line="360" w:lineRule="auto"/>
        <w:ind w:firstLine="420" w:firstLineChars="200"/>
        <w:rPr>
          <w:rFonts w:ascii="宋体" w:hAnsi="宋体"/>
          <w:bCs/>
          <w:color w:val="auto"/>
          <w:szCs w:val="21"/>
        </w:rPr>
      </w:pPr>
      <w:r>
        <w:rPr>
          <w:rFonts w:ascii="宋体" w:hAnsi="宋体"/>
          <w:bCs/>
          <w:color w:val="auto"/>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（1）中标通知书（如果有）；</w:t>
      </w:r>
    </w:p>
    <w:p w14:paraId="2855760D">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（3）专用合同条款及其附件；</w:t>
      </w:r>
    </w:p>
    <w:p w14:paraId="1A1774AB">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（4）通用合同条款；</w:t>
      </w:r>
    </w:p>
    <w:p w14:paraId="27032FE5">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（5）技术标准和要求；</w:t>
      </w:r>
    </w:p>
    <w:p w14:paraId="3A2C623A">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（7）图纸；</w:t>
      </w:r>
    </w:p>
    <w:p w14:paraId="5F55FD52">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（8）其他合同文件。</w:t>
      </w:r>
    </w:p>
    <w:p w14:paraId="47D46483">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color w:val="auto"/>
          <w:szCs w:val="21"/>
        </w:rPr>
      </w:pPr>
      <w:bookmarkStart w:id="107" w:name="_Toc351203487"/>
      <w:r>
        <w:rPr>
          <w:rFonts w:ascii="宋体" w:hAnsi="宋体"/>
          <w:b/>
          <w:bCs/>
          <w:color w:val="auto"/>
          <w:szCs w:val="21"/>
        </w:rPr>
        <w:t>七、承诺</w:t>
      </w:r>
      <w:bookmarkEnd w:id="107"/>
    </w:p>
    <w:p w14:paraId="3A48F1D5">
      <w:pPr>
        <w:spacing w:line="360" w:lineRule="auto"/>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color w:val="auto"/>
          <w:szCs w:val="21"/>
        </w:rPr>
      </w:pPr>
      <w:r>
        <w:rPr>
          <w:rFonts w:ascii="宋体" w:hAnsi="宋体"/>
          <w:bCs/>
          <w:color w:val="auto"/>
          <w:szCs w:val="21"/>
        </w:rPr>
        <w:t>3.发包人和承包人通过招投标形式签订合同的，双方理解并承诺不再就同一工程另行签订与合同实质性内容相背离的协议。</w:t>
      </w:r>
      <w:bookmarkStart w:id="108" w:name="_Toc351203488"/>
    </w:p>
    <w:p w14:paraId="50B542A9">
      <w:pPr>
        <w:spacing w:line="360" w:lineRule="auto"/>
        <w:ind w:firstLine="420" w:firstLineChars="200"/>
        <w:rPr>
          <w:rFonts w:ascii="宋体" w:hAnsi="宋体"/>
          <w:b/>
          <w:bCs/>
          <w:color w:val="auto"/>
          <w:szCs w:val="21"/>
        </w:rPr>
      </w:pPr>
      <w:r>
        <w:rPr>
          <w:rFonts w:ascii="宋体" w:hAnsi="宋体"/>
          <w:b/>
          <w:bCs/>
          <w:color w:val="auto"/>
          <w:szCs w:val="21"/>
        </w:rPr>
        <w:t>八、词语含义</w:t>
      </w:r>
      <w:bookmarkEnd w:id="108"/>
    </w:p>
    <w:p w14:paraId="59F2D6B2">
      <w:pPr>
        <w:spacing w:line="360" w:lineRule="auto"/>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14:paraId="05825E38">
      <w:pPr>
        <w:spacing w:line="360" w:lineRule="auto"/>
        <w:ind w:firstLine="420" w:firstLineChars="200"/>
        <w:rPr>
          <w:rFonts w:ascii="宋体" w:hAnsi="宋体"/>
          <w:b/>
          <w:bCs/>
          <w:color w:val="auto"/>
          <w:szCs w:val="21"/>
        </w:rPr>
      </w:pPr>
      <w:bookmarkStart w:id="109" w:name="_Toc351203489"/>
      <w:r>
        <w:rPr>
          <w:rFonts w:ascii="宋体" w:hAnsi="宋体"/>
          <w:b/>
          <w:bCs/>
          <w:color w:val="auto"/>
          <w:szCs w:val="21"/>
        </w:rPr>
        <w:t>九、签订时间</w:t>
      </w:r>
      <w:bookmarkEnd w:id="109"/>
    </w:p>
    <w:p w14:paraId="306E1F36">
      <w:pPr>
        <w:spacing w:line="360" w:lineRule="auto"/>
        <w:ind w:firstLine="420" w:firstLineChars="200"/>
        <w:rPr>
          <w:rFonts w:ascii="宋体" w:hAnsi="宋体"/>
          <w:bCs/>
          <w:color w:val="auto"/>
          <w:szCs w:val="21"/>
        </w:rPr>
      </w:pPr>
      <w:r>
        <w:rPr>
          <w:rFonts w:ascii="宋体" w:hAnsi="宋体"/>
          <w:bCs/>
          <w:color w:val="auto"/>
          <w:szCs w:val="21"/>
        </w:rPr>
        <w:t>本合同于</w:t>
      </w:r>
      <w:r>
        <w:rPr>
          <w:rFonts w:hint="eastAsia"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14:paraId="6D19E669">
      <w:pPr>
        <w:spacing w:line="360" w:lineRule="auto"/>
        <w:ind w:firstLine="420" w:firstLineChars="200"/>
        <w:rPr>
          <w:rFonts w:ascii="宋体" w:hAnsi="宋体"/>
          <w:b/>
          <w:bCs/>
          <w:color w:val="auto"/>
          <w:szCs w:val="21"/>
        </w:rPr>
      </w:pPr>
      <w:bookmarkStart w:id="110" w:name="_Toc351203490"/>
      <w:r>
        <w:rPr>
          <w:rFonts w:ascii="宋体" w:hAnsi="宋体"/>
          <w:b/>
          <w:bCs/>
          <w:color w:val="auto"/>
          <w:szCs w:val="21"/>
        </w:rPr>
        <w:t>十、签订地点</w:t>
      </w:r>
      <w:bookmarkEnd w:id="110"/>
    </w:p>
    <w:p w14:paraId="62B9C5CB">
      <w:pPr>
        <w:spacing w:line="360" w:lineRule="auto"/>
        <w:ind w:firstLine="420" w:firstLineChars="200"/>
        <w:rPr>
          <w:rFonts w:ascii="宋体" w:hAnsi="宋体"/>
          <w:bCs/>
          <w:color w:val="auto"/>
          <w:szCs w:val="21"/>
        </w:rPr>
      </w:pPr>
      <w:r>
        <w:rPr>
          <w:rFonts w:ascii="宋体" w:hAnsi="宋体"/>
          <w:bCs/>
          <w:color w:val="auto"/>
          <w:szCs w:val="21"/>
        </w:rPr>
        <w:t>本合同在签订。</w:t>
      </w:r>
    </w:p>
    <w:p w14:paraId="079228F0">
      <w:pPr>
        <w:spacing w:line="360" w:lineRule="auto"/>
        <w:ind w:firstLine="420" w:firstLineChars="200"/>
        <w:rPr>
          <w:rFonts w:ascii="宋体" w:hAnsi="宋体"/>
          <w:b/>
          <w:bCs/>
          <w:color w:val="auto"/>
          <w:szCs w:val="21"/>
        </w:rPr>
      </w:pPr>
      <w:bookmarkStart w:id="111" w:name="_Toc351203491"/>
      <w:r>
        <w:rPr>
          <w:rFonts w:ascii="宋体" w:hAnsi="宋体"/>
          <w:b/>
          <w:bCs/>
          <w:color w:val="auto"/>
          <w:szCs w:val="21"/>
        </w:rPr>
        <w:t>十一、补充协议</w:t>
      </w:r>
      <w:bookmarkEnd w:id="111"/>
    </w:p>
    <w:p w14:paraId="5524A2D7">
      <w:pPr>
        <w:spacing w:line="360" w:lineRule="auto"/>
        <w:ind w:firstLine="420" w:firstLineChars="200"/>
        <w:rPr>
          <w:rFonts w:ascii="宋体" w:hAnsi="宋体"/>
          <w:bCs/>
          <w:color w:val="auto"/>
          <w:szCs w:val="21"/>
        </w:rPr>
      </w:pPr>
      <w:r>
        <w:rPr>
          <w:rFonts w:ascii="宋体" w:hAnsi="宋体"/>
          <w:bCs/>
          <w:color w:val="auto"/>
          <w:szCs w:val="21"/>
        </w:rPr>
        <w:t>合同未尽事宜，合同当事人另行签订补充协议，补充协议是合同的组成部分。</w:t>
      </w:r>
    </w:p>
    <w:p w14:paraId="64033023">
      <w:pPr>
        <w:spacing w:line="360" w:lineRule="auto"/>
        <w:ind w:firstLine="420" w:firstLineChars="200"/>
        <w:rPr>
          <w:rFonts w:ascii="宋体" w:hAnsi="宋体"/>
          <w:b/>
          <w:bCs/>
          <w:color w:val="auto"/>
          <w:szCs w:val="21"/>
        </w:rPr>
      </w:pPr>
      <w:bookmarkStart w:id="112" w:name="_Toc351203492"/>
      <w:r>
        <w:rPr>
          <w:rFonts w:ascii="宋体" w:hAnsi="宋体"/>
          <w:b/>
          <w:bCs/>
          <w:color w:val="auto"/>
          <w:szCs w:val="21"/>
        </w:rPr>
        <w:t>十二、合同生效</w:t>
      </w:r>
      <w:bookmarkEnd w:id="112"/>
    </w:p>
    <w:p w14:paraId="7784DC99">
      <w:pPr>
        <w:spacing w:line="360" w:lineRule="auto"/>
        <w:ind w:firstLine="420" w:firstLineChars="200"/>
        <w:rPr>
          <w:rFonts w:ascii="宋体" w:hAnsi="宋体"/>
          <w:bCs/>
          <w:color w:val="auto"/>
          <w:szCs w:val="21"/>
        </w:rPr>
      </w:pPr>
      <w:r>
        <w:rPr>
          <w:rFonts w:ascii="宋体" w:hAnsi="宋体"/>
          <w:bCs/>
          <w:color w:val="auto"/>
          <w:szCs w:val="21"/>
        </w:rPr>
        <w:t>本合同自生效。</w:t>
      </w:r>
    </w:p>
    <w:p w14:paraId="0B7C56C0">
      <w:pPr>
        <w:spacing w:line="360" w:lineRule="auto"/>
        <w:ind w:firstLine="420" w:firstLineChars="200"/>
        <w:rPr>
          <w:rFonts w:ascii="宋体" w:hAnsi="宋体"/>
          <w:b/>
          <w:bCs/>
          <w:color w:val="auto"/>
          <w:szCs w:val="21"/>
        </w:rPr>
      </w:pPr>
      <w:bookmarkStart w:id="113" w:name="_Toc351203493"/>
      <w:r>
        <w:rPr>
          <w:rFonts w:ascii="宋体" w:hAnsi="宋体"/>
          <w:b/>
          <w:bCs/>
          <w:color w:val="auto"/>
          <w:szCs w:val="21"/>
        </w:rPr>
        <w:t>十三、合同份数</w:t>
      </w:r>
      <w:bookmarkEnd w:id="113"/>
    </w:p>
    <w:p w14:paraId="6A394C76">
      <w:pPr>
        <w:spacing w:line="360" w:lineRule="auto"/>
        <w:ind w:firstLine="420" w:firstLineChars="200"/>
        <w:rPr>
          <w:rFonts w:ascii="宋体" w:hAnsi="宋体"/>
          <w:bCs/>
          <w:color w:val="auto"/>
          <w:szCs w:val="21"/>
        </w:rPr>
      </w:pPr>
      <w:r>
        <w:rPr>
          <w:rFonts w:ascii="宋体" w:hAnsi="宋体"/>
          <w:bCs/>
          <w:color w:val="auto"/>
          <w:szCs w:val="21"/>
        </w:rPr>
        <w:t>本合同一式份，均具有同等法律效力，发包人执份，承包人执份。</w:t>
      </w:r>
    </w:p>
    <w:p w14:paraId="14DA9174">
      <w:pPr>
        <w:spacing w:line="360" w:lineRule="auto"/>
        <w:rPr>
          <w:rFonts w:ascii="宋体" w:hAnsi="宋体"/>
          <w:color w:val="auto"/>
          <w:szCs w:val="21"/>
        </w:rPr>
      </w:pPr>
    </w:p>
    <w:p w14:paraId="7FD6A71B">
      <w:pPr>
        <w:spacing w:line="360" w:lineRule="auto"/>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14:paraId="6B17A219">
      <w:pPr>
        <w:spacing w:line="360" w:lineRule="auto"/>
        <w:rPr>
          <w:rFonts w:ascii="宋体" w:hAnsi="宋体"/>
          <w:color w:val="auto"/>
          <w:szCs w:val="21"/>
          <w:u w:val="single"/>
        </w:rPr>
      </w:pPr>
    </w:p>
    <w:p w14:paraId="2774FA72">
      <w:pPr>
        <w:spacing w:line="360" w:lineRule="auto"/>
        <w:rPr>
          <w:rFonts w:ascii="宋体" w:hAnsi="宋体"/>
          <w:color w:val="auto"/>
          <w:szCs w:val="21"/>
        </w:rPr>
      </w:pPr>
      <w:r>
        <w:rPr>
          <w:rFonts w:ascii="宋体" w:hAnsi="宋体"/>
          <w:color w:val="auto"/>
          <w:szCs w:val="21"/>
        </w:rPr>
        <w:t>法定代表人或其委托代理人：                    法定代表人或其委托代理人：</w:t>
      </w:r>
    </w:p>
    <w:p w14:paraId="7CEE6C6D">
      <w:pPr>
        <w:spacing w:line="360" w:lineRule="auto"/>
        <w:rPr>
          <w:rFonts w:ascii="宋体" w:hAnsi="宋体"/>
          <w:color w:val="auto"/>
          <w:szCs w:val="21"/>
        </w:rPr>
      </w:pPr>
      <w:r>
        <w:rPr>
          <w:rFonts w:ascii="宋体" w:hAnsi="宋体"/>
          <w:color w:val="auto"/>
          <w:szCs w:val="21"/>
        </w:rPr>
        <w:t>（签字）                                     （签字）</w:t>
      </w:r>
    </w:p>
    <w:p w14:paraId="684F95CA">
      <w:pPr>
        <w:spacing w:line="360" w:lineRule="auto"/>
        <w:rPr>
          <w:rFonts w:ascii="宋体" w:hAnsi="宋体"/>
          <w:color w:val="auto"/>
          <w:szCs w:val="21"/>
          <w:u w:val="single"/>
        </w:rPr>
      </w:pPr>
    </w:p>
    <w:p w14:paraId="674DBB47">
      <w:pPr>
        <w:tabs>
          <w:tab w:val="left" w:pos="4410"/>
        </w:tabs>
        <w:spacing w:line="360" w:lineRule="auto"/>
        <w:rPr>
          <w:rFonts w:ascii="宋体" w:hAnsi="宋体"/>
          <w:color w:val="auto"/>
          <w:szCs w:val="21"/>
        </w:rPr>
      </w:pPr>
      <w:r>
        <w:rPr>
          <w:rFonts w:ascii="宋体" w:hAnsi="宋体"/>
          <w:color w:val="auto"/>
          <w:szCs w:val="21"/>
        </w:rPr>
        <w:t>组织机构代码：</w:t>
      </w:r>
      <w:r>
        <w:rPr>
          <w:rFonts w:hint="eastAsia" w:ascii="宋体" w:hAnsi="宋体"/>
          <w:color w:val="auto"/>
          <w:szCs w:val="21"/>
          <w:u w:val="single"/>
        </w:rPr>
        <w:t xml:space="preserve">                       </w:t>
      </w:r>
      <w:r>
        <w:rPr>
          <w:rFonts w:ascii="宋体" w:hAnsi="宋体"/>
          <w:color w:val="auto"/>
          <w:szCs w:val="21"/>
        </w:rPr>
        <w:t xml:space="preserve">   组织机构代码：</w:t>
      </w:r>
      <w:r>
        <w:rPr>
          <w:rFonts w:hint="eastAsia" w:ascii="MingLiU_HKSCS" w:hAnsi="MingLiU_HKSCS" w:cs="MingLiU_HKSCS"/>
          <w:color w:val="auto"/>
          <w:szCs w:val="21"/>
          <w:u w:val="single"/>
        </w:rPr>
        <w:t>_________________</w:t>
      </w:r>
    </w:p>
    <w:p w14:paraId="4100BE6D">
      <w:pPr>
        <w:spacing w:line="360" w:lineRule="auto"/>
        <w:rPr>
          <w:rFonts w:ascii="宋体" w:hAnsi="宋体"/>
          <w:color w:val="auto"/>
          <w:szCs w:val="21"/>
        </w:rPr>
      </w:pPr>
      <w:r>
        <w:rPr>
          <w:rFonts w:ascii="宋体" w:hAnsi="宋体"/>
          <w:color w:val="auto"/>
          <w:szCs w:val="21"/>
        </w:rPr>
        <w:t>地  址：</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地  址：</w:t>
      </w:r>
      <w:r>
        <w:rPr>
          <w:rFonts w:hint="eastAsia" w:ascii="MingLiU_HKSCS" w:hAnsi="MingLiU_HKSCS" w:cs="MingLiU_HKSCS"/>
          <w:color w:val="auto"/>
          <w:szCs w:val="21"/>
          <w:u w:val="single"/>
        </w:rPr>
        <w:t>_________________  ____</w:t>
      </w:r>
    </w:p>
    <w:p w14:paraId="3B15E988">
      <w:pPr>
        <w:spacing w:line="360" w:lineRule="auto"/>
        <w:rPr>
          <w:rFonts w:ascii="宋体" w:hAnsi="宋体"/>
          <w:color w:val="auto"/>
          <w:szCs w:val="21"/>
        </w:rPr>
      </w:pPr>
      <w:r>
        <w:rPr>
          <w:rFonts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邮政编码：</w:t>
      </w:r>
      <w:r>
        <w:rPr>
          <w:rFonts w:hint="eastAsia" w:ascii="MingLiU_HKSCS" w:hAnsi="MingLiU_HKSCS" w:cs="MingLiU_HKSCS"/>
          <w:color w:val="auto"/>
          <w:szCs w:val="21"/>
          <w:u w:val="single"/>
        </w:rPr>
        <w:t>_____________________</w:t>
      </w:r>
    </w:p>
    <w:p w14:paraId="28FBB0B0">
      <w:pPr>
        <w:spacing w:line="360" w:lineRule="auto"/>
        <w:rPr>
          <w:rFonts w:ascii="宋体" w:hAnsi="宋体"/>
          <w:color w:val="auto"/>
          <w:szCs w:val="21"/>
        </w:rPr>
      </w:pPr>
      <w:r>
        <w:rPr>
          <w:rFonts w:ascii="宋体" w:hAnsi="宋体"/>
          <w:color w:val="auto"/>
          <w:szCs w:val="21"/>
        </w:rPr>
        <w:t>法定代表人：</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法定代表人：</w:t>
      </w:r>
      <w:r>
        <w:rPr>
          <w:rFonts w:hint="eastAsia" w:ascii="MingLiU_HKSCS" w:hAnsi="MingLiU_HKSCS" w:cs="MingLiU_HKSCS"/>
          <w:color w:val="auto"/>
          <w:szCs w:val="21"/>
          <w:u w:val="single"/>
        </w:rPr>
        <w:t>___________________</w:t>
      </w:r>
    </w:p>
    <w:p w14:paraId="5BFDBF31">
      <w:pPr>
        <w:spacing w:line="360" w:lineRule="auto"/>
        <w:rPr>
          <w:rFonts w:ascii="宋体" w:hAnsi="宋体"/>
          <w:color w:val="auto"/>
          <w:szCs w:val="21"/>
        </w:rPr>
      </w:pPr>
      <w:r>
        <w:rPr>
          <w:rFonts w:ascii="宋体" w:hAnsi="宋体"/>
          <w:color w:val="auto"/>
          <w:szCs w:val="21"/>
        </w:rPr>
        <w:t xml:space="preserve">委托代理人：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委托代理人：</w:t>
      </w:r>
      <w:r>
        <w:rPr>
          <w:rFonts w:hint="eastAsia" w:ascii="MingLiU_HKSCS" w:hAnsi="MingLiU_HKSCS" w:cs="MingLiU_HKSCS"/>
          <w:color w:val="auto"/>
          <w:szCs w:val="21"/>
          <w:u w:val="single"/>
        </w:rPr>
        <w:t>___________________</w:t>
      </w:r>
    </w:p>
    <w:p w14:paraId="387C8DE6">
      <w:pPr>
        <w:spacing w:line="360" w:lineRule="auto"/>
        <w:rPr>
          <w:rFonts w:ascii="宋体" w:hAnsi="宋体"/>
          <w:color w:val="auto"/>
          <w:szCs w:val="21"/>
        </w:rPr>
      </w:pPr>
      <w:r>
        <w:rPr>
          <w:rFonts w:ascii="宋体" w:hAnsi="宋体"/>
          <w:color w:val="auto"/>
          <w:szCs w:val="21"/>
        </w:rPr>
        <w:t>电  话：</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电  话：</w:t>
      </w:r>
      <w:r>
        <w:rPr>
          <w:rFonts w:hint="eastAsia" w:ascii="MingLiU_HKSCS" w:hAnsi="MingLiU_HKSCS" w:cs="MingLiU_HKSCS"/>
          <w:color w:val="auto"/>
          <w:szCs w:val="21"/>
          <w:u w:val="single"/>
        </w:rPr>
        <w:t>______________  _______</w:t>
      </w:r>
    </w:p>
    <w:p w14:paraId="005660F8">
      <w:pPr>
        <w:spacing w:line="360" w:lineRule="auto"/>
        <w:rPr>
          <w:rFonts w:ascii="宋体" w:hAnsi="宋体"/>
          <w:color w:val="auto"/>
          <w:szCs w:val="21"/>
        </w:rPr>
      </w:pPr>
      <w:r>
        <w:rPr>
          <w:rFonts w:ascii="宋体" w:hAnsi="宋体"/>
          <w:color w:val="auto"/>
          <w:szCs w:val="21"/>
        </w:rPr>
        <w:t>传  真：</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传  真：</w:t>
      </w:r>
      <w:r>
        <w:rPr>
          <w:rFonts w:hint="eastAsia" w:ascii="MingLiU_HKSCS" w:hAnsi="MingLiU_HKSCS" w:cs="MingLiU_HKSCS"/>
          <w:color w:val="auto"/>
          <w:szCs w:val="21"/>
          <w:u w:val="single"/>
        </w:rPr>
        <w:t>_____________  ________</w:t>
      </w:r>
    </w:p>
    <w:p w14:paraId="71BEF0B3">
      <w:pPr>
        <w:spacing w:line="360" w:lineRule="auto"/>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电子信箱：</w:t>
      </w:r>
      <w:r>
        <w:rPr>
          <w:rFonts w:hint="eastAsia" w:ascii="MingLiU_HKSCS" w:hAnsi="MingLiU_HKSCS" w:cs="MingLiU_HKSCS"/>
          <w:color w:val="auto"/>
          <w:szCs w:val="21"/>
          <w:u w:val="single"/>
        </w:rPr>
        <w:t>_____________________</w:t>
      </w:r>
    </w:p>
    <w:p w14:paraId="7C672AD2">
      <w:pPr>
        <w:spacing w:line="360" w:lineRule="auto"/>
        <w:rPr>
          <w:rFonts w:ascii="宋体" w:hAnsi="宋体"/>
          <w:color w:val="auto"/>
          <w:szCs w:val="21"/>
        </w:rPr>
      </w:pPr>
      <w:r>
        <w:rPr>
          <w:rFonts w:ascii="宋体" w:hAnsi="宋体"/>
          <w:color w:val="auto"/>
          <w:szCs w:val="21"/>
        </w:rPr>
        <w:t>开户银行：</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开户银行：</w:t>
      </w:r>
      <w:r>
        <w:rPr>
          <w:rFonts w:hint="eastAsia" w:ascii="MingLiU_HKSCS" w:hAnsi="MingLiU_HKSCS" w:cs="MingLiU_HKSCS"/>
          <w:color w:val="auto"/>
          <w:szCs w:val="21"/>
          <w:u w:val="single"/>
        </w:rPr>
        <w:t>_____________________</w:t>
      </w:r>
    </w:p>
    <w:p w14:paraId="46BA68C4">
      <w:pPr>
        <w:rPr>
          <w:rFonts w:ascii="宋体" w:hAnsi="宋体"/>
          <w:color w:val="auto"/>
          <w:szCs w:val="21"/>
          <w:u w:val="single"/>
        </w:rPr>
      </w:pPr>
      <w:r>
        <w:rPr>
          <w:rFonts w:ascii="宋体" w:hAnsi="宋体"/>
          <w:color w:val="auto"/>
          <w:szCs w:val="21"/>
        </w:rPr>
        <w:t>账  号：</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账  号：</w:t>
      </w:r>
      <w:r>
        <w:rPr>
          <w:rFonts w:hint="eastAsia" w:ascii="MingLiU_HKSCS" w:hAnsi="MingLiU_HKSCS" w:cs="MingLiU_HKSCS"/>
          <w:color w:val="auto"/>
          <w:szCs w:val="21"/>
          <w:u w:val="single"/>
        </w:rPr>
        <w:t>_____________  ________</w:t>
      </w:r>
    </w:p>
    <w:p w14:paraId="22255988">
      <w:pPr>
        <w:rPr>
          <w:rFonts w:ascii="宋体" w:hAnsi="宋体"/>
          <w:color w:val="auto"/>
          <w:sz w:val="20"/>
          <w:szCs w:val="21"/>
          <w:highlight w:val="white"/>
          <w:u w:val="single"/>
        </w:rPr>
      </w:pPr>
    </w:p>
    <w:p w14:paraId="5ED8FF29">
      <w:pPr>
        <w:spacing w:line="420" w:lineRule="exact"/>
        <w:jc w:val="center"/>
        <w:rPr>
          <w:rFonts w:ascii="宋体" w:hAnsi="宋体"/>
          <w:color w:val="auto"/>
        </w:rPr>
      </w:pPr>
    </w:p>
    <w:p w14:paraId="15F2CE14">
      <w:pPr>
        <w:spacing w:line="420" w:lineRule="exact"/>
        <w:rPr>
          <w:rFonts w:ascii="宋体" w:hAnsi="宋体"/>
          <w:color w:val="auto"/>
        </w:rPr>
      </w:pPr>
    </w:p>
    <w:p w14:paraId="742CB9D3">
      <w:pPr>
        <w:pStyle w:val="2"/>
        <w:rPr>
          <w:color w:val="auto"/>
        </w:rPr>
      </w:pPr>
    </w:p>
    <w:p w14:paraId="2375A3A6">
      <w:pPr>
        <w:numPr>
          <w:ilvl w:val="0"/>
          <w:numId w:val="8"/>
        </w:numPr>
        <w:spacing w:line="360" w:lineRule="auto"/>
        <w:jc w:val="center"/>
        <w:outlineLvl w:val="0"/>
        <w:rPr>
          <w:rFonts w:hint="eastAsia" w:ascii="宋体" w:hAnsi="宋体"/>
          <w:b/>
          <w:bCs/>
          <w:color w:val="auto"/>
          <w:sz w:val="32"/>
          <w:szCs w:val="32"/>
          <w:highlight w:val="white"/>
        </w:rPr>
      </w:pPr>
      <w:bookmarkStart w:id="114" w:name="_Toc508379683"/>
      <w:bookmarkStart w:id="115" w:name="_Toc86935833"/>
      <w:bookmarkStart w:id="116" w:name="_Toc351203494"/>
      <w:r>
        <w:rPr>
          <w:rFonts w:hint="eastAsia" w:ascii="宋体" w:hAnsi="宋体"/>
          <w:b/>
          <w:bCs/>
          <w:color w:val="auto"/>
          <w:sz w:val="32"/>
          <w:szCs w:val="32"/>
          <w:highlight w:val="white"/>
        </w:rPr>
        <w:t>通用合同条款</w:t>
      </w:r>
      <w:bookmarkEnd w:id="114"/>
      <w:bookmarkEnd w:id="115"/>
      <w:bookmarkEnd w:id="116"/>
    </w:p>
    <w:p w14:paraId="35256F81">
      <w:pPr>
        <w:numPr>
          <w:ilvl w:val="0"/>
          <w:numId w:val="0"/>
        </w:numPr>
        <w:spacing w:line="360" w:lineRule="auto"/>
        <w:jc w:val="both"/>
        <w:outlineLvl w:val="0"/>
        <w:rPr>
          <w:rFonts w:hint="eastAsia" w:ascii="宋体" w:hAnsi="宋体"/>
          <w:b/>
          <w:bCs/>
          <w:color w:val="auto"/>
          <w:sz w:val="32"/>
          <w:szCs w:val="32"/>
          <w:highlight w:val="white"/>
        </w:rPr>
      </w:pPr>
    </w:p>
    <w:p w14:paraId="46B1FB55">
      <w:pPr>
        <w:spacing w:line="360" w:lineRule="auto"/>
        <w:ind w:firstLine="420" w:firstLineChars="200"/>
        <w:rPr>
          <w:rFonts w:hAnsi="宋体"/>
          <w:b/>
          <w:bCs/>
          <w:color w:val="auto"/>
          <w:kern w:val="0"/>
        </w:rPr>
      </w:pPr>
      <w:r>
        <w:rPr>
          <w:rFonts w:hint="eastAsia" w:hAnsi="宋体" w:cs="宋体"/>
          <w:b/>
          <w:bCs/>
          <w:color w:val="auto"/>
          <w:kern w:val="0"/>
        </w:rPr>
        <w:t>采用《建设工程施工合同（示范文本）》（</w:t>
      </w:r>
      <w:r>
        <w:rPr>
          <w:rFonts w:hAnsi="宋体"/>
          <w:b/>
          <w:bCs/>
          <w:color w:val="auto"/>
          <w:kern w:val="0"/>
        </w:rPr>
        <w:t>GF</w:t>
      </w:r>
      <w:r>
        <w:rPr>
          <w:rFonts w:hAnsi="宋体" w:cs="宋体"/>
          <w:b/>
          <w:bCs/>
          <w:color w:val="auto"/>
          <w:kern w:val="0"/>
        </w:rPr>
        <w:t>—</w:t>
      </w:r>
      <w:r>
        <w:rPr>
          <w:rFonts w:hAnsi="宋体"/>
          <w:b/>
          <w:bCs/>
          <w:color w:val="auto"/>
          <w:kern w:val="0"/>
        </w:rPr>
        <w:t>201</w:t>
      </w:r>
      <w:r>
        <w:rPr>
          <w:rFonts w:hint="eastAsia" w:hAnsi="宋体"/>
          <w:b/>
          <w:bCs/>
          <w:color w:val="auto"/>
          <w:kern w:val="0"/>
        </w:rPr>
        <w:t>7</w:t>
      </w:r>
      <w:r>
        <w:rPr>
          <w:rFonts w:hAnsi="宋体" w:cs="宋体"/>
          <w:b/>
          <w:bCs/>
          <w:color w:val="auto"/>
          <w:kern w:val="0"/>
        </w:rPr>
        <w:t>—</w:t>
      </w:r>
      <w:r>
        <w:rPr>
          <w:rFonts w:hAnsi="宋体"/>
          <w:b/>
          <w:bCs/>
          <w:color w:val="auto"/>
          <w:kern w:val="0"/>
        </w:rPr>
        <w:t>0201</w:t>
      </w:r>
      <w:r>
        <w:rPr>
          <w:rFonts w:hint="eastAsia" w:hAnsi="宋体" w:cs="宋体"/>
          <w:b/>
          <w:bCs/>
          <w:color w:val="auto"/>
          <w:kern w:val="0"/>
        </w:rPr>
        <w:t>）。</w:t>
      </w:r>
    </w:p>
    <w:p w14:paraId="3D336CFC">
      <w:pPr>
        <w:numPr>
          <w:ilvl w:val="0"/>
          <w:numId w:val="0"/>
        </w:numPr>
        <w:spacing w:line="360" w:lineRule="auto"/>
        <w:jc w:val="both"/>
        <w:outlineLvl w:val="0"/>
        <w:rPr>
          <w:rFonts w:hint="eastAsia" w:ascii="宋体" w:hAnsi="宋体"/>
          <w:b/>
          <w:bCs/>
          <w:color w:val="auto"/>
          <w:sz w:val="32"/>
          <w:szCs w:val="32"/>
          <w:highlight w:val="white"/>
        </w:rPr>
      </w:pPr>
    </w:p>
    <w:p w14:paraId="2BCE5719">
      <w:pPr>
        <w:rPr>
          <w:rFonts w:hint="eastAsia" w:ascii="宋体" w:hAnsi="宋体"/>
          <w:b/>
          <w:bCs/>
          <w:color w:val="auto"/>
          <w:sz w:val="32"/>
          <w:szCs w:val="32"/>
          <w:highlight w:val="white"/>
        </w:rPr>
      </w:pPr>
      <w:r>
        <w:rPr>
          <w:rFonts w:hint="eastAsia" w:ascii="宋体" w:hAnsi="宋体"/>
          <w:b/>
          <w:bCs/>
          <w:color w:val="auto"/>
          <w:sz w:val="32"/>
          <w:szCs w:val="32"/>
          <w:highlight w:val="white"/>
        </w:rPr>
        <w:br w:type="page"/>
      </w:r>
    </w:p>
    <w:p w14:paraId="78643295">
      <w:pPr>
        <w:spacing w:line="360" w:lineRule="auto"/>
        <w:jc w:val="center"/>
        <w:outlineLvl w:val="0"/>
        <w:rPr>
          <w:rFonts w:ascii="宋体" w:hAnsi="宋体"/>
          <w:b/>
          <w:bCs/>
          <w:color w:val="auto"/>
          <w:kern w:val="44"/>
          <w:sz w:val="30"/>
          <w:szCs w:val="30"/>
        </w:rPr>
      </w:pPr>
      <w:bookmarkStart w:id="117" w:name="_Toc495673369"/>
      <w:bookmarkStart w:id="118" w:name="_Toc389065257"/>
      <w:bookmarkStart w:id="119" w:name="_Toc407135193"/>
      <w:bookmarkStart w:id="120" w:name="_Toc508379704"/>
      <w:bookmarkStart w:id="121" w:name="_Toc86935854"/>
      <w:r>
        <w:rPr>
          <w:rFonts w:ascii="宋体" w:hAnsi="宋体"/>
          <w:b/>
          <w:bCs/>
          <w:color w:val="auto"/>
          <w:kern w:val="44"/>
          <w:sz w:val="30"/>
          <w:szCs w:val="30"/>
        </w:rPr>
        <w:t>第</w:t>
      </w:r>
      <w:r>
        <w:rPr>
          <w:rFonts w:hint="eastAsia" w:ascii="宋体" w:hAnsi="宋体"/>
          <w:b/>
          <w:bCs/>
          <w:color w:val="auto"/>
          <w:kern w:val="44"/>
          <w:sz w:val="30"/>
          <w:szCs w:val="30"/>
        </w:rPr>
        <w:t>三</w:t>
      </w:r>
      <w:r>
        <w:rPr>
          <w:rFonts w:ascii="宋体" w:hAnsi="宋体"/>
          <w:b/>
          <w:bCs/>
          <w:color w:val="auto"/>
          <w:kern w:val="44"/>
          <w:sz w:val="30"/>
          <w:szCs w:val="30"/>
        </w:rPr>
        <w:t>部分 专用合同条款</w:t>
      </w:r>
      <w:bookmarkEnd w:id="117"/>
      <w:bookmarkEnd w:id="118"/>
      <w:bookmarkEnd w:id="119"/>
      <w:bookmarkEnd w:id="120"/>
      <w:bookmarkEnd w:id="121"/>
    </w:p>
    <w:p w14:paraId="34328FCF">
      <w:pPr>
        <w:keepNext/>
        <w:keepLines/>
        <w:spacing w:before="260" w:after="260" w:line="416" w:lineRule="auto"/>
        <w:outlineLvl w:val="1"/>
        <w:rPr>
          <w:rFonts w:ascii="宋体" w:hAnsi="宋体"/>
          <w:b/>
          <w:bCs/>
          <w:color w:val="auto"/>
          <w:sz w:val="32"/>
          <w:szCs w:val="32"/>
        </w:rPr>
      </w:pPr>
      <w:bookmarkStart w:id="122" w:name="_Toc407135194"/>
      <w:bookmarkStart w:id="123" w:name="_Toc508379705"/>
      <w:bookmarkStart w:id="124" w:name="_Toc373478339"/>
      <w:bookmarkStart w:id="125" w:name="_Toc86935855"/>
      <w:bookmarkStart w:id="126" w:name="_Toc351203633"/>
      <w:bookmarkStart w:id="127" w:name="_Toc495673370"/>
      <w:bookmarkStart w:id="128" w:name="_Toc389065258"/>
      <w:bookmarkStart w:id="129" w:name="_Toc373227692"/>
      <w:r>
        <w:rPr>
          <w:rFonts w:ascii="宋体" w:hAnsi="宋体"/>
          <w:b/>
          <w:bCs/>
          <w:color w:val="auto"/>
          <w:sz w:val="32"/>
          <w:szCs w:val="32"/>
        </w:rPr>
        <w:t>1</w:t>
      </w:r>
      <w:bookmarkStart w:id="130" w:name="_Toc297048342"/>
      <w:bookmarkStart w:id="131" w:name="_Toc292559866"/>
      <w:bookmarkStart w:id="132" w:name="_Toc296347155"/>
      <w:bookmarkStart w:id="133" w:name="_Toc296503156"/>
      <w:bookmarkStart w:id="134" w:name="_Toc296346657"/>
      <w:bookmarkStart w:id="135" w:name="_Toc297120456"/>
      <w:bookmarkStart w:id="136" w:name="_Toc296891196"/>
      <w:bookmarkStart w:id="137" w:name="_Toc296890984"/>
      <w:bookmarkStart w:id="138" w:name="_Toc292559361"/>
      <w:bookmarkStart w:id="139" w:name="_Toc296944495"/>
      <w:r>
        <w:rPr>
          <w:rFonts w:ascii="宋体" w:hAnsi="宋体"/>
          <w:b/>
          <w:bCs/>
          <w:color w:val="auto"/>
          <w:sz w:val="32"/>
          <w:szCs w:val="32"/>
        </w:rPr>
        <w:t>. 一般约定</w:t>
      </w:r>
      <w:bookmarkEnd w:id="122"/>
      <w:bookmarkEnd w:id="123"/>
      <w:bookmarkEnd w:id="124"/>
      <w:bookmarkEnd w:id="125"/>
      <w:bookmarkEnd w:id="126"/>
      <w:bookmarkEnd w:id="127"/>
      <w:bookmarkEnd w:id="128"/>
      <w:bookmarkEnd w:id="129"/>
    </w:p>
    <w:bookmarkEnd w:id="130"/>
    <w:bookmarkEnd w:id="131"/>
    <w:bookmarkEnd w:id="132"/>
    <w:bookmarkEnd w:id="133"/>
    <w:bookmarkEnd w:id="134"/>
    <w:bookmarkEnd w:id="135"/>
    <w:bookmarkEnd w:id="136"/>
    <w:bookmarkEnd w:id="137"/>
    <w:bookmarkEnd w:id="138"/>
    <w:bookmarkEnd w:id="139"/>
    <w:p w14:paraId="613BB143">
      <w:pPr>
        <w:keepNext/>
        <w:keepLines/>
        <w:spacing w:before="260" w:after="260" w:line="416" w:lineRule="auto"/>
        <w:outlineLvl w:val="2"/>
        <w:rPr>
          <w:rFonts w:ascii="宋体" w:hAnsi="宋体"/>
          <w:b/>
          <w:bCs/>
          <w:color w:val="auto"/>
          <w:sz w:val="32"/>
          <w:szCs w:val="32"/>
        </w:rPr>
      </w:pPr>
      <w:bookmarkStart w:id="140" w:name="_Toc389065259"/>
      <w:bookmarkStart w:id="141" w:name="_Toc495673371"/>
      <w:bookmarkStart w:id="142" w:name="_Toc508379706"/>
      <w:bookmarkStart w:id="143" w:name="_Toc373227693"/>
      <w:bookmarkStart w:id="144" w:name="_Toc407135195"/>
      <w:bookmarkStart w:id="145" w:name="_Toc86935856"/>
      <w:bookmarkStart w:id="146" w:name="_Toc373478340"/>
      <w:r>
        <w:rPr>
          <w:rFonts w:ascii="宋体" w:hAnsi="宋体"/>
          <w:b/>
          <w:bCs/>
          <w:color w:val="auto"/>
          <w:sz w:val="32"/>
          <w:szCs w:val="32"/>
        </w:rPr>
        <w:t>1.1 词语定义</w:t>
      </w:r>
      <w:bookmarkEnd w:id="140"/>
      <w:bookmarkEnd w:id="141"/>
      <w:bookmarkEnd w:id="142"/>
      <w:bookmarkEnd w:id="143"/>
      <w:bookmarkEnd w:id="144"/>
      <w:bookmarkEnd w:id="145"/>
      <w:bookmarkEnd w:id="146"/>
    </w:p>
    <w:p w14:paraId="03AF91A8">
      <w:pPr>
        <w:spacing w:line="360" w:lineRule="auto"/>
        <w:ind w:firstLine="420" w:firstLineChars="200"/>
        <w:rPr>
          <w:rFonts w:ascii="宋体" w:hAnsi="宋体"/>
          <w:color w:val="auto"/>
          <w:kern w:val="0"/>
          <w:szCs w:val="21"/>
        </w:rPr>
      </w:pPr>
      <w:r>
        <w:rPr>
          <w:rFonts w:ascii="宋体" w:hAnsi="宋体"/>
          <w:color w:val="auto"/>
          <w:kern w:val="0"/>
          <w:szCs w:val="21"/>
        </w:rPr>
        <w:t>1.1.1合同</w:t>
      </w:r>
    </w:p>
    <w:p w14:paraId="1E44BF71">
      <w:pPr>
        <w:spacing w:line="360" w:lineRule="auto"/>
        <w:ind w:firstLine="420" w:firstLineChars="200"/>
        <w:rPr>
          <w:rFonts w:ascii="宋体" w:hAnsi="宋体"/>
          <w:color w:val="auto"/>
          <w:kern w:val="0"/>
          <w:szCs w:val="21"/>
        </w:rPr>
      </w:pPr>
      <w:r>
        <w:rPr>
          <w:rFonts w:ascii="宋体" w:hAnsi="宋体"/>
          <w:color w:val="auto"/>
          <w:kern w:val="0"/>
          <w:szCs w:val="21"/>
        </w:rPr>
        <w:t>1.1.1.10其他合同文件包括：</w:t>
      </w:r>
      <w:r>
        <w:rPr>
          <w:rFonts w:hint="eastAsia" w:ascii="宋体" w:hAnsi="宋体"/>
          <w:color w:val="auto"/>
          <w:szCs w:val="21"/>
          <w:u w:val="single"/>
        </w:rPr>
        <w:t xml:space="preserve">                       </w:t>
      </w:r>
      <w:r>
        <w:rPr>
          <w:rFonts w:ascii="宋体" w:hAnsi="宋体"/>
          <w:color w:val="auto"/>
          <w:szCs w:val="21"/>
        </w:rPr>
        <w:t>。</w:t>
      </w:r>
    </w:p>
    <w:p w14:paraId="5DDB9EFF">
      <w:pPr>
        <w:spacing w:line="360" w:lineRule="auto"/>
        <w:ind w:firstLine="420" w:firstLineChars="200"/>
        <w:rPr>
          <w:rFonts w:ascii="宋体" w:hAnsi="宋体"/>
          <w:color w:val="auto"/>
          <w:szCs w:val="21"/>
        </w:rPr>
      </w:pPr>
      <w:r>
        <w:rPr>
          <w:rFonts w:ascii="宋体" w:hAnsi="宋体"/>
          <w:color w:val="auto"/>
          <w:szCs w:val="21"/>
        </w:rPr>
        <w:t>1.1.2 合同当事人及其他相关方</w:t>
      </w:r>
    </w:p>
    <w:p w14:paraId="1B689FFB">
      <w:pPr>
        <w:spacing w:line="360" w:lineRule="auto"/>
        <w:ind w:firstLine="420" w:firstLineChars="200"/>
        <w:rPr>
          <w:rFonts w:ascii="宋体" w:hAnsi="宋体"/>
          <w:color w:val="auto"/>
          <w:szCs w:val="21"/>
        </w:rPr>
      </w:pPr>
      <w:r>
        <w:rPr>
          <w:rFonts w:ascii="宋体" w:hAnsi="宋体"/>
          <w:color w:val="auto"/>
          <w:szCs w:val="21"/>
        </w:rPr>
        <w:t>1.1.2.4监理人：</w:t>
      </w:r>
    </w:p>
    <w:p w14:paraId="43AF3E35">
      <w:pPr>
        <w:spacing w:line="360" w:lineRule="auto"/>
        <w:ind w:firstLine="420" w:firstLineChars="200"/>
        <w:rPr>
          <w:rFonts w:ascii="宋体" w:hAnsi="宋体"/>
          <w:color w:val="auto"/>
          <w:szCs w:val="21"/>
        </w:rPr>
      </w:pPr>
      <w:r>
        <w:rPr>
          <w:rFonts w:ascii="宋体" w:hAnsi="宋体"/>
          <w:color w:val="auto"/>
          <w:szCs w:val="21"/>
        </w:rPr>
        <w:t>名    称：</w:t>
      </w:r>
      <w:r>
        <w:rPr>
          <w:rFonts w:hint="eastAsia" w:ascii="宋体" w:hAnsi="宋体"/>
          <w:color w:val="auto"/>
          <w:szCs w:val="21"/>
          <w:u w:val="single"/>
        </w:rPr>
        <w:t xml:space="preserve">                       </w:t>
      </w:r>
      <w:r>
        <w:rPr>
          <w:rFonts w:ascii="宋体" w:hAnsi="宋体"/>
          <w:color w:val="auto"/>
          <w:szCs w:val="21"/>
        </w:rPr>
        <w:t>；</w:t>
      </w:r>
    </w:p>
    <w:p w14:paraId="1A48E92B">
      <w:pPr>
        <w:spacing w:line="360" w:lineRule="auto"/>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rPr>
        <w:t>；</w:t>
      </w:r>
    </w:p>
    <w:p w14:paraId="366D731A">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0D714425">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1BABFBF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24DD38D9">
      <w:pPr>
        <w:spacing w:line="360" w:lineRule="auto"/>
        <w:ind w:firstLine="420" w:firstLineChars="200"/>
        <w:rPr>
          <w:rFonts w:ascii="宋体" w:hAnsi="宋体"/>
          <w:color w:val="auto"/>
          <w:szCs w:val="21"/>
        </w:rPr>
      </w:pPr>
      <w:r>
        <w:rPr>
          <w:rFonts w:ascii="宋体" w:hAnsi="宋体"/>
          <w:color w:val="auto"/>
          <w:szCs w:val="21"/>
        </w:rPr>
        <w:t>1.1.2.5 设计人：</w:t>
      </w:r>
    </w:p>
    <w:p w14:paraId="4524F3D9">
      <w:pPr>
        <w:spacing w:line="360" w:lineRule="auto"/>
        <w:ind w:firstLine="420" w:firstLineChars="200"/>
        <w:rPr>
          <w:rFonts w:ascii="宋体" w:hAnsi="宋体"/>
          <w:color w:val="auto"/>
          <w:szCs w:val="21"/>
        </w:rPr>
      </w:pPr>
      <w:r>
        <w:rPr>
          <w:rFonts w:ascii="宋体" w:hAnsi="宋体"/>
          <w:color w:val="auto"/>
          <w:szCs w:val="21"/>
        </w:rPr>
        <w:t>名    称：</w:t>
      </w:r>
      <w:r>
        <w:rPr>
          <w:rFonts w:hint="eastAsia" w:ascii="宋体" w:hAnsi="宋体"/>
          <w:color w:val="auto"/>
          <w:szCs w:val="21"/>
          <w:u w:val="single"/>
        </w:rPr>
        <w:t xml:space="preserve">                       </w:t>
      </w:r>
      <w:r>
        <w:rPr>
          <w:rFonts w:ascii="宋体" w:hAnsi="宋体"/>
          <w:color w:val="auto"/>
          <w:szCs w:val="21"/>
        </w:rPr>
        <w:t>；</w:t>
      </w:r>
    </w:p>
    <w:p w14:paraId="4132A270">
      <w:pPr>
        <w:spacing w:line="360" w:lineRule="auto"/>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rPr>
        <w:t>；</w:t>
      </w:r>
    </w:p>
    <w:p w14:paraId="6ECD83FA">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139DDCA4">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ED9A5D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5B9E4F16">
      <w:pPr>
        <w:spacing w:line="360" w:lineRule="auto"/>
        <w:ind w:firstLine="420" w:firstLineChars="200"/>
        <w:rPr>
          <w:rFonts w:ascii="宋体" w:hAnsi="宋体"/>
          <w:color w:val="auto"/>
          <w:szCs w:val="21"/>
        </w:rPr>
      </w:pPr>
      <w:r>
        <w:rPr>
          <w:rFonts w:ascii="宋体" w:hAnsi="宋体"/>
          <w:color w:val="auto"/>
          <w:szCs w:val="21"/>
        </w:rPr>
        <w:t>1.1.3 工程和设备</w:t>
      </w:r>
    </w:p>
    <w:p w14:paraId="452218EA">
      <w:pPr>
        <w:spacing w:line="360" w:lineRule="auto"/>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ascii="宋体" w:hAnsi="宋体"/>
          <w:color w:val="auto"/>
          <w:szCs w:val="21"/>
        </w:rPr>
        <w:t>。</w:t>
      </w:r>
    </w:p>
    <w:p w14:paraId="186CA080">
      <w:pPr>
        <w:spacing w:line="360" w:lineRule="auto"/>
        <w:ind w:firstLine="420" w:firstLineChars="200"/>
        <w:jc w:val="left"/>
        <w:rPr>
          <w:rFonts w:ascii="宋体" w:hAnsi="宋体"/>
          <w:color w:val="auto"/>
          <w:kern w:val="0"/>
          <w:szCs w:val="21"/>
        </w:rPr>
      </w:pPr>
      <w:r>
        <w:rPr>
          <w:rFonts w:ascii="宋体" w:hAnsi="宋体"/>
          <w:color w:val="auto"/>
          <w:kern w:val="0"/>
          <w:szCs w:val="21"/>
        </w:rPr>
        <w:t>1.1.3.9 永久占地包括：</w:t>
      </w:r>
      <w:r>
        <w:rPr>
          <w:rFonts w:hint="eastAsia" w:ascii="宋体" w:hAnsi="宋体"/>
          <w:color w:val="auto"/>
          <w:szCs w:val="21"/>
          <w:u w:val="single"/>
        </w:rPr>
        <w:t xml:space="preserve">                       </w:t>
      </w:r>
      <w:r>
        <w:rPr>
          <w:rFonts w:ascii="宋体" w:hAnsi="宋体"/>
          <w:color w:val="auto"/>
          <w:kern w:val="0"/>
          <w:szCs w:val="21"/>
        </w:rPr>
        <w:t>。</w:t>
      </w:r>
    </w:p>
    <w:p w14:paraId="66A501D3">
      <w:pPr>
        <w:spacing w:line="360" w:lineRule="auto"/>
        <w:ind w:firstLine="420" w:firstLineChars="200"/>
        <w:jc w:val="left"/>
        <w:rPr>
          <w:rFonts w:ascii="宋体" w:hAnsi="宋体"/>
          <w:color w:val="auto"/>
          <w:szCs w:val="21"/>
        </w:rPr>
      </w:pPr>
      <w:r>
        <w:rPr>
          <w:rFonts w:ascii="宋体" w:hAnsi="宋体"/>
          <w:color w:val="auto"/>
          <w:kern w:val="0"/>
          <w:szCs w:val="21"/>
        </w:rPr>
        <w:t>1.1.3.10 临时占地包括：</w:t>
      </w:r>
      <w:r>
        <w:rPr>
          <w:rFonts w:hint="eastAsia" w:ascii="宋体" w:hAnsi="宋体"/>
          <w:color w:val="auto"/>
          <w:szCs w:val="21"/>
          <w:u w:val="single"/>
        </w:rPr>
        <w:t xml:space="preserve">                       </w:t>
      </w:r>
      <w:r>
        <w:rPr>
          <w:rFonts w:ascii="宋体" w:hAnsi="宋体"/>
          <w:color w:val="auto"/>
          <w:kern w:val="0"/>
          <w:szCs w:val="21"/>
        </w:rPr>
        <w:t>。</w:t>
      </w:r>
    </w:p>
    <w:p w14:paraId="0F8D37EB">
      <w:pPr>
        <w:keepNext/>
        <w:keepLines/>
        <w:spacing w:before="260" w:after="260" w:line="416" w:lineRule="auto"/>
        <w:outlineLvl w:val="2"/>
        <w:rPr>
          <w:rFonts w:ascii="宋体" w:hAnsi="宋体"/>
          <w:b/>
          <w:bCs/>
          <w:color w:val="auto"/>
          <w:sz w:val="32"/>
          <w:szCs w:val="32"/>
        </w:rPr>
      </w:pPr>
      <w:bookmarkStart w:id="147" w:name="_Toc508379707"/>
      <w:bookmarkStart w:id="148" w:name="_Toc407135196"/>
      <w:bookmarkStart w:id="149" w:name="_Toc389065260"/>
      <w:bookmarkStart w:id="150" w:name="_Toc495673372"/>
      <w:bookmarkStart w:id="151" w:name="_Toc86935857"/>
      <w:bookmarkStart w:id="152" w:name="_Toc373227694"/>
      <w:bookmarkStart w:id="153" w:name="_Toc373478341"/>
      <w:r>
        <w:rPr>
          <w:rFonts w:ascii="宋体" w:hAnsi="宋体"/>
          <w:b/>
          <w:bCs/>
          <w:color w:val="auto"/>
          <w:sz w:val="32"/>
          <w:szCs w:val="32"/>
        </w:rPr>
        <w:t>1.3法律</w:t>
      </w:r>
      <w:bookmarkEnd w:id="147"/>
      <w:bookmarkEnd w:id="148"/>
      <w:bookmarkEnd w:id="149"/>
      <w:bookmarkEnd w:id="150"/>
      <w:bookmarkEnd w:id="151"/>
      <w:bookmarkEnd w:id="152"/>
      <w:bookmarkEnd w:id="153"/>
    </w:p>
    <w:p w14:paraId="0C4F4147">
      <w:pPr>
        <w:spacing w:line="360" w:lineRule="auto"/>
        <w:ind w:firstLine="420" w:firstLineChars="200"/>
        <w:rPr>
          <w:rFonts w:ascii="宋体" w:hAnsi="宋体"/>
          <w:color w:val="auto"/>
          <w:szCs w:val="21"/>
        </w:rPr>
      </w:pPr>
      <w:r>
        <w:rPr>
          <w:rFonts w:ascii="宋体" w:hAnsi="宋体"/>
          <w:color w:val="auto"/>
          <w:szCs w:val="21"/>
        </w:rPr>
        <w:t>适用于合同的其他规范性文件：</w:t>
      </w:r>
      <w:r>
        <w:rPr>
          <w:rFonts w:hint="eastAsia" w:ascii="宋体" w:hAnsi="宋体"/>
          <w:color w:val="auto"/>
          <w:szCs w:val="21"/>
          <w:u w:val="single"/>
        </w:rPr>
        <w:t xml:space="preserve">                       </w:t>
      </w:r>
      <w:r>
        <w:rPr>
          <w:rFonts w:ascii="宋体" w:hAnsi="宋体"/>
          <w:color w:val="auto"/>
          <w:szCs w:val="21"/>
        </w:rPr>
        <w:t>。</w:t>
      </w:r>
    </w:p>
    <w:p w14:paraId="788B8B2C">
      <w:pPr>
        <w:keepNext/>
        <w:keepLines/>
        <w:spacing w:before="260" w:after="260" w:line="416" w:lineRule="auto"/>
        <w:outlineLvl w:val="2"/>
        <w:rPr>
          <w:rFonts w:ascii="宋体" w:hAnsi="宋体"/>
          <w:b/>
          <w:bCs/>
          <w:color w:val="auto"/>
          <w:sz w:val="32"/>
          <w:szCs w:val="32"/>
        </w:rPr>
      </w:pPr>
      <w:bookmarkStart w:id="154" w:name="_Toc407135197"/>
      <w:bookmarkStart w:id="155" w:name="_Toc373478342"/>
      <w:bookmarkStart w:id="156" w:name="_Toc86935858"/>
      <w:bookmarkStart w:id="157" w:name="_Toc495673373"/>
      <w:bookmarkStart w:id="158" w:name="_Toc373227695"/>
      <w:bookmarkStart w:id="159" w:name="_Toc389065261"/>
      <w:bookmarkStart w:id="160" w:name="_Toc508379708"/>
      <w:r>
        <w:rPr>
          <w:rFonts w:ascii="宋体" w:hAnsi="宋体"/>
          <w:b/>
          <w:bCs/>
          <w:color w:val="auto"/>
          <w:sz w:val="32"/>
          <w:szCs w:val="32"/>
        </w:rPr>
        <w:t>1.4 标准和规范</w:t>
      </w:r>
      <w:bookmarkEnd w:id="154"/>
      <w:bookmarkEnd w:id="155"/>
      <w:bookmarkEnd w:id="156"/>
      <w:bookmarkEnd w:id="157"/>
      <w:bookmarkEnd w:id="158"/>
      <w:bookmarkEnd w:id="159"/>
      <w:bookmarkEnd w:id="160"/>
    </w:p>
    <w:p w14:paraId="5AA64EB3">
      <w:pPr>
        <w:spacing w:line="360" w:lineRule="auto"/>
        <w:ind w:firstLine="420" w:firstLineChars="200"/>
        <w:rPr>
          <w:rFonts w:ascii="宋体" w:hAnsi="宋体"/>
          <w:color w:val="auto"/>
          <w:szCs w:val="21"/>
        </w:rPr>
      </w:pPr>
      <w:r>
        <w:rPr>
          <w:rFonts w:ascii="宋体" w:hAnsi="宋体"/>
          <w:color w:val="auto"/>
          <w:szCs w:val="21"/>
        </w:rPr>
        <w:t>1.4.1适用于工程的标准规范包括：</w:t>
      </w:r>
      <w:r>
        <w:rPr>
          <w:rFonts w:hint="eastAsia" w:ascii="宋体" w:hAnsi="宋体"/>
          <w:color w:val="auto"/>
          <w:szCs w:val="21"/>
          <w:u w:val="single"/>
        </w:rPr>
        <w:t xml:space="preserve">                       </w:t>
      </w:r>
      <w:r>
        <w:rPr>
          <w:rFonts w:ascii="宋体" w:hAnsi="宋体"/>
          <w:color w:val="auto"/>
          <w:szCs w:val="21"/>
        </w:rPr>
        <w:t>。</w:t>
      </w:r>
    </w:p>
    <w:p w14:paraId="11C591CA">
      <w:pPr>
        <w:spacing w:line="360" w:lineRule="auto"/>
        <w:ind w:firstLine="420" w:firstLineChars="200"/>
        <w:rPr>
          <w:rFonts w:ascii="宋体" w:hAnsi="宋体"/>
          <w:color w:val="auto"/>
          <w:kern w:val="0"/>
          <w:szCs w:val="21"/>
        </w:rPr>
      </w:pPr>
      <w:r>
        <w:rPr>
          <w:rFonts w:ascii="宋体" w:hAnsi="宋体"/>
          <w:color w:val="auto"/>
          <w:kern w:val="0"/>
          <w:szCs w:val="21"/>
        </w:rPr>
        <w:t>1.4.2 发包人提供国外标准、规范的名称：</w:t>
      </w:r>
      <w:r>
        <w:rPr>
          <w:rFonts w:hint="eastAsia" w:ascii="宋体" w:hAnsi="宋体"/>
          <w:color w:val="auto"/>
          <w:szCs w:val="21"/>
          <w:u w:val="single"/>
        </w:rPr>
        <w:t xml:space="preserve">                       </w:t>
      </w:r>
      <w:r>
        <w:rPr>
          <w:rFonts w:hint="eastAsia" w:ascii="宋体" w:hAnsi="宋体"/>
          <w:color w:val="auto"/>
          <w:szCs w:val="21"/>
        </w:rPr>
        <w:t>；</w:t>
      </w:r>
    </w:p>
    <w:p w14:paraId="2099D388">
      <w:pPr>
        <w:spacing w:line="360" w:lineRule="auto"/>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hint="eastAsia" w:ascii="宋体" w:hAnsi="宋体"/>
          <w:color w:val="auto"/>
          <w:szCs w:val="21"/>
          <w:u w:val="single"/>
        </w:rPr>
        <w:t xml:space="preserve">                       </w:t>
      </w:r>
      <w:r>
        <w:rPr>
          <w:rFonts w:ascii="宋体" w:hAnsi="宋体"/>
          <w:color w:val="auto"/>
          <w:kern w:val="0"/>
          <w:szCs w:val="21"/>
        </w:rPr>
        <w:t>；</w:t>
      </w:r>
    </w:p>
    <w:p w14:paraId="351B8D03">
      <w:pPr>
        <w:spacing w:line="360" w:lineRule="auto"/>
        <w:ind w:firstLine="420" w:firstLineChars="200"/>
        <w:rPr>
          <w:rFonts w:ascii="宋体" w:hAnsi="宋体"/>
          <w:color w:val="auto"/>
          <w:szCs w:val="21"/>
        </w:rPr>
      </w:pPr>
      <w:r>
        <w:rPr>
          <w:rFonts w:ascii="宋体" w:hAnsi="宋体"/>
          <w:color w:val="auto"/>
          <w:kern w:val="0"/>
          <w:szCs w:val="21"/>
        </w:rPr>
        <w:t>发包人提供国外标准、规范的名称：</w:t>
      </w:r>
      <w:r>
        <w:rPr>
          <w:rFonts w:hint="eastAsia" w:ascii="宋体" w:hAnsi="宋体"/>
          <w:color w:val="auto"/>
          <w:szCs w:val="21"/>
          <w:u w:val="single"/>
        </w:rPr>
        <w:t xml:space="preserve">                       </w:t>
      </w:r>
      <w:r>
        <w:rPr>
          <w:rFonts w:ascii="宋体" w:hAnsi="宋体"/>
          <w:color w:val="auto"/>
          <w:kern w:val="0"/>
          <w:szCs w:val="21"/>
        </w:rPr>
        <w:t>。</w:t>
      </w:r>
    </w:p>
    <w:p w14:paraId="750BA897">
      <w:pPr>
        <w:spacing w:line="360" w:lineRule="auto"/>
        <w:ind w:firstLine="420" w:firstLineChars="200"/>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olor w:val="auto"/>
          <w:szCs w:val="21"/>
          <w:u w:val="single"/>
        </w:rPr>
        <w:t xml:space="preserve">                       </w:t>
      </w:r>
      <w:r>
        <w:rPr>
          <w:rFonts w:ascii="宋体" w:hAnsi="宋体"/>
          <w:color w:val="auto"/>
          <w:szCs w:val="21"/>
        </w:rPr>
        <w:t>。</w:t>
      </w:r>
    </w:p>
    <w:p w14:paraId="0B9A859A">
      <w:pPr>
        <w:keepNext/>
        <w:keepLines/>
        <w:spacing w:before="260" w:after="260" w:line="416" w:lineRule="auto"/>
        <w:outlineLvl w:val="2"/>
        <w:rPr>
          <w:rFonts w:ascii="宋体" w:hAnsi="宋体"/>
          <w:b/>
          <w:bCs/>
          <w:color w:val="auto"/>
          <w:sz w:val="32"/>
          <w:szCs w:val="32"/>
        </w:rPr>
      </w:pPr>
      <w:bookmarkStart w:id="161" w:name="_Toc373227696"/>
      <w:bookmarkStart w:id="162" w:name="_Toc495673374"/>
      <w:bookmarkStart w:id="163" w:name="_Toc373478343"/>
      <w:bookmarkStart w:id="164" w:name="_Toc86935859"/>
      <w:bookmarkStart w:id="165" w:name="_Toc389065262"/>
      <w:bookmarkStart w:id="166" w:name="_Toc508379709"/>
      <w:bookmarkStart w:id="167" w:name="_Toc407135198"/>
      <w:r>
        <w:rPr>
          <w:rFonts w:ascii="宋体" w:hAnsi="宋体"/>
          <w:b/>
          <w:bCs/>
          <w:color w:val="auto"/>
          <w:sz w:val="32"/>
          <w:szCs w:val="32"/>
        </w:rPr>
        <w:t>1.5 合同文件的优先顺序</w:t>
      </w:r>
      <w:bookmarkEnd w:id="161"/>
      <w:bookmarkEnd w:id="162"/>
      <w:bookmarkEnd w:id="163"/>
      <w:bookmarkEnd w:id="164"/>
      <w:bookmarkEnd w:id="165"/>
      <w:bookmarkEnd w:id="166"/>
      <w:bookmarkEnd w:id="167"/>
    </w:p>
    <w:p w14:paraId="7D09637B">
      <w:pPr>
        <w:spacing w:line="360" w:lineRule="auto"/>
        <w:ind w:firstLine="420" w:firstLineChars="200"/>
        <w:rPr>
          <w:rFonts w:ascii="宋体" w:hAnsi="宋体"/>
          <w:color w:val="auto"/>
          <w:szCs w:val="21"/>
        </w:rPr>
      </w:pPr>
      <w:bookmarkStart w:id="168" w:name="_Toc407135199"/>
      <w:bookmarkStart w:id="169" w:name="_Toc373227697"/>
      <w:bookmarkStart w:id="170" w:name="_Toc373478344"/>
      <w:bookmarkStart w:id="171" w:name="_Toc389065263"/>
      <w:r>
        <w:rPr>
          <w:rFonts w:ascii="宋体" w:hAnsi="宋体"/>
          <w:color w:val="auto"/>
          <w:szCs w:val="21"/>
        </w:rPr>
        <w:t>合同文件组成及优先顺序为：</w:t>
      </w:r>
    </w:p>
    <w:p w14:paraId="16F94EC6">
      <w:pPr>
        <w:spacing w:line="360" w:lineRule="auto"/>
        <w:ind w:firstLine="420" w:firstLineChars="200"/>
        <w:rPr>
          <w:rFonts w:ascii="宋体" w:hAnsi="宋体"/>
          <w:color w:val="auto"/>
          <w:kern w:val="0"/>
          <w:szCs w:val="21"/>
        </w:rPr>
      </w:pPr>
      <w:r>
        <w:rPr>
          <w:rFonts w:hint="eastAsia" w:ascii="宋体" w:hAnsi="宋体"/>
          <w:color w:val="auto"/>
          <w:kern w:val="0"/>
          <w:szCs w:val="21"/>
        </w:rPr>
        <w:t>（1）合同协议书；</w:t>
      </w:r>
    </w:p>
    <w:p w14:paraId="1410D226">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）中标通知书（如果有）；</w:t>
      </w:r>
    </w:p>
    <w:p w14:paraId="1728B661">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3</w:t>
      </w:r>
      <w:r>
        <w:rPr>
          <w:rFonts w:ascii="宋体" w:hAnsi="宋体"/>
          <w:color w:val="auto"/>
          <w:kern w:val="0"/>
          <w:szCs w:val="21"/>
        </w:rPr>
        <w:t>）投标函及其附录（如果有）；</w:t>
      </w:r>
    </w:p>
    <w:p w14:paraId="0D5BADFD">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4</w:t>
      </w:r>
      <w:r>
        <w:rPr>
          <w:rFonts w:ascii="宋体" w:hAnsi="宋体"/>
          <w:color w:val="auto"/>
          <w:kern w:val="0"/>
          <w:szCs w:val="21"/>
        </w:rPr>
        <w:t>）专用合同条款及其附件；</w:t>
      </w:r>
    </w:p>
    <w:p w14:paraId="136CF4FF">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5</w:t>
      </w:r>
      <w:r>
        <w:rPr>
          <w:rFonts w:ascii="宋体" w:hAnsi="宋体"/>
          <w:color w:val="auto"/>
          <w:kern w:val="0"/>
          <w:szCs w:val="21"/>
        </w:rPr>
        <w:t>）通用合同条款；</w:t>
      </w:r>
    </w:p>
    <w:p w14:paraId="6B020F8C">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21036F0E">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7</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7AD85AAA">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8</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3C7A81F2">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031B6608">
      <w:pPr>
        <w:spacing w:line="360" w:lineRule="auto"/>
        <w:ind w:firstLine="420" w:firstLineChars="200"/>
        <w:rPr>
          <w:rFonts w:ascii="宋体" w:hAnsi="宋体"/>
          <w:color w:val="auto"/>
          <w:kern w:val="0"/>
          <w:szCs w:val="21"/>
        </w:rPr>
      </w:pPr>
      <w:r>
        <w:rPr>
          <w:rFonts w:hint="eastAsia" w:ascii="宋体" w:hAnsi="宋体"/>
          <w:color w:val="auto"/>
          <w:kern w:val="0"/>
          <w:szCs w:val="21"/>
        </w:rPr>
        <w:t>（10）《</w:t>
      </w:r>
      <w:r>
        <w:rPr>
          <w:rFonts w:ascii="宋体" w:hAnsi="宋体"/>
          <w:color w:val="auto"/>
          <w:kern w:val="0"/>
          <w:szCs w:val="21"/>
        </w:rPr>
        <w:t>建设工程工程量清单计价规范（GB5050-2013）</w:t>
      </w:r>
      <w:r>
        <w:rPr>
          <w:rFonts w:hint="eastAsia" w:ascii="宋体" w:hAnsi="宋体"/>
          <w:color w:val="auto"/>
          <w:kern w:val="0"/>
          <w:szCs w:val="21"/>
        </w:rPr>
        <w:t>》及其</w:t>
      </w:r>
      <w:r>
        <w:rPr>
          <w:rFonts w:ascii="宋体" w:hAnsi="宋体"/>
          <w:color w:val="auto"/>
          <w:kern w:val="0"/>
          <w:szCs w:val="21"/>
        </w:rPr>
        <w:t>广西实施细则</w:t>
      </w:r>
      <w:r>
        <w:rPr>
          <w:rFonts w:hint="eastAsia" w:ascii="宋体" w:hAnsi="宋体"/>
          <w:color w:val="auto"/>
          <w:kern w:val="0"/>
          <w:szCs w:val="21"/>
        </w:rPr>
        <w:t>及《关于建筑业实施营业税改征增值税后广西壮族自治区建设工程计价依据调整的通知》（桂建标〔2016〕17号）、《</w:t>
      </w:r>
      <w:r>
        <w:rPr>
          <w:rFonts w:ascii="宋体" w:hAnsi="宋体"/>
          <w:color w:val="auto"/>
          <w:kern w:val="0"/>
          <w:szCs w:val="21"/>
        </w:rPr>
        <w:t>建设工程工程量清单计</w:t>
      </w:r>
      <w:r>
        <w:rPr>
          <w:rFonts w:hint="eastAsia" w:ascii="宋体" w:hAnsi="宋体"/>
          <w:color w:val="auto"/>
          <w:kern w:val="0"/>
          <w:szCs w:val="21"/>
        </w:rPr>
        <w:t>算</w:t>
      </w:r>
      <w:r>
        <w:rPr>
          <w:rFonts w:ascii="宋体" w:hAnsi="宋体"/>
          <w:color w:val="auto"/>
          <w:kern w:val="0"/>
          <w:szCs w:val="21"/>
        </w:rPr>
        <w:t>规范（GB5</w:t>
      </w:r>
      <w:r>
        <w:rPr>
          <w:rFonts w:hint="eastAsia" w:ascii="宋体" w:hAnsi="宋体"/>
          <w:color w:val="auto"/>
          <w:kern w:val="0"/>
          <w:szCs w:val="21"/>
        </w:rPr>
        <w:t>854~50862</w:t>
      </w:r>
      <w:r>
        <w:rPr>
          <w:rFonts w:ascii="宋体" w:hAnsi="宋体"/>
          <w:color w:val="auto"/>
          <w:kern w:val="0"/>
          <w:szCs w:val="21"/>
        </w:rPr>
        <w:t>-2013）</w:t>
      </w:r>
      <w:r>
        <w:rPr>
          <w:rFonts w:hint="eastAsia" w:ascii="宋体" w:hAnsi="宋体"/>
          <w:color w:val="auto"/>
          <w:kern w:val="0"/>
          <w:szCs w:val="21"/>
        </w:rPr>
        <w:t>》及其</w:t>
      </w:r>
      <w:r>
        <w:rPr>
          <w:rFonts w:ascii="宋体" w:hAnsi="宋体"/>
          <w:color w:val="auto"/>
          <w:kern w:val="0"/>
          <w:szCs w:val="21"/>
        </w:rPr>
        <w:t>广西实施细则</w:t>
      </w:r>
      <w:r>
        <w:rPr>
          <w:rFonts w:hint="eastAsia" w:ascii="宋体" w:hAnsi="宋体"/>
          <w:color w:val="auto"/>
          <w:kern w:val="0"/>
          <w:szCs w:val="21"/>
        </w:rPr>
        <w:t>（修订本）</w:t>
      </w:r>
      <w:r>
        <w:rPr>
          <w:rFonts w:ascii="宋体" w:hAnsi="宋体"/>
          <w:color w:val="auto"/>
          <w:kern w:val="0"/>
          <w:szCs w:val="21"/>
        </w:rPr>
        <w:t>。</w:t>
      </w:r>
    </w:p>
    <w:p w14:paraId="30009BB5">
      <w:pPr>
        <w:spacing w:line="360" w:lineRule="auto"/>
        <w:ind w:firstLine="420" w:firstLineChars="200"/>
        <w:rPr>
          <w:rFonts w:ascii="宋体" w:hAnsi="宋体"/>
          <w:color w:val="auto"/>
          <w:szCs w:val="21"/>
        </w:rPr>
      </w:pPr>
      <w:r>
        <w:rPr>
          <w:rFonts w:ascii="宋体" w:hAnsi="宋体"/>
          <w:color w:val="auto"/>
          <w:kern w:val="0"/>
          <w:szCs w:val="21"/>
        </w:rPr>
        <w:t>说明：</w:t>
      </w:r>
      <w:r>
        <w:rPr>
          <w:rFonts w:hint="eastAsia" w:ascii="宋体" w:hAnsi="宋体"/>
          <w:color w:val="auto"/>
          <w:kern w:val="0"/>
          <w:szCs w:val="21"/>
        </w:rPr>
        <w:t>（6）、（7）</w:t>
      </w:r>
      <w:r>
        <w:rPr>
          <w:rFonts w:ascii="宋体" w:hAnsi="宋体"/>
          <w:color w:val="auto"/>
          <w:kern w:val="0"/>
          <w:szCs w:val="21"/>
        </w:rPr>
        <w:t>、</w:t>
      </w:r>
      <w:r>
        <w:rPr>
          <w:rFonts w:hint="eastAsia" w:ascii="宋体" w:hAnsi="宋体"/>
          <w:color w:val="auto"/>
          <w:kern w:val="0"/>
          <w:szCs w:val="21"/>
        </w:rPr>
        <w:t>（8）</w:t>
      </w: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填空内容分别限于技术标准和要求、图纸、已标价工程量清单</w:t>
      </w:r>
      <w:r>
        <w:rPr>
          <w:rFonts w:hint="eastAsia" w:ascii="宋体" w:hAnsi="宋体"/>
          <w:color w:val="auto"/>
          <w:kern w:val="0"/>
          <w:szCs w:val="21"/>
        </w:rPr>
        <w:t>或预算书、</w:t>
      </w:r>
      <w:r>
        <w:rPr>
          <w:rFonts w:ascii="宋体" w:hAnsi="宋体"/>
          <w:color w:val="auto"/>
          <w:kern w:val="0"/>
          <w:szCs w:val="21"/>
        </w:rPr>
        <w:t>其他合同文件</w:t>
      </w:r>
      <w:r>
        <w:rPr>
          <w:rFonts w:hint="eastAsia" w:ascii="宋体" w:hAnsi="宋体"/>
          <w:color w:val="auto"/>
          <w:kern w:val="0"/>
          <w:szCs w:val="21"/>
        </w:rPr>
        <w:t>四</w:t>
      </w:r>
      <w:r>
        <w:rPr>
          <w:rFonts w:ascii="宋体" w:hAnsi="宋体"/>
          <w:color w:val="auto"/>
          <w:kern w:val="0"/>
          <w:szCs w:val="21"/>
        </w:rPr>
        <w:t>者之一</w:t>
      </w:r>
      <w:r>
        <w:rPr>
          <w:rFonts w:hint="eastAsia" w:ascii="宋体" w:hAnsi="宋体"/>
          <w:color w:val="auto"/>
          <w:kern w:val="0"/>
          <w:szCs w:val="21"/>
        </w:rPr>
        <w:t>，其优先顺序可根据采取的不同合同方式由双方约定</w:t>
      </w:r>
      <w:r>
        <w:rPr>
          <w:rFonts w:ascii="宋体" w:hAnsi="宋体"/>
          <w:color w:val="auto"/>
          <w:kern w:val="0"/>
          <w:szCs w:val="21"/>
        </w:rPr>
        <w:t>。</w:t>
      </w:r>
    </w:p>
    <w:p w14:paraId="027D1C53">
      <w:pPr>
        <w:keepNext/>
        <w:keepLines/>
        <w:spacing w:before="260" w:after="260" w:line="416" w:lineRule="auto"/>
        <w:outlineLvl w:val="2"/>
        <w:rPr>
          <w:rFonts w:ascii="宋体" w:hAnsi="宋体"/>
          <w:b/>
          <w:bCs/>
          <w:color w:val="auto"/>
          <w:sz w:val="32"/>
          <w:szCs w:val="32"/>
        </w:rPr>
      </w:pPr>
      <w:bookmarkStart w:id="172" w:name="_Toc508379710"/>
      <w:bookmarkStart w:id="173" w:name="_Toc495673375"/>
      <w:bookmarkStart w:id="174" w:name="_Toc86935860"/>
      <w:r>
        <w:rPr>
          <w:rFonts w:ascii="宋体" w:hAnsi="宋体"/>
          <w:b/>
          <w:bCs/>
          <w:color w:val="auto"/>
          <w:sz w:val="32"/>
          <w:szCs w:val="32"/>
        </w:rPr>
        <w:t>1.6 图纸和承包人文件</w:t>
      </w:r>
      <w:bookmarkEnd w:id="168"/>
      <w:bookmarkEnd w:id="169"/>
      <w:bookmarkEnd w:id="170"/>
      <w:bookmarkEnd w:id="171"/>
      <w:bookmarkEnd w:id="172"/>
      <w:bookmarkEnd w:id="173"/>
      <w:bookmarkEnd w:id="174"/>
      <w:r>
        <w:rPr>
          <w:rFonts w:ascii="宋体" w:hAnsi="宋体"/>
          <w:b/>
          <w:bCs/>
          <w:color w:val="auto"/>
          <w:sz w:val="32"/>
          <w:szCs w:val="32"/>
        </w:rPr>
        <w:tab/>
      </w:r>
    </w:p>
    <w:p w14:paraId="1A961E4D">
      <w:pPr>
        <w:spacing w:line="360" w:lineRule="auto"/>
        <w:ind w:firstLine="420" w:firstLineChars="200"/>
        <w:rPr>
          <w:rFonts w:ascii="宋体" w:hAnsi="宋体"/>
          <w:color w:val="auto"/>
          <w:szCs w:val="21"/>
        </w:rPr>
      </w:pPr>
      <w:r>
        <w:rPr>
          <w:rFonts w:ascii="宋体" w:hAnsi="宋体"/>
          <w:color w:val="auto"/>
          <w:szCs w:val="21"/>
        </w:rPr>
        <w:t>1.6.1 图纸的提供</w:t>
      </w:r>
    </w:p>
    <w:p w14:paraId="3417408D">
      <w:pPr>
        <w:spacing w:line="360" w:lineRule="auto"/>
        <w:ind w:firstLine="420" w:firstLineChars="200"/>
        <w:rPr>
          <w:rFonts w:ascii="宋体" w:hAnsi="宋体"/>
          <w:color w:val="auto"/>
          <w:szCs w:val="21"/>
        </w:rPr>
      </w:pPr>
      <w:r>
        <w:rPr>
          <w:rFonts w:ascii="宋体" w:hAnsi="宋体"/>
          <w:color w:val="auto"/>
          <w:szCs w:val="21"/>
        </w:rPr>
        <w:t>发包人向承包人提供图纸的期限：</w:t>
      </w:r>
      <w:r>
        <w:rPr>
          <w:rFonts w:hint="eastAsia" w:ascii="宋体" w:hAnsi="宋体"/>
          <w:color w:val="auto"/>
          <w:szCs w:val="21"/>
          <w:u w:val="single"/>
        </w:rPr>
        <w:t xml:space="preserve">                       </w:t>
      </w:r>
      <w:r>
        <w:rPr>
          <w:rFonts w:ascii="宋体" w:hAnsi="宋体"/>
          <w:color w:val="auto"/>
          <w:szCs w:val="21"/>
        </w:rPr>
        <w:t>；</w:t>
      </w:r>
    </w:p>
    <w:p w14:paraId="070C7968">
      <w:pPr>
        <w:spacing w:line="360" w:lineRule="auto"/>
        <w:ind w:firstLine="420" w:firstLineChars="200"/>
        <w:rPr>
          <w:rFonts w:ascii="宋体" w:hAnsi="宋体"/>
          <w:color w:val="auto"/>
          <w:szCs w:val="21"/>
        </w:rPr>
      </w:pPr>
      <w:r>
        <w:rPr>
          <w:rFonts w:ascii="宋体" w:hAnsi="宋体"/>
          <w:color w:val="auto"/>
          <w:szCs w:val="21"/>
        </w:rPr>
        <w:t>发包人向承包人提供图纸的数量：</w:t>
      </w:r>
      <w:r>
        <w:rPr>
          <w:rFonts w:hint="eastAsia" w:ascii="宋体" w:hAnsi="宋体"/>
          <w:color w:val="auto"/>
          <w:szCs w:val="21"/>
          <w:u w:val="single"/>
          <w:lang w:val="en-US" w:eastAsia="zh-CN"/>
        </w:rPr>
        <w:t xml:space="preserve">    </w:t>
      </w:r>
      <w:r>
        <w:rPr>
          <w:rFonts w:ascii="宋体" w:hAnsi="宋体"/>
          <w:color w:val="auto"/>
          <w:szCs w:val="21"/>
          <w:u w:val="single"/>
        </w:rPr>
        <w:t>套，承包人需要增加图纸套数的，发包人应代为复制，复制费用由承包人承担</w:t>
      </w:r>
      <w:r>
        <w:rPr>
          <w:rFonts w:ascii="宋体" w:hAnsi="宋体"/>
          <w:color w:val="auto"/>
          <w:szCs w:val="21"/>
        </w:rPr>
        <w:t>；</w:t>
      </w:r>
    </w:p>
    <w:p w14:paraId="2B2AF0C2">
      <w:pPr>
        <w:spacing w:line="360" w:lineRule="auto"/>
        <w:ind w:firstLine="420" w:firstLineChars="200"/>
        <w:rPr>
          <w:rFonts w:ascii="宋体" w:hAnsi="宋体"/>
          <w:color w:val="auto"/>
          <w:szCs w:val="21"/>
        </w:rPr>
      </w:pPr>
      <w:r>
        <w:rPr>
          <w:rFonts w:ascii="宋体" w:hAnsi="宋体"/>
          <w:color w:val="auto"/>
          <w:szCs w:val="21"/>
        </w:rPr>
        <w:t>发包人向承包人提供图纸的内容：</w:t>
      </w:r>
      <w:r>
        <w:rPr>
          <w:rFonts w:hint="eastAsia" w:ascii="宋体" w:hAnsi="宋体"/>
          <w:color w:val="auto"/>
          <w:szCs w:val="21"/>
          <w:u w:val="single"/>
        </w:rPr>
        <w:t xml:space="preserve">                       </w:t>
      </w:r>
      <w:r>
        <w:rPr>
          <w:rFonts w:ascii="宋体" w:hAnsi="宋体"/>
          <w:color w:val="auto"/>
          <w:szCs w:val="21"/>
        </w:rPr>
        <w:t>。</w:t>
      </w:r>
    </w:p>
    <w:p w14:paraId="03275EAA">
      <w:pPr>
        <w:spacing w:line="360" w:lineRule="auto"/>
        <w:ind w:firstLine="420" w:firstLineChars="200"/>
        <w:rPr>
          <w:rFonts w:ascii="宋体" w:hAnsi="宋体"/>
          <w:color w:val="auto"/>
          <w:szCs w:val="21"/>
        </w:rPr>
      </w:pPr>
      <w:r>
        <w:rPr>
          <w:rFonts w:ascii="宋体" w:hAnsi="宋体"/>
          <w:color w:val="auto"/>
          <w:szCs w:val="21"/>
        </w:rPr>
        <w:t>1.6.4 承包人文件</w:t>
      </w:r>
    </w:p>
    <w:p w14:paraId="0B55841C">
      <w:pPr>
        <w:spacing w:line="360" w:lineRule="auto"/>
        <w:ind w:firstLine="420" w:firstLineChars="200"/>
        <w:jc w:val="left"/>
        <w:rPr>
          <w:rFonts w:ascii="宋体" w:hAnsi="宋体"/>
          <w:color w:val="auto"/>
          <w:szCs w:val="21"/>
          <w:u w:val="single"/>
        </w:rPr>
      </w:pPr>
      <w:r>
        <w:rPr>
          <w:rFonts w:ascii="宋体" w:hAnsi="宋体"/>
          <w:color w:val="auto"/>
          <w:szCs w:val="21"/>
        </w:rPr>
        <w:t>需要由承包人提供的文件，包括：</w:t>
      </w:r>
      <w:r>
        <w:rPr>
          <w:rFonts w:hint="eastAsia" w:ascii="宋体" w:hAnsi="宋体"/>
          <w:color w:val="auto"/>
          <w:szCs w:val="21"/>
          <w:u w:val="single"/>
        </w:rPr>
        <w:t xml:space="preserve">                       </w:t>
      </w:r>
      <w:r>
        <w:rPr>
          <w:rFonts w:ascii="宋体" w:hAnsi="宋体"/>
          <w:color w:val="auto"/>
          <w:szCs w:val="21"/>
        </w:rPr>
        <w:t>；</w:t>
      </w:r>
    </w:p>
    <w:p w14:paraId="72ECCDFF">
      <w:pPr>
        <w:spacing w:line="360" w:lineRule="auto"/>
        <w:ind w:firstLine="420" w:firstLineChars="200"/>
        <w:rPr>
          <w:rFonts w:ascii="宋体" w:hAnsi="宋体"/>
          <w:color w:val="auto"/>
          <w:szCs w:val="21"/>
        </w:rPr>
      </w:pPr>
      <w:r>
        <w:rPr>
          <w:rFonts w:ascii="宋体" w:hAnsi="宋体"/>
          <w:color w:val="auto"/>
          <w:szCs w:val="21"/>
        </w:rPr>
        <w:t>承包人提供的文件的期限为：</w:t>
      </w:r>
      <w:r>
        <w:rPr>
          <w:rFonts w:hint="eastAsia" w:ascii="宋体" w:hAnsi="宋体"/>
          <w:color w:val="auto"/>
          <w:szCs w:val="21"/>
          <w:u w:val="single"/>
        </w:rPr>
        <w:t xml:space="preserve">                       </w:t>
      </w:r>
      <w:r>
        <w:rPr>
          <w:rFonts w:ascii="宋体" w:hAnsi="宋体"/>
          <w:color w:val="auto"/>
          <w:szCs w:val="21"/>
        </w:rPr>
        <w:t>；</w:t>
      </w:r>
    </w:p>
    <w:p w14:paraId="5D6F4790">
      <w:pPr>
        <w:spacing w:line="360" w:lineRule="auto"/>
        <w:ind w:firstLine="420" w:firstLineChars="200"/>
        <w:rPr>
          <w:rFonts w:ascii="宋体" w:hAnsi="宋体"/>
          <w:color w:val="auto"/>
          <w:szCs w:val="21"/>
        </w:rPr>
      </w:pPr>
      <w:r>
        <w:rPr>
          <w:rFonts w:ascii="宋体" w:hAnsi="宋体"/>
          <w:color w:val="auto"/>
          <w:szCs w:val="21"/>
        </w:rPr>
        <w:t>承包人提供的文件的数量为：</w:t>
      </w:r>
      <w:r>
        <w:rPr>
          <w:rFonts w:hint="eastAsia" w:ascii="宋体" w:hAnsi="宋体"/>
          <w:color w:val="auto"/>
          <w:szCs w:val="21"/>
          <w:u w:val="single"/>
        </w:rPr>
        <w:t xml:space="preserve">                       </w:t>
      </w:r>
      <w:r>
        <w:rPr>
          <w:rFonts w:ascii="宋体" w:hAnsi="宋体"/>
          <w:color w:val="auto"/>
          <w:szCs w:val="21"/>
        </w:rPr>
        <w:t>；</w:t>
      </w:r>
    </w:p>
    <w:p w14:paraId="3167F51B">
      <w:pPr>
        <w:spacing w:line="360" w:lineRule="auto"/>
        <w:ind w:firstLine="420" w:firstLineChars="200"/>
        <w:rPr>
          <w:rFonts w:ascii="宋体" w:hAnsi="宋体"/>
          <w:color w:val="auto"/>
          <w:szCs w:val="21"/>
        </w:rPr>
      </w:pPr>
      <w:r>
        <w:rPr>
          <w:rFonts w:ascii="宋体" w:hAnsi="宋体"/>
          <w:color w:val="auto"/>
          <w:szCs w:val="21"/>
        </w:rPr>
        <w:t>承包人提供的文件的形式为：</w:t>
      </w:r>
      <w:r>
        <w:rPr>
          <w:rFonts w:hint="eastAsia" w:ascii="宋体" w:hAnsi="宋体"/>
          <w:color w:val="auto"/>
          <w:szCs w:val="21"/>
          <w:u w:val="single"/>
        </w:rPr>
        <w:t xml:space="preserve">                       </w:t>
      </w:r>
      <w:r>
        <w:rPr>
          <w:rFonts w:ascii="宋体" w:hAnsi="宋体"/>
          <w:color w:val="auto"/>
          <w:szCs w:val="21"/>
        </w:rPr>
        <w:t>；</w:t>
      </w:r>
    </w:p>
    <w:p w14:paraId="69198FFA">
      <w:pPr>
        <w:spacing w:line="360" w:lineRule="auto"/>
        <w:ind w:firstLine="420" w:firstLineChars="200"/>
        <w:rPr>
          <w:rFonts w:ascii="宋体" w:hAnsi="宋体"/>
          <w:color w:val="auto"/>
          <w:szCs w:val="21"/>
        </w:rPr>
      </w:pPr>
      <w:r>
        <w:rPr>
          <w:rFonts w:ascii="宋体" w:hAnsi="宋体"/>
          <w:color w:val="auto"/>
          <w:szCs w:val="21"/>
        </w:rPr>
        <w:t>发包人审批承包人文件的期限：</w:t>
      </w:r>
      <w:r>
        <w:rPr>
          <w:rFonts w:hint="eastAsia" w:ascii="宋体" w:hAnsi="宋体"/>
          <w:color w:val="auto"/>
          <w:szCs w:val="21"/>
          <w:u w:val="single"/>
        </w:rPr>
        <w:t xml:space="preserve">                       </w:t>
      </w:r>
      <w:r>
        <w:rPr>
          <w:rFonts w:ascii="宋体" w:hAnsi="宋体"/>
          <w:color w:val="auto"/>
          <w:szCs w:val="21"/>
        </w:rPr>
        <w:t>。</w:t>
      </w:r>
    </w:p>
    <w:p w14:paraId="31E43D3B">
      <w:pPr>
        <w:spacing w:line="360" w:lineRule="auto"/>
        <w:ind w:firstLine="420" w:firstLineChars="200"/>
        <w:rPr>
          <w:rFonts w:ascii="宋体" w:hAnsi="宋体"/>
          <w:color w:val="auto"/>
          <w:szCs w:val="21"/>
        </w:rPr>
      </w:pPr>
      <w:r>
        <w:rPr>
          <w:rFonts w:ascii="宋体" w:hAnsi="宋体"/>
          <w:color w:val="auto"/>
          <w:szCs w:val="21"/>
        </w:rPr>
        <w:t>1.6.5 现场图纸准备</w:t>
      </w:r>
    </w:p>
    <w:p w14:paraId="74B80274">
      <w:pPr>
        <w:spacing w:line="360" w:lineRule="auto"/>
        <w:ind w:firstLine="420" w:firstLineChars="200"/>
        <w:rPr>
          <w:rFonts w:ascii="宋体" w:hAnsi="宋体"/>
          <w:color w:val="auto"/>
          <w:szCs w:val="21"/>
        </w:rPr>
      </w:pPr>
      <w:r>
        <w:rPr>
          <w:rFonts w:ascii="宋体" w:hAnsi="宋体"/>
          <w:color w:val="auto"/>
          <w:szCs w:val="21"/>
        </w:rPr>
        <w:t>关于现场图纸准备的约定：</w:t>
      </w:r>
      <w:r>
        <w:rPr>
          <w:rFonts w:hint="eastAsia" w:ascii="宋体" w:hAnsi="宋体"/>
          <w:color w:val="auto"/>
          <w:szCs w:val="21"/>
          <w:u w:val="single"/>
        </w:rPr>
        <w:t xml:space="preserve">                       </w:t>
      </w:r>
      <w:r>
        <w:rPr>
          <w:rFonts w:ascii="宋体" w:hAnsi="宋体"/>
          <w:color w:val="auto"/>
          <w:szCs w:val="21"/>
        </w:rPr>
        <w:t>。</w:t>
      </w:r>
    </w:p>
    <w:p w14:paraId="4880405A">
      <w:pPr>
        <w:keepNext/>
        <w:keepLines/>
        <w:spacing w:before="260" w:after="260" w:line="416" w:lineRule="auto"/>
        <w:outlineLvl w:val="2"/>
        <w:rPr>
          <w:rFonts w:ascii="宋体" w:hAnsi="宋体"/>
          <w:b/>
          <w:bCs/>
          <w:color w:val="auto"/>
          <w:sz w:val="32"/>
          <w:szCs w:val="32"/>
        </w:rPr>
      </w:pPr>
      <w:bookmarkStart w:id="175" w:name="_Toc407135200"/>
      <w:bookmarkStart w:id="176" w:name="_Toc373478345"/>
      <w:bookmarkStart w:id="177" w:name="_Toc508379711"/>
      <w:bookmarkStart w:id="178" w:name="_Toc86935861"/>
      <w:bookmarkStart w:id="179" w:name="_Toc373227698"/>
      <w:bookmarkStart w:id="180" w:name="_Toc495673376"/>
      <w:bookmarkStart w:id="181" w:name="_Toc389065264"/>
      <w:r>
        <w:rPr>
          <w:rFonts w:ascii="宋体" w:hAnsi="宋体"/>
          <w:b/>
          <w:bCs/>
          <w:color w:val="auto"/>
          <w:sz w:val="32"/>
          <w:szCs w:val="32"/>
        </w:rPr>
        <w:t>1.7 联络</w:t>
      </w:r>
      <w:bookmarkEnd w:id="175"/>
      <w:bookmarkEnd w:id="176"/>
      <w:bookmarkEnd w:id="177"/>
      <w:bookmarkEnd w:id="178"/>
      <w:bookmarkEnd w:id="179"/>
      <w:bookmarkEnd w:id="180"/>
      <w:bookmarkEnd w:id="181"/>
    </w:p>
    <w:p w14:paraId="4FFA77FD">
      <w:pPr>
        <w:spacing w:line="360" w:lineRule="auto"/>
        <w:ind w:firstLine="420" w:firstLineChars="200"/>
        <w:rPr>
          <w:rFonts w:ascii="宋体" w:hAnsi="宋体"/>
          <w:color w:val="auto"/>
          <w:kern w:val="0"/>
          <w:szCs w:val="21"/>
        </w:rPr>
      </w:pPr>
      <w:r>
        <w:rPr>
          <w:rFonts w:ascii="宋体" w:hAnsi="宋体"/>
          <w:color w:val="auto"/>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color w:val="auto"/>
          <w:kern w:val="0"/>
          <w:szCs w:val="21"/>
        </w:rPr>
      </w:pPr>
      <w:r>
        <w:rPr>
          <w:rFonts w:ascii="宋体" w:hAnsi="宋体"/>
          <w:color w:val="auto"/>
          <w:kern w:val="0"/>
          <w:szCs w:val="21"/>
        </w:rPr>
        <w:t>1.7.2 发包人接收文件的地点：</w:t>
      </w:r>
      <w:r>
        <w:rPr>
          <w:rFonts w:hint="eastAsia" w:ascii="宋体" w:hAnsi="宋体"/>
          <w:color w:val="auto"/>
          <w:szCs w:val="21"/>
          <w:u w:val="single"/>
        </w:rPr>
        <w:t xml:space="preserve">                       </w:t>
      </w:r>
      <w:r>
        <w:rPr>
          <w:rFonts w:ascii="宋体" w:hAnsi="宋体"/>
          <w:color w:val="auto"/>
          <w:kern w:val="0"/>
          <w:szCs w:val="21"/>
        </w:rPr>
        <w:t>；</w:t>
      </w:r>
    </w:p>
    <w:p w14:paraId="5405B79C">
      <w:pPr>
        <w:spacing w:line="360" w:lineRule="auto"/>
        <w:ind w:firstLine="420" w:firstLineChars="200"/>
        <w:rPr>
          <w:rFonts w:ascii="宋体" w:hAnsi="宋体"/>
          <w:color w:val="auto"/>
          <w:kern w:val="0"/>
          <w:szCs w:val="21"/>
        </w:rPr>
      </w:pPr>
      <w:r>
        <w:rPr>
          <w:rFonts w:ascii="宋体" w:hAnsi="宋体"/>
          <w:color w:val="auto"/>
          <w:kern w:val="0"/>
          <w:szCs w:val="21"/>
        </w:rPr>
        <w:t>发包人指定的接收人为：</w:t>
      </w:r>
      <w:r>
        <w:rPr>
          <w:rFonts w:hint="eastAsia" w:ascii="宋体" w:hAnsi="宋体"/>
          <w:color w:val="auto"/>
          <w:szCs w:val="21"/>
          <w:u w:val="single"/>
        </w:rPr>
        <w:t xml:space="preserve">                       </w:t>
      </w:r>
      <w:r>
        <w:rPr>
          <w:rFonts w:ascii="宋体" w:hAnsi="宋体"/>
          <w:color w:val="auto"/>
          <w:kern w:val="0"/>
          <w:szCs w:val="21"/>
        </w:rPr>
        <w:t>。</w:t>
      </w:r>
    </w:p>
    <w:p w14:paraId="1C450224">
      <w:pPr>
        <w:spacing w:line="360" w:lineRule="auto"/>
        <w:ind w:firstLine="420" w:firstLineChars="200"/>
        <w:rPr>
          <w:rFonts w:ascii="宋体" w:hAnsi="宋体"/>
          <w:color w:val="auto"/>
          <w:kern w:val="0"/>
          <w:szCs w:val="21"/>
        </w:rPr>
      </w:pPr>
      <w:r>
        <w:rPr>
          <w:rFonts w:ascii="宋体" w:hAnsi="宋体"/>
          <w:color w:val="auto"/>
          <w:kern w:val="0"/>
          <w:szCs w:val="21"/>
        </w:rPr>
        <w:t>承包人接收文件的地点：</w:t>
      </w:r>
      <w:r>
        <w:rPr>
          <w:rFonts w:hint="eastAsia" w:ascii="宋体" w:hAnsi="宋体"/>
          <w:color w:val="auto"/>
          <w:szCs w:val="21"/>
          <w:u w:val="single"/>
        </w:rPr>
        <w:t xml:space="preserve">                       </w:t>
      </w:r>
      <w:r>
        <w:rPr>
          <w:rFonts w:ascii="宋体" w:hAnsi="宋体"/>
          <w:color w:val="auto"/>
          <w:kern w:val="0"/>
          <w:szCs w:val="21"/>
        </w:rPr>
        <w:t>；</w:t>
      </w:r>
    </w:p>
    <w:p w14:paraId="47045BA7">
      <w:pPr>
        <w:spacing w:line="360" w:lineRule="auto"/>
        <w:ind w:firstLine="420" w:firstLineChars="200"/>
        <w:rPr>
          <w:rFonts w:ascii="宋体" w:hAnsi="宋体"/>
          <w:color w:val="auto"/>
          <w:kern w:val="0"/>
          <w:szCs w:val="21"/>
        </w:rPr>
      </w:pPr>
      <w:r>
        <w:rPr>
          <w:rFonts w:ascii="宋体" w:hAnsi="宋体"/>
          <w:color w:val="auto"/>
          <w:kern w:val="0"/>
          <w:szCs w:val="21"/>
        </w:rPr>
        <w:t>承包人指定的接收人为：</w:t>
      </w:r>
      <w:r>
        <w:rPr>
          <w:rFonts w:hint="eastAsia" w:ascii="宋体" w:hAnsi="宋体"/>
          <w:color w:val="auto"/>
          <w:szCs w:val="21"/>
          <w:u w:val="single"/>
        </w:rPr>
        <w:t xml:space="preserve">                       </w:t>
      </w:r>
      <w:r>
        <w:rPr>
          <w:rFonts w:ascii="宋体" w:hAnsi="宋体"/>
          <w:color w:val="auto"/>
          <w:kern w:val="0"/>
          <w:szCs w:val="21"/>
        </w:rPr>
        <w:t>。</w:t>
      </w:r>
    </w:p>
    <w:p w14:paraId="67423EBA">
      <w:pPr>
        <w:spacing w:line="360" w:lineRule="auto"/>
        <w:ind w:firstLine="420" w:firstLineChars="200"/>
        <w:rPr>
          <w:rFonts w:ascii="宋体" w:hAnsi="宋体"/>
          <w:color w:val="auto"/>
          <w:kern w:val="0"/>
          <w:szCs w:val="21"/>
        </w:rPr>
      </w:pPr>
      <w:r>
        <w:rPr>
          <w:rFonts w:ascii="宋体" w:hAnsi="宋体"/>
          <w:color w:val="auto"/>
          <w:kern w:val="0"/>
          <w:szCs w:val="21"/>
        </w:rPr>
        <w:t>监理人接收文件的地点：</w:t>
      </w:r>
      <w:r>
        <w:rPr>
          <w:rFonts w:hint="eastAsia" w:ascii="宋体" w:hAnsi="宋体"/>
          <w:color w:val="auto"/>
          <w:szCs w:val="21"/>
          <w:u w:val="single"/>
        </w:rPr>
        <w:t xml:space="preserve">                       </w:t>
      </w:r>
      <w:r>
        <w:rPr>
          <w:rFonts w:ascii="宋体" w:hAnsi="宋体"/>
          <w:color w:val="auto"/>
          <w:kern w:val="0"/>
          <w:szCs w:val="21"/>
        </w:rPr>
        <w:t>；</w:t>
      </w:r>
    </w:p>
    <w:p w14:paraId="71C49EF5">
      <w:pPr>
        <w:spacing w:line="360" w:lineRule="auto"/>
        <w:ind w:firstLine="420" w:firstLineChars="200"/>
        <w:rPr>
          <w:rFonts w:ascii="宋体" w:hAnsi="宋体"/>
          <w:color w:val="auto"/>
          <w:kern w:val="0"/>
          <w:szCs w:val="21"/>
        </w:rPr>
      </w:pPr>
      <w:r>
        <w:rPr>
          <w:rFonts w:ascii="宋体" w:hAnsi="宋体"/>
          <w:color w:val="auto"/>
          <w:kern w:val="0"/>
          <w:szCs w:val="21"/>
        </w:rPr>
        <w:t>监理人指定的接收人为：</w:t>
      </w:r>
      <w:r>
        <w:rPr>
          <w:rFonts w:hint="eastAsia" w:ascii="宋体" w:hAnsi="宋体"/>
          <w:color w:val="auto"/>
          <w:szCs w:val="21"/>
          <w:u w:val="single"/>
        </w:rPr>
        <w:t xml:space="preserve">                       </w:t>
      </w:r>
      <w:r>
        <w:rPr>
          <w:rFonts w:ascii="宋体" w:hAnsi="宋体"/>
          <w:color w:val="auto"/>
          <w:kern w:val="0"/>
          <w:szCs w:val="21"/>
        </w:rPr>
        <w:t>。</w:t>
      </w:r>
    </w:p>
    <w:p w14:paraId="362C7F8D">
      <w:pPr>
        <w:keepNext/>
        <w:keepLines/>
        <w:spacing w:before="260" w:after="260" w:line="416" w:lineRule="auto"/>
        <w:outlineLvl w:val="2"/>
        <w:rPr>
          <w:rFonts w:ascii="宋体" w:hAnsi="宋体"/>
          <w:b/>
          <w:bCs/>
          <w:color w:val="auto"/>
          <w:sz w:val="32"/>
          <w:szCs w:val="32"/>
        </w:rPr>
      </w:pPr>
      <w:bookmarkStart w:id="182" w:name="_Toc495673377"/>
      <w:bookmarkStart w:id="183" w:name="_Toc373227699"/>
      <w:bookmarkStart w:id="184" w:name="_Toc389065265"/>
      <w:bookmarkStart w:id="185" w:name="_Toc407135201"/>
      <w:bookmarkStart w:id="186" w:name="_Toc508379712"/>
      <w:bookmarkStart w:id="187" w:name="_Toc86935862"/>
      <w:bookmarkStart w:id="188" w:name="_Toc373478346"/>
      <w:r>
        <w:rPr>
          <w:rFonts w:ascii="宋体" w:hAnsi="宋体"/>
          <w:b/>
          <w:bCs/>
          <w:color w:val="auto"/>
          <w:sz w:val="32"/>
          <w:szCs w:val="32"/>
        </w:rPr>
        <w:t>1.10 交通运输</w:t>
      </w:r>
      <w:bookmarkEnd w:id="182"/>
      <w:bookmarkEnd w:id="183"/>
      <w:bookmarkEnd w:id="184"/>
      <w:bookmarkEnd w:id="185"/>
      <w:bookmarkEnd w:id="186"/>
      <w:bookmarkEnd w:id="187"/>
      <w:bookmarkEnd w:id="188"/>
    </w:p>
    <w:p w14:paraId="369E0445">
      <w:pPr>
        <w:spacing w:line="360" w:lineRule="auto"/>
        <w:ind w:firstLine="420" w:firstLineChars="200"/>
        <w:rPr>
          <w:rFonts w:ascii="宋体" w:hAnsi="宋体"/>
          <w:color w:val="auto"/>
          <w:szCs w:val="21"/>
        </w:rPr>
      </w:pPr>
      <w:r>
        <w:rPr>
          <w:rFonts w:ascii="宋体" w:hAnsi="宋体"/>
          <w:color w:val="auto"/>
          <w:szCs w:val="21"/>
        </w:rPr>
        <w:t>1</w:t>
      </w:r>
      <w:bookmarkStart w:id="189" w:name="_Toc303539100"/>
      <w:bookmarkStart w:id="190" w:name="_Toc300934943"/>
      <w:bookmarkStart w:id="191" w:name="_Toc304295521"/>
      <w:bookmarkStart w:id="192" w:name="_Toc318581155"/>
      <w:bookmarkStart w:id="193" w:name="_Toc312677986"/>
      <w:r>
        <w:rPr>
          <w:rFonts w:ascii="宋体" w:hAnsi="宋体"/>
          <w:color w:val="auto"/>
          <w:szCs w:val="21"/>
        </w:rPr>
        <w:t>.10.1 出入现场的权利</w:t>
      </w:r>
    </w:p>
    <w:p w14:paraId="5F4BE261">
      <w:pPr>
        <w:spacing w:line="360" w:lineRule="auto"/>
        <w:ind w:firstLine="420" w:firstLineChars="200"/>
        <w:rPr>
          <w:rFonts w:ascii="宋体" w:hAnsi="宋体"/>
          <w:color w:val="auto"/>
          <w:szCs w:val="21"/>
          <w:u w:val="single"/>
        </w:rPr>
      </w:pPr>
      <w:r>
        <w:rPr>
          <w:rFonts w:ascii="宋体" w:hAnsi="宋体"/>
          <w:color w:val="auto"/>
          <w:szCs w:val="21"/>
        </w:rPr>
        <w:t>关于出入现场的权利的约定：</w:t>
      </w:r>
      <w:r>
        <w:rPr>
          <w:rFonts w:hint="eastAsia" w:ascii="宋体" w:hAnsi="宋体"/>
          <w:color w:val="auto"/>
          <w:szCs w:val="21"/>
          <w:u w:val="single"/>
        </w:rPr>
        <w:t xml:space="preserve">                       </w:t>
      </w:r>
      <w:r>
        <w:rPr>
          <w:rFonts w:ascii="宋体" w:hAnsi="宋体"/>
          <w:color w:val="auto"/>
          <w:szCs w:val="21"/>
        </w:rPr>
        <w:t>。</w:t>
      </w:r>
    </w:p>
    <w:bookmarkEnd w:id="189"/>
    <w:bookmarkEnd w:id="190"/>
    <w:bookmarkEnd w:id="191"/>
    <w:bookmarkEnd w:id="192"/>
    <w:bookmarkEnd w:id="193"/>
    <w:p w14:paraId="37E84289">
      <w:pPr>
        <w:spacing w:line="360" w:lineRule="auto"/>
        <w:ind w:firstLine="420" w:firstLineChars="200"/>
        <w:jc w:val="left"/>
        <w:rPr>
          <w:rFonts w:ascii="宋体" w:hAnsi="宋体"/>
          <w:color w:val="auto"/>
          <w:szCs w:val="21"/>
        </w:rPr>
      </w:pPr>
      <w:r>
        <w:rPr>
          <w:rFonts w:ascii="宋体" w:hAnsi="宋体"/>
          <w:color w:val="auto"/>
          <w:szCs w:val="21"/>
        </w:rPr>
        <w:t>1</w:t>
      </w:r>
      <w:bookmarkStart w:id="194" w:name="_Toc318581156"/>
      <w:bookmarkStart w:id="195" w:name="_Toc303539101"/>
      <w:bookmarkStart w:id="196" w:name="_Toc304295522"/>
      <w:bookmarkStart w:id="197" w:name="_Toc300934944"/>
      <w:bookmarkStart w:id="198" w:name="_Toc312677987"/>
      <w:r>
        <w:rPr>
          <w:rFonts w:ascii="宋体" w:hAnsi="宋体"/>
          <w:color w:val="auto"/>
          <w:szCs w:val="21"/>
        </w:rPr>
        <w:t>.10.3 场内交通</w:t>
      </w:r>
    </w:p>
    <w:p w14:paraId="2958F7E6">
      <w:pPr>
        <w:spacing w:line="360" w:lineRule="auto"/>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hint="eastAsia" w:ascii="宋体" w:hAnsi="宋体"/>
          <w:color w:val="auto"/>
          <w:szCs w:val="21"/>
          <w:u w:val="single"/>
        </w:rPr>
        <w:t xml:space="preserve">                       </w:t>
      </w:r>
      <w:r>
        <w:rPr>
          <w:rFonts w:ascii="宋体" w:hAnsi="宋体"/>
          <w:color w:val="auto"/>
          <w:szCs w:val="21"/>
        </w:rPr>
        <w:t>。</w:t>
      </w:r>
    </w:p>
    <w:p w14:paraId="12B026AB">
      <w:pPr>
        <w:spacing w:line="360" w:lineRule="auto"/>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 xml:space="preserve">         </w:t>
      </w:r>
      <w:r>
        <w:rPr>
          <w:rFonts w:ascii="宋体" w:hAnsi="宋体"/>
          <w:color w:val="auto"/>
          <w:szCs w:val="21"/>
        </w:rPr>
        <w:t>。</w:t>
      </w:r>
      <w:bookmarkEnd w:id="194"/>
      <w:bookmarkEnd w:id="195"/>
      <w:bookmarkEnd w:id="196"/>
      <w:bookmarkEnd w:id="197"/>
      <w:bookmarkEnd w:id="198"/>
      <w:bookmarkStart w:id="199" w:name="_Toc318581157"/>
    </w:p>
    <w:p w14:paraId="07ECF467">
      <w:pPr>
        <w:spacing w:line="360" w:lineRule="auto"/>
        <w:ind w:firstLine="420" w:firstLineChars="200"/>
        <w:jc w:val="left"/>
        <w:rPr>
          <w:rFonts w:ascii="宋体" w:hAnsi="宋体"/>
          <w:color w:val="auto"/>
          <w:szCs w:val="21"/>
        </w:rPr>
      </w:pPr>
      <w:r>
        <w:rPr>
          <w:rFonts w:ascii="宋体" w:hAnsi="宋体"/>
          <w:color w:val="auto"/>
          <w:szCs w:val="21"/>
        </w:rPr>
        <w:t>1.10.4超大件和超重件的运输</w:t>
      </w:r>
    </w:p>
    <w:p w14:paraId="737B9175">
      <w:pPr>
        <w:spacing w:line="360" w:lineRule="auto"/>
        <w:ind w:firstLine="420" w:firstLineChars="200"/>
        <w:jc w:val="left"/>
        <w:rPr>
          <w:rFonts w:ascii="宋体" w:hAnsi="宋体"/>
          <w:color w:val="auto"/>
          <w:szCs w:val="21"/>
          <w:u w:val="single"/>
        </w:rPr>
      </w:pPr>
      <w:r>
        <w:rPr>
          <w:rFonts w:ascii="宋体" w:hAnsi="宋体"/>
          <w:color w:val="auto"/>
          <w:szCs w:val="21"/>
        </w:rPr>
        <w:t>运输超大件或超重件所需的道路和桥梁临时加固改造费用和其他有关费用由承担。</w:t>
      </w:r>
    </w:p>
    <w:bookmarkEnd w:id="199"/>
    <w:p w14:paraId="54527668">
      <w:pPr>
        <w:keepNext/>
        <w:keepLines/>
        <w:spacing w:before="260" w:after="260" w:line="416" w:lineRule="auto"/>
        <w:outlineLvl w:val="2"/>
        <w:rPr>
          <w:rFonts w:ascii="宋体" w:hAnsi="宋体"/>
          <w:b/>
          <w:bCs/>
          <w:color w:val="auto"/>
          <w:sz w:val="32"/>
          <w:szCs w:val="32"/>
        </w:rPr>
      </w:pPr>
      <w:bookmarkStart w:id="200" w:name="_Toc389065266"/>
      <w:bookmarkStart w:id="201" w:name="_Toc407135202"/>
      <w:bookmarkStart w:id="202" w:name="_Toc373478347"/>
      <w:bookmarkStart w:id="203" w:name="_Toc508379713"/>
      <w:bookmarkStart w:id="204" w:name="_Toc373227700"/>
      <w:bookmarkStart w:id="205" w:name="_Toc495673378"/>
      <w:bookmarkStart w:id="206" w:name="_Toc86935863"/>
      <w:r>
        <w:rPr>
          <w:rFonts w:ascii="宋体" w:hAnsi="宋体"/>
          <w:b/>
          <w:bCs/>
          <w:color w:val="auto"/>
          <w:sz w:val="32"/>
          <w:szCs w:val="32"/>
        </w:rPr>
        <w:t>1.11 知识产权</w:t>
      </w:r>
      <w:bookmarkEnd w:id="200"/>
      <w:bookmarkEnd w:id="201"/>
      <w:bookmarkEnd w:id="202"/>
      <w:bookmarkEnd w:id="203"/>
      <w:bookmarkEnd w:id="204"/>
      <w:bookmarkEnd w:id="205"/>
      <w:bookmarkEnd w:id="206"/>
    </w:p>
    <w:p w14:paraId="624AE176">
      <w:pPr>
        <w:spacing w:line="360" w:lineRule="auto"/>
        <w:ind w:firstLine="420" w:firstLineChars="200"/>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0C7AED08">
      <w:pPr>
        <w:spacing w:line="360" w:lineRule="auto"/>
        <w:ind w:firstLine="420" w:firstLineChars="200"/>
        <w:rPr>
          <w:rFonts w:ascii="宋体" w:hAnsi="宋体"/>
          <w:color w:val="auto"/>
          <w:szCs w:val="21"/>
        </w:rPr>
      </w:pPr>
      <w:r>
        <w:rPr>
          <w:rFonts w:ascii="宋体" w:hAnsi="宋体"/>
          <w:color w:val="auto"/>
          <w:szCs w:val="21"/>
        </w:rPr>
        <w:t>关于发包人提供的上述文件的使用限制的要求：</w:t>
      </w:r>
      <w:r>
        <w:rPr>
          <w:rFonts w:hint="eastAsia" w:ascii="宋体" w:hAnsi="宋体"/>
          <w:color w:val="auto"/>
          <w:szCs w:val="21"/>
          <w:u w:val="single"/>
        </w:rPr>
        <w:t xml:space="preserve">                       </w:t>
      </w:r>
      <w:r>
        <w:rPr>
          <w:rFonts w:ascii="宋体" w:hAnsi="宋体"/>
          <w:color w:val="auto"/>
          <w:szCs w:val="21"/>
        </w:rPr>
        <w:t>。</w:t>
      </w:r>
    </w:p>
    <w:p w14:paraId="0542DB8F">
      <w:pPr>
        <w:spacing w:line="360" w:lineRule="auto"/>
        <w:ind w:firstLine="420" w:firstLineChars="200"/>
        <w:rPr>
          <w:rFonts w:ascii="宋体" w:hAnsi="宋体"/>
          <w:color w:val="auto"/>
          <w:szCs w:val="21"/>
        </w:rPr>
      </w:pPr>
      <w:r>
        <w:rPr>
          <w:rFonts w:ascii="宋体" w:hAnsi="宋体"/>
          <w:color w:val="auto"/>
          <w:szCs w:val="21"/>
        </w:rPr>
        <w:t>1.11.2 关于承包人为实施工程所编制文件的著作权的归属：</w:t>
      </w:r>
      <w:r>
        <w:rPr>
          <w:rFonts w:hint="eastAsia" w:ascii="宋体" w:hAnsi="宋体"/>
          <w:color w:val="auto"/>
          <w:szCs w:val="21"/>
          <w:u w:val="single"/>
        </w:rPr>
        <w:t xml:space="preserve">                       </w:t>
      </w:r>
      <w:r>
        <w:rPr>
          <w:rFonts w:ascii="宋体" w:hAnsi="宋体"/>
          <w:color w:val="auto"/>
          <w:szCs w:val="21"/>
        </w:rPr>
        <w:t>。</w:t>
      </w:r>
    </w:p>
    <w:p w14:paraId="69410FB5">
      <w:pPr>
        <w:spacing w:line="360" w:lineRule="auto"/>
        <w:ind w:firstLine="420" w:firstLineChars="200"/>
        <w:rPr>
          <w:rFonts w:ascii="宋体" w:hAnsi="宋体"/>
          <w:color w:val="auto"/>
          <w:szCs w:val="21"/>
          <w:u w:val="single"/>
        </w:rPr>
      </w:pPr>
      <w:r>
        <w:rPr>
          <w:rFonts w:ascii="宋体" w:hAnsi="宋体"/>
          <w:color w:val="auto"/>
          <w:szCs w:val="21"/>
        </w:rPr>
        <w:t>关于承包人提供的上述文件的使用限制的要求：</w:t>
      </w:r>
      <w:r>
        <w:rPr>
          <w:rFonts w:hint="eastAsia" w:ascii="宋体" w:hAnsi="宋体"/>
          <w:color w:val="auto"/>
          <w:szCs w:val="21"/>
          <w:u w:val="single"/>
        </w:rPr>
        <w:t xml:space="preserve">                       </w:t>
      </w:r>
      <w:r>
        <w:rPr>
          <w:rFonts w:ascii="宋体" w:hAnsi="宋体"/>
          <w:color w:val="auto"/>
          <w:szCs w:val="21"/>
        </w:rPr>
        <w:t>。</w:t>
      </w:r>
    </w:p>
    <w:p w14:paraId="4A288A07">
      <w:pPr>
        <w:spacing w:line="360" w:lineRule="auto"/>
        <w:ind w:firstLine="420" w:firstLineChars="200"/>
        <w:rPr>
          <w:rFonts w:ascii="宋体" w:hAnsi="宋体"/>
          <w:color w:val="auto"/>
          <w:szCs w:val="21"/>
          <w:u w:val="single"/>
        </w:rPr>
      </w:pPr>
      <w:r>
        <w:rPr>
          <w:rFonts w:ascii="宋体" w:hAnsi="宋体"/>
          <w:color w:val="auto"/>
          <w:szCs w:val="21"/>
        </w:rPr>
        <w:t>1.11.4 承包人在施工过程中所采用的专利、专有技术、技术秘密的使用费的承担方式：</w:t>
      </w:r>
      <w:r>
        <w:rPr>
          <w:rFonts w:hint="eastAsia" w:ascii="宋体" w:hAnsi="宋体"/>
          <w:color w:val="auto"/>
          <w:szCs w:val="21"/>
          <w:u w:val="single"/>
        </w:rPr>
        <w:t xml:space="preserve">                       </w:t>
      </w:r>
      <w:r>
        <w:rPr>
          <w:rFonts w:ascii="宋体" w:hAnsi="宋体"/>
          <w:color w:val="auto"/>
          <w:kern w:val="0"/>
          <w:szCs w:val="21"/>
        </w:rPr>
        <w:t>。</w:t>
      </w:r>
    </w:p>
    <w:p w14:paraId="692EA568">
      <w:pPr>
        <w:keepNext/>
        <w:keepLines/>
        <w:spacing w:before="260" w:after="260" w:line="416" w:lineRule="auto"/>
        <w:outlineLvl w:val="2"/>
        <w:rPr>
          <w:rFonts w:ascii="宋体" w:hAnsi="宋体"/>
          <w:b/>
          <w:bCs/>
          <w:color w:val="auto"/>
          <w:sz w:val="32"/>
          <w:szCs w:val="32"/>
        </w:rPr>
      </w:pPr>
      <w:bookmarkStart w:id="207" w:name="_Toc373478348"/>
      <w:bookmarkStart w:id="208" w:name="_Toc508379714"/>
      <w:bookmarkStart w:id="209" w:name="_Toc86935864"/>
      <w:bookmarkStart w:id="210" w:name="_Toc495673379"/>
      <w:bookmarkStart w:id="211" w:name="_Toc373227701"/>
      <w:bookmarkStart w:id="212" w:name="_Toc389065267"/>
      <w:bookmarkStart w:id="213" w:name="_Toc407135203"/>
      <w:r>
        <w:rPr>
          <w:rFonts w:ascii="宋体" w:hAnsi="宋体"/>
          <w:b/>
          <w:bCs/>
          <w:color w:val="auto"/>
          <w:sz w:val="32"/>
          <w:szCs w:val="32"/>
        </w:rPr>
        <w:t>1.13工程量清单错误的修正</w:t>
      </w:r>
      <w:bookmarkEnd w:id="207"/>
      <w:bookmarkEnd w:id="208"/>
      <w:bookmarkEnd w:id="209"/>
      <w:bookmarkEnd w:id="210"/>
      <w:bookmarkEnd w:id="211"/>
      <w:bookmarkEnd w:id="212"/>
      <w:bookmarkEnd w:id="213"/>
    </w:p>
    <w:p w14:paraId="17A2D2CB">
      <w:pPr>
        <w:spacing w:line="360" w:lineRule="auto"/>
        <w:ind w:firstLine="420" w:firstLineChars="200"/>
        <w:rPr>
          <w:rFonts w:ascii="宋体" w:hAnsi="宋体"/>
          <w:color w:val="auto"/>
          <w:szCs w:val="21"/>
        </w:rPr>
      </w:pPr>
      <w:r>
        <w:rPr>
          <w:rFonts w:ascii="宋体" w:hAnsi="宋体"/>
          <w:color w:val="auto"/>
          <w:szCs w:val="21"/>
        </w:rPr>
        <w:t>出现工程量清单工程量偏差时，是否调整合同价格：</w:t>
      </w:r>
      <w:r>
        <w:rPr>
          <w:rFonts w:hint="eastAsia" w:ascii="宋体" w:hAnsi="宋体"/>
          <w:color w:val="auto"/>
          <w:szCs w:val="21"/>
          <w:u w:val="single"/>
        </w:rPr>
        <w:t xml:space="preserve">                       </w:t>
      </w:r>
      <w:r>
        <w:rPr>
          <w:rFonts w:ascii="宋体" w:hAnsi="宋体"/>
          <w:color w:val="auto"/>
          <w:kern w:val="0"/>
          <w:szCs w:val="21"/>
        </w:rPr>
        <w:t>。</w:t>
      </w:r>
    </w:p>
    <w:p w14:paraId="148F1305">
      <w:pPr>
        <w:spacing w:line="360" w:lineRule="auto"/>
        <w:ind w:firstLine="420" w:firstLineChars="200"/>
        <w:rPr>
          <w:rFonts w:ascii="宋体" w:hAnsi="宋体"/>
          <w:color w:val="auto"/>
          <w:szCs w:val="21"/>
          <w:u w:val="single"/>
        </w:rPr>
      </w:pPr>
      <w:r>
        <w:rPr>
          <w:rFonts w:ascii="宋体" w:hAnsi="宋体"/>
          <w:color w:val="auto"/>
          <w:szCs w:val="21"/>
        </w:rPr>
        <w:t>允许调整合同价格的工程量偏差范围及其调整办法：</w:t>
      </w:r>
      <w:r>
        <w:rPr>
          <w:rFonts w:hint="eastAsia" w:ascii="宋体" w:hAnsi="宋体"/>
          <w:color w:val="auto"/>
          <w:szCs w:val="21"/>
          <w:u w:val="single"/>
        </w:rPr>
        <w:t xml:space="preserve">                       </w:t>
      </w:r>
      <w:r>
        <w:rPr>
          <w:rFonts w:ascii="宋体" w:hAnsi="宋体"/>
          <w:color w:val="auto"/>
          <w:kern w:val="0"/>
          <w:szCs w:val="21"/>
        </w:rPr>
        <w:t>。</w:t>
      </w:r>
    </w:p>
    <w:p w14:paraId="0CFAAAC5">
      <w:pPr>
        <w:keepNext/>
        <w:keepLines/>
        <w:spacing w:before="260" w:after="260" w:line="416" w:lineRule="auto"/>
        <w:outlineLvl w:val="1"/>
        <w:rPr>
          <w:rFonts w:ascii="宋体" w:hAnsi="宋体"/>
          <w:b/>
          <w:bCs/>
          <w:color w:val="auto"/>
          <w:sz w:val="32"/>
          <w:szCs w:val="32"/>
        </w:rPr>
      </w:pPr>
      <w:bookmarkStart w:id="214" w:name="_Toc407135204"/>
      <w:bookmarkStart w:id="215" w:name="_Toc495673380"/>
      <w:bookmarkStart w:id="216" w:name="_Toc351203634"/>
      <w:bookmarkStart w:id="217" w:name="_Toc373227702"/>
      <w:bookmarkStart w:id="218" w:name="_Toc86935865"/>
      <w:bookmarkStart w:id="219" w:name="_Toc389065268"/>
      <w:bookmarkStart w:id="220" w:name="_Toc508379715"/>
      <w:bookmarkStart w:id="221" w:name="_Toc373478349"/>
      <w:r>
        <w:rPr>
          <w:rFonts w:ascii="宋体" w:hAnsi="宋体"/>
          <w:b/>
          <w:bCs/>
          <w:color w:val="auto"/>
          <w:sz w:val="32"/>
          <w:szCs w:val="32"/>
        </w:rPr>
        <w:t>2</w:t>
      </w:r>
      <w:bookmarkStart w:id="222" w:name="_Toc297120457"/>
      <w:bookmarkStart w:id="223" w:name="_Toc296503157"/>
      <w:bookmarkStart w:id="224" w:name="_Toc292559867"/>
      <w:bookmarkStart w:id="225" w:name="_Toc296347156"/>
      <w:bookmarkStart w:id="226" w:name="_Toc296891197"/>
      <w:bookmarkStart w:id="227" w:name="_Toc296944496"/>
      <w:bookmarkStart w:id="228" w:name="_Toc296890985"/>
      <w:bookmarkStart w:id="229" w:name="_Toc297048343"/>
      <w:bookmarkStart w:id="230" w:name="_Toc296346658"/>
      <w:bookmarkStart w:id="231" w:name="_Toc292559362"/>
      <w:r>
        <w:rPr>
          <w:rFonts w:ascii="宋体" w:hAnsi="宋体"/>
          <w:b/>
          <w:bCs/>
          <w:color w:val="auto"/>
          <w:sz w:val="32"/>
          <w:szCs w:val="32"/>
        </w:rPr>
        <w:t>. 发包人</w:t>
      </w:r>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bookmarkEnd w:id="230"/>
    <w:bookmarkEnd w:id="231"/>
    <w:p w14:paraId="5D3987E1">
      <w:pPr>
        <w:keepNext/>
        <w:keepLines/>
        <w:spacing w:before="260" w:after="260" w:line="416" w:lineRule="auto"/>
        <w:outlineLvl w:val="2"/>
        <w:rPr>
          <w:rFonts w:ascii="宋体" w:hAnsi="宋体"/>
          <w:b/>
          <w:bCs/>
          <w:color w:val="auto"/>
          <w:sz w:val="32"/>
          <w:szCs w:val="32"/>
        </w:rPr>
      </w:pPr>
      <w:bookmarkStart w:id="232" w:name="_Toc86935866"/>
      <w:bookmarkStart w:id="233" w:name="_Toc407135205"/>
      <w:bookmarkStart w:id="234" w:name="_Toc373227703"/>
      <w:bookmarkStart w:id="235" w:name="_Toc495673381"/>
      <w:bookmarkStart w:id="236" w:name="_Toc389065269"/>
      <w:bookmarkStart w:id="237" w:name="_Toc373478350"/>
      <w:bookmarkStart w:id="238" w:name="_Toc508379716"/>
      <w:r>
        <w:rPr>
          <w:rFonts w:ascii="宋体" w:hAnsi="宋体"/>
          <w:b/>
          <w:bCs/>
          <w:color w:val="auto"/>
          <w:sz w:val="32"/>
          <w:szCs w:val="32"/>
        </w:rPr>
        <w:t>2.2 发包人代表</w:t>
      </w:r>
      <w:bookmarkEnd w:id="232"/>
      <w:bookmarkEnd w:id="233"/>
      <w:bookmarkEnd w:id="234"/>
      <w:bookmarkEnd w:id="235"/>
      <w:bookmarkEnd w:id="236"/>
      <w:bookmarkEnd w:id="237"/>
      <w:bookmarkEnd w:id="238"/>
    </w:p>
    <w:p w14:paraId="0673B436">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39A1BAC9">
      <w:pPr>
        <w:spacing w:line="360" w:lineRule="auto"/>
        <w:ind w:firstLine="420" w:firstLineChars="200"/>
        <w:rPr>
          <w:rFonts w:ascii="宋体" w:hAnsi="宋体"/>
          <w:color w:val="auto"/>
          <w:szCs w:val="21"/>
        </w:rPr>
      </w:pPr>
      <w:r>
        <w:rPr>
          <w:rFonts w:ascii="宋体" w:hAnsi="宋体"/>
          <w:color w:val="auto"/>
          <w:szCs w:val="21"/>
        </w:rPr>
        <w:t>身份证号：</w:t>
      </w:r>
      <w:r>
        <w:rPr>
          <w:rFonts w:hint="eastAsia" w:ascii="宋体" w:hAnsi="宋体"/>
          <w:color w:val="auto"/>
          <w:szCs w:val="21"/>
          <w:u w:val="single"/>
        </w:rPr>
        <w:t xml:space="preserve">                      </w:t>
      </w:r>
      <w:r>
        <w:rPr>
          <w:rFonts w:ascii="宋体" w:hAnsi="宋体"/>
          <w:color w:val="auto"/>
          <w:szCs w:val="21"/>
        </w:rPr>
        <w:t>；</w:t>
      </w:r>
    </w:p>
    <w:p w14:paraId="3BA3DB39">
      <w:pPr>
        <w:spacing w:line="360" w:lineRule="auto"/>
        <w:ind w:firstLine="420" w:firstLineChars="200"/>
        <w:rPr>
          <w:rFonts w:ascii="宋体" w:hAnsi="宋体"/>
          <w:color w:val="auto"/>
          <w:szCs w:val="21"/>
        </w:rPr>
      </w:pPr>
      <w:r>
        <w:rPr>
          <w:rFonts w:ascii="宋体" w:hAnsi="宋体"/>
          <w:color w:val="auto"/>
          <w:szCs w:val="21"/>
        </w:rPr>
        <w:t>职    务：</w:t>
      </w:r>
      <w:r>
        <w:rPr>
          <w:rFonts w:hint="eastAsia" w:ascii="宋体" w:hAnsi="宋体"/>
          <w:color w:val="auto"/>
          <w:szCs w:val="21"/>
          <w:u w:val="single"/>
        </w:rPr>
        <w:t xml:space="preserve">                      </w:t>
      </w:r>
      <w:r>
        <w:rPr>
          <w:rFonts w:ascii="宋体" w:hAnsi="宋体"/>
          <w:color w:val="auto"/>
          <w:szCs w:val="21"/>
        </w:rPr>
        <w:t>；</w:t>
      </w:r>
    </w:p>
    <w:p w14:paraId="438BC086">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5EAE5E90">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E51B2DF">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0384C5DA">
      <w:pPr>
        <w:spacing w:line="360" w:lineRule="auto"/>
        <w:ind w:firstLine="420" w:firstLineChars="200"/>
        <w:rPr>
          <w:rFonts w:ascii="宋体" w:hAnsi="宋体"/>
          <w:color w:val="auto"/>
          <w:szCs w:val="21"/>
          <w:u w:val="single"/>
        </w:rPr>
      </w:pPr>
      <w:r>
        <w:rPr>
          <w:rFonts w:ascii="宋体" w:hAnsi="宋体"/>
          <w:color w:val="auto"/>
          <w:szCs w:val="21"/>
        </w:rPr>
        <w:t>发包人对发包人代表的授权范围如下：</w:t>
      </w:r>
      <w:r>
        <w:rPr>
          <w:rFonts w:hint="eastAsia" w:ascii="宋体" w:hAnsi="宋体"/>
          <w:color w:val="auto"/>
          <w:szCs w:val="21"/>
          <w:u w:val="single"/>
        </w:rPr>
        <w:t xml:space="preserve">                      。</w:t>
      </w:r>
    </w:p>
    <w:p w14:paraId="4C7534CD">
      <w:pPr>
        <w:keepNext/>
        <w:keepLines/>
        <w:spacing w:before="260" w:after="260" w:line="416" w:lineRule="auto"/>
        <w:outlineLvl w:val="2"/>
        <w:rPr>
          <w:rFonts w:ascii="宋体" w:hAnsi="宋体"/>
          <w:b/>
          <w:bCs/>
          <w:color w:val="auto"/>
          <w:sz w:val="32"/>
          <w:szCs w:val="32"/>
        </w:rPr>
      </w:pPr>
      <w:bookmarkStart w:id="239" w:name="_Toc373478351"/>
      <w:bookmarkStart w:id="240" w:name="_Toc407135206"/>
      <w:bookmarkStart w:id="241" w:name="_Toc508379717"/>
      <w:bookmarkStart w:id="242" w:name="_Toc373227704"/>
      <w:bookmarkStart w:id="243" w:name="_Toc495673382"/>
      <w:bookmarkStart w:id="244" w:name="_Toc389065270"/>
      <w:bookmarkStart w:id="245" w:name="_Toc86935867"/>
      <w:r>
        <w:rPr>
          <w:rFonts w:ascii="宋体" w:hAnsi="宋体"/>
          <w:b/>
          <w:bCs/>
          <w:color w:val="auto"/>
          <w:sz w:val="32"/>
          <w:szCs w:val="32"/>
        </w:rPr>
        <w:t>2.4 施工现场、施工条件和基础资料的提供</w:t>
      </w:r>
      <w:bookmarkEnd w:id="239"/>
      <w:bookmarkEnd w:id="240"/>
      <w:bookmarkEnd w:id="241"/>
      <w:bookmarkEnd w:id="242"/>
      <w:bookmarkEnd w:id="243"/>
      <w:bookmarkEnd w:id="244"/>
      <w:bookmarkEnd w:id="245"/>
    </w:p>
    <w:p w14:paraId="30B44AA0">
      <w:pPr>
        <w:spacing w:line="360" w:lineRule="auto"/>
        <w:ind w:firstLine="420" w:firstLineChars="200"/>
        <w:rPr>
          <w:rFonts w:ascii="宋体" w:hAnsi="宋体"/>
          <w:color w:val="auto"/>
          <w:szCs w:val="21"/>
        </w:rPr>
      </w:pPr>
      <w:r>
        <w:rPr>
          <w:rFonts w:ascii="宋体" w:hAnsi="宋体"/>
          <w:color w:val="auto"/>
          <w:szCs w:val="21"/>
        </w:rPr>
        <w:t>2.4.1 提供施工现场</w:t>
      </w:r>
    </w:p>
    <w:p w14:paraId="0D83D580">
      <w:pPr>
        <w:spacing w:line="360" w:lineRule="auto"/>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olor w:val="auto"/>
          <w:szCs w:val="21"/>
          <w:u w:val="single"/>
        </w:rPr>
        <w:t xml:space="preserve">                      </w:t>
      </w:r>
      <w:r>
        <w:rPr>
          <w:rFonts w:ascii="宋体" w:hAnsi="宋体"/>
          <w:color w:val="auto"/>
          <w:szCs w:val="21"/>
        </w:rPr>
        <w:t>。</w:t>
      </w:r>
    </w:p>
    <w:p w14:paraId="5AEC5426">
      <w:pPr>
        <w:spacing w:line="360" w:lineRule="auto"/>
        <w:ind w:firstLine="420" w:firstLineChars="200"/>
        <w:rPr>
          <w:rFonts w:ascii="宋体" w:hAnsi="宋体"/>
          <w:color w:val="auto"/>
          <w:szCs w:val="21"/>
        </w:rPr>
      </w:pPr>
      <w:r>
        <w:rPr>
          <w:rFonts w:ascii="宋体" w:hAnsi="宋体"/>
          <w:color w:val="auto"/>
          <w:szCs w:val="21"/>
        </w:rPr>
        <w:t>2.4.2 提供施工条件</w:t>
      </w:r>
    </w:p>
    <w:p w14:paraId="5698E3AB">
      <w:pPr>
        <w:spacing w:line="360" w:lineRule="auto"/>
        <w:ind w:firstLine="420" w:firstLineChars="200"/>
        <w:rPr>
          <w:rFonts w:ascii="宋体" w:hAnsi="宋体"/>
          <w:color w:val="auto"/>
          <w:szCs w:val="21"/>
          <w:u w:val="single"/>
        </w:rPr>
      </w:pPr>
      <w:r>
        <w:rPr>
          <w:rFonts w:ascii="宋体" w:hAnsi="宋体"/>
          <w:color w:val="auto"/>
          <w:szCs w:val="21"/>
        </w:rPr>
        <w:t>关于发包人应负责提供施工所需要的条件，包括：</w:t>
      </w:r>
      <w:r>
        <w:rPr>
          <w:rFonts w:hint="eastAsia" w:ascii="宋体" w:hAnsi="宋体"/>
          <w:color w:val="auto"/>
          <w:szCs w:val="21"/>
          <w:u w:val="single"/>
        </w:rPr>
        <w:t xml:space="preserve">                      </w:t>
      </w:r>
      <w:r>
        <w:rPr>
          <w:rFonts w:ascii="宋体" w:hAnsi="宋体"/>
          <w:color w:val="auto"/>
          <w:szCs w:val="21"/>
        </w:rPr>
        <w:t>。</w:t>
      </w:r>
    </w:p>
    <w:p w14:paraId="0AD0A0CB">
      <w:pPr>
        <w:keepNext/>
        <w:keepLines/>
        <w:spacing w:before="260" w:after="260" w:line="416" w:lineRule="auto"/>
        <w:outlineLvl w:val="2"/>
        <w:rPr>
          <w:rFonts w:ascii="宋体" w:hAnsi="宋体"/>
          <w:b/>
          <w:bCs/>
          <w:color w:val="auto"/>
          <w:sz w:val="32"/>
          <w:szCs w:val="32"/>
        </w:rPr>
      </w:pPr>
      <w:bookmarkStart w:id="246" w:name="_Toc389065271"/>
      <w:bookmarkStart w:id="247" w:name="_Toc508379718"/>
      <w:bookmarkStart w:id="248" w:name="_Toc495673383"/>
      <w:bookmarkStart w:id="249" w:name="_Toc373478352"/>
      <w:bookmarkStart w:id="250" w:name="_Toc407135207"/>
      <w:bookmarkStart w:id="251" w:name="_Toc373227705"/>
      <w:bookmarkStart w:id="252" w:name="_Toc86935868"/>
      <w:r>
        <w:rPr>
          <w:rFonts w:ascii="宋体" w:hAnsi="宋体"/>
          <w:b/>
          <w:bCs/>
          <w:color w:val="auto"/>
          <w:sz w:val="32"/>
          <w:szCs w:val="32"/>
        </w:rPr>
        <w:t>2.5 资金来源证明及支付担保</w:t>
      </w:r>
      <w:bookmarkEnd w:id="246"/>
      <w:bookmarkEnd w:id="247"/>
      <w:bookmarkEnd w:id="248"/>
      <w:bookmarkEnd w:id="249"/>
      <w:bookmarkEnd w:id="250"/>
      <w:bookmarkEnd w:id="251"/>
      <w:bookmarkEnd w:id="252"/>
    </w:p>
    <w:p w14:paraId="126CF76B">
      <w:pPr>
        <w:spacing w:line="360" w:lineRule="auto"/>
        <w:ind w:firstLine="420" w:firstLineChars="200"/>
        <w:rPr>
          <w:rFonts w:ascii="宋体" w:hAnsi="宋体"/>
          <w:color w:val="auto"/>
          <w:szCs w:val="21"/>
        </w:rPr>
      </w:pPr>
      <w:r>
        <w:rPr>
          <w:rFonts w:ascii="宋体" w:hAnsi="宋体"/>
          <w:color w:val="auto"/>
          <w:szCs w:val="21"/>
        </w:rPr>
        <w:t>发包人是否提供支付担保：</w:t>
      </w:r>
      <w:r>
        <w:rPr>
          <w:rFonts w:hint="eastAsia" w:ascii="MingLiU_HKSCS" w:hAnsi="MingLiU_HKSCS" w:cs="MingLiU_HKSCS"/>
          <w:color w:val="auto"/>
          <w:szCs w:val="21"/>
          <w:u w:val="single"/>
        </w:rPr>
        <w:t>否</w:t>
      </w:r>
      <w:r>
        <w:rPr>
          <w:rFonts w:ascii="宋体" w:hAnsi="宋体"/>
          <w:color w:val="auto"/>
          <w:szCs w:val="21"/>
        </w:rPr>
        <w:t>。</w:t>
      </w:r>
    </w:p>
    <w:p w14:paraId="48738D1E">
      <w:pPr>
        <w:keepNext/>
        <w:keepLines/>
        <w:spacing w:before="260" w:after="260" w:line="416" w:lineRule="auto"/>
        <w:outlineLvl w:val="1"/>
        <w:rPr>
          <w:rFonts w:ascii="宋体" w:hAnsi="宋体"/>
          <w:b/>
          <w:bCs/>
          <w:color w:val="auto"/>
          <w:sz w:val="32"/>
          <w:szCs w:val="32"/>
        </w:rPr>
      </w:pPr>
      <w:bookmarkStart w:id="253" w:name="_Toc495673384"/>
      <w:bookmarkStart w:id="254" w:name="_Toc86935869"/>
      <w:bookmarkStart w:id="255" w:name="_Toc389065272"/>
      <w:bookmarkStart w:id="256" w:name="_Toc508379719"/>
      <w:bookmarkStart w:id="257" w:name="_Toc373227706"/>
      <w:bookmarkStart w:id="258" w:name="_Toc351203635"/>
      <w:bookmarkStart w:id="259" w:name="_Toc407135208"/>
      <w:bookmarkStart w:id="260" w:name="_Toc373478353"/>
      <w:r>
        <w:rPr>
          <w:rFonts w:ascii="宋体" w:hAnsi="宋体"/>
          <w:b/>
          <w:bCs/>
          <w:color w:val="auto"/>
          <w:sz w:val="32"/>
          <w:szCs w:val="32"/>
        </w:rPr>
        <w:t>3</w:t>
      </w:r>
      <w:bookmarkStart w:id="261" w:name="_Toc296503158"/>
      <w:bookmarkStart w:id="262" w:name="_Toc292559363"/>
      <w:bookmarkStart w:id="263" w:name="_Toc296944497"/>
      <w:bookmarkStart w:id="264" w:name="_Toc296347157"/>
      <w:bookmarkStart w:id="265" w:name="_Toc297048344"/>
      <w:bookmarkStart w:id="266" w:name="_Toc296346659"/>
      <w:bookmarkStart w:id="267" w:name="_Toc296890986"/>
      <w:bookmarkStart w:id="268" w:name="_Toc292559868"/>
      <w:bookmarkStart w:id="269" w:name="_Toc296891198"/>
      <w:bookmarkStart w:id="270" w:name="_Toc297120458"/>
      <w:r>
        <w:rPr>
          <w:rFonts w:ascii="宋体" w:hAnsi="宋体"/>
          <w:b/>
          <w:bCs/>
          <w:color w:val="auto"/>
          <w:sz w:val="32"/>
          <w:szCs w:val="32"/>
        </w:rPr>
        <w:t>. 承包人</w:t>
      </w:r>
      <w:bookmarkEnd w:id="253"/>
      <w:bookmarkEnd w:id="254"/>
      <w:bookmarkEnd w:id="255"/>
      <w:bookmarkEnd w:id="256"/>
      <w:bookmarkEnd w:id="257"/>
      <w:bookmarkEnd w:id="258"/>
      <w:bookmarkEnd w:id="259"/>
      <w:bookmarkEnd w:id="260"/>
    </w:p>
    <w:bookmarkEnd w:id="261"/>
    <w:bookmarkEnd w:id="262"/>
    <w:bookmarkEnd w:id="263"/>
    <w:bookmarkEnd w:id="264"/>
    <w:bookmarkEnd w:id="265"/>
    <w:bookmarkEnd w:id="266"/>
    <w:bookmarkEnd w:id="267"/>
    <w:bookmarkEnd w:id="268"/>
    <w:bookmarkEnd w:id="269"/>
    <w:bookmarkEnd w:id="270"/>
    <w:p w14:paraId="21D48F45">
      <w:pPr>
        <w:keepNext/>
        <w:keepLines/>
        <w:spacing w:before="260" w:after="260" w:line="416" w:lineRule="auto"/>
        <w:outlineLvl w:val="2"/>
        <w:rPr>
          <w:rFonts w:ascii="宋体" w:hAnsi="宋体"/>
          <w:b/>
          <w:bCs/>
          <w:color w:val="auto"/>
          <w:sz w:val="32"/>
          <w:szCs w:val="32"/>
        </w:rPr>
      </w:pPr>
      <w:bookmarkStart w:id="271" w:name="_Toc373478354"/>
      <w:bookmarkStart w:id="272" w:name="_Toc508379720"/>
      <w:bookmarkStart w:id="273" w:name="_Toc407135209"/>
      <w:bookmarkStart w:id="274" w:name="_Toc373227707"/>
      <w:bookmarkStart w:id="275" w:name="_Toc389065273"/>
      <w:bookmarkStart w:id="276" w:name="_Toc86935870"/>
      <w:bookmarkStart w:id="277" w:name="_Toc495673385"/>
      <w:r>
        <w:rPr>
          <w:rFonts w:ascii="宋体" w:hAnsi="宋体"/>
          <w:b/>
          <w:bCs/>
          <w:color w:val="auto"/>
          <w:sz w:val="32"/>
          <w:szCs w:val="32"/>
        </w:rPr>
        <w:t>3.1 承包人的一般义务</w:t>
      </w:r>
      <w:bookmarkEnd w:id="271"/>
      <w:bookmarkEnd w:id="272"/>
      <w:bookmarkEnd w:id="273"/>
      <w:bookmarkEnd w:id="274"/>
      <w:bookmarkEnd w:id="275"/>
      <w:bookmarkEnd w:id="276"/>
      <w:bookmarkEnd w:id="277"/>
    </w:p>
    <w:p w14:paraId="2FD7716B">
      <w:pPr>
        <w:spacing w:line="360" w:lineRule="auto"/>
        <w:ind w:firstLine="420" w:firstLineChars="200"/>
        <w:jc w:val="left"/>
        <w:rPr>
          <w:rFonts w:ascii="宋体" w:hAnsi="宋体"/>
          <w:color w:val="auto"/>
          <w:szCs w:val="21"/>
          <w:u w:val="single"/>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ascii="宋体" w:hAnsi="宋体"/>
          <w:color w:val="auto"/>
          <w:szCs w:val="21"/>
        </w:rPr>
        <w:t>承包人提交的竣工资料的内</w:t>
      </w:r>
      <w:r>
        <w:rPr>
          <w:rFonts w:hint="eastAsia" w:ascii="宋体" w:hAnsi="宋体"/>
          <w:color w:val="auto"/>
          <w:szCs w:val="21"/>
        </w:rPr>
        <w:t>容</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680E63A0">
      <w:pPr>
        <w:spacing w:line="360" w:lineRule="auto"/>
        <w:ind w:firstLine="420" w:firstLineChars="200"/>
        <w:jc w:val="left"/>
        <w:rPr>
          <w:rFonts w:ascii="宋体" w:hAnsi="宋体"/>
          <w:color w:val="auto"/>
          <w:szCs w:val="21"/>
        </w:rPr>
      </w:pPr>
      <w:r>
        <w:rPr>
          <w:rFonts w:ascii="宋体" w:hAnsi="宋体"/>
          <w:color w:val="auto"/>
          <w:szCs w:val="21"/>
        </w:rPr>
        <w:t>承包人需要提交的竣工资料套数：</w:t>
      </w:r>
      <w:r>
        <w:rPr>
          <w:rFonts w:hint="eastAsia" w:ascii="宋体" w:hAnsi="宋体"/>
          <w:color w:val="auto"/>
          <w:szCs w:val="21"/>
          <w:u w:val="single"/>
        </w:rPr>
        <w:t xml:space="preserve">                      </w:t>
      </w:r>
      <w:r>
        <w:rPr>
          <w:rFonts w:ascii="宋体" w:hAnsi="宋体"/>
          <w:color w:val="auto"/>
          <w:szCs w:val="21"/>
        </w:rPr>
        <w:t>。</w:t>
      </w:r>
    </w:p>
    <w:p w14:paraId="5D4500D7">
      <w:pPr>
        <w:spacing w:line="360" w:lineRule="auto"/>
        <w:ind w:left="424" w:leftChars="202"/>
        <w:jc w:val="left"/>
        <w:rPr>
          <w:rFonts w:ascii="宋体" w:hAnsi="宋体"/>
          <w:color w:val="auto"/>
          <w:szCs w:val="21"/>
        </w:rPr>
      </w:pPr>
      <w:r>
        <w:rPr>
          <w:rFonts w:ascii="宋体" w:hAnsi="宋体"/>
          <w:color w:val="auto"/>
          <w:szCs w:val="21"/>
        </w:rPr>
        <w:t>承包人提交的竣工资料的费用承担：</w:t>
      </w:r>
      <w:r>
        <w:rPr>
          <w:rFonts w:hint="eastAsia" w:ascii="宋体" w:hAnsi="宋体"/>
          <w:color w:val="auto"/>
          <w:szCs w:val="21"/>
          <w:u w:val="single"/>
        </w:rPr>
        <w:t xml:space="preserve">                      </w:t>
      </w:r>
      <w:r>
        <w:rPr>
          <w:rFonts w:ascii="宋体" w:hAnsi="宋体"/>
          <w:color w:val="auto"/>
          <w:szCs w:val="21"/>
        </w:rPr>
        <w:t>。</w:t>
      </w:r>
    </w:p>
    <w:p w14:paraId="106DF796">
      <w:pPr>
        <w:spacing w:line="360" w:lineRule="auto"/>
        <w:ind w:left="424" w:leftChars="202"/>
        <w:jc w:val="left"/>
        <w:rPr>
          <w:rFonts w:ascii="宋体" w:hAnsi="宋体"/>
          <w:color w:val="auto"/>
          <w:szCs w:val="21"/>
        </w:rPr>
      </w:pPr>
      <w:r>
        <w:rPr>
          <w:rFonts w:ascii="宋体" w:hAnsi="宋体"/>
          <w:color w:val="auto"/>
          <w:szCs w:val="21"/>
        </w:rPr>
        <w:t>承包人提交的竣工资料移交时间：</w:t>
      </w:r>
      <w:r>
        <w:rPr>
          <w:rFonts w:hint="eastAsia" w:ascii="宋体" w:hAnsi="宋体"/>
          <w:color w:val="auto"/>
          <w:szCs w:val="21"/>
          <w:u w:val="single"/>
        </w:rPr>
        <w:t xml:space="preserve">                      </w:t>
      </w:r>
      <w:r>
        <w:rPr>
          <w:rFonts w:ascii="宋体" w:hAnsi="宋体"/>
          <w:color w:val="auto"/>
          <w:szCs w:val="21"/>
        </w:rPr>
        <w:t>。</w:t>
      </w:r>
    </w:p>
    <w:p w14:paraId="06404B23">
      <w:pPr>
        <w:spacing w:line="360" w:lineRule="auto"/>
        <w:ind w:firstLine="420" w:firstLineChars="200"/>
        <w:jc w:val="left"/>
        <w:rPr>
          <w:rFonts w:ascii="宋体" w:hAnsi="宋体"/>
          <w:color w:val="auto"/>
          <w:szCs w:val="21"/>
        </w:rPr>
      </w:pPr>
      <w:r>
        <w:rPr>
          <w:rFonts w:ascii="宋体" w:hAnsi="宋体"/>
          <w:color w:val="auto"/>
          <w:szCs w:val="21"/>
        </w:rPr>
        <w:t>承包人提交的竣工资料形式要求：</w:t>
      </w:r>
      <w:r>
        <w:rPr>
          <w:rFonts w:hint="eastAsia" w:ascii="宋体" w:hAnsi="宋体"/>
          <w:color w:val="auto"/>
          <w:szCs w:val="21"/>
          <w:u w:val="single"/>
        </w:rPr>
        <w:t xml:space="preserve">                      </w:t>
      </w:r>
      <w:r>
        <w:rPr>
          <w:rFonts w:ascii="宋体" w:hAnsi="宋体"/>
          <w:color w:val="auto"/>
          <w:szCs w:val="21"/>
        </w:rPr>
        <w:t>。</w:t>
      </w:r>
    </w:p>
    <w:p w14:paraId="073ADD4F">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）承包人应履行的其他义务：</w:t>
      </w:r>
      <w:r>
        <w:rPr>
          <w:rFonts w:hint="eastAsia" w:ascii="宋体" w:hAnsi="宋体"/>
          <w:color w:val="auto"/>
          <w:szCs w:val="21"/>
          <w:u w:val="single"/>
        </w:rPr>
        <w:t xml:space="preserve">                      </w:t>
      </w:r>
      <w:r>
        <w:rPr>
          <w:rFonts w:ascii="宋体" w:hAnsi="宋体"/>
          <w:color w:val="auto"/>
          <w:kern w:val="0"/>
          <w:szCs w:val="21"/>
        </w:rPr>
        <w:t>。</w:t>
      </w:r>
    </w:p>
    <w:p w14:paraId="59ACC272">
      <w:pPr>
        <w:keepNext/>
        <w:keepLines/>
        <w:spacing w:before="260" w:after="260" w:line="416" w:lineRule="auto"/>
        <w:outlineLvl w:val="2"/>
        <w:rPr>
          <w:rFonts w:ascii="宋体" w:hAnsi="宋体"/>
          <w:b/>
          <w:bCs/>
          <w:color w:val="auto"/>
          <w:sz w:val="32"/>
          <w:szCs w:val="32"/>
        </w:rPr>
      </w:pPr>
      <w:bookmarkStart w:id="278" w:name="_Toc495673386"/>
      <w:bookmarkStart w:id="279" w:name="_Toc373227708"/>
      <w:bookmarkStart w:id="280" w:name="_Toc373478355"/>
      <w:bookmarkStart w:id="281" w:name="_Toc389065274"/>
      <w:bookmarkStart w:id="282" w:name="_Toc86935871"/>
      <w:bookmarkStart w:id="283" w:name="_Toc407135210"/>
      <w:bookmarkStart w:id="284" w:name="_Toc508379721"/>
      <w:r>
        <w:rPr>
          <w:rFonts w:ascii="宋体" w:hAnsi="宋体"/>
          <w:b/>
          <w:bCs/>
          <w:color w:val="auto"/>
          <w:sz w:val="32"/>
          <w:szCs w:val="32"/>
        </w:rPr>
        <w:t>3.2 项目经理</w:t>
      </w:r>
      <w:bookmarkEnd w:id="278"/>
      <w:bookmarkEnd w:id="279"/>
      <w:bookmarkEnd w:id="280"/>
      <w:bookmarkEnd w:id="281"/>
      <w:bookmarkEnd w:id="282"/>
      <w:bookmarkEnd w:id="283"/>
      <w:bookmarkEnd w:id="284"/>
    </w:p>
    <w:p w14:paraId="0BF28CB9">
      <w:pPr>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14:paraId="6C2AB066">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7ADF2B54">
      <w:pPr>
        <w:spacing w:line="360" w:lineRule="auto"/>
        <w:ind w:firstLine="420" w:firstLineChars="200"/>
        <w:rPr>
          <w:rFonts w:ascii="宋体" w:hAnsi="宋体"/>
          <w:color w:val="auto"/>
          <w:szCs w:val="21"/>
        </w:rPr>
      </w:pPr>
      <w:r>
        <w:rPr>
          <w:rFonts w:ascii="宋体" w:hAnsi="宋体"/>
          <w:color w:val="auto"/>
          <w:szCs w:val="21"/>
        </w:rPr>
        <w:t>身份证号：</w:t>
      </w:r>
      <w:r>
        <w:rPr>
          <w:rFonts w:hint="eastAsia" w:ascii="宋体" w:hAnsi="宋体"/>
          <w:color w:val="auto"/>
          <w:szCs w:val="21"/>
          <w:u w:val="single"/>
        </w:rPr>
        <w:t xml:space="preserve">                      </w:t>
      </w:r>
      <w:r>
        <w:rPr>
          <w:rFonts w:ascii="宋体" w:hAnsi="宋体"/>
          <w:color w:val="auto"/>
          <w:szCs w:val="21"/>
        </w:rPr>
        <w:t>；</w:t>
      </w:r>
    </w:p>
    <w:p w14:paraId="7B127A49">
      <w:pPr>
        <w:spacing w:line="360" w:lineRule="auto"/>
        <w:ind w:firstLine="420" w:firstLineChars="200"/>
        <w:rPr>
          <w:rFonts w:ascii="宋体" w:hAnsi="宋体"/>
          <w:color w:val="auto"/>
          <w:szCs w:val="21"/>
        </w:rPr>
      </w:pPr>
      <w:r>
        <w:rPr>
          <w:rFonts w:ascii="宋体" w:hAnsi="宋体"/>
          <w:color w:val="auto"/>
          <w:szCs w:val="21"/>
        </w:rPr>
        <w:t>建造师执业资格等级：</w:t>
      </w:r>
      <w:r>
        <w:rPr>
          <w:rFonts w:hint="eastAsia" w:ascii="宋体" w:hAnsi="宋体"/>
          <w:color w:val="auto"/>
          <w:szCs w:val="21"/>
          <w:u w:val="single"/>
        </w:rPr>
        <w:t xml:space="preserve">                      </w:t>
      </w:r>
      <w:r>
        <w:rPr>
          <w:rFonts w:ascii="宋体" w:hAnsi="宋体"/>
          <w:color w:val="auto"/>
          <w:szCs w:val="21"/>
        </w:rPr>
        <w:t>；</w:t>
      </w:r>
    </w:p>
    <w:p w14:paraId="7670C13B">
      <w:pPr>
        <w:spacing w:line="360" w:lineRule="auto"/>
        <w:ind w:firstLine="420" w:firstLineChars="200"/>
        <w:rPr>
          <w:rFonts w:ascii="宋体" w:hAnsi="宋体"/>
          <w:color w:val="auto"/>
          <w:szCs w:val="21"/>
        </w:rPr>
      </w:pPr>
      <w:r>
        <w:rPr>
          <w:rFonts w:ascii="宋体" w:hAnsi="宋体"/>
          <w:color w:val="auto"/>
          <w:szCs w:val="21"/>
        </w:rPr>
        <w:t>建造师注册证书号：</w:t>
      </w:r>
      <w:r>
        <w:rPr>
          <w:rFonts w:hint="eastAsia" w:ascii="宋体" w:hAnsi="宋体"/>
          <w:color w:val="auto"/>
          <w:szCs w:val="21"/>
          <w:u w:val="single"/>
        </w:rPr>
        <w:t xml:space="preserve">                      </w:t>
      </w:r>
      <w:r>
        <w:rPr>
          <w:rFonts w:ascii="宋体" w:hAnsi="宋体"/>
          <w:color w:val="auto"/>
          <w:szCs w:val="21"/>
        </w:rPr>
        <w:t>；</w:t>
      </w:r>
    </w:p>
    <w:p w14:paraId="66906F84">
      <w:pPr>
        <w:spacing w:line="360" w:lineRule="auto"/>
        <w:ind w:firstLine="420" w:firstLineChars="200"/>
        <w:rPr>
          <w:rFonts w:ascii="宋体" w:hAnsi="宋体"/>
          <w:color w:val="auto"/>
          <w:szCs w:val="21"/>
        </w:rPr>
      </w:pPr>
      <w:r>
        <w:rPr>
          <w:rFonts w:ascii="宋体" w:hAnsi="宋体"/>
          <w:color w:val="auto"/>
          <w:szCs w:val="21"/>
        </w:rPr>
        <w:t>建造师执业印章号：</w:t>
      </w:r>
      <w:r>
        <w:rPr>
          <w:rFonts w:hint="eastAsia" w:ascii="宋体" w:hAnsi="宋体"/>
          <w:color w:val="auto"/>
          <w:szCs w:val="21"/>
          <w:u w:val="single"/>
        </w:rPr>
        <w:t xml:space="preserve">                      </w:t>
      </w:r>
      <w:r>
        <w:rPr>
          <w:rFonts w:ascii="宋体" w:hAnsi="宋体"/>
          <w:color w:val="auto"/>
          <w:szCs w:val="21"/>
        </w:rPr>
        <w:t>；</w:t>
      </w:r>
    </w:p>
    <w:p w14:paraId="01292EFB">
      <w:pPr>
        <w:spacing w:line="360" w:lineRule="auto"/>
        <w:ind w:firstLine="420" w:firstLineChars="200"/>
        <w:rPr>
          <w:rFonts w:ascii="宋体" w:hAnsi="宋体"/>
          <w:color w:val="auto"/>
          <w:szCs w:val="21"/>
        </w:rPr>
      </w:pPr>
      <w:r>
        <w:rPr>
          <w:rFonts w:ascii="宋体" w:hAnsi="宋体"/>
          <w:color w:val="auto"/>
          <w:szCs w:val="21"/>
        </w:rPr>
        <w:t>安全生产考核合格证书号：</w:t>
      </w:r>
      <w:r>
        <w:rPr>
          <w:rFonts w:hint="eastAsia" w:ascii="宋体" w:hAnsi="宋体"/>
          <w:color w:val="auto"/>
          <w:szCs w:val="21"/>
          <w:u w:val="single"/>
        </w:rPr>
        <w:t xml:space="preserve">                      </w:t>
      </w:r>
      <w:r>
        <w:rPr>
          <w:rFonts w:ascii="宋体" w:hAnsi="宋体"/>
          <w:color w:val="auto"/>
          <w:szCs w:val="21"/>
        </w:rPr>
        <w:t>；</w:t>
      </w:r>
    </w:p>
    <w:p w14:paraId="35468BEF">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67E9F79D">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5A50878">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70597194">
      <w:pPr>
        <w:spacing w:line="360" w:lineRule="auto"/>
        <w:ind w:firstLine="420" w:firstLineChars="200"/>
        <w:rPr>
          <w:rFonts w:ascii="宋体" w:hAnsi="宋体"/>
          <w:color w:val="auto"/>
          <w:szCs w:val="21"/>
        </w:rPr>
      </w:pPr>
      <w:r>
        <w:rPr>
          <w:rFonts w:ascii="宋体" w:hAnsi="宋体"/>
          <w:color w:val="auto"/>
          <w:szCs w:val="21"/>
        </w:rPr>
        <w:t>承包人对项目经理的授权范围如下：</w:t>
      </w:r>
      <w:r>
        <w:rPr>
          <w:rFonts w:hint="eastAsia" w:ascii="宋体" w:hAnsi="宋体"/>
          <w:color w:val="auto"/>
          <w:szCs w:val="21"/>
          <w:u w:val="single"/>
        </w:rPr>
        <w:t xml:space="preserve">                      </w:t>
      </w:r>
      <w:r>
        <w:rPr>
          <w:rFonts w:ascii="宋体" w:hAnsi="宋体"/>
          <w:color w:val="auto"/>
          <w:szCs w:val="21"/>
        </w:rPr>
        <w:t xml:space="preserve">  。</w:t>
      </w:r>
    </w:p>
    <w:p w14:paraId="52862494">
      <w:pPr>
        <w:spacing w:line="360" w:lineRule="auto"/>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color w:val="auto"/>
          <w:szCs w:val="21"/>
          <w:u w:val="single"/>
        </w:rPr>
        <w:t xml:space="preserve">                      </w:t>
      </w:r>
      <w:r>
        <w:rPr>
          <w:rFonts w:ascii="宋体" w:hAnsi="宋体"/>
          <w:color w:val="auto"/>
          <w:szCs w:val="21"/>
        </w:rPr>
        <w:t>。</w:t>
      </w:r>
    </w:p>
    <w:p w14:paraId="11A0E118">
      <w:pPr>
        <w:spacing w:line="360" w:lineRule="auto"/>
        <w:ind w:firstLine="420" w:firstLineChars="200"/>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color w:val="auto"/>
          <w:szCs w:val="21"/>
          <w:u w:val="single"/>
        </w:rPr>
        <w:t xml:space="preserve">                      </w:t>
      </w:r>
      <w:r>
        <w:rPr>
          <w:rFonts w:ascii="宋体" w:hAnsi="宋体"/>
          <w:color w:val="auto"/>
          <w:szCs w:val="21"/>
        </w:rPr>
        <w:t>。</w:t>
      </w:r>
    </w:p>
    <w:p w14:paraId="0BE0CF6D">
      <w:pPr>
        <w:spacing w:line="360" w:lineRule="auto"/>
        <w:ind w:firstLine="420" w:firstLineChars="200"/>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ascii="宋体" w:hAnsi="宋体"/>
          <w:color w:val="auto"/>
          <w:szCs w:val="21"/>
          <w:u w:val="single"/>
        </w:rPr>
        <w:t>项目经理每月在岗带班时间不得少于当月施工时间的80%。</w:t>
      </w:r>
      <w:r>
        <w:rPr>
          <w:rFonts w:ascii="宋体" w:hAnsi="宋体"/>
          <w:color w:val="auto"/>
          <w:szCs w:val="21"/>
          <w:u w:val="single"/>
        </w:rPr>
        <w:t>未经发包人同意或正当理由，项目经理</w:t>
      </w:r>
      <w:r>
        <w:rPr>
          <w:rFonts w:hint="eastAsia" w:ascii="宋体" w:hAnsi="宋体"/>
          <w:color w:val="auto"/>
          <w:szCs w:val="21"/>
          <w:u w:val="single"/>
        </w:rPr>
        <w:t>每月在岗带班时间少于当月施工时间80%的，少在岗带班一天</w:t>
      </w:r>
      <w:r>
        <w:rPr>
          <w:rFonts w:ascii="宋体" w:hAnsi="宋体"/>
          <w:color w:val="auto"/>
          <w:szCs w:val="21"/>
          <w:u w:val="single"/>
        </w:rPr>
        <w:t>，发包人有权处违约金</w:t>
      </w:r>
      <w:r>
        <w:rPr>
          <w:rFonts w:hint="eastAsia" w:ascii="宋体" w:hAnsi="宋体"/>
          <w:color w:val="auto"/>
          <w:szCs w:val="21"/>
          <w:u w:val="single"/>
        </w:rPr>
        <w:t>1000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 xml:space="preserve">）  </w:t>
      </w:r>
      <w:r>
        <w:rPr>
          <w:rFonts w:ascii="宋体" w:hAnsi="宋体"/>
          <w:color w:val="auto"/>
          <w:szCs w:val="21"/>
        </w:rPr>
        <w:t>。</w:t>
      </w:r>
    </w:p>
    <w:p w14:paraId="775F51E4">
      <w:pPr>
        <w:spacing w:line="360" w:lineRule="auto"/>
        <w:ind w:firstLine="420" w:firstLineChars="200"/>
        <w:rPr>
          <w:rFonts w:ascii="宋体" w:hAnsi="宋体"/>
          <w:color w:val="auto"/>
          <w:szCs w:val="21"/>
        </w:rPr>
      </w:pPr>
      <w:r>
        <w:rPr>
          <w:rFonts w:ascii="宋体" w:hAnsi="宋体"/>
          <w:color w:val="auto"/>
          <w:szCs w:val="21"/>
        </w:rPr>
        <w:t>3.2.3 承包人擅自更换项目经理的违约责任：</w:t>
      </w:r>
      <w:r>
        <w:rPr>
          <w:rFonts w:ascii="宋体" w:hAnsi="宋体"/>
          <w:color w:val="auto"/>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color w:val="auto"/>
          <w:kern w:val="0"/>
          <w:szCs w:val="21"/>
          <w:u w:val="single"/>
        </w:rPr>
        <w:t>（符合桂建管</w:t>
      </w:r>
      <w:r>
        <w:rPr>
          <w:rFonts w:ascii="宋体" w:hAnsi="宋体"/>
          <w:color w:val="auto"/>
          <w:szCs w:val="21"/>
          <w:u w:val="single"/>
        </w:rPr>
        <w:t>﹝2013﹞</w:t>
      </w:r>
      <w:r>
        <w:rPr>
          <w:rFonts w:ascii="宋体" w:hAnsi="宋体"/>
          <w:color w:val="auto"/>
          <w:kern w:val="0"/>
          <w:szCs w:val="21"/>
          <w:u w:val="single"/>
        </w:rPr>
        <w:t>17号和</w:t>
      </w:r>
      <w:r>
        <w:rPr>
          <w:rFonts w:ascii="宋体" w:hAnsi="宋体"/>
          <w:color w:val="auto"/>
          <w:szCs w:val="21"/>
          <w:u w:val="single"/>
        </w:rPr>
        <w:t>桂建管﹝2014﹞25号</w:t>
      </w:r>
      <w:r>
        <w:rPr>
          <w:rFonts w:ascii="宋体" w:hAnsi="宋体"/>
          <w:color w:val="auto"/>
          <w:kern w:val="0"/>
          <w:szCs w:val="21"/>
          <w:u w:val="single"/>
        </w:rPr>
        <w:t>文除外）</w:t>
      </w:r>
      <w:r>
        <w:rPr>
          <w:rFonts w:ascii="宋体" w:hAnsi="宋体"/>
          <w:color w:val="auto"/>
          <w:szCs w:val="21"/>
          <w:u w:val="single"/>
        </w:rPr>
        <w:t>。未经发包人书面同意，承包人擅自更换项目经理的视为违约</w:t>
      </w:r>
      <w:r>
        <w:rPr>
          <w:rFonts w:hint="eastAsia" w:ascii="宋体" w:hAnsi="宋体"/>
          <w:color w:val="auto"/>
          <w:szCs w:val="21"/>
          <w:u w:val="single"/>
        </w:rPr>
        <w:t>，</w:t>
      </w:r>
      <w:r>
        <w:rPr>
          <w:rFonts w:ascii="宋体" w:hAnsi="宋体"/>
          <w:color w:val="auto"/>
          <w:szCs w:val="21"/>
          <w:u w:val="single"/>
        </w:rPr>
        <w:t>违约金处</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21948396">
      <w:pPr>
        <w:spacing w:line="360" w:lineRule="auto"/>
        <w:ind w:firstLine="420" w:firstLineChars="200"/>
        <w:rPr>
          <w:rFonts w:ascii="宋体" w:hAnsi="宋体"/>
          <w:color w:val="auto"/>
          <w:szCs w:val="21"/>
        </w:rPr>
      </w:pPr>
      <w:r>
        <w:rPr>
          <w:rFonts w:ascii="宋体" w:hAnsi="宋体"/>
          <w:color w:val="auto"/>
          <w:szCs w:val="21"/>
        </w:rPr>
        <w:t>3.2.4 承包人无正当理由拒绝更换项目经理的违约责任：</w:t>
      </w:r>
      <w:r>
        <w:rPr>
          <w:rFonts w:ascii="宋体" w:hAnsi="宋体"/>
          <w:color w:val="auto"/>
          <w:szCs w:val="21"/>
          <w:u w:val="single"/>
        </w:rPr>
        <w:t>因承包人项目经理不称职，发包人要求调换而未及时调换的，视为承包人违约，必须向发包人交纳处罚金</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7BD15617">
      <w:pPr>
        <w:keepNext/>
        <w:keepLines/>
        <w:spacing w:before="260" w:after="260" w:line="416" w:lineRule="auto"/>
        <w:outlineLvl w:val="2"/>
        <w:rPr>
          <w:rFonts w:ascii="宋体" w:hAnsi="宋体"/>
          <w:b/>
          <w:bCs/>
          <w:color w:val="auto"/>
          <w:sz w:val="32"/>
          <w:szCs w:val="32"/>
        </w:rPr>
      </w:pPr>
      <w:bookmarkStart w:id="285" w:name="_Toc86935872"/>
      <w:bookmarkStart w:id="286" w:name="_Toc495673387"/>
      <w:bookmarkStart w:id="287" w:name="_Toc508379722"/>
      <w:bookmarkStart w:id="288" w:name="_Toc373227709"/>
      <w:bookmarkStart w:id="289" w:name="_Toc407135211"/>
      <w:bookmarkStart w:id="290" w:name="_Toc389065275"/>
      <w:bookmarkStart w:id="291" w:name="_Toc373478356"/>
      <w:r>
        <w:rPr>
          <w:rFonts w:ascii="宋体" w:hAnsi="宋体"/>
          <w:b/>
          <w:bCs/>
          <w:color w:val="auto"/>
          <w:sz w:val="32"/>
          <w:szCs w:val="32"/>
        </w:rPr>
        <w:t>3.3 承包人人员</w:t>
      </w:r>
      <w:bookmarkEnd w:id="285"/>
      <w:bookmarkEnd w:id="286"/>
      <w:bookmarkEnd w:id="287"/>
      <w:bookmarkEnd w:id="288"/>
      <w:bookmarkEnd w:id="289"/>
      <w:bookmarkEnd w:id="290"/>
      <w:bookmarkEnd w:id="291"/>
    </w:p>
    <w:p w14:paraId="66AA78E7">
      <w:pPr>
        <w:spacing w:line="360" w:lineRule="auto"/>
        <w:ind w:firstLine="420" w:firstLineChars="200"/>
        <w:rPr>
          <w:rFonts w:ascii="宋体" w:hAnsi="宋体"/>
          <w:color w:val="auto"/>
          <w:szCs w:val="21"/>
        </w:rPr>
      </w:pPr>
      <w:r>
        <w:rPr>
          <w:rFonts w:ascii="宋体" w:hAnsi="宋体"/>
          <w:color w:val="auto"/>
          <w:szCs w:val="21"/>
        </w:rPr>
        <w:t>3.3.1 承包人提交项目管理机构及施工现场管理人员安排报告</w:t>
      </w:r>
      <w:r>
        <w:rPr>
          <w:rFonts w:hint="eastAsia" w:ascii="宋体" w:hAnsi="宋体"/>
          <w:color w:val="auto"/>
          <w:szCs w:val="21"/>
        </w:rPr>
        <w:t>（格式见合同附件3）</w:t>
      </w:r>
      <w:r>
        <w:rPr>
          <w:rFonts w:ascii="宋体" w:hAnsi="宋体"/>
          <w:color w:val="auto"/>
          <w:szCs w:val="21"/>
        </w:rPr>
        <w:t>的期限：</w:t>
      </w:r>
    </w:p>
    <w:p w14:paraId="46B8E5C2">
      <w:pPr>
        <w:spacing w:line="360" w:lineRule="auto"/>
        <w:rPr>
          <w:rFonts w:ascii="宋体" w:hAnsi="宋体"/>
          <w:color w:val="auto"/>
          <w:szCs w:val="21"/>
        </w:rPr>
      </w:pPr>
      <w:r>
        <w:rPr>
          <w:rFonts w:hint="eastAsia" w:ascii="宋体" w:hAnsi="宋体"/>
          <w:color w:val="auto"/>
          <w:szCs w:val="21"/>
          <w:u w:val="single"/>
        </w:rPr>
        <w:t xml:space="preserve">                      </w:t>
      </w:r>
      <w:r>
        <w:rPr>
          <w:rFonts w:ascii="宋体" w:hAnsi="宋体"/>
          <w:color w:val="auto"/>
          <w:szCs w:val="21"/>
        </w:rPr>
        <w:t>。</w:t>
      </w:r>
    </w:p>
    <w:p w14:paraId="7A931B4F">
      <w:pPr>
        <w:spacing w:line="360" w:lineRule="auto"/>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；专业工程师</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66D8D5C6">
      <w:pPr>
        <w:spacing w:line="360" w:lineRule="auto"/>
        <w:ind w:firstLine="420" w:firstLineChars="200"/>
        <w:rPr>
          <w:rFonts w:ascii="宋体" w:hAnsi="宋体"/>
          <w:color w:val="auto"/>
          <w:szCs w:val="21"/>
          <w:u w:val="single"/>
        </w:rPr>
      </w:pPr>
      <w:r>
        <w:rPr>
          <w:rFonts w:ascii="宋体" w:hAnsi="宋体"/>
          <w:color w:val="auto"/>
          <w:szCs w:val="21"/>
        </w:rPr>
        <w:t>3.3.4 承包人主要施工管理人员离开施工现场的批准要求：。</w:t>
      </w:r>
    </w:p>
    <w:p w14:paraId="51B62233">
      <w:pPr>
        <w:spacing w:line="360" w:lineRule="auto"/>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hint="eastAsia" w:ascii="宋体" w:hAnsi="宋体"/>
          <w:color w:val="auto"/>
          <w:szCs w:val="21"/>
          <w:u w:val="single"/>
        </w:rPr>
        <w:t>项目</w:t>
      </w:r>
      <w:r>
        <w:rPr>
          <w:rFonts w:ascii="宋体" w:hAnsi="宋体"/>
          <w:color w:val="auto"/>
          <w:szCs w:val="21"/>
          <w:u w:val="single"/>
        </w:rPr>
        <w:t>技术负责人、</w:t>
      </w:r>
      <w:r>
        <w:rPr>
          <w:rFonts w:hint="eastAsia" w:ascii="宋体" w:hAnsi="宋体"/>
          <w:color w:val="auto"/>
          <w:szCs w:val="21"/>
          <w:u w:val="single"/>
        </w:rPr>
        <w:t>专职安全员及其承诺的其它在场管理人员</w:t>
      </w:r>
      <w:r>
        <w:rPr>
          <w:rFonts w:ascii="宋体" w:hAnsi="宋体"/>
          <w:color w:val="auto"/>
          <w:szCs w:val="21"/>
          <w:u w:val="single"/>
        </w:rPr>
        <w:t>未经发包人书面同意不准擅自更换，擅自更换</w:t>
      </w:r>
      <w:r>
        <w:rPr>
          <w:rFonts w:hint="eastAsia" w:ascii="宋体" w:hAnsi="宋体"/>
          <w:color w:val="auto"/>
          <w:szCs w:val="21"/>
          <w:u w:val="single"/>
        </w:rPr>
        <w:t>项目</w:t>
      </w:r>
      <w:r>
        <w:rPr>
          <w:rFonts w:ascii="宋体" w:hAnsi="宋体"/>
          <w:color w:val="auto"/>
          <w:szCs w:val="21"/>
          <w:u w:val="single"/>
        </w:rPr>
        <w:t>技术负责人处</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违约金；擅自更换</w:t>
      </w:r>
      <w:r>
        <w:rPr>
          <w:rFonts w:hint="eastAsia" w:ascii="宋体" w:hAnsi="宋体"/>
          <w:color w:val="auto"/>
          <w:szCs w:val="21"/>
          <w:u w:val="single"/>
        </w:rPr>
        <w:t>专职安全员</w:t>
      </w:r>
      <w:r>
        <w:rPr>
          <w:rFonts w:ascii="宋体" w:hAnsi="宋体"/>
          <w:color w:val="auto"/>
          <w:szCs w:val="21"/>
          <w:u w:val="single"/>
        </w:rPr>
        <w:t>处</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hint="eastAsia" w:ascii="宋体" w:hAnsi="宋体"/>
          <w:color w:val="auto"/>
          <w:szCs w:val="21"/>
          <w:u w:val="single"/>
        </w:rPr>
        <w:t>；</w:t>
      </w:r>
      <w:r>
        <w:rPr>
          <w:rFonts w:ascii="宋体" w:hAnsi="宋体"/>
          <w:color w:val="auto"/>
          <w:szCs w:val="21"/>
          <w:u w:val="single"/>
        </w:rPr>
        <w:t>擅自更换</w:t>
      </w:r>
      <w:r>
        <w:rPr>
          <w:rFonts w:hint="eastAsia" w:ascii="宋体" w:hAnsi="宋体"/>
          <w:color w:val="auto"/>
          <w:szCs w:val="21"/>
          <w:u w:val="single"/>
        </w:rPr>
        <w:t>其它在场管理人员</w:t>
      </w:r>
      <w:r>
        <w:rPr>
          <w:rFonts w:ascii="宋体" w:hAnsi="宋体"/>
          <w:color w:val="auto"/>
          <w:szCs w:val="21"/>
          <w:u w:val="single"/>
        </w:rPr>
        <w:t>处</w:t>
      </w:r>
      <w:r>
        <w:rPr>
          <w:rFonts w:hint="eastAsia" w:ascii="宋体" w:hAnsi="宋体"/>
          <w:color w:val="auto"/>
          <w:szCs w:val="21"/>
          <w:u w:val="single"/>
        </w:rPr>
        <w:t>2000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ascii="宋体" w:hAnsi="宋体"/>
          <w:color w:val="auto"/>
          <w:szCs w:val="21"/>
        </w:rPr>
        <w:t>。</w:t>
      </w:r>
    </w:p>
    <w:p w14:paraId="6FCD6951">
      <w:pPr>
        <w:spacing w:line="360" w:lineRule="auto"/>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未经发包人同意，</w:t>
      </w:r>
      <w:r>
        <w:rPr>
          <w:rFonts w:hint="eastAsia" w:ascii="宋体" w:hAnsi="宋体"/>
          <w:color w:val="auto"/>
          <w:szCs w:val="21"/>
          <w:u w:val="single"/>
        </w:rPr>
        <w:t>项目</w:t>
      </w:r>
      <w:r>
        <w:rPr>
          <w:rFonts w:ascii="宋体" w:hAnsi="宋体"/>
          <w:color w:val="auto"/>
          <w:szCs w:val="21"/>
          <w:u w:val="single"/>
        </w:rPr>
        <w:t>技术负责人擅自离岗的，视为承包人违约，发包人有权处违约金</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；未经发包人同意，</w:t>
      </w:r>
      <w:r>
        <w:rPr>
          <w:rFonts w:hint="eastAsia" w:ascii="宋体" w:hAnsi="宋体"/>
          <w:color w:val="auto"/>
          <w:szCs w:val="21"/>
          <w:u w:val="single"/>
        </w:rPr>
        <w:t>专职安全员</w:t>
      </w:r>
      <w:r>
        <w:rPr>
          <w:rFonts w:ascii="宋体" w:hAnsi="宋体"/>
          <w:color w:val="auto"/>
          <w:szCs w:val="21"/>
          <w:u w:val="single"/>
        </w:rPr>
        <w:t>擅自离岗的，视为承包人违约，发包人有权处违约金</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w:t>
      </w:r>
      <w:r>
        <w:rPr>
          <w:rFonts w:hint="eastAsia" w:ascii="宋体" w:hAnsi="宋体"/>
          <w:color w:val="auto"/>
          <w:szCs w:val="21"/>
          <w:u w:val="single"/>
        </w:rPr>
        <w:t>其它在场管理人员</w:t>
      </w:r>
      <w:r>
        <w:rPr>
          <w:rFonts w:ascii="宋体" w:hAnsi="宋体"/>
          <w:color w:val="auto"/>
          <w:szCs w:val="21"/>
          <w:u w:val="single"/>
        </w:rPr>
        <w:t>擅自离岗的，视为承包人违约，发包人有权处违约金</w:t>
      </w:r>
      <w:r>
        <w:rPr>
          <w:rFonts w:hint="eastAsia" w:ascii="宋体" w:hAnsi="宋体"/>
          <w:color w:val="auto"/>
          <w:szCs w:val="21"/>
          <w:u w:val="single"/>
        </w:rPr>
        <w:t>1000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63BC05C1">
      <w:pPr>
        <w:keepNext/>
        <w:keepLines/>
        <w:spacing w:before="260" w:after="260" w:line="416" w:lineRule="auto"/>
        <w:outlineLvl w:val="2"/>
        <w:rPr>
          <w:rFonts w:ascii="宋体" w:hAnsi="宋体"/>
          <w:b/>
          <w:bCs/>
          <w:color w:val="auto"/>
          <w:sz w:val="32"/>
          <w:szCs w:val="32"/>
        </w:rPr>
      </w:pPr>
      <w:bookmarkStart w:id="292" w:name="_Toc373227710"/>
      <w:bookmarkStart w:id="293" w:name="_Toc495673388"/>
      <w:bookmarkStart w:id="294" w:name="_Toc373478357"/>
      <w:bookmarkStart w:id="295" w:name="_Toc389065276"/>
      <w:bookmarkStart w:id="296" w:name="_Toc407135212"/>
      <w:bookmarkStart w:id="297" w:name="_Toc508379723"/>
      <w:bookmarkStart w:id="298" w:name="_Toc86935873"/>
      <w:r>
        <w:rPr>
          <w:rFonts w:ascii="宋体" w:hAnsi="宋体"/>
          <w:b/>
          <w:bCs/>
          <w:color w:val="auto"/>
          <w:sz w:val="32"/>
          <w:szCs w:val="32"/>
        </w:rPr>
        <w:t>3</w:t>
      </w:r>
      <w:bookmarkStart w:id="299" w:name="_Toc297123492"/>
      <w:bookmarkStart w:id="300" w:name="_Toc296891199"/>
      <w:bookmarkStart w:id="301" w:name="_Toc296890987"/>
      <w:bookmarkStart w:id="302" w:name="_Toc296346660"/>
      <w:bookmarkStart w:id="303" w:name="_Toc297216151"/>
      <w:bookmarkStart w:id="304" w:name="_Toc297048345"/>
      <w:bookmarkStart w:id="305" w:name="_Toc296944498"/>
      <w:bookmarkStart w:id="306" w:name="_Toc296503159"/>
      <w:bookmarkStart w:id="307" w:name="_Toc296347158"/>
      <w:bookmarkStart w:id="308" w:name="_Toc304295523"/>
      <w:bookmarkStart w:id="309" w:name="_Toc303539102"/>
      <w:bookmarkStart w:id="310" w:name="_Toc312677988"/>
      <w:bookmarkStart w:id="311" w:name="_Toc297120459"/>
      <w:bookmarkStart w:id="312" w:name="_Toc300934945"/>
      <w:bookmarkStart w:id="313" w:name="_Toc292559869"/>
      <w:bookmarkStart w:id="314" w:name="_Toc292559364"/>
      <w:r>
        <w:rPr>
          <w:rFonts w:ascii="宋体" w:hAnsi="宋体"/>
          <w:b/>
          <w:bCs/>
          <w:color w:val="auto"/>
          <w:sz w:val="32"/>
          <w:szCs w:val="32"/>
        </w:rPr>
        <w:t>.5 分包</w:t>
      </w:r>
      <w:bookmarkEnd w:id="292"/>
      <w:bookmarkEnd w:id="293"/>
      <w:bookmarkEnd w:id="294"/>
      <w:bookmarkEnd w:id="295"/>
      <w:bookmarkEnd w:id="296"/>
      <w:bookmarkEnd w:id="297"/>
      <w:bookmarkEnd w:id="298"/>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69BAFD1C">
      <w:pPr>
        <w:spacing w:line="360" w:lineRule="auto"/>
        <w:ind w:firstLine="420" w:firstLineChars="200"/>
        <w:rPr>
          <w:rFonts w:ascii="宋体" w:hAnsi="宋体"/>
          <w:color w:val="auto"/>
          <w:szCs w:val="21"/>
        </w:rPr>
      </w:pPr>
      <w:r>
        <w:rPr>
          <w:rFonts w:ascii="宋体" w:hAnsi="宋体"/>
          <w:color w:val="auto"/>
          <w:szCs w:val="21"/>
        </w:rPr>
        <w:t>3</w:t>
      </w:r>
      <w:bookmarkStart w:id="315" w:name="_Toc296890988"/>
      <w:bookmarkStart w:id="316" w:name="_Toc296346661"/>
      <w:bookmarkStart w:id="317" w:name="_Toc296503160"/>
      <w:bookmarkStart w:id="318" w:name="_Toc296347159"/>
      <w:bookmarkStart w:id="319" w:name="_Toc303539103"/>
      <w:bookmarkStart w:id="320" w:name="_Toc300934946"/>
      <w:bookmarkStart w:id="321" w:name="_Toc312677989"/>
      <w:bookmarkStart w:id="322" w:name="_Toc292559870"/>
      <w:bookmarkStart w:id="323" w:name="_Toc297048346"/>
      <w:bookmarkStart w:id="324" w:name="_Toc296944499"/>
      <w:bookmarkStart w:id="325" w:name="_Toc292559365"/>
      <w:bookmarkStart w:id="326" w:name="_Toc297216152"/>
      <w:bookmarkStart w:id="327" w:name="_Toc297120460"/>
      <w:bookmarkStart w:id="328" w:name="_Toc296891200"/>
      <w:bookmarkStart w:id="329" w:name="_Toc297123493"/>
      <w:bookmarkStart w:id="330" w:name="_Toc318581158"/>
      <w:bookmarkStart w:id="331" w:name="_Toc304295524"/>
      <w:r>
        <w:rPr>
          <w:rFonts w:ascii="宋体" w:hAnsi="宋体"/>
          <w:color w:val="auto"/>
          <w:szCs w:val="21"/>
        </w:rPr>
        <w:t>.5.1 分包的一般约定</w:t>
      </w:r>
    </w:p>
    <w:p w14:paraId="190819B0">
      <w:pPr>
        <w:spacing w:line="360" w:lineRule="auto"/>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color w:val="auto"/>
          <w:szCs w:val="21"/>
          <w:u w:val="single"/>
        </w:rPr>
        <w:t xml:space="preserve">                      </w:t>
      </w:r>
      <w:r>
        <w:rPr>
          <w:rFonts w:ascii="宋体" w:hAnsi="宋体"/>
          <w:color w:val="auto"/>
          <w:szCs w:val="21"/>
        </w:rPr>
        <w:t>。</w:t>
      </w:r>
    </w:p>
    <w:p w14:paraId="45FE04FB">
      <w:pPr>
        <w:spacing w:line="360" w:lineRule="auto"/>
        <w:ind w:firstLine="420" w:firstLineChars="200"/>
        <w:jc w:val="left"/>
        <w:rPr>
          <w:rFonts w:ascii="宋体" w:hAnsi="宋体"/>
          <w:color w:val="auto"/>
          <w:szCs w:val="21"/>
        </w:rPr>
      </w:pPr>
      <w:r>
        <w:rPr>
          <w:rFonts w:ascii="宋体" w:hAnsi="宋体"/>
          <w:color w:val="auto"/>
          <w:szCs w:val="21"/>
        </w:rPr>
        <w:t>主体结构、关键性工作的范围：</w:t>
      </w:r>
      <w:r>
        <w:rPr>
          <w:rFonts w:hint="eastAsia" w:ascii="宋体" w:hAnsi="宋体"/>
          <w:color w:val="auto"/>
          <w:szCs w:val="21"/>
          <w:u w:val="single"/>
        </w:rPr>
        <w:t xml:space="preserve">                      </w:t>
      </w:r>
      <w:r>
        <w:rPr>
          <w:rFonts w:ascii="宋体" w:hAnsi="宋体"/>
          <w:color w:val="auto"/>
          <w:szCs w:val="21"/>
        </w:rPr>
        <w: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99B58DC">
      <w:pPr>
        <w:spacing w:line="360" w:lineRule="auto"/>
        <w:ind w:firstLine="420" w:firstLineChars="200"/>
        <w:jc w:val="left"/>
        <w:rPr>
          <w:rFonts w:ascii="宋体" w:hAnsi="宋体"/>
          <w:color w:val="auto"/>
          <w:szCs w:val="21"/>
        </w:rPr>
      </w:pPr>
      <w:r>
        <w:rPr>
          <w:rFonts w:ascii="宋体" w:hAnsi="宋体"/>
          <w:color w:val="auto"/>
          <w:szCs w:val="21"/>
        </w:rPr>
        <w:t>3</w:t>
      </w:r>
      <w:bookmarkStart w:id="332" w:name="_Toc318581159"/>
      <w:bookmarkStart w:id="333" w:name="_Toc312677990"/>
      <w:r>
        <w:rPr>
          <w:rFonts w:ascii="宋体" w:hAnsi="宋体"/>
          <w:color w:val="auto"/>
          <w:szCs w:val="21"/>
        </w:rPr>
        <w:t>.5.2分包的确定</w:t>
      </w:r>
    </w:p>
    <w:p w14:paraId="5D3EFBB9">
      <w:pPr>
        <w:spacing w:line="360" w:lineRule="auto"/>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color w:val="auto"/>
          <w:szCs w:val="21"/>
          <w:u w:val="single"/>
        </w:rPr>
        <w:t xml:space="preserve">                      </w:t>
      </w:r>
      <w:r>
        <w:rPr>
          <w:rFonts w:ascii="宋体" w:hAnsi="宋体"/>
          <w:color w:val="auto"/>
          <w:szCs w:val="21"/>
        </w:rPr>
        <w:t>。</w:t>
      </w:r>
    </w:p>
    <w:p w14:paraId="37F2429D">
      <w:pPr>
        <w:spacing w:line="360" w:lineRule="auto"/>
        <w:ind w:firstLine="420" w:firstLineChars="200"/>
        <w:rPr>
          <w:rFonts w:ascii="宋体" w:hAnsi="宋体"/>
          <w:color w:val="auto"/>
          <w:szCs w:val="21"/>
        </w:rPr>
      </w:pPr>
      <w:r>
        <w:rPr>
          <w:rFonts w:ascii="宋体" w:hAnsi="宋体"/>
          <w:color w:val="auto"/>
          <w:szCs w:val="21"/>
        </w:rPr>
        <w:t>其他关于分包的约定：</w:t>
      </w:r>
    </w:p>
    <w:p w14:paraId="45C385EC">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rPr>
        <w:t>本项目分包人主要施工管理人员名单详见合同附件4。</w:t>
      </w:r>
    </w:p>
    <w:p w14:paraId="4934CF75">
      <w:pPr>
        <w:spacing w:line="360" w:lineRule="auto"/>
        <w:ind w:firstLine="420" w:firstLineChars="200"/>
        <w:rPr>
          <w:rFonts w:ascii="宋体" w:hAnsi="宋体"/>
          <w:color w:val="auto"/>
          <w:szCs w:val="21"/>
          <w:u w:val="single"/>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承包人有以下情况之一者，发包人有权解除合同，并视情况扣除其履约保证金：</w:t>
      </w:r>
    </w:p>
    <w:p w14:paraId="5BDD5970">
      <w:pPr>
        <w:spacing w:line="360" w:lineRule="auto"/>
        <w:ind w:firstLine="441" w:firstLineChars="210"/>
        <w:rPr>
          <w:rFonts w:ascii="宋体" w:hAnsi="宋体"/>
          <w:color w:val="auto"/>
          <w:szCs w:val="21"/>
        </w:rPr>
      </w:pPr>
      <w:r>
        <w:rPr>
          <w:rFonts w:ascii="宋体" w:hAnsi="宋体"/>
          <w:color w:val="auto"/>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color w:val="auto"/>
          <w:szCs w:val="21"/>
        </w:rPr>
      </w:pPr>
      <w:r>
        <w:rPr>
          <w:rFonts w:ascii="宋体" w:hAnsi="宋体"/>
          <w:color w:val="auto"/>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color w:val="auto"/>
          <w:szCs w:val="21"/>
        </w:rPr>
      </w:pPr>
      <w:r>
        <w:rPr>
          <w:rFonts w:ascii="宋体" w:hAnsi="宋体"/>
          <w:color w:val="auto"/>
          <w:szCs w:val="21"/>
        </w:rPr>
        <w:t>③就地转包全部的工程，以谋取高额转让费、管理费的承包人。没收全部履约保证金。</w:t>
      </w:r>
    </w:p>
    <w:p w14:paraId="5FF77EA4">
      <w:pPr>
        <w:spacing w:line="360" w:lineRule="auto"/>
        <w:ind w:firstLine="420" w:firstLineChars="200"/>
        <w:rPr>
          <w:rFonts w:ascii="宋体" w:hAnsi="宋体"/>
          <w:color w:val="auto"/>
          <w:szCs w:val="21"/>
          <w:u w:val="single"/>
        </w:rPr>
      </w:pPr>
      <w:r>
        <w:rPr>
          <w:rFonts w:ascii="宋体" w:hAnsi="宋体"/>
          <w:color w:val="auto"/>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color w:val="auto"/>
          <w:szCs w:val="21"/>
        </w:rPr>
      </w:pPr>
      <w:r>
        <w:rPr>
          <w:rFonts w:ascii="宋体" w:hAnsi="宋体"/>
          <w:color w:val="auto"/>
          <w:szCs w:val="21"/>
        </w:rPr>
        <w:t>3.5.4 分包合同价款</w:t>
      </w:r>
    </w:p>
    <w:bookmarkEnd w:id="332"/>
    <w:bookmarkEnd w:id="333"/>
    <w:p w14:paraId="1391C353">
      <w:pPr>
        <w:spacing w:line="360" w:lineRule="auto"/>
        <w:ind w:firstLine="420" w:firstLineChars="200"/>
        <w:rPr>
          <w:rFonts w:ascii="宋体" w:hAnsi="宋体"/>
          <w:color w:val="auto"/>
          <w:szCs w:val="21"/>
        </w:rPr>
      </w:pPr>
      <w:bookmarkStart w:id="334" w:name="_Toc373227711"/>
      <w:bookmarkStart w:id="335" w:name="_Toc373478358"/>
      <w:bookmarkStart w:id="336" w:name="_Toc389065277"/>
      <w:r>
        <w:rPr>
          <w:rFonts w:ascii="宋体" w:hAnsi="宋体"/>
          <w:color w:val="auto"/>
          <w:szCs w:val="21"/>
        </w:rPr>
        <w:t>关于分包合同价款支付的约定：</w:t>
      </w:r>
      <w:r>
        <w:rPr>
          <w:rFonts w:ascii="宋体" w:hAnsi="宋体"/>
          <w:color w:val="auto"/>
          <w:szCs w:val="21"/>
          <w:u w:val="single"/>
        </w:rPr>
        <w:t>分包工程价款由承包人与分包人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结算。发包人未经承包人同意不得以任何形式向分包人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支付相关分包合同项下的任何工程款项。因发包人未经承包人同意直接向分包人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支付相关分包合同项下的任何工程款项而影响承包人工作的，所造成的承包人费用增加和</w:t>
      </w:r>
      <w:r>
        <w:rPr>
          <w:rFonts w:hint="eastAsia" w:ascii="宋体" w:hAnsi="宋体"/>
          <w:color w:val="auto"/>
          <w:szCs w:val="21"/>
          <w:u w:val="single"/>
        </w:rPr>
        <w:t>（</w:t>
      </w:r>
      <w:r>
        <w:rPr>
          <w:rFonts w:ascii="宋体" w:hAnsi="宋体"/>
          <w:color w:val="auto"/>
          <w:szCs w:val="21"/>
          <w:u w:val="single"/>
        </w:rPr>
        <w:t>或</w:t>
      </w:r>
      <w:r>
        <w:rPr>
          <w:rFonts w:hint="eastAsia" w:ascii="宋体" w:hAnsi="宋体"/>
          <w:color w:val="auto"/>
          <w:szCs w:val="21"/>
          <w:u w:val="single"/>
        </w:rPr>
        <w:t>）</w:t>
      </w:r>
      <w:r>
        <w:rPr>
          <w:rFonts w:ascii="宋体" w:hAnsi="宋体"/>
          <w:color w:val="auto"/>
          <w:szCs w:val="21"/>
          <w:u w:val="single"/>
        </w:rPr>
        <w:t>延误的工期由发包人承担。</w:t>
      </w:r>
    </w:p>
    <w:p w14:paraId="640C30F6">
      <w:pPr>
        <w:keepNext/>
        <w:keepLines/>
        <w:spacing w:before="260" w:after="260" w:line="416" w:lineRule="auto"/>
        <w:outlineLvl w:val="2"/>
        <w:rPr>
          <w:rFonts w:ascii="宋体" w:hAnsi="宋体"/>
          <w:b/>
          <w:bCs/>
          <w:color w:val="auto"/>
          <w:sz w:val="32"/>
          <w:szCs w:val="32"/>
        </w:rPr>
      </w:pPr>
      <w:bookmarkStart w:id="337" w:name="_Toc86935874"/>
      <w:bookmarkStart w:id="338" w:name="_Toc508379724"/>
      <w:bookmarkStart w:id="339" w:name="_Toc407135213"/>
      <w:bookmarkStart w:id="340" w:name="_Toc495673389"/>
      <w:r>
        <w:rPr>
          <w:rFonts w:ascii="宋体" w:hAnsi="宋体"/>
          <w:b/>
          <w:bCs/>
          <w:color w:val="auto"/>
          <w:sz w:val="32"/>
          <w:szCs w:val="32"/>
        </w:rPr>
        <w:t>3.6 工程照管与成品、半成品保护</w:t>
      </w:r>
      <w:bookmarkEnd w:id="334"/>
      <w:bookmarkEnd w:id="335"/>
      <w:bookmarkEnd w:id="336"/>
      <w:bookmarkEnd w:id="337"/>
      <w:bookmarkEnd w:id="338"/>
      <w:bookmarkEnd w:id="339"/>
      <w:bookmarkEnd w:id="340"/>
    </w:p>
    <w:p w14:paraId="28128B4A">
      <w:pPr>
        <w:spacing w:line="360" w:lineRule="auto"/>
        <w:ind w:firstLine="420" w:firstLineChars="200"/>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color w:val="auto"/>
          <w:szCs w:val="21"/>
          <w:u w:val="single"/>
        </w:rPr>
        <w:t xml:space="preserve">                      </w:t>
      </w:r>
      <w:r>
        <w:rPr>
          <w:rFonts w:ascii="宋体" w:hAnsi="宋体"/>
          <w:color w:val="auto"/>
          <w:kern w:val="0"/>
          <w:szCs w:val="21"/>
        </w:rPr>
        <w:t>。</w:t>
      </w:r>
    </w:p>
    <w:p w14:paraId="0EABC5FC">
      <w:pPr>
        <w:keepNext/>
        <w:keepLines/>
        <w:spacing w:before="260" w:after="260" w:line="416" w:lineRule="auto"/>
        <w:outlineLvl w:val="2"/>
        <w:rPr>
          <w:rFonts w:ascii="宋体" w:hAnsi="宋体"/>
          <w:b/>
          <w:bCs/>
          <w:color w:val="auto"/>
          <w:sz w:val="32"/>
          <w:szCs w:val="32"/>
        </w:rPr>
      </w:pPr>
      <w:bookmarkStart w:id="341" w:name="_Toc373478359"/>
      <w:bookmarkStart w:id="342" w:name="_Toc373227712"/>
      <w:bookmarkStart w:id="343" w:name="_Toc389065278"/>
      <w:bookmarkStart w:id="344" w:name="_Toc508379725"/>
      <w:bookmarkStart w:id="345" w:name="_Toc86935875"/>
      <w:bookmarkStart w:id="346" w:name="_Toc407135214"/>
      <w:bookmarkStart w:id="347" w:name="_Toc495673390"/>
      <w:r>
        <w:rPr>
          <w:rFonts w:ascii="宋体" w:hAnsi="宋体"/>
          <w:b/>
          <w:bCs/>
          <w:color w:val="auto"/>
          <w:sz w:val="32"/>
          <w:szCs w:val="32"/>
        </w:rPr>
        <w:t>3.7 履约</w:t>
      </w:r>
      <w:bookmarkEnd w:id="341"/>
      <w:bookmarkEnd w:id="342"/>
      <w:bookmarkEnd w:id="343"/>
      <w:r>
        <w:rPr>
          <w:rFonts w:hint="eastAsia" w:ascii="宋体" w:hAnsi="宋体"/>
          <w:b/>
          <w:bCs/>
          <w:color w:val="auto"/>
          <w:sz w:val="32"/>
          <w:szCs w:val="32"/>
        </w:rPr>
        <w:t>保证金</w:t>
      </w:r>
      <w:bookmarkEnd w:id="344"/>
      <w:bookmarkEnd w:id="345"/>
      <w:bookmarkEnd w:id="346"/>
      <w:bookmarkEnd w:id="347"/>
    </w:p>
    <w:p w14:paraId="79879971">
      <w:pPr>
        <w:spacing w:line="360" w:lineRule="auto"/>
        <w:ind w:firstLine="420" w:firstLineChars="200"/>
        <w:jc w:val="left"/>
        <w:rPr>
          <w:rFonts w:ascii="宋体" w:hAnsi="宋体"/>
          <w:color w:val="auto"/>
          <w:szCs w:val="21"/>
          <w:u w:val="single"/>
        </w:rPr>
      </w:pPr>
      <w:bookmarkStart w:id="348" w:name="_Toc389065279"/>
      <w:bookmarkStart w:id="349" w:name="_Toc351203636"/>
      <w:bookmarkStart w:id="350" w:name="_Toc373227713"/>
      <w:bookmarkStart w:id="351" w:name="_Toc373478360"/>
      <w:r>
        <w:rPr>
          <w:rFonts w:hint="eastAsia" w:ascii="宋体" w:hAnsi="宋体"/>
          <w:color w:val="auto"/>
          <w:szCs w:val="21"/>
        </w:rPr>
        <w:t>履约保证金：</w:t>
      </w:r>
      <w:r>
        <w:rPr>
          <w:rFonts w:hint="eastAsia" w:ascii="宋体" w:hAnsi="宋体"/>
          <w:color w:val="auto"/>
          <w:szCs w:val="21"/>
          <w:u w:val="single"/>
        </w:rPr>
        <w:t>无。</w:t>
      </w:r>
    </w:p>
    <w:p w14:paraId="7C44FD8F">
      <w:pPr>
        <w:keepNext/>
        <w:keepLines/>
        <w:spacing w:before="260" w:after="260" w:line="416" w:lineRule="auto"/>
        <w:outlineLvl w:val="1"/>
        <w:rPr>
          <w:rFonts w:ascii="宋体" w:hAnsi="宋体"/>
          <w:b/>
          <w:bCs/>
          <w:color w:val="auto"/>
          <w:sz w:val="32"/>
          <w:szCs w:val="32"/>
        </w:rPr>
      </w:pPr>
      <w:bookmarkStart w:id="352" w:name="_Toc508379726"/>
      <w:bookmarkStart w:id="353" w:name="_Toc86935876"/>
      <w:bookmarkStart w:id="354" w:name="_Toc495673391"/>
      <w:bookmarkStart w:id="355" w:name="_Toc407135215"/>
      <w:r>
        <w:rPr>
          <w:rFonts w:ascii="宋体" w:hAnsi="宋体"/>
          <w:b/>
          <w:bCs/>
          <w:color w:val="auto"/>
          <w:sz w:val="32"/>
          <w:szCs w:val="32"/>
        </w:rPr>
        <w:t>4</w:t>
      </w:r>
      <w:bookmarkStart w:id="356" w:name="_Toc296346663"/>
      <w:bookmarkStart w:id="357" w:name="_Toc296347161"/>
      <w:bookmarkStart w:id="358" w:name="_Toc296503162"/>
      <w:bookmarkStart w:id="359" w:name="_Toc296890990"/>
      <w:bookmarkStart w:id="360" w:name="_Toc296944501"/>
      <w:bookmarkStart w:id="361" w:name="_Toc296891202"/>
      <w:bookmarkStart w:id="362" w:name="_Toc297048348"/>
      <w:bookmarkStart w:id="363" w:name="_Toc292559366"/>
      <w:bookmarkStart w:id="364" w:name="_Toc297120462"/>
      <w:bookmarkStart w:id="365" w:name="_Toc292559871"/>
      <w:bookmarkStart w:id="366" w:name="_Toc267251413"/>
      <w:r>
        <w:rPr>
          <w:rFonts w:ascii="宋体" w:hAnsi="宋体"/>
          <w:b/>
          <w:bCs/>
          <w:color w:val="auto"/>
          <w:sz w:val="32"/>
          <w:szCs w:val="32"/>
        </w:rPr>
        <w:t>. 监</w:t>
      </w:r>
      <w:bookmarkEnd w:id="356"/>
      <w:bookmarkEnd w:id="357"/>
      <w:bookmarkEnd w:id="358"/>
      <w:bookmarkEnd w:id="359"/>
      <w:bookmarkEnd w:id="360"/>
      <w:bookmarkEnd w:id="361"/>
      <w:bookmarkEnd w:id="362"/>
      <w:bookmarkEnd w:id="363"/>
      <w:bookmarkEnd w:id="364"/>
      <w:bookmarkEnd w:id="365"/>
      <w:bookmarkEnd w:id="366"/>
      <w:r>
        <w:rPr>
          <w:rFonts w:ascii="宋体" w:hAnsi="宋体"/>
          <w:b/>
          <w:bCs/>
          <w:color w:val="auto"/>
          <w:sz w:val="32"/>
          <w:szCs w:val="32"/>
        </w:rPr>
        <w:t>理人</w:t>
      </w:r>
      <w:bookmarkEnd w:id="348"/>
      <w:bookmarkEnd w:id="349"/>
      <w:bookmarkEnd w:id="350"/>
      <w:bookmarkEnd w:id="351"/>
      <w:bookmarkEnd w:id="352"/>
      <w:bookmarkEnd w:id="353"/>
      <w:bookmarkEnd w:id="354"/>
      <w:bookmarkEnd w:id="355"/>
    </w:p>
    <w:p w14:paraId="7642339A">
      <w:pPr>
        <w:keepNext/>
        <w:keepLines/>
        <w:spacing w:before="260" w:after="260" w:line="416" w:lineRule="auto"/>
        <w:outlineLvl w:val="2"/>
        <w:rPr>
          <w:rFonts w:ascii="宋体" w:hAnsi="宋体"/>
          <w:b/>
          <w:bCs/>
          <w:color w:val="auto"/>
          <w:sz w:val="32"/>
          <w:szCs w:val="32"/>
        </w:rPr>
      </w:pPr>
      <w:bookmarkStart w:id="367" w:name="_Toc508379727"/>
      <w:bookmarkStart w:id="368" w:name="_Toc495673392"/>
      <w:bookmarkStart w:id="369" w:name="_Toc407135216"/>
      <w:bookmarkStart w:id="370" w:name="_Toc389065280"/>
      <w:bookmarkStart w:id="371" w:name="_Toc86935877"/>
      <w:bookmarkStart w:id="372" w:name="_Toc373478361"/>
      <w:bookmarkStart w:id="373" w:name="_Toc373227714"/>
      <w:r>
        <w:rPr>
          <w:rFonts w:ascii="宋体" w:hAnsi="宋体"/>
          <w:b/>
          <w:bCs/>
          <w:color w:val="auto"/>
          <w:sz w:val="32"/>
          <w:szCs w:val="32"/>
        </w:rPr>
        <w:t>4.1监理人的一般规定</w:t>
      </w:r>
      <w:bookmarkEnd w:id="367"/>
      <w:bookmarkEnd w:id="368"/>
      <w:bookmarkEnd w:id="369"/>
      <w:bookmarkEnd w:id="370"/>
      <w:bookmarkEnd w:id="371"/>
      <w:bookmarkEnd w:id="372"/>
      <w:bookmarkEnd w:id="373"/>
    </w:p>
    <w:p w14:paraId="652555EF">
      <w:pPr>
        <w:spacing w:line="360" w:lineRule="auto"/>
        <w:ind w:firstLine="420" w:firstLineChars="200"/>
        <w:jc w:val="left"/>
        <w:rPr>
          <w:rFonts w:ascii="宋体" w:hAnsi="宋体"/>
          <w:color w:val="auto"/>
          <w:szCs w:val="21"/>
        </w:rPr>
      </w:pPr>
      <w:r>
        <w:rPr>
          <w:rFonts w:ascii="宋体" w:hAnsi="宋体"/>
          <w:color w:val="auto"/>
          <w:szCs w:val="21"/>
        </w:rPr>
        <w:t>关于监理人的监理内容：</w:t>
      </w:r>
      <w:r>
        <w:rPr>
          <w:rFonts w:hint="eastAsia" w:ascii="宋体" w:hAnsi="宋体"/>
          <w:color w:val="auto"/>
          <w:szCs w:val="21"/>
          <w:u w:val="single"/>
        </w:rPr>
        <w:t xml:space="preserve">                      </w:t>
      </w:r>
      <w:r>
        <w:rPr>
          <w:rFonts w:ascii="宋体" w:hAnsi="宋体"/>
          <w:color w:val="auto"/>
          <w:szCs w:val="21"/>
        </w:rPr>
        <w:t>。</w:t>
      </w:r>
    </w:p>
    <w:p w14:paraId="0D52BBB4">
      <w:pPr>
        <w:spacing w:line="360" w:lineRule="auto"/>
        <w:ind w:firstLine="420" w:firstLineChars="200"/>
        <w:jc w:val="left"/>
        <w:rPr>
          <w:rFonts w:ascii="宋体" w:hAnsi="宋体"/>
          <w:color w:val="auto"/>
          <w:szCs w:val="21"/>
        </w:rPr>
      </w:pPr>
      <w:r>
        <w:rPr>
          <w:rFonts w:ascii="宋体" w:hAnsi="宋体"/>
          <w:color w:val="auto"/>
          <w:szCs w:val="21"/>
        </w:rPr>
        <w:t>关于监理人的监理权限：</w:t>
      </w:r>
      <w:r>
        <w:rPr>
          <w:rFonts w:hint="eastAsia" w:ascii="宋体" w:hAnsi="宋体"/>
          <w:color w:val="auto"/>
          <w:szCs w:val="21"/>
          <w:u w:val="single"/>
        </w:rPr>
        <w:t xml:space="preserve">                      </w:t>
      </w:r>
      <w:r>
        <w:rPr>
          <w:rFonts w:ascii="宋体" w:hAnsi="宋体"/>
          <w:color w:val="auto"/>
          <w:szCs w:val="21"/>
        </w:rPr>
        <w:t xml:space="preserve">。 </w:t>
      </w:r>
    </w:p>
    <w:p w14:paraId="21A284C0">
      <w:pPr>
        <w:spacing w:line="360" w:lineRule="auto"/>
        <w:ind w:firstLine="420" w:firstLineChars="200"/>
        <w:rPr>
          <w:rFonts w:ascii="宋体" w:hAnsi="宋体"/>
          <w:color w:val="auto"/>
          <w:szCs w:val="21"/>
        </w:rPr>
      </w:pPr>
      <w:r>
        <w:rPr>
          <w:rFonts w:ascii="宋体" w:hAnsi="宋体"/>
          <w:color w:val="auto"/>
          <w:szCs w:val="21"/>
        </w:rPr>
        <w:t>关于监理人在施工现场的办公场所、生活场所的提供和费用承担的约定：</w:t>
      </w:r>
      <w:r>
        <w:rPr>
          <w:rFonts w:hint="eastAsia" w:ascii="宋体" w:hAnsi="宋体"/>
          <w:color w:val="auto"/>
          <w:szCs w:val="21"/>
          <w:u w:val="single"/>
        </w:rPr>
        <w:t xml:space="preserve">                      </w:t>
      </w:r>
      <w:r>
        <w:rPr>
          <w:rFonts w:ascii="宋体" w:hAnsi="宋体"/>
          <w:color w:val="auto"/>
          <w:szCs w:val="21"/>
        </w:rPr>
        <w:t>。</w:t>
      </w:r>
    </w:p>
    <w:p w14:paraId="4E58CE07">
      <w:pPr>
        <w:keepNext/>
        <w:keepLines/>
        <w:spacing w:before="260" w:after="260" w:line="416" w:lineRule="auto"/>
        <w:outlineLvl w:val="2"/>
        <w:rPr>
          <w:rFonts w:ascii="宋体" w:hAnsi="宋体"/>
          <w:b/>
          <w:bCs/>
          <w:color w:val="auto"/>
          <w:sz w:val="32"/>
          <w:szCs w:val="32"/>
        </w:rPr>
      </w:pPr>
      <w:bookmarkStart w:id="374" w:name="_Toc373478362"/>
      <w:bookmarkStart w:id="375" w:name="_Toc86935878"/>
      <w:bookmarkStart w:id="376" w:name="_Toc407135217"/>
      <w:bookmarkStart w:id="377" w:name="_Toc373227715"/>
      <w:bookmarkStart w:id="378" w:name="_Toc389065281"/>
      <w:bookmarkStart w:id="379" w:name="_Toc508379728"/>
      <w:bookmarkStart w:id="380" w:name="_Toc495673393"/>
      <w:r>
        <w:rPr>
          <w:rFonts w:ascii="宋体" w:hAnsi="宋体"/>
          <w:b/>
          <w:bCs/>
          <w:color w:val="auto"/>
          <w:sz w:val="32"/>
          <w:szCs w:val="32"/>
        </w:rPr>
        <w:t>4.2 监理人员</w:t>
      </w:r>
      <w:bookmarkEnd w:id="374"/>
      <w:bookmarkEnd w:id="375"/>
      <w:bookmarkEnd w:id="376"/>
      <w:bookmarkEnd w:id="377"/>
      <w:bookmarkEnd w:id="378"/>
      <w:bookmarkEnd w:id="379"/>
      <w:bookmarkEnd w:id="380"/>
    </w:p>
    <w:p w14:paraId="1326AA86">
      <w:pPr>
        <w:spacing w:line="360" w:lineRule="auto"/>
        <w:ind w:firstLine="420" w:firstLineChars="200"/>
        <w:rPr>
          <w:rFonts w:ascii="宋体" w:hAnsi="宋体"/>
          <w:color w:val="auto"/>
          <w:szCs w:val="21"/>
        </w:rPr>
      </w:pPr>
      <w:r>
        <w:rPr>
          <w:rFonts w:ascii="宋体" w:hAnsi="宋体"/>
          <w:color w:val="auto"/>
          <w:szCs w:val="21"/>
        </w:rPr>
        <w:t>总监理工程师：</w:t>
      </w:r>
    </w:p>
    <w:p w14:paraId="505DDB77">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0F32A4F2">
      <w:pPr>
        <w:spacing w:line="360" w:lineRule="auto"/>
        <w:ind w:firstLine="420" w:firstLineChars="200"/>
        <w:rPr>
          <w:rFonts w:ascii="宋体" w:hAnsi="宋体"/>
          <w:color w:val="auto"/>
          <w:szCs w:val="21"/>
        </w:rPr>
      </w:pPr>
      <w:r>
        <w:rPr>
          <w:rFonts w:ascii="宋体" w:hAnsi="宋体"/>
          <w:color w:val="auto"/>
          <w:szCs w:val="21"/>
        </w:rPr>
        <w:t>职    务：</w:t>
      </w:r>
      <w:r>
        <w:rPr>
          <w:rFonts w:hint="eastAsia" w:ascii="宋体" w:hAnsi="宋体"/>
          <w:color w:val="auto"/>
          <w:szCs w:val="21"/>
          <w:u w:val="single"/>
        </w:rPr>
        <w:t xml:space="preserve">                      </w:t>
      </w:r>
      <w:r>
        <w:rPr>
          <w:rFonts w:ascii="宋体" w:hAnsi="宋体"/>
          <w:color w:val="auto"/>
          <w:szCs w:val="21"/>
        </w:rPr>
        <w:t>；</w:t>
      </w:r>
    </w:p>
    <w:p w14:paraId="3FA7B07D">
      <w:pPr>
        <w:spacing w:line="360" w:lineRule="auto"/>
        <w:ind w:firstLine="420" w:firstLineChars="200"/>
        <w:rPr>
          <w:rFonts w:ascii="宋体" w:hAnsi="宋体"/>
          <w:color w:val="auto"/>
          <w:szCs w:val="21"/>
        </w:rPr>
      </w:pPr>
      <w:r>
        <w:rPr>
          <w:rFonts w:ascii="宋体" w:hAnsi="宋体"/>
          <w:color w:val="auto"/>
          <w:szCs w:val="21"/>
        </w:rPr>
        <w:t>监理工程师执业资格证书号：</w:t>
      </w:r>
      <w:r>
        <w:rPr>
          <w:rFonts w:hint="eastAsia" w:ascii="宋体" w:hAnsi="宋体"/>
          <w:color w:val="auto"/>
          <w:szCs w:val="21"/>
          <w:u w:val="single"/>
        </w:rPr>
        <w:t xml:space="preserve">                      </w:t>
      </w:r>
      <w:r>
        <w:rPr>
          <w:rFonts w:ascii="宋体" w:hAnsi="宋体"/>
          <w:color w:val="auto"/>
          <w:szCs w:val="21"/>
        </w:rPr>
        <w:t>；</w:t>
      </w:r>
    </w:p>
    <w:p w14:paraId="7E71BD1B">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1877766D">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031332A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204F60EE">
      <w:pPr>
        <w:spacing w:line="360" w:lineRule="auto"/>
        <w:ind w:firstLine="420" w:firstLineChars="200"/>
        <w:rPr>
          <w:rFonts w:ascii="宋体" w:hAnsi="宋体"/>
          <w:color w:val="auto"/>
          <w:szCs w:val="21"/>
        </w:rPr>
      </w:pPr>
      <w:r>
        <w:rPr>
          <w:rFonts w:ascii="宋体" w:hAnsi="宋体"/>
          <w:color w:val="auto"/>
          <w:szCs w:val="21"/>
        </w:rPr>
        <w:t>关于监理人的其他约定：</w:t>
      </w:r>
      <w:r>
        <w:rPr>
          <w:rFonts w:hint="eastAsia" w:ascii="宋体" w:hAnsi="宋体"/>
          <w:color w:val="auto"/>
          <w:szCs w:val="21"/>
          <w:u w:val="single"/>
        </w:rPr>
        <w:t xml:space="preserve">                      </w:t>
      </w:r>
      <w:r>
        <w:rPr>
          <w:rFonts w:ascii="宋体" w:hAnsi="宋体"/>
          <w:color w:val="auto"/>
          <w:szCs w:val="21"/>
        </w:rPr>
        <w:t>。</w:t>
      </w:r>
    </w:p>
    <w:p w14:paraId="359A8585">
      <w:pPr>
        <w:keepNext/>
        <w:keepLines/>
        <w:spacing w:before="260" w:after="260" w:line="416" w:lineRule="auto"/>
        <w:outlineLvl w:val="2"/>
        <w:rPr>
          <w:rFonts w:ascii="宋体" w:hAnsi="宋体"/>
          <w:b/>
          <w:bCs/>
          <w:color w:val="auto"/>
          <w:sz w:val="32"/>
          <w:szCs w:val="32"/>
        </w:rPr>
      </w:pPr>
      <w:bookmarkStart w:id="381" w:name="_Toc407135218"/>
      <w:bookmarkStart w:id="382" w:name="_Toc508379729"/>
      <w:bookmarkStart w:id="383" w:name="_Toc495673394"/>
      <w:bookmarkStart w:id="384" w:name="_Toc86935879"/>
      <w:bookmarkStart w:id="385" w:name="_Toc373478363"/>
      <w:bookmarkStart w:id="386" w:name="_Toc389065282"/>
      <w:bookmarkStart w:id="387" w:name="_Toc373227716"/>
      <w:r>
        <w:rPr>
          <w:rFonts w:ascii="宋体" w:hAnsi="宋体"/>
          <w:b/>
          <w:bCs/>
          <w:color w:val="auto"/>
          <w:sz w:val="32"/>
          <w:szCs w:val="32"/>
        </w:rPr>
        <w:t>4.4 商定或确定</w:t>
      </w:r>
      <w:bookmarkEnd w:id="381"/>
      <w:bookmarkEnd w:id="382"/>
      <w:bookmarkEnd w:id="383"/>
      <w:bookmarkEnd w:id="384"/>
      <w:bookmarkEnd w:id="385"/>
      <w:bookmarkEnd w:id="386"/>
      <w:bookmarkEnd w:id="387"/>
    </w:p>
    <w:p w14:paraId="4E7DD8A3">
      <w:pPr>
        <w:spacing w:line="360" w:lineRule="auto"/>
        <w:ind w:firstLine="420" w:firstLineChars="200"/>
        <w:rPr>
          <w:rFonts w:ascii="宋体" w:hAnsi="宋体"/>
          <w:color w:val="auto"/>
          <w:szCs w:val="21"/>
        </w:rPr>
      </w:pPr>
      <w:bookmarkStart w:id="388" w:name="_Toc267251418"/>
      <w:r>
        <w:rPr>
          <w:rFonts w:ascii="宋体" w:hAnsi="宋体"/>
          <w:color w:val="auto"/>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w:t>
      </w:r>
      <w:r>
        <w:rPr>
          <w:rFonts w:hint="eastAsia" w:ascii="宋体" w:hAnsi="宋体"/>
          <w:color w:val="auto"/>
          <w:szCs w:val="21"/>
          <w:u w:val="single"/>
        </w:rPr>
        <w:t xml:space="preserve">                      </w:t>
      </w:r>
      <w:r>
        <w:rPr>
          <w:rFonts w:ascii="宋体" w:hAnsi="宋体"/>
          <w:color w:val="auto"/>
          <w:szCs w:val="21"/>
        </w:rPr>
        <w:t>；</w:t>
      </w:r>
    </w:p>
    <w:p w14:paraId="5F1EBD1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olor w:val="auto"/>
          <w:szCs w:val="21"/>
          <w:u w:val="single"/>
        </w:rPr>
        <w:t xml:space="preserve">                      </w:t>
      </w:r>
      <w:r>
        <w:rPr>
          <w:rFonts w:ascii="宋体" w:hAnsi="宋体"/>
          <w:color w:val="auto"/>
          <w:szCs w:val="21"/>
        </w:rPr>
        <w:t>；</w:t>
      </w:r>
    </w:p>
    <w:p w14:paraId="7F63C6C2">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w:t>
      </w:r>
      <w:r>
        <w:rPr>
          <w:rFonts w:hint="eastAsia" w:ascii="宋体" w:hAnsi="宋体"/>
          <w:color w:val="auto"/>
          <w:szCs w:val="21"/>
          <w:u w:val="single"/>
        </w:rPr>
        <w:t xml:space="preserve">                      </w:t>
      </w:r>
      <w:r>
        <w:rPr>
          <w:rFonts w:ascii="宋体" w:hAnsi="宋体"/>
          <w:color w:val="auto"/>
          <w:szCs w:val="21"/>
        </w:rPr>
        <w:t>。</w:t>
      </w:r>
    </w:p>
    <w:p w14:paraId="5CF3C0FE">
      <w:pPr>
        <w:keepNext/>
        <w:keepLines/>
        <w:spacing w:before="260" w:after="260" w:line="416" w:lineRule="auto"/>
        <w:outlineLvl w:val="1"/>
        <w:rPr>
          <w:rFonts w:ascii="宋体" w:hAnsi="宋体"/>
          <w:b/>
          <w:bCs/>
          <w:color w:val="auto"/>
          <w:sz w:val="32"/>
          <w:szCs w:val="32"/>
        </w:rPr>
      </w:pPr>
      <w:bookmarkStart w:id="389" w:name="_Toc86935880"/>
      <w:bookmarkStart w:id="390" w:name="_Toc373478364"/>
      <w:bookmarkStart w:id="391" w:name="_Toc389065283"/>
      <w:bookmarkStart w:id="392" w:name="_Toc407135219"/>
      <w:bookmarkStart w:id="393" w:name="_Toc508379730"/>
      <w:bookmarkStart w:id="394" w:name="_Toc495673395"/>
      <w:bookmarkStart w:id="395" w:name="_Toc351203637"/>
      <w:bookmarkStart w:id="396" w:name="_Toc373227717"/>
      <w:r>
        <w:rPr>
          <w:rFonts w:ascii="宋体" w:hAnsi="宋体"/>
          <w:b/>
          <w:bCs/>
          <w:color w:val="auto"/>
          <w:sz w:val="32"/>
          <w:szCs w:val="32"/>
        </w:rPr>
        <w:t>5</w:t>
      </w:r>
      <w:bookmarkEnd w:id="388"/>
      <w:bookmarkStart w:id="397" w:name="_Toc292559872"/>
      <w:bookmarkStart w:id="398" w:name="_Toc296503163"/>
      <w:bookmarkStart w:id="399" w:name="_Toc292559367"/>
      <w:bookmarkStart w:id="400" w:name="_Toc296891203"/>
      <w:bookmarkStart w:id="401" w:name="_Toc296347162"/>
      <w:bookmarkStart w:id="402" w:name="_Toc296346664"/>
      <w:bookmarkStart w:id="403" w:name="_Toc297048349"/>
      <w:bookmarkStart w:id="404" w:name="_Toc296890991"/>
      <w:bookmarkStart w:id="405" w:name="_Toc296944502"/>
      <w:bookmarkStart w:id="406" w:name="_Toc297120463"/>
      <w:r>
        <w:rPr>
          <w:rFonts w:ascii="宋体" w:hAnsi="宋体"/>
          <w:b/>
          <w:bCs/>
          <w:color w:val="auto"/>
          <w:sz w:val="32"/>
          <w:szCs w:val="32"/>
        </w:rPr>
        <w:t>. 工程质量</w:t>
      </w:r>
      <w:bookmarkEnd w:id="389"/>
      <w:bookmarkEnd w:id="390"/>
      <w:bookmarkEnd w:id="391"/>
      <w:bookmarkEnd w:id="392"/>
      <w:bookmarkEnd w:id="393"/>
      <w:bookmarkEnd w:id="394"/>
      <w:bookmarkEnd w:id="395"/>
      <w:bookmarkEnd w:id="396"/>
    </w:p>
    <w:p w14:paraId="31C50606">
      <w:pPr>
        <w:keepNext/>
        <w:keepLines/>
        <w:spacing w:before="260" w:after="260" w:line="416" w:lineRule="auto"/>
        <w:outlineLvl w:val="2"/>
        <w:rPr>
          <w:rFonts w:ascii="宋体" w:hAnsi="宋体"/>
          <w:b/>
          <w:bCs/>
          <w:color w:val="auto"/>
          <w:sz w:val="32"/>
          <w:szCs w:val="32"/>
        </w:rPr>
      </w:pPr>
      <w:bookmarkStart w:id="407" w:name="_Toc373227718"/>
      <w:bookmarkStart w:id="408" w:name="_Toc373478365"/>
      <w:bookmarkStart w:id="409" w:name="_Toc407135220"/>
      <w:bookmarkStart w:id="410" w:name="_Toc389065284"/>
      <w:bookmarkStart w:id="411" w:name="_Toc86935881"/>
      <w:bookmarkStart w:id="412" w:name="_Toc508379731"/>
      <w:bookmarkStart w:id="413" w:name="_Toc495673396"/>
      <w:r>
        <w:rPr>
          <w:rFonts w:ascii="宋体" w:hAnsi="宋体"/>
          <w:b/>
          <w:bCs/>
          <w:color w:val="auto"/>
          <w:sz w:val="32"/>
          <w:szCs w:val="32"/>
        </w:rPr>
        <w:t>5.1 质量要求</w:t>
      </w:r>
      <w:bookmarkEnd w:id="407"/>
      <w:bookmarkEnd w:id="408"/>
      <w:bookmarkEnd w:id="409"/>
      <w:bookmarkEnd w:id="410"/>
      <w:bookmarkEnd w:id="411"/>
      <w:bookmarkEnd w:id="412"/>
      <w:bookmarkEnd w:id="413"/>
    </w:p>
    <w:p w14:paraId="5C953056">
      <w:pPr>
        <w:spacing w:line="360" w:lineRule="auto"/>
        <w:ind w:firstLine="420" w:firstLineChars="200"/>
        <w:jc w:val="left"/>
        <w:rPr>
          <w:rFonts w:ascii="宋体" w:hAnsi="宋体"/>
          <w:color w:val="auto"/>
          <w:szCs w:val="21"/>
          <w:u w:val="single"/>
        </w:rPr>
      </w:pPr>
      <w:r>
        <w:rPr>
          <w:rFonts w:ascii="宋体" w:hAnsi="宋体"/>
          <w:color w:val="auto"/>
          <w:szCs w:val="21"/>
        </w:rPr>
        <w:t>5</w:t>
      </w:r>
      <w:bookmarkStart w:id="414" w:name="_Toc318581164"/>
      <w:bookmarkStart w:id="415" w:name="_Toc297216155"/>
      <w:bookmarkStart w:id="416" w:name="_Toc304295527"/>
      <w:bookmarkStart w:id="417" w:name="_Toc312677997"/>
      <w:bookmarkStart w:id="418" w:name="_Toc297123496"/>
      <w:bookmarkStart w:id="419" w:name="_Toc303539106"/>
      <w:bookmarkStart w:id="420" w:name="_Toc300934949"/>
      <w:r>
        <w:rPr>
          <w:rFonts w:ascii="宋体" w:hAnsi="宋体"/>
          <w:color w:val="auto"/>
          <w:szCs w:val="21"/>
        </w:rPr>
        <w:t>.1.1 特殊质量标准和要求：</w:t>
      </w:r>
      <w:r>
        <w:rPr>
          <w:rFonts w:hint="eastAsia" w:ascii="宋体" w:hAnsi="宋体"/>
          <w:color w:val="auto"/>
          <w:szCs w:val="21"/>
          <w:u w:val="single"/>
        </w:rPr>
        <w:t xml:space="preserve">                      </w:t>
      </w:r>
      <w:r>
        <w:rPr>
          <w:rFonts w:ascii="宋体" w:hAnsi="宋体"/>
          <w:color w:val="auto"/>
          <w:szCs w:val="21"/>
        </w:rPr>
        <w:t>。</w:t>
      </w:r>
    </w:p>
    <w:p w14:paraId="1DF88EF7">
      <w:pPr>
        <w:spacing w:line="360" w:lineRule="auto"/>
        <w:ind w:firstLine="420" w:firstLineChars="200"/>
        <w:jc w:val="left"/>
        <w:rPr>
          <w:rFonts w:ascii="宋体" w:hAnsi="宋体"/>
          <w:color w:val="auto"/>
          <w:szCs w:val="21"/>
        </w:rPr>
      </w:pPr>
      <w:r>
        <w:rPr>
          <w:rFonts w:ascii="宋体" w:hAnsi="宋体"/>
          <w:color w:val="auto"/>
          <w:szCs w:val="21"/>
        </w:rPr>
        <w:t>关于工程奖项的约定：</w:t>
      </w:r>
      <w:r>
        <w:rPr>
          <w:rFonts w:hint="eastAsia" w:ascii="宋体" w:hAnsi="宋体"/>
          <w:color w:val="auto"/>
          <w:szCs w:val="21"/>
          <w:u w:val="single"/>
        </w:rPr>
        <w:t xml:space="preserve">                      </w:t>
      </w:r>
      <w:r>
        <w:rPr>
          <w:rFonts w:ascii="宋体" w:hAnsi="宋体"/>
          <w:color w:val="auto"/>
          <w:szCs w:val="21"/>
        </w:rPr>
        <w:t>。</w:t>
      </w:r>
    </w:p>
    <w:p w14:paraId="4748FF17">
      <w:pPr>
        <w:spacing w:line="360" w:lineRule="auto"/>
        <w:ind w:firstLine="420" w:firstLineChars="200"/>
        <w:jc w:val="left"/>
        <w:rPr>
          <w:rFonts w:ascii="宋体" w:hAnsi="宋体"/>
          <w:color w:val="auto"/>
          <w:szCs w:val="21"/>
        </w:rPr>
      </w:pPr>
      <w:r>
        <w:rPr>
          <w:rFonts w:ascii="宋体" w:hAnsi="宋体"/>
          <w:color w:val="auto"/>
          <w:szCs w:val="21"/>
        </w:rPr>
        <w:t>5.3 隐蔽工程检查</w:t>
      </w:r>
    </w:p>
    <w:p w14:paraId="3E1DB852">
      <w:pPr>
        <w:spacing w:line="360" w:lineRule="auto"/>
        <w:ind w:firstLine="420" w:firstLineChars="200"/>
        <w:jc w:val="left"/>
        <w:rPr>
          <w:rFonts w:ascii="宋体" w:hAnsi="宋体"/>
          <w:color w:val="auto"/>
          <w:szCs w:val="21"/>
          <w:u w:val="single"/>
        </w:rPr>
      </w:pPr>
      <w:r>
        <w:rPr>
          <w:rFonts w:ascii="宋体" w:hAnsi="宋体"/>
          <w:color w:val="auto"/>
          <w:szCs w:val="21"/>
        </w:rPr>
        <w:t>5.3.2承包人提前通知监理人隐蔽工程检查的期限的约定：</w:t>
      </w:r>
      <w:r>
        <w:rPr>
          <w:rFonts w:ascii="宋体" w:hAnsi="宋体"/>
          <w:bCs/>
          <w:color w:val="auto"/>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color w:val="auto"/>
          <w:szCs w:val="21"/>
        </w:rPr>
      </w:pPr>
      <w:r>
        <w:rPr>
          <w:rFonts w:ascii="宋体" w:hAnsi="宋体"/>
          <w:color w:val="auto"/>
          <w:szCs w:val="21"/>
        </w:rPr>
        <w:t>监理人不能按时进行检查时，应提前小时提交书面延期要求。</w:t>
      </w:r>
    </w:p>
    <w:p w14:paraId="7137AA3E">
      <w:pPr>
        <w:spacing w:line="360" w:lineRule="auto"/>
        <w:ind w:firstLine="420" w:firstLineChars="200"/>
        <w:jc w:val="left"/>
        <w:rPr>
          <w:rFonts w:ascii="宋体" w:hAnsi="宋体"/>
          <w:color w:val="auto"/>
          <w:szCs w:val="21"/>
        </w:rPr>
      </w:pPr>
      <w:r>
        <w:rPr>
          <w:rFonts w:ascii="宋体" w:hAnsi="宋体"/>
          <w:color w:val="auto"/>
          <w:szCs w:val="21"/>
        </w:rPr>
        <w:t>关于延期最长不得超过：</w:t>
      </w:r>
      <w:r>
        <w:rPr>
          <w:rFonts w:hint="eastAsia" w:ascii="宋体" w:hAnsi="宋体"/>
          <w:color w:val="auto"/>
          <w:szCs w:val="21"/>
          <w:u w:val="single"/>
        </w:rPr>
        <w:t xml:space="preserve">    </w:t>
      </w:r>
      <w:r>
        <w:rPr>
          <w:rFonts w:ascii="宋体" w:hAnsi="宋体"/>
          <w:color w:val="auto"/>
          <w:szCs w:val="21"/>
        </w:rPr>
        <w:t>小时。</w:t>
      </w:r>
    </w:p>
    <w:p w14:paraId="2A354A67">
      <w:pPr>
        <w:keepNext/>
        <w:keepLines/>
        <w:spacing w:before="260" w:after="260" w:line="416" w:lineRule="auto"/>
        <w:outlineLvl w:val="1"/>
        <w:rPr>
          <w:rFonts w:ascii="宋体" w:hAnsi="宋体"/>
          <w:b/>
          <w:bCs/>
          <w:color w:val="auto"/>
          <w:sz w:val="32"/>
          <w:szCs w:val="32"/>
        </w:rPr>
      </w:pPr>
      <w:bookmarkStart w:id="421" w:name="_Toc86935882"/>
      <w:bookmarkStart w:id="422" w:name="_Toc389065285"/>
      <w:bookmarkStart w:id="423" w:name="_Toc373478366"/>
      <w:bookmarkStart w:id="424" w:name="_Toc508379732"/>
      <w:bookmarkStart w:id="425" w:name="_Toc373227719"/>
      <w:bookmarkStart w:id="426" w:name="_Toc351203638"/>
      <w:bookmarkStart w:id="427" w:name="_Toc495673397"/>
      <w:bookmarkStart w:id="428" w:name="_Toc407135221"/>
      <w:r>
        <w:rPr>
          <w:rFonts w:ascii="宋体" w:hAnsi="宋体"/>
          <w:b/>
          <w:bCs/>
          <w:color w:val="auto"/>
          <w:sz w:val="32"/>
          <w:szCs w:val="32"/>
        </w:rPr>
        <w:t>6. 安全文明施工与环境保护</w:t>
      </w:r>
      <w:bookmarkEnd w:id="421"/>
      <w:bookmarkEnd w:id="422"/>
      <w:bookmarkEnd w:id="423"/>
      <w:bookmarkEnd w:id="424"/>
      <w:bookmarkEnd w:id="425"/>
      <w:bookmarkEnd w:id="426"/>
      <w:bookmarkEnd w:id="427"/>
      <w:bookmarkEnd w:id="428"/>
    </w:p>
    <w:p w14:paraId="1456E4F3">
      <w:pPr>
        <w:keepNext/>
        <w:keepLines/>
        <w:spacing w:before="260" w:after="260" w:line="416" w:lineRule="auto"/>
        <w:outlineLvl w:val="2"/>
        <w:rPr>
          <w:rFonts w:ascii="宋体" w:hAnsi="宋体"/>
          <w:b/>
          <w:bCs/>
          <w:color w:val="auto"/>
          <w:sz w:val="32"/>
          <w:szCs w:val="32"/>
        </w:rPr>
      </w:pPr>
      <w:bookmarkStart w:id="429" w:name="_Toc508379733"/>
      <w:bookmarkStart w:id="430" w:name="_Toc86935883"/>
      <w:bookmarkStart w:id="431" w:name="_Toc407135222"/>
      <w:bookmarkStart w:id="432" w:name="_Toc389065286"/>
      <w:bookmarkStart w:id="433" w:name="_Toc373478367"/>
      <w:bookmarkStart w:id="434" w:name="_Toc495673398"/>
      <w:bookmarkStart w:id="435" w:name="_Toc373227720"/>
      <w:r>
        <w:rPr>
          <w:rFonts w:ascii="宋体" w:hAnsi="宋体"/>
          <w:b/>
          <w:bCs/>
          <w:color w:val="auto"/>
          <w:sz w:val="32"/>
          <w:szCs w:val="32"/>
        </w:rPr>
        <w:t>6.1安全文明施工</w:t>
      </w:r>
      <w:bookmarkEnd w:id="429"/>
      <w:bookmarkEnd w:id="430"/>
      <w:bookmarkEnd w:id="431"/>
      <w:bookmarkEnd w:id="432"/>
      <w:bookmarkEnd w:id="433"/>
      <w:bookmarkEnd w:id="434"/>
      <w:bookmarkEnd w:id="435"/>
    </w:p>
    <w:p w14:paraId="28C22F0F">
      <w:pPr>
        <w:spacing w:line="360" w:lineRule="auto"/>
        <w:ind w:firstLine="420" w:firstLineChars="200"/>
        <w:jc w:val="left"/>
        <w:rPr>
          <w:rFonts w:ascii="宋体" w:hAnsi="宋体"/>
          <w:color w:val="auto"/>
          <w:szCs w:val="21"/>
        </w:rPr>
      </w:pPr>
      <w:r>
        <w:rPr>
          <w:rFonts w:ascii="宋体" w:hAnsi="宋体"/>
          <w:color w:val="auto"/>
          <w:szCs w:val="21"/>
        </w:rPr>
        <w:t>6.1.1 项目安全生产的达标目标及相应事项的约定：</w:t>
      </w:r>
      <w:r>
        <w:rPr>
          <w:rFonts w:hint="eastAsia" w:ascii="宋体" w:hAnsi="宋体"/>
          <w:color w:val="auto"/>
          <w:szCs w:val="21"/>
          <w:u w:val="single"/>
        </w:rPr>
        <w:t xml:space="preserve">                      </w:t>
      </w:r>
      <w:r>
        <w:rPr>
          <w:rFonts w:ascii="宋体" w:hAnsi="宋体"/>
          <w:color w:val="auto"/>
          <w:szCs w:val="21"/>
        </w:rPr>
        <w:t>。</w:t>
      </w:r>
    </w:p>
    <w:p w14:paraId="4400A682">
      <w:pPr>
        <w:spacing w:line="360" w:lineRule="auto"/>
        <w:ind w:firstLine="420" w:firstLineChars="200"/>
        <w:jc w:val="left"/>
        <w:rPr>
          <w:rFonts w:ascii="宋体" w:hAnsi="宋体"/>
          <w:color w:val="auto"/>
          <w:szCs w:val="21"/>
        </w:rPr>
      </w:pPr>
      <w:r>
        <w:rPr>
          <w:rFonts w:ascii="宋体" w:hAnsi="宋体"/>
          <w:color w:val="auto"/>
          <w:szCs w:val="21"/>
        </w:rPr>
        <w:t>关于</w:t>
      </w:r>
      <w:r>
        <w:rPr>
          <w:rFonts w:hint="eastAsia" w:ascii="宋体" w:hAnsi="宋体"/>
          <w:color w:val="auto"/>
          <w:szCs w:val="21"/>
        </w:rPr>
        <w:t>安全文明施工</w:t>
      </w:r>
      <w:r>
        <w:rPr>
          <w:rFonts w:ascii="宋体" w:hAnsi="宋体"/>
          <w:color w:val="auto"/>
          <w:szCs w:val="21"/>
        </w:rPr>
        <w:t>奖项的约定：</w:t>
      </w:r>
      <w:r>
        <w:rPr>
          <w:rFonts w:hint="eastAsia" w:ascii="宋体" w:hAnsi="宋体"/>
          <w:color w:val="auto"/>
          <w:szCs w:val="21"/>
          <w:u w:val="single"/>
        </w:rPr>
        <w:t xml:space="preserve">                      </w:t>
      </w:r>
      <w:r>
        <w:rPr>
          <w:rFonts w:ascii="宋体" w:hAnsi="宋体"/>
          <w:color w:val="auto"/>
          <w:szCs w:val="21"/>
        </w:rPr>
        <w:t>。</w:t>
      </w:r>
    </w:p>
    <w:p w14:paraId="54739F18">
      <w:pPr>
        <w:spacing w:line="360" w:lineRule="auto"/>
        <w:ind w:firstLine="420" w:firstLineChars="200"/>
        <w:jc w:val="left"/>
        <w:rPr>
          <w:rFonts w:ascii="宋体" w:hAnsi="宋体"/>
          <w:color w:val="auto"/>
          <w:szCs w:val="21"/>
          <w:u w:val="single"/>
        </w:rPr>
      </w:pPr>
      <w:r>
        <w:rPr>
          <w:rFonts w:ascii="宋体" w:hAnsi="宋体"/>
          <w:color w:val="auto"/>
          <w:szCs w:val="21"/>
        </w:rPr>
        <w:t>6.1.4 关于治安保卫的特别约定：</w:t>
      </w:r>
      <w:r>
        <w:rPr>
          <w:rFonts w:ascii="宋体" w:hAns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color w:val="auto"/>
          <w:szCs w:val="21"/>
        </w:rPr>
      </w:pPr>
      <w:r>
        <w:rPr>
          <w:rFonts w:ascii="宋体" w:hAnsi="宋体"/>
          <w:color w:val="auto"/>
          <w:szCs w:val="21"/>
        </w:rPr>
        <w:t>关于编制施工场地治安管理计划的约定：</w:t>
      </w:r>
      <w:r>
        <w:rPr>
          <w:rFonts w:hint="eastAsia" w:ascii="宋体" w:hAnsi="宋体"/>
          <w:color w:val="auto"/>
          <w:szCs w:val="21"/>
          <w:u w:val="single"/>
        </w:rPr>
        <w:t xml:space="preserve">                      </w:t>
      </w:r>
      <w:r>
        <w:rPr>
          <w:rFonts w:ascii="宋体" w:hAnsi="宋体"/>
          <w:color w:val="auto"/>
          <w:szCs w:val="21"/>
        </w:rPr>
        <w:t>。</w:t>
      </w:r>
    </w:p>
    <w:p w14:paraId="122180BB">
      <w:pPr>
        <w:spacing w:line="360" w:lineRule="auto"/>
        <w:ind w:firstLine="420" w:firstLineChars="200"/>
        <w:jc w:val="left"/>
        <w:rPr>
          <w:rFonts w:ascii="宋体" w:hAnsi="宋体"/>
          <w:color w:val="auto"/>
          <w:szCs w:val="21"/>
        </w:rPr>
      </w:pPr>
      <w:r>
        <w:rPr>
          <w:rFonts w:ascii="宋体" w:hAnsi="宋体"/>
          <w:color w:val="auto"/>
          <w:szCs w:val="21"/>
        </w:rPr>
        <w:t>6.1.5 文明施工</w:t>
      </w:r>
    </w:p>
    <w:p w14:paraId="638DE54A">
      <w:pPr>
        <w:spacing w:line="360" w:lineRule="auto"/>
        <w:ind w:firstLine="420" w:firstLineChars="200"/>
        <w:jc w:val="left"/>
        <w:rPr>
          <w:rFonts w:ascii="宋体" w:hAnsi="宋体"/>
          <w:color w:val="auto"/>
          <w:szCs w:val="21"/>
        </w:rPr>
      </w:pPr>
      <w:r>
        <w:rPr>
          <w:rFonts w:ascii="宋体" w:hAnsi="宋体"/>
          <w:color w:val="auto"/>
          <w:szCs w:val="21"/>
        </w:rPr>
        <w:t>合同当事人对文明施工的要求：</w:t>
      </w:r>
      <w:r>
        <w:rPr>
          <w:rFonts w:hint="eastAsia" w:ascii="宋体" w:hAnsi="宋体"/>
          <w:color w:val="auto"/>
          <w:szCs w:val="21"/>
          <w:u w:val="single"/>
        </w:rPr>
        <w:t xml:space="preserve">                      </w:t>
      </w:r>
      <w:r>
        <w:rPr>
          <w:rFonts w:ascii="宋体" w:hAnsi="宋体"/>
          <w:color w:val="auto"/>
          <w:szCs w:val="21"/>
        </w:rPr>
        <w:t>。</w:t>
      </w:r>
    </w:p>
    <w:p w14:paraId="7E6ACD0F">
      <w:pPr>
        <w:spacing w:line="360" w:lineRule="auto"/>
        <w:ind w:firstLine="420" w:firstLineChars="200"/>
        <w:jc w:val="left"/>
        <w:rPr>
          <w:rFonts w:ascii="宋体" w:hAnsi="宋体"/>
          <w:color w:val="auto"/>
          <w:szCs w:val="21"/>
        </w:rPr>
      </w:pPr>
      <w:r>
        <w:rPr>
          <w:rFonts w:ascii="宋体" w:hAnsi="宋体"/>
          <w:color w:val="auto"/>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本合同价款已包含安全文明施工费元</w:t>
      </w:r>
      <w:r>
        <w:rPr>
          <w:rFonts w:hint="eastAsia" w:ascii="宋体" w:hAnsi="宋体"/>
          <w:color w:val="auto"/>
          <w:kern w:val="0"/>
          <w:szCs w:val="21"/>
        </w:rPr>
        <w:t>。</w:t>
      </w:r>
    </w:p>
    <w:p w14:paraId="729D1888">
      <w:pPr>
        <w:widowControl/>
        <w:spacing w:line="384" w:lineRule="auto"/>
        <w:ind w:firstLine="420" w:firstLineChars="200"/>
        <w:jc w:val="left"/>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使用要求：专款专用。具体按《广西壮族自治区建筑工程安全防护、文明施工措施费及管理细则》</w:t>
      </w:r>
      <w:r>
        <w:rPr>
          <w:rFonts w:hint="eastAsia" w:ascii="宋体" w:hAnsi="宋体"/>
          <w:color w:val="auto"/>
          <w:kern w:val="0"/>
          <w:szCs w:val="21"/>
        </w:rPr>
        <w:t>（</w:t>
      </w:r>
      <w:r>
        <w:rPr>
          <w:rFonts w:ascii="宋体" w:hAnsi="宋体"/>
          <w:color w:val="auto"/>
          <w:kern w:val="0"/>
          <w:szCs w:val="21"/>
        </w:rPr>
        <w:t>桂建质</w:t>
      </w:r>
      <w:r>
        <w:rPr>
          <w:rFonts w:hint="eastAsia" w:ascii="宋体" w:hAnsi="宋体"/>
          <w:color w:val="auto"/>
          <w:kern w:val="0"/>
          <w:szCs w:val="21"/>
        </w:rPr>
        <w:t>〔</w:t>
      </w:r>
      <w:r>
        <w:rPr>
          <w:rFonts w:ascii="宋体" w:hAnsi="宋体"/>
          <w:color w:val="auto"/>
          <w:kern w:val="0"/>
          <w:szCs w:val="21"/>
        </w:rPr>
        <w:t>2006</w:t>
      </w:r>
      <w:r>
        <w:rPr>
          <w:rFonts w:hint="eastAsia" w:ascii="宋体" w:hAnsi="宋体"/>
          <w:color w:val="auto"/>
          <w:kern w:val="0"/>
          <w:szCs w:val="21"/>
        </w:rPr>
        <w:t>〕</w:t>
      </w:r>
      <w:r>
        <w:rPr>
          <w:rFonts w:ascii="宋体" w:hAnsi="宋体"/>
          <w:color w:val="auto"/>
          <w:kern w:val="0"/>
          <w:szCs w:val="21"/>
        </w:rPr>
        <w:t>22号</w:t>
      </w:r>
      <w:r>
        <w:rPr>
          <w:rFonts w:hint="eastAsia" w:ascii="宋体" w:hAnsi="宋体"/>
          <w:color w:val="auto"/>
          <w:kern w:val="0"/>
          <w:szCs w:val="21"/>
        </w:rPr>
        <w:t>）</w:t>
      </w:r>
      <w:r>
        <w:rPr>
          <w:rFonts w:ascii="宋体" w:hAnsi="宋体"/>
          <w:color w:val="auto"/>
          <w:kern w:val="0"/>
          <w:szCs w:val="21"/>
        </w:rPr>
        <w:t>和</w:t>
      </w:r>
      <w:r>
        <w:rPr>
          <w:rFonts w:hint="eastAsia" w:ascii="宋体" w:hAnsi="宋体"/>
          <w:color w:val="auto"/>
          <w:kern w:val="0"/>
          <w:szCs w:val="21"/>
          <w:u w:val="single"/>
        </w:rPr>
        <w:t xml:space="preserve">贺州 </w:t>
      </w:r>
      <w:r>
        <w:rPr>
          <w:rFonts w:ascii="宋体" w:hAnsi="宋体"/>
          <w:color w:val="auto"/>
          <w:kern w:val="0"/>
          <w:szCs w:val="21"/>
        </w:rPr>
        <w:t>市相关规定执行</w:t>
      </w:r>
      <w:r>
        <w:rPr>
          <w:rFonts w:hint="eastAsia" w:ascii="宋体" w:hAnsi="宋体"/>
          <w:color w:val="auto"/>
          <w:kern w:val="0"/>
          <w:szCs w:val="21"/>
        </w:rPr>
        <w:t>。</w:t>
      </w:r>
    </w:p>
    <w:p w14:paraId="7998B3C1">
      <w:pPr>
        <w:autoSpaceDE w:val="0"/>
        <w:autoSpaceDN w:val="0"/>
        <w:adjustRightIn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（3）支付约定：</w:t>
      </w:r>
      <w:r>
        <w:rPr>
          <w:rFonts w:hint="eastAsia" w:ascii="宋体" w:hAnsi="宋体"/>
          <w:color w:val="auto"/>
          <w:kern w:val="0"/>
          <w:szCs w:val="21"/>
          <w:u w:val="single"/>
        </w:rPr>
        <w:t>在本合同签订后7个工作日内，预付安全文明施工费总额的50 %，其余部分与进度款同期支付</w:t>
      </w:r>
      <w:r>
        <w:rPr>
          <w:rFonts w:ascii="宋体" w:hAnsi="宋体"/>
          <w:color w:val="auto"/>
          <w:kern w:val="0"/>
          <w:szCs w:val="21"/>
        </w:rPr>
        <w:t>。</w:t>
      </w:r>
    </w:p>
    <w:p w14:paraId="14C1F897">
      <w:pPr>
        <w:keepNext/>
        <w:keepLines/>
        <w:spacing w:before="260" w:after="260" w:line="416" w:lineRule="auto"/>
        <w:outlineLvl w:val="2"/>
        <w:rPr>
          <w:rFonts w:ascii="宋体" w:hAnsi="宋体"/>
          <w:b/>
          <w:bCs/>
          <w:color w:val="auto"/>
          <w:sz w:val="32"/>
          <w:szCs w:val="32"/>
        </w:rPr>
      </w:pPr>
      <w:bookmarkStart w:id="436" w:name="_Toc373478368"/>
      <w:bookmarkStart w:id="437" w:name="_Toc508379734"/>
      <w:bookmarkStart w:id="438" w:name="_Toc86935884"/>
      <w:bookmarkStart w:id="439" w:name="_Toc407135223"/>
      <w:bookmarkStart w:id="440" w:name="_Toc495673399"/>
      <w:bookmarkStart w:id="441" w:name="_Toc373227721"/>
      <w:bookmarkStart w:id="442" w:name="_Toc389065287"/>
      <w:r>
        <w:rPr>
          <w:rFonts w:ascii="宋体" w:hAnsi="宋体"/>
          <w:b/>
          <w:bCs/>
          <w:color w:val="auto"/>
          <w:sz w:val="32"/>
          <w:szCs w:val="32"/>
        </w:rPr>
        <w:t>6.3环境保护</w:t>
      </w:r>
      <w:bookmarkEnd w:id="436"/>
      <w:bookmarkEnd w:id="437"/>
      <w:bookmarkEnd w:id="438"/>
      <w:bookmarkEnd w:id="439"/>
      <w:bookmarkEnd w:id="440"/>
      <w:bookmarkEnd w:id="441"/>
      <w:bookmarkEnd w:id="442"/>
    </w:p>
    <w:p w14:paraId="1BB3EED6">
      <w:pPr>
        <w:spacing w:line="360" w:lineRule="auto"/>
        <w:ind w:firstLine="420" w:firstLineChars="200"/>
        <w:jc w:val="left"/>
        <w:rPr>
          <w:rFonts w:ascii="宋体" w:hAnsi="宋体"/>
          <w:color w:val="auto"/>
          <w:szCs w:val="21"/>
          <w:u w:val="single"/>
        </w:rPr>
      </w:pPr>
      <w:r>
        <w:rPr>
          <w:rFonts w:ascii="宋体" w:hAnsi="宋体"/>
          <w:color w:val="auto"/>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color w:val="auto"/>
          <w:szCs w:val="21"/>
          <w:u w:val="single"/>
        </w:rPr>
      </w:pPr>
      <w:r>
        <w:rPr>
          <w:rFonts w:ascii="宋体" w:hAnsi="宋体"/>
          <w:color w:val="auto"/>
          <w:szCs w:val="21"/>
          <w:u w:val="single"/>
        </w:rPr>
        <w:t>经过城市道路的施工车辆，必须按交警、城管、运输等部门相关规定执行。由于施工车辆造成的道路、环境等污染，其责任和费用均由承包人承担。</w:t>
      </w:r>
    </w:p>
    <w:bookmarkEnd w:id="414"/>
    <w:bookmarkEnd w:id="415"/>
    <w:bookmarkEnd w:id="416"/>
    <w:bookmarkEnd w:id="417"/>
    <w:bookmarkEnd w:id="418"/>
    <w:bookmarkEnd w:id="419"/>
    <w:bookmarkEnd w:id="420"/>
    <w:p w14:paraId="7464D9C9">
      <w:pPr>
        <w:keepNext/>
        <w:keepLines/>
        <w:spacing w:before="260" w:after="260" w:line="416" w:lineRule="auto"/>
        <w:outlineLvl w:val="1"/>
        <w:rPr>
          <w:rFonts w:ascii="宋体" w:hAnsi="宋体"/>
          <w:b/>
          <w:bCs/>
          <w:color w:val="auto"/>
          <w:sz w:val="32"/>
          <w:szCs w:val="32"/>
        </w:rPr>
      </w:pPr>
      <w:bookmarkStart w:id="443" w:name="_Toc389065288"/>
      <w:bookmarkStart w:id="444" w:name="_Toc508379735"/>
      <w:bookmarkStart w:id="445" w:name="_Toc373227722"/>
      <w:bookmarkStart w:id="446" w:name="_Toc373478369"/>
      <w:bookmarkStart w:id="447" w:name="_Toc351203639"/>
      <w:bookmarkStart w:id="448" w:name="_Toc407135224"/>
      <w:bookmarkStart w:id="449" w:name="_Toc86935885"/>
      <w:bookmarkStart w:id="450" w:name="_Toc495673400"/>
      <w:r>
        <w:rPr>
          <w:rFonts w:ascii="宋体" w:hAnsi="宋体"/>
          <w:b/>
          <w:bCs/>
          <w:color w:val="auto"/>
          <w:sz w:val="32"/>
          <w:szCs w:val="32"/>
        </w:rPr>
        <w:t>7. 工期和进度</w:t>
      </w:r>
      <w:bookmarkEnd w:id="443"/>
      <w:bookmarkEnd w:id="444"/>
      <w:bookmarkEnd w:id="445"/>
      <w:bookmarkEnd w:id="446"/>
      <w:bookmarkEnd w:id="447"/>
      <w:bookmarkEnd w:id="448"/>
      <w:bookmarkEnd w:id="449"/>
      <w:bookmarkEnd w:id="450"/>
    </w:p>
    <w:p w14:paraId="4FDA3DD4">
      <w:pPr>
        <w:keepNext/>
        <w:keepLines/>
        <w:spacing w:before="260" w:after="260" w:line="416" w:lineRule="auto"/>
        <w:outlineLvl w:val="2"/>
        <w:rPr>
          <w:rFonts w:ascii="宋体" w:hAnsi="宋体"/>
          <w:b/>
          <w:bCs/>
          <w:color w:val="auto"/>
          <w:sz w:val="32"/>
          <w:szCs w:val="32"/>
        </w:rPr>
      </w:pPr>
      <w:bookmarkStart w:id="451" w:name="_Toc495673401"/>
      <w:bookmarkStart w:id="452" w:name="_Toc373478370"/>
      <w:bookmarkStart w:id="453" w:name="_Toc508379736"/>
      <w:bookmarkStart w:id="454" w:name="_Toc407135225"/>
      <w:bookmarkStart w:id="455" w:name="_Toc389065289"/>
      <w:bookmarkStart w:id="456" w:name="_Toc86935886"/>
      <w:bookmarkStart w:id="457" w:name="_Toc373227723"/>
      <w:r>
        <w:rPr>
          <w:rFonts w:ascii="宋体" w:hAnsi="宋体"/>
          <w:b/>
          <w:bCs/>
          <w:color w:val="auto"/>
          <w:sz w:val="32"/>
          <w:szCs w:val="32"/>
        </w:rPr>
        <w:t>7.1 施工组织设计</w:t>
      </w:r>
      <w:bookmarkEnd w:id="451"/>
      <w:bookmarkEnd w:id="452"/>
      <w:bookmarkEnd w:id="453"/>
      <w:bookmarkEnd w:id="454"/>
      <w:bookmarkEnd w:id="455"/>
      <w:bookmarkEnd w:id="456"/>
      <w:bookmarkEnd w:id="457"/>
    </w:p>
    <w:p w14:paraId="566FCE53">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rPr>
        <w:t>7.1.1 合</w:t>
      </w:r>
      <w:r>
        <w:rPr>
          <w:rFonts w:ascii="宋体" w:hAnsi="宋体"/>
          <w:color w:val="auto"/>
          <w:kern w:val="0"/>
          <w:szCs w:val="21"/>
        </w:rPr>
        <w:t>同当事人约定的施工组织设计应包括的其他内容：</w:t>
      </w:r>
      <w:r>
        <w:rPr>
          <w:rFonts w:hint="eastAsia" w:ascii="宋体" w:hAnsi="宋体"/>
          <w:color w:val="auto"/>
          <w:szCs w:val="21"/>
          <w:u w:val="single"/>
        </w:rPr>
        <w:t xml:space="preserve">                      </w:t>
      </w:r>
      <w:r>
        <w:rPr>
          <w:rFonts w:ascii="宋体" w:hAnsi="宋体"/>
          <w:color w:val="auto"/>
          <w:szCs w:val="21"/>
        </w:rPr>
        <w:t>。</w:t>
      </w:r>
    </w:p>
    <w:p w14:paraId="69413F85">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承包人提交详细施工组织设计的期限的约定：</w:t>
      </w:r>
      <w:r>
        <w:rPr>
          <w:rFonts w:hint="eastAsia" w:ascii="宋体" w:hAnsi="宋体"/>
          <w:color w:val="auto"/>
          <w:szCs w:val="21"/>
          <w:u w:val="single"/>
        </w:rPr>
        <w:t xml:space="preserve">                      </w:t>
      </w:r>
      <w:r>
        <w:rPr>
          <w:rFonts w:ascii="宋体" w:hAnsi="宋体"/>
          <w:color w:val="auto"/>
          <w:szCs w:val="21"/>
        </w:rPr>
        <w:t>。</w:t>
      </w:r>
    </w:p>
    <w:p w14:paraId="205D3982">
      <w:pPr>
        <w:spacing w:line="360" w:lineRule="auto"/>
        <w:ind w:firstLine="420" w:firstLineChars="200"/>
        <w:rPr>
          <w:rFonts w:ascii="宋体" w:hAnsi="宋体"/>
          <w:color w:val="auto"/>
          <w:szCs w:val="21"/>
        </w:rPr>
      </w:pPr>
      <w:r>
        <w:rPr>
          <w:rFonts w:ascii="宋体" w:hAnsi="宋体"/>
          <w:color w:val="auto"/>
          <w:szCs w:val="21"/>
        </w:rPr>
        <w:t>发包人和监理人在收到详细的施工组织设计后确认或提出修改意见的期限：</w:t>
      </w:r>
      <w:r>
        <w:rPr>
          <w:rFonts w:hint="eastAsia" w:ascii="宋体" w:hAnsi="宋体"/>
          <w:color w:val="auto"/>
          <w:szCs w:val="21"/>
          <w:u w:val="single"/>
        </w:rPr>
        <w:t xml:space="preserve">                      </w:t>
      </w:r>
      <w:r>
        <w:rPr>
          <w:rFonts w:ascii="宋体" w:hAnsi="宋体"/>
          <w:color w:val="auto"/>
          <w:szCs w:val="21"/>
        </w:rPr>
        <w:t>。</w:t>
      </w:r>
    </w:p>
    <w:p w14:paraId="07A4849B">
      <w:pPr>
        <w:keepNext/>
        <w:keepLines/>
        <w:spacing w:before="260" w:after="260" w:line="416" w:lineRule="auto"/>
        <w:outlineLvl w:val="2"/>
        <w:rPr>
          <w:rFonts w:ascii="宋体" w:hAnsi="宋体"/>
          <w:b/>
          <w:bCs/>
          <w:color w:val="auto"/>
          <w:sz w:val="32"/>
          <w:szCs w:val="32"/>
        </w:rPr>
      </w:pPr>
      <w:bookmarkStart w:id="458" w:name="_Toc373227724"/>
      <w:bookmarkStart w:id="459" w:name="_Toc373478371"/>
      <w:bookmarkStart w:id="460" w:name="_Toc495673402"/>
      <w:bookmarkStart w:id="461" w:name="_Toc508379737"/>
      <w:bookmarkStart w:id="462" w:name="_Toc389065290"/>
      <w:bookmarkStart w:id="463" w:name="_Toc86935887"/>
      <w:bookmarkStart w:id="464" w:name="_Toc407135226"/>
      <w:r>
        <w:rPr>
          <w:rFonts w:ascii="宋体" w:hAnsi="宋体"/>
          <w:b/>
          <w:bCs/>
          <w:color w:val="auto"/>
          <w:sz w:val="32"/>
          <w:szCs w:val="32"/>
        </w:rPr>
        <w:t>7</w:t>
      </w:r>
      <w:bookmarkStart w:id="465" w:name="_Toc312678005"/>
      <w:bookmarkStart w:id="466" w:name="_Toc303539123"/>
      <w:bookmarkStart w:id="467" w:name="_Toc304295541"/>
      <w:bookmarkStart w:id="468" w:name="_Toc297123514"/>
      <w:bookmarkStart w:id="469" w:name="_Toc300934966"/>
      <w:bookmarkStart w:id="470" w:name="_Toc297216173"/>
      <w:bookmarkStart w:id="471" w:name="_Toc312677479"/>
      <w:r>
        <w:rPr>
          <w:rFonts w:ascii="宋体" w:hAnsi="宋体"/>
          <w:b/>
          <w:bCs/>
          <w:color w:val="auto"/>
          <w:sz w:val="32"/>
          <w:szCs w:val="32"/>
        </w:rPr>
        <w:t>.2 施工进度计划</w:t>
      </w:r>
      <w:bookmarkEnd w:id="458"/>
      <w:bookmarkEnd w:id="459"/>
      <w:bookmarkEnd w:id="460"/>
      <w:bookmarkEnd w:id="461"/>
      <w:bookmarkEnd w:id="462"/>
      <w:bookmarkEnd w:id="463"/>
      <w:bookmarkEnd w:id="464"/>
    </w:p>
    <w:p w14:paraId="48042244">
      <w:pPr>
        <w:spacing w:line="360" w:lineRule="auto"/>
        <w:ind w:firstLine="420" w:firstLineChars="200"/>
        <w:jc w:val="left"/>
        <w:rPr>
          <w:rFonts w:ascii="宋体" w:hAnsi="宋体"/>
          <w:color w:val="auto"/>
          <w:szCs w:val="21"/>
        </w:rPr>
      </w:pPr>
      <w:r>
        <w:rPr>
          <w:rFonts w:ascii="宋体" w:hAnsi="宋体"/>
          <w:color w:val="auto"/>
          <w:szCs w:val="21"/>
        </w:rPr>
        <w:t>7.2.2 施工进度计划的修订</w:t>
      </w:r>
    </w:p>
    <w:p w14:paraId="647D0C25">
      <w:pPr>
        <w:spacing w:line="360" w:lineRule="auto"/>
        <w:ind w:firstLine="420" w:firstLineChars="200"/>
        <w:rPr>
          <w:rFonts w:ascii="宋体" w:hAnsi="宋体"/>
          <w:color w:val="auto"/>
          <w:szCs w:val="21"/>
        </w:rPr>
      </w:pPr>
      <w:r>
        <w:rPr>
          <w:rFonts w:ascii="宋体" w:hAnsi="宋体"/>
          <w:color w:val="auto"/>
          <w:szCs w:val="21"/>
        </w:rPr>
        <w:t>发包人和监理人在收到修订的施工进度计划后确认或提出修改意见的期限：</w:t>
      </w:r>
      <w:r>
        <w:rPr>
          <w:rFonts w:hint="eastAsia" w:ascii="宋体" w:hAnsi="宋体"/>
          <w:color w:val="auto"/>
          <w:szCs w:val="21"/>
          <w:u w:val="single"/>
        </w:rPr>
        <w:t xml:space="preserve">                      </w:t>
      </w:r>
      <w:r>
        <w:rPr>
          <w:rFonts w:ascii="宋体" w:hAnsi="宋体"/>
          <w:color w:val="auto"/>
          <w:szCs w:val="21"/>
        </w:rPr>
        <w:t>。</w:t>
      </w:r>
    </w:p>
    <w:p w14:paraId="4827B39E">
      <w:pPr>
        <w:keepNext/>
        <w:keepLines/>
        <w:spacing w:before="260" w:after="260" w:line="416" w:lineRule="auto"/>
        <w:outlineLvl w:val="2"/>
        <w:rPr>
          <w:rFonts w:ascii="宋体" w:hAnsi="宋体"/>
          <w:b/>
          <w:bCs/>
          <w:color w:val="auto"/>
          <w:sz w:val="32"/>
          <w:szCs w:val="32"/>
        </w:rPr>
      </w:pPr>
      <w:bookmarkStart w:id="472" w:name="_Toc508379738"/>
      <w:bookmarkStart w:id="473" w:name="_Toc373478372"/>
      <w:bookmarkStart w:id="474" w:name="_Toc495673403"/>
      <w:bookmarkStart w:id="475" w:name="_Toc407135227"/>
      <w:bookmarkStart w:id="476" w:name="_Toc373227725"/>
      <w:bookmarkStart w:id="477" w:name="_Toc389065291"/>
      <w:bookmarkStart w:id="478" w:name="_Toc86935888"/>
      <w:r>
        <w:rPr>
          <w:rFonts w:ascii="宋体" w:hAnsi="宋体"/>
          <w:b/>
          <w:bCs/>
          <w:color w:val="auto"/>
          <w:sz w:val="32"/>
          <w:szCs w:val="32"/>
        </w:rPr>
        <w:t>7.3 开工</w:t>
      </w:r>
      <w:bookmarkEnd w:id="472"/>
      <w:bookmarkEnd w:id="473"/>
      <w:bookmarkEnd w:id="474"/>
      <w:bookmarkEnd w:id="475"/>
      <w:bookmarkEnd w:id="476"/>
      <w:bookmarkEnd w:id="477"/>
      <w:bookmarkEnd w:id="478"/>
    </w:p>
    <w:p w14:paraId="3DAFBEA8">
      <w:pPr>
        <w:spacing w:line="360" w:lineRule="auto"/>
        <w:ind w:firstLine="420" w:firstLineChars="200"/>
        <w:jc w:val="left"/>
        <w:rPr>
          <w:rFonts w:ascii="宋体" w:hAnsi="宋体"/>
          <w:color w:val="auto"/>
          <w:szCs w:val="21"/>
        </w:rPr>
      </w:pPr>
      <w:r>
        <w:rPr>
          <w:rFonts w:ascii="宋体" w:hAnsi="宋体"/>
          <w:color w:val="auto"/>
          <w:szCs w:val="21"/>
        </w:rPr>
        <w:t>7.3.1 开工准备</w:t>
      </w:r>
    </w:p>
    <w:p w14:paraId="01C78024">
      <w:pPr>
        <w:spacing w:line="360" w:lineRule="auto"/>
        <w:ind w:firstLine="426"/>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hint="eastAsia" w:ascii="宋体" w:hAnsi="宋体"/>
          <w:color w:val="auto"/>
          <w:szCs w:val="21"/>
          <w:u w:val="single"/>
        </w:rPr>
        <w:t xml:space="preserve">                      </w:t>
      </w:r>
      <w:r>
        <w:rPr>
          <w:rFonts w:ascii="宋体" w:hAnsi="宋体"/>
          <w:color w:val="auto"/>
          <w:szCs w:val="21"/>
        </w:rPr>
        <w:t>。</w:t>
      </w:r>
    </w:p>
    <w:p w14:paraId="07469DA4">
      <w:pPr>
        <w:spacing w:line="360" w:lineRule="auto"/>
        <w:ind w:firstLine="426"/>
        <w:jc w:val="left"/>
        <w:rPr>
          <w:rFonts w:ascii="宋体" w:hAnsi="宋体"/>
          <w:color w:val="auto"/>
          <w:szCs w:val="21"/>
          <w:u w:val="single"/>
        </w:rPr>
      </w:pPr>
      <w:r>
        <w:rPr>
          <w:rFonts w:ascii="宋体" w:hAnsi="宋体"/>
          <w:color w:val="auto"/>
          <w:szCs w:val="21"/>
        </w:rPr>
        <w:t>关于发包人应完成的其他开工准备工作及期限：</w:t>
      </w:r>
      <w:r>
        <w:rPr>
          <w:rFonts w:hint="eastAsia" w:ascii="宋体" w:hAnsi="宋体"/>
          <w:color w:val="auto"/>
          <w:szCs w:val="21"/>
          <w:u w:val="single"/>
        </w:rPr>
        <w:t xml:space="preserve">                      </w:t>
      </w:r>
      <w:r>
        <w:rPr>
          <w:rFonts w:ascii="宋体" w:hAnsi="宋体"/>
          <w:color w:val="auto"/>
          <w:szCs w:val="21"/>
        </w:rPr>
        <w:t>。</w:t>
      </w:r>
    </w:p>
    <w:p w14:paraId="199D824F">
      <w:pPr>
        <w:spacing w:line="360" w:lineRule="auto"/>
        <w:ind w:firstLine="420" w:firstLineChars="200"/>
        <w:jc w:val="left"/>
        <w:rPr>
          <w:rFonts w:ascii="宋体" w:hAnsi="宋体"/>
          <w:color w:val="auto"/>
          <w:szCs w:val="21"/>
          <w:u w:val="single"/>
        </w:rPr>
      </w:pPr>
      <w:r>
        <w:rPr>
          <w:rFonts w:ascii="宋体" w:hAnsi="宋体"/>
          <w:color w:val="auto"/>
          <w:szCs w:val="21"/>
        </w:rPr>
        <w:t>关于承包人应完成的其他开工准备工作及期限：</w:t>
      </w:r>
      <w:r>
        <w:rPr>
          <w:rFonts w:hint="eastAsia" w:ascii="宋体" w:hAnsi="宋体"/>
          <w:color w:val="auto"/>
          <w:szCs w:val="21"/>
          <w:u w:val="single"/>
        </w:rPr>
        <w:t xml:space="preserve">                      </w:t>
      </w:r>
      <w:r>
        <w:rPr>
          <w:rFonts w:ascii="宋体" w:hAnsi="宋体"/>
          <w:color w:val="auto"/>
          <w:szCs w:val="21"/>
        </w:rPr>
        <w:t>。</w:t>
      </w:r>
    </w:p>
    <w:p w14:paraId="51FC0A35">
      <w:pPr>
        <w:spacing w:line="360" w:lineRule="auto"/>
        <w:ind w:firstLine="420" w:firstLineChars="200"/>
        <w:jc w:val="left"/>
        <w:rPr>
          <w:rFonts w:ascii="宋体" w:hAnsi="宋体"/>
          <w:color w:val="auto"/>
          <w:szCs w:val="21"/>
        </w:rPr>
      </w:pPr>
      <w:r>
        <w:rPr>
          <w:rFonts w:ascii="宋体" w:hAnsi="宋体"/>
          <w:color w:val="auto"/>
          <w:szCs w:val="21"/>
        </w:rPr>
        <w:t>7.3.2开工通知</w:t>
      </w:r>
    </w:p>
    <w:p w14:paraId="70FBEFF7">
      <w:pPr>
        <w:spacing w:line="360" w:lineRule="auto"/>
        <w:ind w:firstLine="420" w:firstLineChars="200"/>
        <w:jc w:val="left"/>
        <w:rPr>
          <w:rFonts w:ascii="宋体" w:hAnsi="宋体"/>
          <w:color w:val="auto"/>
          <w:szCs w:val="21"/>
        </w:rPr>
      </w:pPr>
      <w:r>
        <w:rPr>
          <w:rFonts w:ascii="宋体" w:hAnsi="宋体"/>
          <w:color w:val="auto"/>
          <w:szCs w:val="21"/>
        </w:rPr>
        <w:t>因发包人原因造成监理人未能在计划开工日期之日起天内发出开工通知的，承包人有权提出价格调整要求，或者解除合同。</w:t>
      </w:r>
    </w:p>
    <w:bookmarkEnd w:id="465"/>
    <w:bookmarkEnd w:id="466"/>
    <w:bookmarkEnd w:id="467"/>
    <w:bookmarkEnd w:id="468"/>
    <w:bookmarkEnd w:id="469"/>
    <w:bookmarkEnd w:id="470"/>
    <w:bookmarkEnd w:id="471"/>
    <w:p w14:paraId="038D690A">
      <w:pPr>
        <w:keepNext/>
        <w:keepLines/>
        <w:spacing w:before="260" w:after="260" w:line="416" w:lineRule="auto"/>
        <w:outlineLvl w:val="2"/>
        <w:rPr>
          <w:rFonts w:ascii="宋体" w:hAnsi="宋体"/>
          <w:b/>
          <w:bCs/>
          <w:color w:val="auto"/>
          <w:sz w:val="32"/>
          <w:szCs w:val="32"/>
        </w:rPr>
      </w:pPr>
      <w:bookmarkStart w:id="479" w:name="_Toc86935889"/>
      <w:bookmarkStart w:id="480" w:name="_Toc508379739"/>
      <w:bookmarkStart w:id="481" w:name="_Toc373478373"/>
      <w:bookmarkStart w:id="482" w:name="_Toc407135228"/>
      <w:bookmarkStart w:id="483" w:name="_Toc389065292"/>
      <w:bookmarkStart w:id="484" w:name="_Toc373227726"/>
      <w:bookmarkStart w:id="485" w:name="_Toc495673404"/>
      <w:r>
        <w:rPr>
          <w:rFonts w:ascii="宋体" w:hAnsi="宋体"/>
          <w:b/>
          <w:bCs/>
          <w:color w:val="auto"/>
          <w:sz w:val="32"/>
          <w:szCs w:val="32"/>
        </w:rPr>
        <w:t>7.4 测量放线</w:t>
      </w:r>
      <w:bookmarkEnd w:id="479"/>
      <w:bookmarkEnd w:id="480"/>
      <w:bookmarkEnd w:id="481"/>
      <w:bookmarkEnd w:id="482"/>
      <w:bookmarkEnd w:id="483"/>
      <w:bookmarkEnd w:id="484"/>
      <w:bookmarkEnd w:id="485"/>
    </w:p>
    <w:p w14:paraId="2B1D18DF">
      <w:pPr>
        <w:spacing w:line="360" w:lineRule="auto"/>
        <w:ind w:firstLine="420" w:firstLineChars="200"/>
        <w:jc w:val="left"/>
        <w:rPr>
          <w:rFonts w:ascii="宋体" w:hAnsi="宋体"/>
          <w:color w:val="auto"/>
          <w:szCs w:val="21"/>
        </w:rPr>
      </w:pPr>
      <w:r>
        <w:rPr>
          <w:rFonts w:ascii="宋体" w:hAnsi="宋体"/>
          <w:color w:val="auto"/>
          <w:szCs w:val="21"/>
        </w:rPr>
        <w:t>7.4.1发包人通过监理人向承包人提供测量基准点、基准线和水准点及其书面资料的期限：</w:t>
      </w:r>
    </w:p>
    <w:p w14:paraId="20A3C26A">
      <w:pPr>
        <w:spacing w:line="360" w:lineRule="auto"/>
        <w:jc w:val="left"/>
        <w:rPr>
          <w:rFonts w:ascii="宋体" w:hAnsi="宋体"/>
          <w:color w:val="auto"/>
          <w:szCs w:val="21"/>
          <w:u w:val="single"/>
        </w:rPr>
      </w:pPr>
      <w:r>
        <w:rPr>
          <w:rFonts w:hint="eastAsia" w:ascii="宋体" w:hAnsi="宋体"/>
          <w:color w:val="auto"/>
          <w:szCs w:val="21"/>
          <w:u w:val="single"/>
        </w:rPr>
        <w:t xml:space="preserve">                      </w:t>
      </w:r>
      <w:r>
        <w:rPr>
          <w:rFonts w:ascii="宋体" w:hAnsi="宋体"/>
          <w:color w:val="auto"/>
          <w:szCs w:val="21"/>
        </w:rPr>
        <w:t>。</w:t>
      </w:r>
    </w:p>
    <w:p w14:paraId="7CD9D0D5">
      <w:pPr>
        <w:keepNext/>
        <w:keepLines/>
        <w:spacing w:before="260" w:after="260" w:line="416" w:lineRule="auto"/>
        <w:outlineLvl w:val="2"/>
        <w:rPr>
          <w:rFonts w:ascii="宋体" w:hAnsi="宋体"/>
          <w:b/>
          <w:bCs/>
          <w:color w:val="auto"/>
          <w:sz w:val="32"/>
          <w:szCs w:val="32"/>
        </w:rPr>
      </w:pPr>
      <w:bookmarkStart w:id="486" w:name="_Toc373478374"/>
      <w:bookmarkStart w:id="487" w:name="_Toc407135229"/>
      <w:bookmarkStart w:id="488" w:name="_Toc373227727"/>
      <w:bookmarkStart w:id="489" w:name="_Toc508379740"/>
      <w:bookmarkStart w:id="490" w:name="_Toc86935890"/>
      <w:bookmarkStart w:id="491" w:name="_Toc389065293"/>
      <w:bookmarkStart w:id="492" w:name="_Toc495673405"/>
      <w:r>
        <w:rPr>
          <w:rFonts w:ascii="宋体" w:hAnsi="宋体"/>
          <w:b/>
          <w:bCs/>
          <w:color w:val="auto"/>
          <w:sz w:val="32"/>
          <w:szCs w:val="32"/>
        </w:rPr>
        <w:t>7</w:t>
      </w:r>
      <w:bookmarkStart w:id="493" w:name="_Toc297216175"/>
      <w:bookmarkStart w:id="494" w:name="_Toc312677484"/>
      <w:bookmarkStart w:id="495" w:name="_Toc312678010"/>
      <w:bookmarkStart w:id="496" w:name="_Toc303539125"/>
      <w:bookmarkStart w:id="497" w:name="_Toc300934968"/>
      <w:bookmarkStart w:id="498" w:name="_Toc297123516"/>
      <w:bookmarkStart w:id="499" w:name="_Toc304295546"/>
      <w:r>
        <w:rPr>
          <w:rFonts w:ascii="宋体" w:hAnsi="宋体"/>
          <w:b/>
          <w:bCs/>
          <w:color w:val="auto"/>
          <w:sz w:val="32"/>
          <w:szCs w:val="32"/>
        </w:rPr>
        <w:t>.5 工期延误</w:t>
      </w:r>
      <w:bookmarkEnd w:id="486"/>
      <w:bookmarkEnd w:id="487"/>
      <w:bookmarkEnd w:id="488"/>
      <w:bookmarkEnd w:id="489"/>
      <w:bookmarkEnd w:id="490"/>
      <w:bookmarkEnd w:id="491"/>
      <w:bookmarkEnd w:id="492"/>
    </w:p>
    <w:bookmarkEnd w:id="493"/>
    <w:bookmarkEnd w:id="494"/>
    <w:bookmarkEnd w:id="495"/>
    <w:bookmarkEnd w:id="496"/>
    <w:bookmarkEnd w:id="497"/>
    <w:bookmarkEnd w:id="498"/>
    <w:bookmarkEnd w:id="499"/>
    <w:p w14:paraId="38C24666">
      <w:pPr>
        <w:spacing w:line="360" w:lineRule="auto"/>
        <w:ind w:firstLine="420" w:firstLineChars="200"/>
        <w:jc w:val="left"/>
        <w:rPr>
          <w:rFonts w:ascii="宋体" w:hAnsi="宋体"/>
          <w:color w:val="auto"/>
          <w:szCs w:val="21"/>
        </w:rPr>
      </w:pPr>
      <w:r>
        <w:rPr>
          <w:rFonts w:ascii="宋体" w:hAnsi="宋体"/>
          <w:color w:val="auto"/>
          <w:szCs w:val="21"/>
        </w:rPr>
        <w:t>7.5.1 因发包人原因导致工期延误</w:t>
      </w:r>
    </w:p>
    <w:p w14:paraId="4BD5754C">
      <w:pPr>
        <w:spacing w:line="360" w:lineRule="auto"/>
        <w:ind w:firstLine="420" w:firstLineChars="200"/>
        <w:jc w:val="left"/>
        <w:rPr>
          <w:rFonts w:ascii="宋体" w:hAnsi="宋体"/>
          <w:color w:val="auto"/>
          <w:szCs w:val="21"/>
          <w:u w:val="single"/>
        </w:rPr>
      </w:pPr>
      <w:r>
        <w:rPr>
          <w:rFonts w:ascii="宋体" w:hAnsi="宋体"/>
          <w:color w:val="auto"/>
          <w:szCs w:val="21"/>
        </w:rPr>
        <w:t>（7）因发包人原因导致工期延误的其他情形：</w:t>
      </w:r>
      <w:r>
        <w:rPr>
          <w:rFonts w:hint="eastAsia" w:ascii="宋体" w:hAnsi="宋体"/>
          <w:color w:val="auto"/>
          <w:szCs w:val="21"/>
          <w:u w:val="single"/>
        </w:rPr>
        <w:t>①重大图纸变更影响关健线路工序施工；②施工期间如因停电、停水连续</w:t>
      </w:r>
      <w:r>
        <w:rPr>
          <w:rFonts w:ascii="宋体" w:hAnsi="宋体"/>
          <w:color w:val="auto"/>
          <w:szCs w:val="21"/>
          <w:u w:val="single"/>
        </w:rPr>
        <w:t>8</w:t>
      </w:r>
      <w:r>
        <w:rPr>
          <w:rFonts w:hint="eastAsia" w:ascii="宋体" w:hAnsi="宋体"/>
          <w:color w:val="auto"/>
          <w:szCs w:val="21"/>
          <w:u w:val="single"/>
        </w:rPr>
        <w:t>小时以上或一周内间歇性停水、停电累计</w:t>
      </w:r>
      <w:r>
        <w:rPr>
          <w:rFonts w:ascii="宋体" w:hAnsi="宋体"/>
          <w:color w:val="auto"/>
          <w:szCs w:val="21"/>
          <w:u w:val="single"/>
        </w:rPr>
        <w:t>8</w:t>
      </w:r>
      <w:r>
        <w:rPr>
          <w:rFonts w:hint="eastAsia" w:ascii="宋体" w:hAnsi="宋体"/>
          <w:color w:val="auto"/>
          <w:szCs w:val="21"/>
          <w:u w:val="single"/>
        </w:rPr>
        <w:t>小时（含</w:t>
      </w:r>
      <w:r>
        <w:rPr>
          <w:rFonts w:ascii="宋体" w:hAnsi="宋体"/>
          <w:color w:val="auto"/>
          <w:szCs w:val="21"/>
          <w:u w:val="single"/>
        </w:rPr>
        <w:t>8</w:t>
      </w:r>
      <w:r>
        <w:rPr>
          <w:rFonts w:hint="eastAsia" w:ascii="宋体" w:hAnsi="宋体"/>
          <w:color w:val="auto"/>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color w:val="auto"/>
          <w:szCs w:val="21"/>
        </w:rPr>
        <w:t>。</w:t>
      </w:r>
    </w:p>
    <w:p w14:paraId="32071950">
      <w:pPr>
        <w:spacing w:line="360" w:lineRule="auto"/>
        <w:ind w:firstLine="420" w:firstLineChars="200"/>
        <w:jc w:val="left"/>
        <w:rPr>
          <w:rFonts w:ascii="宋体" w:hAnsi="宋体"/>
          <w:color w:val="auto"/>
          <w:szCs w:val="21"/>
        </w:rPr>
      </w:pPr>
      <w:r>
        <w:rPr>
          <w:rFonts w:ascii="宋体" w:hAnsi="宋体"/>
          <w:color w:val="auto"/>
          <w:szCs w:val="21"/>
        </w:rPr>
        <w:t>7</w:t>
      </w:r>
      <w:bookmarkStart w:id="500" w:name="_Toc318581169"/>
      <w:bookmarkStart w:id="501" w:name="_Toc312678012"/>
      <w:bookmarkStart w:id="502" w:name="_Toc312677486"/>
      <w:bookmarkStart w:id="503" w:name="_Toc300934970"/>
      <w:bookmarkStart w:id="504" w:name="_Toc304295548"/>
      <w:bookmarkStart w:id="505" w:name="_Toc297123518"/>
      <w:bookmarkStart w:id="506" w:name="_Toc297216177"/>
      <w:bookmarkStart w:id="507" w:name="_Toc303539127"/>
      <w:r>
        <w:rPr>
          <w:rFonts w:ascii="宋体" w:hAnsi="宋体"/>
          <w:color w:val="auto"/>
          <w:szCs w:val="21"/>
        </w:rPr>
        <w:t>.5.2 因承包人原因导致工期延误</w:t>
      </w:r>
    </w:p>
    <w:bookmarkEnd w:id="500"/>
    <w:bookmarkEnd w:id="501"/>
    <w:bookmarkEnd w:id="502"/>
    <w:p w14:paraId="6314A03C">
      <w:pPr>
        <w:spacing w:line="360" w:lineRule="auto"/>
        <w:ind w:firstLine="420" w:firstLineChars="200"/>
        <w:jc w:val="left"/>
        <w:rPr>
          <w:rFonts w:ascii="宋体" w:hAnsi="宋体"/>
          <w:color w:val="auto"/>
          <w:szCs w:val="21"/>
        </w:rPr>
      </w:pPr>
      <w:r>
        <w:rPr>
          <w:rFonts w:ascii="宋体" w:hAnsi="宋体"/>
          <w:color w:val="auto"/>
          <w:szCs w:val="21"/>
        </w:rPr>
        <w:t>双方约定经监理工程师确认，工期相应顺延的情况：</w:t>
      </w:r>
      <w:r>
        <w:rPr>
          <w:rFonts w:hint="eastAsia" w:ascii="宋体" w:hAnsi="宋体"/>
          <w:color w:val="auto"/>
          <w:szCs w:val="21"/>
          <w:u w:val="single"/>
        </w:rPr>
        <w:t xml:space="preserve">                      </w:t>
      </w:r>
      <w:r>
        <w:rPr>
          <w:rFonts w:ascii="宋体" w:hAnsi="宋体"/>
          <w:color w:val="auto"/>
          <w:szCs w:val="21"/>
        </w:rPr>
        <w:t>。</w:t>
      </w:r>
    </w:p>
    <w:p w14:paraId="146C2202">
      <w:pPr>
        <w:spacing w:line="360" w:lineRule="auto"/>
        <w:ind w:firstLine="420" w:firstLineChars="200"/>
        <w:jc w:val="left"/>
        <w:rPr>
          <w:rFonts w:ascii="宋体" w:hAnsi="宋体"/>
          <w:color w:val="auto"/>
          <w:szCs w:val="21"/>
          <w:u w:val="single"/>
        </w:rPr>
      </w:pPr>
      <w:r>
        <w:rPr>
          <w:rFonts w:ascii="宋体" w:hAnsi="宋体"/>
          <w:color w:val="auto"/>
          <w:szCs w:val="21"/>
        </w:rPr>
        <w:t>因</w:t>
      </w:r>
      <w:bookmarkStart w:id="508" w:name="_Toc312677487"/>
      <w:bookmarkStart w:id="509" w:name="_Toc312678013"/>
      <w:bookmarkStart w:id="510" w:name="_Toc318581170"/>
      <w:r>
        <w:rPr>
          <w:rFonts w:ascii="宋体" w:hAnsi="宋体"/>
          <w:color w:val="auto"/>
          <w:szCs w:val="21"/>
        </w:rPr>
        <w:t>承包人原因造成工期延误，逾期竣工违约金的计算方法为：</w:t>
      </w:r>
      <w:r>
        <w:rPr>
          <w:rFonts w:ascii="宋体" w:hAnsi="宋体"/>
          <w:color w:val="auto"/>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color w:val="auto"/>
          <w:szCs w:val="21"/>
          <w:u w:val="single"/>
        </w:rPr>
        <w:t>之四</w:t>
      </w:r>
      <w:r>
        <w:rPr>
          <w:rFonts w:ascii="宋体" w:hAnsi="宋体"/>
          <w:color w:val="auto"/>
          <w:szCs w:val="21"/>
          <w:u w:val="single"/>
        </w:rPr>
        <w:t>），</w:t>
      </w:r>
      <w:r>
        <w:rPr>
          <w:rFonts w:hint="eastAsia" w:ascii="宋体" w:hAnsi="宋体"/>
          <w:color w:val="auto"/>
          <w:szCs w:val="21"/>
          <w:u w:val="single"/>
        </w:rPr>
        <w:t>误期时间从规定竣工日期起 直到实际竣工日期的天数（扣除发包人批准顺延的工期）</w:t>
      </w:r>
      <w:r>
        <w:rPr>
          <w:rFonts w:ascii="宋体" w:hAnsi="宋体"/>
          <w:color w:val="auto"/>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3"/>
    <w:bookmarkEnd w:id="504"/>
    <w:bookmarkEnd w:id="505"/>
    <w:bookmarkEnd w:id="506"/>
    <w:bookmarkEnd w:id="507"/>
    <w:bookmarkEnd w:id="508"/>
    <w:bookmarkEnd w:id="509"/>
    <w:bookmarkEnd w:id="510"/>
    <w:p w14:paraId="0A4D1E0D">
      <w:pPr>
        <w:spacing w:line="360" w:lineRule="auto"/>
        <w:ind w:firstLine="420" w:firstLineChars="200"/>
        <w:jc w:val="left"/>
        <w:rPr>
          <w:rFonts w:ascii="宋体" w:hAnsi="宋体"/>
          <w:color w:val="auto"/>
          <w:szCs w:val="21"/>
        </w:rPr>
      </w:pPr>
      <w:r>
        <w:rPr>
          <w:rFonts w:ascii="宋体" w:hAnsi="宋体"/>
          <w:color w:val="auto"/>
          <w:szCs w:val="21"/>
        </w:rPr>
        <w:t>因承包人原因造成工期延误，逾</w:t>
      </w:r>
      <w:bookmarkStart w:id="511" w:name="_Toc312678014"/>
      <w:bookmarkStart w:id="512" w:name="_Toc318581171"/>
      <w:r>
        <w:rPr>
          <w:rFonts w:ascii="宋体" w:hAnsi="宋体"/>
          <w:color w:val="auto"/>
          <w:szCs w:val="21"/>
        </w:rPr>
        <w:t>期竣工违约金的上限：</w:t>
      </w:r>
      <w:r>
        <w:rPr>
          <w:rFonts w:ascii="宋体" w:hAnsi="宋体"/>
          <w:color w:val="auto"/>
          <w:szCs w:val="21"/>
          <w:u w:val="single"/>
        </w:rPr>
        <w:t>合同价扣除建安劳保费、发包人材料价款、暂估专业工程、暂列金额后的</w:t>
      </w:r>
      <w:r>
        <w:rPr>
          <w:rFonts w:hint="eastAsia" w:ascii="宋体" w:hAnsi="宋体"/>
          <w:color w:val="auto"/>
          <w:szCs w:val="21"/>
          <w:u w:val="single"/>
        </w:rPr>
        <w:t>2</w:t>
      </w:r>
      <w:r>
        <w:rPr>
          <w:rFonts w:ascii="宋体" w:hAnsi="宋体"/>
          <w:color w:val="auto"/>
          <w:szCs w:val="21"/>
          <w:u w:val="single"/>
        </w:rPr>
        <w:t>%</w:t>
      </w:r>
      <w:r>
        <w:rPr>
          <w:rFonts w:ascii="宋体" w:hAnsi="宋体"/>
          <w:color w:val="auto"/>
          <w:szCs w:val="21"/>
        </w:rPr>
        <w:t>。</w:t>
      </w:r>
    </w:p>
    <w:bookmarkEnd w:id="511"/>
    <w:bookmarkEnd w:id="512"/>
    <w:p w14:paraId="146C015A">
      <w:pPr>
        <w:keepNext/>
        <w:keepLines/>
        <w:spacing w:before="260" w:after="260" w:line="416" w:lineRule="auto"/>
        <w:outlineLvl w:val="2"/>
        <w:rPr>
          <w:rFonts w:ascii="宋体" w:hAnsi="宋体"/>
          <w:b/>
          <w:bCs/>
          <w:color w:val="auto"/>
          <w:sz w:val="32"/>
          <w:szCs w:val="32"/>
        </w:rPr>
      </w:pPr>
      <w:bookmarkStart w:id="513" w:name="_Toc495673406"/>
      <w:bookmarkStart w:id="514" w:name="_Toc86935891"/>
      <w:bookmarkStart w:id="515" w:name="_Toc407135230"/>
      <w:bookmarkStart w:id="516" w:name="_Toc373227728"/>
      <w:bookmarkStart w:id="517" w:name="_Toc373478375"/>
      <w:bookmarkStart w:id="518" w:name="_Toc508379741"/>
      <w:bookmarkStart w:id="519" w:name="_Toc389065294"/>
      <w:r>
        <w:rPr>
          <w:rFonts w:ascii="宋体" w:hAnsi="宋体"/>
          <w:b/>
          <w:bCs/>
          <w:color w:val="auto"/>
          <w:sz w:val="32"/>
          <w:szCs w:val="32"/>
        </w:rPr>
        <w:t>7</w:t>
      </w:r>
      <w:bookmarkStart w:id="520" w:name="_Toc312678015"/>
      <w:bookmarkStart w:id="521" w:name="_Toc304295549"/>
      <w:bookmarkStart w:id="522" w:name="_Toc297216178"/>
      <w:bookmarkStart w:id="523" w:name="_Toc303539128"/>
      <w:bookmarkStart w:id="524" w:name="_Toc297123519"/>
      <w:bookmarkStart w:id="525" w:name="_Toc300934971"/>
      <w:r>
        <w:rPr>
          <w:rFonts w:ascii="宋体" w:hAnsi="宋体"/>
          <w:b/>
          <w:bCs/>
          <w:color w:val="auto"/>
          <w:sz w:val="32"/>
          <w:szCs w:val="32"/>
        </w:rPr>
        <w:t>.6 不</w:t>
      </w:r>
      <w:bookmarkEnd w:id="520"/>
      <w:bookmarkEnd w:id="521"/>
      <w:bookmarkEnd w:id="522"/>
      <w:bookmarkEnd w:id="523"/>
      <w:bookmarkEnd w:id="524"/>
      <w:bookmarkEnd w:id="525"/>
      <w:r>
        <w:rPr>
          <w:rFonts w:ascii="宋体" w:hAnsi="宋体"/>
          <w:b/>
          <w:bCs/>
          <w:color w:val="auto"/>
          <w:sz w:val="32"/>
          <w:szCs w:val="32"/>
        </w:rPr>
        <w:t>利物质条件</w:t>
      </w:r>
      <w:bookmarkEnd w:id="513"/>
      <w:bookmarkEnd w:id="514"/>
      <w:bookmarkEnd w:id="515"/>
      <w:bookmarkEnd w:id="516"/>
      <w:bookmarkEnd w:id="517"/>
      <w:bookmarkEnd w:id="518"/>
      <w:bookmarkEnd w:id="519"/>
    </w:p>
    <w:p w14:paraId="2A459B6E">
      <w:pPr>
        <w:spacing w:line="360" w:lineRule="auto"/>
        <w:ind w:firstLine="420" w:firstLineChars="200"/>
        <w:jc w:val="left"/>
        <w:rPr>
          <w:rFonts w:ascii="宋体" w:hAnsi="宋体"/>
          <w:color w:val="auto"/>
          <w:szCs w:val="21"/>
          <w:u w:val="single"/>
        </w:rPr>
      </w:pPr>
      <w:bookmarkStart w:id="526" w:name="_Toc303539129"/>
      <w:bookmarkStart w:id="527" w:name="_Toc318581172"/>
      <w:bookmarkStart w:id="528" w:name="_Toc304295550"/>
      <w:bookmarkStart w:id="529" w:name="_Toc300934972"/>
      <w:bookmarkStart w:id="530" w:name="_Toc312678016"/>
      <w:bookmarkStart w:id="531" w:name="_Toc297216179"/>
      <w:bookmarkStart w:id="532" w:name="_Toc297123520"/>
      <w:r>
        <w:rPr>
          <w:rFonts w:ascii="宋体" w:hAnsi="宋体"/>
          <w:color w:val="auto"/>
          <w:szCs w:val="21"/>
        </w:rPr>
        <w:t>不利物质条件的其他情形和有关约定：</w:t>
      </w:r>
      <w:r>
        <w:rPr>
          <w:rFonts w:hint="eastAsia" w:ascii="宋体" w:hAnsi="宋体"/>
          <w:color w:val="auto"/>
          <w:szCs w:val="21"/>
          <w:u w:val="single"/>
        </w:rPr>
        <w:t xml:space="preserve">                      </w:t>
      </w:r>
      <w:r>
        <w:rPr>
          <w:rFonts w:ascii="宋体" w:hAnsi="宋体"/>
          <w:color w:val="auto"/>
          <w:szCs w:val="21"/>
        </w:rPr>
        <w:t>。</w:t>
      </w:r>
    </w:p>
    <w:bookmarkEnd w:id="526"/>
    <w:bookmarkEnd w:id="527"/>
    <w:bookmarkEnd w:id="528"/>
    <w:bookmarkEnd w:id="529"/>
    <w:bookmarkEnd w:id="530"/>
    <w:bookmarkEnd w:id="531"/>
    <w:bookmarkEnd w:id="532"/>
    <w:p w14:paraId="6059500B">
      <w:pPr>
        <w:keepNext/>
        <w:keepLines/>
        <w:spacing w:before="260" w:after="260" w:line="416" w:lineRule="auto"/>
        <w:outlineLvl w:val="2"/>
        <w:rPr>
          <w:rFonts w:ascii="宋体" w:hAnsi="宋体"/>
          <w:b/>
          <w:bCs/>
          <w:color w:val="auto"/>
          <w:sz w:val="32"/>
          <w:szCs w:val="32"/>
        </w:rPr>
      </w:pPr>
      <w:bookmarkStart w:id="533" w:name="_Toc373478376"/>
      <w:bookmarkStart w:id="534" w:name="_Toc86935892"/>
      <w:bookmarkStart w:id="535" w:name="_Toc495673407"/>
      <w:bookmarkStart w:id="536" w:name="_Toc373227729"/>
      <w:bookmarkStart w:id="537" w:name="_Toc389065295"/>
      <w:bookmarkStart w:id="538" w:name="_Toc407135231"/>
      <w:bookmarkStart w:id="539" w:name="_Toc508379742"/>
      <w:r>
        <w:rPr>
          <w:rFonts w:ascii="宋体" w:hAnsi="宋体"/>
          <w:b/>
          <w:bCs/>
          <w:color w:val="auto"/>
          <w:sz w:val="32"/>
          <w:szCs w:val="32"/>
        </w:rPr>
        <w:t>7</w:t>
      </w:r>
      <w:bookmarkStart w:id="540" w:name="_Toc297216180"/>
      <w:bookmarkStart w:id="541" w:name="_Toc300934973"/>
      <w:bookmarkStart w:id="542" w:name="_Toc297123521"/>
      <w:bookmarkStart w:id="543" w:name="_Toc304295551"/>
      <w:bookmarkStart w:id="544" w:name="_Toc303539130"/>
      <w:bookmarkStart w:id="545" w:name="_Toc312678017"/>
      <w:r>
        <w:rPr>
          <w:rFonts w:ascii="宋体" w:hAnsi="宋体"/>
          <w:b/>
          <w:bCs/>
          <w:color w:val="auto"/>
          <w:sz w:val="32"/>
          <w:szCs w:val="32"/>
        </w:rPr>
        <w:t>.7异常恶劣的气候条件</w:t>
      </w:r>
      <w:bookmarkEnd w:id="533"/>
      <w:bookmarkEnd w:id="534"/>
      <w:bookmarkEnd w:id="535"/>
      <w:bookmarkEnd w:id="536"/>
      <w:bookmarkEnd w:id="537"/>
      <w:bookmarkEnd w:id="538"/>
      <w:bookmarkEnd w:id="539"/>
    </w:p>
    <w:bookmarkEnd w:id="540"/>
    <w:bookmarkEnd w:id="541"/>
    <w:bookmarkEnd w:id="542"/>
    <w:bookmarkEnd w:id="543"/>
    <w:bookmarkEnd w:id="544"/>
    <w:bookmarkEnd w:id="545"/>
    <w:p w14:paraId="1ECA8614">
      <w:pPr>
        <w:spacing w:line="360" w:lineRule="auto"/>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14:paraId="52307F2D">
      <w:pPr>
        <w:spacing w:line="360" w:lineRule="auto"/>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u w:val="single"/>
        </w:rPr>
        <w:t xml:space="preserve">                      </w:t>
      </w:r>
      <w:r>
        <w:rPr>
          <w:rFonts w:ascii="宋体" w:hAnsi="宋体"/>
          <w:color w:val="auto"/>
          <w:szCs w:val="21"/>
        </w:rPr>
        <w:t>；</w:t>
      </w:r>
    </w:p>
    <w:p w14:paraId="61BEC971">
      <w:pPr>
        <w:spacing w:line="360" w:lineRule="auto"/>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u w:val="single"/>
        </w:rPr>
        <w:t xml:space="preserve">                      </w:t>
      </w:r>
      <w:r>
        <w:rPr>
          <w:rFonts w:ascii="宋体" w:hAnsi="宋体"/>
          <w:color w:val="auto"/>
          <w:szCs w:val="21"/>
        </w:rPr>
        <w:t>；</w:t>
      </w:r>
    </w:p>
    <w:p w14:paraId="280B5735">
      <w:pPr>
        <w:spacing w:line="360" w:lineRule="auto"/>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u w:val="single"/>
        </w:rPr>
        <w:t xml:space="preserve">                      </w:t>
      </w:r>
      <w:r>
        <w:rPr>
          <w:rFonts w:ascii="宋体" w:hAnsi="宋体"/>
          <w:color w:val="auto"/>
          <w:szCs w:val="21"/>
        </w:rPr>
        <w:t>。</w:t>
      </w:r>
    </w:p>
    <w:p w14:paraId="1D4FB32D">
      <w:pPr>
        <w:keepNext/>
        <w:keepLines/>
        <w:spacing w:before="260" w:after="260" w:line="416" w:lineRule="auto"/>
        <w:outlineLvl w:val="2"/>
        <w:rPr>
          <w:rFonts w:ascii="宋体" w:hAnsi="宋体"/>
          <w:b/>
          <w:bCs/>
          <w:color w:val="auto"/>
          <w:sz w:val="32"/>
          <w:szCs w:val="32"/>
        </w:rPr>
      </w:pPr>
      <w:bookmarkStart w:id="546" w:name="_Toc407135232"/>
      <w:bookmarkStart w:id="547" w:name="_Toc373478377"/>
      <w:bookmarkStart w:id="548" w:name="_Toc86935893"/>
      <w:bookmarkStart w:id="549" w:name="_Toc373227730"/>
      <w:bookmarkStart w:id="550" w:name="_Toc495673408"/>
      <w:bookmarkStart w:id="551" w:name="_Toc389065296"/>
      <w:bookmarkStart w:id="552" w:name="_Toc508379743"/>
      <w:r>
        <w:rPr>
          <w:rFonts w:ascii="宋体" w:hAnsi="宋体"/>
          <w:b/>
          <w:bCs/>
          <w:color w:val="auto"/>
          <w:sz w:val="32"/>
          <w:szCs w:val="32"/>
        </w:rPr>
        <w:t>7.9 提前竣工</w:t>
      </w:r>
      <w:bookmarkEnd w:id="546"/>
      <w:bookmarkEnd w:id="547"/>
      <w:bookmarkEnd w:id="548"/>
      <w:bookmarkEnd w:id="549"/>
      <w:bookmarkEnd w:id="550"/>
      <w:bookmarkEnd w:id="551"/>
      <w:bookmarkEnd w:id="552"/>
    </w:p>
    <w:p w14:paraId="78C51362">
      <w:pPr>
        <w:spacing w:line="360" w:lineRule="auto"/>
        <w:ind w:firstLine="420" w:firstLineChars="200"/>
        <w:jc w:val="left"/>
        <w:rPr>
          <w:rFonts w:ascii="宋体" w:hAnsi="宋体"/>
          <w:color w:val="auto"/>
          <w:szCs w:val="21"/>
        </w:rPr>
      </w:pPr>
      <w:r>
        <w:rPr>
          <w:rFonts w:ascii="宋体" w:hAnsi="宋体"/>
          <w:color w:val="auto"/>
          <w:szCs w:val="21"/>
        </w:rPr>
        <w:t>7.9.2提前竣工</w:t>
      </w:r>
      <w:r>
        <w:rPr>
          <w:rFonts w:hint="eastAsia" w:ascii="宋体" w:hAnsi="宋体"/>
          <w:color w:val="auto"/>
          <w:szCs w:val="21"/>
        </w:rPr>
        <w:t>（赶工）增加费</w:t>
      </w:r>
      <w:r>
        <w:rPr>
          <w:rFonts w:ascii="宋体" w:hAnsi="宋体"/>
          <w:color w:val="auto"/>
          <w:szCs w:val="21"/>
        </w:rPr>
        <w:t>的</w:t>
      </w:r>
      <w:r>
        <w:rPr>
          <w:rFonts w:hint="eastAsia" w:ascii="宋体" w:hAnsi="宋体"/>
          <w:color w:val="auto"/>
          <w:szCs w:val="21"/>
        </w:rPr>
        <w:t>计算方法</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340787F4">
      <w:pPr>
        <w:keepNext/>
        <w:keepLines/>
        <w:spacing w:before="260" w:after="260" w:line="416" w:lineRule="auto"/>
        <w:outlineLvl w:val="1"/>
        <w:rPr>
          <w:rFonts w:ascii="宋体" w:hAnsi="宋体"/>
          <w:b/>
          <w:bCs/>
          <w:color w:val="auto"/>
          <w:sz w:val="32"/>
          <w:szCs w:val="32"/>
        </w:rPr>
      </w:pPr>
      <w:bookmarkStart w:id="553" w:name="_Toc495673409"/>
      <w:bookmarkStart w:id="554" w:name="_Toc508379744"/>
      <w:bookmarkStart w:id="555" w:name="_Toc389065297"/>
      <w:bookmarkStart w:id="556" w:name="_Toc351203640"/>
      <w:bookmarkStart w:id="557" w:name="_Toc407135233"/>
      <w:bookmarkStart w:id="558" w:name="_Toc86935894"/>
      <w:bookmarkStart w:id="559" w:name="_Toc373227731"/>
      <w:bookmarkStart w:id="560" w:name="_Toc373478378"/>
      <w:r>
        <w:rPr>
          <w:rFonts w:ascii="宋体" w:hAnsi="宋体"/>
          <w:b/>
          <w:bCs/>
          <w:color w:val="auto"/>
          <w:sz w:val="32"/>
          <w:szCs w:val="32"/>
        </w:rPr>
        <w:t>8. 材料与设备</w:t>
      </w:r>
      <w:bookmarkEnd w:id="553"/>
      <w:bookmarkEnd w:id="554"/>
      <w:bookmarkEnd w:id="555"/>
      <w:bookmarkEnd w:id="556"/>
      <w:bookmarkEnd w:id="557"/>
      <w:bookmarkEnd w:id="558"/>
      <w:bookmarkEnd w:id="559"/>
      <w:bookmarkEnd w:id="560"/>
    </w:p>
    <w:bookmarkEnd w:id="397"/>
    <w:bookmarkEnd w:id="398"/>
    <w:bookmarkEnd w:id="399"/>
    <w:bookmarkEnd w:id="400"/>
    <w:bookmarkEnd w:id="401"/>
    <w:bookmarkEnd w:id="402"/>
    <w:bookmarkEnd w:id="403"/>
    <w:bookmarkEnd w:id="404"/>
    <w:bookmarkEnd w:id="405"/>
    <w:bookmarkEnd w:id="406"/>
    <w:p w14:paraId="1ED7784B">
      <w:pPr>
        <w:keepNext/>
        <w:keepLines/>
        <w:spacing w:before="260" w:after="260" w:line="416" w:lineRule="auto"/>
        <w:outlineLvl w:val="2"/>
        <w:rPr>
          <w:rFonts w:ascii="宋体" w:hAnsi="宋体"/>
          <w:b/>
          <w:bCs/>
          <w:color w:val="auto"/>
          <w:sz w:val="32"/>
          <w:szCs w:val="32"/>
        </w:rPr>
      </w:pPr>
      <w:bookmarkStart w:id="561" w:name="_Toc508379745"/>
      <w:bookmarkStart w:id="562" w:name="_Toc495673410"/>
      <w:bookmarkStart w:id="563" w:name="_Toc407135234"/>
      <w:bookmarkStart w:id="564" w:name="_Toc86935895"/>
      <w:bookmarkStart w:id="565" w:name="_Toc373478379"/>
      <w:bookmarkStart w:id="566" w:name="_Toc389065298"/>
      <w:bookmarkStart w:id="567" w:name="_Toc373227732"/>
      <w:r>
        <w:rPr>
          <w:rFonts w:ascii="宋体" w:hAnsi="宋体"/>
          <w:b/>
          <w:bCs/>
          <w:color w:val="auto"/>
          <w:sz w:val="32"/>
          <w:szCs w:val="32"/>
        </w:rPr>
        <w:t>8.2承包人采购材料与工程设备</w:t>
      </w:r>
      <w:bookmarkEnd w:id="561"/>
      <w:bookmarkEnd w:id="562"/>
      <w:bookmarkEnd w:id="563"/>
      <w:bookmarkEnd w:id="564"/>
      <w:bookmarkEnd w:id="565"/>
      <w:bookmarkEnd w:id="566"/>
      <w:bookmarkEnd w:id="567"/>
    </w:p>
    <w:p w14:paraId="5D18CD4C">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kern w:val="0"/>
          <w:szCs w:val="22"/>
        </w:rPr>
        <w:t>除</w:t>
      </w:r>
      <w:r>
        <w:rPr>
          <w:rFonts w:hint="eastAsia" w:ascii="宋体" w:hAnsi="宋体"/>
          <w:color w:val="auto"/>
          <w:kern w:val="0"/>
          <w:szCs w:val="22"/>
        </w:rPr>
        <w:t>已标价工程量清单</w:t>
      </w:r>
      <w:r>
        <w:rPr>
          <w:rFonts w:ascii="宋体" w:hAnsi="宋体"/>
          <w:color w:val="auto"/>
          <w:kern w:val="0"/>
          <w:szCs w:val="22"/>
        </w:rPr>
        <w:t>《发包人</w:t>
      </w:r>
      <w:r>
        <w:rPr>
          <w:rFonts w:hint="eastAsia" w:ascii="宋体" w:hAnsi="宋体"/>
          <w:color w:val="auto"/>
          <w:kern w:val="0"/>
          <w:szCs w:val="22"/>
        </w:rPr>
        <w:t>提供主要</w:t>
      </w:r>
      <w:r>
        <w:rPr>
          <w:rFonts w:ascii="宋体" w:hAnsi="宋体"/>
          <w:color w:val="auto"/>
          <w:kern w:val="0"/>
          <w:szCs w:val="22"/>
        </w:rPr>
        <w:t>材料</w:t>
      </w:r>
      <w:r>
        <w:rPr>
          <w:rFonts w:hint="eastAsia" w:ascii="宋体" w:hAnsi="宋体"/>
          <w:color w:val="auto"/>
          <w:kern w:val="0"/>
          <w:szCs w:val="22"/>
        </w:rPr>
        <w:t>和工程</w:t>
      </w:r>
      <w:r>
        <w:rPr>
          <w:rFonts w:ascii="宋体" w:hAnsi="宋体"/>
          <w:color w:val="auto"/>
          <w:kern w:val="0"/>
          <w:szCs w:val="22"/>
        </w:rPr>
        <w:t>设备一览表》</w:t>
      </w:r>
      <w:r>
        <w:rPr>
          <w:rFonts w:hint="eastAsia" w:ascii="宋体" w:hAnsi="宋体"/>
          <w:color w:val="auto"/>
          <w:kern w:val="0"/>
          <w:szCs w:val="22"/>
        </w:rPr>
        <w:t>（表-21）</w:t>
      </w:r>
      <w:r>
        <w:rPr>
          <w:rFonts w:ascii="宋体" w:hAnsi="宋体"/>
          <w:color w:val="auto"/>
          <w:kern w:val="0"/>
          <w:szCs w:val="22"/>
        </w:rPr>
        <w:t>中明确的材料、工程设备外，由承包人负责材料和工程设备的采购、运输和保管。</w:t>
      </w:r>
      <w:r>
        <w:rPr>
          <w:rFonts w:hint="eastAsia" w:ascii="宋体" w:hAnsi="宋体"/>
          <w:color w:val="auto"/>
          <w:kern w:val="0"/>
          <w:szCs w:val="22"/>
        </w:rPr>
        <w:t>《</w:t>
      </w:r>
      <w:r>
        <w:rPr>
          <w:rFonts w:ascii="宋体" w:hAnsi="宋体"/>
          <w:color w:val="auto"/>
          <w:szCs w:val="22"/>
        </w:rPr>
        <w:t>承包人提供主要材料和工程设备一览表</w:t>
      </w:r>
      <w:r>
        <w:rPr>
          <w:rFonts w:hint="eastAsia" w:ascii="宋体" w:hAnsi="宋体"/>
          <w:color w:val="auto"/>
          <w:szCs w:val="22"/>
        </w:rPr>
        <w:t>》</w:t>
      </w:r>
      <w:r>
        <w:rPr>
          <w:rFonts w:hint="eastAsia" w:ascii="宋体" w:hAnsi="宋体"/>
          <w:color w:val="auto"/>
          <w:kern w:val="0"/>
          <w:szCs w:val="22"/>
        </w:rPr>
        <w:t>（表-22）见已标价工程量清单。</w:t>
      </w:r>
    </w:p>
    <w:p w14:paraId="46374EF3">
      <w:pPr>
        <w:keepNext/>
        <w:keepLines/>
        <w:spacing w:before="260" w:after="260" w:line="416" w:lineRule="auto"/>
        <w:outlineLvl w:val="2"/>
        <w:rPr>
          <w:rFonts w:ascii="宋体" w:hAnsi="宋体"/>
          <w:b/>
          <w:bCs/>
          <w:color w:val="auto"/>
          <w:sz w:val="32"/>
          <w:szCs w:val="32"/>
        </w:rPr>
      </w:pPr>
      <w:bookmarkStart w:id="568" w:name="_Toc407135235"/>
      <w:bookmarkStart w:id="569" w:name="_Toc373478380"/>
      <w:bookmarkStart w:id="570" w:name="_Toc86935896"/>
      <w:bookmarkStart w:id="571" w:name="_Toc495673411"/>
      <w:bookmarkStart w:id="572" w:name="_Toc389065299"/>
      <w:bookmarkStart w:id="573" w:name="_Toc508379746"/>
      <w:bookmarkStart w:id="574" w:name="_Toc373227733"/>
      <w:r>
        <w:rPr>
          <w:rFonts w:ascii="宋体" w:hAnsi="宋体"/>
          <w:b/>
          <w:bCs/>
          <w:color w:val="auto"/>
          <w:sz w:val="32"/>
          <w:szCs w:val="32"/>
        </w:rPr>
        <w:t>8</w:t>
      </w:r>
      <w:bookmarkStart w:id="575" w:name="_Toc296346668"/>
      <w:bookmarkStart w:id="576" w:name="_Toc292559372"/>
      <w:bookmarkStart w:id="577" w:name="_Toc292559877"/>
      <w:bookmarkStart w:id="578" w:name="_Toc312678019"/>
      <w:bookmarkStart w:id="579" w:name="_Toc312677493"/>
      <w:bookmarkStart w:id="580" w:name="_Toc280868654"/>
      <w:bookmarkStart w:id="581" w:name="_Toc296890995"/>
      <w:bookmarkStart w:id="582" w:name="_Toc296891207"/>
      <w:bookmarkStart w:id="583" w:name="_Toc296503167"/>
      <w:bookmarkStart w:id="584" w:name="_Toc296347166"/>
      <w:bookmarkStart w:id="585" w:name="_Toc297048353"/>
      <w:bookmarkStart w:id="586" w:name="_Toc297123527"/>
      <w:bookmarkStart w:id="587" w:name="_Toc297120467"/>
      <w:bookmarkStart w:id="588" w:name="_Toc300934979"/>
      <w:bookmarkStart w:id="589" w:name="_Toc304295556"/>
      <w:bookmarkStart w:id="590" w:name="_Toc296944506"/>
      <w:bookmarkStart w:id="591" w:name="_Toc303539136"/>
      <w:bookmarkStart w:id="592" w:name="_Toc297216186"/>
      <w:bookmarkStart w:id="593" w:name="_Toc280868656"/>
      <w:bookmarkStart w:id="594" w:name="_Toc267251424"/>
      <w:bookmarkStart w:id="595" w:name="_Toc280868655"/>
      <w:r>
        <w:rPr>
          <w:rFonts w:ascii="宋体" w:hAnsi="宋体"/>
          <w:b/>
          <w:bCs/>
          <w:color w:val="auto"/>
          <w:sz w:val="32"/>
          <w:szCs w:val="32"/>
        </w:rPr>
        <w:t>.4材料与工程设备的保管与使用</w:t>
      </w:r>
      <w:bookmarkEnd w:id="568"/>
      <w:bookmarkEnd w:id="569"/>
      <w:bookmarkEnd w:id="570"/>
      <w:bookmarkEnd w:id="571"/>
      <w:bookmarkEnd w:id="572"/>
      <w:bookmarkEnd w:id="573"/>
      <w:bookmarkEnd w:id="574"/>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072E0523">
      <w:pPr>
        <w:spacing w:line="360" w:lineRule="auto"/>
        <w:ind w:firstLine="420" w:firstLineChars="200"/>
        <w:jc w:val="left"/>
        <w:rPr>
          <w:rFonts w:ascii="宋体" w:hAnsi="宋体"/>
          <w:color w:val="auto"/>
          <w:szCs w:val="21"/>
          <w:u w:val="single"/>
        </w:rPr>
      </w:pPr>
      <w:r>
        <w:rPr>
          <w:rFonts w:ascii="宋体" w:hAnsi="宋体"/>
          <w:color w:val="auto"/>
          <w:szCs w:val="21"/>
        </w:rPr>
        <w:t>8</w:t>
      </w:r>
      <w:bookmarkStart w:id="596" w:name="_Toc292559373"/>
      <w:bookmarkStart w:id="597" w:name="_Toc292559878"/>
      <w:bookmarkStart w:id="598" w:name="_Toc296890996"/>
      <w:bookmarkStart w:id="599" w:name="_Toc300934980"/>
      <w:bookmarkStart w:id="600" w:name="_Toc296347167"/>
      <w:bookmarkStart w:id="601" w:name="_Toc297216187"/>
      <w:bookmarkStart w:id="602" w:name="_Toc296891208"/>
      <w:bookmarkStart w:id="603" w:name="_Toc296503168"/>
      <w:bookmarkStart w:id="604" w:name="_Toc312678020"/>
      <w:bookmarkStart w:id="605" w:name="_Toc296944507"/>
      <w:bookmarkStart w:id="606" w:name="_Toc297048354"/>
      <w:bookmarkStart w:id="607" w:name="_Toc297123528"/>
      <w:bookmarkStart w:id="608" w:name="_Toc312677494"/>
      <w:bookmarkStart w:id="609" w:name="_Toc304295557"/>
      <w:bookmarkStart w:id="610" w:name="_Toc303539137"/>
      <w:bookmarkStart w:id="611" w:name="_Toc296346669"/>
      <w:bookmarkStart w:id="612" w:name="_Toc297120468"/>
      <w:bookmarkStart w:id="613" w:name="_Toc318581173"/>
      <w:r>
        <w:rPr>
          <w:rFonts w:ascii="宋体" w:hAnsi="宋体"/>
          <w:color w:val="auto"/>
          <w:szCs w:val="21"/>
        </w:rPr>
        <w:t>.4.1发包人供应的材料设备的保管费用的承担：</w:t>
      </w:r>
      <w:r>
        <w:rPr>
          <w:rFonts w:hint="eastAsia" w:ascii="宋体" w:hAnsi="宋体"/>
          <w:color w:val="auto"/>
          <w:szCs w:val="21"/>
          <w:u w:val="single"/>
        </w:rPr>
        <w:t xml:space="preserve">                      </w:t>
      </w:r>
      <w:r>
        <w:rPr>
          <w:rFonts w:ascii="宋体" w:hAnsi="宋体"/>
          <w:color w:val="auto"/>
          <w:szCs w:val="21"/>
        </w:rPr>
        <w:t>。</w:t>
      </w:r>
    </w:p>
    <w:bookmarkEnd w:id="596"/>
    <w:bookmarkEnd w:id="597"/>
    <w:p w14:paraId="55631382">
      <w:pPr>
        <w:keepNext/>
        <w:keepLines/>
        <w:spacing w:before="260" w:after="260" w:line="416" w:lineRule="auto"/>
        <w:outlineLvl w:val="2"/>
        <w:rPr>
          <w:rFonts w:ascii="宋体" w:hAnsi="宋体"/>
          <w:b/>
          <w:bCs/>
          <w:color w:val="auto"/>
          <w:sz w:val="32"/>
          <w:szCs w:val="32"/>
        </w:rPr>
      </w:pPr>
      <w:bookmarkStart w:id="614" w:name="_Toc373478381"/>
      <w:bookmarkStart w:id="615" w:name="_Toc389065300"/>
      <w:bookmarkStart w:id="616" w:name="_Toc407135236"/>
      <w:bookmarkStart w:id="617" w:name="_Toc508379747"/>
      <w:bookmarkStart w:id="618" w:name="_Toc495673412"/>
      <w:bookmarkStart w:id="619" w:name="_Toc86935897"/>
      <w:bookmarkStart w:id="620" w:name="_Toc373227734"/>
      <w:r>
        <w:rPr>
          <w:rFonts w:ascii="宋体" w:hAnsi="宋体"/>
          <w:b/>
          <w:bCs/>
          <w:color w:val="auto"/>
          <w:sz w:val="32"/>
          <w:szCs w:val="32"/>
        </w:rPr>
        <w:t>8.6 样品</w:t>
      </w:r>
      <w:bookmarkEnd w:id="614"/>
      <w:bookmarkEnd w:id="615"/>
      <w:bookmarkEnd w:id="616"/>
      <w:bookmarkEnd w:id="617"/>
      <w:bookmarkEnd w:id="618"/>
      <w:bookmarkEnd w:id="619"/>
      <w:bookmarkEnd w:id="620"/>
    </w:p>
    <w:p w14:paraId="7B5D3DA8">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8.6.1样品的报送与封存</w:t>
      </w:r>
    </w:p>
    <w:p w14:paraId="36F74B0D">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color w:val="auto"/>
          <w:sz w:val="32"/>
          <w:szCs w:val="32"/>
        </w:rPr>
      </w:pPr>
      <w:bookmarkStart w:id="621" w:name="_Toc495673413"/>
      <w:bookmarkStart w:id="622" w:name="_Toc86935898"/>
      <w:bookmarkStart w:id="623" w:name="_Toc373478382"/>
      <w:bookmarkStart w:id="624" w:name="_Toc508379748"/>
      <w:bookmarkStart w:id="625" w:name="_Toc407135237"/>
      <w:bookmarkStart w:id="626" w:name="_Toc373227735"/>
      <w:bookmarkStart w:id="627" w:name="_Toc389065301"/>
      <w:r>
        <w:rPr>
          <w:rFonts w:ascii="宋体" w:hAnsi="宋体"/>
          <w:b/>
          <w:bCs/>
          <w:color w:val="auto"/>
          <w:sz w:val="32"/>
          <w:szCs w:val="32"/>
        </w:rPr>
        <w:t>8.8 施工设备和临时设施</w:t>
      </w:r>
      <w:bookmarkEnd w:id="621"/>
      <w:bookmarkEnd w:id="622"/>
      <w:bookmarkEnd w:id="623"/>
      <w:bookmarkEnd w:id="624"/>
      <w:bookmarkEnd w:id="625"/>
      <w:bookmarkEnd w:id="626"/>
      <w:bookmarkEnd w:id="627"/>
    </w:p>
    <w:p w14:paraId="55BADC5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发包人提供的施工设备和临时设施：</w:t>
      </w:r>
      <w:r>
        <w:rPr>
          <w:rFonts w:hint="eastAsia" w:ascii="宋体" w:hAnsi="宋体"/>
          <w:color w:val="auto"/>
          <w:szCs w:val="21"/>
          <w:u w:val="single"/>
        </w:rPr>
        <w:t xml:space="preserve">                      </w:t>
      </w:r>
      <w:r>
        <w:rPr>
          <w:rFonts w:ascii="宋体" w:hAnsi="宋体"/>
          <w:color w:val="auto"/>
          <w:szCs w:val="21"/>
        </w:rPr>
        <w:t>。</w:t>
      </w:r>
    </w:p>
    <w:p w14:paraId="30BB794B">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rPr>
        <w:t>发包人提供的施工设备和临时设施的运行、维护、拆除、清运费用的承担人：</w:t>
      </w:r>
      <w:r>
        <w:rPr>
          <w:rFonts w:hint="eastAsia" w:ascii="宋体" w:hAnsi="宋体"/>
          <w:color w:val="auto"/>
          <w:szCs w:val="21"/>
          <w:u w:val="single"/>
        </w:rPr>
        <w:t xml:space="preserve">                      </w:t>
      </w:r>
      <w:r>
        <w:rPr>
          <w:rFonts w:ascii="宋体" w:hAnsi="宋体"/>
          <w:color w:val="auto"/>
          <w:szCs w:val="21"/>
        </w:rPr>
        <w:t>。</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1CD6D761">
      <w:pPr>
        <w:keepNext/>
        <w:keepLines/>
        <w:spacing w:before="260" w:after="260" w:line="416" w:lineRule="auto"/>
        <w:outlineLvl w:val="1"/>
        <w:rPr>
          <w:rFonts w:ascii="宋体" w:hAnsi="宋体"/>
          <w:b/>
          <w:bCs/>
          <w:color w:val="auto"/>
          <w:sz w:val="32"/>
          <w:szCs w:val="32"/>
        </w:rPr>
      </w:pPr>
      <w:bookmarkStart w:id="628" w:name="_Toc407135238"/>
      <w:bookmarkStart w:id="629" w:name="_Toc86935899"/>
      <w:bookmarkStart w:id="630" w:name="_Toc508379749"/>
      <w:bookmarkStart w:id="631" w:name="_Toc373478383"/>
      <w:bookmarkStart w:id="632" w:name="_Toc495673414"/>
      <w:bookmarkStart w:id="633" w:name="_Toc389065302"/>
      <w:bookmarkStart w:id="634" w:name="_Toc373227736"/>
      <w:bookmarkStart w:id="635" w:name="_Toc351203641"/>
      <w:r>
        <w:rPr>
          <w:rFonts w:ascii="宋体" w:hAnsi="宋体"/>
          <w:b/>
          <w:bCs/>
          <w:color w:val="auto"/>
          <w:sz w:val="32"/>
          <w:szCs w:val="32"/>
        </w:rPr>
        <w:t>9</w:t>
      </w:r>
      <w:bookmarkEnd w:id="593"/>
      <w:bookmarkEnd w:id="594"/>
      <w:bookmarkEnd w:id="595"/>
      <w:bookmarkStart w:id="636" w:name="_Toc304295559"/>
      <w:bookmarkStart w:id="637" w:name="_Toc300934982"/>
      <w:bookmarkStart w:id="638" w:name="_Toc312677495"/>
      <w:bookmarkStart w:id="639" w:name="_Toc297216192"/>
      <w:bookmarkStart w:id="640" w:name="_Toc312678021"/>
      <w:bookmarkStart w:id="641" w:name="_Toc297123533"/>
      <w:bookmarkStart w:id="642" w:name="_Toc303539139"/>
      <w:bookmarkStart w:id="643" w:name="_Toc296346674"/>
      <w:bookmarkStart w:id="644" w:name="_Toc297120473"/>
      <w:bookmarkStart w:id="645" w:name="_Toc296347172"/>
      <w:bookmarkStart w:id="646" w:name="_Toc296891001"/>
      <w:bookmarkStart w:id="647" w:name="_Toc292559378"/>
      <w:bookmarkStart w:id="648" w:name="_Toc296944512"/>
      <w:bookmarkStart w:id="649" w:name="_Toc292559883"/>
      <w:bookmarkStart w:id="650" w:name="_Toc267251428"/>
      <w:bookmarkStart w:id="651" w:name="_Toc267251427"/>
      <w:bookmarkStart w:id="652" w:name="_Toc296891213"/>
      <w:bookmarkStart w:id="653" w:name="_Toc297048359"/>
      <w:bookmarkStart w:id="654" w:name="_Toc296503173"/>
      <w:r>
        <w:rPr>
          <w:rFonts w:ascii="宋体" w:hAnsi="宋体"/>
          <w:b/>
          <w:bCs/>
          <w:color w:val="auto"/>
          <w:sz w:val="32"/>
          <w:szCs w:val="32"/>
        </w:rPr>
        <w:t>. 试验与检验</w:t>
      </w:r>
      <w:bookmarkEnd w:id="628"/>
      <w:bookmarkEnd w:id="629"/>
      <w:bookmarkEnd w:id="630"/>
      <w:bookmarkEnd w:id="631"/>
      <w:bookmarkEnd w:id="632"/>
      <w:bookmarkEnd w:id="633"/>
      <w:bookmarkEnd w:id="634"/>
      <w:bookmarkEnd w:id="635"/>
    </w:p>
    <w:bookmarkEnd w:id="636"/>
    <w:bookmarkEnd w:id="637"/>
    <w:bookmarkEnd w:id="638"/>
    <w:bookmarkEnd w:id="639"/>
    <w:bookmarkEnd w:id="640"/>
    <w:bookmarkEnd w:id="641"/>
    <w:bookmarkEnd w:id="642"/>
    <w:p w14:paraId="4472BD36">
      <w:pPr>
        <w:keepNext/>
        <w:keepLines/>
        <w:spacing w:before="260" w:after="260" w:line="416" w:lineRule="auto"/>
        <w:outlineLvl w:val="2"/>
        <w:rPr>
          <w:rFonts w:ascii="宋体" w:hAnsi="宋体"/>
          <w:b/>
          <w:bCs/>
          <w:color w:val="auto"/>
          <w:sz w:val="32"/>
          <w:szCs w:val="32"/>
        </w:rPr>
      </w:pPr>
      <w:bookmarkStart w:id="655" w:name="_Toc495673415"/>
      <w:bookmarkStart w:id="656" w:name="_Toc373478384"/>
      <w:bookmarkStart w:id="657" w:name="_Toc86935900"/>
      <w:bookmarkStart w:id="658" w:name="_Toc407135239"/>
      <w:bookmarkStart w:id="659" w:name="_Toc373227737"/>
      <w:bookmarkStart w:id="660" w:name="_Toc389065303"/>
      <w:bookmarkStart w:id="661" w:name="_Toc508379750"/>
      <w:r>
        <w:rPr>
          <w:rFonts w:ascii="宋体" w:hAnsi="宋体"/>
          <w:b/>
          <w:bCs/>
          <w:color w:val="auto"/>
          <w:sz w:val="32"/>
          <w:szCs w:val="32"/>
        </w:rPr>
        <w:t>9</w:t>
      </w:r>
      <w:bookmarkStart w:id="662" w:name="_Toc300934983"/>
      <w:bookmarkStart w:id="663" w:name="_Toc304295560"/>
      <w:bookmarkStart w:id="664" w:name="_Toc303539140"/>
      <w:bookmarkStart w:id="665" w:name="_Toc297216193"/>
      <w:bookmarkStart w:id="666" w:name="_Toc312678022"/>
      <w:bookmarkStart w:id="667" w:name="_Toc312677496"/>
      <w:bookmarkStart w:id="668" w:name="_Toc297123534"/>
      <w:r>
        <w:rPr>
          <w:rFonts w:ascii="宋体" w:hAnsi="宋体"/>
          <w:b/>
          <w:bCs/>
          <w:color w:val="auto"/>
          <w:sz w:val="32"/>
          <w:szCs w:val="32"/>
        </w:rPr>
        <w:t>.1试验设备与试验人员</w:t>
      </w:r>
      <w:bookmarkEnd w:id="655"/>
      <w:bookmarkEnd w:id="656"/>
      <w:bookmarkEnd w:id="657"/>
      <w:bookmarkEnd w:id="658"/>
      <w:bookmarkEnd w:id="659"/>
      <w:bookmarkEnd w:id="660"/>
      <w:bookmarkEnd w:id="661"/>
    </w:p>
    <w:bookmarkEnd w:id="662"/>
    <w:bookmarkEnd w:id="663"/>
    <w:bookmarkEnd w:id="664"/>
    <w:bookmarkEnd w:id="665"/>
    <w:bookmarkEnd w:id="666"/>
    <w:bookmarkEnd w:id="667"/>
    <w:bookmarkEnd w:id="668"/>
    <w:p w14:paraId="5306B6A4">
      <w:pPr>
        <w:spacing w:line="360" w:lineRule="auto"/>
        <w:ind w:firstLine="420" w:firstLineChars="200"/>
        <w:jc w:val="left"/>
        <w:rPr>
          <w:rFonts w:ascii="宋体" w:hAnsi="宋体"/>
          <w:color w:val="auto"/>
          <w:szCs w:val="21"/>
        </w:rPr>
      </w:pPr>
      <w:r>
        <w:rPr>
          <w:rFonts w:ascii="宋体" w:hAnsi="宋体"/>
          <w:color w:val="auto"/>
          <w:szCs w:val="21"/>
        </w:rPr>
        <w:t>9</w:t>
      </w:r>
      <w:bookmarkStart w:id="669" w:name="_Toc303539141"/>
      <w:bookmarkStart w:id="670" w:name="_Toc297216194"/>
      <w:bookmarkStart w:id="671" w:name="_Toc312677497"/>
      <w:bookmarkStart w:id="672" w:name="_Toc312678023"/>
      <w:bookmarkStart w:id="673" w:name="_Toc304295561"/>
      <w:bookmarkStart w:id="674" w:name="_Toc300934984"/>
      <w:bookmarkStart w:id="675" w:name="_Toc297123535"/>
      <w:bookmarkStart w:id="676" w:name="_Toc318581174"/>
      <w:r>
        <w:rPr>
          <w:rFonts w:ascii="宋体" w:hAnsi="宋体"/>
          <w:color w:val="auto"/>
          <w:szCs w:val="21"/>
        </w:rPr>
        <w:t>.1.2 试验设备</w:t>
      </w:r>
    </w:p>
    <w:p w14:paraId="6D7979F8">
      <w:pPr>
        <w:spacing w:line="360" w:lineRule="auto"/>
        <w:ind w:firstLine="420" w:firstLineChars="200"/>
        <w:jc w:val="left"/>
        <w:rPr>
          <w:rFonts w:ascii="宋体" w:hAnsi="宋体"/>
          <w:color w:val="auto"/>
          <w:szCs w:val="21"/>
          <w:u w:val="single"/>
        </w:rPr>
      </w:pPr>
      <w:r>
        <w:rPr>
          <w:rFonts w:ascii="宋体" w:hAnsi="宋体"/>
          <w:color w:val="auto"/>
          <w:szCs w:val="21"/>
        </w:rPr>
        <w:t>施工现场需要配置的试验场所：</w:t>
      </w:r>
      <w:bookmarkEnd w:id="669"/>
      <w:bookmarkEnd w:id="670"/>
      <w:bookmarkEnd w:id="671"/>
      <w:bookmarkEnd w:id="672"/>
      <w:bookmarkEnd w:id="673"/>
      <w:bookmarkEnd w:id="674"/>
      <w:bookmarkEnd w:id="675"/>
      <w:bookmarkStart w:id="677" w:name="_Toc300934985"/>
      <w:bookmarkStart w:id="678" w:name="_Toc312677498"/>
      <w:bookmarkStart w:id="679" w:name="_Toc304295562"/>
      <w:bookmarkStart w:id="680" w:name="_Toc303539142"/>
      <w:bookmarkStart w:id="681" w:name="_Toc297123536"/>
      <w:bookmarkStart w:id="682" w:name="_Toc297216195"/>
      <w:bookmarkStart w:id="683" w:name="_Toc312678024"/>
      <w:r>
        <w:rPr>
          <w:rFonts w:hint="eastAsia" w:ascii="宋体" w:hAnsi="宋体"/>
          <w:color w:val="auto"/>
          <w:szCs w:val="21"/>
          <w:u w:val="single"/>
        </w:rPr>
        <w:t xml:space="preserve">                      </w:t>
      </w:r>
      <w:r>
        <w:rPr>
          <w:rFonts w:ascii="宋体" w:hAnsi="宋体"/>
          <w:color w:val="auto"/>
          <w:szCs w:val="21"/>
        </w:rPr>
        <w:t>。</w:t>
      </w:r>
    </w:p>
    <w:p w14:paraId="332E5CD2">
      <w:pPr>
        <w:spacing w:line="360" w:lineRule="auto"/>
        <w:ind w:firstLine="420" w:firstLineChars="200"/>
        <w:jc w:val="left"/>
        <w:rPr>
          <w:rFonts w:ascii="宋体" w:hAnsi="宋体"/>
          <w:color w:val="auto"/>
          <w:szCs w:val="21"/>
          <w:u w:val="single"/>
        </w:rPr>
      </w:pPr>
      <w:r>
        <w:rPr>
          <w:rFonts w:ascii="宋体" w:hAnsi="宋体"/>
          <w:color w:val="auto"/>
          <w:szCs w:val="21"/>
        </w:rPr>
        <w:t>施工现场需要配备的试验设备：</w:t>
      </w:r>
      <w:r>
        <w:rPr>
          <w:rFonts w:hint="eastAsia" w:ascii="宋体" w:hAnsi="宋体"/>
          <w:color w:val="auto"/>
          <w:szCs w:val="21"/>
          <w:u w:val="single"/>
        </w:rPr>
        <w:t xml:space="preserve">                      </w:t>
      </w:r>
      <w:r>
        <w:rPr>
          <w:rFonts w:ascii="宋体" w:hAnsi="宋体"/>
          <w:color w:val="auto"/>
          <w:szCs w:val="21"/>
        </w:rPr>
        <w:t>。</w:t>
      </w:r>
    </w:p>
    <w:p w14:paraId="656B58D7">
      <w:pPr>
        <w:spacing w:line="360" w:lineRule="auto"/>
        <w:ind w:firstLine="420" w:firstLineChars="200"/>
        <w:jc w:val="left"/>
        <w:rPr>
          <w:rFonts w:ascii="宋体" w:hAnsi="宋体"/>
          <w:color w:val="auto"/>
          <w:szCs w:val="21"/>
          <w:u w:val="single"/>
        </w:rPr>
      </w:pPr>
      <w:r>
        <w:rPr>
          <w:rFonts w:ascii="宋体" w:hAnsi="宋体"/>
          <w:color w:val="auto"/>
          <w:szCs w:val="21"/>
        </w:rPr>
        <w:t>施工现场需要具备的其他试验条件：</w:t>
      </w:r>
      <w:r>
        <w:rPr>
          <w:rFonts w:hint="eastAsia" w:ascii="宋体" w:hAnsi="宋体"/>
          <w:color w:val="auto"/>
          <w:szCs w:val="21"/>
          <w:u w:val="single"/>
        </w:rPr>
        <w:t xml:space="preserve">                      </w:t>
      </w:r>
      <w:r>
        <w:rPr>
          <w:rFonts w:ascii="宋体" w:hAnsi="宋体"/>
          <w:color w:val="auto"/>
          <w:szCs w:val="21"/>
        </w:rPr>
        <w:t>。</w:t>
      </w:r>
    </w:p>
    <w:p w14:paraId="43E1132C">
      <w:pPr>
        <w:keepNext/>
        <w:keepLines/>
        <w:spacing w:before="260" w:after="260" w:line="416" w:lineRule="auto"/>
        <w:outlineLvl w:val="2"/>
        <w:rPr>
          <w:rFonts w:ascii="宋体" w:hAnsi="宋体"/>
          <w:b/>
          <w:bCs/>
          <w:color w:val="auto"/>
          <w:sz w:val="32"/>
          <w:szCs w:val="32"/>
        </w:rPr>
      </w:pPr>
      <w:bookmarkStart w:id="684" w:name="_Toc508379751"/>
      <w:bookmarkStart w:id="685" w:name="_Toc86935901"/>
      <w:bookmarkStart w:id="686" w:name="_Toc373478385"/>
      <w:bookmarkStart w:id="687" w:name="_Toc495673416"/>
      <w:bookmarkStart w:id="688" w:name="_Toc373227738"/>
      <w:bookmarkStart w:id="689" w:name="_Toc407135240"/>
      <w:bookmarkStart w:id="690" w:name="_Toc389065304"/>
      <w:r>
        <w:rPr>
          <w:rFonts w:ascii="宋体" w:hAnsi="宋体"/>
          <w:b/>
          <w:bCs/>
          <w:color w:val="auto"/>
          <w:sz w:val="32"/>
          <w:szCs w:val="32"/>
        </w:rPr>
        <w:t>9.4 现场工艺试验</w:t>
      </w:r>
      <w:bookmarkEnd w:id="684"/>
      <w:bookmarkEnd w:id="685"/>
      <w:bookmarkEnd w:id="686"/>
      <w:bookmarkEnd w:id="687"/>
      <w:bookmarkEnd w:id="688"/>
      <w:bookmarkEnd w:id="689"/>
      <w:bookmarkEnd w:id="690"/>
    </w:p>
    <w:p w14:paraId="692A2B50">
      <w:pPr>
        <w:spacing w:line="360" w:lineRule="auto"/>
        <w:ind w:firstLine="420" w:firstLineChars="200"/>
        <w:jc w:val="left"/>
        <w:rPr>
          <w:rFonts w:ascii="宋体" w:hAnsi="宋体"/>
          <w:color w:val="auto"/>
          <w:szCs w:val="21"/>
        </w:rPr>
      </w:pPr>
      <w:r>
        <w:rPr>
          <w:rFonts w:ascii="宋体" w:hAnsi="宋体"/>
          <w:color w:val="auto"/>
          <w:szCs w:val="21"/>
        </w:rPr>
        <w:t>现场工艺试验的有关约定：</w:t>
      </w:r>
      <w:r>
        <w:rPr>
          <w:rFonts w:hint="eastAsia" w:ascii="宋体" w:hAnsi="宋体"/>
          <w:color w:val="auto"/>
          <w:szCs w:val="21"/>
          <w:u w:val="single"/>
        </w:rPr>
        <w:t xml:space="preserve">                      </w:t>
      </w:r>
      <w:r>
        <w:rPr>
          <w:rFonts w:ascii="宋体" w:hAnsi="宋体"/>
          <w:color w:val="auto"/>
          <w:szCs w:val="21"/>
        </w:rPr>
        <w:t>。</w:t>
      </w:r>
    </w:p>
    <w:p w14:paraId="1C046613">
      <w:pPr>
        <w:keepNext/>
        <w:keepLines/>
        <w:spacing w:before="260" w:after="260" w:line="416" w:lineRule="auto"/>
        <w:outlineLvl w:val="2"/>
        <w:rPr>
          <w:rFonts w:ascii="宋体" w:hAnsi="宋体"/>
          <w:b/>
          <w:bCs/>
          <w:color w:val="auto"/>
          <w:sz w:val="32"/>
          <w:szCs w:val="32"/>
        </w:rPr>
      </w:pPr>
      <w:bookmarkStart w:id="691" w:name="_Toc508379752"/>
      <w:bookmarkStart w:id="692" w:name="_Toc495673417"/>
      <w:bookmarkStart w:id="693" w:name="_Toc86935902"/>
      <w:bookmarkStart w:id="694" w:name="_Toc407135241"/>
      <w:r>
        <w:rPr>
          <w:rFonts w:ascii="宋体" w:hAnsi="宋体"/>
          <w:b/>
          <w:bCs/>
          <w:color w:val="auto"/>
          <w:sz w:val="32"/>
          <w:szCs w:val="32"/>
        </w:rPr>
        <w:t>9.5 检验费用</w:t>
      </w:r>
      <w:bookmarkEnd w:id="691"/>
      <w:bookmarkEnd w:id="692"/>
      <w:bookmarkEnd w:id="693"/>
      <w:bookmarkEnd w:id="694"/>
    </w:p>
    <w:p w14:paraId="3E59B6AB">
      <w:pPr>
        <w:spacing w:line="360" w:lineRule="auto"/>
        <w:ind w:firstLine="411" w:firstLineChars="196"/>
        <w:rPr>
          <w:rFonts w:ascii="宋体" w:hAnsi="宋体"/>
          <w:color w:val="auto"/>
          <w:szCs w:val="21"/>
        </w:rPr>
      </w:pPr>
      <w:r>
        <w:rPr>
          <w:rFonts w:ascii="宋体" w:hAnsi="宋体"/>
          <w:color w:val="auto"/>
          <w:szCs w:val="21"/>
        </w:rPr>
        <w:t>根据《建设工程质量检测管理办法》（建设部令第141号）以及</w:t>
      </w:r>
      <w:r>
        <w:rPr>
          <w:rFonts w:ascii="宋体" w:hAnsi="宋体"/>
          <w:bCs/>
          <w:color w:val="auto"/>
          <w:szCs w:val="21"/>
        </w:rPr>
        <w:t>《广西壮族自治区建设工程质量检测管理规定》</w:t>
      </w:r>
      <w:r>
        <w:rPr>
          <w:rFonts w:hint="eastAsia" w:ascii="宋体" w:hAnsi="宋体"/>
          <w:bCs/>
          <w:color w:val="auto"/>
          <w:szCs w:val="21"/>
        </w:rPr>
        <w:t>（</w:t>
      </w:r>
      <w:r>
        <w:rPr>
          <w:rFonts w:ascii="宋体" w:hAnsi="宋体"/>
          <w:bCs/>
          <w:color w:val="auto"/>
          <w:szCs w:val="21"/>
        </w:rPr>
        <w:t>桂建管</w:t>
      </w:r>
      <w:r>
        <w:rPr>
          <w:rFonts w:hint="eastAsia" w:ascii="宋体" w:hAnsi="宋体"/>
          <w:bCs/>
          <w:color w:val="auto"/>
          <w:szCs w:val="21"/>
        </w:rPr>
        <w:t>〔</w:t>
      </w:r>
      <w:r>
        <w:rPr>
          <w:rFonts w:ascii="宋体" w:hAnsi="宋体"/>
          <w:bCs/>
          <w:color w:val="auto"/>
          <w:szCs w:val="21"/>
        </w:rPr>
        <w:t>2013</w:t>
      </w:r>
      <w:r>
        <w:rPr>
          <w:rFonts w:hint="eastAsia" w:ascii="宋体" w:hAnsi="宋体"/>
          <w:bCs/>
          <w:color w:val="auto"/>
          <w:szCs w:val="21"/>
        </w:rPr>
        <w:t>〕</w:t>
      </w:r>
      <w:r>
        <w:rPr>
          <w:rFonts w:ascii="宋体" w:hAnsi="宋体"/>
          <w:bCs/>
          <w:color w:val="auto"/>
          <w:szCs w:val="21"/>
        </w:rPr>
        <w:t>11号</w:t>
      </w:r>
      <w:r>
        <w:rPr>
          <w:rFonts w:hint="eastAsia" w:ascii="宋体" w:hAnsi="宋体"/>
          <w:bCs/>
          <w:color w:val="auto"/>
          <w:szCs w:val="21"/>
        </w:rPr>
        <w:t>）</w:t>
      </w:r>
      <w:r>
        <w:rPr>
          <w:rFonts w:ascii="宋体" w:hAnsi="宋体"/>
          <w:color w:val="auto"/>
          <w:szCs w:val="21"/>
        </w:rPr>
        <w:t>规定，工程质量检测业务由招标人委托有相应资质的检测机构检测。费用从招标人的项目建设经费中支出并直接支付给检测机构，不计入合同价款内。</w:t>
      </w:r>
    </w:p>
    <w:bookmarkEnd w:id="676"/>
    <w:bookmarkEnd w:id="677"/>
    <w:bookmarkEnd w:id="678"/>
    <w:bookmarkEnd w:id="679"/>
    <w:bookmarkEnd w:id="680"/>
    <w:bookmarkEnd w:id="681"/>
    <w:bookmarkEnd w:id="682"/>
    <w:bookmarkEnd w:id="683"/>
    <w:p w14:paraId="139CBE5C">
      <w:pPr>
        <w:keepNext/>
        <w:keepLines/>
        <w:spacing w:before="260" w:after="260" w:line="416" w:lineRule="auto"/>
        <w:outlineLvl w:val="1"/>
        <w:rPr>
          <w:rFonts w:ascii="宋体" w:hAnsi="宋体"/>
          <w:b/>
          <w:bCs/>
          <w:color w:val="auto"/>
          <w:sz w:val="32"/>
          <w:szCs w:val="32"/>
        </w:rPr>
      </w:pPr>
      <w:bookmarkStart w:id="695" w:name="_Toc373478386"/>
      <w:bookmarkStart w:id="696" w:name="_Toc495673418"/>
      <w:bookmarkStart w:id="697" w:name="_Toc407135242"/>
      <w:bookmarkStart w:id="698" w:name="_Toc508379753"/>
      <w:bookmarkStart w:id="699" w:name="_Toc351203642"/>
      <w:bookmarkStart w:id="700" w:name="_Toc86935903"/>
      <w:bookmarkStart w:id="701" w:name="_Toc373227739"/>
      <w:bookmarkStart w:id="702" w:name="_Toc389065305"/>
      <w:r>
        <w:rPr>
          <w:rFonts w:ascii="宋体" w:hAnsi="宋体"/>
          <w:b/>
          <w:bCs/>
          <w:color w:val="auto"/>
          <w:sz w:val="32"/>
          <w:szCs w:val="32"/>
        </w:rPr>
        <w:t>1</w:t>
      </w:r>
      <w:bookmarkEnd w:id="643"/>
      <w:bookmarkEnd w:id="644"/>
      <w:bookmarkEnd w:id="645"/>
      <w:bookmarkEnd w:id="646"/>
      <w:bookmarkEnd w:id="647"/>
      <w:bookmarkEnd w:id="648"/>
      <w:bookmarkEnd w:id="649"/>
      <w:bookmarkEnd w:id="650"/>
      <w:bookmarkEnd w:id="651"/>
      <w:bookmarkEnd w:id="652"/>
      <w:bookmarkEnd w:id="653"/>
      <w:bookmarkEnd w:id="654"/>
      <w:bookmarkStart w:id="703" w:name="_Toc292559398"/>
      <w:bookmarkStart w:id="704" w:name="_Toc296944532"/>
      <w:bookmarkStart w:id="705" w:name="_Toc292559903"/>
      <w:bookmarkStart w:id="706" w:name="_Toc296347192"/>
      <w:bookmarkStart w:id="707" w:name="_Toc296346694"/>
      <w:bookmarkStart w:id="708" w:name="_Toc297048379"/>
      <w:bookmarkStart w:id="709" w:name="_Toc296891021"/>
      <w:bookmarkStart w:id="710" w:name="_Toc296503193"/>
      <w:bookmarkStart w:id="711" w:name="_Toc297123540"/>
      <w:bookmarkStart w:id="712" w:name="_Toc304295566"/>
      <w:bookmarkStart w:id="713" w:name="_Toc300934989"/>
      <w:bookmarkStart w:id="714" w:name="_Toc297120493"/>
      <w:bookmarkStart w:id="715" w:name="_Toc303539146"/>
      <w:bookmarkStart w:id="716" w:name="_Toc297216199"/>
      <w:bookmarkStart w:id="717" w:name="_Toc296891233"/>
      <w:bookmarkStart w:id="718" w:name="_Toc312678025"/>
      <w:bookmarkStart w:id="719" w:name="_Toc312677499"/>
      <w:bookmarkStart w:id="720" w:name="_Toc267251435"/>
      <w:bookmarkStart w:id="721" w:name="_Toc267251441"/>
      <w:bookmarkStart w:id="722" w:name="_Toc267251439"/>
      <w:bookmarkStart w:id="723" w:name="_Toc267251437"/>
      <w:bookmarkStart w:id="724" w:name="_Toc267251433"/>
      <w:bookmarkStart w:id="725" w:name="_Toc267251440"/>
      <w:bookmarkStart w:id="726" w:name="_Toc267251442"/>
      <w:r>
        <w:rPr>
          <w:rFonts w:ascii="宋体" w:hAnsi="宋体"/>
          <w:b/>
          <w:bCs/>
          <w:color w:val="auto"/>
          <w:sz w:val="32"/>
          <w:szCs w:val="32"/>
        </w:rPr>
        <w:t>0. 变更</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bookmarkEnd w:id="718"/>
    <w:bookmarkEnd w:id="719"/>
    <w:p w14:paraId="0EA04AA4">
      <w:pPr>
        <w:keepNext/>
        <w:keepLines/>
        <w:spacing w:before="260" w:after="260" w:line="416" w:lineRule="auto"/>
        <w:outlineLvl w:val="2"/>
        <w:rPr>
          <w:rFonts w:ascii="宋体" w:hAnsi="宋体"/>
          <w:b/>
          <w:bCs/>
          <w:color w:val="auto"/>
          <w:sz w:val="32"/>
          <w:szCs w:val="32"/>
        </w:rPr>
      </w:pPr>
      <w:bookmarkStart w:id="727" w:name="_Toc373227740"/>
      <w:bookmarkStart w:id="728" w:name="_Toc86935904"/>
      <w:bookmarkStart w:id="729" w:name="_Toc389065306"/>
      <w:bookmarkStart w:id="730" w:name="_Toc508379754"/>
      <w:bookmarkStart w:id="731" w:name="_Toc373478387"/>
      <w:bookmarkStart w:id="732" w:name="_Toc495673419"/>
      <w:bookmarkStart w:id="733" w:name="_Toc407135243"/>
      <w:r>
        <w:rPr>
          <w:rFonts w:ascii="宋体" w:hAnsi="宋体"/>
          <w:b/>
          <w:bCs/>
          <w:color w:val="auto"/>
          <w:sz w:val="32"/>
          <w:szCs w:val="32"/>
        </w:rPr>
        <w:t>1</w:t>
      </w:r>
      <w:bookmarkStart w:id="734" w:name="_Toc296347193"/>
      <w:bookmarkStart w:id="735" w:name="_Toc296944533"/>
      <w:bookmarkStart w:id="736" w:name="_Toc296503194"/>
      <w:bookmarkStart w:id="737" w:name="_Toc297123541"/>
      <w:bookmarkStart w:id="738" w:name="_Toc303539147"/>
      <w:bookmarkStart w:id="739" w:name="_Toc300934990"/>
      <w:bookmarkStart w:id="740" w:name="_Toc292559904"/>
      <w:bookmarkStart w:id="741" w:name="_Toc297216200"/>
      <w:bookmarkStart w:id="742" w:name="_Toc296891022"/>
      <w:bookmarkStart w:id="743" w:name="_Toc296346695"/>
      <w:bookmarkStart w:id="744" w:name="_Toc304295567"/>
      <w:bookmarkStart w:id="745" w:name="_Toc312678026"/>
      <w:bookmarkStart w:id="746" w:name="_Toc297120494"/>
      <w:bookmarkStart w:id="747" w:name="_Toc312677500"/>
      <w:bookmarkStart w:id="748" w:name="_Toc292559399"/>
      <w:bookmarkStart w:id="749" w:name="_Toc297048380"/>
      <w:bookmarkStart w:id="750" w:name="_Toc296891234"/>
      <w:r>
        <w:rPr>
          <w:rFonts w:ascii="宋体" w:hAnsi="宋体"/>
          <w:b/>
          <w:bCs/>
          <w:color w:val="auto"/>
          <w:sz w:val="32"/>
          <w:szCs w:val="32"/>
        </w:rPr>
        <w:t>0.1变更的范围</w:t>
      </w:r>
      <w:bookmarkEnd w:id="727"/>
      <w:bookmarkEnd w:id="728"/>
      <w:bookmarkEnd w:id="729"/>
      <w:bookmarkEnd w:id="730"/>
      <w:bookmarkEnd w:id="731"/>
      <w:bookmarkEnd w:id="732"/>
      <w:bookmarkEnd w:id="733"/>
    </w:p>
    <w:p w14:paraId="2DE9F56F">
      <w:pPr>
        <w:spacing w:line="360" w:lineRule="auto"/>
        <w:ind w:firstLine="426"/>
        <w:jc w:val="left"/>
        <w:rPr>
          <w:rFonts w:ascii="宋体" w:hAnsi="宋体"/>
          <w:color w:val="auto"/>
          <w:szCs w:val="21"/>
        </w:rPr>
      </w:pPr>
      <w:r>
        <w:rPr>
          <w:rFonts w:ascii="宋体" w:hAnsi="宋体"/>
          <w:color w:val="auto"/>
          <w:szCs w:val="21"/>
        </w:rPr>
        <w:t>关于变更的范围的约定：</w:t>
      </w:r>
      <w:r>
        <w:rPr>
          <w:rFonts w:hint="eastAsia" w:ascii="宋体" w:hAnsi="宋体"/>
          <w:color w:val="auto"/>
          <w:szCs w:val="21"/>
          <w:u w:val="single"/>
        </w:rPr>
        <w:t xml:space="preserve">                      </w:t>
      </w:r>
      <w:r>
        <w:rPr>
          <w:rFonts w:ascii="宋体" w:hAnsi="宋体"/>
          <w:color w:val="auto"/>
          <w:szCs w:val="21"/>
        </w:rPr>
        <w:t>。</w:t>
      </w:r>
    </w:p>
    <w:p w14:paraId="6B83D83F">
      <w:pPr>
        <w:keepNext/>
        <w:keepLines/>
        <w:spacing w:before="260" w:after="260" w:line="416" w:lineRule="auto"/>
        <w:outlineLvl w:val="2"/>
        <w:rPr>
          <w:rFonts w:ascii="宋体" w:hAnsi="宋体"/>
          <w:b/>
          <w:bCs/>
          <w:color w:val="auto"/>
          <w:sz w:val="32"/>
          <w:szCs w:val="32"/>
        </w:rPr>
      </w:pPr>
      <w:bookmarkStart w:id="751" w:name="_Toc373478388"/>
      <w:bookmarkStart w:id="752" w:name="_Toc407135244"/>
      <w:bookmarkStart w:id="753" w:name="_Toc86935905"/>
      <w:bookmarkStart w:id="754" w:name="_Toc495673420"/>
      <w:bookmarkStart w:id="755" w:name="_Toc389065307"/>
      <w:bookmarkStart w:id="756" w:name="_Toc508379755"/>
      <w:bookmarkStart w:id="757" w:name="_Toc373227741"/>
      <w:r>
        <w:rPr>
          <w:rFonts w:ascii="宋体" w:hAnsi="宋体"/>
          <w:b/>
          <w:bCs/>
          <w:color w:val="auto"/>
          <w:sz w:val="32"/>
          <w:szCs w:val="32"/>
        </w:rPr>
        <w:t>10.3 变更程序</w:t>
      </w:r>
      <w:bookmarkEnd w:id="751"/>
      <w:bookmarkEnd w:id="752"/>
      <w:bookmarkEnd w:id="753"/>
      <w:bookmarkEnd w:id="754"/>
      <w:bookmarkEnd w:id="755"/>
      <w:bookmarkEnd w:id="756"/>
      <w:bookmarkEnd w:id="757"/>
    </w:p>
    <w:p w14:paraId="7378EF06">
      <w:pPr>
        <w:spacing w:line="360" w:lineRule="auto"/>
        <w:ind w:firstLine="441" w:firstLineChars="210"/>
        <w:rPr>
          <w:rFonts w:ascii="宋体" w:hAnsi="宋体"/>
          <w:bCs/>
          <w:color w:val="auto"/>
          <w:szCs w:val="21"/>
        </w:rPr>
      </w:pPr>
      <w:r>
        <w:rPr>
          <w:rFonts w:ascii="宋体" w:hAnsi="宋体"/>
          <w:bCs/>
          <w:color w:val="auto"/>
          <w:szCs w:val="21"/>
        </w:rPr>
        <w:t>10.3.1国有投资项目：</w:t>
      </w:r>
    </w:p>
    <w:p w14:paraId="01E1FA40">
      <w:pPr>
        <w:spacing w:line="360" w:lineRule="auto"/>
        <w:ind w:firstLine="441" w:firstLineChars="210"/>
        <w:rPr>
          <w:rFonts w:ascii="宋体" w:hAnsi="宋体"/>
          <w:bCs/>
          <w:color w:val="auto"/>
          <w:szCs w:val="21"/>
        </w:rPr>
      </w:pPr>
      <w:r>
        <w:rPr>
          <w:rFonts w:ascii="宋体" w:hAnsi="宋体"/>
          <w:bCs/>
          <w:color w:val="auto"/>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color w:val="auto"/>
          <w:szCs w:val="21"/>
        </w:rPr>
      </w:pPr>
      <w:r>
        <w:rPr>
          <w:rFonts w:ascii="宋体" w:hAnsi="宋体"/>
          <w:bCs/>
          <w:color w:val="auto"/>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color w:val="auto"/>
          <w:szCs w:val="21"/>
        </w:rPr>
      </w:pPr>
      <w:r>
        <w:rPr>
          <w:rFonts w:ascii="宋体" w:hAnsi="宋体"/>
          <w:bCs/>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color w:val="auto"/>
          <w:szCs w:val="21"/>
        </w:rPr>
      </w:pPr>
      <w:r>
        <w:rPr>
          <w:rFonts w:ascii="宋体" w:hAnsi="宋体"/>
          <w:bCs/>
          <w:color w:val="auto"/>
          <w:szCs w:val="21"/>
        </w:rPr>
        <w:t>10.3.2非国有投资项目：</w:t>
      </w:r>
      <w:r>
        <w:rPr>
          <w:rFonts w:hint="eastAsia" w:ascii="宋体" w:hAnsi="宋体"/>
          <w:color w:val="auto"/>
          <w:szCs w:val="21"/>
          <w:u w:val="single"/>
        </w:rPr>
        <w:t xml:space="preserve">                      </w:t>
      </w:r>
      <w:r>
        <w:rPr>
          <w:rFonts w:ascii="宋体" w:hAnsi="宋体"/>
          <w:bCs/>
          <w:color w:val="auto"/>
          <w:szCs w:val="21"/>
        </w:rPr>
        <w:t>。</w:t>
      </w:r>
    </w:p>
    <w:p w14:paraId="7AC02D77">
      <w:pPr>
        <w:keepNext/>
        <w:keepLines/>
        <w:spacing w:before="260" w:after="260" w:line="416" w:lineRule="auto"/>
        <w:outlineLvl w:val="2"/>
        <w:rPr>
          <w:rFonts w:ascii="宋体" w:hAnsi="宋体"/>
          <w:b/>
          <w:bCs/>
          <w:color w:val="auto"/>
          <w:sz w:val="32"/>
          <w:szCs w:val="32"/>
        </w:rPr>
      </w:pPr>
      <w:bookmarkStart w:id="758" w:name="_Toc495673421"/>
      <w:bookmarkStart w:id="759" w:name="_Toc407135245"/>
      <w:bookmarkStart w:id="760" w:name="_Toc373478389"/>
      <w:bookmarkStart w:id="761" w:name="_Toc373227742"/>
      <w:bookmarkStart w:id="762" w:name="_Toc508379756"/>
      <w:bookmarkStart w:id="763" w:name="_Toc389065308"/>
      <w:bookmarkStart w:id="764" w:name="_Toc86935906"/>
      <w:r>
        <w:rPr>
          <w:rFonts w:ascii="宋体" w:hAnsi="宋体"/>
          <w:b/>
          <w:bCs/>
          <w:color w:val="auto"/>
          <w:sz w:val="32"/>
          <w:szCs w:val="32"/>
        </w:rPr>
        <w:t>10.4 变更估价</w:t>
      </w:r>
      <w:bookmarkEnd w:id="758"/>
      <w:bookmarkEnd w:id="759"/>
      <w:bookmarkEnd w:id="760"/>
      <w:bookmarkEnd w:id="761"/>
      <w:bookmarkEnd w:id="762"/>
      <w:bookmarkEnd w:id="763"/>
      <w:bookmarkEnd w:id="764"/>
    </w:p>
    <w:p w14:paraId="06E68BF0">
      <w:pPr>
        <w:spacing w:line="360" w:lineRule="auto"/>
        <w:ind w:firstLine="420" w:firstLineChars="200"/>
        <w:jc w:val="left"/>
        <w:rPr>
          <w:rFonts w:ascii="宋体" w:hAnsi="宋体"/>
          <w:color w:val="auto"/>
          <w:szCs w:val="21"/>
        </w:rPr>
      </w:pPr>
      <w:r>
        <w:rPr>
          <w:rFonts w:ascii="宋体" w:hAnsi="宋体"/>
          <w:color w:val="auto"/>
          <w:szCs w:val="21"/>
        </w:rPr>
        <w:t>10.4.1 变更估价原则</w:t>
      </w:r>
    </w:p>
    <w:p w14:paraId="0F643565">
      <w:pPr>
        <w:spacing w:line="360" w:lineRule="auto"/>
        <w:ind w:firstLine="420" w:firstLineChars="200"/>
        <w:jc w:val="left"/>
        <w:rPr>
          <w:rFonts w:ascii="宋体" w:hAnsi="宋体"/>
          <w:color w:val="auto"/>
          <w:szCs w:val="21"/>
          <w:u w:val="single"/>
        </w:rPr>
      </w:pPr>
      <w:r>
        <w:rPr>
          <w:rFonts w:ascii="宋体" w:hAnsi="宋体"/>
          <w:color w:val="auto"/>
          <w:szCs w:val="21"/>
        </w:rPr>
        <w:t xml:space="preserve">关于变更估价的约定: </w:t>
      </w:r>
      <w:bookmarkStart w:id="765" w:name="_Toc251051742"/>
      <w:r>
        <w:rPr>
          <w:rFonts w:ascii="宋体" w:hAnsi="宋体"/>
          <w:bCs/>
          <w:color w:val="auto"/>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color w:val="auto"/>
          <w:szCs w:val="21"/>
          <w:u w:val="single"/>
        </w:rPr>
        <w:t>（</w:t>
      </w:r>
      <w:r>
        <w:rPr>
          <w:rFonts w:hint="eastAsia" w:ascii="宋体" w:hAnsi="宋体"/>
          <w:b/>
          <w:color w:val="auto"/>
          <w:szCs w:val="22"/>
        </w:rPr>
        <w:t>√</w:t>
      </w:r>
      <w:r>
        <w:rPr>
          <w:rFonts w:ascii="宋体" w:hAnsi="宋体"/>
          <w:bCs/>
          <w:color w:val="auto"/>
          <w:szCs w:val="21"/>
          <w:u w:val="single"/>
        </w:rPr>
        <w:t xml:space="preserve">乘以下浮系数    </w:t>
      </w:r>
      <w:r>
        <w:rPr>
          <w:rFonts w:hint="eastAsia" w:ascii="宋体" w:hAnsi="宋体"/>
          <w:bCs/>
          <w:color w:val="auto"/>
          <w:szCs w:val="21"/>
          <w:u w:val="single"/>
        </w:rPr>
        <w:t xml:space="preserve">  %，</w:t>
      </w:r>
      <w:r>
        <w:rPr>
          <w:rFonts w:hint="eastAsia" w:ascii="宋体" w:hAnsi="宋体"/>
          <w:b/>
          <w:color w:val="auto"/>
          <w:szCs w:val="22"/>
        </w:rPr>
        <w:t>□</w:t>
      </w:r>
      <w:r>
        <w:rPr>
          <w:rFonts w:hint="eastAsia" w:ascii="宋体" w:hAnsi="宋体"/>
          <w:bCs/>
          <w:color w:val="auto"/>
          <w:szCs w:val="21"/>
          <w:u w:val="single"/>
        </w:rPr>
        <w:t>不乘下浮系数）</w:t>
      </w:r>
      <w:r>
        <w:rPr>
          <w:rFonts w:ascii="宋体" w:hAnsi="宋体"/>
          <w:bCs/>
          <w:color w:val="auto"/>
          <w:szCs w:val="21"/>
          <w:u w:val="single"/>
        </w:rPr>
        <w:t>计算，其中材料价格按施工期间的《</w:t>
      </w:r>
      <w:r>
        <w:rPr>
          <w:rFonts w:hint="eastAsia" w:ascii="宋体" w:hAnsi="宋体"/>
          <w:bCs/>
          <w:color w:val="auto"/>
          <w:szCs w:val="21"/>
          <w:u w:val="single"/>
        </w:rPr>
        <w:t>贺州</w:t>
      </w:r>
      <w:r>
        <w:rPr>
          <w:rFonts w:ascii="宋体" w:hAnsi="宋体"/>
          <w:bCs/>
          <w:color w:val="auto"/>
          <w:szCs w:val="21"/>
          <w:u w:val="single"/>
        </w:rPr>
        <w:t>市建设工程造价信息》相应价格信息进行计算；《</w:t>
      </w:r>
      <w:r>
        <w:rPr>
          <w:rFonts w:hint="eastAsia" w:ascii="宋体" w:hAnsi="宋体"/>
          <w:bCs/>
          <w:color w:val="auto"/>
          <w:szCs w:val="21"/>
          <w:u w:val="single"/>
        </w:rPr>
        <w:t>贺州</w:t>
      </w:r>
      <w:r>
        <w:rPr>
          <w:rFonts w:ascii="宋体" w:hAnsi="宋体"/>
          <w:bCs/>
          <w:color w:val="auto"/>
          <w:szCs w:val="21"/>
          <w:u w:val="single"/>
        </w:rPr>
        <w:t xml:space="preserve"> 市建设工程造价信息》没有相应价格信息的按市场价计算；无定额可套的，根据市场价格协商确定综合价格；对于</w:t>
      </w:r>
      <w:r>
        <w:rPr>
          <w:rFonts w:hint="eastAsia" w:ascii="宋体" w:hAnsi="宋体"/>
          <w:bCs/>
          <w:color w:val="auto"/>
          <w:szCs w:val="21"/>
          <w:u w:val="single"/>
        </w:rPr>
        <w:t>政府及</w:t>
      </w:r>
      <w:r>
        <w:rPr>
          <w:rFonts w:ascii="宋体" w:hAnsi="宋体"/>
          <w:bCs/>
          <w:color w:val="auto"/>
          <w:szCs w:val="21"/>
          <w:u w:val="single"/>
        </w:rPr>
        <w:t>国有资</w:t>
      </w:r>
      <w:r>
        <w:rPr>
          <w:rFonts w:hint="eastAsia" w:ascii="宋体" w:hAnsi="宋体"/>
          <w:bCs/>
          <w:color w:val="auto"/>
          <w:szCs w:val="21"/>
          <w:u w:val="single"/>
        </w:rPr>
        <w:t>金</w:t>
      </w:r>
      <w:r>
        <w:rPr>
          <w:rFonts w:ascii="宋体" w:hAnsi="宋体"/>
          <w:bCs/>
          <w:color w:val="auto"/>
          <w:szCs w:val="21"/>
          <w:u w:val="single"/>
        </w:rPr>
        <w:t>投资的项目，新增项目的单价必须经             审定</w:t>
      </w:r>
      <w:bookmarkEnd w:id="765"/>
      <w:r>
        <w:rPr>
          <w:rFonts w:ascii="宋体" w:hAnsi="宋体"/>
          <w:color w:val="auto"/>
          <w:szCs w:val="21"/>
        </w:rPr>
        <w:t>。</w:t>
      </w:r>
      <w:r>
        <w:rPr>
          <w:rFonts w:hint="eastAsia" w:ascii="宋体" w:hAnsi="宋体"/>
          <w:color w:val="auto"/>
          <w:szCs w:val="21"/>
        </w:rPr>
        <w:t>（下浮系数=中标价/招标控制价）</w:t>
      </w:r>
    </w:p>
    <w:p w14:paraId="32421BA6">
      <w:pPr>
        <w:keepNext/>
        <w:keepLines/>
        <w:spacing w:before="260" w:after="260" w:line="416" w:lineRule="auto"/>
        <w:outlineLvl w:val="2"/>
        <w:rPr>
          <w:rFonts w:ascii="宋体" w:hAnsi="宋体"/>
          <w:b/>
          <w:bCs/>
          <w:color w:val="auto"/>
          <w:sz w:val="32"/>
          <w:szCs w:val="32"/>
        </w:rPr>
      </w:pPr>
      <w:bookmarkStart w:id="766" w:name="_Toc373227743"/>
      <w:bookmarkStart w:id="767" w:name="_Toc508379757"/>
      <w:bookmarkStart w:id="768" w:name="_Toc373478390"/>
      <w:bookmarkStart w:id="769" w:name="_Toc495673422"/>
      <w:bookmarkStart w:id="770" w:name="_Toc389065309"/>
      <w:bookmarkStart w:id="771" w:name="_Toc86935907"/>
      <w:bookmarkStart w:id="772" w:name="_Toc407135246"/>
      <w:r>
        <w:rPr>
          <w:rFonts w:ascii="宋体" w:hAnsi="宋体"/>
          <w:b/>
          <w:bCs/>
          <w:color w:val="auto"/>
          <w:sz w:val="32"/>
          <w:szCs w:val="32"/>
        </w:rPr>
        <w:t>1</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Start w:id="773" w:name="_Toc297216203"/>
      <w:bookmarkStart w:id="774" w:name="_Toc297123544"/>
      <w:bookmarkStart w:id="775" w:name="_Toc296891237"/>
      <w:bookmarkStart w:id="776" w:name="_Toc296944536"/>
      <w:bookmarkStart w:id="777" w:name="_Toc292559402"/>
      <w:bookmarkStart w:id="778" w:name="_Toc297048383"/>
      <w:bookmarkStart w:id="779" w:name="_Toc297120497"/>
      <w:bookmarkStart w:id="780" w:name="_Toc303539150"/>
      <w:bookmarkStart w:id="781" w:name="_Toc296347196"/>
      <w:bookmarkStart w:id="782" w:name="_Toc300934993"/>
      <w:bookmarkStart w:id="783" w:name="_Toc296503197"/>
      <w:bookmarkStart w:id="784" w:name="_Toc296891025"/>
      <w:bookmarkStart w:id="785" w:name="_Toc292559907"/>
      <w:bookmarkStart w:id="786" w:name="_Toc296346698"/>
      <w:bookmarkStart w:id="787" w:name="_Toc312677503"/>
      <w:bookmarkStart w:id="788" w:name="_Toc312678029"/>
      <w:bookmarkStart w:id="789" w:name="_Toc304295570"/>
      <w:r>
        <w:rPr>
          <w:rFonts w:ascii="宋体" w:hAnsi="宋体"/>
          <w:b/>
          <w:bCs/>
          <w:color w:val="auto"/>
          <w:sz w:val="32"/>
          <w:szCs w:val="32"/>
        </w:rPr>
        <w:t>0.5承</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Start w:id="790" w:name="_Toc297216204"/>
      <w:bookmarkStart w:id="791" w:name="_Toc296944542"/>
      <w:bookmarkStart w:id="792" w:name="_Toc303539151"/>
      <w:bookmarkStart w:id="793" w:name="_Toc300934994"/>
      <w:bookmarkStart w:id="794" w:name="_Toc292559408"/>
      <w:bookmarkStart w:id="795" w:name="_Toc292559913"/>
      <w:bookmarkStart w:id="796" w:name="_Toc297123545"/>
      <w:bookmarkStart w:id="797" w:name="_Toc296891031"/>
      <w:bookmarkStart w:id="798" w:name="_Toc296503203"/>
      <w:bookmarkStart w:id="799" w:name="_Toc296891243"/>
      <w:bookmarkStart w:id="800" w:name="_Toc297120503"/>
      <w:bookmarkStart w:id="801" w:name="_Toc297048389"/>
      <w:bookmarkStart w:id="802" w:name="_Toc296346704"/>
      <w:bookmarkStart w:id="803" w:name="_Toc296347202"/>
      <w:r>
        <w:rPr>
          <w:rFonts w:ascii="宋体" w:hAnsi="宋体"/>
          <w:b/>
          <w:bCs/>
          <w:color w:val="auto"/>
          <w:sz w:val="32"/>
          <w:szCs w:val="32"/>
        </w:rPr>
        <w:t>包人的合理化建议</w:t>
      </w:r>
      <w:bookmarkEnd w:id="766"/>
      <w:bookmarkEnd w:id="767"/>
      <w:bookmarkEnd w:id="768"/>
      <w:bookmarkEnd w:id="769"/>
      <w:bookmarkEnd w:id="770"/>
      <w:bookmarkEnd w:id="771"/>
      <w:bookmarkEnd w:id="772"/>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107645B6">
      <w:pPr>
        <w:spacing w:line="360" w:lineRule="auto"/>
        <w:ind w:firstLine="420" w:firstLineChars="200"/>
        <w:jc w:val="left"/>
        <w:rPr>
          <w:rFonts w:ascii="宋体" w:hAnsi="宋体"/>
          <w:color w:val="auto"/>
          <w:szCs w:val="21"/>
        </w:rPr>
      </w:pPr>
      <w:r>
        <w:rPr>
          <w:rFonts w:ascii="宋体" w:hAnsi="宋体"/>
          <w:color w:val="auto"/>
          <w:szCs w:val="21"/>
        </w:rPr>
        <w:t>监理人审查承包人合理化建议的期限：</w:t>
      </w:r>
      <w:r>
        <w:rPr>
          <w:rFonts w:hint="eastAsia" w:ascii="宋体" w:hAnsi="宋体"/>
          <w:color w:val="auto"/>
          <w:szCs w:val="21"/>
          <w:u w:val="single"/>
        </w:rPr>
        <w:t xml:space="preserve">                      </w:t>
      </w:r>
      <w:r>
        <w:rPr>
          <w:rFonts w:ascii="宋体" w:hAnsi="宋体"/>
          <w:color w:val="auto"/>
          <w:szCs w:val="21"/>
        </w:rPr>
        <w:t>。</w:t>
      </w:r>
    </w:p>
    <w:p w14:paraId="6C9F1AED">
      <w:pPr>
        <w:spacing w:line="360" w:lineRule="auto"/>
        <w:ind w:firstLine="420" w:firstLineChars="200"/>
        <w:jc w:val="left"/>
        <w:rPr>
          <w:rFonts w:ascii="宋体" w:hAnsi="宋体"/>
          <w:color w:val="auto"/>
          <w:szCs w:val="21"/>
        </w:rPr>
      </w:pPr>
      <w:r>
        <w:rPr>
          <w:rFonts w:ascii="宋体" w:hAnsi="宋体"/>
          <w:color w:val="auto"/>
          <w:szCs w:val="21"/>
        </w:rPr>
        <w:t>发包人审批承包人合理化建议的期限：</w:t>
      </w:r>
      <w:r>
        <w:rPr>
          <w:rFonts w:hint="eastAsia" w:ascii="宋体" w:hAnsi="宋体"/>
          <w:color w:val="auto"/>
          <w:szCs w:val="21"/>
          <w:u w:val="single"/>
        </w:rPr>
        <w:t xml:space="preserve">                      </w:t>
      </w:r>
      <w:r>
        <w:rPr>
          <w:rFonts w:ascii="宋体" w:hAnsi="宋体"/>
          <w:color w:val="auto"/>
          <w:szCs w:val="21"/>
        </w:rPr>
        <w:t>。</w:t>
      </w:r>
    </w:p>
    <w:p w14:paraId="1884567B">
      <w:pPr>
        <w:spacing w:line="360" w:lineRule="auto"/>
        <w:ind w:firstLine="420" w:firstLineChars="200"/>
        <w:jc w:val="left"/>
        <w:rPr>
          <w:rFonts w:ascii="宋体" w:hAnsi="宋体"/>
          <w:color w:val="auto"/>
          <w:szCs w:val="21"/>
          <w:u w:val="single"/>
        </w:rPr>
      </w:pPr>
      <w:r>
        <w:rPr>
          <w:rFonts w:ascii="宋体" w:hAnsi="宋体"/>
          <w:color w:val="auto"/>
          <w:szCs w:val="21"/>
        </w:rPr>
        <w:t>承</w:t>
      </w:r>
      <w:bookmarkStart w:id="804" w:name="_Toc297120504"/>
      <w:bookmarkStart w:id="805" w:name="_Toc292559914"/>
      <w:bookmarkStart w:id="806" w:name="_Toc296944543"/>
      <w:bookmarkStart w:id="807" w:name="_Toc304295571"/>
      <w:bookmarkStart w:id="808" w:name="_Toc303539152"/>
      <w:bookmarkStart w:id="809" w:name="_Toc292559409"/>
      <w:bookmarkStart w:id="810" w:name="_Toc297216205"/>
      <w:bookmarkStart w:id="811" w:name="_Toc312678030"/>
      <w:bookmarkStart w:id="812" w:name="_Toc300934995"/>
      <w:bookmarkStart w:id="813" w:name="_Toc296891244"/>
      <w:bookmarkStart w:id="814" w:name="_Toc312677504"/>
      <w:bookmarkStart w:id="815" w:name="_Toc318581175"/>
      <w:bookmarkStart w:id="816" w:name="_Toc297123546"/>
      <w:bookmarkStart w:id="817" w:name="_Toc296503204"/>
      <w:bookmarkStart w:id="818" w:name="_Toc296347203"/>
      <w:bookmarkStart w:id="819" w:name="_Toc296891032"/>
      <w:bookmarkStart w:id="820" w:name="_Toc297048390"/>
      <w:bookmarkStart w:id="821" w:name="_Toc296346705"/>
      <w:r>
        <w:rPr>
          <w:rFonts w:ascii="宋体" w:hAnsi="宋体"/>
          <w:color w:val="auto"/>
          <w:szCs w:val="21"/>
        </w:rPr>
        <w:t>包人提出的合理化建议降低了合同价格或者提高了工程经济效益的奖励的方法和金额为：</w:t>
      </w:r>
      <w:r>
        <w:rPr>
          <w:rFonts w:hint="eastAsia" w:ascii="宋体" w:hAnsi="宋体"/>
          <w:color w:val="auto"/>
          <w:szCs w:val="21"/>
          <w:u w:val="single"/>
        </w:rPr>
        <w:t xml:space="preserve">                      </w:t>
      </w:r>
      <w:r>
        <w:rPr>
          <w:rFonts w:ascii="宋体" w:hAnsi="宋体"/>
          <w:color w:val="auto"/>
          <w:szCs w:val="21"/>
        </w:rPr>
        <w:t>。</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4FC65B4C">
      <w:pPr>
        <w:keepNext/>
        <w:keepLines/>
        <w:spacing w:before="260" w:after="260" w:line="416" w:lineRule="auto"/>
        <w:outlineLvl w:val="2"/>
        <w:rPr>
          <w:rFonts w:ascii="宋体" w:hAnsi="宋体"/>
          <w:b/>
          <w:bCs/>
          <w:color w:val="auto"/>
          <w:sz w:val="32"/>
          <w:szCs w:val="32"/>
        </w:rPr>
      </w:pPr>
      <w:bookmarkStart w:id="822" w:name="_Toc373478391"/>
      <w:bookmarkStart w:id="823" w:name="_Toc508379758"/>
      <w:bookmarkStart w:id="824" w:name="_Toc373227744"/>
      <w:bookmarkStart w:id="825" w:name="_Toc407135247"/>
      <w:bookmarkStart w:id="826" w:name="_Toc389065310"/>
      <w:bookmarkStart w:id="827" w:name="_Toc86935908"/>
      <w:bookmarkStart w:id="828" w:name="_Toc495673423"/>
      <w:r>
        <w:rPr>
          <w:rFonts w:ascii="宋体" w:hAnsi="宋体"/>
          <w:b/>
          <w:bCs/>
          <w:color w:val="auto"/>
          <w:sz w:val="32"/>
          <w:szCs w:val="32"/>
        </w:rPr>
        <w:t>1</w:t>
      </w:r>
      <w:bookmarkStart w:id="829" w:name="_Toc296891027"/>
      <w:bookmarkStart w:id="830" w:name="_Toc297048385"/>
      <w:bookmarkStart w:id="831" w:name="_Toc297120499"/>
      <w:bookmarkStart w:id="832" w:name="_Toc303539154"/>
      <w:bookmarkStart w:id="833" w:name="_Toc297123548"/>
      <w:bookmarkStart w:id="834" w:name="_Toc312678033"/>
      <w:bookmarkStart w:id="835" w:name="_Toc296891239"/>
      <w:bookmarkStart w:id="836" w:name="_Toc297216207"/>
      <w:bookmarkStart w:id="837" w:name="_Toc296944538"/>
      <w:bookmarkStart w:id="838" w:name="_Toc300934997"/>
      <w:bookmarkStart w:id="839" w:name="_Toc296347198"/>
      <w:bookmarkStart w:id="840" w:name="_Toc296503199"/>
      <w:bookmarkStart w:id="841" w:name="_Toc292559404"/>
      <w:bookmarkStart w:id="842" w:name="_Toc296346700"/>
      <w:bookmarkStart w:id="843" w:name="_Toc312677507"/>
      <w:bookmarkStart w:id="844" w:name="_Toc304295574"/>
      <w:bookmarkStart w:id="845" w:name="_Toc292559909"/>
      <w:r>
        <w:rPr>
          <w:rFonts w:ascii="宋体" w:hAnsi="宋体"/>
          <w:b/>
          <w:bCs/>
          <w:color w:val="auto"/>
          <w:sz w:val="32"/>
          <w:szCs w:val="32"/>
        </w:rPr>
        <w:t>0.7 暂估价</w:t>
      </w:r>
      <w:bookmarkEnd w:id="822"/>
      <w:bookmarkEnd w:id="823"/>
      <w:bookmarkEnd w:id="824"/>
      <w:bookmarkEnd w:id="825"/>
      <w:bookmarkEnd w:id="826"/>
      <w:bookmarkEnd w:id="827"/>
      <w:bookmarkEnd w:id="828"/>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289B3799">
      <w:pPr>
        <w:spacing w:line="360" w:lineRule="auto"/>
        <w:ind w:firstLine="420" w:firstLineChars="200"/>
        <w:jc w:val="left"/>
        <w:rPr>
          <w:rFonts w:ascii="宋体" w:hAnsi="宋体"/>
          <w:color w:val="auto"/>
          <w:szCs w:val="21"/>
        </w:rPr>
      </w:pPr>
      <w:r>
        <w:rPr>
          <w:rFonts w:ascii="宋体" w:hAnsi="宋体"/>
          <w:color w:val="auto"/>
          <w:kern w:val="0"/>
          <w:szCs w:val="21"/>
        </w:rPr>
        <w:t>暂</w:t>
      </w:r>
      <w:bookmarkStart w:id="846" w:name="_Toc312677508"/>
      <w:bookmarkStart w:id="847" w:name="_Toc318581176"/>
      <w:bookmarkStart w:id="848" w:name="_Toc312678034"/>
      <w:r>
        <w:rPr>
          <w:rFonts w:ascii="宋体" w:hAnsi="宋体"/>
          <w:color w:val="auto"/>
          <w:kern w:val="0"/>
          <w:szCs w:val="21"/>
        </w:rPr>
        <w:t>估价材料和工程设备的明细详见</w:t>
      </w:r>
      <w:r>
        <w:rPr>
          <w:rFonts w:hint="eastAsia" w:ascii="宋体" w:hAnsi="宋体"/>
          <w:color w:val="auto"/>
          <w:kern w:val="0"/>
          <w:szCs w:val="21"/>
        </w:rPr>
        <w:t>已标价工程量清单《</w:t>
      </w:r>
      <w:r>
        <w:rPr>
          <w:rFonts w:ascii="宋体" w:hAnsi="宋体"/>
          <w:color w:val="auto"/>
          <w:szCs w:val="21"/>
        </w:rPr>
        <w:t>材料（工程设备）暂估价格及调整表</w:t>
      </w:r>
      <w:r>
        <w:rPr>
          <w:rFonts w:hint="eastAsia" w:ascii="宋体" w:hAnsi="宋体"/>
          <w:color w:val="auto"/>
          <w:szCs w:val="21"/>
        </w:rPr>
        <w:t>》</w:t>
      </w:r>
      <w:r>
        <w:rPr>
          <w:rFonts w:hint="eastAsia" w:ascii="宋体" w:hAnsi="宋体"/>
          <w:color w:val="auto"/>
          <w:kern w:val="0"/>
          <w:szCs w:val="21"/>
        </w:rPr>
        <w:t>（表12-2）和《</w:t>
      </w:r>
      <w:r>
        <w:rPr>
          <w:rFonts w:ascii="宋体" w:hAnsi="宋体"/>
          <w:color w:val="auto"/>
          <w:szCs w:val="21"/>
        </w:rPr>
        <w:t>专业工程暂估价表</w:t>
      </w:r>
      <w:r>
        <w:rPr>
          <w:rFonts w:hint="eastAsia" w:ascii="宋体" w:hAnsi="宋体"/>
          <w:color w:val="auto"/>
          <w:szCs w:val="21"/>
        </w:rPr>
        <w:t>》（</w:t>
      </w:r>
      <w:r>
        <w:rPr>
          <w:rFonts w:hint="eastAsia" w:ascii="宋体" w:hAnsi="宋体"/>
          <w:color w:val="auto"/>
          <w:kern w:val="0"/>
          <w:szCs w:val="21"/>
        </w:rPr>
        <w:t>表12-3）</w:t>
      </w:r>
      <w:r>
        <w:rPr>
          <w:rFonts w:ascii="宋体" w:hAnsi="宋体"/>
          <w:color w:val="auto"/>
          <w:kern w:val="0"/>
          <w:szCs w:val="21"/>
        </w:rPr>
        <w:t>。</w:t>
      </w:r>
    </w:p>
    <w:bookmarkEnd w:id="846"/>
    <w:bookmarkEnd w:id="847"/>
    <w:bookmarkEnd w:id="848"/>
    <w:p w14:paraId="7795BB64">
      <w:pPr>
        <w:spacing w:line="360" w:lineRule="auto"/>
        <w:ind w:firstLine="420" w:firstLineChars="200"/>
        <w:jc w:val="left"/>
        <w:rPr>
          <w:rFonts w:ascii="宋体" w:hAnsi="宋体"/>
          <w:color w:val="auto"/>
          <w:szCs w:val="21"/>
        </w:rPr>
      </w:pPr>
      <w:r>
        <w:rPr>
          <w:rFonts w:ascii="宋体" w:hAnsi="宋体"/>
          <w:color w:val="auto"/>
          <w:szCs w:val="21"/>
        </w:rPr>
        <w:t>1</w:t>
      </w:r>
      <w:bookmarkStart w:id="849" w:name="_Toc312677509"/>
      <w:bookmarkStart w:id="850" w:name="_Toc318581177"/>
      <w:bookmarkStart w:id="851" w:name="_Toc312678035"/>
      <w:r>
        <w:rPr>
          <w:rFonts w:ascii="宋体" w:hAnsi="宋体"/>
          <w:color w:val="auto"/>
          <w:szCs w:val="21"/>
        </w:rPr>
        <w:t>0.7.1 依法必须招标的暂估价项目</w:t>
      </w:r>
    </w:p>
    <w:bookmarkEnd w:id="849"/>
    <w:bookmarkEnd w:id="850"/>
    <w:bookmarkEnd w:id="851"/>
    <w:p w14:paraId="070D82E8">
      <w:pPr>
        <w:spacing w:line="360" w:lineRule="auto"/>
        <w:ind w:firstLine="420" w:firstLineChars="200"/>
        <w:jc w:val="left"/>
        <w:rPr>
          <w:rFonts w:ascii="宋体" w:hAnsi="宋体"/>
          <w:color w:val="auto"/>
          <w:szCs w:val="21"/>
        </w:rPr>
      </w:pPr>
      <w:r>
        <w:rPr>
          <w:rFonts w:ascii="宋体" w:hAnsi="宋体"/>
          <w:color w:val="auto"/>
          <w:szCs w:val="21"/>
        </w:rPr>
        <w:t>对于依法必须招标的暂估价项目的确认和批准采取第种方式确定。</w:t>
      </w:r>
    </w:p>
    <w:p w14:paraId="321E6CA8">
      <w:pPr>
        <w:spacing w:line="360" w:lineRule="auto"/>
        <w:ind w:firstLine="420" w:firstLineChars="200"/>
        <w:jc w:val="left"/>
        <w:rPr>
          <w:rFonts w:ascii="宋体" w:hAnsi="宋体"/>
          <w:color w:val="auto"/>
          <w:szCs w:val="21"/>
        </w:rPr>
      </w:pPr>
      <w:r>
        <w:rPr>
          <w:rFonts w:ascii="宋体" w:hAnsi="宋体"/>
          <w:color w:val="auto"/>
          <w:szCs w:val="21"/>
        </w:rPr>
        <w:t>10.7.2 不属于依法必须招标的暂估价项目</w:t>
      </w:r>
    </w:p>
    <w:p w14:paraId="362D4FD7">
      <w:pPr>
        <w:spacing w:line="360" w:lineRule="auto"/>
        <w:ind w:firstLine="420" w:firstLineChars="200"/>
        <w:jc w:val="left"/>
        <w:rPr>
          <w:rFonts w:ascii="宋体" w:hAnsi="宋体"/>
          <w:color w:val="auto"/>
          <w:szCs w:val="21"/>
        </w:rPr>
      </w:pPr>
      <w:r>
        <w:rPr>
          <w:rFonts w:ascii="宋体" w:hAnsi="宋体"/>
          <w:color w:val="auto"/>
          <w:szCs w:val="21"/>
        </w:rPr>
        <w:t>对于不属于依法必须招标的暂估价项目的确认和批准采取第 种方式确定。</w:t>
      </w:r>
    </w:p>
    <w:p w14:paraId="7DC4D545">
      <w:pPr>
        <w:spacing w:line="360" w:lineRule="auto"/>
        <w:ind w:firstLine="420" w:firstLineChars="200"/>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14:paraId="26F78889">
      <w:pPr>
        <w:spacing w:line="360" w:lineRule="auto"/>
        <w:ind w:firstLine="420" w:firstLineChars="200"/>
        <w:jc w:val="left"/>
        <w:rPr>
          <w:rFonts w:ascii="宋体" w:hAnsi="宋体"/>
          <w:color w:val="auto"/>
          <w:szCs w:val="21"/>
        </w:rPr>
      </w:pPr>
      <w:r>
        <w:rPr>
          <w:rFonts w:ascii="宋体" w:hAnsi="宋体"/>
          <w:color w:val="auto"/>
          <w:szCs w:val="21"/>
        </w:rPr>
        <w:t>承包人直接实施的暂估价项目的约定：</w:t>
      </w:r>
      <w:r>
        <w:rPr>
          <w:rFonts w:hint="eastAsia" w:ascii="宋体" w:hAnsi="宋体"/>
          <w:color w:val="auto"/>
          <w:szCs w:val="21"/>
          <w:u w:val="single"/>
        </w:rPr>
        <w:t xml:space="preserve">                      </w:t>
      </w:r>
      <w:r>
        <w:rPr>
          <w:rFonts w:ascii="宋体" w:hAnsi="宋体"/>
          <w:color w:val="auto"/>
          <w:szCs w:val="21"/>
        </w:rPr>
        <w:t>。</w:t>
      </w:r>
    </w:p>
    <w:p w14:paraId="56E2744B">
      <w:pPr>
        <w:keepNext/>
        <w:keepLines/>
        <w:spacing w:before="260" w:after="260" w:line="416" w:lineRule="auto"/>
        <w:outlineLvl w:val="2"/>
        <w:rPr>
          <w:rFonts w:ascii="宋体" w:hAnsi="宋体"/>
          <w:b/>
          <w:bCs/>
          <w:color w:val="auto"/>
          <w:sz w:val="32"/>
          <w:szCs w:val="32"/>
        </w:rPr>
      </w:pPr>
      <w:bookmarkStart w:id="852" w:name="_Toc389065311"/>
      <w:bookmarkStart w:id="853" w:name="_Toc508379759"/>
      <w:bookmarkStart w:id="854" w:name="_Toc495673424"/>
      <w:bookmarkStart w:id="855" w:name="_Toc86935909"/>
      <w:bookmarkStart w:id="856" w:name="_Toc373227745"/>
      <w:bookmarkStart w:id="857" w:name="_Toc373478392"/>
      <w:bookmarkStart w:id="858" w:name="_Toc407135248"/>
      <w:r>
        <w:rPr>
          <w:rFonts w:ascii="宋体" w:hAnsi="宋体"/>
          <w:b/>
          <w:bCs/>
          <w:color w:val="auto"/>
          <w:sz w:val="32"/>
          <w:szCs w:val="32"/>
        </w:rPr>
        <w:t>10.8 暂列金额</w:t>
      </w:r>
      <w:bookmarkEnd w:id="852"/>
      <w:bookmarkEnd w:id="853"/>
      <w:bookmarkEnd w:id="854"/>
      <w:bookmarkEnd w:id="855"/>
      <w:bookmarkEnd w:id="856"/>
      <w:bookmarkEnd w:id="857"/>
      <w:bookmarkEnd w:id="858"/>
    </w:p>
    <w:p w14:paraId="27C6BB33">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合同当事人关于暂列金额使用的约定：</w:t>
      </w:r>
      <w:r>
        <w:rPr>
          <w:rFonts w:hint="eastAsia" w:ascii="宋体" w:hAnsi="宋体"/>
          <w:color w:val="auto"/>
          <w:szCs w:val="21"/>
          <w:u w:val="single"/>
        </w:rPr>
        <w:t xml:space="preserve">                      </w:t>
      </w:r>
      <w:r>
        <w:rPr>
          <w:rFonts w:ascii="宋体" w:hAnsi="宋体"/>
          <w:color w:val="auto"/>
          <w:kern w:val="0"/>
          <w:szCs w:val="21"/>
        </w:rPr>
        <w:t>。</w:t>
      </w:r>
    </w:p>
    <w:p w14:paraId="1DFE2567">
      <w:pPr>
        <w:keepNext/>
        <w:keepLines/>
        <w:numPr>
          <w:ilvl w:val="0"/>
          <w:numId w:val="9"/>
        </w:numPr>
        <w:spacing w:before="60" w:after="60" w:line="413" w:lineRule="auto"/>
        <w:outlineLvl w:val="1"/>
        <w:rPr>
          <w:rFonts w:ascii="宋体" w:hAnsi="宋体"/>
          <w:b/>
          <w:bCs/>
          <w:color w:val="auto"/>
          <w:sz w:val="32"/>
          <w:szCs w:val="32"/>
        </w:rPr>
      </w:pPr>
      <w:bookmarkStart w:id="859" w:name="_Toc351203643"/>
      <w:bookmarkStart w:id="860" w:name="_Toc373227746"/>
      <w:bookmarkStart w:id="861" w:name="_Toc373478393"/>
      <w:bookmarkStart w:id="862" w:name="_Toc508379760"/>
      <w:bookmarkStart w:id="863" w:name="_Toc407135249"/>
      <w:bookmarkStart w:id="864" w:name="_Toc495673425"/>
      <w:bookmarkStart w:id="865" w:name="_Toc389065312"/>
      <w:bookmarkStart w:id="866" w:name="_Toc86935910"/>
      <w:r>
        <w:rPr>
          <w:rFonts w:ascii="宋体" w:hAnsi="宋体"/>
          <w:b/>
          <w:bCs/>
          <w:color w:val="auto"/>
          <w:sz w:val="32"/>
          <w:szCs w:val="32"/>
        </w:rPr>
        <w:t>价格调整</w:t>
      </w:r>
      <w:bookmarkEnd w:id="859"/>
      <w:bookmarkEnd w:id="860"/>
      <w:bookmarkEnd w:id="861"/>
      <w:bookmarkEnd w:id="862"/>
      <w:bookmarkEnd w:id="863"/>
      <w:bookmarkEnd w:id="864"/>
      <w:bookmarkEnd w:id="865"/>
      <w:bookmarkEnd w:id="866"/>
    </w:p>
    <w:p w14:paraId="5052883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①法律变化引起的调整；</w:t>
      </w:r>
    </w:p>
    <w:p w14:paraId="39D6162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②工程变更、项目特征不符、工程量清单缺项、工程量偏差引起的调整；</w:t>
      </w:r>
    </w:p>
    <w:p w14:paraId="643A85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③计日工引起的调整。</w:t>
      </w:r>
    </w:p>
    <w:p w14:paraId="6E4293CD">
      <w:pPr>
        <w:keepNext/>
        <w:keepLines/>
        <w:spacing w:before="260" w:after="260" w:line="416" w:lineRule="auto"/>
        <w:outlineLvl w:val="2"/>
        <w:rPr>
          <w:rFonts w:ascii="宋体" w:hAnsi="宋体"/>
          <w:b/>
          <w:bCs/>
          <w:color w:val="auto"/>
          <w:sz w:val="32"/>
          <w:szCs w:val="32"/>
        </w:rPr>
      </w:pPr>
      <w:bookmarkStart w:id="867" w:name="_Toc508379761"/>
      <w:bookmarkStart w:id="868" w:name="_Toc373478394"/>
      <w:bookmarkStart w:id="869" w:name="_Toc407135250"/>
      <w:bookmarkStart w:id="870" w:name="_Toc495673426"/>
      <w:bookmarkStart w:id="871" w:name="_Toc373227747"/>
      <w:bookmarkStart w:id="872" w:name="_Toc389065313"/>
      <w:bookmarkStart w:id="873" w:name="_Toc86935911"/>
      <w:bookmarkStart w:id="874" w:name="_Toc304295577"/>
      <w:bookmarkStart w:id="875" w:name="_Toc297120501"/>
      <w:bookmarkStart w:id="876" w:name="_Toc300935000"/>
      <w:bookmarkStart w:id="877" w:name="_Toc296346702"/>
      <w:bookmarkStart w:id="878" w:name="_Toc296944540"/>
      <w:bookmarkStart w:id="879" w:name="_Toc297048387"/>
      <w:bookmarkStart w:id="880" w:name="_Toc296503201"/>
      <w:bookmarkStart w:id="881" w:name="_Toc292559406"/>
      <w:bookmarkStart w:id="882" w:name="_Toc297123550"/>
      <w:bookmarkStart w:id="883" w:name="_Toc312678039"/>
      <w:bookmarkStart w:id="884" w:name="_Toc296347200"/>
      <w:bookmarkStart w:id="885" w:name="_Toc296891241"/>
      <w:bookmarkStart w:id="886" w:name="_Toc296891029"/>
      <w:bookmarkStart w:id="887" w:name="_Toc303539157"/>
      <w:bookmarkStart w:id="888" w:name="_Toc292559911"/>
      <w:bookmarkStart w:id="889" w:name="_Toc297216209"/>
      <w:r>
        <w:rPr>
          <w:rFonts w:ascii="宋体" w:hAnsi="宋体"/>
          <w:b/>
          <w:bCs/>
          <w:color w:val="auto"/>
          <w:sz w:val="32"/>
          <w:szCs w:val="32"/>
        </w:rPr>
        <w:t>11.1 市场价格波动引起的调整</w:t>
      </w:r>
      <w:bookmarkEnd w:id="867"/>
      <w:bookmarkEnd w:id="868"/>
      <w:bookmarkEnd w:id="869"/>
      <w:bookmarkEnd w:id="870"/>
      <w:bookmarkEnd w:id="871"/>
      <w:bookmarkEnd w:id="872"/>
      <w:bookmarkEnd w:id="873"/>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4FEE1640">
      <w:pPr>
        <w:spacing w:line="360" w:lineRule="auto"/>
        <w:ind w:firstLine="420" w:firstLineChars="200"/>
        <w:jc w:val="left"/>
        <w:rPr>
          <w:rFonts w:ascii="宋体" w:hAnsi="宋体"/>
          <w:color w:val="auto"/>
          <w:szCs w:val="21"/>
        </w:rPr>
      </w:pPr>
      <w:r>
        <w:rPr>
          <w:rFonts w:ascii="宋体" w:hAnsi="宋体"/>
          <w:color w:val="auto"/>
          <w:kern w:val="0"/>
          <w:szCs w:val="21"/>
        </w:rPr>
        <w:t>市场价格波动是否调整合同价格的约定：</w:t>
      </w:r>
      <w:r>
        <w:rPr>
          <w:rFonts w:hint="eastAsia" w:ascii="宋体" w:hAnsi="宋体"/>
          <w:color w:val="auto"/>
          <w:szCs w:val="21"/>
          <w:u w:val="single"/>
        </w:rPr>
        <w:t xml:space="preserve">                      </w:t>
      </w:r>
      <w:r>
        <w:rPr>
          <w:rFonts w:ascii="宋体" w:hAnsi="宋体"/>
          <w:color w:val="auto"/>
          <w:szCs w:val="21"/>
        </w:rPr>
        <w:t>。</w:t>
      </w:r>
    </w:p>
    <w:p w14:paraId="005EDD3E">
      <w:pPr>
        <w:spacing w:line="360" w:lineRule="auto"/>
        <w:ind w:firstLine="420" w:firstLineChars="200"/>
        <w:jc w:val="left"/>
        <w:rPr>
          <w:rFonts w:ascii="宋体" w:hAnsi="宋体"/>
          <w:color w:val="auto"/>
          <w:szCs w:val="21"/>
        </w:rPr>
      </w:pPr>
      <w:r>
        <w:rPr>
          <w:rFonts w:ascii="宋体" w:hAnsi="宋体"/>
          <w:color w:val="auto"/>
          <w:szCs w:val="21"/>
        </w:rPr>
        <w:t>因市场价格波动调整合同价格，采用以下第种方式对合同价格进行调整：</w:t>
      </w:r>
    </w:p>
    <w:p w14:paraId="6EAA1708">
      <w:pPr>
        <w:spacing w:line="360" w:lineRule="auto"/>
        <w:ind w:firstLine="420" w:firstLineChars="200"/>
        <w:jc w:val="left"/>
        <w:rPr>
          <w:rFonts w:ascii="宋体" w:hAnsi="宋体"/>
          <w:color w:val="auto"/>
          <w:szCs w:val="21"/>
        </w:rPr>
      </w:pPr>
      <w:r>
        <w:rPr>
          <w:rFonts w:ascii="宋体" w:hAnsi="宋体"/>
          <w:color w:val="auto"/>
          <w:szCs w:val="21"/>
        </w:rPr>
        <w:t>第1种方式：采用价格指数进行价格调整。</w:t>
      </w:r>
    </w:p>
    <w:p w14:paraId="6DC96387">
      <w:pPr>
        <w:spacing w:line="360" w:lineRule="auto"/>
        <w:ind w:firstLine="420" w:firstLineChars="200"/>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hint="eastAsia" w:ascii="宋体" w:hAnsi="宋体"/>
          <w:color w:val="auto"/>
          <w:szCs w:val="21"/>
          <w:u w:val="single"/>
        </w:rPr>
        <w:t xml:space="preserve">                      </w:t>
      </w:r>
      <w:r>
        <w:rPr>
          <w:rFonts w:ascii="宋体" w:hAnsi="宋体"/>
          <w:color w:val="auto"/>
          <w:szCs w:val="21"/>
        </w:rPr>
        <w:t xml:space="preserve">；  </w:t>
      </w:r>
    </w:p>
    <w:p w14:paraId="06CBD643">
      <w:pPr>
        <w:spacing w:line="360" w:lineRule="auto"/>
        <w:ind w:firstLine="420" w:firstLineChars="200"/>
        <w:jc w:val="left"/>
        <w:rPr>
          <w:rFonts w:ascii="宋体" w:hAnsi="宋体"/>
          <w:color w:val="auto"/>
          <w:szCs w:val="21"/>
        </w:rPr>
      </w:pPr>
      <w:r>
        <w:rPr>
          <w:rFonts w:ascii="宋体" w:hAnsi="宋体"/>
          <w:color w:val="auto"/>
          <w:szCs w:val="21"/>
        </w:rPr>
        <w:t>第2种方式：采用造价信息进行价格调整。</w:t>
      </w:r>
    </w:p>
    <w:p w14:paraId="77FE1484">
      <w:pPr>
        <w:spacing w:line="360" w:lineRule="auto"/>
        <w:ind w:firstLine="420" w:firstLineChars="200"/>
        <w:jc w:val="left"/>
        <w:rPr>
          <w:rFonts w:ascii="宋体" w:hAnsi="宋体"/>
          <w:color w:val="auto"/>
          <w:szCs w:val="21"/>
        </w:rPr>
      </w:pPr>
      <w:r>
        <w:rPr>
          <w:rFonts w:ascii="宋体" w:hAnsi="宋体"/>
          <w:color w:val="auto"/>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color w:val="auto"/>
          <w:szCs w:val="21"/>
        </w:rPr>
      </w:pPr>
      <w:r>
        <w:rPr>
          <w:rFonts w:ascii="宋体" w:hAnsi="宋体"/>
          <w:color w:val="auto"/>
          <w:szCs w:val="21"/>
        </w:rPr>
        <w:t>（2）主要材料确认价：</w:t>
      </w:r>
    </w:p>
    <w:p w14:paraId="6C0D80E3">
      <w:pPr>
        <w:spacing w:line="360" w:lineRule="auto"/>
        <w:ind w:firstLine="420" w:firstLineChars="200"/>
        <w:jc w:val="left"/>
        <w:rPr>
          <w:rFonts w:ascii="宋体" w:hAnsi="宋体"/>
          <w:color w:val="auto"/>
          <w:szCs w:val="21"/>
        </w:rPr>
      </w:pPr>
      <w:r>
        <w:rPr>
          <w:rFonts w:ascii="宋体" w:hAnsi="宋体"/>
          <w:color w:val="auto"/>
          <w:szCs w:val="21"/>
        </w:rPr>
        <w:t>按施工期间《</w:t>
      </w:r>
      <w:r>
        <w:rPr>
          <w:rFonts w:hint="eastAsia" w:ascii="宋体" w:hAnsi="宋体"/>
          <w:color w:val="auto"/>
          <w:szCs w:val="21"/>
          <w:u w:val="single"/>
        </w:rPr>
        <w:t>贺州</w:t>
      </w:r>
      <w:r>
        <w:rPr>
          <w:rFonts w:ascii="宋体" w:hAnsi="宋体"/>
          <w:color w:val="auto"/>
          <w:szCs w:val="21"/>
        </w:rPr>
        <w:t>市建设工程造价信息》加权平均计算，信息价没有的按通用条款规定确定。</w:t>
      </w:r>
    </w:p>
    <w:p w14:paraId="2206E80D">
      <w:pPr>
        <w:spacing w:line="360" w:lineRule="auto"/>
        <w:ind w:firstLine="420" w:firstLineChars="200"/>
        <w:jc w:val="left"/>
        <w:rPr>
          <w:rFonts w:ascii="宋体" w:hAnsi="宋体"/>
          <w:color w:val="auto"/>
          <w:szCs w:val="21"/>
        </w:rPr>
      </w:pPr>
      <w:r>
        <w:rPr>
          <w:rFonts w:ascii="宋体" w:hAnsi="宋体"/>
          <w:color w:val="auto"/>
          <w:szCs w:val="21"/>
        </w:rPr>
        <w:t>（3）价差计算方法：</w:t>
      </w:r>
    </w:p>
    <w:p w14:paraId="63FE2B4E">
      <w:pPr>
        <w:spacing w:line="360" w:lineRule="auto"/>
        <w:ind w:firstLine="420" w:firstLineChars="200"/>
        <w:jc w:val="left"/>
        <w:rPr>
          <w:rFonts w:ascii="宋体" w:hAnsi="宋体"/>
          <w:color w:val="auto"/>
          <w:szCs w:val="21"/>
        </w:rPr>
      </w:pPr>
      <w:r>
        <w:rPr>
          <w:rFonts w:ascii="宋体" w:hAnsi="宋体"/>
          <w:color w:val="auto"/>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color w:val="auto"/>
          <w:szCs w:val="21"/>
        </w:rPr>
      </w:pPr>
      <w:r>
        <w:rPr>
          <w:rFonts w:ascii="宋体" w:hAnsi="宋体"/>
          <w:color w:val="auto"/>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color w:val="auto"/>
          <w:szCs w:val="21"/>
        </w:rPr>
      </w:pPr>
      <w:r>
        <w:rPr>
          <w:rFonts w:ascii="宋体" w:hAnsi="宋体"/>
          <w:color w:val="auto"/>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color w:val="auto"/>
          <w:szCs w:val="21"/>
        </w:rPr>
      </w:pPr>
      <w:r>
        <w:rPr>
          <w:rFonts w:ascii="宋体" w:hAnsi="宋体"/>
          <w:color w:val="auto"/>
          <w:szCs w:val="21"/>
        </w:rPr>
        <w:t>第</w:t>
      </w:r>
      <w:r>
        <w:rPr>
          <w:rFonts w:hint="eastAsia" w:ascii="宋体" w:hAnsi="宋体"/>
          <w:color w:val="auto"/>
          <w:szCs w:val="21"/>
        </w:rPr>
        <w:t>3</w:t>
      </w:r>
      <w:r>
        <w:rPr>
          <w:rFonts w:ascii="宋体" w:hAnsi="宋体"/>
          <w:color w:val="auto"/>
          <w:szCs w:val="21"/>
        </w:rPr>
        <w:t>种方</w:t>
      </w:r>
      <w:r>
        <w:rPr>
          <w:rFonts w:hint="eastAsia" w:ascii="宋体" w:hAnsi="宋体"/>
          <w:color w:val="auto"/>
          <w:szCs w:val="21"/>
        </w:rPr>
        <w:t>式</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bookmarkEnd w:id="720"/>
    <w:bookmarkEnd w:id="721"/>
    <w:bookmarkEnd w:id="722"/>
    <w:bookmarkEnd w:id="723"/>
    <w:bookmarkEnd w:id="724"/>
    <w:bookmarkEnd w:id="725"/>
    <w:p w14:paraId="43B4D4DA">
      <w:pPr>
        <w:keepNext/>
        <w:keepLines/>
        <w:spacing w:before="260" w:after="260" w:line="416" w:lineRule="auto"/>
        <w:outlineLvl w:val="1"/>
        <w:rPr>
          <w:rFonts w:ascii="宋体" w:hAnsi="宋体"/>
          <w:b/>
          <w:bCs/>
          <w:color w:val="auto"/>
          <w:sz w:val="32"/>
          <w:szCs w:val="32"/>
        </w:rPr>
      </w:pPr>
      <w:bookmarkStart w:id="890" w:name="_Toc296346706"/>
      <w:bookmarkStart w:id="891" w:name="_Toc297120505"/>
      <w:bookmarkStart w:id="892" w:name="_Toc296347204"/>
      <w:bookmarkStart w:id="893" w:name="_Toc296503205"/>
      <w:bookmarkStart w:id="894" w:name="_Toc296891245"/>
      <w:bookmarkStart w:id="895" w:name="_Toc292559410"/>
      <w:bookmarkStart w:id="896" w:name="_Toc297048391"/>
      <w:bookmarkStart w:id="897" w:name="_Toc292559915"/>
      <w:bookmarkStart w:id="898" w:name="_Toc296944544"/>
      <w:bookmarkStart w:id="899" w:name="_Toc296891033"/>
      <w:bookmarkStart w:id="900" w:name="_Toc407135251"/>
      <w:bookmarkStart w:id="901" w:name="_Toc495673427"/>
      <w:bookmarkStart w:id="902" w:name="_Toc508379762"/>
      <w:bookmarkStart w:id="903" w:name="_Toc86935912"/>
      <w:bookmarkStart w:id="904" w:name="_Toc373478395"/>
      <w:bookmarkStart w:id="905" w:name="_Toc351203644"/>
      <w:bookmarkStart w:id="906" w:name="_Toc373227748"/>
      <w:bookmarkStart w:id="907" w:name="_Toc303539159"/>
      <w:bookmarkStart w:id="908" w:name="_Toc297216211"/>
      <w:bookmarkStart w:id="909" w:name="_Toc312678040"/>
      <w:bookmarkStart w:id="910" w:name="_Toc297123552"/>
      <w:bookmarkStart w:id="911" w:name="_Toc300935002"/>
      <w:bookmarkStart w:id="912" w:name="_Toc304295579"/>
      <w:r>
        <w:rPr>
          <w:rFonts w:ascii="宋体" w:hAnsi="宋体"/>
          <w:b/>
          <w:bCs/>
          <w:color w:val="auto"/>
          <w:sz w:val="32"/>
          <w:szCs w:val="32"/>
        </w:rPr>
        <w:t xml:space="preserve">12. </w:t>
      </w:r>
      <w:bookmarkEnd w:id="890"/>
      <w:bookmarkEnd w:id="891"/>
      <w:bookmarkEnd w:id="892"/>
      <w:bookmarkEnd w:id="893"/>
      <w:bookmarkEnd w:id="894"/>
      <w:bookmarkEnd w:id="895"/>
      <w:bookmarkEnd w:id="896"/>
      <w:bookmarkEnd w:id="897"/>
      <w:bookmarkEnd w:id="898"/>
      <w:bookmarkEnd w:id="899"/>
      <w:r>
        <w:rPr>
          <w:rFonts w:ascii="宋体" w:hAnsi="宋体"/>
          <w:b/>
          <w:bCs/>
          <w:color w:val="auto"/>
          <w:sz w:val="32"/>
          <w:szCs w:val="32"/>
        </w:rPr>
        <w:t>合同价格、计量与支付</w:t>
      </w:r>
      <w:bookmarkEnd w:id="900"/>
      <w:bookmarkEnd w:id="901"/>
      <w:bookmarkEnd w:id="902"/>
      <w:bookmarkEnd w:id="903"/>
      <w:bookmarkEnd w:id="904"/>
      <w:bookmarkEnd w:id="905"/>
      <w:bookmarkEnd w:id="906"/>
    </w:p>
    <w:bookmarkEnd w:id="907"/>
    <w:bookmarkEnd w:id="908"/>
    <w:bookmarkEnd w:id="909"/>
    <w:bookmarkEnd w:id="910"/>
    <w:bookmarkEnd w:id="911"/>
    <w:bookmarkEnd w:id="912"/>
    <w:p w14:paraId="152C1404">
      <w:pPr>
        <w:keepNext/>
        <w:keepLines/>
        <w:spacing w:before="260" w:after="260" w:line="416" w:lineRule="auto"/>
        <w:outlineLvl w:val="2"/>
        <w:rPr>
          <w:rFonts w:ascii="宋体" w:hAnsi="宋体"/>
          <w:b/>
          <w:bCs/>
          <w:color w:val="auto"/>
          <w:sz w:val="32"/>
          <w:szCs w:val="32"/>
        </w:rPr>
      </w:pPr>
      <w:bookmarkStart w:id="913" w:name="_Toc267251461"/>
      <w:bookmarkStart w:id="914" w:name="_Toc292559916"/>
      <w:bookmarkStart w:id="915" w:name="_Toc292559411"/>
      <w:bookmarkStart w:id="916" w:name="_Toc296503206"/>
      <w:bookmarkStart w:id="917" w:name="_Toc296944545"/>
      <w:bookmarkStart w:id="918" w:name="_Toc296347205"/>
      <w:bookmarkStart w:id="919" w:name="_Toc297048392"/>
      <w:bookmarkStart w:id="920" w:name="_Toc296891034"/>
      <w:bookmarkStart w:id="921" w:name="_Toc296346707"/>
      <w:bookmarkStart w:id="922" w:name="_Toc297120506"/>
      <w:bookmarkStart w:id="923" w:name="_Toc296891246"/>
      <w:bookmarkStart w:id="924" w:name="_Toc508379763"/>
      <w:bookmarkStart w:id="925" w:name="_Toc407135252"/>
      <w:bookmarkStart w:id="926" w:name="_Toc373478396"/>
      <w:bookmarkStart w:id="927" w:name="_Toc495673428"/>
      <w:bookmarkStart w:id="928" w:name="_Toc86935913"/>
      <w:bookmarkStart w:id="929" w:name="_Toc389065314"/>
      <w:bookmarkStart w:id="930" w:name="_Toc373227749"/>
      <w:bookmarkStart w:id="931" w:name="_Toc297123553"/>
      <w:bookmarkStart w:id="932" w:name="_Toc297216212"/>
      <w:bookmarkStart w:id="933" w:name="_Toc300935003"/>
      <w:bookmarkStart w:id="934" w:name="_Toc312678041"/>
      <w:bookmarkStart w:id="935" w:name="_Toc304295580"/>
      <w:bookmarkStart w:id="936" w:name="_Toc303539160"/>
      <w:r>
        <w:rPr>
          <w:rFonts w:ascii="宋体" w:hAnsi="宋体"/>
          <w:b/>
          <w:bCs/>
          <w:color w:val="auto"/>
          <w:sz w:val="32"/>
          <w:szCs w:val="32"/>
        </w:rPr>
        <w:t>12.1 合</w:t>
      </w:r>
      <w:bookmarkEnd w:id="913"/>
      <w:bookmarkEnd w:id="914"/>
      <w:bookmarkEnd w:id="915"/>
      <w:r>
        <w:rPr>
          <w:rFonts w:ascii="宋体" w:hAnsi="宋体"/>
          <w:b/>
          <w:bCs/>
          <w:color w:val="auto"/>
          <w:sz w:val="32"/>
          <w:szCs w:val="32"/>
        </w:rPr>
        <w:t>同价</w:t>
      </w:r>
      <w:bookmarkEnd w:id="916"/>
      <w:bookmarkEnd w:id="917"/>
      <w:bookmarkEnd w:id="918"/>
      <w:bookmarkEnd w:id="919"/>
      <w:bookmarkEnd w:id="920"/>
      <w:bookmarkEnd w:id="921"/>
      <w:bookmarkEnd w:id="922"/>
      <w:bookmarkEnd w:id="923"/>
      <w:r>
        <w:rPr>
          <w:rFonts w:ascii="宋体" w:hAnsi="宋体"/>
          <w:b/>
          <w:bCs/>
          <w:color w:val="auto"/>
          <w:sz w:val="32"/>
          <w:szCs w:val="32"/>
        </w:rPr>
        <w:t>格形式</w:t>
      </w:r>
      <w:bookmarkEnd w:id="924"/>
      <w:bookmarkEnd w:id="925"/>
      <w:bookmarkEnd w:id="926"/>
      <w:bookmarkEnd w:id="927"/>
      <w:bookmarkEnd w:id="928"/>
      <w:bookmarkEnd w:id="929"/>
      <w:bookmarkEnd w:id="930"/>
    </w:p>
    <w:bookmarkEnd w:id="931"/>
    <w:bookmarkEnd w:id="932"/>
    <w:bookmarkEnd w:id="933"/>
    <w:bookmarkEnd w:id="934"/>
    <w:bookmarkEnd w:id="935"/>
    <w:bookmarkEnd w:id="936"/>
    <w:p w14:paraId="09F51D0A">
      <w:pPr>
        <w:spacing w:line="360" w:lineRule="auto"/>
        <w:ind w:firstLine="420" w:firstLineChars="200"/>
        <w:jc w:val="left"/>
        <w:rPr>
          <w:rFonts w:ascii="宋体" w:hAnsi="宋体"/>
          <w:color w:val="auto"/>
          <w:szCs w:val="21"/>
        </w:rPr>
      </w:pPr>
      <w:bookmarkStart w:id="937" w:name="_Toc389065315"/>
      <w:bookmarkStart w:id="938" w:name="_Toc373227750"/>
      <w:bookmarkStart w:id="939" w:name="_Toc373478397"/>
      <w:bookmarkStart w:id="940" w:name="_Toc300935004"/>
      <w:bookmarkStart w:id="941" w:name="_Toc297123554"/>
      <w:bookmarkStart w:id="942" w:name="_Toc297216213"/>
      <w:bookmarkStart w:id="943" w:name="_Toc312678042"/>
      <w:bookmarkStart w:id="944" w:name="_Toc303539161"/>
      <w:bookmarkStart w:id="945" w:name="_Toc304295581"/>
      <w:bookmarkStart w:id="946" w:name="_Toc297048393"/>
      <w:bookmarkStart w:id="947" w:name="_Toc296891035"/>
      <w:bookmarkStart w:id="948" w:name="_Toc296346708"/>
      <w:bookmarkStart w:id="949" w:name="_Toc292559917"/>
      <w:bookmarkStart w:id="950" w:name="_Toc296503207"/>
      <w:bookmarkStart w:id="951" w:name="_Toc296891247"/>
      <w:bookmarkStart w:id="952" w:name="_Toc292559412"/>
      <w:bookmarkStart w:id="953" w:name="_Toc297120507"/>
      <w:bookmarkStart w:id="954" w:name="_Toc296347206"/>
      <w:bookmarkStart w:id="955" w:name="_Toc296944546"/>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单价合同。</w:t>
      </w:r>
    </w:p>
    <w:p w14:paraId="29917B44">
      <w:pPr>
        <w:spacing w:line="360" w:lineRule="auto"/>
        <w:ind w:firstLine="420" w:firstLineChars="200"/>
        <w:jc w:val="left"/>
        <w:rPr>
          <w:rFonts w:ascii="宋体" w:hAnsi="宋体"/>
          <w:color w:val="auto"/>
          <w:szCs w:val="21"/>
        </w:rPr>
      </w:pPr>
      <w:r>
        <w:rPr>
          <w:rFonts w:ascii="宋体" w:hAnsi="宋体"/>
          <w:color w:val="auto"/>
          <w:szCs w:val="21"/>
        </w:rPr>
        <w:t>本合同价款采用固定综合单价方式确定。</w:t>
      </w:r>
    </w:p>
    <w:p w14:paraId="6D896DA5">
      <w:pPr>
        <w:spacing w:line="360" w:lineRule="auto"/>
        <w:ind w:firstLine="420" w:firstLineChars="200"/>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color w:val="auto"/>
          <w:szCs w:val="21"/>
        </w:rPr>
      </w:pPr>
      <w:r>
        <w:rPr>
          <w:rFonts w:ascii="宋体" w:hAnsi="宋体"/>
          <w:color w:val="auto"/>
          <w:szCs w:val="21"/>
        </w:rPr>
        <w:t>风险范围以外合同价格的调整方法：</w:t>
      </w:r>
    </w:p>
    <w:p w14:paraId="297036FA">
      <w:pPr>
        <w:spacing w:line="360" w:lineRule="auto"/>
        <w:ind w:firstLine="441" w:firstLineChars="210"/>
        <w:rPr>
          <w:rFonts w:ascii="宋体" w:hAnsi="宋体"/>
          <w:color w:val="auto"/>
          <w:szCs w:val="21"/>
        </w:rPr>
      </w:pPr>
      <w:r>
        <w:rPr>
          <w:rFonts w:ascii="宋体" w:hAnsi="宋体"/>
          <w:color w:val="auto"/>
          <w:szCs w:val="21"/>
        </w:rPr>
        <w:t>①工程变更：按10.4.1变更估价原则的约定调整。</w:t>
      </w:r>
    </w:p>
    <w:p w14:paraId="15625979">
      <w:pPr>
        <w:spacing w:line="360" w:lineRule="auto"/>
        <w:ind w:firstLine="441" w:firstLineChars="210"/>
        <w:rPr>
          <w:rFonts w:ascii="宋体" w:hAnsi="宋体"/>
          <w:color w:val="auto"/>
          <w:szCs w:val="21"/>
        </w:rPr>
      </w:pPr>
      <w:r>
        <w:rPr>
          <w:rFonts w:ascii="宋体" w:hAnsi="宋体"/>
          <w:color w:val="auto"/>
          <w:szCs w:val="21"/>
        </w:rPr>
        <w:t>②政策性调整：</w:t>
      </w:r>
      <w:r>
        <w:rPr>
          <w:rFonts w:hint="eastAsia" w:ascii="宋体" w:hAnsi="宋体"/>
          <w:color w:val="auto"/>
        </w:rPr>
        <w:t>按自治区</w:t>
      </w:r>
      <w:r>
        <w:rPr>
          <w:rFonts w:hint="eastAsia" w:ascii="宋体" w:hAnsi="宋体" w:cs="宋体"/>
          <w:color w:val="auto"/>
        </w:rPr>
        <w:t>住房城乡</w:t>
      </w:r>
      <w:r>
        <w:rPr>
          <w:rFonts w:hint="eastAsia" w:ascii="宋体" w:hAnsi="宋体"/>
          <w:color w:val="auto"/>
        </w:rPr>
        <w:t>建设行政主管部门颁布的文件执行。</w:t>
      </w:r>
    </w:p>
    <w:p w14:paraId="43D2A754">
      <w:pPr>
        <w:spacing w:line="360" w:lineRule="auto"/>
        <w:ind w:firstLine="441" w:firstLineChars="210"/>
        <w:rPr>
          <w:rFonts w:ascii="宋体" w:hAnsi="宋体"/>
          <w:color w:val="auto"/>
          <w:szCs w:val="21"/>
        </w:rPr>
      </w:pPr>
      <w:r>
        <w:rPr>
          <w:rFonts w:ascii="宋体" w:hAnsi="宋体"/>
          <w:color w:val="auto"/>
          <w:szCs w:val="21"/>
        </w:rPr>
        <w:t>③材料价格风险：按11.1的约定调整。</w:t>
      </w:r>
    </w:p>
    <w:p w14:paraId="44EBF782">
      <w:pPr>
        <w:spacing w:line="360" w:lineRule="auto"/>
        <w:ind w:firstLine="420" w:firstLineChars="200"/>
        <w:jc w:val="left"/>
        <w:rPr>
          <w:rFonts w:ascii="宋体" w:hAnsi="宋体"/>
          <w:color w:val="auto"/>
          <w:szCs w:val="21"/>
        </w:rPr>
      </w:pPr>
      <w:r>
        <w:rPr>
          <w:rFonts w:ascii="宋体" w:hAnsi="宋体"/>
          <w:color w:val="auto"/>
          <w:szCs w:val="21"/>
        </w:rPr>
        <w:t>④其它：</w:t>
      </w:r>
      <w:r>
        <w:rPr>
          <w:rFonts w:hint="eastAsia" w:ascii="宋体" w:hAnsi="宋体"/>
          <w:color w:val="auto"/>
          <w:szCs w:val="21"/>
          <w:u w:val="single"/>
        </w:rPr>
        <w:t xml:space="preserve">                      </w:t>
      </w:r>
      <w:r>
        <w:rPr>
          <w:rFonts w:ascii="宋体" w:hAnsi="宋体"/>
          <w:color w:val="auto"/>
          <w:szCs w:val="21"/>
        </w:rPr>
        <w:t>。</w:t>
      </w:r>
    </w:p>
    <w:p w14:paraId="6278760D">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总价合同。</w:t>
      </w:r>
    </w:p>
    <w:p w14:paraId="5FC26A3C">
      <w:pPr>
        <w:spacing w:line="360" w:lineRule="auto"/>
        <w:ind w:firstLine="420" w:firstLineChars="200"/>
        <w:jc w:val="left"/>
        <w:rPr>
          <w:rFonts w:ascii="宋体" w:hAnsi="宋体"/>
          <w:color w:val="auto"/>
          <w:szCs w:val="21"/>
        </w:rPr>
      </w:pPr>
      <w:r>
        <w:rPr>
          <w:rFonts w:ascii="宋体" w:hAnsi="宋体"/>
          <w:color w:val="auto"/>
          <w:szCs w:val="21"/>
        </w:rPr>
        <w:t>总价包含的风险范围：</w:t>
      </w:r>
      <w:r>
        <w:rPr>
          <w:rFonts w:hint="eastAsia" w:ascii="宋体" w:hAnsi="宋体"/>
          <w:color w:val="auto"/>
          <w:szCs w:val="21"/>
          <w:u w:val="single"/>
        </w:rPr>
        <w:t xml:space="preserve">                      </w:t>
      </w:r>
      <w:r>
        <w:rPr>
          <w:rFonts w:ascii="宋体" w:hAnsi="宋体"/>
          <w:color w:val="auto"/>
          <w:szCs w:val="21"/>
        </w:rPr>
        <w:t>。</w:t>
      </w:r>
    </w:p>
    <w:p w14:paraId="6F3BB53E">
      <w:pPr>
        <w:spacing w:line="360" w:lineRule="auto"/>
        <w:ind w:firstLine="420" w:firstLineChars="200"/>
        <w:jc w:val="left"/>
        <w:rPr>
          <w:rFonts w:ascii="宋体" w:hAnsi="宋体"/>
          <w:color w:val="auto"/>
          <w:szCs w:val="22"/>
        </w:rPr>
      </w:pPr>
      <w:r>
        <w:rPr>
          <w:rFonts w:ascii="宋体" w:hAnsi="宋体"/>
          <w:color w:val="auto"/>
          <w:szCs w:val="22"/>
        </w:rPr>
        <w:t>风险范围以外合同价格的调整方法：</w:t>
      </w:r>
      <w:r>
        <w:rPr>
          <w:rFonts w:hint="eastAsia" w:ascii="宋体" w:hAnsi="宋体"/>
          <w:color w:val="auto"/>
          <w:szCs w:val="21"/>
          <w:u w:val="single"/>
        </w:rPr>
        <w:t xml:space="preserve">                      </w:t>
      </w:r>
      <w:r>
        <w:rPr>
          <w:rFonts w:ascii="宋体" w:hAnsi="宋体"/>
          <w:color w:val="auto"/>
          <w:szCs w:val="22"/>
        </w:rPr>
        <w:t>。</w:t>
      </w:r>
    </w:p>
    <w:p w14:paraId="675A3A47">
      <w:pPr>
        <w:spacing w:line="360" w:lineRule="auto"/>
        <w:ind w:firstLine="420" w:firstLineChars="200"/>
        <w:jc w:val="left"/>
        <w:rPr>
          <w:rFonts w:ascii="宋体" w:hAnsi="宋体"/>
          <w:color w:val="auto"/>
          <w:szCs w:val="22"/>
        </w:rPr>
      </w:pPr>
      <w:r>
        <w:rPr>
          <w:rFonts w:hint="eastAsia" w:ascii="宋体" w:hAnsi="宋体"/>
          <w:color w:val="auto"/>
          <w:szCs w:val="22"/>
        </w:rPr>
        <w:t>（</w:t>
      </w:r>
      <w:r>
        <w:rPr>
          <w:rFonts w:ascii="宋体" w:hAnsi="宋体"/>
          <w:color w:val="auto"/>
          <w:szCs w:val="22"/>
        </w:rPr>
        <w:t>3</w:t>
      </w:r>
      <w:r>
        <w:rPr>
          <w:rFonts w:hint="eastAsia" w:ascii="宋体" w:hAnsi="宋体"/>
          <w:color w:val="auto"/>
          <w:szCs w:val="22"/>
        </w:rPr>
        <w:t>）</w:t>
      </w:r>
      <w:r>
        <w:rPr>
          <w:rFonts w:ascii="宋体" w:hAnsi="宋体"/>
          <w:color w:val="auto"/>
          <w:szCs w:val="22"/>
        </w:rPr>
        <w:t>其他价格方式：</w:t>
      </w:r>
      <w:r>
        <w:rPr>
          <w:rFonts w:hint="eastAsia" w:ascii="宋体" w:hAnsi="宋体"/>
          <w:color w:val="auto"/>
          <w:szCs w:val="21"/>
          <w:u w:val="single"/>
        </w:rPr>
        <w:t xml:space="preserve">                      </w:t>
      </w:r>
      <w:r>
        <w:rPr>
          <w:rFonts w:ascii="宋体" w:hAnsi="宋体"/>
          <w:color w:val="auto"/>
          <w:szCs w:val="22"/>
        </w:rPr>
        <w:t>。</w:t>
      </w:r>
    </w:p>
    <w:p w14:paraId="0F81733A">
      <w:pPr>
        <w:keepNext/>
        <w:keepLines/>
        <w:spacing w:before="260" w:after="260" w:line="416" w:lineRule="auto"/>
        <w:outlineLvl w:val="2"/>
        <w:rPr>
          <w:rFonts w:ascii="宋体" w:hAnsi="宋体"/>
          <w:b/>
          <w:bCs/>
          <w:color w:val="auto"/>
          <w:sz w:val="32"/>
          <w:szCs w:val="32"/>
        </w:rPr>
      </w:pPr>
      <w:bookmarkStart w:id="956" w:name="_Toc508379764"/>
      <w:bookmarkStart w:id="957" w:name="_Toc407135253"/>
      <w:bookmarkStart w:id="958" w:name="_Toc495673429"/>
      <w:bookmarkStart w:id="959" w:name="_Toc86935914"/>
      <w:r>
        <w:rPr>
          <w:rFonts w:ascii="宋体" w:hAnsi="宋体"/>
          <w:b/>
          <w:bCs/>
          <w:color w:val="auto"/>
          <w:sz w:val="32"/>
          <w:szCs w:val="32"/>
        </w:rPr>
        <w:t>12.2 预付款</w:t>
      </w:r>
      <w:bookmarkEnd w:id="937"/>
      <w:bookmarkEnd w:id="938"/>
      <w:bookmarkEnd w:id="939"/>
      <w:bookmarkEnd w:id="956"/>
      <w:bookmarkEnd w:id="957"/>
      <w:bookmarkEnd w:id="958"/>
      <w:bookmarkEnd w:id="959"/>
    </w:p>
    <w:bookmarkEnd w:id="940"/>
    <w:bookmarkEnd w:id="941"/>
    <w:bookmarkEnd w:id="942"/>
    <w:bookmarkEnd w:id="943"/>
    <w:bookmarkEnd w:id="944"/>
    <w:bookmarkEnd w:id="945"/>
    <w:p w14:paraId="4650B099">
      <w:pPr>
        <w:spacing w:line="360" w:lineRule="auto"/>
        <w:ind w:firstLine="420" w:firstLineChars="200"/>
        <w:jc w:val="left"/>
        <w:rPr>
          <w:rFonts w:ascii="宋体" w:hAnsi="宋体"/>
          <w:color w:val="auto"/>
          <w:szCs w:val="21"/>
        </w:rPr>
      </w:pPr>
      <w:r>
        <w:rPr>
          <w:rFonts w:ascii="宋体" w:hAnsi="宋体"/>
          <w:color w:val="auto"/>
          <w:szCs w:val="21"/>
        </w:rPr>
        <w:t>12.2.1 预付款的支付</w:t>
      </w:r>
    </w:p>
    <w:p w14:paraId="2D603633">
      <w:pPr>
        <w:spacing w:line="360" w:lineRule="auto"/>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合同价款扣除建安劳保费、发包人材料价款、暂估专业工程、暂列金额后的</w:t>
      </w:r>
      <w:r>
        <w:rPr>
          <w:rFonts w:hint="eastAsia" w:ascii="宋体" w:hAnsi="宋体"/>
          <w:color w:val="auto"/>
          <w:szCs w:val="21"/>
          <w:u w:val="single"/>
          <w:lang w:val="en-US" w:eastAsia="zh-CN"/>
        </w:rPr>
        <w:t>3</w:t>
      </w:r>
      <w:r>
        <w:rPr>
          <w:rFonts w:ascii="宋体" w:hAnsi="宋体"/>
          <w:color w:val="auto"/>
          <w:szCs w:val="21"/>
          <w:u w:val="single"/>
        </w:rPr>
        <w:t xml:space="preserve">0% </w:t>
      </w:r>
      <w:r>
        <w:rPr>
          <w:rFonts w:ascii="宋体" w:hAnsi="宋体"/>
          <w:color w:val="auto"/>
          <w:szCs w:val="21"/>
        </w:rPr>
        <w:t>。</w:t>
      </w:r>
    </w:p>
    <w:p w14:paraId="7DF5BF1E">
      <w:pPr>
        <w:spacing w:line="360" w:lineRule="auto"/>
        <w:ind w:firstLine="420" w:firstLineChars="200"/>
        <w:jc w:val="left"/>
        <w:rPr>
          <w:rFonts w:ascii="宋体" w:hAnsi="宋体"/>
          <w:color w:val="auto"/>
          <w:szCs w:val="21"/>
        </w:rPr>
      </w:pPr>
      <w:r>
        <w:rPr>
          <w:rFonts w:ascii="宋体" w:hAnsi="宋体"/>
          <w:color w:val="auto"/>
          <w:szCs w:val="21"/>
        </w:rPr>
        <w:t>预付款支付期限：</w:t>
      </w:r>
      <w:r>
        <w:rPr>
          <w:rFonts w:hint="eastAsia" w:ascii="宋体" w:hAnsi="宋体"/>
          <w:color w:val="auto"/>
          <w:szCs w:val="21"/>
          <w:u w:val="single"/>
        </w:rPr>
        <w:t>合同签订后7个工作日内支付</w:t>
      </w:r>
      <w:r>
        <w:rPr>
          <w:rFonts w:ascii="宋体" w:hAnsi="宋体"/>
          <w:color w:val="auto"/>
          <w:szCs w:val="21"/>
        </w:rPr>
        <w:t>。</w:t>
      </w:r>
    </w:p>
    <w:p w14:paraId="05677A1C">
      <w:pPr>
        <w:spacing w:line="360" w:lineRule="auto"/>
        <w:ind w:firstLine="420" w:firstLineChars="200"/>
        <w:jc w:val="left"/>
        <w:rPr>
          <w:rFonts w:ascii="宋体" w:hAnsi="宋体"/>
          <w:color w:val="auto"/>
          <w:szCs w:val="21"/>
        </w:rPr>
      </w:pPr>
      <w:r>
        <w:rPr>
          <w:rFonts w:ascii="宋体" w:hAnsi="宋体"/>
          <w:color w:val="auto"/>
          <w:szCs w:val="21"/>
        </w:rPr>
        <w:t>预付款扣回的方式：</w:t>
      </w:r>
      <w:r>
        <w:rPr>
          <w:rFonts w:hint="eastAsia" w:ascii="宋体" w:hAnsi="宋体"/>
          <w:color w:val="auto"/>
          <w:szCs w:val="21"/>
          <w:u w:val="single"/>
        </w:rPr>
        <w:t>发包人支付的工程预付款在承包人完成工程量的</w:t>
      </w:r>
      <w:r>
        <w:rPr>
          <w:rFonts w:hint="eastAsia" w:ascii="宋体" w:hAnsi="宋体"/>
          <w:color w:val="auto"/>
          <w:szCs w:val="21"/>
          <w:u w:val="single"/>
          <w:lang w:val="en-US" w:eastAsia="zh-CN"/>
        </w:rPr>
        <w:t>2</w:t>
      </w:r>
      <w:r>
        <w:rPr>
          <w:rFonts w:hint="eastAsia" w:ascii="宋体" w:hAnsi="宋体"/>
          <w:color w:val="auto"/>
          <w:szCs w:val="21"/>
          <w:u w:val="single"/>
        </w:rPr>
        <w:t>0%后，开始从每期进度款支付中参照工程进度比例优先扣还，最迟于工程量完成至70%时全部扣清</w:t>
      </w:r>
      <w:r>
        <w:rPr>
          <w:rFonts w:ascii="宋体" w:hAnsi="宋体"/>
          <w:color w:val="auto"/>
          <w:szCs w:val="21"/>
        </w:rPr>
        <w:t>。</w:t>
      </w:r>
    </w:p>
    <w:p w14:paraId="48FC3957">
      <w:pPr>
        <w:spacing w:line="360" w:lineRule="auto"/>
        <w:ind w:firstLine="420" w:firstLineChars="200"/>
        <w:jc w:val="left"/>
        <w:rPr>
          <w:rFonts w:ascii="宋体" w:hAnsi="宋体"/>
          <w:color w:val="auto"/>
          <w:szCs w:val="21"/>
        </w:rPr>
      </w:pPr>
      <w:r>
        <w:rPr>
          <w:rFonts w:ascii="宋体" w:hAnsi="宋体"/>
          <w:color w:val="auto"/>
          <w:szCs w:val="21"/>
        </w:rPr>
        <w:t>12.2.2 预付款担保</w:t>
      </w:r>
    </w:p>
    <w:p w14:paraId="32365ABB">
      <w:pPr>
        <w:spacing w:line="360" w:lineRule="auto"/>
        <w:ind w:firstLine="420" w:firstLineChars="200"/>
        <w:jc w:val="left"/>
        <w:rPr>
          <w:rFonts w:ascii="宋体" w:hAnsi="宋体"/>
          <w:color w:val="auto"/>
          <w:szCs w:val="21"/>
        </w:rPr>
      </w:pPr>
      <w:r>
        <w:rPr>
          <w:rFonts w:ascii="宋体" w:hAnsi="宋体"/>
          <w:color w:val="auto"/>
          <w:szCs w:val="21"/>
        </w:rPr>
        <w:t>承包人提交预付款担保的期限：</w:t>
      </w:r>
      <w:r>
        <w:rPr>
          <w:rFonts w:hint="eastAsia" w:ascii="宋体" w:hAnsi="宋体"/>
          <w:color w:val="auto"/>
          <w:szCs w:val="21"/>
          <w:u w:val="single"/>
        </w:rPr>
        <w:t xml:space="preserve">                      </w:t>
      </w:r>
      <w:r>
        <w:rPr>
          <w:rFonts w:ascii="宋体" w:hAnsi="宋体"/>
          <w:color w:val="auto"/>
          <w:szCs w:val="21"/>
        </w:rPr>
        <w:t>。</w:t>
      </w:r>
    </w:p>
    <w:p w14:paraId="5FF20422">
      <w:pPr>
        <w:spacing w:line="360" w:lineRule="auto"/>
        <w:ind w:firstLine="420" w:firstLineChars="200"/>
        <w:jc w:val="left"/>
        <w:rPr>
          <w:rFonts w:ascii="宋体" w:hAnsi="宋体"/>
          <w:color w:val="auto"/>
          <w:szCs w:val="21"/>
        </w:rPr>
      </w:pPr>
      <w:r>
        <w:rPr>
          <w:rFonts w:ascii="宋体" w:hAnsi="宋体"/>
          <w:color w:val="auto"/>
          <w:szCs w:val="21"/>
        </w:rPr>
        <w:t>预付款担保的形式为：</w:t>
      </w:r>
      <w:r>
        <w:rPr>
          <w:rFonts w:hint="eastAsia" w:ascii="宋体" w:hAnsi="宋体"/>
          <w:color w:val="auto"/>
          <w:szCs w:val="21"/>
          <w:u w:val="single"/>
        </w:rPr>
        <w:t xml:space="preserve">                      </w:t>
      </w:r>
      <w:r>
        <w:rPr>
          <w:rFonts w:ascii="宋体" w:hAnsi="宋体"/>
          <w:color w:val="auto"/>
          <w:szCs w:val="21"/>
        </w:rPr>
        <w:t>。</w:t>
      </w:r>
    </w:p>
    <w:p w14:paraId="2A30C37A">
      <w:pPr>
        <w:spacing w:line="360" w:lineRule="auto"/>
        <w:ind w:firstLine="420" w:firstLineChars="200"/>
        <w:jc w:val="left"/>
        <w:rPr>
          <w:rFonts w:ascii="宋体" w:hAnsi="宋体"/>
          <w:color w:val="auto"/>
          <w:szCs w:val="21"/>
        </w:rPr>
      </w:pPr>
      <w:r>
        <w:rPr>
          <w:rFonts w:hint="eastAsia" w:ascii="宋体" w:hAnsi="宋体"/>
          <w:color w:val="auto"/>
          <w:szCs w:val="21"/>
        </w:rPr>
        <w:t>预付款担保格式见合同附件7。</w:t>
      </w:r>
    </w:p>
    <w:bookmarkEnd w:id="946"/>
    <w:bookmarkEnd w:id="947"/>
    <w:bookmarkEnd w:id="948"/>
    <w:bookmarkEnd w:id="949"/>
    <w:bookmarkEnd w:id="950"/>
    <w:bookmarkEnd w:id="951"/>
    <w:bookmarkEnd w:id="952"/>
    <w:bookmarkEnd w:id="953"/>
    <w:bookmarkEnd w:id="954"/>
    <w:bookmarkEnd w:id="955"/>
    <w:p w14:paraId="1E98BDE8">
      <w:pPr>
        <w:keepNext/>
        <w:keepLines/>
        <w:spacing w:before="260" w:after="260" w:line="416" w:lineRule="auto"/>
        <w:outlineLvl w:val="2"/>
        <w:rPr>
          <w:rFonts w:ascii="宋体" w:hAnsi="宋体"/>
          <w:b/>
          <w:bCs/>
          <w:color w:val="auto"/>
          <w:sz w:val="32"/>
          <w:szCs w:val="32"/>
        </w:rPr>
      </w:pPr>
      <w:bookmarkStart w:id="960" w:name="_Toc407135254"/>
      <w:bookmarkStart w:id="961" w:name="_Toc495673430"/>
      <w:bookmarkStart w:id="962" w:name="_Toc373227751"/>
      <w:bookmarkStart w:id="963" w:name="_Toc389065316"/>
      <w:bookmarkStart w:id="964" w:name="_Toc86935915"/>
      <w:bookmarkStart w:id="965" w:name="_Toc508379765"/>
      <w:bookmarkStart w:id="966" w:name="_Toc373478398"/>
      <w:r>
        <w:rPr>
          <w:rFonts w:ascii="宋体" w:hAnsi="宋体"/>
          <w:b/>
          <w:bCs/>
          <w:color w:val="auto"/>
          <w:sz w:val="32"/>
          <w:szCs w:val="32"/>
        </w:rPr>
        <w:t>12.3 计量</w:t>
      </w:r>
      <w:bookmarkEnd w:id="960"/>
      <w:bookmarkEnd w:id="961"/>
      <w:bookmarkEnd w:id="962"/>
      <w:bookmarkEnd w:id="963"/>
      <w:bookmarkEnd w:id="964"/>
      <w:bookmarkEnd w:id="965"/>
      <w:bookmarkEnd w:id="966"/>
    </w:p>
    <w:p w14:paraId="6D4745A5">
      <w:pPr>
        <w:spacing w:line="360" w:lineRule="auto"/>
        <w:ind w:firstLine="420" w:firstLineChars="200"/>
        <w:jc w:val="left"/>
        <w:rPr>
          <w:rFonts w:ascii="宋体" w:hAnsi="宋体"/>
          <w:color w:val="auto"/>
          <w:szCs w:val="21"/>
        </w:rPr>
      </w:pPr>
      <w:r>
        <w:rPr>
          <w:rFonts w:ascii="宋体" w:hAnsi="宋体"/>
          <w:color w:val="auto"/>
          <w:szCs w:val="21"/>
        </w:rPr>
        <w:t>12.3.1 计量原则</w:t>
      </w:r>
    </w:p>
    <w:p w14:paraId="0DB4CDC0">
      <w:pPr>
        <w:spacing w:line="360" w:lineRule="auto"/>
        <w:ind w:firstLine="420" w:firstLineChars="200"/>
        <w:jc w:val="left"/>
        <w:rPr>
          <w:rFonts w:ascii="宋体" w:hAnsi="宋体"/>
          <w:color w:val="auto"/>
          <w:szCs w:val="21"/>
        </w:rPr>
      </w:pPr>
      <w:r>
        <w:rPr>
          <w:rFonts w:ascii="宋体" w:hAnsi="宋体"/>
          <w:color w:val="auto"/>
          <w:szCs w:val="21"/>
        </w:rPr>
        <w:t>工程量计算规则：</w:t>
      </w:r>
      <w:r>
        <w:rPr>
          <w:rFonts w:ascii="宋体" w:hAnsi="宋体"/>
          <w:color w:val="auto"/>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color w:val="auto"/>
          <w:szCs w:val="21"/>
        </w:rPr>
      </w:pPr>
      <w:r>
        <w:rPr>
          <w:rFonts w:ascii="宋体" w:hAnsi="宋体"/>
          <w:color w:val="auto"/>
          <w:szCs w:val="21"/>
        </w:rPr>
        <w:t>12.3.2 计量周期</w:t>
      </w:r>
    </w:p>
    <w:p w14:paraId="1F5D4FBB">
      <w:pPr>
        <w:spacing w:line="360" w:lineRule="auto"/>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每月25日前</w:t>
      </w:r>
      <w:r>
        <w:rPr>
          <w:rFonts w:ascii="宋体" w:hAnsi="宋体"/>
          <w:color w:val="auto"/>
          <w:szCs w:val="21"/>
        </w:rPr>
        <w:t>。</w:t>
      </w:r>
    </w:p>
    <w:p w14:paraId="3E00CE1F">
      <w:pPr>
        <w:spacing w:line="360" w:lineRule="auto"/>
        <w:ind w:firstLine="420" w:firstLineChars="200"/>
        <w:jc w:val="left"/>
        <w:rPr>
          <w:rFonts w:ascii="宋体" w:hAnsi="宋体"/>
          <w:color w:val="auto"/>
          <w:szCs w:val="21"/>
        </w:rPr>
      </w:pPr>
      <w:r>
        <w:rPr>
          <w:rFonts w:ascii="宋体" w:hAnsi="宋体"/>
          <w:color w:val="auto"/>
          <w:szCs w:val="21"/>
        </w:rPr>
        <w:t>12.3.3 单价合同的计量</w:t>
      </w:r>
    </w:p>
    <w:p w14:paraId="73DD75E4">
      <w:pPr>
        <w:spacing w:line="360" w:lineRule="auto"/>
        <w:ind w:firstLine="420" w:firstLineChars="200"/>
        <w:jc w:val="left"/>
        <w:rPr>
          <w:rFonts w:ascii="宋体" w:hAnsi="宋体"/>
          <w:color w:val="auto"/>
          <w:szCs w:val="21"/>
        </w:rPr>
      </w:pPr>
      <w:r>
        <w:rPr>
          <w:rFonts w:ascii="宋体" w:hAnsi="宋体"/>
          <w:color w:val="auto"/>
          <w:szCs w:val="21"/>
        </w:rPr>
        <w:t>关于单价合同计量的约定：</w:t>
      </w:r>
    </w:p>
    <w:p w14:paraId="54F2E110">
      <w:pPr>
        <w:spacing w:line="360" w:lineRule="auto"/>
        <w:ind w:firstLine="441" w:firstLineChars="210"/>
        <w:rPr>
          <w:rFonts w:ascii="宋体" w:hAnsi="宋体"/>
          <w:color w:val="auto"/>
          <w:szCs w:val="21"/>
        </w:rPr>
      </w:pPr>
      <w:r>
        <w:rPr>
          <w:rFonts w:ascii="宋体" w:hAnsi="宋体"/>
          <w:color w:val="auto"/>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color w:val="auto"/>
          <w:szCs w:val="21"/>
        </w:rPr>
      </w:pPr>
      <w:r>
        <w:rPr>
          <w:rFonts w:ascii="宋体" w:hAnsi="宋体"/>
          <w:color w:val="auto"/>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color w:val="auto"/>
          <w:szCs w:val="21"/>
        </w:rPr>
      </w:pPr>
      <w:r>
        <w:rPr>
          <w:rFonts w:ascii="宋体" w:hAnsi="宋体"/>
          <w:color w:val="auto"/>
          <w:szCs w:val="21"/>
        </w:rPr>
        <w:t>12.3.4 总价合同的计量</w:t>
      </w:r>
    </w:p>
    <w:p w14:paraId="382B7242">
      <w:pPr>
        <w:spacing w:line="360" w:lineRule="auto"/>
        <w:ind w:firstLine="420" w:firstLineChars="200"/>
        <w:jc w:val="left"/>
        <w:rPr>
          <w:rFonts w:ascii="宋体" w:hAnsi="宋体"/>
          <w:color w:val="auto"/>
          <w:szCs w:val="21"/>
        </w:rPr>
      </w:pPr>
      <w:r>
        <w:rPr>
          <w:rFonts w:ascii="宋体" w:hAnsi="宋体"/>
          <w:color w:val="auto"/>
          <w:szCs w:val="21"/>
        </w:rPr>
        <w:t>关于总价合同计量的约定：</w:t>
      </w:r>
      <w:r>
        <w:rPr>
          <w:rFonts w:hint="eastAsia" w:ascii="宋体" w:hAnsi="宋体"/>
          <w:color w:val="auto"/>
          <w:szCs w:val="21"/>
        </w:rPr>
        <w:t>除工程变更外，原图纸范围内的工程量不得按实计量。进度款按支付分解表支付，按通用条款</w:t>
      </w:r>
      <w:r>
        <w:rPr>
          <w:rFonts w:ascii="宋体" w:hAnsi="宋体"/>
          <w:color w:val="auto"/>
          <w:szCs w:val="21"/>
        </w:rPr>
        <w:t>第</w:t>
      </w:r>
      <w:r>
        <w:rPr>
          <w:rFonts w:ascii="宋体" w:hAnsi="宋体"/>
          <w:color w:val="auto"/>
          <w:kern w:val="0"/>
          <w:szCs w:val="21"/>
        </w:rPr>
        <w:t>12.3.4</w:t>
      </w:r>
      <w:r>
        <w:rPr>
          <w:rFonts w:ascii="宋体" w:hAnsi="宋体"/>
          <w:color w:val="auto"/>
          <w:szCs w:val="21"/>
        </w:rPr>
        <w:t>项</w:t>
      </w:r>
      <w:r>
        <w:rPr>
          <w:rFonts w:ascii="宋体" w:hAnsi="宋体"/>
          <w:color w:val="auto"/>
          <w:kern w:val="0"/>
          <w:szCs w:val="21"/>
        </w:rPr>
        <w:t>〔总价合同的计量〕</w:t>
      </w:r>
      <w:r>
        <w:rPr>
          <w:rFonts w:ascii="宋体" w:hAnsi="宋体"/>
          <w:color w:val="auto"/>
          <w:szCs w:val="21"/>
        </w:rPr>
        <w:t>约定</w:t>
      </w:r>
      <w:r>
        <w:rPr>
          <w:rFonts w:hint="eastAsia" w:ascii="宋体" w:hAnsi="宋体"/>
          <w:color w:val="auto"/>
          <w:szCs w:val="21"/>
        </w:rPr>
        <w:t>进行计量，但</w:t>
      </w:r>
      <w:r>
        <w:rPr>
          <w:rFonts w:ascii="宋体" w:hAnsi="宋体"/>
          <w:color w:val="auto"/>
          <w:kern w:val="0"/>
          <w:szCs w:val="21"/>
        </w:rPr>
        <w:t>合同价款按照支付分解表进行支付。</w:t>
      </w:r>
    </w:p>
    <w:p w14:paraId="33B64EE0">
      <w:pPr>
        <w:spacing w:line="360" w:lineRule="auto"/>
        <w:ind w:firstLine="420" w:firstLineChars="200"/>
        <w:jc w:val="left"/>
        <w:rPr>
          <w:rFonts w:ascii="宋体" w:hAnsi="宋体"/>
          <w:color w:val="auto"/>
          <w:szCs w:val="21"/>
        </w:rPr>
      </w:pPr>
      <w:r>
        <w:rPr>
          <w:rFonts w:ascii="宋体" w:hAnsi="宋体"/>
          <w:color w:val="auto"/>
          <w:szCs w:val="21"/>
        </w:rPr>
        <w:t>12.3.6 其他价格形式合同的计量</w:t>
      </w:r>
    </w:p>
    <w:p w14:paraId="65859502">
      <w:pPr>
        <w:spacing w:line="360" w:lineRule="auto"/>
        <w:ind w:firstLine="420" w:firstLineChars="200"/>
        <w:jc w:val="left"/>
        <w:rPr>
          <w:rFonts w:ascii="宋体" w:hAnsi="宋体"/>
          <w:color w:val="auto"/>
          <w:szCs w:val="21"/>
          <w:u w:val="single"/>
        </w:rPr>
      </w:pPr>
      <w:r>
        <w:rPr>
          <w:rFonts w:ascii="宋体" w:hAnsi="宋体"/>
          <w:color w:val="auto"/>
          <w:szCs w:val="21"/>
        </w:rPr>
        <w:t>其他价格形式的计量方式和程序：。</w:t>
      </w:r>
    </w:p>
    <w:p w14:paraId="7C13D5F9">
      <w:pPr>
        <w:keepNext/>
        <w:keepLines/>
        <w:spacing w:before="260" w:after="260" w:line="416" w:lineRule="auto"/>
        <w:outlineLvl w:val="2"/>
        <w:rPr>
          <w:rFonts w:ascii="宋体" w:hAnsi="宋体"/>
          <w:b/>
          <w:bCs/>
          <w:color w:val="auto"/>
          <w:sz w:val="32"/>
          <w:szCs w:val="32"/>
        </w:rPr>
      </w:pPr>
      <w:bookmarkStart w:id="967" w:name="_Toc495673431"/>
      <w:bookmarkStart w:id="968" w:name="_Toc508379766"/>
      <w:bookmarkStart w:id="969" w:name="_Toc389065317"/>
      <w:bookmarkStart w:id="970" w:name="_Toc407135255"/>
      <w:bookmarkStart w:id="971" w:name="_Toc373478399"/>
      <w:bookmarkStart w:id="972" w:name="_Toc86935916"/>
      <w:bookmarkStart w:id="973" w:name="_Toc373227752"/>
      <w:r>
        <w:rPr>
          <w:rFonts w:ascii="宋体" w:hAnsi="宋体"/>
          <w:b/>
          <w:bCs/>
          <w:color w:val="auto"/>
          <w:sz w:val="32"/>
          <w:szCs w:val="32"/>
        </w:rPr>
        <w:t>12.4 工程进度款支付</w:t>
      </w:r>
      <w:bookmarkEnd w:id="967"/>
      <w:bookmarkEnd w:id="968"/>
      <w:bookmarkEnd w:id="969"/>
      <w:bookmarkEnd w:id="970"/>
      <w:bookmarkEnd w:id="971"/>
      <w:bookmarkEnd w:id="972"/>
      <w:bookmarkEnd w:id="973"/>
    </w:p>
    <w:p w14:paraId="4EF3AE69">
      <w:pPr>
        <w:spacing w:line="360" w:lineRule="auto"/>
        <w:ind w:firstLine="420" w:firstLineChars="200"/>
        <w:jc w:val="left"/>
        <w:rPr>
          <w:rFonts w:ascii="宋体" w:hAnsi="宋体"/>
          <w:color w:val="auto"/>
          <w:szCs w:val="21"/>
        </w:rPr>
      </w:pPr>
      <w:bookmarkStart w:id="974" w:name="_Toc296346712"/>
      <w:bookmarkStart w:id="975" w:name="_Toc297048397"/>
      <w:bookmarkStart w:id="976" w:name="_Toc296347210"/>
      <w:bookmarkStart w:id="977" w:name="_Toc300935006"/>
      <w:bookmarkStart w:id="978" w:name="_Toc296891251"/>
      <w:bookmarkStart w:id="979" w:name="_Toc297123556"/>
      <w:bookmarkStart w:id="980" w:name="_Toc297216215"/>
      <w:bookmarkStart w:id="981" w:name="_Toc297120511"/>
      <w:bookmarkStart w:id="982" w:name="_Toc296503211"/>
      <w:bookmarkStart w:id="983" w:name="_Toc303539163"/>
      <w:bookmarkStart w:id="984" w:name="_Toc292559921"/>
      <w:bookmarkStart w:id="985" w:name="_Toc296944550"/>
      <w:bookmarkStart w:id="986" w:name="_Toc296891039"/>
      <w:bookmarkStart w:id="987" w:name="_Toc292559416"/>
      <w:r>
        <w:rPr>
          <w:rFonts w:ascii="宋体" w:hAnsi="宋体"/>
          <w:color w:val="auto"/>
          <w:szCs w:val="21"/>
        </w:rPr>
        <w:t>12.4.1 付款周期</w:t>
      </w:r>
    </w:p>
    <w:p w14:paraId="5EDBEDD7">
      <w:pPr>
        <w:spacing w:line="360" w:lineRule="auto"/>
        <w:ind w:firstLine="420" w:firstLineChars="200"/>
        <w:jc w:val="left"/>
        <w:rPr>
          <w:rFonts w:ascii="宋体" w:hAnsi="宋体"/>
          <w:color w:val="auto"/>
          <w:szCs w:val="21"/>
        </w:rPr>
      </w:pPr>
      <w:r>
        <w:rPr>
          <w:rFonts w:ascii="宋体" w:hAnsi="宋体"/>
          <w:color w:val="auto"/>
          <w:szCs w:val="21"/>
        </w:rPr>
        <w:t>关于付款周期的约定：</w:t>
      </w:r>
      <w:r>
        <w:rPr>
          <w:rFonts w:hint="eastAsia" w:ascii="宋体" w:hAnsi="宋体" w:cs="宋体"/>
          <w:color w:val="auto"/>
          <w:szCs w:val="22"/>
          <w:u w:val="single"/>
        </w:rPr>
        <w:t>工程款原则上按月支付，合同内进度款支付限额为已完成工程量的80</w:t>
      </w:r>
      <w:r>
        <w:rPr>
          <w:rFonts w:ascii="宋体" w:hAnsi="宋体"/>
          <w:color w:val="auto"/>
          <w:szCs w:val="22"/>
          <w:u w:val="single"/>
        </w:rPr>
        <w:t>%</w:t>
      </w:r>
      <w:r>
        <w:rPr>
          <w:rFonts w:hint="eastAsia" w:ascii="宋体" w:hAnsi="宋体" w:cs="宋体"/>
          <w:color w:val="auto"/>
          <w:szCs w:val="22"/>
          <w:u w:val="single"/>
        </w:rPr>
        <w:t>，工程变更部分进度款支付限额为已完成工程量的</w:t>
      </w:r>
      <w:r>
        <w:rPr>
          <w:rFonts w:hint="eastAsia" w:ascii="宋体" w:hAnsi="宋体" w:cs="宋体"/>
          <w:color w:val="auto"/>
          <w:szCs w:val="22"/>
          <w:u w:val="single"/>
          <w:lang w:val="en-US" w:eastAsia="zh-CN"/>
        </w:rPr>
        <w:t>7</w:t>
      </w:r>
      <w:r>
        <w:rPr>
          <w:rFonts w:hint="eastAsia" w:ascii="宋体" w:hAnsi="宋体" w:cs="宋体"/>
          <w:color w:val="auto"/>
          <w:szCs w:val="22"/>
          <w:u w:val="single"/>
        </w:rPr>
        <w:t>0</w:t>
      </w:r>
      <w:r>
        <w:rPr>
          <w:rFonts w:ascii="宋体" w:hAnsi="宋体"/>
          <w:color w:val="auto"/>
          <w:szCs w:val="22"/>
          <w:u w:val="single"/>
        </w:rPr>
        <w:t>%</w:t>
      </w:r>
      <w:r>
        <w:rPr>
          <w:rFonts w:hint="eastAsia" w:ascii="宋体" w:hAnsi="宋体" w:cs="宋体"/>
          <w:color w:val="auto"/>
          <w:szCs w:val="22"/>
          <w:u w:val="single"/>
        </w:rPr>
        <w:t>；工程完工验收达到质量要求，工程款支付至</w:t>
      </w:r>
      <w:r>
        <w:rPr>
          <w:rFonts w:hint="eastAsia" w:ascii="宋体" w:hAnsi="宋体" w:cs="宋体"/>
          <w:color w:val="auto"/>
          <w:szCs w:val="22"/>
          <w:u w:val="single"/>
          <w:lang w:eastAsia="zh-CN"/>
        </w:rPr>
        <w:t>合同</w:t>
      </w:r>
      <w:r>
        <w:rPr>
          <w:rFonts w:hint="eastAsia" w:ascii="宋体" w:hAnsi="宋体" w:cs="宋体"/>
          <w:color w:val="auto"/>
          <w:szCs w:val="22"/>
          <w:u w:val="single"/>
        </w:rPr>
        <w:t>总价的9</w:t>
      </w:r>
      <w:r>
        <w:rPr>
          <w:rFonts w:hint="eastAsia" w:ascii="宋体" w:hAnsi="宋体" w:cs="宋体"/>
          <w:color w:val="auto"/>
          <w:szCs w:val="22"/>
          <w:u w:val="single"/>
          <w:lang w:val="en-US" w:eastAsia="zh-CN"/>
        </w:rPr>
        <w:t>0</w:t>
      </w:r>
      <w:r>
        <w:rPr>
          <w:rFonts w:ascii="宋体" w:hAnsi="宋体"/>
          <w:color w:val="auto"/>
          <w:szCs w:val="22"/>
          <w:u w:val="single"/>
        </w:rPr>
        <w:t>%</w:t>
      </w:r>
      <w:r>
        <w:rPr>
          <w:rFonts w:hint="eastAsia" w:ascii="宋体" w:hAnsi="宋体" w:cs="宋体"/>
          <w:color w:val="auto"/>
          <w:szCs w:val="22"/>
          <w:u w:val="single"/>
        </w:rPr>
        <w:t>；结算经审定后，工程款支付至结算总价的97</w:t>
      </w:r>
      <w:r>
        <w:rPr>
          <w:rFonts w:ascii="宋体" w:hAnsi="宋体"/>
          <w:color w:val="auto"/>
          <w:szCs w:val="22"/>
          <w:u w:val="single"/>
        </w:rPr>
        <w:t>%</w:t>
      </w:r>
      <w:r>
        <w:rPr>
          <w:rFonts w:hint="eastAsia" w:ascii="宋体" w:hAnsi="宋体" w:cs="宋体"/>
          <w:color w:val="auto"/>
          <w:szCs w:val="22"/>
          <w:u w:val="single"/>
        </w:rPr>
        <w:t>；发包人按工程价款结算总额的</w:t>
      </w:r>
      <w:r>
        <w:rPr>
          <w:rFonts w:hint="eastAsia" w:ascii="宋体" w:hAnsi="宋体"/>
          <w:color w:val="auto"/>
          <w:szCs w:val="22"/>
          <w:u w:val="single"/>
        </w:rPr>
        <w:t>3</w:t>
      </w:r>
      <w:r>
        <w:rPr>
          <w:rFonts w:ascii="宋体" w:hAnsi="宋体"/>
          <w:color w:val="auto"/>
          <w:szCs w:val="22"/>
          <w:u w:val="single"/>
        </w:rPr>
        <w:t>%</w:t>
      </w:r>
      <w:r>
        <w:rPr>
          <w:rFonts w:hint="eastAsia" w:ascii="宋体" w:hAnsi="宋体" w:cs="宋体"/>
          <w:color w:val="auto"/>
          <w:szCs w:val="22"/>
          <w:u w:val="single"/>
        </w:rPr>
        <w:t>预留工程质量保修金，待工程质量缺陷责任期满后返还</w:t>
      </w:r>
      <w:r>
        <w:rPr>
          <w:rFonts w:ascii="宋体" w:hAnsi="宋体"/>
          <w:bCs/>
          <w:color w:val="auto"/>
          <w:szCs w:val="21"/>
          <w:u w:val="single"/>
        </w:rPr>
        <w:t>。</w:t>
      </w:r>
    </w:p>
    <w:p w14:paraId="682C8C56">
      <w:pPr>
        <w:spacing w:line="360" w:lineRule="auto"/>
        <w:ind w:firstLine="420" w:firstLineChars="200"/>
        <w:jc w:val="left"/>
        <w:rPr>
          <w:rFonts w:ascii="宋体" w:hAnsi="宋体"/>
          <w:color w:val="auto"/>
          <w:szCs w:val="21"/>
        </w:rPr>
      </w:pPr>
      <w:r>
        <w:rPr>
          <w:rFonts w:ascii="宋体" w:hAnsi="宋体"/>
          <w:color w:val="auto"/>
          <w:szCs w:val="21"/>
        </w:rPr>
        <w:t>12.4.2 进度付款申请单的编制</w:t>
      </w:r>
    </w:p>
    <w:p w14:paraId="03707414">
      <w:pPr>
        <w:spacing w:line="360" w:lineRule="auto"/>
        <w:ind w:firstLine="420" w:firstLineChars="200"/>
        <w:jc w:val="left"/>
        <w:rPr>
          <w:rFonts w:ascii="宋体" w:hAnsi="宋体"/>
          <w:color w:val="auto"/>
          <w:szCs w:val="21"/>
          <w:u w:val="single"/>
        </w:rPr>
      </w:pPr>
      <w:r>
        <w:rPr>
          <w:rFonts w:ascii="宋体" w:hAnsi="宋体"/>
          <w:color w:val="auto"/>
          <w:szCs w:val="21"/>
        </w:rPr>
        <w:t>关于进度付款申请单编制的约定：</w:t>
      </w:r>
      <w:r>
        <w:rPr>
          <w:rFonts w:hint="eastAsia" w:ascii="宋体" w:hAnsi="宋体"/>
          <w:color w:val="auto"/>
          <w:szCs w:val="21"/>
          <w:u w:val="single"/>
        </w:rPr>
        <w:t xml:space="preserve">                      </w:t>
      </w:r>
      <w:r>
        <w:rPr>
          <w:rFonts w:ascii="宋体" w:hAnsi="宋体"/>
          <w:color w:val="auto"/>
          <w:szCs w:val="21"/>
        </w:rPr>
        <w:t>。</w:t>
      </w:r>
    </w:p>
    <w:p w14:paraId="26A2EB4D">
      <w:pPr>
        <w:spacing w:line="360" w:lineRule="auto"/>
        <w:ind w:firstLine="420" w:firstLineChars="200"/>
        <w:jc w:val="left"/>
        <w:rPr>
          <w:rFonts w:ascii="宋体" w:hAnsi="宋体"/>
          <w:color w:val="auto"/>
          <w:szCs w:val="21"/>
        </w:rPr>
      </w:pPr>
      <w:r>
        <w:rPr>
          <w:rFonts w:ascii="宋体" w:hAnsi="宋体"/>
          <w:color w:val="auto"/>
          <w:szCs w:val="21"/>
        </w:rPr>
        <w:t>1</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ascii="宋体" w:hAnsi="宋体"/>
          <w:color w:val="auto"/>
          <w:szCs w:val="21"/>
        </w:rPr>
        <w:t>2.4.3 进度付款申请单的提交</w:t>
      </w:r>
    </w:p>
    <w:p w14:paraId="5D5A6D50">
      <w:pPr>
        <w:spacing w:line="360" w:lineRule="auto"/>
        <w:ind w:firstLine="420" w:firstLineChars="2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u w:val="single"/>
        </w:rPr>
        <w:t xml:space="preserve">                      </w:t>
      </w:r>
      <w:r>
        <w:rPr>
          <w:rFonts w:ascii="宋体" w:hAnsi="宋体"/>
          <w:color w:val="auto"/>
          <w:szCs w:val="21"/>
        </w:rPr>
        <w:t>。</w:t>
      </w:r>
    </w:p>
    <w:p w14:paraId="4EE9CEE3">
      <w:pPr>
        <w:spacing w:line="360" w:lineRule="auto"/>
        <w:ind w:firstLine="420" w:firstLineChars="2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u w:val="single"/>
        </w:rPr>
        <w:t xml:space="preserve">                      </w:t>
      </w:r>
      <w:r>
        <w:rPr>
          <w:rFonts w:ascii="宋体" w:hAnsi="宋体"/>
          <w:color w:val="auto"/>
          <w:szCs w:val="21"/>
        </w:rPr>
        <w:t>。</w:t>
      </w:r>
    </w:p>
    <w:p w14:paraId="7B0623CE">
      <w:pPr>
        <w:spacing w:line="360" w:lineRule="auto"/>
        <w:ind w:firstLine="420" w:firstLineChars="200"/>
        <w:jc w:val="left"/>
        <w:rPr>
          <w:rFonts w:ascii="宋体" w:hAnsi="宋体"/>
          <w:color w:val="auto"/>
          <w:szCs w:val="21"/>
          <w:u w:val="single"/>
        </w:rPr>
      </w:pPr>
      <w:r>
        <w:rPr>
          <w:rFonts w:ascii="宋体" w:hAnsi="宋体"/>
          <w:color w:val="auto"/>
          <w:szCs w:val="21"/>
        </w:rPr>
        <w:t>（3）其他价格形式合同进度付款申请单提交的约定：</w:t>
      </w:r>
      <w:r>
        <w:rPr>
          <w:rFonts w:hint="eastAsia" w:ascii="宋体" w:hAnsi="宋体"/>
          <w:color w:val="auto"/>
          <w:szCs w:val="21"/>
          <w:u w:val="single"/>
        </w:rPr>
        <w:t xml:space="preserve">                      </w:t>
      </w:r>
      <w:r>
        <w:rPr>
          <w:rFonts w:ascii="宋体" w:hAnsi="宋体"/>
          <w:color w:val="auto"/>
          <w:szCs w:val="21"/>
        </w:rPr>
        <w:t>。</w:t>
      </w:r>
    </w:p>
    <w:p w14:paraId="1F0A524A">
      <w:pPr>
        <w:spacing w:line="360" w:lineRule="auto"/>
        <w:ind w:firstLine="420" w:firstLineChars="200"/>
        <w:jc w:val="left"/>
        <w:rPr>
          <w:rFonts w:ascii="宋体" w:hAnsi="宋体"/>
          <w:color w:val="auto"/>
          <w:szCs w:val="21"/>
        </w:rPr>
      </w:pPr>
      <w:r>
        <w:rPr>
          <w:rFonts w:ascii="宋体" w:hAnsi="宋体"/>
          <w:color w:val="auto"/>
          <w:szCs w:val="21"/>
        </w:rPr>
        <w:t>12.4.4 进度款审核和支付</w:t>
      </w:r>
    </w:p>
    <w:p w14:paraId="2A33528C">
      <w:pPr>
        <w:spacing w:line="360" w:lineRule="auto"/>
        <w:ind w:firstLine="420" w:firstLineChars="200"/>
        <w:jc w:val="left"/>
        <w:rPr>
          <w:rFonts w:ascii="宋体" w:hAnsi="宋体"/>
          <w:color w:val="auto"/>
          <w:szCs w:val="21"/>
          <w:u w:val="single"/>
        </w:rPr>
      </w:pPr>
      <w:r>
        <w:rPr>
          <w:rFonts w:ascii="宋体" w:hAnsi="宋体"/>
          <w:color w:val="auto"/>
          <w:szCs w:val="21"/>
        </w:rPr>
        <w:t>（1）监理人审查并报送发包人的期限：</w:t>
      </w:r>
      <w:r>
        <w:rPr>
          <w:rFonts w:hint="eastAsia" w:ascii="宋体" w:hAnsi="宋体"/>
          <w:color w:val="auto"/>
          <w:szCs w:val="21"/>
          <w:u w:val="single"/>
        </w:rPr>
        <w:t xml:space="preserve">                      </w:t>
      </w:r>
      <w:r>
        <w:rPr>
          <w:rFonts w:ascii="宋体" w:hAnsi="宋体"/>
          <w:color w:val="auto"/>
          <w:szCs w:val="21"/>
        </w:rPr>
        <w:t>。</w:t>
      </w:r>
    </w:p>
    <w:p w14:paraId="365D7904">
      <w:pPr>
        <w:spacing w:line="360" w:lineRule="auto"/>
        <w:ind w:firstLine="420" w:firstLineChars="200"/>
        <w:jc w:val="left"/>
        <w:rPr>
          <w:rFonts w:ascii="宋体" w:hAnsi="宋体"/>
          <w:color w:val="auto"/>
          <w:szCs w:val="21"/>
          <w:u w:val="single"/>
        </w:rPr>
      </w:pPr>
      <w:r>
        <w:rPr>
          <w:rFonts w:ascii="宋体" w:hAnsi="宋体"/>
          <w:color w:val="auto"/>
          <w:szCs w:val="21"/>
        </w:rPr>
        <w:t>发包人完成审批并签发进度款支付证书的期限：</w:t>
      </w:r>
      <w:r>
        <w:rPr>
          <w:rFonts w:hint="eastAsia" w:ascii="宋体" w:hAnsi="宋体"/>
          <w:color w:val="auto"/>
          <w:szCs w:val="21"/>
          <w:u w:val="single"/>
        </w:rPr>
        <w:t xml:space="preserve">                      </w:t>
      </w:r>
      <w:r>
        <w:rPr>
          <w:rFonts w:ascii="宋体" w:hAnsi="宋体"/>
          <w:color w:val="auto"/>
          <w:szCs w:val="21"/>
        </w:rPr>
        <w:t>。</w:t>
      </w:r>
    </w:p>
    <w:p w14:paraId="593CA16A">
      <w:pPr>
        <w:spacing w:line="360" w:lineRule="auto"/>
        <w:ind w:firstLine="420" w:firstLineChars="200"/>
        <w:jc w:val="left"/>
        <w:rPr>
          <w:rFonts w:ascii="宋体" w:hAnsi="宋体"/>
          <w:color w:val="auto"/>
          <w:szCs w:val="21"/>
        </w:rPr>
      </w:pPr>
      <w:r>
        <w:rPr>
          <w:rFonts w:ascii="宋体" w:hAnsi="宋体"/>
          <w:color w:val="auto"/>
          <w:szCs w:val="21"/>
        </w:rPr>
        <w:t>（2）发包人支付进度款的期限：</w:t>
      </w:r>
      <w:r>
        <w:rPr>
          <w:rFonts w:hint="eastAsia" w:ascii="宋体" w:hAnsi="宋体"/>
          <w:color w:val="auto"/>
          <w:szCs w:val="21"/>
          <w:u w:val="single"/>
        </w:rPr>
        <w:t xml:space="preserve">                      </w:t>
      </w:r>
      <w:r>
        <w:rPr>
          <w:rFonts w:ascii="宋体" w:hAnsi="宋体"/>
          <w:color w:val="auto"/>
          <w:szCs w:val="21"/>
        </w:rPr>
        <w:t>。</w:t>
      </w:r>
    </w:p>
    <w:p w14:paraId="06D58DE1">
      <w:pPr>
        <w:spacing w:line="360" w:lineRule="auto"/>
        <w:ind w:firstLine="525" w:firstLineChars="250"/>
        <w:jc w:val="left"/>
        <w:rPr>
          <w:rFonts w:ascii="宋体" w:hAnsi="宋体"/>
          <w:color w:val="auto"/>
          <w:szCs w:val="21"/>
        </w:rPr>
      </w:pPr>
      <w:r>
        <w:rPr>
          <w:rFonts w:ascii="宋体" w:hAnsi="宋体"/>
          <w:color w:val="auto"/>
          <w:szCs w:val="21"/>
        </w:rPr>
        <w:t>发包人逾期支付进度款的违约金的计算方式：</w:t>
      </w:r>
      <w:r>
        <w:rPr>
          <w:rFonts w:hint="eastAsia" w:ascii="宋体" w:hAnsi="宋体"/>
          <w:color w:val="auto"/>
          <w:szCs w:val="21"/>
          <w:u w:val="single"/>
        </w:rPr>
        <w:t xml:space="preserve">                      </w:t>
      </w:r>
      <w:r>
        <w:rPr>
          <w:rFonts w:ascii="宋体" w:hAnsi="宋体"/>
          <w:color w:val="auto"/>
          <w:szCs w:val="21"/>
        </w:rPr>
        <w:t>。</w:t>
      </w:r>
    </w:p>
    <w:p w14:paraId="26D65897">
      <w:pPr>
        <w:spacing w:line="360" w:lineRule="auto"/>
        <w:ind w:firstLine="525" w:firstLineChars="250"/>
        <w:jc w:val="left"/>
        <w:rPr>
          <w:rFonts w:ascii="宋体" w:hAnsi="宋体"/>
          <w:color w:val="auto"/>
          <w:szCs w:val="21"/>
        </w:rPr>
      </w:pPr>
      <w:r>
        <w:rPr>
          <w:rFonts w:ascii="宋体" w:hAnsi="宋体"/>
          <w:color w:val="auto"/>
          <w:szCs w:val="21"/>
        </w:rPr>
        <w:t>进度款支付方式：</w:t>
      </w:r>
      <w:r>
        <w:rPr>
          <w:rFonts w:ascii="宋体" w:hAnsi="宋体"/>
          <w:color w:val="auto"/>
          <w:szCs w:val="21"/>
          <w:u w:val="single"/>
        </w:rPr>
        <w:t>银行转账</w:t>
      </w:r>
      <w:r>
        <w:rPr>
          <w:rFonts w:ascii="宋体" w:hAnsi="宋体"/>
          <w:color w:val="auto"/>
          <w:szCs w:val="21"/>
        </w:rPr>
        <w:t>。</w:t>
      </w:r>
    </w:p>
    <w:p w14:paraId="3C31BDF1">
      <w:pPr>
        <w:spacing w:line="360" w:lineRule="auto"/>
        <w:ind w:firstLine="525" w:firstLineChars="250"/>
        <w:jc w:val="left"/>
        <w:rPr>
          <w:rFonts w:ascii="宋体" w:hAnsi="宋体"/>
          <w:color w:val="auto"/>
          <w:szCs w:val="21"/>
        </w:rPr>
      </w:pPr>
      <w:r>
        <w:rPr>
          <w:rFonts w:ascii="宋体" w:hAnsi="宋体"/>
          <w:color w:val="auto"/>
          <w:szCs w:val="21"/>
        </w:rPr>
        <w:t>12.4.6 支付分解表的编制</w:t>
      </w:r>
    </w:p>
    <w:p w14:paraId="1E07D844">
      <w:pPr>
        <w:spacing w:line="360" w:lineRule="auto"/>
        <w:ind w:firstLine="525" w:firstLineChars="250"/>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总价合同支付分解表的编制与审批：</w:t>
      </w:r>
      <w:r>
        <w:rPr>
          <w:rFonts w:hint="eastAsia" w:ascii="宋体" w:hAnsi="宋体"/>
          <w:color w:val="auto"/>
          <w:szCs w:val="21"/>
          <w:u w:val="single"/>
        </w:rPr>
        <w:t xml:space="preserve">                      </w:t>
      </w:r>
      <w:r>
        <w:rPr>
          <w:rFonts w:ascii="宋体" w:hAnsi="宋体"/>
          <w:color w:val="auto"/>
          <w:szCs w:val="21"/>
        </w:rPr>
        <w:t>。</w:t>
      </w:r>
    </w:p>
    <w:p w14:paraId="20E3FD55">
      <w:pPr>
        <w:spacing w:line="360" w:lineRule="auto"/>
        <w:ind w:firstLine="525" w:firstLineChars="250"/>
        <w:jc w:val="left"/>
        <w:rPr>
          <w:rFonts w:ascii="宋体" w:hAnsi="宋体"/>
          <w:color w:val="auto"/>
          <w:szCs w:val="21"/>
          <w:u w:val="single"/>
        </w:rPr>
      </w:pP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单价合同的总价项目支付分解表的编制与审批：</w:t>
      </w:r>
      <w:r>
        <w:rPr>
          <w:rFonts w:hint="eastAsia" w:ascii="宋体" w:hAnsi="宋体"/>
          <w:color w:val="auto"/>
          <w:szCs w:val="21"/>
        </w:rPr>
        <w:t>总价项目不采用支付分解表的方式计算，而按《建设工程工程量清单计价规范（GB50500-2013）广西壮族自治区实施细则》的规定执行</w:t>
      </w:r>
      <w:r>
        <w:rPr>
          <w:rFonts w:ascii="宋体" w:hAnsi="宋体"/>
          <w:color w:val="auto"/>
          <w:szCs w:val="21"/>
        </w:rPr>
        <w:t>。</w:t>
      </w:r>
    </w:p>
    <w:bookmarkEnd w:id="726"/>
    <w:p w14:paraId="5DED0C2F">
      <w:pPr>
        <w:keepNext/>
        <w:keepLines/>
        <w:spacing w:before="260" w:after="260" w:line="416" w:lineRule="auto"/>
        <w:outlineLvl w:val="1"/>
        <w:rPr>
          <w:rFonts w:ascii="宋体" w:hAnsi="宋体"/>
          <w:b/>
          <w:bCs/>
          <w:color w:val="auto"/>
          <w:sz w:val="32"/>
          <w:szCs w:val="32"/>
        </w:rPr>
      </w:pPr>
      <w:bookmarkStart w:id="988" w:name="_Toc508379767"/>
      <w:bookmarkStart w:id="989" w:name="_Toc389065318"/>
      <w:bookmarkStart w:id="990" w:name="_Toc373478400"/>
      <w:bookmarkStart w:id="991" w:name="_Toc373227753"/>
      <w:bookmarkStart w:id="992" w:name="_Toc86935917"/>
      <w:bookmarkStart w:id="993" w:name="_Toc495673432"/>
      <w:bookmarkStart w:id="994" w:name="_Toc351203645"/>
      <w:bookmarkStart w:id="995" w:name="_Toc407135256"/>
      <w:bookmarkStart w:id="996" w:name="_Toc296891047"/>
      <w:bookmarkStart w:id="997" w:name="_Toc297048405"/>
      <w:bookmarkStart w:id="998" w:name="_Toc300935015"/>
      <w:bookmarkStart w:id="999" w:name="_Toc312678053"/>
      <w:bookmarkStart w:id="1000" w:name="_Toc296346720"/>
      <w:bookmarkStart w:id="1001" w:name="_Toc296891259"/>
      <w:bookmarkStart w:id="1002" w:name="_Toc292559929"/>
      <w:bookmarkStart w:id="1003" w:name="_Toc297216223"/>
      <w:bookmarkStart w:id="1004" w:name="_Toc292559424"/>
      <w:bookmarkStart w:id="1005" w:name="_Toc297123564"/>
      <w:bookmarkStart w:id="1006" w:name="_Toc303539172"/>
      <w:bookmarkStart w:id="1007" w:name="_Toc296347218"/>
      <w:bookmarkStart w:id="1008" w:name="_Toc296503219"/>
      <w:bookmarkStart w:id="1009" w:name="_Toc304295593"/>
      <w:bookmarkStart w:id="1010" w:name="_Toc296944558"/>
      <w:bookmarkStart w:id="1011" w:name="_Toc297120519"/>
      <w:r>
        <w:rPr>
          <w:rFonts w:ascii="宋体" w:hAnsi="宋体"/>
          <w:b/>
          <w:bCs/>
          <w:color w:val="auto"/>
          <w:sz w:val="32"/>
          <w:szCs w:val="32"/>
        </w:rPr>
        <w:t>13. 验收和工程试车</w:t>
      </w:r>
      <w:bookmarkEnd w:id="988"/>
      <w:bookmarkEnd w:id="989"/>
      <w:bookmarkEnd w:id="990"/>
      <w:bookmarkEnd w:id="991"/>
      <w:bookmarkEnd w:id="992"/>
      <w:bookmarkEnd w:id="993"/>
      <w:bookmarkEnd w:id="994"/>
      <w:bookmarkEnd w:id="995"/>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14:paraId="124F87A8">
      <w:pPr>
        <w:keepNext/>
        <w:keepLines/>
        <w:spacing w:before="260" w:after="260" w:line="416" w:lineRule="auto"/>
        <w:outlineLvl w:val="2"/>
        <w:rPr>
          <w:rFonts w:ascii="宋体" w:hAnsi="宋体"/>
          <w:b/>
          <w:bCs/>
          <w:color w:val="auto"/>
          <w:sz w:val="32"/>
          <w:szCs w:val="32"/>
        </w:rPr>
      </w:pPr>
      <w:bookmarkStart w:id="1012" w:name="_Toc86935918"/>
      <w:bookmarkStart w:id="1013" w:name="_Toc508379768"/>
      <w:bookmarkStart w:id="1014" w:name="_Toc407135257"/>
      <w:bookmarkStart w:id="1015" w:name="_Toc373227754"/>
      <w:bookmarkStart w:id="1016" w:name="_Toc495673433"/>
      <w:bookmarkStart w:id="1017" w:name="_Toc389065319"/>
      <w:bookmarkStart w:id="1018" w:name="_Toc373478401"/>
      <w:r>
        <w:rPr>
          <w:rFonts w:ascii="宋体" w:hAnsi="宋体"/>
          <w:b/>
          <w:bCs/>
          <w:color w:val="auto"/>
          <w:sz w:val="32"/>
          <w:szCs w:val="32"/>
        </w:rPr>
        <w:t>13.1 分部分项工程验收</w:t>
      </w:r>
      <w:bookmarkEnd w:id="1012"/>
      <w:bookmarkEnd w:id="1013"/>
      <w:bookmarkEnd w:id="1014"/>
      <w:bookmarkEnd w:id="1015"/>
      <w:bookmarkEnd w:id="1016"/>
      <w:bookmarkEnd w:id="1017"/>
      <w:bookmarkEnd w:id="1018"/>
    </w:p>
    <w:p w14:paraId="079E0D9E">
      <w:pPr>
        <w:spacing w:line="360" w:lineRule="auto"/>
        <w:ind w:firstLine="420" w:firstLineChars="200"/>
        <w:jc w:val="left"/>
        <w:rPr>
          <w:rFonts w:ascii="宋体" w:hAnsi="宋体"/>
          <w:color w:val="auto"/>
          <w:szCs w:val="21"/>
        </w:rPr>
      </w:pPr>
      <w:r>
        <w:rPr>
          <w:rFonts w:ascii="宋体" w:hAnsi="宋体"/>
          <w:color w:val="auto"/>
          <w:szCs w:val="21"/>
        </w:rPr>
        <w:t>13.1.2监理人不能按时进行验收时，应提前小时提交书面延期要求。</w:t>
      </w:r>
    </w:p>
    <w:p w14:paraId="6A4010ED">
      <w:pPr>
        <w:spacing w:line="360" w:lineRule="auto"/>
        <w:ind w:firstLine="420" w:firstLineChars="200"/>
        <w:jc w:val="left"/>
        <w:rPr>
          <w:rFonts w:ascii="宋体" w:hAnsi="宋体"/>
          <w:b/>
          <w:color w:val="auto"/>
          <w:szCs w:val="21"/>
        </w:rPr>
      </w:pPr>
      <w:r>
        <w:rPr>
          <w:rFonts w:ascii="宋体" w:hAnsi="宋体"/>
          <w:color w:val="auto"/>
          <w:szCs w:val="21"/>
        </w:rPr>
        <w:t>关于延期最长不得超过：</w:t>
      </w:r>
      <w:r>
        <w:rPr>
          <w:rFonts w:hint="eastAsia" w:ascii="宋体" w:hAnsi="宋体"/>
          <w:color w:val="auto"/>
          <w:szCs w:val="21"/>
          <w:u w:val="single"/>
        </w:rPr>
        <w:t xml:space="preserve">   </w:t>
      </w:r>
      <w:r>
        <w:rPr>
          <w:rFonts w:ascii="宋体" w:hAnsi="宋体"/>
          <w:color w:val="auto"/>
          <w:szCs w:val="21"/>
        </w:rPr>
        <w:t>小时。</w:t>
      </w:r>
    </w:p>
    <w:p w14:paraId="2E46600B">
      <w:pPr>
        <w:keepNext/>
        <w:keepLines/>
        <w:spacing w:before="260" w:after="260" w:line="416" w:lineRule="auto"/>
        <w:outlineLvl w:val="2"/>
        <w:rPr>
          <w:rFonts w:ascii="宋体" w:hAnsi="宋体"/>
          <w:b/>
          <w:bCs/>
          <w:color w:val="auto"/>
          <w:sz w:val="32"/>
          <w:szCs w:val="32"/>
        </w:rPr>
      </w:pPr>
      <w:bookmarkStart w:id="1019" w:name="_Toc495673434"/>
      <w:bookmarkStart w:id="1020" w:name="_Toc373478402"/>
      <w:bookmarkStart w:id="1021" w:name="_Toc389065320"/>
      <w:bookmarkStart w:id="1022" w:name="_Toc407135258"/>
      <w:bookmarkStart w:id="1023" w:name="_Toc508379769"/>
      <w:bookmarkStart w:id="1024" w:name="_Toc373227755"/>
      <w:bookmarkStart w:id="1025" w:name="_Toc86935919"/>
      <w:bookmarkStart w:id="1026" w:name="_Toc292559428"/>
      <w:bookmarkStart w:id="1027" w:name="_Toc303539173"/>
      <w:bookmarkStart w:id="1028" w:name="_Toc296891263"/>
      <w:bookmarkStart w:id="1029" w:name="_Toc292559933"/>
      <w:bookmarkStart w:id="1030" w:name="_Toc297120523"/>
      <w:bookmarkStart w:id="1031" w:name="_Toc300935016"/>
      <w:bookmarkStart w:id="1032" w:name="_Toc296944562"/>
      <w:bookmarkStart w:id="1033" w:name="_Toc297216224"/>
      <w:bookmarkStart w:id="1034" w:name="_Toc296347222"/>
      <w:bookmarkStart w:id="1035" w:name="_Toc312678056"/>
      <w:bookmarkStart w:id="1036" w:name="_Toc296891051"/>
      <w:bookmarkStart w:id="1037" w:name="_Toc304295596"/>
      <w:bookmarkStart w:id="1038" w:name="_Toc296346724"/>
      <w:bookmarkStart w:id="1039" w:name="_Toc296503223"/>
      <w:bookmarkStart w:id="1040" w:name="_Toc297048409"/>
      <w:bookmarkStart w:id="1041" w:name="_Toc297123565"/>
      <w:bookmarkStart w:id="1042" w:name="_Toc267251471"/>
      <w:bookmarkStart w:id="1043" w:name="_Toc267251476"/>
      <w:bookmarkStart w:id="1044" w:name="_Toc267251470"/>
      <w:bookmarkStart w:id="1045" w:name="_Toc267251475"/>
      <w:bookmarkStart w:id="1046" w:name="_Toc267251472"/>
      <w:bookmarkStart w:id="1047" w:name="_Toc267251473"/>
      <w:bookmarkStart w:id="1048" w:name="_Toc267251474"/>
      <w:r>
        <w:rPr>
          <w:rFonts w:ascii="宋体" w:hAnsi="宋体"/>
          <w:b/>
          <w:bCs/>
          <w:color w:val="auto"/>
          <w:sz w:val="32"/>
          <w:szCs w:val="32"/>
        </w:rPr>
        <w:t>13.2 竣工验收</w:t>
      </w:r>
      <w:bookmarkEnd w:id="1019"/>
      <w:bookmarkEnd w:id="1020"/>
      <w:bookmarkEnd w:id="1021"/>
      <w:bookmarkEnd w:id="1022"/>
      <w:bookmarkEnd w:id="1023"/>
      <w:bookmarkEnd w:id="1024"/>
      <w:bookmarkEnd w:id="1025"/>
    </w:p>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14:paraId="15DB8F5F">
      <w:pPr>
        <w:spacing w:line="360" w:lineRule="auto"/>
        <w:ind w:firstLine="420" w:firstLineChars="200"/>
        <w:jc w:val="left"/>
        <w:rPr>
          <w:rFonts w:ascii="宋体" w:hAnsi="宋体"/>
          <w:color w:val="auto"/>
          <w:szCs w:val="21"/>
        </w:rPr>
      </w:pPr>
      <w:bookmarkStart w:id="1049" w:name="_Toc280868704"/>
      <w:bookmarkStart w:id="1050" w:name="_Toc280868705"/>
      <w:bookmarkStart w:id="1051" w:name="_Toc280868706"/>
      <w:bookmarkStart w:id="1052" w:name="_Toc280868707"/>
      <w:bookmarkStart w:id="1053" w:name="_Toc280868708"/>
      <w:bookmarkStart w:id="1054" w:name="_Toc280868709"/>
      <w:r>
        <w:rPr>
          <w:rFonts w:ascii="宋体" w:hAnsi="宋体"/>
          <w:color w:val="auto"/>
          <w:szCs w:val="21"/>
        </w:rPr>
        <w:t>13.2.1竣工验收条件</w:t>
      </w:r>
    </w:p>
    <w:p w14:paraId="677ED47C">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承包人负责整理和提交的竣工验收资料应当符合工程所在地建设行政主管部门和(或)城市建设档案管理机构有关施工资料的要求，具体内容包括：</w:t>
      </w:r>
      <w:r>
        <w:rPr>
          <w:rFonts w:hint="eastAsia" w:ascii="宋体" w:hAnsi="宋体"/>
          <w:color w:val="auto"/>
          <w:szCs w:val="21"/>
          <w:u w:val="single"/>
        </w:rPr>
        <w:t xml:space="preserve">                      </w:t>
      </w:r>
      <w:r>
        <w:rPr>
          <w:rFonts w:ascii="宋体" w:hAnsi="宋体"/>
          <w:color w:val="auto"/>
          <w:szCs w:val="21"/>
        </w:rPr>
        <w:t>。</w:t>
      </w:r>
    </w:p>
    <w:p w14:paraId="3FCE60B9">
      <w:pPr>
        <w:spacing w:line="360" w:lineRule="auto"/>
        <w:ind w:firstLine="420" w:firstLineChars="200"/>
        <w:rPr>
          <w:rFonts w:ascii="宋体" w:hAnsi="宋体"/>
          <w:color w:val="auto"/>
          <w:szCs w:val="21"/>
        </w:rPr>
      </w:pPr>
      <w:r>
        <w:rPr>
          <w:rFonts w:ascii="宋体" w:hAnsi="宋体"/>
          <w:color w:val="auto"/>
          <w:szCs w:val="21"/>
        </w:rPr>
        <w:t>竣工验收资料的份数：</w:t>
      </w:r>
      <w:r>
        <w:rPr>
          <w:rFonts w:hint="eastAsia" w:ascii="宋体" w:hAnsi="宋体"/>
          <w:color w:val="auto"/>
          <w:szCs w:val="21"/>
          <w:u w:val="single"/>
        </w:rPr>
        <w:t xml:space="preserve">                      </w:t>
      </w:r>
      <w:r>
        <w:rPr>
          <w:rFonts w:ascii="宋体" w:hAnsi="宋体"/>
          <w:color w:val="auto"/>
          <w:szCs w:val="21"/>
        </w:rPr>
        <w:t>。</w:t>
      </w:r>
    </w:p>
    <w:p w14:paraId="2956417B">
      <w:pPr>
        <w:spacing w:line="360" w:lineRule="auto"/>
        <w:ind w:firstLine="420" w:firstLineChars="200"/>
        <w:jc w:val="left"/>
        <w:rPr>
          <w:rFonts w:ascii="宋体" w:hAnsi="宋体"/>
          <w:color w:val="auto"/>
          <w:szCs w:val="21"/>
        </w:rPr>
      </w:pPr>
      <w:r>
        <w:rPr>
          <w:rFonts w:ascii="宋体" w:hAnsi="宋体"/>
          <w:bCs/>
          <w:color w:val="auto"/>
          <w:szCs w:val="21"/>
        </w:rPr>
        <w:t>承包人提供竣工图的约定：</w:t>
      </w:r>
      <w:r>
        <w:rPr>
          <w:rFonts w:ascii="宋体" w:hAnsi="宋体"/>
          <w:bCs/>
          <w:color w:val="auto"/>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color w:val="auto"/>
          <w:szCs w:val="21"/>
        </w:rPr>
      </w:pPr>
      <w:r>
        <w:rPr>
          <w:rFonts w:ascii="宋体" w:hAnsi="宋体"/>
          <w:color w:val="auto"/>
          <w:szCs w:val="21"/>
        </w:rPr>
        <w:t>13.2.2竣工验收程序</w:t>
      </w:r>
    </w:p>
    <w:bookmarkEnd w:id="1049"/>
    <w:p w14:paraId="309B042A">
      <w:pPr>
        <w:spacing w:line="360" w:lineRule="auto"/>
        <w:ind w:firstLine="420" w:firstLineChars="200"/>
        <w:jc w:val="left"/>
        <w:rPr>
          <w:rFonts w:ascii="宋体" w:hAnsi="宋体"/>
          <w:color w:val="auto"/>
          <w:szCs w:val="21"/>
          <w:u w:val="single"/>
        </w:rPr>
      </w:pPr>
      <w:r>
        <w:rPr>
          <w:rFonts w:ascii="宋体" w:hAnsi="宋体"/>
          <w:color w:val="auto"/>
          <w:kern w:val="0"/>
          <w:szCs w:val="21"/>
        </w:rPr>
        <w:t>关于竣工验收程序的约定：</w:t>
      </w:r>
      <w:r>
        <w:rPr>
          <w:rFonts w:hint="eastAsia" w:ascii="宋体" w:hAnsi="宋体"/>
          <w:color w:val="auto"/>
          <w:szCs w:val="21"/>
          <w:u w:val="single"/>
        </w:rPr>
        <w:t xml:space="preserve">                      </w:t>
      </w:r>
      <w:r>
        <w:rPr>
          <w:rFonts w:ascii="宋体" w:hAnsi="宋体"/>
          <w:color w:val="auto"/>
          <w:szCs w:val="21"/>
        </w:rPr>
        <w:t>。</w:t>
      </w:r>
    </w:p>
    <w:p w14:paraId="64338BDA">
      <w:pPr>
        <w:spacing w:line="360" w:lineRule="auto"/>
        <w:ind w:firstLine="420" w:firstLineChars="200"/>
        <w:jc w:val="left"/>
        <w:rPr>
          <w:rFonts w:ascii="宋体" w:hAnsi="宋体"/>
          <w:color w:val="auto"/>
          <w:szCs w:val="21"/>
        </w:rPr>
      </w:pPr>
      <w:r>
        <w:rPr>
          <w:rFonts w:ascii="宋体" w:hAnsi="宋体"/>
          <w:color w:val="auto"/>
          <w:kern w:val="0"/>
          <w:szCs w:val="21"/>
        </w:rPr>
        <w:t>发包人不按照本项约定组织竣工验收、颁发工程接收证书的违约金的计算方法：</w:t>
      </w:r>
      <w:r>
        <w:rPr>
          <w:rFonts w:hint="eastAsia" w:ascii="宋体" w:hAnsi="宋体"/>
          <w:color w:val="auto"/>
          <w:szCs w:val="21"/>
          <w:u w:val="single"/>
        </w:rPr>
        <w:t xml:space="preserve">                      </w:t>
      </w:r>
      <w:r>
        <w:rPr>
          <w:rFonts w:ascii="宋体" w:hAnsi="宋体"/>
          <w:color w:val="auto"/>
          <w:szCs w:val="21"/>
        </w:rPr>
        <w:t>。</w:t>
      </w:r>
    </w:p>
    <w:bookmarkEnd w:id="1050"/>
    <w:p w14:paraId="0328724C">
      <w:pPr>
        <w:spacing w:line="360" w:lineRule="auto"/>
        <w:ind w:firstLine="420" w:firstLineChars="200"/>
        <w:jc w:val="left"/>
        <w:rPr>
          <w:rFonts w:ascii="宋体" w:hAnsi="宋体"/>
          <w:color w:val="auto"/>
          <w:szCs w:val="21"/>
        </w:rPr>
      </w:pPr>
      <w:r>
        <w:rPr>
          <w:rFonts w:ascii="宋体" w:hAnsi="宋体"/>
          <w:color w:val="auto"/>
          <w:szCs w:val="21"/>
        </w:rPr>
        <w:t>13.2.5移交、接收全部与部分工程</w:t>
      </w:r>
    </w:p>
    <w:bookmarkEnd w:id="1051"/>
    <w:p w14:paraId="0C38E168">
      <w:pPr>
        <w:spacing w:line="360" w:lineRule="auto"/>
        <w:ind w:firstLine="420" w:firstLineChars="200"/>
        <w:jc w:val="left"/>
        <w:rPr>
          <w:rFonts w:ascii="宋体" w:hAnsi="宋体"/>
          <w:color w:val="auto"/>
          <w:kern w:val="0"/>
          <w:szCs w:val="21"/>
        </w:rPr>
      </w:pPr>
      <w:r>
        <w:rPr>
          <w:rFonts w:ascii="宋体" w:hAnsi="宋体"/>
          <w:color w:val="auto"/>
          <w:kern w:val="0"/>
          <w:szCs w:val="21"/>
        </w:rPr>
        <w:t>承包人向发包人移交工程的期限：</w:t>
      </w:r>
      <w:r>
        <w:rPr>
          <w:rFonts w:hint="eastAsia" w:ascii="宋体" w:hAnsi="宋体"/>
          <w:color w:val="auto"/>
          <w:szCs w:val="21"/>
          <w:u w:val="single"/>
        </w:rPr>
        <w:t xml:space="preserve">                      </w:t>
      </w:r>
      <w:r>
        <w:rPr>
          <w:rFonts w:ascii="宋体" w:hAnsi="宋体"/>
          <w:color w:val="auto"/>
          <w:szCs w:val="21"/>
        </w:rPr>
        <w:t>。</w:t>
      </w:r>
    </w:p>
    <w:p w14:paraId="4CDD650B">
      <w:pPr>
        <w:spacing w:line="360" w:lineRule="auto"/>
        <w:ind w:firstLine="420" w:firstLineChars="200"/>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hint="eastAsia" w:ascii="宋体" w:hAnsi="宋体"/>
          <w:color w:val="auto"/>
          <w:szCs w:val="21"/>
          <w:u w:val="single"/>
        </w:rPr>
        <w:t xml:space="preserve">                      </w:t>
      </w:r>
      <w:r>
        <w:rPr>
          <w:rFonts w:ascii="宋体" w:hAnsi="宋体"/>
          <w:color w:val="auto"/>
          <w:szCs w:val="21"/>
        </w:rPr>
        <w:t>。</w:t>
      </w:r>
    </w:p>
    <w:bookmarkEnd w:id="1052"/>
    <w:p w14:paraId="25155C87">
      <w:pPr>
        <w:spacing w:line="360" w:lineRule="auto"/>
        <w:ind w:firstLine="420" w:firstLineChars="200"/>
        <w:jc w:val="left"/>
        <w:rPr>
          <w:rFonts w:ascii="宋体" w:hAnsi="宋体"/>
          <w:color w:val="auto"/>
          <w:szCs w:val="21"/>
          <w:u w:val="single"/>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rPr>
        <w:t>。</w:t>
      </w:r>
    </w:p>
    <w:p w14:paraId="0B69AFD4">
      <w:pPr>
        <w:keepNext/>
        <w:keepLines/>
        <w:spacing w:before="260" w:after="260" w:line="416" w:lineRule="auto"/>
        <w:outlineLvl w:val="2"/>
        <w:rPr>
          <w:rFonts w:ascii="宋体" w:hAnsi="宋体"/>
          <w:b/>
          <w:bCs/>
          <w:color w:val="auto"/>
          <w:sz w:val="32"/>
          <w:szCs w:val="32"/>
        </w:rPr>
      </w:pPr>
      <w:bookmarkStart w:id="1055" w:name="_Toc508379770"/>
      <w:bookmarkStart w:id="1056" w:name="_Toc86935920"/>
      <w:bookmarkStart w:id="1057" w:name="_Toc373478403"/>
      <w:bookmarkStart w:id="1058" w:name="_Toc389065321"/>
      <w:bookmarkStart w:id="1059" w:name="_Toc373227756"/>
      <w:bookmarkStart w:id="1060" w:name="_Toc407135259"/>
      <w:bookmarkStart w:id="1061" w:name="_Toc495673435"/>
      <w:r>
        <w:rPr>
          <w:rFonts w:ascii="宋体" w:hAnsi="宋体"/>
          <w:b/>
          <w:bCs/>
          <w:color w:val="auto"/>
          <w:sz w:val="32"/>
          <w:szCs w:val="32"/>
        </w:rPr>
        <w:t>13.3 工程试车</w:t>
      </w:r>
      <w:bookmarkEnd w:id="1055"/>
      <w:bookmarkEnd w:id="1056"/>
      <w:bookmarkEnd w:id="1057"/>
      <w:bookmarkEnd w:id="1058"/>
      <w:bookmarkEnd w:id="1059"/>
      <w:bookmarkEnd w:id="1060"/>
      <w:bookmarkEnd w:id="1061"/>
    </w:p>
    <w:bookmarkEnd w:id="1053"/>
    <w:p w14:paraId="66F00628">
      <w:pPr>
        <w:spacing w:line="360" w:lineRule="auto"/>
        <w:ind w:firstLine="420" w:firstLineChars="200"/>
        <w:jc w:val="left"/>
        <w:rPr>
          <w:rFonts w:ascii="宋体" w:hAnsi="宋体"/>
          <w:color w:val="auto"/>
          <w:kern w:val="0"/>
          <w:szCs w:val="21"/>
        </w:rPr>
      </w:pPr>
      <w:r>
        <w:rPr>
          <w:rFonts w:ascii="宋体" w:hAnsi="宋体"/>
          <w:color w:val="auto"/>
          <w:kern w:val="0"/>
          <w:szCs w:val="21"/>
        </w:rPr>
        <w:t>13.3.1 试车程序</w:t>
      </w:r>
    </w:p>
    <w:p w14:paraId="0D6526B9">
      <w:pPr>
        <w:spacing w:line="360" w:lineRule="auto"/>
        <w:ind w:firstLine="420" w:firstLineChars="200"/>
        <w:jc w:val="left"/>
        <w:rPr>
          <w:rFonts w:ascii="宋体" w:hAnsi="宋体"/>
          <w:color w:val="auto"/>
          <w:szCs w:val="21"/>
          <w:u w:val="single"/>
        </w:rPr>
      </w:pPr>
      <w:r>
        <w:rPr>
          <w:rFonts w:ascii="宋体" w:hAnsi="宋体"/>
          <w:color w:val="auto"/>
          <w:kern w:val="0"/>
          <w:szCs w:val="21"/>
        </w:rPr>
        <w:t>工程试车内容：</w:t>
      </w:r>
      <w:r>
        <w:rPr>
          <w:rFonts w:hint="eastAsia" w:ascii="宋体" w:hAnsi="宋体"/>
          <w:color w:val="auto"/>
          <w:szCs w:val="21"/>
          <w:u w:val="single"/>
        </w:rPr>
        <w:t xml:space="preserve">                      </w:t>
      </w:r>
      <w:r>
        <w:rPr>
          <w:rFonts w:ascii="宋体" w:hAnsi="宋体"/>
          <w:color w:val="auto"/>
          <w:szCs w:val="21"/>
        </w:rPr>
        <w:t>。</w:t>
      </w:r>
    </w:p>
    <w:p w14:paraId="16977CBC">
      <w:pPr>
        <w:spacing w:line="360" w:lineRule="auto"/>
        <w:ind w:firstLine="420" w:firstLineChars="200"/>
        <w:jc w:val="left"/>
        <w:rPr>
          <w:rFonts w:ascii="宋体" w:hAnsi="宋体"/>
          <w:color w:val="auto"/>
          <w:kern w:val="0"/>
          <w:szCs w:val="21"/>
        </w:rPr>
      </w:pPr>
      <w:r>
        <w:rPr>
          <w:rFonts w:ascii="宋体" w:hAnsi="宋体"/>
          <w:color w:val="auto"/>
          <w:kern w:val="0"/>
          <w:szCs w:val="21"/>
        </w:rPr>
        <w:t>（1）单机无负荷试车费用由承担；</w:t>
      </w:r>
    </w:p>
    <w:p w14:paraId="02096AA6">
      <w:pPr>
        <w:spacing w:line="360" w:lineRule="auto"/>
        <w:ind w:firstLine="420" w:firstLineChars="200"/>
        <w:jc w:val="left"/>
        <w:rPr>
          <w:rFonts w:ascii="宋体" w:hAnsi="宋体"/>
          <w:color w:val="auto"/>
          <w:kern w:val="0"/>
          <w:szCs w:val="21"/>
        </w:rPr>
      </w:pPr>
      <w:r>
        <w:rPr>
          <w:rFonts w:ascii="宋体" w:hAnsi="宋体"/>
          <w:color w:val="auto"/>
          <w:kern w:val="0"/>
          <w:szCs w:val="21"/>
        </w:rPr>
        <w:t>（2）无负荷联动试车费用由承担。</w:t>
      </w:r>
    </w:p>
    <w:p w14:paraId="3BE87FB1">
      <w:pPr>
        <w:spacing w:line="360" w:lineRule="auto"/>
        <w:ind w:firstLine="420" w:firstLineChars="200"/>
        <w:jc w:val="left"/>
        <w:rPr>
          <w:rFonts w:ascii="宋体" w:hAnsi="宋体"/>
          <w:color w:val="auto"/>
          <w:kern w:val="0"/>
          <w:szCs w:val="21"/>
        </w:rPr>
      </w:pPr>
      <w:r>
        <w:rPr>
          <w:rFonts w:ascii="宋体" w:hAnsi="宋体"/>
          <w:color w:val="auto"/>
          <w:kern w:val="0"/>
          <w:szCs w:val="21"/>
        </w:rPr>
        <w:t>13.3.3 投料试车</w:t>
      </w:r>
    </w:p>
    <w:p w14:paraId="63FFC1DC">
      <w:pPr>
        <w:spacing w:line="360" w:lineRule="auto"/>
        <w:ind w:firstLine="420" w:firstLineChars="200"/>
        <w:jc w:val="left"/>
        <w:rPr>
          <w:rFonts w:ascii="宋体" w:hAnsi="宋体"/>
          <w:color w:val="auto"/>
          <w:szCs w:val="21"/>
          <w:u w:val="single"/>
        </w:rPr>
      </w:pPr>
      <w:r>
        <w:rPr>
          <w:rFonts w:ascii="宋体" w:hAnsi="宋体"/>
          <w:color w:val="auto"/>
          <w:kern w:val="0"/>
          <w:szCs w:val="21"/>
        </w:rPr>
        <w:t>关于投料试车相关事项的约定：</w:t>
      </w:r>
      <w:r>
        <w:rPr>
          <w:rFonts w:hint="eastAsia" w:ascii="宋体" w:hAnsi="宋体"/>
          <w:color w:val="auto"/>
          <w:szCs w:val="21"/>
          <w:u w:val="single"/>
        </w:rPr>
        <w:t xml:space="preserve">                      </w:t>
      </w:r>
      <w:r>
        <w:rPr>
          <w:rFonts w:ascii="宋体" w:hAnsi="宋体"/>
          <w:color w:val="auto"/>
          <w:szCs w:val="21"/>
        </w:rPr>
        <w:t>。</w:t>
      </w:r>
    </w:p>
    <w:p w14:paraId="6BF802F2">
      <w:pPr>
        <w:keepNext/>
        <w:keepLines/>
        <w:spacing w:before="260" w:after="260" w:line="416" w:lineRule="auto"/>
        <w:outlineLvl w:val="2"/>
        <w:rPr>
          <w:rFonts w:ascii="宋体" w:hAnsi="宋体"/>
          <w:b/>
          <w:bCs/>
          <w:color w:val="auto"/>
          <w:sz w:val="32"/>
          <w:szCs w:val="32"/>
        </w:rPr>
      </w:pPr>
      <w:bookmarkStart w:id="1062" w:name="_Toc86935921"/>
      <w:bookmarkStart w:id="1063" w:name="_Toc389065322"/>
      <w:bookmarkStart w:id="1064" w:name="_Toc373227757"/>
      <w:bookmarkStart w:id="1065" w:name="_Toc508379771"/>
      <w:bookmarkStart w:id="1066" w:name="_Toc495673436"/>
      <w:bookmarkStart w:id="1067" w:name="_Toc407135260"/>
      <w:bookmarkStart w:id="1068" w:name="_Toc373478404"/>
      <w:r>
        <w:rPr>
          <w:rFonts w:ascii="宋体" w:hAnsi="宋体"/>
          <w:b/>
          <w:bCs/>
          <w:color w:val="auto"/>
          <w:sz w:val="32"/>
          <w:szCs w:val="32"/>
        </w:rPr>
        <w:t>13.6 竣工退场</w:t>
      </w:r>
      <w:bookmarkEnd w:id="1062"/>
      <w:bookmarkEnd w:id="1063"/>
      <w:bookmarkEnd w:id="1064"/>
      <w:bookmarkEnd w:id="1065"/>
      <w:bookmarkEnd w:id="1066"/>
      <w:bookmarkEnd w:id="1067"/>
      <w:bookmarkEnd w:id="1068"/>
    </w:p>
    <w:p w14:paraId="3E788EED">
      <w:pPr>
        <w:spacing w:line="360" w:lineRule="auto"/>
        <w:ind w:firstLine="420" w:firstLineChars="200"/>
        <w:jc w:val="left"/>
        <w:rPr>
          <w:rFonts w:ascii="宋体" w:hAnsi="宋体"/>
          <w:color w:val="auto"/>
          <w:kern w:val="0"/>
          <w:szCs w:val="21"/>
        </w:rPr>
      </w:pPr>
      <w:r>
        <w:rPr>
          <w:rFonts w:ascii="宋体" w:hAnsi="宋体"/>
          <w:color w:val="auto"/>
          <w:kern w:val="0"/>
          <w:szCs w:val="21"/>
        </w:rPr>
        <w:t>13.6.1 竣工退场</w:t>
      </w:r>
    </w:p>
    <w:p w14:paraId="6DE20C85">
      <w:pPr>
        <w:spacing w:line="360" w:lineRule="auto"/>
        <w:ind w:firstLine="420" w:firstLineChars="200"/>
        <w:jc w:val="left"/>
        <w:rPr>
          <w:rFonts w:ascii="宋体" w:hAnsi="宋体"/>
          <w:color w:val="auto"/>
          <w:kern w:val="0"/>
          <w:szCs w:val="21"/>
        </w:rPr>
      </w:pPr>
      <w:r>
        <w:rPr>
          <w:rFonts w:ascii="宋体" w:hAnsi="宋体"/>
          <w:color w:val="auto"/>
          <w:kern w:val="0"/>
          <w:szCs w:val="21"/>
        </w:rPr>
        <w:t>承包人完成竣工退场的期限：</w:t>
      </w:r>
      <w:r>
        <w:rPr>
          <w:rFonts w:hint="eastAsia" w:ascii="宋体" w:hAnsi="宋体"/>
          <w:color w:val="auto"/>
          <w:szCs w:val="21"/>
          <w:u w:val="single"/>
        </w:rPr>
        <w:t xml:space="preserve">                      </w:t>
      </w:r>
      <w:r>
        <w:rPr>
          <w:rFonts w:ascii="宋体" w:hAnsi="宋体"/>
          <w:color w:val="auto"/>
          <w:kern w:val="0"/>
          <w:szCs w:val="21"/>
        </w:rPr>
        <w:t>。</w:t>
      </w:r>
    </w:p>
    <w:p w14:paraId="01D9208C">
      <w:pPr>
        <w:keepNext/>
        <w:keepLines/>
        <w:spacing w:before="260" w:after="260" w:line="416" w:lineRule="auto"/>
        <w:outlineLvl w:val="1"/>
        <w:rPr>
          <w:rFonts w:ascii="宋体" w:hAnsi="宋体"/>
          <w:b/>
          <w:bCs/>
          <w:color w:val="auto"/>
          <w:sz w:val="32"/>
          <w:szCs w:val="32"/>
        </w:rPr>
      </w:pPr>
      <w:bookmarkStart w:id="1069" w:name="_Toc389065323"/>
      <w:bookmarkStart w:id="1070" w:name="_Toc495673437"/>
      <w:bookmarkStart w:id="1071" w:name="_Toc373227758"/>
      <w:bookmarkStart w:id="1072" w:name="_Toc86935922"/>
      <w:bookmarkStart w:id="1073" w:name="_Toc508379772"/>
      <w:bookmarkStart w:id="1074" w:name="_Toc351203646"/>
      <w:bookmarkStart w:id="1075" w:name="_Toc407135261"/>
      <w:bookmarkStart w:id="1076" w:name="_Toc373478405"/>
      <w:r>
        <w:rPr>
          <w:rFonts w:ascii="宋体" w:hAnsi="宋体"/>
          <w:b/>
          <w:bCs/>
          <w:color w:val="auto"/>
          <w:sz w:val="32"/>
          <w:szCs w:val="32"/>
        </w:rPr>
        <w:t>14. 竣工结算</w:t>
      </w:r>
      <w:bookmarkEnd w:id="1069"/>
      <w:bookmarkEnd w:id="1070"/>
      <w:bookmarkEnd w:id="1071"/>
      <w:bookmarkEnd w:id="1072"/>
      <w:bookmarkEnd w:id="1073"/>
      <w:bookmarkEnd w:id="1074"/>
      <w:bookmarkEnd w:id="1075"/>
      <w:bookmarkEnd w:id="1076"/>
    </w:p>
    <w:p w14:paraId="411EFD56">
      <w:pPr>
        <w:keepNext/>
        <w:keepLines/>
        <w:spacing w:before="260" w:after="260" w:line="416" w:lineRule="auto"/>
        <w:outlineLvl w:val="2"/>
        <w:rPr>
          <w:rFonts w:ascii="宋体" w:hAnsi="宋体"/>
          <w:b/>
          <w:bCs/>
          <w:color w:val="auto"/>
          <w:sz w:val="32"/>
          <w:szCs w:val="32"/>
        </w:rPr>
      </w:pPr>
      <w:bookmarkStart w:id="1077" w:name="_Toc407135262"/>
      <w:bookmarkStart w:id="1078" w:name="_Toc508379773"/>
      <w:bookmarkStart w:id="1079" w:name="_Toc86935923"/>
      <w:bookmarkStart w:id="1080" w:name="_Toc373478406"/>
      <w:bookmarkStart w:id="1081" w:name="_Toc495673438"/>
      <w:bookmarkStart w:id="1082" w:name="_Toc373227759"/>
      <w:bookmarkStart w:id="1083" w:name="_Toc389065324"/>
      <w:r>
        <w:rPr>
          <w:rFonts w:ascii="宋体" w:hAnsi="宋体"/>
          <w:b/>
          <w:bCs/>
          <w:color w:val="auto"/>
          <w:sz w:val="32"/>
          <w:szCs w:val="32"/>
        </w:rPr>
        <w:t>14.1 竣工付款申请</w:t>
      </w:r>
      <w:bookmarkEnd w:id="1077"/>
      <w:bookmarkEnd w:id="1078"/>
      <w:bookmarkEnd w:id="1079"/>
      <w:bookmarkEnd w:id="1080"/>
      <w:bookmarkEnd w:id="1081"/>
      <w:bookmarkEnd w:id="1082"/>
      <w:bookmarkEnd w:id="1083"/>
    </w:p>
    <w:p w14:paraId="4423B4D4">
      <w:pPr>
        <w:spacing w:line="360" w:lineRule="auto"/>
        <w:ind w:firstLine="420" w:firstLineChars="200"/>
        <w:jc w:val="left"/>
        <w:rPr>
          <w:rFonts w:ascii="宋体" w:hAnsi="宋体"/>
          <w:color w:val="auto"/>
          <w:szCs w:val="21"/>
        </w:rPr>
      </w:pPr>
      <w:r>
        <w:rPr>
          <w:rFonts w:ascii="宋体" w:hAnsi="宋体"/>
          <w:color w:val="auto"/>
          <w:szCs w:val="21"/>
        </w:rPr>
        <w:t>承包人提交竣工付款申请单的期限：</w:t>
      </w:r>
      <w:r>
        <w:rPr>
          <w:rFonts w:hint="eastAsia" w:ascii="宋体" w:hAnsi="宋体"/>
          <w:color w:val="auto"/>
          <w:szCs w:val="21"/>
          <w:u w:val="single"/>
        </w:rPr>
        <w:t xml:space="preserve">                      </w:t>
      </w:r>
      <w:r>
        <w:rPr>
          <w:rFonts w:ascii="宋体" w:hAnsi="宋体"/>
          <w:color w:val="auto"/>
          <w:szCs w:val="21"/>
        </w:rPr>
        <w:t>。</w:t>
      </w:r>
    </w:p>
    <w:p w14:paraId="5EAD3DE4">
      <w:pPr>
        <w:spacing w:line="360" w:lineRule="auto"/>
        <w:ind w:firstLine="420" w:firstLineChars="200"/>
        <w:jc w:val="left"/>
        <w:rPr>
          <w:rFonts w:ascii="宋体" w:hAnsi="宋体"/>
          <w:color w:val="auto"/>
          <w:szCs w:val="21"/>
          <w:u w:val="single"/>
        </w:rPr>
      </w:pPr>
      <w:r>
        <w:rPr>
          <w:rFonts w:ascii="宋体" w:hAnsi="宋体"/>
          <w:color w:val="auto"/>
          <w:szCs w:val="21"/>
        </w:rPr>
        <w:t>竣工付款申请单应包括的内容：</w:t>
      </w:r>
      <w:r>
        <w:rPr>
          <w:rFonts w:hint="eastAsia" w:ascii="宋体" w:hAnsi="宋体"/>
          <w:color w:val="auto"/>
          <w:szCs w:val="21"/>
          <w:u w:val="single"/>
        </w:rPr>
        <w:t xml:space="preserve">                      </w:t>
      </w:r>
      <w:r>
        <w:rPr>
          <w:rFonts w:ascii="宋体" w:hAnsi="宋体"/>
          <w:color w:val="auto"/>
          <w:szCs w:val="21"/>
        </w:rPr>
        <w:t>。</w:t>
      </w:r>
    </w:p>
    <w:p w14:paraId="3927FBE0">
      <w:pPr>
        <w:keepNext/>
        <w:keepLines/>
        <w:spacing w:before="260" w:after="260" w:line="416" w:lineRule="auto"/>
        <w:outlineLvl w:val="2"/>
        <w:rPr>
          <w:rFonts w:ascii="宋体" w:hAnsi="宋体"/>
          <w:b/>
          <w:bCs/>
          <w:color w:val="auto"/>
          <w:sz w:val="32"/>
          <w:szCs w:val="32"/>
        </w:rPr>
      </w:pPr>
      <w:bookmarkStart w:id="1084" w:name="_Toc373227760"/>
      <w:bookmarkStart w:id="1085" w:name="_Toc407135263"/>
      <w:bookmarkStart w:id="1086" w:name="_Toc495673439"/>
      <w:bookmarkStart w:id="1087" w:name="_Toc508379774"/>
      <w:bookmarkStart w:id="1088" w:name="_Toc86935924"/>
      <w:bookmarkStart w:id="1089" w:name="_Toc373478407"/>
      <w:bookmarkStart w:id="1090" w:name="_Toc389065325"/>
      <w:r>
        <w:rPr>
          <w:rFonts w:ascii="宋体" w:hAnsi="宋体"/>
          <w:b/>
          <w:bCs/>
          <w:color w:val="auto"/>
          <w:sz w:val="32"/>
          <w:szCs w:val="32"/>
        </w:rPr>
        <w:t>14.2 竣工结算审核</w:t>
      </w:r>
      <w:bookmarkEnd w:id="1084"/>
      <w:bookmarkEnd w:id="1085"/>
      <w:bookmarkEnd w:id="1086"/>
      <w:bookmarkEnd w:id="1087"/>
      <w:bookmarkEnd w:id="1088"/>
      <w:bookmarkEnd w:id="1089"/>
      <w:bookmarkEnd w:id="1090"/>
    </w:p>
    <w:p w14:paraId="07FEB25B">
      <w:pPr>
        <w:spacing w:line="360" w:lineRule="auto"/>
        <w:ind w:firstLine="420" w:firstLineChars="200"/>
        <w:jc w:val="left"/>
        <w:rPr>
          <w:rFonts w:ascii="宋体" w:hAnsi="宋体"/>
          <w:color w:val="auto"/>
          <w:szCs w:val="21"/>
        </w:rPr>
      </w:pPr>
      <w:r>
        <w:rPr>
          <w:rFonts w:ascii="宋体" w:hAnsi="宋体"/>
          <w:color w:val="auto"/>
          <w:szCs w:val="21"/>
        </w:rPr>
        <w:t>发包人审批竣工付款申请单的期限：</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color w:val="auto"/>
                <w:szCs w:val="21"/>
              </w:rPr>
            </w:pPr>
          </w:p>
        </w:tc>
        <w:tc>
          <w:tcPr>
            <w:tcW w:w="2466" w:type="dxa"/>
            <w:vAlign w:val="center"/>
          </w:tcPr>
          <w:p w14:paraId="5411C7E6">
            <w:pPr>
              <w:spacing w:line="360" w:lineRule="auto"/>
              <w:ind w:firstLine="27" w:firstLineChars="13"/>
              <w:jc w:val="center"/>
              <w:rPr>
                <w:rFonts w:ascii="宋体" w:hAnsi="宋体"/>
                <w:bCs/>
                <w:color w:val="auto"/>
                <w:szCs w:val="21"/>
              </w:rPr>
            </w:pPr>
            <w:r>
              <w:rPr>
                <w:rFonts w:ascii="宋体" w:hAnsi="宋体"/>
                <w:bCs/>
                <w:color w:val="auto"/>
                <w:szCs w:val="21"/>
              </w:rPr>
              <w:t>工程竣工结算报告金额</w:t>
            </w:r>
          </w:p>
        </w:tc>
        <w:tc>
          <w:tcPr>
            <w:tcW w:w="5967" w:type="dxa"/>
            <w:vAlign w:val="center"/>
          </w:tcPr>
          <w:p w14:paraId="711E7549">
            <w:pPr>
              <w:spacing w:line="360" w:lineRule="auto"/>
              <w:ind w:firstLine="441" w:firstLineChars="210"/>
              <w:jc w:val="center"/>
              <w:rPr>
                <w:rFonts w:ascii="宋体" w:hAnsi="宋体"/>
                <w:bCs/>
                <w:color w:val="auto"/>
                <w:szCs w:val="21"/>
              </w:rPr>
            </w:pPr>
            <w:r>
              <w:rPr>
                <w:rFonts w:ascii="宋体" w:hAnsi="宋体"/>
                <w:bCs/>
                <w:color w:val="auto"/>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color w:val="auto"/>
                <w:szCs w:val="21"/>
              </w:rPr>
            </w:pPr>
            <w:r>
              <w:rPr>
                <w:rFonts w:ascii="宋体" w:hAnsi="宋体"/>
                <w:bCs/>
                <w:color w:val="auto"/>
                <w:szCs w:val="21"/>
              </w:rPr>
              <w:t>1</w:t>
            </w:r>
          </w:p>
        </w:tc>
        <w:tc>
          <w:tcPr>
            <w:tcW w:w="2466" w:type="dxa"/>
            <w:vAlign w:val="center"/>
          </w:tcPr>
          <w:p w14:paraId="374130C4">
            <w:pPr>
              <w:spacing w:line="360" w:lineRule="auto"/>
              <w:ind w:firstLine="27" w:firstLineChars="13"/>
              <w:jc w:val="center"/>
              <w:rPr>
                <w:rFonts w:ascii="宋体" w:hAnsi="宋体"/>
                <w:bCs/>
                <w:color w:val="auto"/>
                <w:szCs w:val="21"/>
              </w:rPr>
            </w:pPr>
            <w:r>
              <w:rPr>
                <w:rFonts w:ascii="宋体" w:hAnsi="宋体"/>
                <w:bCs/>
                <w:color w:val="auto"/>
                <w:szCs w:val="21"/>
              </w:rPr>
              <w:t>500万元以下</w:t>
            </w:r>
          </w:p>
        </w:tc>
        <w:tc>
          <w:tcPr>
            <w:tcW w:w="5967" w:type="dxa"/>
            <w:vAlign w:val="center"/>
          </w:tcPr>
          <w:p w14:paraId="7086BA86">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color w:val="auto"/>
                <w:szCs w:val="21"/>
              </w:rPr>
            </w:pPr>
            <w:r>
              <w:rPr>
                <w:rFonts w:ascii="宋体" w:hAnsi="宋体"/>
                <w:bCs/>
                <w:color w:val="auto"/>
                <w:szCs w:val="21"/>
              </w:rPr>
              <w:t>2</w:t>
            </w:r>
          </w:p>
        </w:tc>
        <w:tc>
          <w:tcPr>
            <w:tcW w:w="2466" w:type="dxa"/>
            <w:vAlign w:val="center"/>
          </w:tcPr>
          <w:p w14:paraId="39712E30">
            <w:pPr>
              <w:spacing w:line="360" w:lineRule="auto"/>
              <w:ind w:firstLine="27" w:firstLineChars="13"/>
              <w:jc w:val="center"/>
              <w:rPr>
                <w:rFonts w:ascii="宋体" w:hAnsi="宋体"/>
                <w:bCs/>
                <w:color w:val="auto"/>
                <w:szCs w:val="21"/>
              </w:rPr>
            </w:pPr>
            <w:r>
              <w:rPr>
                <w:rFonts w:ascii="宋体" w:hAnsi="宋体"/>
                <w:bCs/>
                <w:color w:val="auto"/>
                <w:szCs w:val="21"/>
              </w:rPr>
              <w:t>500万元-2000万元</w:t>
            </w:r>
          </w:p>
        </w:tc>
        <w:tc>
          <w:tcPr>
            <w:tcW w:w="5967" w:type="dxa"/>
            <w:vAlign w:val="center"/>
          </w:tcPr>
          <w:p w14:paraId="792C445A">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color w:val="auto"/>
                <w:szCs w:val="21"/>
              </w:rPr>
            </w:pPr>
            <w:r>
              <w:rPr>
                <w:rFonts w:ascii="宋体" w:hAnsi="宋体"/>
                <w:bCs/>
                <w:color w:val="auto"/>
                <w:szCs w:val="21"/>
              </w:rPr>
              <w:t>3</w:t>
            </w:r>
          </w:p>
        </w:tc>
        <w:tc>
          <w:tcPr>
            <w:tcW w:w="2466" w:type="dxa"/>
            <w:vAlign w:val="center"/>
          </w:tcPr>
          <w:p w14:paraId="62589290">
            <w:pPr>
              <w:spacing w:line="360" w:lineRule="auto"/>
              <w:ind w:firstLine="27" w:firstLineChars="13"/>
              <w:jc w:val="center"/>
              <w:rPr>
                <w:rFonts w:ascii="宋体" w:hAnsi="宋体"/>
                <w:bCs/>
                <w:color w:val="auto"/>
                <w:szCs w:val="21"/>
              </w:rPr>
            </w:pPr>
            <w:r>
              <w:rPr>
                <w:rFonts w:ascii="宋体" w:hAnsi="宋体"/>
                <w:bCs/>
                <w:color w:val="auto"/>
                <w:szCs w:val="21"/>
              </w:rPr>
              <w:t>2000万元-5000万元</w:t>
            </w:r>
          </w:p>
        </w:tc>
        <w:tc>
          <w:tcPr>
            <w:tcW w:w="5967" w:type="dxa"/>
            <w:vAlign w:val="center"/>
          </w:tcPr>
          <w:p w14:paraId="0CC6B4FD">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color w:val="auto"/>
                <w:szCs w:val="21"/>
              </w:rPr>
            </w:pPr>
            <w:r>
              <w:rPr>
                <w:rFonts w:ascii="宋体" w:hAnsi="宋体"/>
                <w:bCs/>
                <w:color w:val="auto"/>
                <w:szCs w:val="21"/>
              </w:rPr>
              <w:t>4</w:t>
            </w:r>
          </w:p>
        </w:tc>
        <w:tc>
          <w:tcPr>
            <w:tcW w:w="2466" w:type="dxa"/>
            <w:vAlign w:val="center"/>
          </w:tcPr>
          <w:p w14:paraId="6BBAE49B">
            <w:pPr>
              <w:spacing w:line="360" w:lineRule="auto"/>
              <w:ind w:firstLine="27" w:firstLineChars="13"/>
              <w:jc w:val="center"/>
              <w:rPr>
                <w:rFonts w:ascii="宋体" w:hAnsi="宋体"/>
                <w:bCs/>
                <w:color w:val="auto"/>
                <w:szCs w:val="21"/>
              </w:rPr>
            </w:pPr>
            <w:r>
              <w:rPr>
                <w:rFonts w:ascii="宋体" w:hAnsi="宋体"/>
                <w:bCs/>
                <w:color w:val="auto"/>
                <w:szCs w:val="21"/>
              </w:rPr>
              <w:t>5000万元以上</w:t>
            </w:r>
          </w:p>
        </w:tc>
        <w:tc>
          <w:tcPr>
            <w:tcW w:w="5967" w:type="dxa"/>
            <w:vAlign w:val="center"/>
          </w:tcPr>
          <w:p w14:paraId="7CF428D9">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从接到竣工结算报告和完整的竣工结算资料之日起60天</w:t>
            </w:r>
          </w:p>
        </w:tc>
      </w:tr>
    </w:tbl>
    <w:p w14:paraId="0AE866CF">
      <w:pPr>
        <w:spacing w:line="360" w:lineRule="auto"/>
        <w:ind w:firstLine="420" w:firstLineChars="200"/>
        <w:jc w:val="left"/>
        <w:rPr>
          <w:rFonts w:ascii="宋体" w:hAnsi="宋体"/>
          <w:color w:val="auto"/>
          <w:szCs w:val="21"/>
        </w:rPr>
      </w:pPr>
      <w:r>
        <w:rPr>
          <w:rFonts w:ascii="宋体" w:hAnsi="宋体"/>
          <w:bCs/>
          <w:color w:val="auto"/>
          <w:szCs w:val="21"/>
        </w:rPr>
        <w:t>因承包人提供的结算资料不完整而需要补充或承包人不按时对账耽误时间时，审查时间应相应顺延</w:t>
      </w:r>
      <w:r>
        <w:rPr>
          <w:rFonts w:ascii="宋体" w:hAnsi="宋体"/>
          <w:color w:val="auto"/>
          <w:szCs w:val="21"/>
        </w:rPr>
        <w:t>。</w:t>
      </w:r>
    </w:p>
    <w:p w14:paraId="26A322A7">
      <w:pPr>
        <w:spacing w:line="360" w:lineRule="auto"/>
        <w:ind w:firstLine="420" w:firstLineChars="200"/>
        <w:jc w:val="left"/>
        <w:rPr>
          <w:rFonts w:ascii="宋体" w:hAnsi="宋体"/>
          <w:color w:val="auto"/>
          <w:szCs w:val="21"/>
        </w:rPr>
      </w:pPr>
      <w:r>
        <w:rPr>
          <w:rFonts w:ascii="宋体" w:hAnsi="宋体"/>
          <w:color w:val="auto"/>
          <w:szCs w:val="21"/>
        </w:rPr>
        <w:t>发包人完成竣工付款的期限：</w:t>
      </w:r>
      <w:r>
        <w:rPr>
          <w:rFonts w:hint="eastAsia" w:ascii="宋体" w:hAnsi="宋体"/>
          <w:color w:val="auto"/>
          <w:szCs w:val="21"/>
          <w:u w:val="single"/>
        </w:rPr>
        <w:t xml:space="preserve">                      </w:t>
      </w:r>
      <w:r>
        <w:rPr>
          <w:rFonts w:ascii="宋体" w:hAnsi="宋体"/>
          <w:color w:val="auto"/>
          <w:szCs w:val="21"/>
        </w:rPr>
        <w:t>。</w:t>
      </w:r>
    </w:p>
    <w:p w14:paraId="7FE31B05">
      <w:pPr>
        <w:spacing w:line="360" w:lineRule="auto"/>
        <w:ind w:firstLine="420" w:firstLineChars="200"/>
        <w:jc w:val="left"/>
        <w:rPr>
          <w:rFonts w:ascii="宋体" w:hAnsi="宋体"/>
          <w:color w:val="auto"/>
          <w:szCs w:val="21"/>
          <w:u w:val="single"/>
        </w:rPr>
      </w:pPr>
      <w:r>
        <w:rPr>
          <w:rFonts w:ascii="宋体" w:hAnsi="宋体"/>
          <w:color w:val="auto"/>
          <w:szCs w:val="21"/>
        </w:rPr>
        <w:t>关于竣工付款证书异议部分复核的方式和程序：</w:t>
      </w:r>
      <w:r>
        <w:rPr>
          <w:rFonts w:hint="eastAsia" w:ascii="宋体" w:hAnsi="宋体"/>
          <w:color w:val="auto"/>
          <w:szCs w:val="21"/>
          <w:u w:val="single"/>
        </w:rPr>
        <w:t xml:space="preserve">                      </w:t>
      </w:r>
      <w:r>
        <w:rPr>
          <w:rFonts w:ascii="宋体" w:hAnsi="宋体"/>
          <w:color w:val="auto"/>
          <w:szCs w:val="21"/>
        </w:rPr>
        <w:t>。</w:t>
      </w:r>
    </w:p>
    <w:p w14:paraId="53DD0FB8">
      <w:pPr>
        <w:keepNext/>
        <w:keepLines/>
        <w:spacing w:before="260" w:after="260" w:line="416" w:lineRule="auto"/>
        <w:outlineLvl w:val="2"/>
        <w:rPr>
          <w:rFonts w:ascii="宋体" w:hAnsi="宋体"/>
          <w:b/>
          <w:bCs/>
          <w:color w:val="auto"/>
          <w:sz w:val="32"/>
          <w:szCs w:val="32"/>
        </w:rPr>
      </w:pPr>
      <w:bookmarkStart w:id="1091" w:name="_Toc373227761"/>
      <w:bookmarkStart w:id="1092" w:name="_Toc389065326"/>
      <w:bookmarkStart w:id="1093" w:name="_Toc86935925"/>
      <w:bookmarkStart w:id="1094" w:name="_Toc495673440"/>
      <w:bookmarkStart w:id="1095" w:name="_Toc373478408"/>
      <w:bookmarkStart w:id="1096" w:name="_Toc508379775"/>
      <w:bookmarkStart w:id="1097" w:name="_Toc407135264"/>
      <w:r>
        <w:rPr>
          <w:rFonts w:ascii="宋体" w:hAnsi="宋体"/>
          <w:b/>
          <w:bCs/>
          <w:color w:val="auto"/>
          <w:sz w:val="32"/>
          <w:szCs w:val="32"/>
        </w:rPr>
        <w:t>14.4 最终结清</w:t>
      </w:r>
      <w:bookmarkEnd w:id="1091"/>
      <w:bookmarkEnd w:id="1092"/>
      <w:bookmarkEnd w:id="1093"/>
      <w:bookmarkEnd w:id="1094"/>
      <w:bookmarkEnd w:id="1095"/>
      <w:bookmarkEnd w:id="1096"/>
      <w:bookmarkEnd w:id="1097"/>
    </w:p>
    <w:p w14:paraId="780B4340">
      <w:pPr>
        <w:spacing w:line="360" w:lineRule="auto"/>
        <w:ind w:firstLine="420" w:firstLineChars="200"/>
        <w:jc w:val="left"/>
        <w:rPr>
          <w:rFonts w:ascii="宋体" w:hAnsi="宋体"/>
          <w:color w:val="auto"/>
          <w:kern w:val="0"/>
          <w:szCs w:val="21"/>
        </w:rPr>
      </w:pPr>
      <w:r>
        <w:rPr>
          <w:rFonts w:ascii="宋体" w:hAnsi="宋体"/>
          <w:color w:val="auto"/>
          <w:kern w:val="0"/>
          <w:szCs w:val="21"/>
        </w:rPr>
        <w:t>14.4.1 最终结清申请单</w:t>
      </w:r>
    </w:p>
    <w:p w14:paraId="47BF44A5">
      <w:pPr>
        <w:spacing w:line="360" w:lineRule="auto"/>
        <w:ind w:firstLine="420" w:firstLineChars="200"/>
        <w:jc w:val="left"/>
        <w:rPr>
          <w:rFonts w:ascii="宋体" w:hAnsi="宋体"/>
          <w:color w:val="auto"/>
          <w:kern w:val="0"/>
          <w:szCs w:val="21"/>
        </w:rPr>
      </w:pPr>
      <w:r>
        <w:rPr>
          <w:rFonts w:ascii="宋体" w:hAnsi="宋体"/>
          <w:color w:val="auto"/>
          <w:kern w:val="0"/>
          <w:szCs w:val="21"/>
        </w:rPr>
        <w:t>承包人提交最终结清申请单的份数：</w:t>
      </w:r>
      <w:r>
        <w:rPr>
          <w:rFonts w:hint="eastAsia" w:ascii="宋体" w:hAnsi="宋体"/>
          <w:color w:val="auto"/>
          <w:szCs w:val="21"/>
          <w:u w:val="single"/>
        </w:rPr>
        <w:t xml:space="preserve">                      </w:t>
      </w:r>
      <w:r>
        <w:rPr>
          <w:rFonts w:ascii="宋体" w:hAnsi="宋体"/>
          <w:color w:val="auto"/>
          <w:szCs w:val="21"/>
        </w:rPr>
        <w:t>。</w:t>
      </w:r>
    </w:p>
    <w:p w14:paraId="296F9141">
      <w:pPr>
        <w:spacing w:line="360" w:lineRule="auto"/>
        <w:ind w:firstLine="420" w:firstLineChars="200"/>
        <w:jc w:val="left"/>
        <w:rPr>
          <w:rFonts w:ascii="宋体" w:hAnsi="宋体"/>
          <w:color w:val="auto"/>
          <w:szCs w:val="21"/>
        </w:rPr>
      </w:pPr>
      <w:r>
        <w:rPr>
          <w:rFonts w:ascii="宋体" w:hAnsi="宋体"/>
          <w:color w:val="auto"/>
          <w:kern w:val="0"/>
          <w:szCs w:val="21"/>
        </w:rPr>
        <w:t>承包人提交最终结算申请单的期限：</w:t>
      </w:r>
      <w:r>
        <w:rPr>
          <w:rFonts w:hint="eastAsia" w:ascii="宋体" w:hAnsi="宋体"/>
          <w:color w:val="auto"/>
          <w:szCs w:val="21"/>
          <w:u w:val="single"/>
        </w:rPr>
        <w:t xml:space="preserve">                      </w:t>
      </w:r>
      <w:r>
        <w:rPr>
          <w:rFonts w:ascii="宋体" w:hAnsi="宋体"/>
          <w:color w:val="auto"/>
          <w:szCs w:val="21"/>
        </w:rPr>
        <w:t xml:space="preserve">。 </w:t>
      </w:r>
    </w:p>
    <w:p w14:paraId="575E4164">
      <w:pPr>
        <w:spacing w:line="360" w:lineRule="auto"/>
        <w:ind w:firstLine="420" w:firstLineChars="200"/>
        <w:jc w:val="left"/>
        <w:rPr>
          <w:rFonts w:ascii="宋体" w:hAnsi="宋体"/>
          <w:color w:val="auto"/>
          <w:szCs w:val="21"/>
        </w:rPr>
      </w:pPr>
      <w:r>
        <w:rPr>
          <w:rFonts w:ascii="宋体" w:hAnsi="宋体"/>
          <w:color w:val="auto"/>
          <w:szCs w:val="21"/>
        </w:rPr>
        <w:t>14.4.2 最终结清证书和支付</w:t>
      </w:r>
    </w:p>
    <w:p w14:paraId="5D8378A8">
      <w:pPr>
        <w:spacing w:line="360" w:lineRule="auto"/>
        <w:ind w:firstLine="420" w:firstLineChars="200"/>
        <w:jc w:val="left"/>
        <w:rPr>
          <w:rFonts w:ascii="宋体" w:hAnsi="宋体"/>
          <w:color w:val="auto"/>
          <w:szCs w:val="21"/>
        </w:rPr>
      </w:pPr>
      <w:r>
        <w:rPr>
          <w:rFonts w:ascii="宋体" w:hAnsi="宋体"/>
          <w:color w:val="auto"/>
          <w:szCs w:val="21"/>
        </w:rPr>
        <w:t>（1）发包人完成最终结清申请单的审批并颁发最终结清证书的期限：</w:t>
      </w:r>
      <w:r>
        <w:rPr>
          <w:rFonts w:hint="eastAsia" w:ascii="宋体" w:hAnsi="宋体"/>
          <w:color w:val="auto"/>
          <w:szCs w:val="21"/>
          <w:u w:val="single"/>
        </w:rPr>
        <w:t xml:space="preserve">                      </w:t>
      </w:r>
      <w:r>
        <w:rPr>
          <w:rFonts w:ascii="宋体" w:hAnsi="宋体"/>
          <w:color w:val="auto"/>
          <w:szCs w:val="21"/>
        </w:rPr>
        <w:t>。</w:t>
      </w:r>
    </w:p>
    <w:p w14:paraId="6633B994">
      <w:pPr>
        <w:spacing w:line="360" w:lineRule="auto"/>
        <w:ind w:firstLine="420" w:firstLineChars="200"/>
        <w:jc w:val="left"/>
        <w:rPr>
          <w:rFonts w:ascii="宋体" w:hAnsi="宋体"/>
          <w:color w:val="auto"/>
          <w:szCs w:val="21"/>
        </w:rPr>
      </w:pPr>
      <w:r>
        <w:rPr>
          <w:rFonts w:ascii="宋体" w:hAnsi="宋体"/>
          <w:color w:val="auto"/>
          <w:szCs w:val="21"/>
        </w:rPr>
        <w:t>（2）发包人完成支付的期限：</w:t>
      </w:r>
      <w:r>
        <w:rPr>
          <w:rFonts w:hint="eastAsia" w:ascii="宋体" w:hAnsi="宋体"/>
          <w:color w:val="auto"/>
          <w:szCs w:val="21"/>
          <w:u w:val="single"/>
        </w:rPr>
        <w:t xml:space="preserve">                      </w:t>
      </w:r>
      <w:r>
        <w:rPr>
          <w:rFonts w:ascii="宋体" w:hAnsi="宋体"/>
          <w:color w:val="auto"/>
          <w:szCs w:val="21"/>
        </w:rPr>
        <w:t>。</w:t>
      </w:r>
    </w:p>
    <w:bookmarkEnd w:id="1042"/>
    <w:bookmarkEnd w:id="1043"/>
    <w:bookmarkEnd w:id="1044"/>
    <w:bookmarkEnd w:id="1045"/>
    <w:bookmarkEnd w:id="1046"/>
    <w:bookmarkEnd w:id="1047"/>
    <w:bookmarkEnd w:id="1048"/>
    <w:bookmarkEnd w:id="1054"/>
    <w:p w14:paraId="3187A3E3">
      <w:pPr>
        <w:keepNext/>
        <w:keepLines/>
        <w:spacing w:before="260" w:after="260" w:line="416" w:lineRule="auto"/>
        <w:outlineLvl w:val="1"/>
        <w:rPr>
          <w:rFonts w:ascii="宋体" w:hAnsi="宋体"/>
          <w:b/>
          <w:bCs/>
          <w:color w:val="auto"/>
          <w:sz w:val="32"/>
          <w:szCs w:val="32"/>
        </w:rPr>
      </w:pPr>
      <w:bookmarkStart w:id="1098" w:name="_Toc351203647"/>
      <w:bookmarkStart w:id="1099" w:name="_Toc373478409"/>
      <w:bookmarkStart w:id="1100" w:name="_Toc373227762"/>
      <w:bookmarkStart w:id="1101" w:name="_Toc495673441"/>
      <w:bookmarkStart w:id="1102" w:name="_Toc508379776"/>
      <w:bookmarkStart w:id="1103" w:name="_Toc389065327"/>
      <w:bookmarkStart w:id="1104" w:name="_Toc86935926"/>
      <w:bookmarkStart w:id="1105" w:name="_Toc407135265"/>
      <w:bookmarkStart w:id="1106" w:name="_Toc267251483"/>
      <w:bookmarkStart w:id="1107" w:name="_Toc267251484"/>
      <w:bookmarkStart w:id="1108" w:name="_Toc267251482"/>
      <w:bookmarkStart w:id="1109" w:name="_Toc267251485"/>
      <w:bookmarkStart w:id="1110" w:name="_Toc267251490"/>
      <w:bookmarkStart w:id="1111" w:name="_Toc267251489"/>
      <w:bookmarkStart w:id="1112" w:name="_Toc267251486"/>
      <w:bookmarkStart w:id="1113" w:name="_Toc267251488"/>
      <w:bookmarkStart w:id="1114" w:name="_Toc267251493"/>
      <w:bookmarkStart w:id="1115" w:name="_Toc267251494"/>
      <w:bookmarkStart w:id="1116" w:name="_Toc267251492"/>
      <w:bookmarkStart w:id="1117" w:name="_Toc267251502"/>
      <w:bookmarkStart w:id="1118" w:name="_Toc267251495"/>
      <w:bookmarkStart w:id="1119" w:name="_Toc267251501"/>
      <w:bookmarkStart w:id="1120" w:name="_Toc267251491"/>
      <w:bookmarkStart w:id="1121" w:name="_Toc267251498"/>
      <w:bookmarkStart w:id="1122" w:name="_Toc267251499"/>
      <w:bookmarkStart w:id="1123" w:name="_Toc267251503"/>
      <w:bookmarkStart w:id="1124" w:name="_Toc267251496"/>
      <w:bookmarkStart w:id="1125" w:name="_Toc267251497"/>
      <w:bookmarkStart w:id="1126" w:name="_Toc267251506"/>
      <w:bookmarkStart w:id="1127" w:name="_Toc267251504"/>
      <w:bookmarkStart w:id="1128" w:name="_Toc267251507"/>
      <w:bookmarkStart w:id="1129" w:name="_Toc267251508"/>
      <w:bookmarkStart w:id="1130" w:name="_Toc267251510"/>
      <w:bookmarkStart w:id="1131" w:name="_Toc267251515"/>
      <w:bookmarkStart w:id="1132" w:name="_Toc267251513"/>
      <w:bookmarkStart w:id="1133" w:name="_Toc267251514"/>
      <w:bookmarkStart w:id="1134" w:name="_Toc267251511"/>
      <w:bookmarkStart w:id="1135" w:name="_Toc267251509"/>
      <w:r>
        <w:rPr>
          <w:rFonts w:ascii="宋体" w:hAnsi="宋体"/>
          <w:b/>
          <w:bCs/>
          <w:color w:val="auto"/>
          <w:sz w:val="32"/>
          <w:szCs w:val="32"/>
        </w:rPr>
        <w:t>15. 缺陷责任期与保修</w:t>
      </w:r>
      <w:bookmarkEnd w:id="1098"/>
      <w:bookmarkEnd w:id="1099"/>
      <w:bookmarkEnd w:id="1100"/>
      <w:bookmarkEnd w:id="1101"/>
      <w:bookmarkEnd w:id="1102"/>
      <w:bookmarkEnd w:id="1103"/>
      <w:bookmarkEnd w:id="1104"/>
      <w:bookmarkEnd w:id="1105"/>
    </w:p>
    <w:p w14:paraId="66B2CB58">
      <w:pPr>
        <w:keepNext/>
        <w:keepLines/>
        <w:spacing w:before="260" w:after="260" w:line="416" w:lineRule="auto"/>
        <w:outlineLvl w:val="2"/>
        <w:rPr>
          <w:rFonts w:ascii="宋体" w:hAnsi="宋体"/>
          <w:b/>
          <w:bCs/>
          <w:color w:val="auto"/>
          <w:sz w:val="32"/>
          <w:szCs w:val="32"/>
        </w:rPr>
      </w:pPr>
      <w:bookmarkStart w:id="1136" w:name="_Toc373478410"/>
      <w:bookmarkStart w:id="1137" w:name="_Toc407135266"/>
      <w:bookmarkStart w:id="1138" w:name="_Toc495673442"/>
      <w:bookmarkStart w:id="1139" w:name="_Toc508379777"/>
      <w:bookmarkStart w:id="1140" w:name="_Toc373227763"/>
      <w:bookmarkStart w:id="1141" w:name="_Toc86935927"/>
      <w:bookmarkStart w:id="1142" w:name="_Toc389065328"/>
      <w:r>
        <w:rPr>
          <w:rFonts w:ascii="宋体" w:hAnsi="宋体"/>
          <w:b/>
          <w:bCs/>
          <w:color w:val="auto"/>
          <w:sz w:val="32"/>
          <w:szCs w:val="32"/>
        </w:rPr>
        <w:t>15.2缺陷责任期</w:t>
      </w:r>
      <w:bookmarkEnd w:id="1106"/>
      <w:bookmarkEnd w:id="1136"/>
      <w:bookmarkEnd w:id="1137"/>
      <w:bookmarkEnd w:id="1138"/>
      <w:bookmarkEnd w:id="1139"/>
      <w:bookmarkEnd w:id="1140"/>
      <w:bookmarkEnd w:id="1141"/>
      <w:bookmarkEnd w:id="1142"/>
    </w:p>
    <w:p w14:paraId="277323D7">
      <w:pPr>
        <w:spacing w:line="360" w:lineRule="auto"/>
        <w:ind w:firstLine="420" w:firstLineChars="200"/>
        <w:jc w:val="left"/>
        <w:rPr>
          <w:rFonts w:ascii="宋体" w:hAnsi="宋体"/>
          <w:color w:val="auto"/>
          <w:szCs w:val="21"/>
          <w:u w:val="single"/>
        </w:rPr>
      </w:pPr>
      <w:r>
        <w:rPr>
          <w:rFonts w:ascii="宋体" w:hAnsi="宋体"/>
          <w:color w:val="auto"/>
          <w:szCs w:val="21"/>
        </w:rPr>
        <w:t>缺陷责任期的具体期限：</w:t>
      </w:r>
      <w:r>
        <w:rPr>
          <w:rFonts w:hint="eastAsia" w:ascii="宋体" w:hAnsi="宋体"/>
          <w:color w:val="auto"/>
          <w:szCs w:val="21"/>
          <w:u w:val="single"/>
          <w:lang w:val="en-US" w:eastAsia="zh-CN"/>
        </w:rPr>
        <w:t xml:space="preserve"> 12</w:t>
      </w:r>
      <w:r>
        <w:rPr>
          <w:rFonts w:hint="eastAsia" w:ascii="宋体" w:hAnsi="宋体"/>
          <w:color w:val="auto"/>
          <w:szCs w:val="21"/>
          <w:u w:val="single"/>
        </w:rPr>
        <w:t>个月</w:t>
      </w:r>
      <w:r>
        <w:rPr>
          <w:rFonts w:ascii="宋体" w:hAnsi="宋体"/>
          <w:color w:val="auto"/>
          <w:szCs w:val="21"/>
        </w:rPr>
        <w:t>。</w:t>
      </w:r>
    </w:p>
    <w:p w14:paraId="34B9919E">
      <w:pPr>
        <w:keepNext/>
        <w:keepLines/>
        <w:spacing w:before="260" w:after="260" w:line="416" w:lineRule="auto"/>
        <w:outlineLvl w:val="2"/>
        <w:rPr>
          <w:rFonts w:ascii="宋体" w:hAnsi="宋体"/>
          <w:b/>
          <w:bCs/>
          <w:color w:val="auto"/>
          <w:sz w:val="32"/>
          <w:szCs w:val="32"/>
        </w:rPr>
      </w:pPr>
      <w:bookmarkStart w:id="1143" w:name="_Toc373227764"/>
      <w:bookmarkStart w:id="1144" w:name="_Toc508379778"/>
      <w:bookmarkStart w:id="1145" w:name="_Toc373478411"/>
      <w:bookmarkStart w:id="1146" w:name="_Toc495673443"/>
      <w:bookmarkStart w:id="1147" w:name="_Toc86935928"/>
      <w:bookmarkStart w:id="1148" w:name="_Toc389065329"/>
      <w:bookmarkStart w:id="1149" w:name="_Toc407135267"/>
      <w:r>
        <w:rPr>
          <w:rFonts w:ascii="宋体" w:hAnsi="宋体"/>
          <w:b/>
          <w:bCs/>
          <w:color w:val="auto"/>
          <w:sz w:val="32"/>
          <w:szCs w:val="32"/>
        </w:rPr>
        <w:t>15.3 质量保证金</w:t>
      </w:r>
      <w:bookmarkEnd w:id="1143"/>
      <w:bookmarkEnd w:id="1144"/>
      <w:bookmarkEnd w:id="1145"/>
      <w:bookmarkEnd w:id="1146"/>
      <w:bookmarkEnd w:id="1147"/>
      <w:bookmarkEnd w:id="1148"/>
      <w:bookmarkEnd w:id="1149"/>
    </w:p>
    <w:p w14:paraId="0BFACAAC">
      <w:pPr>
        <w:spacing w:line="360" w:lineRule="auto"/>
        <w:ind w:firstLine="420" w:firstLineChars="200"/>
        <w:jc w:val="left"/>
        <w:rPr>
          <w:rFonts w:ascii="宋体" w:hAnsi="宋体"/>
          <w:color w:val="auto"/>
          <w:szCs w:val="21"/>
        </w:rPr>
      </w:pPr>
      <w:r>
        <w:rPr>
          <w:rFonts w:ascii="宋体" w:hAnsi="宋体"/>
          <w:color w:val="auto"/>
          <w:szCs w:val="21"/>
        </w:rPr>
        <w:t>关于是否扣留质量保证金的约定：</w:t>
      </w:r>
      <w:r>
        <w:rPr>
          <w:rFonts w:hint="eastAsia" w:ascii="宋体" w:hAnsi="宋体"/>
          <w:color w:val="auto"/>
          <w:szCs w:val="21"/>
          <w:u w:val="single"/>
        </w:rPr>
        <w:t xml:space="preserve">                      </w:t>
      </w:r>
      <w:r>
        <w:rPr>
          <w:rFonts w:ascii="宋体" w:hAnsi="宋体"/>
          <w:color w:val="auto"/>
          <w:szCs w:val="21"/>
        </w:rPr>
        <w:t>。</w:t>
      </w:r>
    </w:p>
    <w:p w14:paraId="7313B0F0">
      <w:pPr>
        <w:spacing w:line="360" w:lineRule="auto"/>
        <w:ind w:firstLine="420" w:firstLineChars="200"/>
        <w:jc w:val="left"/>
        <w:rPr>
          <w:rFonts w:ascii="宋体" w:hAnsi="宋体"/>
          <w:color w:val="auto"/>
          <w:szCs w:val="21"/>
        </w:rPr>
      </w:pPr>
      <w:r>
        <w:rPr>
          <w:rFonts w:ascii="宋体" w:hAnsi="宋体"/>
          <w:color w:val="auto"/>
          <w:szCs w:val="21"/>
        </w:rPr>
        <w:t>15.3.1 承包人提供质量保证金的方式</w:t>
      </w:r>
    </w:p>
    <w:p w14:paraId="51FC3E90">
      <w:pPr>
        <w:spacing w:line="360" w:lineRule="auto"/>
        <w:ind w:firstLine="420" w:firstLineChars="200"/>
        <w:jc w:val="left"/>
        <w:rPr>
          <w:rFonts w:ascii="宋体" w:hAnsi="宋体"/>
          <w:color w:val="auto"/>
          <w:szCs w:val="21"/>
        </w:rPr>
      </w:pPr>
      <w:r>
        <w:rPr>
          <w:rFonts w:ascii="宋体" w:hAnsi="宋体"/>
          <w:color w:val="auto"/>
          <w:szCs w:val="21"/>
        </w:rPr>
        <w:t>质量保证金采用以下第</w:t>
      </w:r>
      <w:r>
        <w:rPr>
          <w:rFonts w:hint="eastAsia" w:ascii="宋体" w:hAnsi="宋体"/>
          <w:color w:val="auto"/>
          <w:szCs w:val="21"/>
          <w:u w:val="single"/>
        </w:rPr>
        <w:t>（2）</w:t>
      </w:r>
      <w:r>
        <w:rPr>
          <w:rFonts w:ascii="宋体" w:hAnsi="宋体"/>
          <w:color w:val="auto"/>
          <w:szCs w:val="21"/>
        </w:rPr>
        <w:t>种方式：</w:t>
      </w:r>
    </w:p>
    <w:p w14:paraId="3F277EA5">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（1）质量保证金保函，保证金额为：</w:t>
      </w:r>
      <w:r>
        <w:rPr>
          <w:rFonts w:hint="eastAsia" w:ascii="宋体" w:hAnsi="宋体"/>
          <w:color w:val="auto"/>
          <w:szCs w:val="21"/>
          <w:u w:val="single"/>
        </w:rPr>
        <w:t xml:space="preserve">                      </w:t>
      </w:r>
      <w:r>
        <w:rPr>
          <w:rFonts w:ascii="宋体" w:hAnsi="宋体"/>
          <w:color w:val="auto"/>
          <w:kern w:val="0"/>
          <w:szCs w:val="21"/>
        </w:rPr>
        <w:t>；</w:t>
      </w:r>
    </w:p>
    <w:p w14:paraId="4033B4E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s="宋体"/>
          <w:color w:val="auto"/>
          <w:szCs w:val="22"/>
        </w:rPr>
        <w:t>发包人按工程价款结算总额的</w:t>
      </w:r>
      <w:r>
        <w:rPr>
          <w:rFonts w:hint="eastAsia" w:ascii="宋体" w:hAnsi="宋体"/>
          <w:color w:val="auto"/>
          <w:szCs w:val="22"/>
          <w:u w:val="single"/>
        </w:rPr>
        <w:t>3</w:t>
      </w:r>
      <w:r>
        <w:rPr>
          <w:rFonts w:ascii="宋体" w:hAnsi="宋体"/>
          <w:color w:val="auto"/>
          <w:szCs w:val="22"/>
        </w:rPr>
        <w:t>%</w:t>
      </w:r>
      <w:r>
        <w:rPr>
          <w:rFonts w:hint="eastAsia" w:ascii="宋体" w:hAnsi="宋体" w:cs="宋体"/>
          <w:color w:val="auto"/>
          <w:szCs w:val="22"/>
        </w:rPr>
        <w:t>（不得超过</w:t>
      </w:r>
      <w:r>
        <w:rPr>
          <w:rFonts w:ascii="宋体" w:hAnsi="宋体"/>
          <w:color w:val="auto"/>
          <w:szCs w:val="22"/>
        </w:rPr>
        <w:t>3%</w:t>
      </w:r>
      <w:r>
        <w:rPr>
          <w:rFonts w:hint="eastAsia" w:ascii="宋体" w:hAnsi="宋体" w:cs="宋体"/>
          <w:color w:val="auto"/>
          <w:szCs w:val="22"/>
        </w:rPr>
        <w:t>）预留工程质量保修金，待缺陷责任期满后返还，是否付息及利息计算方式为：</w:t>
      </w:r>
      <w:r>
        <w:rPr>
          <w:rFonts w:hint="eastAsia" w:ascii="宋体" w:hAnsi="宋体"/>
          <w:color w:val="auto"/>
          <w:szCs w:val="21"/>
          <w:u w:val="single"/>
        </w:rPr>
        <w:t xml:space="preserve">                      </w:t>
      </w:r>
      <w:r>
        <w:rPr>
          <w:rFonts w:hint="eastAsia" w:ascii="宋体" w:hAnsi="宋体" w:cs="宋体"/>
          <w:color w:val="auto"/>
          <w:kern w:val="0"/>
          <w:szCs w:val="22"/>
        </w:rPr>
        <w:t>；</w:t>
      </w:r>
    </w:p>
    <w:p w14:paraId="071E33C4">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（3）其他方式</w:t>
      </w:r>
      <w:r>
        <w:rPr>
          <w:rFonts w:hint="eastAsia" w:ascii="宋体" w:hAnsi="宋体"/>
          <w:color w:val="auto"/>
          <w:kern w:val="0"/>
          <w:szCs w:val="21"/>
        </w:rPr>
        <w:t>：</w:t>
      </w:r>
      <w:r>
        <w:rPr>
          <w:rFonts w:hint="eastAsia" w:ascii="宋体" w:hAnsi="宋体"/>
          <w:color w:val="auto"/>
          <w:szCs w:val="21"/>
          <w:u w:val="single"/>
        </w:rPr>
        <w:t xml:space="preserve">                      </w:t>
      </w:r>
      <w:r>
        <w:rPr>
          <w:rFonts w:ascii="宋体" w:hAnsi="宋体"/>
          <w:bCs/>
          <w:color w:val="auto"/>
          <w:szCs w:val="21"/>
        </w:rPr>
        <w:t>。</w:t>
      </w:r>
    </w:p>
    <w:p w14:paraId="403B36FE">
      <w:pPr>
        <w:spacing w:line="360" w:lineRule="auto"/>
        <w:ind w:firstLine="420" w:firstLineChars="200"/>
        <w:jc w:val="left"/>
        <w:rPr>
          <w:rFonts w:ascii="宋体" w:hAnsi="宋体"/>
          <w:color w:val="auto"/>
          <w:szCs w:val="21"/>
        </w:rPr>
      </w:pPr>
      <w:r>
        <w:rPr>
          <w:rFonts w:ascii="宋体" w:hAnsi="宋体"/>
          <w:color w:val="auto"/>
          <w:szCs w:val="21"/>
        </w:rPr>
        <w:t>15.3.2 质量保证金的扣留</w:t>
      </w:r>
    </w:p>
    <w:p w14:paraId="3DB4A4DF">
      <w:pPr>
        <w:spacing w:line="360" w:lineRule="auto"/>
        <w:ind w:firstLine="420" w:firstLineChars="200"/>
        <w:jc w:val="left"/>
        <w:rPr>
          <w:rFonts w:ascii="宋体" w:hAnsi="宋体"/>
          <w:color w:val="auto"/>
          <w:szCs w:val="21"/>
        </w:rPr>
      </w:pPr>
      <w:r>
        <w:rPr>
          <w:rFonts w:ascii="宋体" w:hAnsi="宋体"/>
          <w:color w:val="auto"/>
          <w:szCs w:val="21"/>
        </w:rPr>
        <w:t>质量保证金的扣留采取以下第</w:t>
      </w:r>
      <w:r>
        <w:rPr>
          <w:rFonts w:hint="eastAsia" w:ascii="宋体" w:hAnsi="宋体"/>
          <w:color w:val="auto"/>
          <w:szCs w:val="21"/>
          <w:u w:val="single"/>
        </w:rPr>
        <w:t>（2）</w:t>
      </w:r>
      <w:r>
        <w:rPr>
          <w:rFonts w:ascii="宋体" w:hAnsi="宋体"/>
          <w:color w:val="auto"/>
          <w:szCs w:val="21"/>
        </w:rPr>
        <w:t>种方式：</w:t>
      </w:r>
    </w:p>
    <w:p w14:paraId="75445E93">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szCs w:val="21"/>
          <w:u w:val="single"/>
        </w:rPr>
        <w:t xml:space="preserve">                      </w:t>
      </w:r>
      <w:r>
        <w:rPr>
          <w:rFonts w:ascii="宋体" w:hAnsi="宋体"/>
          <w:color w:val="auto"/>
          <w:kern w:val="0"/>
          <w:szCs w:val="21"/>
        </w:rPr>
        <w:t>。</w:t>
      </w:r>
    </w:p>
    <w:p w14:paraId="6195F7C7">
      <w:pPr>
        <w:spacing w:line="360" w:lineRule="auto"/>
        <w:ind w:firstLine="420" w:firstLineChars="200"/>
        <w:jc w:val="left"/>
        <w:rPr>
          <w:rFonts w:ascii="宋体" w:hAnsi="宋体"/>
          <w:color w:val="auto"/>
          <w:kern w:val="0"/>
          <w:szCs w:val="21"/>
          <w:u w:val="single"/>
        </w:rPr>
      </w:pPr>
      <w:r>
        <w:rPr>
          <w:rFonts w:ascii="宋体" w:hAnsi="宋体"/>
          <w:color w:val="auto"/>
          <w:szCs w:val="21"/>
        </w:rPr>
        <w:t>关于质量保证金的补充约定：</w:t>
      </w:r>
      <w:r>
        <w:rPr>
          <w:rFonts w:hint="eastAsia" w:ascii="宋体" w:hAnsi="宋体"/>
          <w:color w:val="auto"/>
          <w:szCs w:val="21"/>
          <w:u w:val="single"/>
        </w:rPr>
        <w:t xml:space="preserve">                      </w:t>
      </w:r>
      <w:r>
        <w:rPr>
          <w:rFonts w:ascii="宋体" w:hAnsi="宋体"/>
          <w:color w:val="auto"/>
          <w:kern w:val="0"/>
          <w:szCs w:val="21"/>
        </w:rPr>
        <w:t>。</w:t>
      </w:r>
    </w:p>
    <w:bookmarkEnd w:id="1107"/>
    <w:bookmarkEnd w:id="1108"/>
    <w:p w14:paraId="76FFA143">
      <w:pPr>
        <w:keepNext/>
        <w:keepLines/>
        <w:spacing w:before="260" w:after="260" w:line="416" w:lineRule="auto"/>
        <w:outlineLvl w:val="2"/>
        <w:rPr>
          <w:rFonts w:ascii="宋体" w:hAnsi="宋体"/>
          <w:b/>
          <w:bCs/>
          <w:color w:val="auto"/>
          <w:sz w:val="32"/>
          <w:szCs w:val="32"/>
        </w:rPr>
      </w:pPr>
      <w:bookmarkStart w:id="1150" w:name="_Toc373478412"/>
      <w:bookmarkStart w:id="1151" w:name="_Toc389065330"/>
      <w:bookmarkStart w:id="1152" w:name="_Toc373227765"/>
      <w:bookmarkStart w:id="1153" w:name="_Toc407135268"/>
      <w:bookmarkStart w:id="1154" w:name="_Toc495673444"/>
      <w:bookmarkStart w:id="1155" w:name="_Toc508379779"/>
      <w:bookmarkStart w:id="1156" w:name="_Toc86935929"/>
      <w:r>
        <w:rPr>
          <w:rFonts w:ascii="宋体" w:hAnsi="宋体"/>
          <w:b/>
          <w:bCs/>
          <w:color w:val="auto"/>
          <w:sz w:val="32"/>
          <w:szCs w:val="32"/>
        </w:rPr>
        <w:t>15.4保修</w:t>
      </w:r>
      <w:bookmarkEnd w:id="1150"/>
      <w:bookmarkEnd w:id="1151"/>
      <w:bookmarkEnd w:id="1152"/>
      <w:bookmarkEnd w:id="1153"/>
      <w:bookmarkEnd w:id="1154"/>
      <w:bookmarkEnd w:id="1155"/>
      <w:bookmarkEnd w:id="1156"/>
    </w:p>
    <w:bookmarkEnd w:id="1109"/>
    <w:p w14:paraId="2342FFD3">
      <w:pPr>
        <w:spacing w:line="360" w:lineRule="auto"/>
        <w:ind w:firstLine="409" w:firstLineChars="195"/>
        <w:jc w:val="left"/>
        <w:rPr>
          <w:rFonts w:ascii="宋体" w:hAnsi="宋体"/>
          <w:color w:val="auto"/>
          <w:szCs w:val="21"/>
        </w:rPr>
      </w:pPr>
      <w:r>
        <w:rPr>
          <w:rFonts w:ascii="宋体" w:hAnsi="宋体"/>
          <w:color w:val="auto"/>
          <w:szCs w:val="21"/>
        </w:rPr>
        <w:t>15.4.1 保修责任</w:t>
      </w:r>
    </w:p>
    <w:p w14:paraId="51506DED">
      <w:pPr>
        <w:spacing w:line="360" w:lineRule="auto"/>
        <w:ind w:firstLine="409" w:firstLineChars="195"/>
        <w:jc w:val="left"/>
        <w:rPr>
          <w:rFonts w:ascii="宋体" w:hAnsi="宋体"/>
          <w:color w:val="auto"/>
          <w:kern w:val="0"/>
          <w:szCs w:val="21"/>
        </w:rPr>
      </w:pPr>
      <w:r>
        <w:rPr>
          <w:rFonts w:ascii="宋体" w:hAnsi="宋体"/>
          <w:color w:val="auto"/>
          <w:szCs w:val="21"/>
        </w:rPr>
        <w:t>工程保修期为：</w:t>
      </w:r>
      <w:r>
        <w:rPr>
          <w:rFonts w:hint="eastAsia" w:ascii="宋体" w:hAnsi="宋体"/>
          <w:color w:val="auto"/>
          <w:szCs w:val="21"/>
          <w:u w:val="single"/>
        </w:rPr>
        <w:t xml:space="preserve">                      </w:t>
      </w:r>
      <w:r>
        <w:rPr>
          <w:rFonts w:ascii="宋体" w:hAnsi="宋体"/>
          <w:color w:val="auto"/>
          <w:kern w:val="0"/>
          <w:szCs w:val="21"/>
        </w:rPr>
        <w:t>。</w:t>
      </w:r>
    </w:p>
    <w:p w14:paraId="5ADD920D">
      <w:pPr>
        <w:spacing w:line="360" w:lineRule="auto"/>
        <w:ind w:firstLine="409" w:firstLineChars="195"/>
        <w:jc w:val="left"/>
        <w:rPr>
          <w:rFonts w:ascii="宋体" w:hAnsi="宋体"/>
          <w:color w:val="auto"/>
          <w:kern w:val="0"/>
          <w:szCs w:val="21"/>
          <w:u w:val="single"/>
        </w:rPr>
      </w:pPr>
      <w:r>
        <w:rPr>
          <w:rFonts w:hint="eastAsia" w:ascii="宋体" w:hAnsi="宋体"/>
          <w:color w:val="auto"/>
          <w:szCs w:val="21"/>
        </w:rPr>
        <w:t>工程保修书具体内容见合同附件8。</w:t>
      </w:r>
    </w:p>
    <w:p w14:paraId="2261FB23">
      <w:pPr>
        <w:spacing w:line="360" w:lineRule="auto"/>
        <w:ind w:firstLine="409" w:firstLineChars="195"/>
        <w:jc w:val="left"/>
        <w:rPr>
          <w:rFonts w:ascii="宋体" w:hAnsi="宋体"/>
          <w:color w:val="auto"/>
          <w:szCs w:val="21"/>
        </w:rPr>
      </w:pPr>
      <w:r>
        <w:rPr>
          <w:rFonts w:ascii="宋体" w:hAnsi="宋体"/>
          <w:color w:val="auto"/>
          <w:szCs w:val="21"/>
        </w:rPr>
        <w:t>15.4.3 修复通知</w:t>
      </w:r>
    </w:p>
    <w:p w14:paraId="3F4F333C">
      <w:pPr>
        <w:spacing w:line="360" w:lineRule="auto"/>
        <w:ind w:firstLine="409" w:firstLineChars="195"/>
        <w:jc w:val="left"/>
        <w:rPr>
          <w:rFonts w:ascii="宋体" w:hAnsi="宋体"/>
          <w:color w:val="auto"/>
          <w:kern w:val="0"/>
          <w:szCs w:val="21"/>
          <w:u w:val="single"/>
        </w:rPr>
      </w:pPr>
      <w:r>
        <w:rPr>
          <w:rFonts w:ascii="宋体" w:hAnsi="宋体"/>
          <w:color w:val="auto"/>
          <w:kern w:val="0"/>
          <w:szCs w:val="21"/>
        </w:rPr>
        <w:t>承包人收到保修通知并到达工程现场的合理时间：</w:t>
      </w:r>
      <w:r>
        <w:rPr>
          <w:rFonts w:hint="eastAsia" w:ascii="宋体" w:hAnsi="宋体"/>
          <w:color w:val="auto"/>
          <w:szCs w:val="21"/>
          <w:u w:val="single"/>
        </w:rPr>
        <w:t xml:space="preserve">                      </w:t>
      </w:r>
      <w:r>
        <w:rPr>
          <w:rFonts w:ascii="宋体" w:hAnsi="宋体"/>
          <w:color w:val="auto"/>
          <w:kern w:val="0"/>
          <w:szCs w:val="21"/>
        </w:rPr>
        <w:t>。</w:t>
      </w:r>
    </w:p>
    <w:bookmarkEnd w:id="1110"/>
    <w:bookmarkEnd w:id="1111"/>
    <w:bookmarkEnd w:id="1112"/>
    <w:bookmarkEnd w:id="1113"/>
    <w:p w14:paraId="7F1A9444">
      <w:pPr>
        <w:keepNext/>
        <w:keepLines/>
        <w:spacing w:before="260" w:after="260" w:line="416" w:lineRule="auto"/>
        <w:outlineLvl w:val="1"/>
        <w:rPr>
          <w:rFonts w:ascii="宋体" w:hAnsi="宋体"/>
          <w:b/>
          <w:bCs/>
          <w:color w:val="auto"/>
          <w:sz w:val="32"/>
          <w:szCs w:val="32"/>
        </w:rPr>
      </w:pPr>
      <w:bookmarkStart w:id="1157" w:name="_Toc351203648"/>
      <w:bookmarkStart w:id="1158" w:name="_Toc389065331"/>
      <w:bookmarkStart w:id="1159" w:name="_Toc407135269"/>
      <w:bookmarkStart w:id="1160" w:name="_Toc373478413"/>
      <w:bookmarkStart w:id="1161" w:name="_Toc373227766"/>
      <w:bookmarkStart w:id="1162" w:name="_Toc86935930"/>
      <w:bookmarkStart w:id="1163" w:name="_Toc495673445"/>
      <w:bookmarkStart w:id="1164" w:name="_Toc508379780"/>
      <w:bookmarkStart w:id="1165" w:name="_Toc280868717"/>
      <w:bookmarkStart w:id="1166" w:name="_Toc280868718"/>
      <w:r>
        <w:rPr>
          <w:rFonts w:ascii="宋体" w:hAnsi="宋体"/>
          <w:b/>
          <w:bCs/>
          <w:color w:val="auto"/>
          <w:sz w:val="32"/>
          <w:szCs w:val="32"/>
        </w:rPr>
        <w:t>16. 违约</w:t>
      </w:r>
      <w:bookmarkEnd w:id="1157"/>
      <w:bookmarkEnd w:id="1158"/>
      <w:bookmarkEnd w:id="1159"/>
      <w:bookmarkEnd w:id="1160"/>
      <w:bookmarkEnd w:id="1161"/>
      <w:bookmarkEnd w:id="1162"/>
      <w:bookmarkEnd w:id="1163"/>
      <w:bookmarkEnd w:id="1164"/>
    </w:p>
    <w:p w14:paraId="71C98940">
      <w:pPr>
        <w:keepNext/>
        <w:keepLines/>
        <w:spacing w:before="260" w:after="260" w:line="416" w:lineRule="auto"/>
        <w:outlineLvl w:val="2"/>
        <w:rPr>
          <w:rFonts w:ascii="宋体" w:hAnsi="宋体"/>
          <w:b/>
          <w:bCs/>
          <w:color w:val="auto"/>
          <w:sz w:val="32"/>
          <w:szCs w:val="32"/>
        </w:rPr>
      </w:pPr>
      <w:bookmarkStart w:id="1167" w:name="_Toc373227767"/>
      <w:bookmarkStart w:id="1168" w:name="_Toc373478414"/>
      <w:bookmarkStart w:id="1169" w:name="_Toc508379781"/>
      <w:bookmarkStart w:id="1170" w:name="_Toc495673446"/>
      <w:bookmarkStart w:id="1171" w:name="_Toc407135270"/>
      <w:bookmarkStart w:id="1172" w:name="_Toc389065332"/>
      <w:bookmarkStart w:id="1173" w:name="_Toc86935931"/>
      <w:r>
        <w:rPr>
          <w:rFonts w:ascii="宋体" w:hAnsi="宋体"/>
          <w:b/>
          <w:bCs/>
          <w:color w:val="auto"/>
          <w:sz w:val="32"/>
          <w:szCs w:val="32"/>
        </w:rPr>
        <w:t>16.1 发包人违约</w:t>
      </w:r>
      <w:bookmarkEnd w:id="1167"/>
      <w:bookmarkEnd w:id="1168"/>
      <w:bookmarkEnd w:id="1169"/>
      <w:bookmarkEnd w:id="1170"/>
      <w:bookmarkEnd w:id="1171"/>
      <w:bookmarkEnd w:id="1172"/>
      <w:bookmarkEnd w:id="1173"/>
    </w:p>
    <w:p w14:paraId="58940DBE">
      <w:pPr>
        <w:spacing w:line="360" w:lineRule="auto"/>
        <w:ind w:firstLine="420" w:firstLineChars="200"/>
        <w:jc w:val="left"/>
        <w:rPr>
          <w:rFonts w:ascii="宋体" w:hAnsi="宋体"/>
          <w:color w:val="auto"/>
          <w:szCs w:val="21"/>
        </w:rPr>
      </w:pPr>
      <w:r>
        <w:rPr>
          <w:rFonts w:ascii="宋体" w:hAnsi="宋体"/>
          <w:color w:val="auto"/>
          <w:szCs w:val="21"/>
        </w:rPr>
        <w:t>16.1.1发包人违约的情形</w:t>
      </w:r>
    </w:p>
    <w:p w14:paraId="3328A689">
      <w:pPr>
        <w:spacing w:line="360" w:lineRule="auto"/>
        <w:ind w:firstLine="420" w:firstLineChars="200"/>
        <w:jc w:val="left"/>
        <w:rPr>
          <w:rFonts w:ascii="宋体" w:hAnsi="宋体"/>
          <w:color w:val="auto"/>
          <w:kern w:val="0"/>
          <w:szCs w:val="21"/>
        </w:rPr>
      </w:pPr>
      <w:r>
        <w:rPr>
          <w:rFonts w:ascii="宋体" w:hAnsi="宋体"/>
          <w:color w:val="auto"/>
          <w:kern w:val="0"/>
          <w:szCs w:val="21"/>
        </w:rPr>
        <w:t>发包人违约的其他情形：</w:t>
      </w:r>
      <w:r>
        <w:rPr>
          <w:rFonts w:hint="eastAsia" w:ascii="宋体" w:hAnsi="宋体"/>
          <w:color w:val="auto"/>
          <w:szCs w:val="21"/>
          <w:u w:val="single"/>
        </w:rPr>
        <w:t xml:space="preserve">                      </w:t>
      </w:r>
      <w:r>
        <w:rPr>
          <w:rFonts w:ascii="宋体" w:hAnsi="宋体"/>
          <w:color w:val="auto"/>
          <w:kern w:val="0"/>
          <w:szCs w:val="21"/>
        </w:rPr>
        <w:t>。</w:t>
      </w:r>
    </w:p>
    <w:p w14:paraId="18647F1A">
      <w:pPr>
        <w:spacing w:line="360" w:lineRule="auto"/>
        <w:ind w:firstLine="420" w:firstLineChars="200"/>
        <w:jc w:val="left"/>
        <w:rPr>
          <w:rFonts w:ascii="宋体" w:hAnsi="宋体"/>
          <w:color w:val="auto"/>
          <w:kern w:val="0"/>
          <w:szCs w:val="21"/>
        </w:rPr>
      </w:pPr>
      <w:r>
        <w:rPr>
          <w:rFonts w:ascii="宋体" w:hAnsi="宋体"/>
          <w:color w:val="auto"/>
          <w:kern w:val="0"/>
          <w:szCs w:val="21"/>
        </w:rPr>
        <w:t>16.1.2 发包人违约的责任</w:t>
      </w:r>
    </w:p>
    <w:p w14:paraId="28DDB4A1">
      <w:pPr>
        <w:spacing w:line="360" w:lineRule="auto"/>
        <w:ind w:firstLine="420" w:firstLineChars="200"/>
        <w:jc w:val="left"/>
        <w:rPr>
          <w:rFonts w:ascii="宋体" w:hAnsi="宋体"/>
          <w:color w:val="auto"/>
          <w:kern w:val="0"/>
          <w:szCs w:val="21"/>
        </w:rPr>
      </w:pPr>
      <w:r>
        <w:rPr>
          <w:rFonts w:ascii="宋体" w:hAnsi="宋体"/>
          <w:color w:val="auto"/>
          <w:kern w:val="0"/>
          <w:szCs w:val="21"/>
        </w:rPr>
        <w:t>发包人违约责任的承担方式和计算方法：</w:t>
      </w:r>
    </w:p>
    <w:p w14:paraId="54CCD3CB">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hint="eastAsia" w:ascii="宋体" w:hAnsi="宋体"/>
          <w:color w:val="auto"/>
          <w:szCs w:val="21"/>
          <w:u w:val="single"/>
        </w:rPr>
        <w:t xml:space="preserve">                      </w:t>
      </w:r>
      <w:r>
        <w:rPr>
          <w:rFonts w:ascii="宋体" w:hAnsi="宋体"/>
          <w:color w:val="auto"/>
          <w:kern w:val="0"/>
          <w:szCs w:val="21"/>
        </w:rPr>
        <w:t>。</w:t>
      </w:r>
    </w:p>
    <w:p w14:paraId="1F3454AA">
      <w:pPr>
        <w:spacing w:line="360" w:lineRule="auto"/>
        <w:ind w:firstLine="420" w:firstLineChars="200"/>
        <w:jc w:val="left"/>
        <w:rPr>
          <w:rFonts w:ascii="宋体" w:hAnsi="宋体"/>
          <w:color w:val="auto"/>
          <w:kern w:val="0"/>
          <w:szCs w:val="21"/>
        </w:rPr>
      </w:pPr>
      <w:r>
        <w:rPr>
          <w:rFonts w:ascii="宋体" w:hAnsi="宋体"/>
          <w:color w:val="auto"/>
          <w:kern w:val="0"/>
          <w:szCs w:val="21"/>
        </w:rPr>
        <w:t>（2）因发包人原因未能按合同约定支付合同价款的违约责任：</w:t>
      </w:r>
      <w:r>
        <w:rPr>
          <w:rFonts w:hint="eastAsia" w:ascii="宋体" w:hAnsi="宋体"/>
          <w:color w:val="auto"/>
          <w:szCs w:val="21"/>
          <w:u w:val="single"/>
        </w:rPr>
        <w:t xml:space="preserve">                      </w:t>
      </w:r>
      <w:r>
        <w:rPr>
          <w:rFonts w:ascii="宋体" w:hAnsi="宋体"/>
          <w:color w:val="auto"/>
          <w:kern w:val="0"/>
          <w:szCs w:val="21"/>
        </w:rPr>
        <w:t>。</w:t>
      </w:r>
    </w:p>
    <w:p w14:paraId="290D0B3A">
      <w:pPr>
        <w:spacing w:line="360" w:lineRule="auto"/>
        <w:ind w:firstLine="420" w:firstLineChars="200"/>
        <w:jc w:val="left"/>
        <w:rPr>
          <w:rFonts w:ascii="宋体" w:hAnsi="宋体"/>
          <w:color w:val="auto"/>
          <w:kern w:val="0"/>
          <w:szCs w:val="21"/>
        </w:rPr>
      </w:pPr>
      <w:r>
        <w:rPr>
          <w:rFonts w:ascii="宋体" w:hAnsi="宋体"/>
          <w:color w:val="auto"/>
          <w:kern w:val="0"/>
          <w:szCs w:val="21"/>
        </w:rPr>
        <w:t>（3）发包人违反第10.1款〔变更的范围〕第（2）项约定，自行实施被取消的工作或转由他人实施的违约责任：</w:t>
      </w:r>
      <w:r>
        <w:rPr>
          <w:rFonts w:hint="eastAsia" w:ascii="宋体" w:hAnsi="宋体"/>
          <w:color w:val="auto"/>
          <w:szCs w:val="21"/>
          <w:u w:val="single"/>
        </w:rPr>
        <w:t xml:space="preserve">                      </w:t>
      </w:r>
      <w:r>
        <w:rPr>
          <w:rFonts w:ascii="宋体" w:hAnsi="宋体"/>
          <w:color w:val="auto"/>
          <w:kern w:val="0"/>
          <w:szCs w:val="21"/>
        </w:rPr>
        <w:t>。</w:t>
      </w:r>
    </w:p>
    <w:p w14:paraId="071EB837">
      <w:pPr>
        <w:spacing w:line="360" w:lineRule="auto"/>
        <w:ind w:firstLine="420" w:firstLineChars="200"/>
        <w:jc w:val="lef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olor w:val="auto"/>
          <w:szCs w:val="21"/>
          <w:u w:val="single"/>
        </w:rPr>
        <w:t xml:space="preserve">                      </w:t>
      </w:r>
      <w:r>
        <w:rPr>
          <w:rFonts w:ascii="宋体" w:hAnsi="宋体"/>
          <w:color w:val="auto"/>
          <w:kern w:val="0"/>
          <w:szCs w:val="21"/>
        </w:rPr>
        <w:t>。</w:t>
      </w:r>
    </w:p>
    <w:p w14:paraId="2E3A756A">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（5）因发包人违反合同约定造成暂停施工的违约责任：</w:t>
      </w:r>
      <w:r>
        <w:rPr>
          <w:rFonts w:hint="eastAsia" w:ascii="宋体" w:hAnsi="宋体"/>
          <w:color w:val="auto"/>
          <w:szCs w:val="21"/>
          <w:u w:val="single"/>
        </w:rPr>
        <w:t xml:space="preserve">                      </w:t>
      </w:r>
      <w:r>
        <w:rPr>
          <w:rFonts w:ascii="宋体" w:hAnsi="宋体"/>
          <w:color w:val="auto"/>
          <w:kern w:val="0"/>
          <w:szCs w:val="21"/>
        </w:rPr>
        <w:t>。</w:t>
      </w:r>
    </w:p>
    <w:p w14:paraId="0CD86232">
      <w:pPr>
        <w:spacing w:line="360" w:lineRule="auto"/>
        <w:ind w:firstLine="420" w:firstLineChars="200"/>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hint="eastAsia" w:ascii="宋体" w:hAnsi="宋体"/>
          <w:color w:val="auto"/>
          <w:szCs w:val="21"/>
          <w:u w:val="single"/>
        </w:rPr>
        <w:t xml:space="preserve">                      </w:t>
      </w:r>
      <w:r>
        <w:rPr>
          <w:rFonts w:ascii="宋体" w:hAnsi="宋体"/>
          <w:color w:val="auto"/>
          <w:kern w:val="0"/>
          <w:szCs w:val="21"/>
        </w:rPr>
        <w:t>。</w:t>
      </w:r>
    </w:p>
    <w:p w14:paraId="5FFDE38A">
      <w:pPr>
        <w:spacing w:line="360" w:lineRule="auto"/>
        <w:ind w:firstLine="420" w:firstLineChars="200"/>
        <w:jc w:val="left"/>
        <w:rPr>
          <w:rFonts w:ascii="宋体" w:hAnsi="宋体"/>
          <w:color w:val="auto"/>
          <w:kern w:val="0"/>
          <w:szCs w:val="21"/>
        </w:rPr>
      </w:pPr>
      <w:r>
        <w:rPr>
          <w:rFonts w:ascii="宋体" w:hAnsi="宋体"/>
          <w:color w:val="auto"/>
          <w:kern w:val="0"/>
          <w:szCs w:val="21"/>
        </w:rPr>
        <w:t>（7）其他：</w:t>
      </w:r>
      <w:r>
        <w:rPr>
          <w:rFonts w:hint="eastAsia" w:ascii="宋体" w:hAnsi="宋体"/>
          <w:color w:val="auto"/>
          <w:szCs w:val="21"/>
          <w:u w:val="single"/>
        </w:rPr>
        <w:t xml:space="preserve">                      </w:t>
      </w:r>
      <w:r>
        <w:rPr>
          <w:rFonts w:ascii="宋体" w:hAnsi="宋体"/>
          <w:color w:val="auto"/>
          <w:kern w:val="0"/>
          <w:szCs w:val="21"/>
        </w:rPr>
        <w:t>。</w:t>
      </w:r>
    </w:p>
    <w:p w14:paraId="67492F9C">
      <w:pPr>
        <w:spacing w:line="360" w:lineRule="auto"/>
        <w:ind w:firstLine="420" w:firstLineChars="200"/>
        <w:jc w:val="left"/>
        <w:rPr>
          <w:rFonts w:ascii="宋体" w:hAnsi="宋体"/>
          <w:color w:val="auto"/>
          <w:szCs w:val="21"/>
        </w:rPr>
      </w:pPr>
      <w:r>
        <w:rPr>
          <w:rFonts w:ascii="宋体" w:hAnsi="宋体"/>
          <w:color w:val="auto"/>
          <w:szCs w:val="21"/>
        </w:rPr>
        <w:t>16.1.3 因发包人违约解除合同</w:t>
      </w:r>
    </w:p>
    <w:p w14:paraId="56B1E201">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color w:val="auto"/>
          <w:sz w:val="32"/>
          <w:szCs w:val="32"/>
        </w:rPr>
      </w:pPr>
      <w:bookmarkStart w:id="1174" w:name="_Toc495673447"/>
      <w:bookmarkStart w:id="1175" w:name="_Toc373227768"/>
      <w:bookmarkStart w:id="1176" w:name="_Toc508379782"/>
      <w:bookmarkStart w:id="1177" w:name="_Toc373478415"/>
      <w:bookmarkStart w:id="1178" w:name="_Toc86935932"/>
      <w:bookmarkStart w:id="1179" w:name="_Toc389065333"/>
      <w:bookmarkStart w:id="1180" w:name="_Toc407135271"/>
      <w:r>
        <w:rPr>
          <w:rFonts w:ascii="宋体" w:hAnsi="宋体"/>
          <w:b/>
          <w:bCs/>
          <w:color w:val="auto"/>
          <w:sz w:val="32"/>
          <w:szCs w:val="32"/>
        </w:rPr>
        <w:t>16.2 承包人违约</w:t>
      </w:r>
      <w:bookmarkEnd w:id="1174"/>
      <w:bookmarkEnd w:id="1175"/>
      <w:bookmarkEnd w:id="1176"/>
      <w:bookmarkEnd w:id="1177"/>
      <w:bookmarkEnd w:id="1178"/>
      <w:bookmarkEnd w:id="1179"/>
      <w:bookmarkEnd w:id="1180"/>
    </w:p>
    <w:p w14:paraId="43225814">
      <w:pPr>
        <w:spacing w:line="360" w:lineRule="auto"/>
        <w:ind w:firstLine="420" w:firstLineChars="200"/>
        <w:jc w:val="left"/>
        <w:rPr>
          <w:rFonts w:ascii="宋体" w:hAnsi="宋体"/>
          <w:color w:val="auto"/>
          <w:kern w:val="0"/>
          <w:szCs w:val="21"/>
        </w:rPr>
      </w:pPr>
      <w:r>
        <w:rPr>
          <w:rFonts w:ascii="宋体" w:hAnsi="宋体"/>
          <w:color w:val="auto"/>
          <w:kern w:val="0"/>
          <w:szCs w:val="21"/>
        </w:rPr>
        <w:t>16.2.1 承包人违约的情形</w:t>
      </w:r>
    </w:p>
    <w:p w14:paraId="21071CF1">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承包人违约的其他情形：</w:t>
      </w:r>
      <w:r>
        <w:rPr>
          <w:rFonts w:hint="eastAsia" w:ascii="宋体" w:hAnsi="宋体"/>
          <w:color w:val="auto"/>
          <w:szCs w:val="21"/>
          <w:u w:val="single"/>
        </w:rPr>
        <w:t xml:space="preserve">                      </w:t>
      </w:r>
      <w:r>
        <w:rPr>
          <w:rFonts w:ascii="宋体" w:hAnsi="宋体"/>
          <w:color w:val="auto"/>
          <w:kern w:val="0"/>
          <w:szCs w:val="21"/>
        </w:rPr>
        <w:t>。</w:t>
      </w:r>
    </w:p>
    <w:p w14:paraId="50B90512">
      <w:pPr>
        <w:spacing w:line="360" w:lineRule="auto"/>
        <w:ind w:firstLine="420" w:firstLineChars="200"/>
        <w:jc w:val="left"/>
        <w:rPr>
          <w:rFonts w:ascii="宋体" w:hAnsi="宋体"/>
          <w:color w:val="auto"/>
          <w:kern w:val="0"/>
          <w:szCs w:val="21"/>
        </w:rPr>
      </w:pPr>
      <w:r>
        <w:rPr>
          <w:rFonts w:ascii="宋体" w:hAnsi="宋体"/>
          <w:color w:val="auto"/>
          <w:kern w:val="0"/>
          <w:szCs w:val="21"/>
        </w:rPr>
        <w:t>16.2.2承包人违约的责任</w:t>
      </w:r>
    </w:p>
    <w:p w14:paraId="0998AE61">
      <w:pPr>
        <w:spacing w:line="360" w:lineRule="auto"/>
        <w:ind w:firstLine="420" w:firstLineChars="200"/>
        <w:jc w:val="left"/>
        <w:rPr>
          <w:rFonts w:ascii="宋体" w:hAnsi="宋体"/>
          <w:color w:val="auto"/>
          <w:kern w:val="0"/>
          <w:szCs w:val="21"/>
        </w:rPr>
      </w:pPr>
      <w:r>
        <w:rPr>
          <w:rFonts w:ascii="宋体" w:hAnsi="宋体"/>
          <w:color w:val="auto"/>
          <w:kern w:val="0"/>
          <w:szCs w:val="21"/>
        </w:rPr>
        <w:t>承包人违约责任的承担方式和计算方法：</w:t>
      </w:r>
    </w:p>
    <w:p w14:paraId="16D31DC2">
      <w:pPr>
        <w:spacing w:line="360" w:lineRule="auto"/>
        <w:ind w:firstLine="420" w:firstLineChars="200"/>
        <w:jc w:val="left"/>
        <w:rPr>
          <w:rFonts w:ascii="宋体" w:hAnsi="宋体"/>
          <w:color w:val="auto"/>
          <w:kern w:val="0"/>
          <w:szCs w:val="21"/>
        </w:rPr>
      </w:pPr>
      <w:r>
        <w:rPr>
          <w:rFonts w:ascii="宋体" w:hAnsi="宋体"/>
          <w:color w:val="auto"/>
          <w:kern w:val="0"/>
          <w:szCs w:val="21"/>
        </w:rPr>
        <w:t>（1）承包人未按本合同通用条款第16.2.1（2）</w:t>
      </w:r>
      <w:r>
        <w:rPr>
          <w:rFonts w:hint="eastAsia" w:ascii="宋体" w:hAnsi="宋体"/>
          <w:color w:val="auto"/>
          <w:kern w:val="0"/>
          <w:szCs w:val="21"/>
        </w:rPr>
        <w:t>、</w:t>
      </w:r>
      <w:r>
        <w:rPr>
          <w:rFonts w:ascii="宋体" w:hAnsi="宋体"/>
          <w:color w:val="auto"/>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color w:val="auto"/>
          <w:kern w:val="0"/>
          <w:szCs w:val="21"/>
        </w:rPr>
      </w:pPr>
      <w:r>
        <w:rPr>
          <w:rFonts w:ascii="宋体" w:hAnsi="宋体"/>
          <w:color w:val="auto"/>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color w:val="auto"/>
          <w:kern w:val="0"/>
          <w:szCs w:val="21"/>
        </w:rPr>
      </w:pPr>
      <w:r>
        <w:rPr>
          <w:rFonts w:ascii="宋体" w:hAnsi="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color w:val="auto"/>
          <w:szCs w:val="21"/>
        </w:rPr>
      </w:pPr>
      <w:r>
        <w:rPr>
          <w:rFonts w:ascii="宋体" w:hAnsi="宋体"/>
          <w:color w:val="auto"/>
          <w:szCs w:val="21"/>
        </w:rPr>
        <w:t>16.2.3 因承包人违约解除合同</w:t>
      </w:r>
    </w:p>
    <w:p w14:paraId="3309F6E0">
      <w:pPr>
        <w:spacing w:line="360" w:lineRule="auto"/>
        <w:ind w:firstLine="420" w:firstLineChars="200"/>
        <w:jc w:val="left"/>
        <w:rPr>
          <w:rFonts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承包人有违反以下情况之一的，发包人有权解除合同，并没收其全部履约保证金</w:t>
      </w:r>
      <w:r>
        <w:rPr>
          <w:rFonts w:ascii="宋体" w:hAnsi="宋体"/>
          <w:color w:val="auto"/>
          <w:kern w:val="0"/>
          <w:szCs w:val="21"/>
        </w:rPr>
        <w:t>。</w:t>
      </w:r>
    </w:p>
    <w:p w14:paraId="6A0F4C16">
      <w:pPr>
        <w:spacing w:line="360" w:lineRule="auto"/>
        <w:ind w:firstLine="420" w:firstLineChars="200"/>
        <w:jc w:val="left"/>
        <w:rPr>
          <w:rFonts w:ascii="宋体" w:hAnsi="宋体"/>
          <w:color w:val="auto"/>
          <w:kern w:val="0"/>
          <w:szCs w:val="21"/>
        </w:rPr>
      </w:pPr>
      <w:r>
        <w:rPr>
          <w:rFonts w:ascii="宋体" w:hAnsi="宋体"/>
          <w:color w:val="auto"/>
          <w:kern w:val="0"/>
          <w:szCs w:val="21"/>
        </w:rPr>
        <w:t>(1)承包人无正当理由不按开工通知的要求及时进场组织施工和不按签订协议书时商</w:t>
      </w:r>
      <w:r>
        <w:rPr>
          <w:rFonts w:hint="eastAsia" w:ascii="宋体" w:hAnsi="宋体"/>
          <w:color w:val="auto"/>
          <w:kern w:val="0"/>
          <w:szCs w:val="21"/>
        </w:rPr>
        <w:t>定</w:t>
      </w:r>
      <w:r>
        <w:rPr>
          <w:rFonts w:ascii="宋体" w:hAnsi="宋体"/>
          <w:color w:val="auto"/>
          <w:kern w:val="0"/>
          <w:szCs w:val="21"/>
        </w:rPr>
        <w:t>的进度计划有效地开展施工准备，造成工期延误的；</w:t>
      </w:r>
    </w:p>
    <w:p w14:paraId="1DEDAEB2">
      <w:pPr>
        <w:spacing w:line="360" w:lineRule="auto"/>
        <w:ind w:firstLine="420" w:firstLineChars="200"/>
        <w:jc w:val="left"/>
        <w:rPr>
          <w:rFonts w:ascii="宋体" w:hAnsi="宋体"/>
          <w:color w:val="auto"/>
          <w:kern w:val="0"/>
          <w:szCs w:val="21"/>
        </w:rPr>
      </w:pPr>
      <w:r>
        <w:rPr>
          <w:rFonts w:ascii="宋体" w:hAnsi="宋体"/>
          <w:color w:val="auto"/>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color w:val="auto"/>
          <w:kern w:val="0"/>
          <w:szCs w:val="21"/>
        </w:rPr>
      </w:pPr>
      <w:r>
        <w:rPr>
          <w:rFonts w:ascii="宋体" w:hAnsi="宋体"/>
          <w:color w:val="auto"/>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color w:val="auto"/>
          <w:kern w:val="0"/>
          <w:szCs w:val="21"/>
        </w:rPr>
      </w:pPr>
      <w:r>
        <w:rPr>
          <w:rFonts w:ascii="宋体" w:hAnsi="宋体"/>
          <w:color w:val="auto"/>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color w:val="auto"/>
          <w:kern w:val="0"/>
          <w:szCs w:val="21"/>
        </w:rPr>
      </w:pPr>
      <w:r>
        <w:rPr>
          <w:rFonts w:ascii="宋体" w:hAnsi="宋体"/>
          <w:color w:val="auto"/>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color w:val="auto"/>
          <w:kern w:val="0"/>
          <w:szCs w:val="21"/>
        </w:rPr>
      </w:pPr>
      <w:r>
        <w:rPr>
          <w:rFonts w:ascii="宋体" w:hAnsi="宋体"/>
          <w:color w:val="auto"/>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color w:val="auto"/>
          <w:kern w:val="0"/>
          <w:szCs w:val="21"/>
        </w:rPr>
      </w:pPr>
      <w:r>
        <w:rPr>
          <w:rFonts w:ascii="宋体" w:hAnsi="宋体"/>
          <w:color w:val="auto"/>
          <w:kern w:val="0"/>
          <w:szCs w:val="21"/>
        </w:rPr>
        <w:t>发包人继续使用承包人在施工现场的材料、设备、临时工程、承包人文件和由承包人或以其名义编制的其他文件的费用承担方式：</w:t>
      </w:r>
      <w:r>
        <w:rPr>
          <w:rFonts w:hint="eastAsia" w:ascii="宋体" w:hAnsi="宋体"/>
          <w:color w:val="auto"/>
          <w:szCs w:val="21"/>
          <w:u w:val="single"/>
        </w:rPr>
        <w:t xml:space="preserve">                      </w:t>
      </w:r>
      <w:r>
        <w:rPr>
          <w:rFonts w:ascii="宋体" w:hAnsi="宋体"/>
          <w:color w:val="auto"/>
          <w:kern w:val="0"/>
          <w:szCs w:val="21"/>
        </w:rPr>
        <w:t>。</w:t>
      </w:r>
    </w:p>
    <w:p w14:paraId="4145B8BC">
      <w:pPr>
        <w:keepNext/>
        <w:keepLines/>
        <w:spacing w:before="260" w:after="260" w:line="416" w:lineRule="auto"/>
        <w:outlineLvl w:val="1"/>
        <w:rPr>
          <w:rFonts w:ascii="宋体" w:hAnsi="宋体"/>
          <w:b/>
          <w:bCs/>
          <w:color w:val="auto"/>
          <w:sz w:val="32"/>
          <w:szCs w:val="32"/>
        </w:rPr>
      </w:pPr>
      <w:bookmarkStart w:id="1181" w:name="_Toc495673448"/>
      <w:bookmarkStart w:id="1182" w:name="_Toc407135272"/>
      <w:bookmarkStart w:id="1183" w:name="_Toc389065334"/>
      <w:bookmarkStart w:id="1184" w:name="_Toc508379783"/>
      <w:bookmarkStart w:id="1185" w:name="_Toc373478416"/>
      <w:bookmarkStart w:id="1186" w:name="_Toc373227769"/>
      <w:bookmarkStart w:id="1187" w:name="_Toc86935933"/>
      <w:bookmarkStart w:id="1188" w:name="_Toc351203649"/>
      <w:r>
        <w:rPr>
          <w:rFonts w:ascii="宋体" w:hAnsi="宋体"/>
          <w:b/>
          <w:bCs/>
          <w:color w:val="auto"/>
          <w:sz w:val="32"/>
          <w:szCs w:val="32"/>
        </w:rPr>
        <w:t>17. 不可抗力</w:t>
      </w:r>
      <w:bookmarkEnd w:id="1165"/>
      <w:bookmarkEnd w:id="1181"/>
      <w:bookmarkEnd w:id="1182"/>
      <w:bookmarkEnd w:id="1183"/>
      <w:bookmarkEnd w:id="1184"/>
      <w:bookmarkEnd w:id="1185"/>
      <w:bookmarkEnd w:id="1186"/>
      <w:bookmarkEnd w:id="1187"/>
      <w:bookmarkEnd w:id="1188"/>
    </w:p>
    <w:p w14:paraId="7CF92CD6">
      <w:pPr>
        <w:keepNext/>
        <w:keepLines/>
        <w:spacing w:before="260" w:after="260" w:line="416" w:lineRule="auto"/>
        <w:outlineLvl w:val="2"/>
        <w:rPr>
          <w:rFonts w:ascii="宋体" w:hAnsi="宋体"/>
          <w:b/>
          <w:bCs/>
          <w:color w:val="auto"/>
          <w:sz w:val="32"/>
          <w:szCs w:val="32"/>
        </w:rPr>
      </w:pPr>
      <w:bookmarkStart w:id="1189" w:name="_Toc407135273"/>
      <w:bookmarkStart w:id="1190" w:name="_Toc389065335"/>
      <w:bookmarkStart w:id="1191" w:name="_Toc508379784"/>
      <w:bookmarkStart w:id="1192" w:name="_Toc86935934"/>
      <w:bookmarkStart w:id="1193" w:name="_Toc373478417"/>
      <w:bookmarkStart w:id="1194" w:name="_Toc495673449"/>
      <w:bookmarkStart w:id="1195" w:name="_Toc373227770"/>
      <w:r>
        <w:rPr>
          <w:rFonts w:ascii="宋体" w:hAnsi="宋体"/>
          <w:b/>
          <w:bCs/>
          <w:color w:val="auto"/>
          <w:sz w:val="32"/>
          <w:szCs w:val="32"/>
        </w:rPr>
        <w:t>17.1 不可抗力的确认</w:t>
      </w:r>
      <w:bookmarkEnd w:id="1189"/>
      <w:bookmarkEnd w:id="1190"/>
      <w:bookmarkEnd w:id="1191"/>
      <w:bookmarkEnd w:id="1192"/>
      <w:bookmarkEnd w:id="1193"/>
      <w:bookmarkEnd w:id="1194"/>
      <w:bookmarkEnd w:id="1195"/>
    </w:p>
    <w:p w14:paraId="7371DB35">
      <w:pPr>
        <w:spacing w:line="360" w:lineRule="auto"/>
        <w:ind w:firstLine="420" w:firstLineChars="200"/>
        <w:jc w:val="left"/>
        <w:rPr>
          <w:rFonts w:ascii="宋体" w:hAnsi="宋体"/>
          <w:color w:val="auto"/>
          <w:kern w:val="0"/>
          <w:szCs w:val="21"/>
          <w:u w:val="single"/>
        </w:rPr>
      </w:pPr>
      <w:r>
        <w:rPr>
          <w:rFonts w:ascii="宋体" w:hAnsi="宋体"/>
          <w:color w:val="auto"/>
          <w:szCs w:val="21"/>
        </w:rPr>
        <w:t>除通用合同条款约定的不可抗力事件之外，视为不可抗力的其他情形：</w:t>
      </w:r>
      <w:r>
        <w:rPr>
          <w:rFonts w:hint="eastAsia" w:ascii="宋体" w:hAnsi="宋体"/>
          <w:color w:val="auto"/>
          <w:szCs w:val="21"/>
          <w:u w:val="single"/>
        </w:rPr>
        <w:t xml:space="preserve">                      </w:t>
      </w:r>
      <w:r>
        <w:rPr>
          <w:rFonts w:ascii="宋体" w:hAnsi="宋体"/>
          <w:color w:val="auto"/>
          <w:kern w:val="0"/>
          <w:szCs w:val="21"/>
        </w:rPr>
        <w:t>。</w:t>
      </w:r>
    </w:p>
    <w:p w14:paraId="2C504BCB">
      <w:pPr>
        <w:keepNext/>
        <w:keepLines/>
        <w:spacing w:before="260" w:after="260" w:line="416" w:lineRule="auto"/>
        <w:outlineLvl w:val="2"/>
        <w:rPr>
          <w:rFonts w:ascii="宋体" w:hAnsi="宋体"/>
          <w:b/>
          <w:bCs/>
          <w:color w:val="auto"/>
          <w:sz w:val="32"/>
          <w:szCs w:val="32"/>
        </w:rPr>
      </w:pPr>
      <w:bookmarkStart w:id="1196" w:name="_Toc407135274"/>
      <w:bookmarkStart w:id="1197" w:name="_Toc373227771"/>
      <w:bookmarkStart w:id="1198" w:name="_Toc389065336"/>
      <w:bookmarkStart w:id="1199" w:name="_Toc373478418"/>
      <w:bookmarkStart w:id="1200" w:name="_Toc86935935"/>
      <w:bookmarkStart w:id="1201" w:name="_Toc508379785"/>
      <w:bookmarkStart w:id="1202" w:name="_Toc495673450"/>
      <w:r>
        <w:rPr>
          <w:rFonts w:ascii="宋体" w:hAnsi="宋体"/>
          <w:b/>
          <w:bCs/>
          <w:color w:val="auto"/>
          <w:sz w:val="32"/>
          <w:szCs w:val="32"/>
        </w:rPr>
        <w:t>17.4 因不可抗力解除合同</w:t>
      </w:r>
      <w:bookmarkEnd w:id="1196"/>
      <w:bookmarkEnd w:id="1197"/>
      <w:bookmarkEnd w:id="1198"/>
      <w:bookmarkEnd w:id="1199"/>
      <w:bookmarkEnd w:id="1200"/>
      <w:bookmarkEnd w:id="1201"/>
      <w:bookmarkEnd w:id="1202"/>
    </w:p>
    <w:p w14:paraId="2DD34D5F">
      <w:pPr>
        <w:spacing w:line="360" w:lineRule="auto"/>
        <w:ind w:firstLine="420" w:firstLineChars="200"/>
        <w:jc w:val="left"/>
        <w:rPr>
          <w:rFonts w:ascii="宋体" w:hAnsi="宋体"/>
          <w:color w:val="auto"/>
          <w:szCs w:val="21"/>
        </w:rPr>
      </w:pPr>
      <w:r>
        <w:rPr>
          <w:rFonts w:ascii="宋体" w:hAnsi="宋体"/>
          <w:color w:val="auto"/>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color w:val="auto"/>
          <w:sz w:val="32"/>
          <w:szCs w:val="32"/>
        </w:rPr>
      </w:pPr>
      <w:bookmarkStart w:id="1203" w:name="_Toc508379786"/>
      <w:bookmarkStart w:id="1204" w:name="_Toc373478419"/>
      <w:bookmarkStart w:id="1205" w:name="_Toc407135275"/>
      <w:bookmarkStart w:id="1206" w:name="_Toc373227772"/>
      <w:bookmarkStart w:id="1207" w:name="_Toc389065337"/>
      <w:bookmarkStart w:id="1208" w:name="_Toc86935936"/>
      <w:bookmarkStart w:id="1209" w:name="_Toc351203650"/>
      <w:bookmarkStart w:id="1210" w:name="_Toc495673451"/>
      <w:r>
        <w:rPr>
          <w:rFonts w:ascii="宋体" w:hAnsi="宋体"/>
          <w:b/>
          <w:bCs/>
          <w:color w:val="auto"/>
          <w:sz w:val="32"/>
          <w:szCs w:val="32"/>
        </w:rPr>
        <w:t>18. 保险</w:t>
      </w:r>
      <w:bookmarkEnd w:id="1203"/>
      <w:bookmarkEnd w:id="1204"/>
      <w:bookmarkEnd w:id="1205"/>
      <w:bookmarkEnd w:id="1206"/>
      <w:bookmarkEnd w:id="1207"/>
      <w:bookmarkEnd w:id="1208"/>
      <w:bookmarkEnd w:id="1209"/>
      <w:bookmarkEnd w:id="1210"/>
    </w:p>
    <w:bookmarkEnd w:id="1166"/>
    <w:p w14:paraId="0B2E1EB6">
      <w:pPr>
        <w:keepNext/>
        <w:keepLines/>
        <w:spacing w:before="260" w:after="260" w:line="416" w:lineRule="auto"/>
        <w:outlineLvl w:val="2"/>
        <w:rPr>
          <w:rFonts w:ascii="宋体" w:hAnsi="宋体"/>
          <w:b/>
          <w:bCs/>
          <w:color w:val="auto"/>
          <w:sz w:val="32"/>
          <w:szCs w:val="32"/>
        </w:rPr>
      </w:pPr>
      <w:bookmarkStart w:id="1211" w:name="_Toc373478420"/>
      <w:bookmarkStart w:id="1212" w:name="_Toc495673452"/>
      <w:bookmarkStart w:id="1213" w:name="_Toc508379787"/>
      <w:bookmarkStart w:id="1214" w:name="_Toc373227773"/>
      <w:bookmarkStart w:id="1215" w:name="_Toc86935937"/>
      <w:bookmarkStart w:id="1216" w:name="_Toc389065338"/>
      <w:bookmarkStart w:id="1217" w:name="_Toc407135276"/>
      <w:r>
        <w:rPr>
          <w:rFonts w:ascii="宋体" w:hAnsi="宋体"/>
          <w:b/>
          <w:bCs/>
          <w:color w:val="auto"/>
          <w:sz w:val="32"/>
          <w:szCs w:val="32"/>
        </w:rPr>
        <w:t>18.1 工程保险</w:t>
      </w:r>
      <w:bookmarkEnd w:id="1211"/>
      <w:bookmarkEnd w:id="1212"/>
      <w:bookmarkEnd w:id="1213"/>
      <w:bookmarkEnd w:id="1214"/>
      <w:bookmarkEnd w:id="1215"/>
      <w:bookmarkEnd w:id="1216"/>
      <w:bookmarkEnd w:id="1217"/>
    </w:p>
    <w:p w14:paraId="6DE5A829">
      <w:pPr>
        <w:spacing w:line="360" w:lineRule="auto"/>
        <w:ind w:firstLine="420" w:firstLineChars="200"/>
        <w:jc w:val="left"/>
        <w:rPr>
          <w:rFonts w:ascii="宋体" w:hAnsi="宋体"/>
          <w:color w:val="auto"/>
          <w:szCs w:val="21"/>
        </w:rPr>
      </w:pPr>
      <w:r>
        <w:rPr>
          <w:rFonts w:ascii="宋体" w:hAnsi="宋体"/>
          <w:color w:val="auto"/>
          <w:szCs w:val="21"/>
        </w:rPr>
        <w:t>关于工程保险的特别约定：</w:t>
      </w:r>
      <w:r>
        <w:rPr>
          <w:rFonts w:hint="eastAsia" w:ascii="宋体" w:hAnsi="宋体"/>
          <w:color w:val="auto"/>
          <w:szCs w:val="21"/>
          <w:u w:val="single"/>
        </w:rPr>
        <w:t xml:space="preserve">                      </w:t>
      </w:r>
      <w:r>
        <w:rPr>
          <w:rFonts w:ascii="宋体" w:hAnsi="宋体"/>
          <w:color w:val="auto"/>
          <w:kern w:val="0"/>
          <w:szCs w:val="21"/>
        </w:rPr>
        <w:t>。</w:t>
      </w:r>
    </w:p>
    <w:p w14:paraId="1566FFFC">
      <w:pPr>
        <w:keepNext/>
        <w:keepLines/>
        <w:spacing w:before="260" w:after="260" w:line="416" w:lineRule="auto"/>
        <w:outlineLvl w:val="2"/>
        <w:rPr>
          <w:rFonts w:ascii="宋体" w:hAnsi="宋体"/>
          <w:b/>
          <w:bCs/>
          <w:color w:val="auto"/>
          <w:sz w:val="32"/>
          <w:szCs w:val="32"/>
        </w:rPr>
      </w:pPr>
      <w:bookmarkStart w:id="1218" w:name="_Toc495673453"/>
      <w:bookmarkStart w:id="1219" w:name="_Toc389065339"/>
      <w:bookmarkStart w:id="1220" w:name="_Toc508379788"/>
      <w:bookmarkStart w:id="1221" w:name="_Toc86935938"/>
      <w:bookmarkStart w:id="1222" w:name="_Toc373227774"/>
      <w:bookmarkStart w:id="1223" w:name="_Toc373478421"/>
      <w:bookmarkStart w:id="1224" w:name="_Toc407135277"/>
      <w:r>
        <w:rPr>
          <w:rFonts w:ascii="宋体" w:hAnsi="宋体"/>
          <w:b/>
          <w:bCs/>
          <w:color w:val="auto"/>
          <w:sz w:val="32"/>
          <w:szCs w:val="32"/>
        </w:rPr>
        <w:t>18.3 其他保险</w:t>
      </w:r>
      <w:bookmarkEnd w:id="1218"/>
      <w:bookmarkEnd w:id="1219"/>
      <w:bookmarkEnd w:id="1220"/>
      <w:bookmarkEnd w:id="1221"/>
      <w:bookmarkEnd w:id="1222"/>
      <w:bookmarkEnd w:id="1223"/>
      <w:bookmarkEnd w:id="1224"/>
    </w:p>
    <w:p w14:paraId="53168A1E">
      <w:pPr>
        <w:spacing w:line="360" w:lineRule="auto"/>
        <w:ind w:firstLine="420" w:firstLineChars="200"/>
        <w:jc w:val="left"/>
        <w:rPr>
          <w:rFonts w:ascii="宋体" w:hAnsi="宋体"/>
          <w:color w:val="auto"/>
          <w:kern w:val="0"/>
          <w:szCs w:val="21"/>
        </w:rPr>
      </w:pPr>
      <w:r>
        <w:rPr>
          <w:rFonts w:ascii="宋体" w:hAnsi="宋体"/>
          <w:color w:val="auto"/>
          <w:szCs w:val="21"/>
        </w:rPr>
        <w:t>关于其他保险的约定：</w:t>
      </w:r>
      <w:r>
        <w:rPr>
          <w:rFonts w:hint="eastAsia" w:ascii="宋体" w:hAnsi="宋体"/>
          <w:color w:val="auto"/>
          <w:szCs w:val="21"/>
          <w:u w:val="single"/>
        </w:rPr>
        <w:t xml:space="preserve">                      </w:t>
      </w:r>
      <w:r>
        <w:rPr>
          <w:rFonts w:hint="eastAsia" w:ascii="宋体" w:hAnsi="宋体"/>
          <w:bCs/>
          <w:color w:val="auto"/>
          <w:szCs w:val="21"/>
        </w:rPr>
        <w:t>。</w:t>
      </w:r>
    </w:p>
    <w:p w14:paraId="6479D373">
      <w:pPr>
        <w:spacing w:line="360" w:lineRule="auto"/>
        <w:ind w:firstLine="420" w:firstLineChars="200"/>
        <w:jc w:val="left"/>
        <w:rPr>
          <w:rFonts w:ascii="宋体" w:hAnsi="宋体"/>
          <w:color w:val="auto"/>
          <w:szCs w:val="21"/>
          <w:u w:val="single"/>
        </w:rPr>
      </w:pPr>
      <w:r>
        <w:rPr>
          <w:rFonts w:ascii="宋体" w:hAnsi="宋体"/>
          <w:color w:val="auto"/>
          <w:szCs w:val="21"/>
        </w:rPr>
        <w:t>承包人是否应为其施工设备等办理财产保险：</w:t>
      </w:r>
      <w:r>
        <w:rPr>
          <w:rFonts w:hint="eastAsia" w:ascii="宋体" w:hAnsi="宋体"/>
          <w:color w:val="auto"/>
          <w:szCs w:val="21"/>
          <w:u w:val="single"/>
        </w:rPr>
        <w:t xml:space="preserve">                      </w:t>
      </w:r>
      <w:r>
        <w:rPr>
          <w:rFonts w:ascii="宋体" w:hAnsi="宋体"/>
          <w:color w:val="auto"/>
          <w:szCs w:val="21"/>
        </w:rPr>
        <w:t>。</w:t>
      </w:r>
    </w:p>
    <w:p w14:paraId="47EE58AD">
      <w:pPr>
        <w:keepNext/>
        <w:keepLines/>
        <w:spacing w:before="260" w:after="260" w:line="416" w:lineRule="auto"/>
        <w:outlineLvl w:val="2"/>
        <w:rPr>
          <w:rFonts w:ascii="宋体" w:hAnsi="宋体"/>
          <w:b/>
          <w:bCs/>
          <w:color w:val="auto"/>
          <w:sz w:val="32"/>
          <w:szCs w:val="32"/>
        </w:rPr>
      </w:pPr>
      <w:bookmarkStart w:id="1225" w:name="_Toc373227775"/>
      <w:bookmarkStart w:id="1226" w:name="_Toc373478422"/>
      <w:bookmarkStart w:id="1227" w:name="_Toc407135278"/>
      <w:bookmarkStart w:id="1228" w:name="_Toc495673454"/>
      <w:bookmarkStart w:id="1229" w:name="_Toc508379789"/>
      <w:bookmarkStart w:id="1230" w:name="_Toc389065340"/>
      <w:bookmarkStart w:id="1231" w:name="_Toc86935939"/>
      <w:r>
        <w:rPr>
          <w:rFonts w:ascii="宋体" w:hAnsi="宋体"/>
          <w:b/>
          <w:bCs/>
          <w:color w:val="auto"/>
          <w:sz w:val="32"/>
          <w:szCs w:val="32"/>
        </w:rPr>
        <w:t>18.7 通知义务</w:t>
      </w:r>
      <w:bookmarkEnd w:id="1225"/>
      <w:bookmarkEnd w:id="1226"/>
      <w:bookmarkEnd w:id="1227"/>
      <w:bookmarkEnd w:id="1228"/>
      <w:bookmarkEnd w:id="1229"/>
      <w:bookmarkEnd w:id="1230"/>
      <w:bookmarkEnd w:id="1231"/>
    </w:p>
    <w:p w14:paraId="5F315BA6">
      <w:pPr>
        <w:spacing w:line="360" w:lineRule="auto"/>
        <w:ind w:firstLine="420" w:firstLineChars="200"/>
        <w:jc w:val="left"/>
        <w:rPr>
          <w:rFonts w:ascii="宋体" w:hAnsi="宋体"/>
          <w:color w:val="auto"/>
          <w:szCs w:val="21"/>
          <w:u w:val="single"/>
        </w:rPr>
      </w:pPr>
      <w:r>
        <w:rPr>
          <w:rFonts w:ascii="宋体" w:hAnsi="宋体"/>
          <w:color w:val="auto"/>
          <w:kern w:val="0"/>
          <w:szCs w:val="21"/>
        </w:rPr>
        <w:t>关于变更保险合同时的通知义务的约定：</w:t>
      </w:r>
      <w:r>
        <w:rPr>
          <w:rFonts w:hint="eastAsia" w:ascii="宋体" w:hAnsi="宋体"/>
          <w:color w:val="auto"/>
          <w:szCs w:val="21"/>
          <w:u w:val="single"/>
        </w:rPr>
        <w:t xml:space="preserve">                      </w:t>
      </w:r>
      <w:r>
        <w:rPr>
          <w:rFonts w:ascii="宋体" w:hAnsi="宋体"/>
          <w:color w:val="auto"/>
          <w:szCs w:val="21"/>
        </w:rPr>
        <w:t>。</w:t>
      </w:r>
    </w:p>
    <w:bookmarkEnd w:id="1114"/>
    <w:bookmarkEnd w:id="1115"/>
    <w:bookmarkEnd w:id="1116"/>
    <w:bookmarkEnd w:id="1117"/>
    <w:bookmarkEnd w:id="1118"/>
    <w:bookmarkEnd w:id="1119"/>
    <w:bookmarkEnd w:id="1120"/>
    <w:bookmarkEnd w:id="1121"/>
    <w:bookmarkEnd w:id="1122"/>
    <w:bookmarkEnd w:id="1123"/>
    <w:bookmarkEnd w:id="1124"/>
    <w:bookmarkEnd w:id="1125"/>
    <w:p w14:paraId="0E09975F">
      <w:pPr>
        <w:keepNext/>
        <w:keepLines/>
        <w:spacing w:before="260" w:after="260" w:line="416" w:lineRule="auto"/>
        <w:outlineLvl w:val="1"/>
        <w:rPr>
          <w:rFonts w:ascii="宋体" w:hAnsi="宋体"/>
          <w:b/>
          <w:bCs/>
          <w:color w:val="auto"/>
          <w:sz w:val="32"/>
          <w:szCs w:val="32"/>
        </w:rPr>
      </w:pPr>
      <w:bookmarkStart w:id="1232" w:name="_Toc389065341"/>
      <w:bookmarkStart w:id="1233" w:name="_Toc407135279"/>
      <w:bookmarkStart w:id="1234" w:name="_Toc373227776"/>
      <w:bookmarkStart w:id="1235" w:name="_Toc351203651"/>
      <w:bookmarkStart w:id="1236" w:name="_Toc508379790"/>
      <w:bookmarkStart w:id="1237" w:name="_Toc495673455"/>
      <w:bookmarkStart w:id="1238" w:name="_Toc86935940"/>
      <w:bookmarkStart w:id="1239" w:name="_Toc373478423"/>
      <w:r>
        <w:rPr>
          <w:rFonts w:ascii="宋体" w:hAnsi="宋体"/>
          <w:b/>
          <w:bCs/>
          <w:color w:val="auto"/>
          <w:sz w:val="32"/>
          <w:szCs w:val="32"/>
        </w:rPr>
        <w:t>20. 争议解决</w:t>
      </w:r>
      <w:bookmarkEnd w:id="1232"/>
      <w:bookmarkEnd w:id="1233"/>
      <w:bookmarkEnd w:id="1234"/>
      <w:bookmarkEnd w:id="1235"/>
      <w:bookmarkEnd w:id="1236"/>
      <w:bookmarkEnd w:id="1237"/>
      <w:bookmarkEnd w:id="1238"/>
      <w:bookmarkEnd w:id="1239"/>
    </w:p>
    <w:bookmarkEnd w:id="1126"/>
    <w:bookmarkEnd w:id="1127"/>
    <w:p w14:paraId="6A29CD94">
      <w:pPr>
        <w:keepNext/>
        <w:keepLines/>
        <w:spacing w:before="260" w:after="260" w:line="416" w:lineRule="auto"/>
        <w:outlineLvl w:val="2"/>
        <w:rPr>
          <w:rFonts w:ascii="宋体" w:hAnsi="宋体"/>
          <w:b/>
          <w:bCs/>
          <w:color w:val="auto"/>
          <w:sz w:val="32"/>
          <w:szCs w:val="32"/>
        </w:rPr>
      </w:pPr>
      <w:bookmarkStart w:id="1240" w:name="_Toc86935941"/>
      <w:bookmarkStart w:id="1241" w:name="_Toc495673456"/>
      <w:bookmarkStart w:id="1242" w:name="_Toc508379791"/>
      <w:bookmarkStart w:id="1243" w:name="_Toc407135280"/>
      <w:bookmarkStart w:id="1244" w:name="_Toc389065342"/>
      <w:bookmarkStart w:id="1245" w:name="_Toc373478424"/>
      <w:bookmarkStart w:id="1246" w:name="_Toc373227777"/>
      <w:r>
        <w:rPr>
          <w:rFonts w:ascii="宋体" w:hAnsi="宋体"/>
          <w:b/>
          <w:bCs/>
          <w:color w:val="auto"/>
          <w:sz w:val="32"/>
          <w:szCs w:val="32"/>
        </w:rPr>
        <w:t>20.3 争</w:t>
      </w:r>
      <w:bookmarkEnd w:id="1128"/>
      <w:r>
        <w:rPr>
          <w:rFonts w:ascii="宋体" w:hAnsi="宋体"/>
          <w:b/>
          <w:bCs/>
          <w:color w:val="auto"/>
          <w:sz w:val="32"/>
          <w:szCs w:val="32"/>
        </w:rPr>
        <w:t>议评审</w:t>
      </w:r>
      <w:bookmarkEnd w:id="1240"/>
      <w:bookmarkEnd w:id="1241"/>
      <w:bookmarkEnd w:id="1242"/>
      <w:bookmarkEnd w:id="1243"/>
      <w:bookmarkEnd w:id="1244"/>
      <w:bookmarkEnd w:id="1245"/>
      <w:bookmarkEnd w:id="1246"/>
    </w:p>
    <w:p w14:paraId="07AB65B4">
      <w:pPr>
        <w:spacing w:line="360" w:lineRule="auto"/>
        <w:ind w:left="149" w:leftChars="71" w:firstLine="315" w:firstLineChars="150"/>
        <w:jc w:val="left"/>
        <w:rPr>
          <w:rFonts w:ascii="宋体" w:hAnsi="宋体"/>
          <w:color w:val="auto"/>
          <w:szCs w:val="21"/>
          <w:u w:val="single"/>
        </w:rPr>
      </w:pPr>
      <w:r>
        <w:rPr>
          <w:rFonts w:ascii="宋体" w:hAnsi="宋体"/>
          <w:color w:val="auto"/>
          <w:szCs w:val="21"/>
        </w:rPr>
        <w:t>合同当事人是否同意将工程争议提交争议评审小组决定：</w:t>
      </w:r>
      <w:r>
        <w:rPr>
          <w:rFonts w:hint="eastAsia" w:ascii="宋体" w:hAnsi="宋体"/>
          <w:color w:val="auto"/>
          <w:szCs w:val="21"/>
          <w:u w:val="single"/>
        </w:rPr>
        <w:t xml:space="preserve">                      </w:t>
      </w:r>
      <w:r>
        <w:rPr>
          <w:rFonts w:ascii="宋体" w:hAnsi="宋体"/>
          <w:color w:val="auto"/>
          <w:szCs w:val="21"/>
        </w:rPr>
        <w:t>。</w:t>
      </w:r>
    </w:p>
    <w:p w14:paraId="2C378FD8">
      <w:pPr>
        <w:spacing w:line="360" w:lineRule="auto"/>
        <w:ind w:firstLine="420" w:firstLineChars="200"/>
        <w:jc w:val="left"/>
        <w:rPr>
          <w:rFonts w:ascii="宋体" w:hAnsi="宋体"/>
          <w:color w:val="auto"/>
          <w:szCs w:val="21"/>
        </w:rPr>
      </w:pPr>
      <w:r>
        <w:rPr>
          <w:rFonts w:ascii="宋体" w:hAnsi="宋体"/>
          <w:color w:val="auto"/>
          <w:szCs w:val="21"/>
        </w:rPr>
        <w:t>20.3.1 争议评审小组的确定</w:t>
      </w:r>
    </w:p>
    <w:p w14:paraId="16C68706">
      <w:pPr>
        <w:spacing w:line="360" w:lineRule="auto"/>
        <w:ind w:firstLine="420" w:firstLineChars="200"/>
        <w:jc w:val="left"/>
        <w:rPr>
          <w:rFonts w:ascii="宋体" w:hAnsi="宋体"/>
          <w:color w:val="auto"/>
          <w:szCs w:val="21"/>
          <w:u w:val="single"/>
        </w:rPr>
      </w:pPr>
      <w:r>
        <w:rPr>
          <w:rFonts w:ascii="宋体" w:hAnsi="宋体"/>
          <w:color w:val="auto"/>
          <w:szCs w:val="21"/>
        </w:rPr>
        <w:t>争议评审小组成员的确定：</w:t>
      </w:r>
      <w:r>
        <w:rPr>
          <w:rFonts w:hint="eastAsia" w:ascii="宋体" w:hAnsi="宋体"/>
          <w:color w:val="auto"/>
          <w:szCs w:val="21"/>
          <w:u w:val="single"/>
        </w:rPr>
        <w:t xml:space="preserve">                      </w:t>
      </w:r>
      <w:r>
        <w:rPr>
          <w:rFonts w:ascii="宋体" w:hAnsi="宋体"/>
          <w:color w:val="auto"/>
          <w:szCs w:val="21"/>
        </w:rPr>
        <w:t>。</w:t>
      </w:r>
    </w:p>
    <w:p w14:paraId="041C9DDF">
      <w:pPr>
        <w:spacing w:line="360" w:lineRule="auto"/>
        <w:ind w:firstLine="420" w:firstLineChars="200"/>
        <w:jc w:val="left"/>
        <w:rPr>
          <w:rFonts w:ascii="宋体" w:hAnsi="宋体"/>
          <w:color w:val="auto"/>
          <w:szCs w:val="21"/>
        </w:rPr>
      </w:pPr>
      <w:r>
        <w:rPr>
          <w:rFonts w:ascii="宋体" w:hAnsi="宋体"/>
          <w:color w:val="auto"/>
          <w:szCs w:val="21"/>
        </w:rPr>
        <w:t>选定争议评审员的期限：</w:t>
      </w:r>
      <w:r>
        <w:rPr>
          <w:rFonts w:hint="eastAsia" w:ascii="宋体" w:hAnsi="宋体"/>
          <w:color w:val="auto"/>
          <w:szCs w:val="21"/>
          <w:u w:val="single"/>
        </w:rPr>
        <w:t xml:space="preserve">                      </w:t>
      </w:r>
      <w:r>
        <w:rPr>
          <w:rFonts w:ascii="宋体" w:hAnsi="宋体"/>
          <w:color w:val="auto"/>
          <w:szCs w:val="21"/>
        </w:rPr>
        <w:t>。</w:t>
      </w:r>
    </w:p>
    <w:p w14:paraId="2C1449D6">
      <w:pPr>
        <w:spacing w:line="360" w:lineRule="auto"/>
        <w:ind w:firstLine="420" w:firstLineChars="200"/>
        <w:jc w:val="left"/>
        <w:rPr>
          <w:rFonts w:ascii="宋体" w:hAnsi="宋体"/>
          <w:color w:val="auto"/>
          <w:szCs w:val="21"/>
        </w:rPr>
      </w:pPr>
      <w:r>
        <w:rPr>
          <w:rFonts w:ascii="宋体" w:hAnsi="宋体"/>
          <w:color w:val="auto"/>
          <w:szCs w:val="21"/>
        </w:rPr>
        <w:t>争议评审小组成员的报酬承担方式：</w:t>
      </w:r>
      <w:r>
        <w:rPr>
          <w:rFonts w:hint="eastAsia" w:ascii="宋体" w:hAnsi="宋体"/>
          <w:color w:val="auto"/>
          <w:szCs w:val="21"/>
          <w:u w:val="single"/>
        </w:rPr>
        <w:t xml:space="preserve">                      </w:t>
      </w:r>
      <w:r>
        <w:rPr>
          <w:rFonts w:ascii="宋体" w:hAnsi="宋体"/>
          <w:color w:val="auto"/>
          <w:szCs w:val="21"/>
        </w:rPr>
        <w:t>。</w:t>
      </w:r>
    </w:p>
    <w:p w14:paraId="33D38A7E">
      <w:pPr>
        <w:spacing w:line="360" w:lineRule="auto"/>
        <w:ind w:firstLine="420" w:firstLineChars="200"/>
        <w:jc w:val="left"/>
        <w:rPr>
          <w:rFonts w:ascii="宋体" w:hAnsi="宋体"/>
          <w:color w:val="auto"/>
          <w:szCs w:val="21"/>
        </w:rPr>
      </w:pPr>
      <w:r>
        <w:rPr>
          <w:rFonts w:ascii="宋体" w:hAnsi="宋体"/>
          <w:color w:val="auto"/>
          <w:szCs w:val="21"/>
        </w:rPr>
        <w:t>其他事项的约定：</w:t>
      </w:r>
      <w:r>
        <w:rPr>
          <w:rFonts w:hint="eastAsia" w:ascii="宋体" w:hAnsi="宋体"/>
          <w:color w:val="auto"/>
          <w:szCs w:val="21"/>
          <w:u w:val="single"/>
        </w:rPr>
        <w:t xml:space="preserve">                      </w:t>
      </w:r>
      <w:r>
        <w:rPr>
          <w:rFonts w:ascii="宋体" w:hAnsi="宋体"/>
          <w:color w:val="auto"/>
          <w:szCs w:val="21"/>
        </w:rPr>
        <w:t>。</w:t>
      </w:r>
    </w:p>
    <w:p w14:paraId="13AC8E52">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20.3.2 争议评审小组的决定</w:t>
      </w:r>
    </w:p>
    <w:p w14:paraId="0C16504F">
      <w:pPr>
        <w:spacing w:line="360" w:lineRule="auto"/>
        <w:ind w:firstLine="420" w:firstLineChars="200"/>
        <w:jc w:val="left"/>
        <w:rPr>
          <w:rFonts w:ascii="宋体" w:hAnsi="宋体"/>
          <w:color w:val="auto"/>
          <w:szCs w:val="21"/>
        </w:rPr>
      </w:pPr>
      <w:r>
        <w:rPr>
          <w:rFonts w:ascii="宋体" w:hAnsi="宋体"/>
          <w:color w:val="auto"/>
          <w:szCs w:val="21"/>
        </w:rPr>
        <w:t>合同当事人关于本项的约定：</w:t>
      </w:r>
      <w:r>
        <w:rPr>
          <w:rFonts w:hint="eastAsia" w:ascii="宋体" w:hAnsi="宋体"/>
          <w:color w:val="auto"/>
          <w:szCs w:val="21"/>
          <w:u w:val="single"/>
        </w:rPr>
        <w:t xml:space="preserve">                      </w:t>
      </w:r>
      <w:r>
        <w:rPr>
          <w:rFonts w:ascii="宋体" w:hAnsi="宋体"/>
          <w:color w:val="auto"/>
          <w:szCs w:val="21"/>
        </w:rPr>
        <w:t>。</w:t>
      </w:r>
    </w:p>
    <w:p w14:paraId="38F5225F">
      <w:pPr>
        <w:keepNext/>
        <w:keepLines/>
        <w:spacing w:before="260" w:after="260" w:line="416" w:lineRule="auto"/>
        <w:outlineLvl w:val="2"/>
        <w:rPr>
          <w:rFonts w:ascii="宋体" w:hAnsi="宋体"/>
          <w:b/>
          <w:bCs/>
          <w:color w:val="auto"/>
          <w:sz w:val="32"/>
          <w:szCs w:val="32"/>
        </w:rPr>
      </w:pPr>
      <w:bookmarkStart w:id="1247" w:name="_Toc373227778"/>
      <w:bookmarkStart w:id="1248" w:name="_Toc508379792"/>
      <w:bookmarkStart w:id="1249" w:name="_Toc86935942"/>
      <w:bookmarkStart w:id="1250" w:name="_Toc407135281"/>
      <w:bookmarkStart w:id="1251" w:name="_Toc389065343"/>
      <w:bookmarkStart w:id="1252" w:name="_Toc495673457"/>
      <w:bookmarkStart w:id="1253" w:name="_Toc373478425"/>
      <w:r>
        <w:rPr>
          <w:rFonts w:ascii="宋体" w:hAnsi="宋体"/>
          <w:b/>
          <w:bCs/>
          <w:color w:val="auto"/>
          <w:sz w:val="32"/>
          <w:szCs w:val="32"/>
        </w:rPr>
        <w:t>20.4仲裁或诉讼</w:t>
      </w:r>
      <w:bookmarkEnd w:id="1129"/>
      <w:bookmarkEnd w:id="1247"/>
      <w:bookmarkEnd w:id="1248"/>
      <w:bookmarkEnd w:id="1249"/>
      <w:bookmarkEnd w:id="1250"/>
      <w:bookmarkEnd w:id="1251"/>
      <w:bookmarkEnd w:id="1252"/>
      <w:bookmarkEnd w:id="1253"/>
    </w:p>
    <w:p w14:paraId="332E47CD">
      <w:pPr>
        <w:spacing w:line="360" w:lineRule="auto"/>
        <w:ind w:firstLine="420" w:firstLineChars="200"/>
        <w:rPr>
          <w:rFonts w:ascii="宋体" w:hAnsi="宋体"/>
          <w:color w:val="auto"/>
          <w:szCs w:val="21"/>
        </w:rPr>
      </w:pPr>
      <w:r>
        <w:rPr>
          <w:rFonts w:ascii="宋体" w:hAnsi="宋体"/>
          <w:color w:val="auto"/>
          <w:szCs w:val="21"/>
        </w:rPr>
        <w:t>因合同及合同有关事项发生的争议，按下列第种方式解决：</w:t>
      </w:r>
    </w:p>
    <w:p w14:paraId="31D10735">
      <w:pPr>
        <w:spacing w:line="360" w:lineRule="auto"/>
        <w:ind w:firstLine="420" w:firstLineChars="200"/>
        <w:jc w:val="left"/>
        <w:rPr>
          <w:rFonts w:ascii="宋体" w:hAnsi="宋体"/>
          <w:color w:val="auto"/>
          <w:szCs w:val="21"/>
        </w:rPr>
      </w:pPr>
      <w:r>
        <w:rPr>
          <w:rFonts w:ascii="宋体" w:hAnsi="宋体"/>
          <w:color w:val="auto"/>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color w:val="auto"/>
          <w:szCs w:val="21"/>
        </w:rPr>
      </w:pPr>
      <w:r>
        <w:rPr>
          <w:rFonts w:ascii="宋体" w:hAnsi="宋体"/>
          <w:color w:val="auto"/>
          <w:szCs w:val="21"/>
        </w:rPr>
        <w:t>（2）向人民法院起诉。</w:t>
      </w:r>
      <w:bookmarkEnd w:id="1130"/>
      <w:bookmarkEnd w:id="1131"/>
      <w:bookmarkEnd w:id="1132"/>
      <w:bookmarkEnd w:id="1133"/>
      <w:bookmarkEnd w:id="1134"/>
      <w:bookmarkEnd w:id="1135"/>
    </w:p>
    <w:p w14:paraId="20488D16">
      <w:pPr>
        <w:keepNext/>
        <w:keepLines/>
        <w:spacing w:before="260" w:after="260" w:line="416" w:lineRule="auto"/>
        <w:outlineLvl w:val="1"/>
        <w:rPr>
          <w:rFonts w:ascii="宋体" w:hAnsi="宋体"/>
          <w:b/>
          <w:bCs/>
          <w:color w:val="auto"/>
          <w:sz w:val="32"/>
          <w:szCs w:val="32"/>
        </w:rPr>
      </w:pPr>
      <w:bookmarkStart w:id="1254" w:name="_Toc495673458"/>
      <w:bookmarkStart w:id="1255" w:name="_Toc389065344"/>
      <w:bookmarkStart w:id="1256" w:name="_Toc407135282"/>
      <w:bookmarkStart w:id="1257" w:name="_Toc508379793"/>
      <w:bookmarkStart w:id="1258" w:name="_Toc373227779"/>
      <w:bookmarkStart w:id="1259" w:name="_Toc86935943"/>
      <w:bookmarkStart w:id="1260" w:name="_Toc373478426"/>
      <w:r>
        <w:rPr>
          <w:rFonts w:ascii="宋体" w:hAnsi="宋体"/>
          <w:b/>
          <w:bCs/>
          <w:color w:val="auto"/>
          <w:sz w:val="32"/>
          <w:szCs w:val="32"/>
        </w:rPr>
        <w:t>21. 补充条款</w:t>
      </w:r>
      <w:bookmarkEnd w:id="1254"/>
      <w:bookmarkEnd w:id="1255"/>
      <w:bookmarkEnd w:id="1256"/>
      <w:bookmarkEnd w:id="1257"/>
      <w:bookmarkEnd w:id="1258"/>
      <w:bookmarkEnd w:id="1259"/>
      <w:bookmarkEnd w:id="1260"/>
    </w:p>
    <w:p w14:paraId="31E034EE">
      <w:pPr>
        <w:spacing w:line="360" w:lineRule="auto"/>
        <w:rPr>
          <w:rFonts w:ascii="宋体" w:hAnsi="宋体"/>
          <w:color w:val="auto"/>
          <w:szCs w:val="21"/>
        </w:rPr>
      </w:pPr>
      <w:r>
        <w:rPr>
          <w:rFonts w:ascii="宋体" w:hAnsi="宋体"/>
          <w:color w:val="auto"/>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color w:val="auto"/>
          <w:szCs w:val="21"/>
        </w:rPr>
      </w:pPr>
    </w:p>
    <w:p w14:paraId="1008B5AD">
      <w:pPr>
        <w:spacing w:line="360" w:lineRule="auto"/>
        <w:jc w:val="left"/>
        <w:rPr>
          <w:rFonts w:eastAsia="黑体"/>
          <w:b/>
          <w:bCs/>
          <w:color w:val="auto"/>
          <w:sz w:val="28"/>
          <w:szCs w:val="28"/>
        </w:rPr>
      </w:pPr>
      <w:r>
        <w:rPr>
          <w:rFonts w:hint="eastAsia" w:eastAsia="黑体" w:cs="黑体"/>
          <w:b/>
          <w:bCs/>
          <w:color w:val="auto"/>
          <w:sz w:val="28"/>
          <w:szCs w:val="28"/>
        </w:rPr>
        <w:t>附件</w:t>
      </w:r>
    </w:p>
    <w:p w14:paraId="2A3A46F1">
      <w:pPr>
        <w:spacing w:line="360" w:lineRule="auto"/>
        <w:jc w:val="left"/>
        <w:rPr>
          <w:rFonts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09823E2B">
      <w:pPr>
        <w:spacing w:line="360" w:lineRule="auto"/>
        <w:jc w:val="left"/>
        <w:rPr>
          <w:rFonts w:ascii="宋体" w:hAnsi="宋体" w:cs="宋体"/>
          <w:color w:val="auto"/>
          <w:szCs w:val="21"/>
        </w:rPr>
      </w:pPr>
      <w:r>
        <w:rPr>
          <w:rFonts w:hint="eastAsia" w:ascii="宋体" w:hAnsi="宋体" w:cs="宋体"/>
          <w:color w:val="auto"/>
          <w:szCs w:val="21"/>
        </w:rPr>
        <w:t>附件2：工程质量保修书</w:t>
      </w:r>
    </w:p>
    <w:p w14:paraId="65E1D5F7">
      <w:pPr>
        <w:spacing w:line="360" w:lineRule="auto"/>
        <w:jc w:val="left"/>
        <w:rPr>
          <w:rFonts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6E47957C">
      <w:pPr>
        <w:spacing w:line="360" w:lineRule="auto"/>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56920AFC">
      <w:pPr>
        <w:spacing w:line="360" w:lineRule="auto"/>
        <w:jc w:val="left"/>
        <w:rPr>
          <w:rFonts w:ascii="宋体"/>
          <w:color w:val="auto"/>
          <w:szCs w:val="21"/>
        </w:rPr>
      </w:pPr>
      <w:r>
        <w:rPr>
          <w:rFonts w:hint="eastAsia" w:ascii="宋体" w:hAnsi="宋体" w:cs="宋体"/>
          <w:color w:val="auto"/>
          <w:szCs w:val="21"/>
        </w:rPr>
        <w:t>附件5：承包人主要施工管理人员表</w:t>
      </w:r>
    </w:p>
    <w:p w14:paraId="581BD702">
      <w:pPr>
        <w:spacing w:line="360" w:lineRule="auto"/>
        <w:jc w:val="left"/>
        <w:rPr>
          <w:rFonts w:ascii="宋体"/>
          <w:color w:val="auto"/>
          <w:szCs w:val="21"/>
        </w:rPr>
      </w:pPr>
      <w:r>
        <w:rPr>
          <w:rFonts w:hint="eastAsia" w:ascii="宋体" w:hAnsi="宋体" w:cs="宋体"/>
          <w:color w:val="auto"/>
          <w:szCs w:val="21"/>
        </w:rPr>
        <w:t>附件6：分包人主要施工管理人员表</w:t>
      </w:r>
    </w:p>
    <w:p w14:paraId="5F07A369">
      <w:pPr>
        <w:spacing w:line="360" w:lineRule="auto"/>
        <w:jc w:val="left"/>
        <w:rPr>
          <w:rFonts w:ascii="宋体"/>
          <w:color w:val="auto"/>
          <w:szCs w:val="21"/>
        </w:rPr>
      </w:pPr>
      <w:r>
        <w:rPr>
          <w:rFonts w:hint="eastAsia" w:ascii="宋体" w:hAnsi="宋体" w:cs="宋体"/>
          <w:color w:val="auto"/>
          <w:szCs w:val="21"/>
        </w:rPr>
        <w:t>附件7：履约担保格式</w:t>
      </w:r>
    </w:p>
    <w:p w14:paraId="6FFD5241">
      <w:pPr>
        <w:spacing w:line="360" w:lineRule="auto"/>
        <w:jc w:val="left"/>
        <w:rPr>
          <w:rFonts w:ascii="宋体" w:hAnsi="宋体" w:cs="宋体"/>
          <w:color w:val="auto"/>
          <w:szCs w:val="21"/>
        </w:rPr>
      </w:pPr>
      <w:r>
        <w:rPr>
          <w:rFonts w:hint="eastAsia" w:ascii="宋体" w:hAnsi="宋体" w:cs="宋体"/>
          <w:color w:val="auto"/>
          <w:szCs w:val="21"/>
        </w:rPr>
        <w:t>附件8：预付款担保格式</w:t>
      </w:r>
    </w:p>
    <w:p w14:paraId="460AE54B">
      <w:pPr>
        <w:spacing w:line="360" w:lineRule="auto"/>
        <w:jc w:val="left"/>
        <w:rPr>
          <w:rFonts w:ascii="宋体" w:hAnsi="宋体" w:cs="宋体"/>
          <w:color w:val="auto"/>
          <w:szCs w:val="21"/>
        </w:rPr>
      </w:pPr>
      <w:r>
        <w:rPr>
          <w:rFonts w:hint="eastAsia" w:ascii="宋体" w:hAnsi="宋体" w:cs="宋体"/>
          <w:color w:val="auto"/>
          <w:szCs w:val="21"/>
        </w:rPr>
        <w:t>附件9：支付担保格式</w:t>
      </w:r>
    </w:p>
    <w:p w14:paraId="0047333E">
      <w:pPr>
        <w:spacing w:line="360" w:lineRule="auto"/>
        <w:jc w:val="left"/>
        <w:rPr>
          <w:color w:val="auto"/>
          <w:szCs w:val="21"/>
        </w:rPr>
      </w:pPr>
      <w:r>
        <w:rPr>
          <w:rFonts w:hint="eastAsia" w:ascii="宋体" w:hAnsi="宋体" w:cs="宋体"/>
          <w:color w:val="auto"/>
          <w:szCs w:val="21"/>
        </w:rPr>
        <w:t>附件10：预付款</w:t>
      </w:r>
      <w:r>
        <w:rPr>
          <w:rFonts w:hint="eastAsia"/>
          <w:color w:val="auto"/>
          <w:szCs w:val="21"/>
        </w:rPr>
        <w:t>支付申请（核准）表</w:t>
      </w:r>
    </w:p>
    <w:p w14:paraId="25557FDC">
      <w:pPr>
        <w:spacing w:line="360" w:lineRule="auto"/>
        <w:jc w:val="left"/>
        <w:rPr>
          <w:color w:val="auto"/>
          <w:szCs w:val="21"/>
        </w:rPr>
      </w:pPr>
      <w:r>
        <w:rPr>
          <w:rFonts w:hint="eastAsia" w:ascii="宋体" w:hAnsi="宋体" w:cs="宋体"/>
          <w:color w:val="auto"/>
          <w:szCs w:val="21"/>
        </w:rPr>
        <w:t>附件11：</w:t>
      </w:r>
      <w:r>
        <w:rPr>
          <w:rFonts w:hint="eastAsia"/>
          <w:color w:val="auto"/>
          <w:szCs w:val="21"/>
        </w:rPr>
        <w:t>进度款支付申请（核准）表</w:t>
      </w:r>
    </w:p>
    <w:p w14:paraId="3D452E30">
      <w:pPr>
        <w:spacing w:line="360" w:lineRule="auto"/>
        <w:jc w:val="left"/>
        <w:rPr>
          <w:color w:val="auto"/>
          <w:szCs w:val="21"/>
        </w:rPr>
      </w:pPr>
      <w:r>
        <w:rPr>
          <w:rFonts w:hint="eastAsia" w:ascii="宋体" w:hAnsi="宋体" w:cs="宋体"/>
          <w:color w:val="auto"/>
          <w:szCs w:val="21"/>
        </w:rPr>
        <w:t>附件12：竣工结算</w:t>
      </w:r>
      <w:r>
        <w:rPr>
          <w:rFonts w:hint="eastAsia"/>
          <w:color w:val="auto"/>
          <w:szCs w:val="21"/>
        </w:rPr>
        <w:t>款支付申请（核准）表</w:t>
      </w:r>
    </w:p>
    <w:p w14:paraId="78E58162">
      <w:pPr>
        <w:spacing w:line="360" w:lineRule="auto"/>
        <w:jc w:val="left"/>
        <w:rPr>
          <w:color w:val="auto"/>
          <w:szCs w:val="21"/>
        </w:rPr>
      </w:pPr>
      <w:r>
        <w:rPr>
          <w:rFonts w:hint="eastAsia" w:ascii="宋体" w:hAnsi="宋体" w:cs="宋体"/>
          <w:color w:val="auto"/>
          <w:szCs w:val="21"/>
        </w:rPr>
        <w:t>附件13：最终结算</w:t>
      </w:r>
      <w:r>
        <w:rPr>
          <w:rFonts w:hint="eastAsia"/>
          <w:color w:val="auto"/>
          <w:szCs w:val="21"/>
        </w:rPr>
        <w:t>款支付申请（核准）表</w:t>
      </w:r>
    </w:p>
    <w:p w14:paraId="2B353E57">
      <w:pPr>
        <w:spacing w:line="360" w:lineRule="auto"/>
        <w:jc w:val="left"/>
        <w:rPr>
          <w:color w:val="auto"/>
          <w:szCs w:val="21"/>
        </w:rPr>
      </w:pPr>
      <w:r>
        <w:rPr>
          <w:rFonts w:hint="eastAsia"/>
          <w:color w:val="auto"/>
          <w:szCs w:val="21"/>
        </w:rPr>
        <w:t>附件14：总价合同进度款支付分解表</w:t>
      </w:r>
    </w:p>
    <w:p w14:paraId="469A5150">
      <w:pPr>
        <w:spacing w:line="460" w:lineRule="exact"/>
        <w:ind w:firstLine="420" w:firstLineChars="200"/>
        <w:rPr>
          <w:color w:val="auto"/>
          <w:szCs w:val="21"/>
        </w:rPr>
      </w:pPr>
    </w:p>
    <w:p w14:paraId="49923C5F">
      <w:pPr>
        <w:spacing w:line="460" w:lineRule="exact"/>
        <w:ind w:firstLine="420" w:firstLineChars="200"/>
        <w:rPr>
          <w:color w:val="auto"/>
          <w:szCs w:val="21"/>
        </w:rPr>
      </w:pPr>
    </w:p>
    <w:p w14:paraId="19E5EFFC">
      <w:pPr>
        <w:widowControl/>
        <w:jc w:val="left"/>
        <w:rPr>
          <w:rFonts w:ascii="仿宋_GB2312" w:eastAsia="仿宋_GB2312" w:cs="仿宋_GB2312"/>
          <w:color w:val="auto"/>
          <w:sz w:val="30"/>
          <w:szCs w:val="30"/>
        </w:rPr>
      </w:pPr>
      <w:r>
        <w:rPr>
          <w:rFonts w:ascii="仿宋_GB2312" w:eastAsia="仿宋_GB2312" w:cs="仿宋_GB2312"/>
          <w:color w:val="auto"/>
          <w:sz w:val="30"/>
          <w:szCs w:val="30"/>
        </w:rPr>
        <w:br w:type="page"/>
      </w:r>
    </w:p>
    <w:p w14:paraId="7D8D0E20">
      <w:pPr>
        <w:spacing w:beforeLines="50" w:afterLines="50" w:line="440" w:lineRule="exact"/>
        <w:jc w:val="left"/>
        <w:rPr>
          <w:rFonts w:ascii="仿宋_GB2312" w:eastAsia="仿宋_GB2312" w:cs="仿宋_GB2312"/>
          <w:color w:val="auto"/>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auto"/>
          <w:sz w:val="30"/>
          <w:szCs w:val="30"/>
        </w:rPr>
      </w:pPr>
      <w:r>
        <w:rPr>
          <w:rFonts w:hint="eastAsia" w:ascii="仿宋_GB2312" w:eastAsia="仿宋_GB2312" w:cs="仿宋_GB2312"/>
          <w:color w:val="auto"/>
          <w:sz w:val="30"/>
          <w:szCs w:val="30"/>
        </w:rPr>
        <w:t>附件</w:t>
      </w:r>
      <w:r>
        <w:rPr>
          <w:rFonts w:ascii="仿宋_GB2312" w:eastAsia="仿宋_GB2312" w:cs="仿宋_GB2312"/>
          <w:color w:val="auto"/>
          <w:sz w:val="30"/>
          <w:szCs w:val="30"/>
        </w:rPr>
        <w:t>1</w:t>
      </w:r>
      <w:r>
        <w:rPr>
          <w:rFonts w:hint="eastAsia" w:ascii="仿宋_GB2312" w:eastAsia="仿宋_GB2312" w:cs="仿宋_GB2312"/>
          <w:color w:val="auto"/>
          <w:sz w:val="30"/>
          <w:szCs w:val="30"/>
        </w:rPr>
        <w:t>：</w:t>
      </w:r>
    </w:p>
    <w:p w14:paraId="123C6CA5">
      <w:pPr>
        <w:spacing w:beforeLines="50" w:afterLines="50" w:line="440" w:lineRule="exact"/>
        <w:jc w:val="center"/>
        <w:rPr>
          <w:rFonts w:eastAsia="黑体"/>
          <w:color w:val="auto"/>
          <w:sz w:val="30"/>
          <w:szCs w:val="30"/>
        </w:rPr>
      </w:pPr>
      <w:r>
        <w:rPr>
          <w:rFonts w:hint="eastAsia" w:eastAsia="黑体" w:cs="黑体"/>
          <w:color w:val="auto"/>
          <w:sz w:val="30"/>
          <w:szCs w:val="30"/>
        </w:rPr>
        <w:t>承包人承揽工程项目一览表</w:t>
      </w:r>
    </w:p>
    <w:tbl>
      <w:tblPr>
        <w:tblStyle w:val="50"/>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建筑面积</w:t>
            </w:r>
            <w:r>
              <w:rPr>
                <w:rFonts w:eastAsia="仿宋_GB2312"/>
                <w:color w:val="auto"/>
                <w:sz w:val="28"/>
                <w:szCs w:val="28"/>
              </w:rPr>
              <w:t>(</w:t>
            </w:r>
            <w:r>
              <w:rPr>
                <w:rFonts w:hint="eastAsia" w:eastAsia="仿宋_GB2312" w:cs="仿宋_GB2312"/>
                <w:color w:val="auto"/>
                <w:sz w:val="28"/>
                <w:szCs w:val="28"/>
              </w:rPr>
              <w:t>平方米</w:t>
            </w:r>
            <w:r>
              <w:rPr>
                <w:rFonts w:eastAsia="仿宋_GB2312"/>
                <w:color w:val="auto"/>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auto"/>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auto"/>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auto"/>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auto"/>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auto"/>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auto"/>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auto"/>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auto"/>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auto"/>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auto"/>
                <w:sz w:val="30"/>
                <w:szCs w:val="30"/>
              </w:rPr>
            </w:pPr>
          </w:p>
        </w:tc>
      </w:tr>
    </w:tbl>
    <w:p w14:paraId="2D113E91">
      <w:pPr>
        <w:spacing w:line="460" w:lineRule="exact"/>
        <w:ind w:firstLine="420" w:firstLineChars="200"/>
        <w:rPr>
          <w:color w:val="auto"/>
          <w:szCs w:val="21"/>
        </w:rPr>
      </w:pPr>
    </w:p>
    <w:p w14:paraId="0C029CFC">
      <w:pPr>
        <w:spacing w:line="460" w:lineRule="exact"/>
        <w:ind w:firstLine="420" w:firstLineChars="200"/>
        <w:rPr>
          <w:color w:val="auto"/>
          <w:szCs w:val="21"/>
        </w:rPr>
      </w:pPr>
    </w:p>
    <w:p w14:paraId="336A1DB6">
      <w:pPr>
        <w:widowControl/>
        <w:jc w:val="left"/>
        <w:rPr>
          <w:rFonts w:hAnsi="宋体" w:cs="宋体"/>
          <w:color w:val="auto"/>
          <w:sz w:val="30"/>
          <w:szCs w:val="30"/>
        </w:rPr>
      </w:pPr>
      <w:r>
        <w:rPr>
          <w:rFonts w:hAnsi="宋体" w:cs="宋体"/>
          <w:color w:val="auto"/>
          <w:sz w:val="30"/>
          <w:szCs w:val="30"/>
        </w:rPr>
        <w:br w:type="page"/>
      </w:r>
    </w:p>
    <w:p w14:paraId="5FBE4BC5">
      <w:pPr>
        <w:spacing w:line="440" w:lineRule="exact"/>
        <w:rPr>
          <w:color w:val="auto"/>
          <w:sz w:val="30"/>
          <w:szCs w:val="30"/>
        </w:rPr>
      </w:pPr>
      <w:r>
        <w:rPr>
          <w:rFonts w:hint="eastAsia" w:hAnsi="宋体" w:cs="宋体"/>
          <w:color w:val="auto"/>
          <w:sz w:val="30"/>
          <w:szCs w:val="30"/>
        </w:rPr>
        <w:t>附件</w:t>
      </w:r>
      <w:r>
        <w:rPr>
          <w:rFonts w:hint="eastAsia"/>
          <w:color w:val="auto"/>
          <w:sz w:val="30"/>
          <w:szCs w:val="30"/>
        </w:rPr>
        <w:t>2</w:t>
      </w:r>
      <w:r>
        <w:rPr>
          <w:rFonts w:hint="eastAsia" w:hAnsi="宋体" w:cs="宋体"/>
          <w:color w:val="auto"/>
          <w:sz w:val="30"/>
          <w:szCs w:val="30"/>
        </w:rPr>
        <w:t>：</w:t>
      </w:r>
    </w:p>
    <w:p w14:paraId="735B21F5">
      <w:pPr>
        <w:pStyle w:val="204"/>
        <w:spacing w:before="120" w:beforeLines="50" w:after="120" w:afterLines="50" w:line="440" w:lineRule="exact"/>
        <w:jc w:val="center"/>
        <w:rPr>
          <w:rStyle w:val="52"/>
          <w:rFonts w:hint="eastAsia" w:ascii="宋体" w:hAnsi="宋体" w:eastAsia="宋体" w:cs="Times New Roman"/>
          <w:color w:val="auto"/>
          <w:sz w:val="32"/>
          <w:szCs w:val="32"/>
          <w:highlight w:val="none"/>
          <w:lang w:eastAsia="zh-CN"/>
        </w:rPr>
      </w:pPr>
      <w:r>
        <w:rPr>
          <w:rStyle w:val="52"/>
          <w:rFonts w:hint="eastAsia" w:ascii="宋体" w:hAnsi="宋体" w:eastAsia="宋体" w:cs="黑体"/>
          <w:color w:val="auto"/>
          <w:sz w:val="32"/>
          <w:szCs w:val="32"/>
          <w:highlight w:val="none"/>
        </w:rPr>
        <w:t>工程质量保修书</w:t>
      </w:r>
      <w:r>
        <w:rPr>
          <w:rStyle w:val="52"/>
          <w:rFonts w:hint="eastAsia" w:ascii="宋体" w:hAnsi="宋体" w:cs="黑体"/>
          <w:color w:val="auto"/>
          <w:sz w:val="32"/>
          <w:szCs w:val="32"/>
          <w:highlight w:val="none"/>
          <w:lang w:eastAsia="zh-CN"/>
        </w:rPr>
        <w:t>（建筑工程）</w:t>
      </w:r>
    </w:p>
    <w:p w14:paraId="4DFB7ACE">
      <w:pPr>
        <w:pStyle w:val="204"/>
        <w:spacing w:line="440" w:lineRule="exact"/>
        <w:ind w:firstLine="440" w:firstLineChars="200"/>
        <w:rPr>
          <w:rStyle w:val="52"/>
          <w:rFonts w:hint="default" w:ascii="宋体" w:hAnsi="宋体" w:eastAsia="宋体" w:cs="Times New Roman"/>
          <w:color w:val="auto"/>
          <w:sz w:val="22"/>
          <w:highlight w:val="none"/>
          <w:lang w:val="en-US" w:eastAsia="zh-CN"/>
        </w:rPr>
      </w:pPr>
      <w:r>
        <w:rPr>
          <w:rStyle w:val="52"/>
          <w:rFonts w:hint="eastAsia" w:ascii="宋体" w:hAnsi="宋体" w:eastAsia="宋体" w:cs="宋体"/>
          <w:color w:val="auto"/>
          <w:sz w:val="22"/>
          <w:highlight w:val="none"/>
        </w:rPr>
        <w:t>发包人（全称）：</w:t>
      </w:r>
      <w:r>
        <w:rPr>
          <w:rStyle w:val="52"/>
          <w:rFonts w:hint="eastAsia" w:ascii="宋体" w:hAnsi="宋体" w:cs="Times New Roman"/>
          <w:color w:val="auto"/>
          <w:sz w:val="22"/>
          <w:highlight w:val="none"/>
          <w:u w:val="single"/>
          <w:lang w:val="en-US" w:eastAsia="zh-CN"/>
        </w:rPr>
        <w:t xml:space="preserve">                          </w:t>
      </w:r>
    </w:p>
    <w:p w14:paraId="2E9EFA19">
      <w:pPr>
        <w:pStyle w:val="204"/>
        <w:spacing w:line="440" w:lineRule="exact"/>
        <w:ind w:firstLine="440" w:firstLineChars="200"/>
        <w:rPr>
          <w:rStyle w:val="52"/>
          <w:rFonts w:hint="default" w:ascii="宋体" w:hAnsi="宋体" w:eastAsia="宋体" w:cs="Times New Roman"/>
          <w:color w:val="auto"/>
          <w:sz w:val="22"/>
          <w:highlight w:val="none"/>
          <w:lang w:val="en-US" w:eastAsia="zh-CN"/>
        </w:rPr>
      </w:pPr>
      <w:r>
        <w:rPr>
          <w:rStyle w:val="52"/>
          <w:rFonts w:hint="eastAsia" w:ascii="宋体" w:hAnsi="宋体" w:eastAsia="宋体" w:cs="宋体"/>
          <w:color w:val="auto"/>
          <w:sz w:val="22"/>
          <w:highlight w:val="none"/>
        </w:rPr>
        <w:t>承包人（全称）：</w:t>
      </w:r>
      <w:r>
        <w:rPr>
          <w:rStyle w:val="52"/>
          <w:rFonts w:hint="eastAsia" w:ascii="宋体" w:hAnsi="宋体" w:eastAsia="宋体" w:cs="Times New Roman"/>
          <w:color w:val="auto"/>
          <w:sz w:val="22"/>
          <w:highlight w:val="none"/>
          <w:u w:val="single"/>
          <w:lang w:val="en-US" w:eastAsia="zh-CN"/>
        </w:rPr>
        <w:t xml:space="preserve">                           </w:t>
      </w:r>
    </w:p>
    <w:p w14:paraId="0FA87690">
      <w:pPr>
        <w:pStyle w:val="204"/>
        <w:spacing w:line="360" w:lineRule="auto"/>
        <w:ind w:firstLine="440" w:firstLineChars="20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发包人和承包人根据《中华人民共和国建筑法》和《建设工程质量管理条例》，经协商一致就</w:t>
      </w:r>
      <w:r>
        <w:rPr>
          <w:rStyle w:val="52"/>
          <w:rFonts w:hint="eastAsia" w:ascii="宋体" w:hAnsi="宋体" w:eastAsia="宋体" w:cs="宋体"/>
          <w:color w:val="auto"/>
          <w:sz w:val="22"/>
          <w:highlight w:val="none"/>
          <w:lang w:val="en-US" w:eastAsia="zh-CN"/>
        </w:rPr>
        <w:t xml:space="preserve"> </w:t>
      </w:r>
      <w:r>
        <w:rPr>
          <w:rStyle w:val="52"/>
          <w:rFonts w:hint="eastAsia" w:ascii="宋体" w:hAnsi="宋体" w:eastAsia="宋体" w:cs="宋体"/>
          <w:color w:val="auto"/>
          <w:sz w:val="22"/>
          <w:highlight w:val="none"/>
          <w:u w:val="single"/>
          <w:lang w:val="en-US" w:eastAsia="zh-CN"/>
        </w:rPr>
        <w:t xml:space="preserve">        </w:t>
      </w:r>
      <w:r>
        <w:rPr>
          <w:rStyle w:val="52"/>
          <w:rFonts w:hint="eastAsia" w:ascii="宋体" w:hAnsi="宋体" w:eastAsia="宋体" w:cs="宋体"/>
          <w:color w:val="auto"/>
          <w:sz w:val="22"/>
          <w:highlight w:val="none"/>
        </w:rPr>
        <w:t>（工程全称）签订工程质量保修书。</w:t>
      </w:r>
    </w:p>
    <w:p w14:paraId="4E42A934">
      <w:pPr>
        <w:pStyle w:val="204"/>
        <w:spacing w:line="360" w:lineRule="auto"/>
        <w:ind w:firstLine="440" w:firstLineChars="20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一、工程质量保修范围和内容</w:t>
      </w:r>
    </w:p>
    <w:p w14:paraId="7595CA9E">
      <w:pPr>
        <w:pStyle w:val="204"/>
        <w:spacing w:line="360" w:lineRule="auto"/>
        <w:ind w:firstLine="440" w:firstLineChars="20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承包人在质量保修期内，按照有关法律规定和合同约定，承担工程质量保修责任。</w:t>
      </w:r>
    </w:p>
    <w:p w14:paraId="0C276C60">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6078FD">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Times New Roman"/>
          <w:color w:val="auto"/>
          <w:sz w:val="22"/>
          <w:highlight w:val="none"/>
          <w:u w:val="single"/>
        </w:rPr>
        <w:t>竣工图纸范围的全部内容</w:t>
      </w:r>
      <w:r>
        <w:rPr>
          <w:rStyle w:val="52"/>
          <w:rFonts w:hint="eastAsia" w:ascii="宋体" w:hAnsi="宋体" w:eastAsia="宋体" w:cs="宋体"/>
          <w:color w:val="auto"/>
          <w:sz w:val="22"/>
          <w:highlight w:val="none"/>
        </w:rPr>
        <w:t>。</w:t>
      </w:r>
    </w:p>
    <w:p w14:paraId="5A53501B">
      <w:pPr>
        <w:pStyle w:val="204"/>
        <w:spacing w:line="360" w:lineRule="auto"/>
        <w:ind w:firstLine="440" w:firstLineChars="20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二、质量保修期</w:t>
      </w:r>
    </w:p>
    <w:p w14:paraId="1B9BAEBE">
      <w:pPr>
        <w:pStyle w:val="204"/>
        <w:spacing w:line="360" w:lineRule="auto"/>
        <w:ind w:firstLine="440" w:firstLineChars="20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根据《建设工程质量管理条例》及有关规定，工程的质量保修期如下：</w:t>
      </w:r>
    </w:p>
    <w:p w14:paraId="41DAEEEE">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1．地基基础工程和主体结构工程为设计文件规定的工程合理使用年限；</w:t>
      </w:r>
    </w:p>
    <w:p w14:paraId="1CF5476B">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2．屋面防水工程、有防水要求的卫生间、房间和外墙面的防渗为</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u w:val="single"/>
          <w:lang w:val="en-US" w:eastAsia="zh-CN"/>
        </w:rPr>
        <w:t>5</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rPr>
        <w:t>年；</w:t>
      </w:r>
    </w:p>
    <w:p w14:paraId="36C19994">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3．装修工程为</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u w:val="single"/>
          <w:lang w:val="en-US" w:eastAsia="zh-CN"/>
        </w:rPr>
        <w:t>2</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rPr>
        <w:t>年；</w:t>
      </w:r>
    </w:p>
    <w:p w14:paraId="7434BB00">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4．电气管线、给排水管道、设备安装工程为</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u w:val="single"/>
          <w:lang w:val="en-US" w:eastAsia="zh-CN"/>
        </w:rPr>
        <w:t>2</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rPr>
        <w:t>年；</w:t>
      </w:r>
    </w:p>
    <w:p w14:paraId="34548292">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5．供热与供冷系统为</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u w:val="single"/>
          <w:lang w:val="en-US" w:eastAsia="zh-CN"/>
        </w:rPr>
        <w:t>2</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rPr>
        <w:t>个采暖期、供冷期；</w:t>
      </w:r>
    </w:p>
    <w:p w14:paraId="3D1E40CA">
      <w:pPr>
        <w:pStyle w:val="204"/>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6．住宅小区内的给排水设施、道路等配套工程为</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u w:val="single"/>
          <w:lang w:val="en-US" w:eastAsia="zh-CN"/>
        </w:rPr>
        <w:t>2</w:t>
      </w:r>
      <w:r>
        <w:rPr>
          <w:rStyle w:val="52"/>
          <w:rFonts w:hint="eastAsia" w:ascii="宋体" w:hAnsi="宋体" w:eastAsia="宋体" w:cs="宋体"/>
          <w:color w:val="auto"/>
          <w:sz w:val="21"/>
          <w:szCs w:val="21"/>
          <w:highlight w:val="none"/>
          <w:u w:val="single"/>
        </w:rPr>
        <w:t xml:space="preserve">     </w:t>
      </w:r>
      <w:r>
        <w:rPr>
          <w:rStyle w:val="52"/>
          <w:rFonts w:hint="eastAsia" w:ascii="宋体" w:hAnsi="宋体" w:eastAsia="宋体" w:cs="宋体"/>
          <w:color w:val="auto"/>
          <w:sz w:val="21"/>
          <w:szCs w:val="21"/>
          <w:highlight w:val="none"/>
        </w:rPr>
        <w:t>年；</w:t>
      </w:r>
    </w:p>
    <w:p w14:paraId="5D9914C4">
      <w:pPr>
        <w:pStyle w:val="204"/>
        <w:spacing w:line="360" w:lineRule="auto"/>
        <w:ind w:firstLine="420"/>
        <w:rPr>
          <w:rStyle w:val="52"/>
          <w:rFonts w:ascii="宋体" w:hAnsi="宋体" w:eastAsia="宋体" w:cs="Times New Roman"/>
          <w:color w:val="auto"/>
          <w:sz w:val="22"/>
          <w:highlight w:val="none"/>
        </w:rPr>
      </w:pPr>
      <w:r>
        <w:rPr>
          <w:rStyle w:val="52"/>
          <w:rFonts w:ascii="宋体" w:hAnsi="宋体" w:eastAsia="宋体" w:cs="Times New Roman"/>
          <w:color w:val="auto"/>
          <w:sz w:val="22"/>
          <w:highlight w:val="none"/>
        </w:rPr>
        <w:t>7</w:t>
      </w:r>
      <w:r>
        <w:rPr>
          <w:rStyle w:val="52"/>
          <w:rFonts w:hint="eastAsia" w:ascii="宋体" w:hAnsi="宋体" w:eastAsia="宋体" w:cs="宋体"/>
          <w:color w:val="auto"/>
          <w:sz w:val="22"/>
          <w:highlight w:val="none"/>
        </w:rPr>
        <w:t>．其他项目保修期限约定如下：</w:t>
      </w:r>
      <w:r>
        <w:rPr>
          <w:rStyle w:val="52"/>
          <w:rFonts w:ascii="宋体" w:hAnsi="宋体" w:eastAsia="宋体" w:cs="Times New Roman"/>
          <w:color w:val="auto"/>
          <w:sz w:val="22"/>
          <w:highlight w:val="none"/>
          <w:u w:val="single"/>
        </w:rPr>
        <w:t xml:space="preserve">        /           </w:t>
      </w:r>
      <w:r>
        <w:rPr>
          <w:rStyle w:val="52"/>
          <w:rFonts w:hint="eastAsia" w:ascii="宋体" w:hAnsi="宋体" w:eastAsia="宋体" w:cs="宋体"/>
          <w:color w:val="auto"/>
          <w:sz w:val="22"/>
          <w:highlight w:val="none"/>
        </w:rPr>
        <w:t>。</w:t>
      </w:r>
    </w:p>
    <w:p w14:paraId="5C8EE644">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质量保修期自工程竣工验收合格之日起计算。</w:t>
      </w:r>
    </w:p>
    <w:p w14:paraId="7B7A31A7">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三、缺陷责任期</w:t>
      </w:r>
    </w:p>
    <w:p w14:paraId="42042B04">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工程缺陷责任期为</w:t>
      </w:r>
      <w:r>
        <w:rPr>
          <w:rStyle w:val="52"/>
          <w:rFonts w:hint="eastAsia" w:ascii="宋体" w:hAnsi="宋体" w:eastAsia="宋体" w:cs="宋体"/>
          <w:color w:val="auto"/>
          <w:sz w:val="22"/>
          <w:highlight w:val="none"/>
          <w:u w:val="single"/>
          <w:lang w:val="en-US" w:eastAsia="zh-CN"/>
        </w:rPr>
        <w:t xml:space="preserve"> </w:t>
      </w:r>
      <w:r>
        <w:rPr>
          <w:rStyle w:val="52"/>
          <w:rFonts w:hint="eastAsia" w:ascii="宋体" w:hAnsi="宋体" w:cs="宋体"/>
          <w:color w:val="auto"/>
          <w:sz w:val="22"/>
          <w:highlight w:val="none"/>
          <w:u w:val="single"/>
          <w:lang w:val="en-US" w:eastAsia="zh-CN"/>
        </w:rPr>
        <w:t>12</w:t>
      </w:r>
      <w:r>
        <w:rPr>
          <w:rStyle w:val="52"/>
          <w:rFonts w:hint="eastAsia" w:ascii="宋体" w:hAnsi="宋体" w:eastAsia="宋体" w:cs="宋体"/>
          <w:color w:val="auto"/>
          <w:sz w:val="22"/>
          <w:highlight w:val="none"/>
          <w:u w:val="single"/>
          <w:lang w:val="en-US" w:eastAsia="zh-CN"/>
        </w:rPr>
        <w:t xml:space="preserve">  </w:t>
      </w:r>
      <w:r>
        <w:rPr>
          <w:rStyle w:val="52"/>
          <w:rFonts w:hint="eastAsia" w:ascii="宋体" w:hAnsi="宋体" w:eastAsia="宋体" w:cs="宋体"/>
          <w:color w:val="auto"/>
          <w:sz w:val="22"/>
          <w:highlight w:val="none"/>
        </w:rPr>
        <w:t>个月（最长不超过</w:t>
      </w:r>
      <w:r>
        <w:rPr>
          <w:rStyle w:val="52"/>
          <w:rFonts w:ascii="宋体" w:hAnsi="宋体" w:eastAsia="宋体" w:cs="Times New Roman"/>
          <w:color w:val="auto"/>
          <w:sz w:val="22"/>
          <w:highlight w:val="none"/>
        </w:rPr>
        <w:t>24</w:t>
      </w:r>
      <w:r>
        <w:rPr>
          <w:rStyle w:val="52"/>
          <w:rFonts w:hint="eastAsia" w:ascii="宋体" w:hAnsi="宋体" w:eastAsia="宋体" w:cs="宋体"/>
          <w:color w:val="auto"/>
          <w:sz w:val="22"/>
          <w:highlight w:val="none"/>
        </w:rPr>
        <w:t>个月），缺陷责任期自工程竣工验收合格之日起计算。单位工程先于全部工程进行验收，单位工程缺陷责任期自单位工程验收合格之日起算。</w:t>
      </w:r>
    </w:p>
    <w:p w14:paraId="014454AB">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缺陷责任期</w:t>
      </w:r>
      <w:r>
        <w:rPr>
          <w:rStyle w:val="52"/>
          <w:rFonts w:hint="eastAsia" w:ascii="宋体" w:hAnsi="宋体" w:eastAsia="宋体" w:cs="宋体"/>
          <w:color w:val="auto"/>
          <w:sz w:val="22"/>
          <w:highlight w:val="none"/>
          <w:u w:val="single"/>
        </w:rPr>
        <w:t>满</w:t>
      </w:r>
      <w:r>
        <w:rPr>
          <w:rStyle w:val="52"/>
          <w:rFonts w:hint="eastAsia" w:ascii="宋体" w:hAnsi="宋体" w:eastAsia="宋体" w:cs="Times New Roman"/>
          <w:color w:val="auto"/>
          <w:sz w:val="22"/>
          <w:highlight w:val="none"/>
        </w:rPr>
        <w:t>之日起</w:t>
      </w:r>
      <w:r>
        <w:rPr>
          <w:rStyle w:val="52"/>
          <w:rFonts w:hint="eastAsia" w:ascii="宋体" w:hAnsi="宋体" w:eastAsia="宋体" w:cs="Times New Roman"/>
          <w:color w:val="auto"/>
          <w:sz w:val="22"/>
          <w:highlight w:val="none"/>
          <w:u w:val="single"/>
        </w:rPr>
        <w:t xml:space="preserve"> </w:t>
      </w:r>
      <w:r>
        <w:rPr>
          <w:rStyle w:val="52"/>
          <w:rFonts w:ascii="宋体" w:hAnsi="宋体" w:eastAsia="宋体" w:cs="Times New Roman"/>
          <w:color w:val="auto"/>
          <w:sz w:val="22"/>
          <w:highlight w:val="none"/>
          <w:u w:val="single"/>
        </w:rPr>
        <w:t xml:space="preserve"> 7 </w:t>
      </w:r>
      <w:r>
        <w:rPr>
          <w:rStyle w:val="52"/>
          <w:rFonts w:hint="eastAsia" w:ascii="宋体" w:hAnsi="宋体" w:eastAsia="宋体" w:cs="Times New Roman"/>
          <w:color w:val="auto"/>
          <w:sz w:val="22"/>
          <w:highlight w:val="none"/>
          <w:u w:val="single"/>
        </w:rPr>
        <w:t xml:space="preserve"> </w:t>
      </w:r>
      <w:r>
        <w:rPr>
          <w:rStyle w:val="52"/>
          <w:rFonts w:hint="eastAsia" w:ascii="宋体" w:hAnsi="宋体" w:eastAsia="宋体" w:cs="Times New Roman"/>
          <w:color w:val="auto"/>
          <w:sz w:val="22"/>
          <w:highlight w:val="none"/>
        </w:rPr>
        <w:t>天</w:t>
      </w:r>
      <w:r>
        <w:rPr>
          <w:rStyle w:val="52"/>
          <w:rFonts w:hint="eastAsia" w:ascii="宋体" w:hAnsi="宋体" w:eastAsia="宋体" w:cs="宋体"/>
          <w:color w:val="auto"/>
          <w:sz w:val="22"/>
          <w:highlight w:val="none"/>
          <w:u w:val="single"/>
        </w:rPr>
        <w:t>（按</w:t>
      </w:r>
      <w:r>
        <w:rPr>
          <w:rStyle w:val="52"/>
          <w:rFonts w:ascii="宋体" w:hAnsi="宋体" w:eastAsia="宋体" w:cs="宋体"/>
          <w:color w:val="auto"/>
          <w:sz w:val="22"/>
          <w:highlight w:val="none"/>
          <w:u w:val="single"/>
        </w:rPr>
        <w:t>合同约定期限）</w:t>
      </w:r>
      <w:r>
        <w:rPr>
          <w:rStyle w:val="52"/>
          <w:rFonts w:hint="eastAsia" w:ascii="宋体" w:hAnsi="宋体" w:eastAsia="宋体" w:cs="宋体"/>
          <w:color w:val="auto"/>
          <w:sz w:val="22"/>
          <w:highlight w:val="none"/>
          <w:u w:val="single"/>
        </w:rPr>
        <w:t>，</w:t>
      </w:r>
      <w:r>
        <w:rPr>
          <w:rStyle w:val="52"/>
          <w:rFonts w:hint="eastAsia" w:ascii="宋体" w:hAnsi="宋体" w:eastAsia="宋体" w:cs="宋体"/>
          <w:color w:val="auto"/>
          <w:sz w:val="22"/>
          <w:highlight w:val="none"/>
        </w:rPr>
        <w:t>发包人应退还剩余的质量保证金。</w:t>
      </w:r>
    </w:p>
    <w:p w14:paraId="5A2D538B">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四、质量保修责任</w:t>
      </w:r>
    </w:p>
    <w:p w14:paraId="6B47E423">
      <w:pPr>
        <w:pStyle w:val="204"/>
        <w:spacing w:line="360" w:lineRule="auto"/>
        <w:ind w:left="105" w:leftChars="50" w:firstLine="450" w:firstLineChars="205"/>
        <w:rPr>
          <w:rStyle w:val="52"/>
          <w:rFonts w:ascii="宋体" w:hAnsi="宋体" w:eastAsia="宋体" w:cs="Times New Roman"/>
          <w:color w:val="auto"/>
          <w:sz w:val="22"/>
          <w:highlight w:val="none"/>
        </w:rPr>
      </w:pPr>
      <w:r>
        <w:rPr>
          <w:rStyle w:val="52"/>
          <w:rFonts w:ascii="宋体" w:hAnsi="宋体" w:eastAsia="宋体" w:cs="Times New Roman"/>
          <w:color w:val="auto"/>
          <w:sz w:val="22"/>
          <w:highlight w:val="none"/>
        </w:rPr>
        <w:t>1</w:t>
      </w:r>
      <w:r>
        <w:rPr>
          <w:rStyle w:val="52"/>
          <w:rFonts w:hint="eastAsia" w:ascii="宋体" w:hAnsi="宋体" w:eastAsia="宋体" w:cs="宋体"/>
          <w:color w:val="auto"/>
          <w:sz w:val="22"/>
          <w:highlight w:val="none"/>
        </w:rPr>
        <w:t>．属于保修范围、内容的项目，承包人应当在接到保修通知之日起</w:t>
      </w:r>
      <w:r>
        <w:rPr>
          <w:rStyle w:val="52"/>
          <w:rFonts w:ascii="宋体" w:hAnsi="宋体" w:eastAsia="宋体" w:cs="Times New Roman"/>
          <w:color w:val="auto"/>
          <w:sz w:val="22"/>
          <w:highlight w:val="none"/>
          <w:u w:val="single"/>
        </w:rPr>
        <w:t xml:space="preserve">   3   </w:t>
      </w:r>
      <w:r>
        <w:rPr>
          <w:rStyle w:val="52"/>
          <w:rFonts w:hint="eastAsia" w:ascii="宋体" w:hAnsi="宋体" w:eastAsia="宋体" w:cs="宋体"/>
          <w:color w:val="auto"/>
          <w:sz w:val="22"/>
          <w:highlight w:val="none"/>
        </w:rPr>
        <w:t>天内派人保修。承包人不在约定期限内派人保修的，发包人可以委托他人修理，修理费用从质量保证金内扣除。</w:t>
      </w:r>
    </w:p>
    <w:p w14:paraId="1B95776A">
      <w:pPr>
        <w:pStyle w:val="204"/>
        <w:spacing w:line="360" w:lineRule="auto"/>
        <w:ind w:firstLine="420"/>
        <w:rPr>
          <w:rStyle w:val="52"/>
          <w:rFonts w:ascii="宋体" w:hAnsi="宋体" w:eastAsia="宋体" w:cs="Times New Roman"/>
          <w:color w:val="auto"/>
          <w:sz w:val="22"/>
          <w:highlight w:val="none"/>
        </w:rPr>
      </w:pPr>
      <w:r>
        <w:rPr>
          <w:rStyle w:val="52"/>
          <w:rFonts w:ascii="宋体" w:hAnsi="宋体" w:eastAsia="宋体" w:cs="Times New Roman"/>
          <w:color w:val="auto"/>
          <w:sz w:val="22"/>
          <w:highlight w:val="none"/>
        </w:rPr>
        <w:t>2</w:t>
      </w:r>
      <w:r>
        <w:rPr>
          <w:rStyle w:val="52"/>
          <w:rFonts w:hint="eastAsia" w:ascii="宋体" w:hAnsi="宋体" w:eastAsia="宋体" w:cs="宋体"/>
          <w:color w:val="auto"/>
          <w:sz w:val="22"/>
          <w:highlight w:val="none"/>
        </w:rPr>
        <w:t>．发生紧急事故需抢修的，承包人在接到事故通知后，应当立即到达事故现场抢修。</w:t>
      </w:r>
    </w:p>
    <w:p w14:paraId="0817BA6A">
      <w:pPr>
        <w:pStyle w:val="204"/>
        <w:spacing w:line="360" w:lineRule="auto"/>
        <w:ind w:firstLine="420"/>
        <w:rPr>
          <w:rStyle w:val="52"/>
          <w:rFonts w:ascii="宋体" w:hAnsi="宋体" w:eastAsia="宋体" w:cs="Times New Roman"/>
          <w:color w:val="auto"/>
          <w:sz w:val="22"/>
          <w:highlight w:val="none"/>
        </w:rPr>
      </w:pPr>
      <w:r>
        <w:rPr>
          <w:rStyle w:val="52"/>
          <w:rFonts w:ascii="宋体" w:hAnsi="宋体" w:eastAsia="宋体" w:cs="Times New Roman"/>
          <w:color w:val="auto"/>
          <w:sz w:val="22"/>
          <w:highlight w:val="none"/>
        </w:rPr>
        <w:t>3</w:t>
      </w:r>
      <w:r>
        <w:rPr>
          <w:rStyle w:val="52"/>
          <w:rFonts w:hint="eastAsia" w:ascii="宋体" w:hAnsi="宋体" w:eastAsia="宋体" w:cs="宋体"/>
          <w:color w:val="auto"/>
          <w:sz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113CF31">
      <w:pPr>
        <w:pStyle w:val="204"/>
        <w:spacing w:line="360" w:lineRule="auto"/>
        <w:ind w:firstLine="420"/>
        <w:rPr>
          <w:rStyle w:val="52"/>
          <w:rFonts w:ascii="宋体" w:hAnsi="宋体" w:eastAsia="宋体" w:cs="Times New Roman"/>
          <w:color w:val="auto"/>
          <w:sz w:val="22"/>
          <w:highlight w:val="none"/>
        </w:rPr>
      </w:pPr>
      <w:r>
        <w:rPr>
          <w:rStyle w:val="52"/>
          <w:rFonts w:ascii="宋体" w:hAnsi="宋体" w:eastAsia="宋体" w:cs="Times New Roman"/>
          <w:color w:val="auto"/>
          <w:sz w:val="22"/>
          <w:highlight w:val="none"/>
        </w:rPr>
        <w:t>4</w:t>
      </w:r>
      <w:r>
        <w:rPr>
          <w:rStyle w:val="52"/>
          <w:rFonts w:hint="eastAsia" w:ascii="宋体" w:hAnsi="宋体" w:eastAsia="宋体" w:cs="宋体"/>
          <w:color w:val="auto"/>
          <w:sz w:val="22"/>
          <w:highlight w:val="none"/>
        </w:rPr>
        <w:t>．质量保修完成后，由发包人组织验收。</w:t>
      </w:r>
    </w:p>
    <w:p w14:paraId="76BA3CE2">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五、保修费用</w:t>
      </w:r>
    </w:p>
    <w:p w14:paraId="758B91F3">
      <w:pPr>
        <w:pStyle w:val="204"/>
        <w:tabs>
          <w:tab w:val="left" w:pos="7380"/>
        </w:tabs>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保修费用由造成质量缺陷的责任方承担。</w:t>
      </w:r>
    </w:p>
    <w:p w14:paraId="3F6295AA">
      <w:pPr>
        <w:pStyle w:val="204"/>
        <w:spacing w:line="360" w:lineRule="auto"/>
        <w:ind w:firstLine="420"/>
        <w:rPr>
          <w:rStyle w:val="52"/>
          <w:rFonts w:ascii="宋体" w:hAnsi="宋体" w:eastAsia="宋体" w:cs="Times New Roman"/>
          <w:color w:val="auto"/>
          <w:sz w:val="22"/>
          <w:highlight w:val="none"/>
        </w:rPr>
      </w:pPr>
      <w:r>
        <w:rPr>
          <w:rStyle w:val="52"/>
          <w:rFonts w:hint="eastAsia" w:ascii="宋体" w:hAnsi="宋体" w:eastAsia="宋体" w:cs="黑体"/>
          <w:color w:val="auto"/>
          <w:sz w:val="22"/>
          <w:highlight w:val="none"/>
        </w:rPr>
        <w:t>六、双方约定的其他工程质量保修事项：</w:t>
      </w:r>
      <w:r>
        <w:rPr>
          <w:rStyle w:val="52"/>
          <w:rFonts w:ascii="宋体" w:hAnsi="宋体" w:eastAsia="宋体" w:cs="黑体"/>
          <w:color w:val="auto"/>
          <w:sz w:val="22"/>
          <w:highlight w:val="none"/>
        </w:rPr>
        <w:t xml:space="preserve"> </w:t>
      </w:r>
      <w:r>
        <w:rPr>
          <w:rStyle w:val="52"/>
          <w:rFonts w:ascii="宋体" w:hAnsi="宋体" w:eastAsia="宋体" w:cs="Times New Roman"/>
          <w:color w:val="auto"/>
          <w:sz w:val="22"/>
          <w:highlight w:val="none"/>
          <w:u w:val="single"/>
        </w:rPr>
        <w:t xml:space="preserve">                  </w:t>
      </w:r>
      <w:r>
        <w:rPr>
          <w:rStyle w:val="52"/>
          <w:rFonts w:hint="eastAsia" w:ascii="宋体" w:hAnsi="宋体" w:eastAsia="宋体" w:cs="宋体"/>
          <w:color w:val="auto"/>
          <w:sz w:val="22"/>
          <w:highlight w:val="none"/>
        </w:rPr>
        <w:t>。</w:t>
      </w:r>
    </w:p>
    <w:p w14:paraId="44F9396E">
      <w:pPr>
        <w:pStyle w:val="204"/>
        <w:spacing w:line="360" w:lineRule="auto"/>
        <w:ind w:firstLine="418" w:firstLineChars="190"/>
        <w:rPr>
          <w:rStyle w:val="52"/>
          <w:rFonts w:ascii="宋体" w:hAnsi="宋体" w:eastAsia="宋体" w:cs="Times New Roman"/>
          <w:color w:val="auto"/>
          <w:sz w:val="22"/>
          <w:highlight w:val="none"/>
        </w:rPr>
      </w:pPr>
      <w:r>
        <w:rPr>
          <w:rStyle w:val="52"/>
          <w:rFonts w:hint="eastAsia" w:ascii="宋体" w:hAnsi="宋体" w:eastAsia="宋体" w:cs="宋体"/>
          <w:color w:val="auto"/>
          <w:sz w:val="22"/>
          <w:highlight w:val="none"/>
        </w:rPr>
        <w:t>工程质量保修书由发包人、承包人在工程竣工验收前共同签署，作为施工合同附件，其有效期限至保修期满。</w:t>
      </w:r>
    </w:p>
    <w:p w14:paraId="52852BDA">
      <w:pPr>
        <w:pStyle w:val="204"/>
        <w:spacing w:line="360" w:lineRule="auto"/>
        <w:ind w:firstLine="420"/>
        <w:rPr>
          <w:rStyle w:val="52"/>
          <w:rFonts w:ascii="宋体" w:hAnsi="宋体" w:eastAsia="宋体" w:cs="Times New Roman"/>
          <w:color w:val="auto"/>
          <w:sz w:val="22"/>
          <w:highlight w:val="none"/>
        </w:rPr>
      </w:pPr>
    </w:p>
    <w:tbl>
      <w:tblPr>
        <w:tblStyle w:val="50"/>
        <w:tblW w:w="9606" w:type="dxa"/>
        <w:tblInd w:w="0" w:type="dxa"/>
        <w:tblLayout w:type="autofit"/>
        <w:tblCellMar>
          <w:top w:w="0" w:type="dxa"/>
          <w:left w:w="108" w:type="dxa"/>
          <w:bottom w:w="0" w:type="dxa"/>
          <w:right w:w="108" w:type="dxa"/>
        </w:tblCellMar>
      </w:tblPr>
      <w:tblGrid>
        <w:gridCol w:w="4964"/>
        <w:gridCol w:w="4642"/>
      </w:tblGrid>
      <w:tr w14:paraId="1B709341">
        <w:tblPrEx>
          <w:tblCellMar>
            <w:top w:w="0" w:type="dxa"/>
            <w:left w:w="108" w:type="dxa"/>
            <w:bottom w:w="0" w:type="dxa"/>
            <w:right w:w="108" w:type="dxa"/>
          </w:tblCellMar>
        </w:tblPrEx>
        <w:trPr>
          <w:trHeight w:val="5026" w:hRule="atLeast"/>
        </w:trPr>
        <w:tc>
          <w:tcPr>
            <w:tcW w:w="4964" w:type="dxa"/>
            <w:noWrap w:val="0"/>
            <w:vAlign w:val="top"/>
          </w:tcPr>
          <w:p w14:paraId="16CCDAA9">
            <w:pPr>
              <w:pStyle w:val="291"/>
              <w:spacing w:line="360" w:lineRule="auto"/>
              <w:rPr>
                <w:rStyle w:val="52"/>
                <w:rFonts w:hint="eastAsia" w:ascii="宋体" w:hAnsi="宋体" w:eastAsia="宋体" w:cs="宋体"/>
                <w:color w:val="auto"/>
                <w:sz w:val="22"/>
                <w:highlight w:val="none"/>
                <w:lang w:eastAsia="zh-CN"/>
              </w:rPr>
            </w:pPr>
            <w:r>
              <w:rPr>
                <w:rStyle w:val="52"/>
                <w:rFonts w:hint="eastAsia" w:ascii="宋体" w:hAnsi="宋体" w:eastAsia="宋体" w:cs="宋体"/>
                <w:color w:val="auto"/>
                <w:sz w:val="22"/>
                <w:highlight w:val="none"/>
              </w:rPr>
              <w:t>发包人（公章）：</w:t>
            </w:r>
          </w:p>
          <w:p w14:paraId="5EFD15E2">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地址：</w:t>
            </w:r>
          </w:p>
          <w:p w14:paraId="39607201">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法定代表人（签字或盖章）：</w:t>
            </w:r>
            <w:r>
              <w:rPr>
                <w:rStyle w:val="52"/>
                <w:rFonts w:ascii="宋体" w:hAnsi="宋体" w:eastAsia="宋体" w:cs="Times New Roman"/>
                <w:color w:val="auto"/>
                <w:sz w:val="22"/>
                <w:highlight w:val="none"/>
                <w:u w:val="single"/>
              </w:rPr>
              <w:t xml:space="preserve"> </w:t>
            </w:r>
            <w:r>
              <w:rPr>
                <w:rStyle w:val="52"/>
                <w:rFonts w:hint="eastAsia" w:ascii="宋体" w:hAnsi="宋体" w:eastAsia="宋体" w:cs="Times New Roman"/>
                <w:color w:val="auto"/>
                <w:sz w:val="22"/>
                <w:highlight w:val="none"/>
                <w:u w:val="single"/>
              </w:rPr>
              <w:t xml:space="preserve"> </w:t>
            </w:r>
            <w:r>
              <w:rPr>
                <w:rStyle w:val="52"/>
                <w:rFonts w:ascii="宋体" w:hAnsi="宋体" w:eastAsia="宋体" w:cs="Times New Roman"/>
                <w:color w:val="auto"/>
                <w:sz w:val="22"/>
                <w:highlight w:val="none"/>
                <w:u w:val="single"/>
              </w:rPr>
              <w:t xml:space="preserve">             </w:t>
            </w:r>
          </w:p>
          <w:p w14:paraId="38836D91">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电</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话：</w:t>
            </w:r>
          </w:p>
          <w:p w14:paraId="42D21E76">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传</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真：</w:t>
            </w:r>
          </w:p>
          <w:p w14:paraId="1C0284B8">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开户银行：</w:t>
            </w:r>
          </w:p>
          <w:p w14:paraId="45EB98AD">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账</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号：</w:t>
            </w:r>
          </w:p>
          <w:p w14:paraId="71E7A0AF">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邮政编码：</w:t>
            </w:r>
          </w:p>
          <w:p w14:paraId="6A31ADC6">
            <w:pPr>
              <w:pStyle w:val="291"/>
              <w:spacing w:line="360" w:lineRule="auto"/>
              <w:rPr>
                <w:rStyle w:val="52"/>
                <w:rFonts w:hint="eastAsia" w:ascii="宋体" w:hAnsi="宋体" w:eastAsia="宋体" w:cs="Times New Roman"/>
                <w:color w:val="auto"/>
                <w:sz w:val="22"/>
                <w:highlight w:val="none"/>
                <w:u w:val="single"/>
              </w:rPr>
            </w:pPr>
          </w:p>
        </w:tc>
        <w:tc>
          <w:tcPr>
            <w:tcW w:w="4642" w:type="dxa"/>
            <w:noWrap w:val="0"/>
            <w:vAlign w:val="top"/>
          </w:tcPr>
          <w:p w14:paraId="5A2BFA61">
            <w:pPr>
              <w:pStyle w:val="291"/>
              <w:spacing w:line="360" w:lineRule="auto"/>
              <w:rPr>
                <w:rStyle w:val="52"/>
                <w:rFonts w:ascii="宋体" w:hAnsi="宋体" w:eastAsia="宋体" w:cs="宋体"/>
                <w:color w:val="auto"/>
                <w:sz w:val="22"/>
                <w:highlight w:val="none"/>
              </w:rPr>
            </w:pPr>
            <w:r>
              <w:rPr>
                <w:rStyle w:val="52"/>
                <w:rFonts w:hint="eastAsia" w:ascii="宋体" w:hAnsi="宋体" w:eastAsia="宋体" w:cs="宋体"/>
                <w:color w:val="auto"/>
                <w:sz w:val="22"/>
                <w:highlight w:val="none"/>
                <w:lang w:eastAsia="zh-CN"/>
              </w:rPr>
              <w:t>承</w:t>
            </w:r>
            <w:r>
              <w:rPr>
                <w:rStyle w:val="52"/>
                <w:rFonts w:hint="eastAsia" w:ascii="宋体" w:hAnsi="宋体" w:eastAsia="宋体" w:cs="宋体"/>
                <w:color w:val="auto"/>
                <w:sz w:val="22"/>
                <w:highlight w:val="none"/>
              </w:rPr>
              <w:t>包人（公章）：</w:t>
            </w:r>
          </w:p>
          <w:p w14:paraId="64B8A45A">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地址：</w:t>
            </w:r>
          </w:p>
          <w:p w14:paraId="6CCBC5CF">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法定代表人（签字或盖章）：</w:t>
            </w:r>
            <w:r>
              <w:rPr>
                <w:rStyle w:val="52"/>
                <w:rFonts w:ascii="宋体" w:hAnsi="宋体" w:eastAsia="宋体" w:cs="Times New Roman"/>
                <w:color w:val="auto"/>
                <w:sz w:val="22"/>
                <w:highlight w:val="none"/>
                <w:u w:val="single"/>
              </w:rPr>
              <w:t xml:space="preserve"> </w:t>
            </w:r>
            <w:r>
              <w:rPr>
                <w:rStyle w:val="52"/>
                <w:rFonts w:hint="eastAsia" w:ascii="宋体" w:hAnsi="宋体" w:eastAsia="宋体" w:cs="Times New Roman"/>
                <w:color w:val="auto"/>
                <w:sz w:val="22"/>
                <w:highlight w:val="none"/>
                <w:u w:val="single"/>
              </w:rPr>
              <w:t xml:space="preserve"> </w:t>
            </w:r>
            <w:r>
              <w:rPr>
                <w:rStyle w:val="52"/>
                <w:rFonts w:ascii="宋体" w:hAnsi="宋体" w:eastAsia="宋体" w:cs="Times New Roman"/>
                <w:color w:val="auto"/>
                <w:sz w:val="22"/>
                <w:highlight w:val="none"/>
                <w:u w:val="single"/>
              </w:rPr>
              <w:t xml:space="preserve">             </w:t>
            </w:r>
          </w:p>
          <w:p w14:paraId="0CE56C04">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电</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话：</w:t>
            </w:r>
          </w:p>
          <w:p w14:paraId="2FA17974">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传</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真：</w:t>
            </w:r>
          </w:p>
          <w:p w14:paraId="534B4891">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开户银行：</w:t>
            </w:r>
          </w:p>
          <w:p w14:paraId="7B1A321F">
            <w:pPr>
              <w:pStyle w:val="291"/>
              <w:spacing w:line="360" w:lineRule="auto"/>
              <w:rPr>
                <w:rStyle w:val="52"/>
                <w:rFonts w:hint="eastAsia" w:ascii="宋体" w:hAnsi="宋体" w:eastAsia="宋体" w:cs="宋体"/>
                <w:color w:val="auto"/>
                <w:sz w:val="22"/>
                <w:highlight w:val="none"/>
              </w:rPr>
            </w:pPr>
            <w:r>
              <w:rPr>
                <w:rStyle w:val="52"/>
                <w:rFonts w:hint="eastAsia" w:ascii="宋体" w:hAnsi="宋体" w:eastAsia="宋体" w:cs="宋体"/>
                <w:color w:val="auto"/>
                <w:sz w:val="22"/>
                <w:highlight w:val="none"/>
              </w:rPr>
              <w:t>账</w:t>
            </w:r>
            <w:r>
              <w:rPr>
                <w:rStyle w:val="52"/>
                <w:rFonts w:ascii="宋体" w:hAnsi="宋体" w:eastAsia="宋体" w:cs="Times New Roman"/>
                <w:color w:val="auto"/>
                <w:sz w:val="22"/>
                <w:highlight w:val="none"/>
              </w:rPr>
              <w:t xml:space="preserve">  </w:t>
            </w:r>
            <w:r>
              <w:rPr>
                <w:rStyle w:val="52"/>
                <w:rFonts w:hint="eastAsia" w:ascii="宋体" w:hAnsi="宋体" w:eastAsia="宋体" w:cs="宋体"/>
                <w:color w:val="auto"/>
                <w:sz w:val="22"/>
                <w:highlight w:val="none"/>
              </w:rPr>
              <w:t>号：</w:t>
            </w:r>
          </w:p>
          <w:p w14:paraId="6DE10FA1">
            <w:pPr>
              <w:pStyle w:val="291"/>
              <w:spacing w:line="360" w:lineRule="auto"/>
              <w:rPr>
                <w:rStyle w:val="52"/>
                <w:rFonts w:ascii="宋体" w:hAnsi="宋体" w:eastAsia="宋体" w:cs="Times New Roman"/>
                <w:color w:val="auto"/>
                <w:sz w:val="22"/>
                <w:highlight w:val="none"/>
                <w:u w:val="single"/>
              </w:rPr>
            </w:pPr>
            <w:r>
              <w:rPr>
                <w:rStyle w:val="52"/>
                <w:rFonts w:hint="eastAsia" w:ascii="宋体" w:hAnsi="宋体" w:eastAsia="宋体" w:cs="宋体"/>
                <w:color w:val="auto"/>
                <w:sz w:val="22"/>
                <w:highlight w:val="none"/>
              </w:rPr>
              <w:t>邮政编码：</w:t>
            </w:r>
          </w:p>
          <w:p w14:paraId="1ACA4E7B">
            <w:pPr>
              <w:pStyle w:val="291"/>
              <w:spacing w:line="360" w:lineRule="auto"/>
              <w:rPr>
                <w:rStyle w:val="52"/>
                <w:rFonts w:ascii="宋体" w:hAnsi="宋体" w:eastAsia="宋体" w:cs="Times New Roman"/>
                <w:color w:val="auto"/>
                <w:sz w:val="22"/>
                <w:highlight w:val="none"/>
              </w:rPr>
            </w:pPr>
          </w:p>
        </w:tc>
      </w:tr>
    </w:tbl>
    <w:p w14:paraId="159745ED">
      <w:pPr>
        <w:spacing w:beforeLines="50" w:afterLines="50" w:line="440" w:lineRule="exact"/>
        <w:jc w:val="center"/>
        <w:rPr>
          <w:rFonts w:ascii="黑体" w:hAnsi="宋体" w:eastAsia="黑体"/>
          <w:color w:val="auto"/>
          <w:sz w:val="32"/>
          <w:szCs w:val="32"/>
        </w:rPr>
      </w:pPr>
    </w:p>
    <w:p w14:paraId="6A33E6AC">
      <w:pPr>
        <w:spacing w:beforeLines="50" w:afterLines="50" w:line="440" w:lineRule="exact"/>
        <w:jc w:val="center"/>
        <w:rPr>
          <w:rFonts w:ascii="黑体" w:hAnsi="宋体" w:eastAsia="黑体"/>
          <w:color w:val="auto"/>
          <w:sz w:val="32"/>
          <w:szCs w:val="32"/>
        </w:rPr>
      </w:pPr>
    </w:p>
    <w:p w14:paraId="47B5993D">
      <w:pPr>
        <w:spacing w:beforeLines="50" w:afterLines="50" w:line="440" w:lineRule="exact"/>
        <w:jc w:val="center"/>
        <w:rPr>
          <w:rFonts w:ascii="黑体" w:hAnsi="宋体" w:eastAsia="黑体"/>
          <w:color w:val="auto"/>
          <w:sz w:val="32"/>
          <w:szCs w:val="32"/>
        </w:rPr>
      </w:pPr>
    </w:p>
    <w:p w14:paraId="5C89BC9F">
      <w:pPr>
        <w:spacing w:line="440" w:lineRule="exact"/>
        <w:rPr>
          <w:rFonts w:eastAsia="黑体"/>
          <w:color w:val="auto"/>
          <w:sz w:val="30"/>
          <w:szCs w:val="30"/>
        </w:rPr>
      </w:pPr>
      <w:r>
        <w:rPr>
          <w:rFonts w:eastAsia="仿宋_GB2312" w:cs="仿宋_GB2312"/>
          <w:color w:val="auto"/>
          <w:sz w:val="30"/>
          <w:szCs w:val="30"/>
        </w:rPr>
        <w:br w:type="page"/>
      </w:r>
      <w:r>
        <w:rPr>
          <w:rFonts w:eastAsia="仿宋_GB2312"/>
          <w:color w:val="auto"/>
          <w:sz w:val="30"/>
          <w:szCs w:val="30"/>
        </w:rPr>
        <w:t>附件</w:t>
      </w:r>
      <w:r>
        <w:rPr>
          <w:rFonts w:hint="eastAsia" w:eastAsia="仿宋_GB2312"/>
          <w:color w:val="auto"/>
          <w:sz w:val="30"/>
          <w:szCs w:val="30"/>
        </w:rPr>
        <w:t>3</w:t>
      </w:r>
      <w:r>
        <w:rPr>
          <w:rFonts w:eastAsia="仿宋_GB2312"/>
          <w:color w:val="auto"/>
          <w:sz w:val="30"/>
          <w:szCs w:val="30"/>
        </w:rPr>
        <w:t>：</w:t>
      </w:r>
    </w:p>
    <w:p w14:paraId="0B5941EA">
      <w:pPr>
        <w:spacing w:beforeLines="50" w:afterLines="50" w:line="440" w:lineRule="exact"/>
        <w:jc w:val="center"/>
        <w:rPr>
          <w:rFonts w:eastAsia="黑体"/>
          <w:color w:val="auto"/>
          <w:sz w:val="30"/>
          <w:szCs w:val="30"/>
        </w:rPr>
      </w:pPr>
      <w:r>
        <w:rPr>
          <w:rFonts w:eastAsia="黑体"/>
          <w:color w:val="auto"/>
          <w:sz w:val="30"/>
          <w:szCs w:val="30"/>
        </w:rPr>
        <w:t>主要建设工程文件目录</w:t>
      </w:r>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费用</w:t>
            </w:r>
            <w:r>
              <w:rPr>
                <w:rFonts w:hint="eastAsia" w:eastAsia="仿宋_GB2312"/>
                <w:color w:val="auto"/>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auto"/>
                <w:sz w:val="28"/>
                <w:szCs w:val="30"/>
              </w:rPr>
            </w:pPr>
            <w:r>
              <w:rPr>
                <w:rFonts w:eastAsia="仿宋_GB2312"/>
                <w:color w:val="auto"/>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auto"/>
                <w:sz w:val="28"/>
                <w:szCs w:val="30"/>
              </w:rPr>
            </w:pPr>
            <w:r>
              <w:rPr>
                <w:rFonts w:eastAsia="仿宋_GB2312"/>
                <w:color w:val="auto"/>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auto"/>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auto"/>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auto"/>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auto"/>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auto"/>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auto"/>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auto"/>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auto"/>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auto"/>
                <w:sz w:val="30"/>
                <w:szCs w:val="30"/>
              </w:rPr>
            </w:pPr>
          </w:p>
        </w:tc>
        <w:tc>
          <w:tcPr>
            <w:tcW w:w="1276" w:type="dxa"/>
          </w:tcPr>
          <w:p w14:paraId="78F1B776">
            <w:pPr>
              <w:rPr>
                <w:rFonts w:eastAsia="仿宋_GB2312"/>
                <w:color w:val="auto"/>
                <w:sz w:val="30"/>
                <w:szCs w:val="30"/>
              </w:rPr>
            </w:pPr>
          </w:p>
        </w:tc>
        <w:tc>
          <w:tcPr>
            <w:tcW w:w="1450" w:type="dxa"/>
          </w:tcPr>
          <w:p w14:paraId="0DD5855F">
            <w:pPr>
              <w:rPr>
                <w:rFonts w:eastAsia="仿宋_GB2312"/>
                <w:color w:val="auto"/>
                <w:sz w:val="30"/>
                <w:szCs w:val="30"/>
              </w:rPr>
            </w:pPr>
          </w:p>
        </w:tc>
        <w:tc>
          <w:tcPr>
            <w:tcW w:w="1243" w:type="dxa"/>
          </w:tcPr>
          <w:p w14:paraId="126C0544">
            <w:pPr>
              <w:rPr>
                <w:rFonts w:eastAsia="仿宋_GB2312"/>
                <w:color w:val="auto"/>
                <w:sz w:val="30"/>
                <w:szCs w:val="30"/>
              </w:rPr>
            </w:pPr>
          </w:p>
        </w:tc>
        <w:tc>
          <w:tcPr>
            <w:tcW w:w="1450" w:type="dxa"/>
          </w:tcPr>
          <w:p w14:paraId="49E33042">
            <w:pPr>
              <w:rPr>
                <w:rFonts w:eastAsia="仿宋_GB2312"/>
                <w:color w:val="auto"/>
                <w:sz w:val="30"/>
                <w:szCs w:val="30"/>
              </w:rPr>
            </w:pPr>
          </w:p>
        </w:tc>
        <w:tc>
          <w:tcPr>
            <w:tcW w:w="1667" w:type="dxa"/>
          </w:tcPr>
          <w:p w14:paraId="555DB91C">
            <w:pPr>
              <w:rPr>
                <w:rFonts w:eastAsia="仿宋_GB2312"/>
                <w:color w:val="auto"/>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auto"/>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auto"/>
                <w:sz w:val="30"/>
                <w:szCs w:val="30"/>
              </w:rPr>
            </w:pPr>
          </w:p>
        </w:tc>
        <w:tc>
          <w:tcPr>
            <w:tcW w:w="1276" w:type="dxa"/>
          </w:tcPr>
          <w:p w14:paraId="28B32E4A">
            <w:pPr>
              <w:rPr>
                <w:rFonts w:eastAsia="仿宋_GB2312"/>
                <w:color w:val="auto"/>
                <w:sz w:val="30"/>
                <w:szCs w:val="30"/>
              </w:rPr>
            </w:pPr>
          </w:p>
        </w:tc>
        <w:tc>
          <w:tcPr>
            <w:tcW w:w="1450" w:type="dxa"/>
          </w:tcPr>
          <w:p w14:paraId="073798ED">
            <w:pPr>
              <w:rPr>
                <w:rFonts w:eastAsia="仿宋_GB2312"/>
                <w:color w:val="auto"/>
                <w:sz w:val="30"/>
                <w:szCs w:val="30"/>
              </w:rPr>
            </w:pPr>
          </w:p>
        </w:tc>
        <w:tc>
          <w:tcPr>
            <w:tcW w:w="1243" w:type="dxa"/>
          </w:tcPr>
          <w:p w14:paraId="30484B16">
            <w:pPr>
              <w:rPr>
                <w:rFonts w:eastAsia="仿宋_GB2312"/>
                <w:color w:val="auto"/>
                <w:sz w:val="30"/>
                <w:szCs w:val="30"/>
              </w:rPr>
            </w:pPr>
          </w:p>
        </w:tc>
        <w:tc>
          <w:tcPr>
            <w:tcW w:w="1450" w:type="dxa"/>
          </w:tcPr>
          <w:p w14:paraId="5E66FE88">
            <w:pPr>
              <w:rPr>
                <w:rFonts w:eastAsia="仿宋_GB2312"/>
                <w:color w:val="auto"/>
                <w:sz w:val="30"/>
                <w:szCs w:val="30"/>
              </w:rPr>
            </w:pPr>
          </w:p>
        </w:tc>
        <w:tc>
          <w:tcPr>
            <w:tcW w:w="1667" w:type="dxa"/>
          </w:tcPr>
          <w:p w14:paraId="737D66D3">
            <w:pPr>
              <w:rPr>
                <w:rFonts w:eastAsia="仿宋_GB2312"/>
                <w:color w:val="auto"/>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auto"/>
                <w:sz w:val="30"/>
                <w:szCs w:val="30"/>
              </w:rPr>
            </w:pPr>
          </w:p>
        </w:tc>
        <w:tc>
          <w:tcPr>
            <w:tcW w:w="1276" w:type="dxa"/>
          </w:tcPr>
          <w:p w14:paraId="1F557944">
            <w:pPr>
              <w:rPr>
                <w:rFonts w:eastAsia="仿宋_GB2312"/>
                <w:color w:val="auto"/>
                <w:sz w:val="30"/>
                <w:szCs w:val="30"/>
              </w:rPr>
            </w:pPr>
          </w:p>
        </w:tc>
        <w:tc>
          <w:tcPr>
            <w:tcW w:w="1450" w:type="dxa"/>
          </w:tcPr>
          <w:p w14:paraId="43E385C7">
            <w:pPr>
              <w:rPr>
                <w:rFonts w:eastAsia="仿宋_GB2312"/>
                <w:color w:val="auto"/>
                <w:sz w:val="30"/>
                <w:szCs w:val="30"/>
              </w:rPr>
            </w:pPr>
          </w:p>
        </w:tc>
        <w:tc>
          <w:tcPr>
            <w:tcW w:w="1243" w:type="dxa"/>
          </w:tcPr>
          <w:p w14:paraId="6E6B4ACB">
            <w:pPr>
              <w:rPr>
                <w:rFonts w:eastAsia="仿宋_GB2312"/>
                <w:color w:val="auto"/>
                <w:sz w:val="30"/>
                <w:szCs w:val="30"/>
              </w:rPr>
            </w:pPr>
          </w:p>
        </w:tc>
        <w:tc>
          <w:tcPr>
            <w:tcW w:w="1450" w:type="dxa"/>
          </w:tcPr>
          <w:p w14:paraId="24BFC3EC">
            <w:pPr>
              <w:rPr>
                <w:rFonts w:eastAsia="仿宋_GB2312"/>
                <w:color w:val="auto"/>
                <w:sz w:val="30"/>
                <w:szCs w:val="30"/>
              </w:rPr>
            </w:pPr>
          </w:p>
        </w:tc>
        <w:tc>
          <w:tcPr>
            <w:tcW w:w="1667" w:type="dxa"/>
          </w:tcPr>
          <w:p w14:paraId="6624BBA4">
            <w:pPr>
              <w:rPr>
                <w:rFonts w:eastAsia="仿宋_GB2312"/>
                <w:color w:val="auto"/>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auto"/>
                <w:sz w:val="30"/>
                <w:szCs w:val="30"/>
              </w:rPr>
            </w:pPr>
          </w:p>
        </w:tc>
        <w:tc>
          <w:tcPr>
            <w:tcW w:w="1276" w:type="dxa"/>
          </w:tcPr>
          <w:p w14:paraId="43902F62">
            <w:pPr>
              <w:rPr>
                <w:rFonts w:eastAsia="仿宋_GB2312"/>
                <w:color w:val="auto"/>
                <w:sz w:val="30"/>
                <w:szCs w:val="30"/>
              </w:rPr>
            </w:pPr>
          </w:p>
        </w:tc>
        <w:tc>
          <w:tcPr>
            <w:tcW w:w="1450" w:type="dxa"/>
          </w:tcPr>
          <w:p w14:paraId="1463A0F0">
            <w:pPr>
              <w:rPr>
                <w:rFonts w:eastAsia="仿宋_GB2312"/>
                <w:color w:val="auto"/>
                <w:sz w:val="30"/>
                <w:szCs w:val="30"/>
              </w:rPr>
            </w:pPr>
          </w:p>
        </w:tc>
        <w:tc>
          <w:tcPr>
            <w:tcW w:w="1243" w:type="dxa"/>
          </w:tcPr>
          <w:p w14:paraId="1439678B">
            <w:pPr>
              <w:rPr>
                <w:rFonts w:eastAsia="仿宋_GB2312"/>
                <w:color w:val="auto"/>
                <w:sz w:val="30"/>
                <w:szCs w:val="30"/>
              </w:rPr>
            </w:pPr>
          </w:p>
        </w:tc>
        <w:tc>
          <w:tcPr>
            <w:tcW w:w="1450" w:type="dxa"/>
          </w:tcPr>
          <w:p w14:paraId="265DA872">
            <w:pPr>
              <w:rPr>
                <w:rFonts w:eastAsia="仿宋_GB2312"/>
                <w:color w:val="auto"/>
                <w:sz w:val="30"/>
                <w:szCs w:val="30"/>
              </w:rPr>
            </w:pPr>
          </w:p>
        </w:tc>
        <w:tc>
          <w:tcPr>
            <w:tcW w:w="1667" w:type="dxa"/>
          </w:tcPr>
          <w:p w14:paraId="104EA94C">
            <w:pPr>
              <w:rPr>
                <w:rFonts w:eastAsia="仿宋_GB2312"/>
                <w:color w:val="auto"/>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auto"/>
                <w:sz w:val="30"/>
                <w:szCs w:val="30"/>
              </w:rPr>
            </w:pPr>
          </w:p>
        </w:tc>
        <w:tc>
          <w:tcPr>
            <w:tcW w:w="1276" w:type="dxa"/>
          </w:tcPr>
          <w:p w14:paraId="4D6CD029">
            <w:pPr>
              <w:rPr>
                <w:rFonts w:eastAsia="仿宋_GB2312"/>
                <w:color w:val="auto"/>
                <w:sz w:val="30"/>
                <w:szCs w:val="30"/>
              </w:rPr>
            </w:pPr>
          </w:p>
        </w:tc>
        <w:tc>
          <w:tcPr>
            <w:tcW w:w="1450" w:type="dxa"/>
          </w:tcPr>
          <w:p w14:paraId="0FDF2410">
            <w:pPr>
              <w:rPr>
                <w:rFonts w:eastAsia="仿宋_GB2312"/>
                <w:color w:val="auto"/>
                <w:sz w:val="30"/>
                <w:szCs w:val="30"/>
              </w:rPr>
            </w:pPr>
          </w:p>
        </w:tc>
        <w:tc>
          <w:tcPr>
            <w:tcW w:w="1243" w:type="dxa"/>
          </w:tcPr>
          <w:p w14:paraId="5CD1C33C">
            <w:pPr>
              <w:rPr>
                <w:rFonts w:eastAsia="仿宋_GB2312"/>
                <w:color w:val="auto"/>
                <w:sz w:val="30"/>
                <w:szCs w:val="30"/>
              </w:rPr>
            </w:pPr>
          </w:p>
        </w:tc>
        <w:tc>
          <w:tcPr>
            <w:tcW w:w="1450" w:type="dxa"/>
          </w:tcPr>
          <w:p w14:paraId="3AE9892F">
            <w:pPr>
              <w:rPr>
                <w:rFonts w:eastAsia="仿宋_GB2312"/>
                <w:color w:val="auto"/>
                <w:sz w:val="30"/>
                <w:szCs w:val="30"/>
              </w:rPr>
            </w:pPr>
          </w:p>
        </w:tc>
        <w:tc>
          <w:tcPr>
            <w:tcW w:w="1667" w:type="dxa"/>
          </w:tcPr>
          <w:p w14:paraId="01F273E7">
            <w:pPr>
              <w:rPr>
                <w:rFonts w:eastAsia="仿宋_GB2312"/>
                <w:color w:val="auto"/>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auto"/>
                <w:sz w:val="30"/>
                <w:szCs w:val="30"/>
              </w:rPr>
            </w:pPr>
          </w:p>
        </w:tc>
        <w:tc>
          <w:tcPr>
            <w:tcW w:w="1276" w:type="dxa"/>
          </w:tcPr>
          <w:p w14:paraId="6C03A986">
            <w:pPr>
              <w:rPr>
                <w:rFonts w:eastAsia="仿宋_GB2312"/>
                <w:color w:val="auto"/>
                <w:sz w:val="30"/>
                <w:szCs w:val="30"/>
              </w:rPr>
            </w:pPr>
          </w:p>
        </w:tc>
        <w:tc>
          <w:tcPr>
            <w:tcW w:w="1450" w:type="dxa"/>
          </w:tcPr>
          <w:p w14:paraId="677A9240">
            <w:pPr>
              <w:rPr>
                <w:rFonts w:eastAsia="仿宋_GB2312"/>
                <w:color w:val="auto"/>
                <w:sz w:val="30"/>
                <w:szCs w:val="30"/>
              </w:rPr>
            </w:pPr>
          </w:p>
        </w:tc>
        <w:tc>
          <w:tcPr>
            <w:tcW w:w="1243" w:type="dxa"/>
          </w:tcPr>
          <w:p w14:paraId="083279CA">
            <w:pPr>
              <w:rPr>
                <w:rFonts w:eastAsia="仿宋_GB2312"/>
                <w:color w:val="auto"/>
                <w:sz w:val="30"/>
                <w:szCs w:val="30"/>
              </w:rPr>
            </w:pPr>
          </w:p>
        </w:tc>
        <w:tc>
          <w:tcPr>
            <w:tcW w:w="1450" w:type="dxa"/>
          </w:tcPr>
          <w:p w14:paraId="01F588A2">
            <w:pPr>
              <w:rPr>
                <w:rFonts w:eastAsia="仿宋_GB2312"/>
                <w:color w:val="auto"/>
                <w:sz w:val="30"/>
                <w:szCs w:val="30"/>
              </w:rPr>
            </w:pPr>
          </w:p>
        </w:tc>
        <w:tc>
          <w:tcPr>
            <w:tcW w:w="1667" w:type="dxa"/>
          </w:tcPr>
          <w:p w14:paraId="760CC1E3">
            <w:pPr>
              <w:rPr>
                <w:rFonts w:eastAsia="仿宋_GB2312"/>
                <w:color w:val="auto"/>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auto"/>
                <w:sz w:val="30"/>
                <w:szCs w:val="30"/>
              </w:rPr>
            </w:pPr>
          </w:p>
        </w:tc>
        <w:tc>
          <w:tcPr>
            <w:tcW w:w="1276" w:type="dxa"/>
          </w:tcPr>
          <w:p w14:paraId="337CB1A9">
            <w:pPr>
              <w:rPr>
                <w:rFonts w:eastAsia="仿宋_GB2312"/>
                <w:color w:val="auto"/>
                <w:sz w:val="30"/>
                <w:szCs w:val="30"/>
              </w:rPr>
            </w:pPr>
          </w:p>
        </w:tc>
        <w:tc>
          <w:tcPr>
            <w:tcW w:w="1450" w:type="dxa"/>
          </w:tcPr>
          <w:p w14:paraId="499C0346">
            <w:pPr>
              <w:rPr>
                <w:rFonts w:eastAsia="仿宋_GB2312"/>
                <w:color w:val="auto"/>
                <w:sz w:val="30"/>
                <w:szCs w:val="30"/>
              </w:rPr>
            </w:pPr>
          </w:p>
        </w:tc>
        <w:tc>
          <w:tcPr>
            <w:tcW w:w="1243" w:type="dxa"/>
          </w:tcPr>
          <w:p w14:paraId="2DACBE03">
            <w:pPr>
              <w:rPr>
                <w:rFonts w:eastAsia="仿宋_GB2312"/>
                <w:color w:val="auto"/>
                <w:sz w:val="30"/>
                <w:szCs w:val="30"/>
              </w:rPr>
            </w:pPr>
          </w:p>
        </w:tc>
        <w:tc>
          <w:tcPr>
            <w:tcW w:w="1450" w:type="dxa"/>
          </w:tcPr>
          <w:p w14:paraId="462CF67A">
            <w:pPr>
              <w:rPr>
                <w:rFonts w:eastAsia="仿宋_GB2312"/>
                <w:color w:val="auto"/>
                <w:sz w:val="30"/>
                <w:szCs w:val="30"/>
              </w:rPr>
            </w:pPr>
          </w:p>
        </w:tc>
        <w:tc>
          <w:tcPr>
            <w:tcW w:w="1667" w:type="dxa"/>
          </w:tcPr>
          <w:p w14:paraId="4046D733">
            <w:pPr>
              <w:rPr>
                <w:rFonts w:eastAsia="仿宋_GB2312"/>
                <w:color w:val="auto"/>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auto"/>
                <w:sz w:val="30"/>
                <w:szCs w:val="30"/>
              </w:rPr>
            </w:pPr>
          </w:p>
        </w:tc>
        <w:tc>
          <w:tcPr>
            <w:tcW w:w="1276" w:type="dxa"/>
          </w:tcPr>
          <w:p w14:paraId="19270F1A">
            <w:pPr>
              <w:rPr>
                <w:rFonts w:eastAsia="仿宋_GB2312"/>
                <w:color w:val="auto"/>
                <w:sz w:val="30"/>
                <w:szCs w:val="30"/>
              </w:rPr>
            </w:pPr>
          </w:p>
        </w:tc>
        <w:tc>
          <w:tcPr>
            <w:tcW w:w="1450" w:type="dxa"/>
          </w:tcPr>
          <w:p w14:paraId="0921E699">
            <w:pPr>
              <w:rPr>
                <w:rFonts w:eastAsia="仿宋_GB2312"/>
                <w:color w:val="auto"/>
                <w:sz w:val="30"/>
                <w:szCs w:val="30"/>
              </w:rPr>
            </w:pPr>
          </w:p>
        </w:tc>
        <w:tc>
          <w:tcPr>
            <w:tcW w:w="1243" w:type="dxa"/>
          </w:tcPr>
          <w:p w14:paraId="045E989A">
            <w:pPr>
              <w:rPr>
                <w:rFonts w:eastAsia="仿宋_GB2312"/>
                <w:color w:val="auto"/>
                <w:sz w:val="30"/>
                <w:szCs w:val="30"/>
              </w:rPr>
            </w:pPr>
          </w:p>
        </w:tc>
        <w:tc>
          <w:tcPr>
            <w:tcW w:w="1450" w:type="dxa"/>
          </w:tcPr>
          <w:p w14:paraId="35D23984">
            <w:pPr>
              <w:rPr>
                <w:rFonts w:eastAsia="仿宋_GB2312"/>
                <w:color w:val="auto"/>
                <w:sz w:val="30"/>
                <w:szCs w:val="30"/>
              </w:rPr>
            </w:pPr>
          </w:p>
        </w:tc>
        <w:tc>
          <w:tcPr>
            <w:tcW w:w="1667" w:type="dxa"/>
          </w:tcPr>
          <w:p w14:paraId="35C2D451">
            <w:pPr>
              <w:rPr>
                <w:rFonts w:eastAsia="仿宋_GB2312"/>
                <w:color w:val="auto"/>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auto"/>
                <w:sz w:val="30"/>
                <w:szCs w:val="30"/>
              </w:rPr>
            </w:pPr>
          </w:p>
        </w:tc>
        <w:tc>
          <w:tcPr>
            <w:tcW w:w="1276" w:type="dxa"/>
          </w:tcPr>
          <w:p w14:paraId="61AAD9C0">
            <w:pPr>
              <w:rPr>
                <w:rFonts w:eastAsia="仿宋_GB2312"/>
                <w:color w:val="auto"/>
                <w:sz w:val="30"/>
                <w:szCs w:val="30"/>
              </w:rPr>
            </w:pPr>
          </w:p>
        </w:tc>
        <w:tc>
          <w:tcPr>
            <w:tcW w:w="1450" w:type="dxa"/>
          </w:tcPr>
          <w:p w14:paraId="41FEB995">
            <w:pPr>
              <w:rPr>
                <w:rFonts w:eastAsia="仿宋_GB2312"/>
                <w:color w:val="auto"/>
                <w:sz w:val="30"/>
                <w:szCs w:val="30"/>
              </w:rPr>
            </w:pPr>
          </w:p>
        </w:tc>
        <w:tc>
          <w:tcPr>
            <w:tcW w:w="1243" w:type="dxa"/>
          </w:tcPr>
          <w:p w14:paraId="3FCC6933">
            <w:pPr>
              <w:rPr>
                <w:rFonts w:eastAsia="仿宋_GB2312"/>
                <w:color w:val="auto"/>
                <w:sz w:val="30"/>
                <w:szCs w:val="30"/>
              </w:rPr>
            </w:pPr>
          </w:p>
        </w:tc>
        <w:tc>
          <w:tcPr>
            <w:tcW w:w="1450" w:type="dxa"/>
          </w:tcPr>
          <w:p w14:paraId="3F6EC2DF">
            <w:pPr>
              <w:rPr>
                <w:rFonts w:eastAsia="仿宋_GB2312"/>
                <w:color w:val="auto"/>
                <w:sz w:val="30"/>
                <w:szCs w:val="30"/>
              </w:rPr>
            </w:pPr>
          </w:p>
        </w:tc>
        <w:tc>
          <w:tcPr>
            <w:tcW w:w="1667" w:type="dxa"/>
          </w:tcPr>
          <w:p w14:paraId="0041BB3F">
            <w:pPr>
              <w:rPr>
                <w:rFonts w:eastAsia="仿宋_GB2312"/>
                <w:color w:val="auto"/>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auto"/>
                <w:sz w:val="30"/>
                <w:szCs w:val="30"/>
              </w:rPr>
            </w:pPr>
          </w:p>
        </w:tc>
        <w:tc>
          <w:tcPr>
            <w:tcW w:w="1276" w:type="dxa"/>
          </w:tcPr>
          <w:p w14:paraId="35C4C2C7">
            <w:pPr>
              <w:rPr>
                <w:rFonts w:eastAsia="仿宋_GB2312"/>
                <w:color w:val="auto"/>
                <w:sz w:val="30"/>
                <w:szCs w:val="30"/>
              </w:rPr>
            </w:pPr>
          </w:p>
        </w:tc>
        <w:tc>
          <w:tcPr>
            <w:tcW w:w="1450" w:type="dxa"/>
          </w:tcPr>
          <w:p w14:paraId="65EAA3FC">
            <w:pPr>
              <w:rPr>
                <w:rFonts w:eastAsia="仿宋_GB2312"/>
                <w:color w:val="auto"/>
                <w:sz w:val="30"/>
                <w:szCs w:val="30"/>
              </w:rPr>
            </w:pPr>
          </w:p>
        </w:tc>
        <w:tc>
          <w:tcPr>
            <w:tcW w:w="1243" w:type="dxa"/>
          </w:tcPr>
          <w:p w14:paraId="62D2B419">
            <w:pPr>
              <w:rPr>
                <w:rFonts w:eastAsia="仿宋_GB2312"/>
                <w:color w:val="auto"/>
                <w:sz w:val="30"/>
                <w:szCs w:val="30"/>
              </w:rPr>
            </w:pPr>
          </w:p>
        </w:tc>
        <w:tc>
          <w:tcPr>
            <w:tcW w:w="1450" w:type="dxa"/>
          </w:tcPr>
          <w:p w14:paraId="5052B643">
            <w:pPr>
              <w:rPr>
                <w:rFonts w:eastAsia="仿宋_GB2312"/>
                <w:color w:val="auto"/>
                <w:sz w:val="30"/>
                <w:szCs w:val="30"/>
              </w:rPr>
            </w:pPr>
          </w:p>
        </w:tc>
        <w:tc>
          <w:tcPr>
            <w:tcW w:w="1667" w:type="dxa"/>
          </w:tcPr>
          <w:p w14:paraId="19434036">
            <w:pPr>
              <w:rPr>
                <w:rFonts w:eastAsia="仿宋_GB2312"/>
                <w:color w:val="auto"/>
                <w:sz w:val="30"/>
                <w:szCs w:val="30"/>
              </w:rPr>
            </w:pPr>
          </w:p>
        </w:tc>
      </w:tr>
    </w:tbl>
    <w:p w14:paraId="1AC3CF1B">
      <w:pPr>
        <w:spacing w:line="440" w:lineRule="exact"/>
        <w:rPr>
          <w:rFonts w:eastAsia="仿宋_GB2312"/>
          <w:color w:val="auto"/>
          <w:sz w:val="30"/>
          <w:szCs w:val="30"/>
        </w:rPr>
      </w:pPr>
    </w:p>
    <w:p w14:paraId="0760D1A1">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附件</w:t>
      </w:r>
      <w:r>
        <w:rPr>
          <w:rFonts w:hint="eastAsia" w:eastAsia="仿宋_GB2312"/>
          <w:color w:val="auto"/>
          <w:sz w:val="30"/>
          <w:szCs w:val="30"/>
        </w:rPr>
        <w:t>4</w:t>
      </w:r>
      <w:r>
        <w:rPr>
          <w:rFonts w:hint="eastAsia" w:eastAsia="仿宋_GB2312" w:cs="仿宋_GB2312"/>
          <w:color w:val="auto"/>
          <w:sz w:val="30"/>
          <w:szCs w:val="30"/>
        </w:rPr>
        <w:t>：</w:t>
      </w:r>
    </w:p>
    <w:p w14:paraId="7D545427">
      <w:pPr>
        <w:spacing w:beforeLines="50" w:afterLines="50" w:line="440" w:lineRule="exact"/>
        <w:jc w:val="center"/>
        <w:rPr>
          <w:rFonts w:eastAsia="黑体"/>
          <w:color w:val="auto"/>
          <w:sz w:val="30"/>
          <w:szCs w:val="30"/>
        </w:rPr>
      </w:pPr>
      <w:r>
        <w:rPr>
          <w:rFonts w:hint="eastAsia" w:eastAsia="黑体" w:cs="黑体"/>
          <w:color w:val="auto"/>
          <w:sz w:val="30"/>
          <w:szCs w:val="30"/>
        </w:rPr>
        <w:t>承包人用于本工程施工的机械设备表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额定功率（</w:t>
            </w:r>
            <w:r>
              <w:rPr>
                <w:rFonts w:eastAsia="仿宋_GB2312"/>
                <w:color w:val="auto"/>
                <w:sz w:val="28"/>
                <w:szCs w:val="28"/>
              </w:rPr>
              <w:t>kW</w:t>
            </w:r>
            <w:r>
              <w:rPr>
                <w:rFonts w:hint="eastAsia" w:eastAsia="仿宋_GB2312" w:cs="仿宋_GB2312"/>
                <w:color w:val="auto"/>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auto"/>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auto"/>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auto"/>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auto"/>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auto"/>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auto"/>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auto"/>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auto"/>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auto"/>
                <w:sz w:val="30"/>
                <w:szCs w:val="30"/>
              </w:rPr>
            </w:pPr>
          </w:p>
        </w:tc>
        <w:tc>
          <w:tcPr>
            <w:tcW w:w="1418" w:type="dxa"/>
          </w:tcPr>
          <w:p w14:paraId="1AD3D4B8">
            <w:pPr>
              <w:rPr>
                <w:rFonts w:eastAsia="仿宋_GB2312"/>
                <w:color w:val="auto"/>
                <w:sz w:val="30"/>
                <w:szCs w:val="30"/>
              </w:rPr>
            </w:pPr>
          </w:p>
        </w:tc>
        <w:tc>
          <w:tcPr>
            <w:tcW w:w="850" w:type="dxa"/>
          </w:tcPr>
          <w:p w14:paraId="7CD99E24">
            <w:pPr>
              <w:rPr>
                <w:rFonts w:eastAsia="仿宋_GB2312"/>
                <w:color w:val="auto"/>
                <w:sz w:val="30"/>
                <w:szCs w:val="30"/>
              </w:rPr>
            </w:pPr>
          </w:p>
        </w:tc>
        <w:tc>
          <w:tcPr>
            <w:tcW w:w="1058" w:type="dxa"/>
          </w:tcPr>
          <w:p w14:paraId="172B3188">
            <w:pPr>
              <w:rPr>
                <w:rFonts w:eastAsia="仿宋_GB2312"/>
                <w:color w:val="auto"/>
                <w:sz w:val="30"/>
                <w:szCs w:val="30"/>
              </w:rPr>
            </w:pPr>
          </w:p>
        </w:tc>
        <w:tc>
          <w:tcPr>
            <w:tcW w:w="880" w:type="dxa"/>
          </w:tcPr>
          <w:p w14:paraId="7C5C63CD">
            <w:pPr>
              <w:rPr>
                <w:rFonts w:eastAsia="仿宋_GB2312"/>
                <w:color w:val="auto"/>
                <w:sz w:val="30"/>
                <w:szCs w:val="30"/>
              </w:rPr>
            </w:pPr>
          </w:p>
        </w:tc>
        <w:tc>
          <w:tcPr>
            <w:tcW w:w="1020" w:type="dxa"/>
          </w:tcPr>
          <w:p w14:paraId="16BE0A67">
            <w:pPr>
              <w:rPr>
                <w:rFonts w:eastAsia="仿宋_GB2312"/>
                <w:color w:val="auto"/>
                <w:sz w:val="30"/>
                <w:szCs w:val="30"/>
              </w:rPr>
            </w:pPr>
          </w:p>
        </w:tc>
        <w:tc>
          <w:tcPr>
            <w:tcW w:w="1480" w:type="dxa"/>
          </w:tcPr>
          <w:p w14:paraId="1BE13C92">
            <w:pPr>
              <w:rPr>
                <w:rFonts w:eastAsia="仿宋_GB2312"/>
                <w:color w:val="auto"/>
                <w:sz w:val="30"/>
                <w:szCs w:val="30"/>
              </w:rPr>
            </w:pPr>
          </w:p>
        </w:tc>
        <w:tc>
          <w:tcPr>
            <w:tcW w:w="1020" w:type="dxa"/>
          </w:tcPr>
          <w:p w14:paraId="4712203F">
            <w:pPr>
              <w:rPr>
                <w:rFonts w:eastAsia="仿宋_GB2312"/>
                <w:color w:val="auto"/>
                <w:sz w:val="30"/>
                <w:szCs w:val="30"/>
              </w:rPr>
            </w:pPr>
          </w:p>
        </w:tc>
        <w:tc>
          <w:tcPr>
            <w:tcW w:w="921" w:type="dxa"/>
          </w:tcPr>
          <w:p w14:paraId="48C7D85E">
            <w:pPr>
              <w:rPr>
                <w:rFonts w:eastAsia="仿宋_GB2312"/>
                <w:color w:val="auto"/>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auto"/>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auto"/>
                <w:sz w:val="30"/>
                <w:szCs w:val="30"/>
              </w:rPr>
            </w:pPr>
          </w:p>
        </w:tc>
        <w:tc>
          <w:tcPr>
            <w:tcW w:w="1418" w:type="dxa"/>
          </w:tcPr>
          <w:p w14:paraId="350ECD2D">
            <w:pPr>
              <w:rPr>
                <w:rFonts w:eastAsia="仿宋_GB2312"/>
                <w:color w:val="auto"/>
                <w:sz w:val="30"/>
                <w:szCs w:val="30"/>
              </w:rPr>
            </w:pPr>
          </w:p>
        </w:tc>
        <w:tc>
          <w:tcPr>
            <w:tcW w:w="850" w:type="dxa"/>
          </w:tcPr>
          <w:p w14:paraId="43F3AEB3">
            <w:pPr>
              <w:rPr>
                <w:rFonts w:eastAsia="仿宋_GB2312"/>
                <w:color w:val="auto"/>
                <w:sz w:val="30"/>
                <w:szCs w:val="30"/>
              </w:rPr>
            </w:pPr>
          </w:p>
        </w:tc>
        <w:tc>
          <w:tcPr>
            <w:tcW w:w="1058" w:type="dxa"/>
          </w:tcPr>
          <w:p w14:paraId="2FC49845">
            <w:pPr>
              <w:rPr>
                <w:rFonts w:eastAsia="仿宋_GB2312"/>
                <w:color w:val="auto"/>
                <w:sz w:val="30"/>
                <w:szCs w:val="30"/>
              </w:rPr>
            </w:pPr>
          </w:p>
        </w:tc>
        <w:tc>
          <w:tcPr>
            <w:tcW w:w="880" w:type="dxa"/>
          </w:tcPr>
          <w:p w14:paraId="5D1FC4F8">
            <w:pPr>
              <w:rPr>
                <w:rFonts w:eastAsia="仿宋_GB2312"/>
                <w:color w:val="auto"/>
                <w:sz w:val="30"/>
                <w:szCs w:val="30"/>
              </w:rPr>
            </w:pPr>
          </w:p>
        </w:tc>
        <w:tc>
          <w:tcPr>
            <w:tcW w:w="1020" w:type="dxa"/>
          </w:tcPr>
          <w:p w14:paraId="3CDD6D45">
            <w:pPr>
              <w:rPr>
                <w:rFonts w:eastAsia="仿宋_GB2312"/>
                <w:color w:val="auto"/>
                <w:sz w:val="30"/>
                <w:szCs w:val="30"/>
              </w:rPr>
            </w:pPr>
          </w:p>
        </w:tc>
        <w:tc>
          <w:tcPr>
            <w:tcW w:w="1480" w:type="dxa"/>
          </w:tcPr>
          <w:p w14:paraId="75C84ECF">
            <w:pPr>
              <w:rPr>
                <w:rFonts w:eastAsia="仿宋_GB2312"/>
                <w:color w:val="auto"/>
                <w:sz w:val="30"/>
                <w:szCs w:val="30"/>
              </w:rPr>
            </w:pPr>
          </w:p>
        </w:tc>
        <w:tc>
          <w:tcPr>
            <w:tcW w:w="1020" w:type="dxa"/>
          </w:tcPr>
          <w:p w14:paraId="6B698A56">
            <w:pPr>
              <w:rPr>
                <w:rFonts w:eastAsia="仿宋_GB2312"/>
                <w:color w:val="auto"/>
                <w:sz w:val="30"/>
                <w:szCs w:val="30"/>
              </w:rPr>
            </w:pPr>
          </w:p>
        </w:tc>
        <w:tc>
          <w:tcPr>
            <w:tcW w:w="921" w:type="dxa"/>
          </w:tcPr>
          <w:p w14:paraId="035C4AE9">
            <w:pPr>
              <w:rPr>
                <w:rFonts w:eastAsia="仿宋_GB2312"/>
                <w:color w:val="auto"/>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auto"/>
                <w:sz w:val="30"/>
                <w:szCs w:val="30"/>
              </w:rPr>
            </w:pPr>
          </w:p>
        </w:tc>
        <w:tc>
          <w:tcPr>
            <w:tcW w:w="1418" w:type="dxa"/>
          </w:tcPr>
          <w:p w14:paraId="7AED11D2">
            <w:pPr>
              <w:rPr>
                <w:rFonts w:eastAsia="仿宋_GB2312"/>
                <w:color w:val="auto"/>
                <w:sz w:val="30"/>
                <w:szCs w:val="30"/>
              </w:rPr>
            </w:pPr>
          </w:p>
        </w:tc>
        <w:tc>
          <w:tcPr>
            <w:tcW w:w="850" w:type="dxa"/>
          </w:tcPr>
          <w:p w14:paraId="1362222B">
            <w:pPr>
              <w:rPr>
                <w:rFonts w:eastAsia="仿宋_GB2312"/>
                <w:color w:val="auto"/>
                <w:sz w:val="30"/>
                <w:szCs w:val="30"/>
              </w:rPr>
            </w:pPr>
          </w:p>
        </w:tc>
        <w:tc>
          <w:tcPr>
            <w:tcW w:w="1058" w:type="dxa"/>
          </w:tcPr>
          <w:p w14:paraId="6266391D">
            <w:pPr>
              <w:rPr>
                <w:rFonts w:eastAsia="仿宋_GB2312"/>
                <w:color w:val="auto"/>
                <w:sz w:val="30"/>
                <w:szCs w:val="30"/>
              </w:rPr>
            </w:pPr>
          </w:p>
        </w:tc>
        <w:tc>
          <w:tcPr>
            <w:tcW w:w="880" w:type="dxa"/>
          </w:tcPr>
          <w:p w14:paraId="492567CF">
            <w:pPr>
              <w:rPr>
                <w:rFonts w:eastAsia="仿宋_GB2312"/>
                <w:color w:val="auto"/>
                <w:sz w:val="30"/>
                <w:szCs w:val="30"/>
              </w:rPr>
            </w:pPr>
          </w:p>
        </w:tc>
        <w:tc>
          <w:tcPr>
            <w:tcW w:w="1020" w:type="dxa"/>
          </w:tcPr>
          <w:p w14:paraId="27856450">
            <w:pPr>
              <w:rPr>
                <w:rFonts w:eastAsia="仿宋_GB2312"/>
                <w:color w:val="auto"/>
                <w:sz w:val="30"/>
                <w:szCs w:val="30"/>
              </w:rPr>
            </w:pPr>
          </w:p>
        </w:tc>
        <w:tc>
          <w:tcPr>
            <w:tcW w:w="1480" w:type="dxa"/>
          </w:tcPr>
          <w:p w14:paraId="36D2C459">
            <w:pPr>
              <w:rPr>
                <w:rFonts w:eastAsia="仿宋_GB2312"/>
                <w:color w:val="auto"/>
                <w:sz w:val="30"/>
                <w:szCs w:val="30"/>
              </w:rPr>
            </w:pPr>
          </w:p>
        </w:tc>
        <w:tc>
          <w:tcPr>
            <w:tcW w:w="1020" w:type="dxa"/>
          </w:tcPr>
          <w:p w14:paraId="7BE03C57">
            <w:pPr>
              <w:rPr>
                <w:rFonts w:eastAsia="仿宋_GB2312"/>
                <w:color w:val="auto"/>
                <w:sz w:val="30"/>
                <w:szCs w:val="30"/>
              </w:rPr>
            </w:pPr>
          </w:p>
        </w:tc>
        <w:tc>
          <w:tcPr>
            <w:tcW w:w="921" w:type="dxa"/>
          </w:tcPr>
          <w:p w14:paraId="59552382">
            <w:pPr>
              <w:rPr>
                <w:rFonts w:eastAsia="仿宋_GB2312"/>
                <w:color w:val="auto"/>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auto"/>
                <w:sz w:val="30"/>
                <w:szCs w:val="30"/>
              </w:rPr>
            </w:pPr>
          </w:p>
        </w:tc>
        <w:tc>
          <w:tcPr>
            <w:tcW w:w="1418" w:type="dxa"/>
          </w:tcPr>
          <w:p w14:paraId="1F2AA70F">
            <w:pPr>
              <w:rPr>
                <w:rFonts w:eastAsia="仿宋_GB2312"/>
                <w:color w:val="auto"/>
                <w:sz w:val="30"/>
                <w:szCs w:val="30"/>
              </w:rPr>
            </w:pPr>
          </w:p>
        </w:tc>
        <w:tc>
          <w:tcPr>
            <w:tcW w:w="850" w:type="dxa"/>
          </w:tcPr>
          <w:p w14:paraId="6AB7D79B">
            <w:pPr>
              <w:rPr>
                <w:rFonts w:eastAsia="仿宋_GB2312"/>
                <w:color w:val="auto"/>
                <w:sz w:val="30"/>
                <w:szCs w:val="30"/>
              </w:rPr>
            </w:pPr>
          </w:p>
        </w:tc>
        <w:tc>
          <w:tcPr>
            <w:tcW w:w="1058" w:type="dxa"/>
          </w:tcPr>
          <w:p w14:paraId="25CB13CE">
            <w:pPr>
              <w:rPr>
                <w:rFonts w:eastAsia="仿宋_GB2312"/>
                <w:color w:val="auto"/>
                <w:sz w:val="30"/>
                <w:szCs w:val="30"/>
              </w:rPr>
            </w:pPr>
          </w:p>
        </w:tc>
        <w:tc>
          <w:tcPr>
            <w:tcW w:w="880" w:type="dxa"/>
          </w:tcPr>
          <w:p w14:paraId="59FF468D">
            <w:pPr>
              <w:rPr>
                <w:rFonts w:eastAsia="仿宋_GB2312"/>
                <w:color w:val="auto"/>
                <w:sz w:val="30"/>
                <w:szCs w:val="30"/>
              </w:rPr>
            </w:pPr>
          </w:p>
        </w:tc>
        <w:tc>
          <w:tcPr>
            <w:tcW w:w="1020" w:type="dxa"/>
          </w:tcPr>
          <w:p w14:paraId="2807A1AE">
            <w:pPr>
              <w:rPr>
                <w:rFonts w:eastAsia="仿宋_GB2312"/>
                <w:color w:val="auto"/>
                <w:sz w:val="30"/>
                <w:szCs w:val="30"/>
              </w:rPr>
            </w:pPr>
          </w:p>
        </w:tc>
        <w:tc>
          <w:tcPr>
            <w:tcW w:w="1480" w:type="dxa"/>
          </w:tcPr>
          <w:p w14:paraId="38B023DE">
            <w:pPr>
              <w:rPr>
                <w:rFonts w:eastAsia="仿宋_GB2312"/>
                <w:color w:val="auto"/>
                <w:sz w:val="30"/>
                <w:szCs w:val="30"/>
              </w:rPr>
            </w:pPr>
          </w:p>
        </w:tc>
        <w:tc>
          <w:tcPr>
            <w:tcW w:w="1020" w:type="dxa"/>
          </w:tcPr>
          <w:p w14:paraId="7D87D6DD">
            <w:pPr>
              <w:rPr>
                <w:rFonts w:eastAsia="仿宋_GB2312"/>
                <w:color w:val="auto"/>
                <w:sz w:val="30"/>
                <w:szCs w:val="30"/>
              </w:rPr>
            </w:pPr>
          </w:p>
        </w:tc>
        <w:tc>
          <w:tcPr>
            <w:tcW w:w="921" w:type="dxa"/>
          </w:tcPr>
          <w:p w14:paraId="63477338">
            <w:pPr>
              <w:rPr>
                <w:rFonts w:eastAsia="仿宋_GB2312"/>
                <w:color w:val="auto"/>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auto"/>
                <w:sz w:val="30"/>
                <w:szCs w:val="30"/>
              </w:rPr>
            </w:pPr>
          </w:p>
        </w:tc>
        <w:tc>
          <w:tcPr>
            <w:tcW w:w="1418" w:type="dxa"/>
          </w:tcPr>
          <w:p w14:paraId="52F0C817">
            <w:pPr>
              <w:rPr>
                <w:rFonts w:eastAsia="仿宋_GB2312"/>
                <w:color w:val="auto"/>
                <w:sz w:val="30"/>
                <w:szCs w:val="30"/>
              </w:rPr>
            </w:pPr>
          </w:p>
        </w:tc>
        <w:tc>
          <w:tcPr>
            <w:tcW w:w="850" w:type="dxa"/>
          </w:tcPr>
          <w:p w14:paraId="2F75B4AA">
            <w:pPr>
              <w:rPr>
                <w:rFonts w:eastAsia="仿宋_GB2312"/>
                <w:color w:val="auto"/>
                <w:sz w:val="30"/>
                <w:szCs w:val="30"/>
              </w:rPr>
            </w:pPr>
          </w:p>
        </w:tc>
        <w:tc>
          <w:tcPr>
            <w:tcW w:w="1058" w:type="dxa"/>
          </w:tcPr>
          <w:p w14:paraId="762AC8E1">
            <w:pPr>
              <w:rPr>
                <w:rFonts w:eastAsia="仿宋_GB2312"/>
                <w:color w:val="auto"/>
                <w:sz w:val="30"/>
                <w:szCs w:val="30"/>
              </w:rPr>
            </w:pPr>
          </w:p>
        </w:tc>
        <w:tc>
          <w:tcPr>
            <w:tcW w:w="880" w:type="dxa"/>
          </w:tcPr>
          <w:p w14:paraId="540C1844">
            <w:pPr>
              <w:rPr>
                <w:rFonts w:eastAsia="仿宋_GB2312"/>
                <w:color w:val="auto"/>
                <w:sz w:val="30"/>
                <w:szCs w:val="30"/>
              </w:rPr>
            </w:pPr>
          </w:p>
        </w:tc>
        <w:tc>
          <w:tcPr>
            <w:tcW w:w="1020" w:type="dxa"/>
          </w:tcPr>
          <w:p w14:paraId="5EEA756F">
            <w:pPr>
              <w:rPr>
                <w:rFonts w:eastAsia="仿宋_GB2312"/>
                <w:color w:val="auto"/>
                <w:sz w:val="30"/>
                <w:szCs w:val="30"/>
              </w:rPr>
            </w:pPr>
          </w:p>
        </w:tc>
        <w:tc>
          <w:tcPr>
            <w:tcW w:w="1480" w:type="dxa"/>
          </w:tcPr>
          <w:p w14:paraId="0D664D37">
            <w:pPr>
              <w:rPr>
                <w:rFonts w:eastAsia="仿宋_GB2312"/>
                <w:color w:val="auto"/>
                <w:sz w:val="30"/>
                <w:szCs w:val="30"/>
              </w:rPr>
            </w:pPr>
          </w:p>
        </w:tc>
        <w:tc>
          <w:tcPr>
            <w:tcW w:w="1020" w:type="dxa"/>
          </w:tcPr>
          <w:p w14:paraId="0DC1229C">
            <w:pPr>
              <w:rPr>
                <w:rFonts w:eastAsia="仿宋_GB2312"/>
                <w:color w:val="auto"/>
                <w:sz w:val="30"/>
                <w:szCs w:val="30"/>
              </w:rPr>
            </w:pPr>
          </w:p>
        </w:tc>
        <w:tc>
          <w:tcPr>
            <w:tcW w:w="921" w:type="dxa"/>
          </w:tcPr>
          <w:p w14:paraId="03350266">
            <w:pPr>
              <w:rPr>
                <w:rFonts w:eastAsia="仿宋_GB2312"/>
                <w:color w:val="auto"/>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auto"/>
                <w:sz w:val="30"/>
                <w:szCs w:val="30"/>
              </w:rPr>
            </w:pPr>
          </w:p>
        </w:tc>
        <w:tc>
          <w:tcPr>
            <w:tcW w:w="1418" w:type="dxa"/>
          </w:tcPr>
          <w:p w14:paraId="66931CBF">
            <w:pPr>
              <w:rPr>
                <w:rFonts w:eastAsia="仿宋_GB2312"/>
                <w:color w:val="auto"/>
                <w:sz w:val="30"/>
                <w:szCs w:val="30"/>
              </w:rPr>
            </w:pPr>
          </w:p>
        </w:tc>
        <w:tc>
          <w:tcPr>
            <w:tcW w:w="850" w:type="dxa"/>
          </w:tcPr>
          <w:p w14:paraId="0E4F7EB3">
            <w:pPr>
              <w:rPr>
                <w:rFonts w:eastAsia="仿宋_GB2312"/>
                <w:color w:val="auto"/>
                <w:sz w:val="30"/>
                <w:szCs w:val="30"/>
              </w:rPr>
            </w:pPr>
          </w:p>
        </w:tc>
        <w:tc>
          <w:tcPr>
            <w:tcW w:w="1058" w:type="dxa"/>
          </w:tcPr>
          <w:p w14:paraId="3CA253E4">
            <w:pPr>
              <w:rPr>
                <w:rFonts w:eastAsia="仿宋_GB2312"/>
                <w:color w:val="auto"/>
                <w:sz w:val="30"/>
                <w:szCs w:val="30"/>
              </w:rPr>
            </w:pPr>
          </w:p>
        </w:tc>
        <w:tc>
          <w:tcPr>
            <w:tcW w:w="880" w:type="dxa"/>
          </w:tcPr>
          <w:p w14:paraId="325DFC3B">
            <w:pPr>
              <w:rPr>
                <w:rFonts w:eastAsia="仿宋_GB2312"/>
                <w:color w:val="auto"/>
                <w:sz w:val="30"/>
                <w:szCs w:val="30"/>
              </w:rPr>
            </w:pPr>
          </w:p>
        </w:tc>
        <w:tc>
          <w:tcPr>
            <w:tcW w:w="1020" w:type="dxa"/>
          </w:tcPr>
          <w:p w14:paraId="59F30991">
            <w:pPr>
              <w:rPr>
                <w:rFonts w:eastAsia="仿宋_GB2312"/>
                <w:color w:val="auto"/>
                <w:sz w:val="30"/>
                <w:szCs w:val="30"/>
              </w:rPr>
            </w:pPr>
          </w:p>
        </w:tc>
        <w:tc>
          <w:tcPr>
            <w:tcW w:w="1480" w:type="dxa"/>
          </w:tcPr>
          <w:p w14:paraId="3C4B3F77">
            <w:pPr>
              <w:rPr>
                <w:rFonts w:eastAsia="仿宋_GB2312"/>
                <w:color w:val="auto"/>
                <w:sz w:val="30"/>
                <w:szCs w:val="30"/>
              </w:rPr>
            </w:pPr>
          </w:p>
        </w:tc>
        <w:tc>
          <w:tcPr>
            <w:tcW w:w="1020" w:type="dxa"/>
          </w:tcPr>
          <w:p w14:paraId="506D0E96">
            <w:pPr>
              <w:rPr>
                <w:rFonts w:eastAsia="仿宋_GB2312"/>
                <w:color w:val="auto"/>
                <w:sz w:val="30"/>
                <w:szCs w:val="30"/>
              </w:rPr>
            </w:pPr>
          </w:p>
        </w:tc>
        <w:tc>
          <w:tcPr>
            <w:tcW w:w="921" w:type="dxa"/>
          </w:tcPr>
          <w:p w14:paraId="1861710C">
            <w:pPr>
              <w:rPr>
                <w:rFonts w:eastAsia="仿宋_GB2312"/>
                <w:color w:val="auto"/>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auto"/>
                <w:sz w:val="30"/>
                <w:szCs w:val="30"/>
              </w:rPr>
            </w:pPr>
          </w:p>
        </w:tc>
        <w:tc>
          <w:tcPr>
            <w:tcW w:w="1418" w:type="dxa"/>
          </w:tcPr>
          <w:p w14:paraId="7B138D45">
            <w:pPr>
              <w:rPr>
                <w:rFonts w:eastAsia="仿宋_GB2312"/>
                <w:color w:val="auto"/>
                <w:sz w:val="30"/>
                <w:szCs w:val="30"/>
              </w:rPr>
            </w:pPr>
          </w:p>
        </w:tc>
        <w:tc>
          <w:tcPr>
            <w:tcW w:w="850" w:type="dxa"/>
          </w:tcPr>
          <w:p w14:paraId="42851DE8">
            <w:pPr>
              <w:rPr>
                <w:rFonts w:eastAsia="仿宋_GB2312"/>
                <w:color w:val="auto"/>
                <w:sz w:val="30"/>
                <w:szCs w:val="30"/>
              </w:rPr>
            </w:pPr>
          </w:p>
        </w:tc>
        <w:tc>
          <w:tcPr>
            <w:tcW w:w="1058" w:type="dxa"/>
          </w:tcPr>
          <w:p w14:paraId="24B9A8B5">
            <w:pPr>
              <w:rPr>
                <w:rFonts w:eastAsia="仿宋_GB2312"/>
                <w:color w:val="auto"/>
                <w:sz w:val="30"/>
                <w:szCs w:val="30"/>
              </w:rPr>
            </w:pPr>
          </w:p>
        </w:tc>
        <w:tc>
          <w:tcPr>
            <w:tcW w:w="880" w:type="dxa"/>
          </w:tcPr>
          <w:p w14:paraId="0AA5372A">
            <w:pPr>
              <w:rPr>
                <w:rFonts w:eastAsia="仿宋_GB2312"/>
                <w:color w:val="auto"/>
                <w:sz w:val="30"/>
                <w:szCs w:val="30"/>
              </w:rPr>
            </w:pPr>
          </w:p>
        </w:tc>
        <w:tc>
          <w:tcPr>
            <w:tcW w:w="1020" w:type="dxa"/>
          </w:tcPr>
          <w:p w14:paraId="0AFC45DD">
            <w:pPr>
              <w:rPr>
                <w:rFonts w:eastAsia="仿宋_GB2312"/>
                <w:color w:val="auto"/>
                <w:sz w:val="30"/>
                <w:szCs w:val="30"/>
              </w:rPr>
            </w:pPr>
          </w:p>
        </w:tc>
        <w:tc>
          <w:tcPr>
            <w:tcW w:w="1480" w:type="dxa"/>
          </w:tcPr>
          <w:p w14:paraId="13ADD863">
            <w:pPr>
              <w:rPr>
                <w:rFonts w:eastAsia="仿宋_GB2312"/>
                <w:color w:val="auto"/>
                <w:sz w:val="30"/>
                <w:szCs w:val="30"/>
              </w:rPr>
            </w:pPr>
          </w:p>
        </w:tc>
        <w:tc>
          <w:tcPr>
            <w:tcW w:w="1020" w:type="dxa"/>
          </w:tcPr>
          <w:p w14:paraId="3EEF0959">
            <w:pPr>
              <w:rPr>
                <w:rFonts w:eastAsia="仿宋_GB2312"/>
                <w:color w:val="auto"/>
                <w:sz w:val="30"/>
                <w:szCs w:val="30"/>
              </w:rPr>
            </w:pPr>
          </w:p>
        </w:tc>
        <w:tc>
          <w:tcPr>
            <w:tcW w:w="921" w:type="dxa"/>
          </w:tcPr>
          <w:p w14:paraId="30B7D0DF">
            <w:pPr>
              <w:rPr>
                <w:rFonts w:eastAsia="仿宋_GB2312"/>
                <w:color w:val="auto"/>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auto"/>
                <w:sz w:val="30"/>
                <w:szCs w:val="30"/>
              </w:rPr>
            </w:pPr>
          </w:p>
        </w:tc>
        <w:tc>
          <w:tcPr>
            <w:tcW w:w="1418" w:type="dxa"/>
          </w:tcPr>
          <w:p w14:paraId="1D4BBC67">
            <w:pPr>
              <w:rPr>
                <w:rFonts w:eastAsia="仿宋_GB2312"/>
                <w:color w:val="auto"/>
                <w:sz w:val="30"/>
                <w:szCs w:val="30"/>
              </w:rPr>
            </w:pPr>
          </w:p>
        </w:tc>
        <w:tc>
          <w:tcPr>
            <w:tcW w:w="850" w:type="dxa"/>
          </w:tcPr>
          <w:p w14:paraId="7A88B902">
            <w:pPr>
              <w:rPr>
                <w:rFonts w:eastAsia="仿宋_GB2312"/>
                <w:color w:val="auto"/>
                <w:sz w:val="30"/>
                <w:szCs w:val="30"/>
              </w:rPr>
            </w:pPr>
          </w:p>
        </w:tc>
        <w:tc>
          <w:tcPr>
            <w:tcW w:w="1058" w:type="dxa"/>
          </w:tcPr>
          <w:p w14:paraId="7F7CAE2B">
            <w:pPr>
              <w:rPr>
                <w:rFonts w:eastAsia="仿宋_GB2312"/>
                <w:color w:val="auto"/>
                <w:sz w:val="30"/>
                <w:szCs w:val="30"/>
              </w:rPr>
            </w:pPr>
          </w:p>
        </w:tc>
        <w:tc>
          <w:tcPr>
            <w:tcW w:w="880" w:type="dxa"/>
          </w:tcPr>
          <w:p w14:paraId="386EA099">
            <w:pPr>
              <w:rPr>
                <w:rFonts w:eastAsia="仿宋_GB2312"/>
                <w:color w:val="auto"/>
                <w:sz w:val="30"/>
                <w:szCs w:val="30"/>
              </w:rPr>
            </w:pPr>
          </w:p>
        </w:tc>
        <w:tc>
          <w:tcPr>
            <w:tcW w:w="1020" w:type="dxa"/>
          </w:tcPr>
          <w:p w14:paraId="7BAEEA07">
            <w:pPr>
              <w:rPr>
                <w:rFonts w:eastAsia="仿宋_GB2312"/>
                <w:color w:val="auto"/>
                <w:sz w:val="30"/>
                <w:szCs w:val="30"/>
              </w:rPr>
            </w:pPr>
          </w:p>
        </w:tc>
        <w:tc>
          <w:tcPr>
            <w:tcW w:w="1480" w:type="dxa"/>
          </w:tcPr>
          <w:p w14:paraId="629C86EB">
            <w:pPr>
              <w:rPr>
                <w:rFonts w:eastAsia="仿宋_GB2312"/>
                <w:color w:val="auto"/>
                <w:sz w:val="30"/>
                <w:szCs w:val="30"/>
              </w:rPr>
            </w:pPr>
          </w:p>
        </w:tc>
        <w:tc>
          <w:tcPr>
            <w:tcW w:w="1020" w:type="dxa"/>
          </w:tcPr>
          <w:p w14:paraId="1E939C56">
            <w:pPr>
              <w:rPr>
                <w:rFonts w:eastAsia="仿宋_GB2312"/>
                <w:color w:val="auto"/>
                <w:sz w:val="30"/>
                <w:szCs w:val="30"/>
              </w:rPr>
            </w:pPr>
          </w:p>
        </w:tc>
        <w:tc>
          <w:tcPr>
            <w:tcW w:w="921" w:type="dxa"/>
          </w:tcPr>
          <w:p w14:paraId="78A5FAF5">
            <w:pPr>
              <w:rPr>
                <w:rFonts w:eastAsia="仿宋_GB2312"/>
                <w:color w:val="auto"/>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auto"/>
                <w:sz w:val="30"/>
                <w:szCs w:val="30"/>
              </w:rPr>
            </w:pPr>
          </w:p>
        </w:tc>
        <w:tc>
          <w:tcPr>
            <w:tcW w:w="1418" w:type="dxa"/>
          </w:tcPr>
          <w:p w14:paraId="691C2EA2">
            <w:pPr>
              <w:rPr>
                <w:rFonts w:eastAsia="仿宋_GB2312"/>
                <w:color w:val="auto"/>
                <w:sz w:val="30"/>
                <w:szCs w:val="30"/>
              </w:rPr>
            </w:pPr>
          </w:p>
        </w:tc>
        <w:tc>
          <w:tcPr>
            <w:tcW w:w="850" w:type="dxa"/>
          </w:tcPr>
          <w:p w14:paraId="11216DFC">
            <w:pPr>
              <w:rPr>
                <w:rFonts w:eastAsia="仿宋_GB2312"/>
                <w:color w:val="auto"/>
                <w:sz w:val="30"/>
                <w:szCs w:val="30"/>
              </w:rPr>
            </w:pPr>
          </w:p>
        </w:tc>
        <w:tc>
          <w:tcPr>
            <w:tcW w:w="1058" w:type="dxa"/>
          </w:tcPr>
          <w:p w14:paraId="57592354">
            <w:pPr>
              <w:rPr>
                <w:rFonts w:eastAsia="仿宋_GB2312"/>
                <w:color w:val="auto"/>
                <w:sz w:val="30"/>
                <w:szCs w:val="30"/>
              </w:rPr>
            </w:pPr>
          </w:p>
        </w:tc>
        <w:tc>
          <w:tcPr>
            <w:tcW w:w="880" w:type="dxa"/>
          </w:tcPr>
          <w:p w14:paraId="158BF5C8">
            <w:pPr>
              <w:rPr>
                <w:rFonts w:eastAsia="仿宋_GB2312"/>
                <w:color w:val="auto"/>
                <w:sz w:val="30"/>
                <w:szCs w:val="30"/>
              </w:rPr>
            </w:pPr>
          </w:p>
        </w:tc>
        <w:tc>
          <w:tcPr>
            <w:tcW w:w="1020" w:type="dxa"/>
          </w:tcPr>
          <w:p w14:paraId="6A54C05F">
            <w:pPr>
              <w:rPr>
                <w:rFonts w:eastAsia="仿宋_GB2312"/>
                <w:color w:val="auto"/>
                <w:sz w:val="30"/>
                <w:szCs w:val="30"/>
              </w:rPr>
            </w:pPr>
          </w:p>
        </w:tc>
        <w:tc>
          <w:tcPr>
            <w:tcW w:w="1480" w:type="dxa"/>
          </w:tcPr>
          <w:p w14:paraId="0090FB06">
            <w:pPr>
              <w:rPr>
                <w:rFonts w:eastAsia="仿宋_GB2312"/>
                <w:color w:val="auto"/>
                <w:sz w:val="30"/>
                <w:szCs w:val="30"/>
              </w:rPr>
            </w:pPr>
          </w:p>
        </w:tc>
        <w:tc>
          <w:tcPr>
            <w:tcW w:w="1020" w:type="dxa"/>
          </w:tcPr>
          <w:p w14:paraId="4FD75829">
            <w:pPr>
              <w:rPr>
                <w:rFonts w:eastAsia="仿宋_GB2312"/>
                <w:color w:val="auto"/>
                <w:sz w:val="30"/>
                <w:szCs w:val="30"/>
              </w:rPr>
            </w:pPr>
          </w:p>
        </w:tc>
        <w:tc>
          <w:tcPr>
            <w:tcW w:w="921" w:type="dxa"/>
          </w:tcPr>
          <w:p w14:paraId="30AD7C0B">
            <w:pPr>
              <w:rPr>
                <w:rFonts w:eastAsia="仿宋_GB2312"/>
                <w:color w:val="auto"/>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auto"/>
                <w:sz w:val="30"/>
                <w:szCs w:val="30"/>
              </w:rPr>
            </w:pPr>
          </w:p>
        </w:tc>
        <w:tc>
          <w:tcPr>
            <w:tcW w:w="1418" w:type="dxa"/>
          </w:tcPr>
          <w:p w14:paraId="5E6DFC8E">
            <w:pPr>
              <w:rPr>
                <w:rFonts w:eastAsia="仿宋_GB2312"/>
                <w:color w:val="auto"/>
                <w:sz w:val="30"/>
                <w:szCs w:val="30"/>
              </w:rPr>
            </w:pPr>
          </w:p>
        </w:tc>
        <w:tc>
          <w:tcPr>
            <w:tcW w:w="850" w:type="dxa"/>
          </w:tcPr>
          <w:p w14:paraId="3FD90239">
            <w:pPr>
              <w:rPr>
                <w:rFonts w:eastAsia="仿宋_GB2312"/>
                <w:color w:val="auto"/>
                <w:sz w:val="30"/>
                <w:szCs w:val="30"/>
              </w:rPr>
            </w:pPr>
          </w:p>
        </w:tc>
        <w:tc>
          <w:tcPr>
            <w:tcW w:w="1058" w:type="dxa"/>
          </w:tcPr>
          <w:p w14:paraId="670F8D87">
            <w:pPr>
              <w:rPr>
                <w:rFonts w:eastAsia="仿宋_GB2312"/>
                <w:color w:val="auto"/>
                <w:sz w:val="30"/>
                <w:szCs w:val="30"/>
              </w:rPr>
            </w:pPr>
          </w:p>
        </w:tc>
        <w:tc>
          <w:tcPr>
            <w:tcW w:w="880" w:type="dxa"/>
          </w:tcPr>
          <w:p w14:paraId="116B647F">
            <w:pPr>
              <w:rPr>
                <w:rFonts w:eastAsia="仿宋_GB2312"/>
                <w:color w:val="auto"/>
                <w:sz w:val="30"/>
                <w:szCs w:val="30"/>
              </w:rPr>
            </w:pPr>
          </w:p>
        </w:tc>
        <w:tc>
          <w:tcPr>
            <w:tcW w:w="1020" w:type="dxa"/>
          </w:tcPr>
          <w:p w14:paraId="62F96310">
            <w:pPr>
              <w:rPr>
                <w:rFonts w:eastAsia="仿宋_GB2312"/>
                <w:color w:val="auto"/>
                <w:sz w:val="30"/>
                <w:szCs w:val="30"/>
              </w:rPr>
            </w:pPr>
          </w:p>
        </w:tc>
        <w:tc>
          <w:tcPr>
            <w:tcW w:w="1480" w:type="dxa"/>
          </w:tcPr>
          <w:p w14:paraId="2B2C0E29">
            <w:pPr>
              <w:rPr>
                <w:rFonts w:eastAsia="仿宋_GB2312"/>
                <w:color w:val="auto"/>
                <w:sz w:val="30"/>
                <w:szCs w:val="30"/>
              </w:rPr>
            </w:pPr>
          </w:p>
        </w:tc>
        <w:tc>
          <w:tcPr>
            <w:tcW w:w="1020" w:type="dxa"/>
          </w:tcPr>
          <w:p w14:paraId="1BEFCF8B">
            <w:pPr>
              <w:rPr>
                <w:rFonts w:eastAsia="仿宋_GB2312"/>
                <w:color w:val="auto"/>
                <w:sz w:val="30"/>
                <w:szCs w:val="30"/>
              </w:rPr>
            </w:pPr>
          </w:p>
        </w:tc>
        <w:tc>
          <w:tcPr>
            <w:tcW w:w="921" w:type="dxa"/>
          </w:tcPr>
          <w:p w14:paraId="221CAB72">
            <w:pPr>
              <w:rPr>
                <w:rFonts w:eastAsia="仿宋_GB2312"/>
                <w:color w:val="auto"/>
                <w:sz w:val="30"/>
                <w:szCs w:val="30"/>
              </w:rPr>
            </w:pPr>
          </w:p>
        </w:tc>
      </w:tr>
    </w:tbl>
    <w:p w14:paraId="5F8DB051">
      <w:pPr>
        <w:spacing w:line="440" w:lineRule="exact"/>
        <w:jc w:val="left"/>
        <w:rPr>
          <w:rFonts w:eastAsia="黑体"/>
          <w:color w:val="auto"/>
          <w:sz w:val="30"/>
          <w:szCs w:val="30"/>
        </w:rPr>
      </w:pPr>
      <w:r>
        <w:rPr>
          <w:rFonts w:hint="eastAsia" w:eastAsia="仿宋_GB2312" w:cs="仿宋_GB2312"/>
          <w:color w:val="auto"/>
          <w:sz w:val="30"/>
          <w:szCs w:val="30"/>
        </w:rPr>
        <w:t>附</w:t>
      </w:r>
      <w:bookmarkStart w:id="1261" w:name="_Toc296891268"/>
      <w:bookmarkStart w:id="1262" w:name="_Toc296347227"/>
      <w:bookmarkStart w:id="1263" w:name="_Toc296891056"/>
      <w:bookmarkStart w:id="1264" w:name="_Toc296944567"/>
      <w:bookmarkStart w:id="1265" w:name="_Toc296346729"/>
      <w:bookmarkStart w:id="1266" w:name="_Toc267261699"/>
      <w:bookmarkStart w:id="1267" w:name="_Toc296503228"/>
      <w:r>
        <w:rPr>
          <w:rFonts w:hint="eastAsia" w:eastAsia="仿宋_GB2312" w:cs="仿宋_GB2312"/>
          <w:color w:val="auto"/>
          <w:sz w:val="30"/>
          <w:szCs w:val="30"/>
        </w:rPr>
        <w:t>件</w:t>
      </w:r>
      <w:r>
        <w:rPr>
          <w:rFonts w:hint="eastAsia" w:eastAsia="仿宋_GB2312"/>
          <w:color w:val="auto"/>
          <w:sz w:val="30"/>
          <w:szCs w:val="30"/>
        </w:rPr>
        <w:t>5</w:t>
      </w:r>
      <w:r>
        <w:rPr>
          <w:rFonts w:hint="eastAsia" w:eastAsia="仿宋_GB2312" w:cs="仿宋_GB2312"/>
          <w:color w:val="auto"/>
          <w:sz w:val="30"/>
          <w:szCs w:val="30"/>
        </w:rPr>
        <w:t>：</w:t>
      </w:r>
    </w:p>
    <w:bookmarkEnd w:id="1261"/>
    <w:bookmarkEnd w:id="1262"/>
    <w:bookmarkEnd w:id="1263"/>
    <w:bookmarkEnd w:id="1264"/>
    <w:bookmarkEnd w:id="1265"/>
    <w:bookmarkEnd w:id="1266"/>
    <w:bookmarkEnd w:id="1267"/>
    <w:p w14:paraId="7D4B5398">
      <w:pPr>
        <w:spacing w:beforeLines="50" w:afterLines="50" w:line="440" w:lineRule="exact"/>
        <w:jc w:val="center"/>
        <w:rPr>
          <w:rFonts w:eastAsia="黑体"/>
          <w:color w:val="auto"/>
          <w:sz w:val="30"/>
          <w:szCs w:val="30"/>
        </w:rPr>
      </w:pPr>
      <w:r>
        <w:rPr>
          <w:rFonts w:hint="eastAsia" w:eastAsia="黑体" w:cs="黑体"/>
          <w:color w:val="auto"/>
          <w:sz w:val="30"/>
          <w:szCs w:val="30"/>
        </w:rPr>
        <w:t>承包人主要施工管理人员表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auto"/>
                <w:sz w:val="30"/>
                <w:szCs w:val="30"/>
              </w:rPr>
            </w:pPr>
            <w:r>
              <w:rPr>
                <w:rFonts w:hint="eastAsia" w:eastAsia="仿宋_GB2312" w:cs="仿宋_GB2312"/>
                <w:color w:val="auto"/>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auto"/>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auto"/>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auto"/>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auto"/>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auto"/>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auto"/>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auto"/>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auto"/>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auto"/>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auto"/>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auto"/>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auto"/>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auto"/>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auto"/>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auto"/>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auto"/>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auto"/>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auto"/>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auto"/>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auto"/>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auto"/>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auto"/>
                <w:sz w:val="30"/>
                <w:szCs w:val="30"/>
              </w:rPr>
            </w:pPr>
          </w:p>
        </w:tc>
      </w:tr>
    </w:tbl>
    <w:p w14:paraId="647B26F5">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w:t>
      </w:r>
      <w:bookmarkStart w:id="1268" w:name="_Toc296503229"/>
      <w:bookmarkStart w:id="1269" w:name="_Toc296891269"/>
      <w:bookmarkStart w:id="1270" w:name="_Toc296891057"/>
      <w:bookmarkStart w:id="1271" w:name="_Toc296346730"/>
      <w:bookmarkStart w:id="1272" w:name="_Toc296944568"/>
      <w:bookmarkStart w:id="1273" w:name="_Toc296347228"/>
      <w:r>
        <w:rPr>
          <w:rFonts w:hint="eastAsia" w:eastAsia="仿宋_GB2312" w:cs="仿宋_GB2312"/>
          <w:color w:val="auto"/>
          <w:sz w:val="30"/>
          <w:szCs w:val="30"/>
        </w:rPr>
        <w:t>件</w:t>
      </w:r>
      <w:r>
        <w:rPr>
          <w:rFonts w:hint="eastAsia" w:eastAsia="仿宋_GB2312"/>
          <w:color w:val="auto"/>
          <w:sz w:val="30"/>
          <w:szCs w:val="30"/>
        </w:rPr>
        <w:t>6</w:t>
      </w:r>
      <w:r>
        <w:rPr>
          <w:rFonts w:hint="eastAsia" w:eastAsia="仿宋_GB2312" w:cs="仿宋_GB2312"/>
          <w:color w:val="auto"/>
          <w:sz w:val="30"/>
          <w:szCs w:val="30"/>
        </w:rPr>
        <w:t>：</w:t>
      </w:r>
    </w:p>
    <w:bookmarkEnd w:id="1268"/>
    <w:bookmarkEnd w:id="1269"/>
    <w:bookmarkEnd w:id="1270"/>
    <w:bookmarkEnd w:id="1271"/>
    <w:bookmarkEnd w:id="1272"/>
    <w:bookmarkEnd w:id="1273"/>
    <w:p w14:paraId="78804AC5">
      <w:pPr>
        <w:spacing w:beforeLines="50" w:afterLines="50" w:line="440" w:lineRule="exact"/>
        <w:jc w:val="center"/>
        <w:rPr>
          <w:rFonts w:eastAsia="黑体"/>
          <w:color w:val="auto"/>
          <w:sz w:val="30"/>
          <w:szCs w:val="30"/>
        </w:rPr>
      </w:pPr>
      <w:r>
        <w:rPr>
          <w:rFonts w:hint="eastAsia" w:eastAsia="黑体" w:cs="黑体"/>
          <w:color w:val="auto"/>
          <w:sz w:val="30"/>
          <w:szCs w:val="30"/>
        </w:rPr>
        <w:t>分包人主要施工管理人员表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auto"/>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auto"/>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auto"/>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auto"/>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auto"/>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auto"/>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auto"/>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auto"/>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auto"/>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auto"/>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auto"/>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auto"/>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auto"/>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auto"/>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auto"/>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auto"/>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auto"/>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auto"/>
                <w:sz w:val="30"/>
                <w:szCs w:val="30"/>
              </w:rPr>
            </w:pPr>
          </w:p>
        </w:tc>
      </w:tr>
    </w:tbl>
    <w:p w14:paraId="37B08D92">
      <w:pPr>
        <w:spacing w:line="440" w:lineRule="exact"/>
        <w:rPr>
          <w:rFonts w:eastAsia="黑体"/>
          <w:color w:val="auto"/>
          <w:sz w:val="30"/>
          <w:szCs w:val="30"/>
        </w:rPr>
      </w:pPr>
      <w:r>
        <w:rPr>
          <w:rFonts w:eastAsia="仿宋_GB2312"/>
          <w:color w:val="auto"/>
          <w:sz w:val="30"/>
          <w:szCs w:val="30"/>
        </w:rPr>
        <w:br w:type="page"/>
      </w:r>
      <w:bookmarkStart w:id="1274" w:name="_Toc267261701"/>
      <w:r>
        <w:rPr>
          <w:rFonts w:hint="eastAsia" w:eastAsia="仿宋_GB2312" w:cs="仿宋_GB2312"/>
          <w:color w:val="auto"/>
          <w:sz w:val="30"/>
          <w:szCs w:val="30"/>
        </w:rPr>
        <w:t>附</w:t>
      </w:r>
      <w:bookmarkStart w:id="1275" w:name="_Toc296503231"/>
      <w:bookmarkStart w:id="1276" w:name="_Toc296347230"/>
      <w:bookmarkStart w:id="1277" w:name="_Toc296346732"/>
      <w:bookmarkStart w:id="1278" w:name="_Toc296944570"/>
      <w:bookmarkStart w:id="1279" w:name="_Toc296891059"/>
      <w:bookmarkStart w:id="1280" w:name="_Toc296891271"/>
      <w:r>
        <w:rPr>
          <w:rFonts w:hint="eastAsia" w:eastAsia="仿宋_GB2312" w:cs="仿宋_GB2312"/>
          <w:color w:val="auto"/>
          <w:sz w:val="30"/>
          <w:szCs w:val="30"/>
        </w:rPr>
        <w:t>件</w:t>
      </w:r>
      <w:r>
        <w:rPr>
          <w:rFonts w:hint="eastAsia" w:eastAsia="仿宋_GB2312"/>
          <w:color w:val="auto"/>
          <w:sz w:val="30"/>
          <w:szCs w:val="30"/>
        </w:rPr>
        <w:t>7</w:t>
      </w:r>
      <w:r>
        <w:rPr>
          <w:rFonts w:hint="eastAsia" w:eastAsia="仿宋_GB2312" w:cs="仿宋_GB2312"/>
          <w:color w:val="auto"/>
          <w:sz w:val="30"/>
          <w:szCs w:val="30"/>
        </w:rPr>
        <w:t>：</w:t>
      </w:r>
    </w:p>
    <w:bookmarkEnd w:id="1274"/>
    <w:bookmarkEnd w:id="1275"/>
    <w:bookmarkEnd w:id="1276"/>
    <w:bookmarkEnd w:id="1277"/>
    <w:bookmarkEnd w:id="1278"/>
    <w:bookmarkEnd w:id="1279"/>
    <w:bookmarkEnd w:id="1280"/>
    <w:p w14:paraId="0EC461B3">
      <w:pPr>
        <w:spacing w:beforeLines="50" w:afterLines="50" w:line="440" w:lineRule="exact"/>
        <w:jc w:val="center"/>
        <w:rPr>
          <w:rFonts w:eastAsia="黑体"/>
          <w:color w:val="auto"/>
          <w:sz w:val="30"/>
          <w:szCs w:val="30"/>
        </w:rPr>
      </w:pPr>
      <w:r>
        <w:rPr>
          <w:rFonts w:hint="eastAsia" w:eastAsia="黑体" w:cs="黑体"/>
          <w:color w:val="auto"/>
          <w:sz w:val="30"/>
          <w:szCs w:val="30"/>
        </w:rPr>
        <w:t>履约担保</w:t>
      </w:r>
    </w:p>
    <w:p w14:paraId="476D9D4F">
      <w:pPr>
        <w:spacing w:line="360" w:lineRule="auto"/>
        <w:rPr>
          <w:color w:val="auto"/>
          <w:szCs w:val="21"/>
          <w:u w:val="single"/>
        </w:rPr>
      </w:pPr>
    </w:p>
    <w:p w14:paraId="713C5D65">
      <w:pPr>
        <w:spacing w:line="360" w:lineRule="auto"/>
        <w:rPr>
          <w:color w:val="auto"/>
          <w:szCs w:val="21"/>
        </w:rPr>
      </w:pPr>
      <w:r>
        <w:rPr>
          <w:color w:val="auto"/>
          <w:szCs w:val="21"/>
          <w:u w:val="single"/>
        </w:rPr>
        <w:t xml:space="preserve">                          </w:t>
      </w:r>
      <w:r>
        <w:rPr>
          <w:rFonts w:hint="eastAsia" w:hAnsi="宋体" w:cs="宋体"/>
          <w:color w:val="auto"/>
          <w:szCs w:val="21"/>
        </w:rPr>
        <w:t>（发包人名称）：</w:t>
      </w:r>
    </w:p>
    <w:p w14:paraId="4CA1E069">
      <w:pPr>
        <w:spacing w:line="360" w:lineRule="auto"/>
        <w:ind w:firstLine="420" w:firstLineChars="200"/>
        <w:rPr>
          <w:color w:val="auto"/>
          <w:szCs w:val="21"/>
        </w:rPr>
      </w:pPr>
      <w:r>
        <w:rPr>
          <w:rFonts w:hint="eastAsia" w:hAnsi="宋体" w:cs="宋体"/>
          <w:color w:val="auto"/>
          <w:szCs w:val="21"/>
        </w:rPr>
        <w:t>鉴于</w:t>
      </w:r>
      <w:r>
        <w:rPr>
          <w:color w:val="auto"/>
          <w:szCs w:val="21"/>
          <w:u w:val="single"/>
        </w:rPr>
        <w:t xml:space="preserve">                                        </w:t>
      </w:r>
      <w:r>
        <w:rPr>
          <w:rFonts w:hint="eastAsia" w:hAnsi="宋体" w:cs="宋体"/>
          <w:color w:val="auto"/>
          <w:szCs w:val="21"/>
        </w:rPr>
        <w:t>（发包人名称，以下简称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w:t>
      </w:r>
      <w:r>
        <w:rPr>
          <w:rFonts w:hAnsi="宋体"/>
          <w:color w:val="auto"/>
          <w:szCs w:val="21"/>
        </w:rPr>
        <w:t xml:space="preserve"> </w:t>
      </w:r>
      <w:r>
        <w:rPr>
          <w:rFonts w:hint="eastAsia" w:hAnsi="宋体" w:cs="宋体"/>
          <w:color w:val="auto"/>
          <w:szCs w:val="21"/>
        </w:rPr>
        <w:t>已于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日发放中标通知书，明确</w:t>
      </w:r>
      <w:r>
        <w:rPr>
          <w:color w:val="auto"/>
          <w:szCs w:val="21"/>
          <w:u w:val="single"/>
        </w:rPr>
        <w:t xml:space="preserve">                           </w:t>
      </w:r>
      <w:r>
        <w:rPr>
          <w:rFonts w:hint="eastAsia" w:hAnsi="宋体" w:cs="宋体"/>
          <w:color w:val="auto"/>
          <w:szCs w:val="21"/>
        </w:rPr>
        <w:t>（承包人名称）（以下称</w:t>
      </w:r>
      <w:r>
        <w:rPr>
          <w:color w:val="auto"/>
          <w:szCs w:val="21"/>
        </w:rPr>
        <w:t>“</w:t>
      </w:r>
      <w:r>
        <w:rPr>
          <w:rFonts w:hint="eastAsia" w:hAnsi="宋体" w:cs="宋体"/>
          <w:color w:val="auto"/>
          <w:szCs w:val="21"/>
        </w:rPr>
        <w:t>承包人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日为</w:t>
      </w:r>
      <w:r>
        <w:rPr>
          <w:color w:val="auto"/>
          <w:szCs w:val="21"/>
          <w:u w:val="single"/>
        </w:rPr>
        <w:t xml:space="preserve">                       </w:t>
      </w:r>
      <w:r>
        <w:rPr>
          <w:rFonts w:hint="eastAsia" w:hAnsi="宋体" w:cs="宋体"/>
          <w:color w:val="auto"/>
          <w:szCs w:val="21"/>
        </w:rPr>
        <w:t>（工程名称）的中标人。我方愿意无条件地、不可撤销地就承包人履行与你方签订的合同，向你方提供连带责任担保。</w:t>
      </w:r>
      <w:r>
        <w:rPr>
          <w:color w:val="auto"/>
          <w:szCs w:val="21"/>
        </w:rPr>
        <w:t xml:space="preserve"> </w:t>
      </w:r>
    </w:p>
    <w:p w14:paraId="1E15D109">
      <w:pPr>
        <w:spacing w:line="360" w:lineRule="auto"/>
        <w:ind w:firstLine="420" w:firstLineChars="200"/>
        <w:rPr>
          <w:color w:val="auto"/>
          <w:szCs w:val="21"/>
        </w:rPr>
      </w:pPr>
      <w:r>
        <w:rPr>
          <w:color w:val="auto"/>
          <w:szCs w:val="21"/>
        </w:rPr>
        <w:t xml:space="preserve">1. </w:t>
      </w:r>
      <w:r>
        <w:rPr>
          <w:rFonts w:hint="eastAsia" w:hAnsi="宋体" w:cs="宋体"/>
          <w:color w:val="auto"/>
          <w:szCs w:val="21"/>
        </w:rPr>
        <w:t>担保金额人民币（大写）</w:t>
      </w:r>
      <w:r>
        <w:rPr>
          <w:color w:val="auto"/>
          <w:szCs w:val="21"/>
          <w:u w:val="single"/>
        </w:rPr>
        <w:t xml:space="preserve">                 </w:t>
      </w:r>
      <w:r>
        <w:rPr>
          <w:rFonts w:hint="eastAsia" w:hAnsi="宋体" w:cs="宋体"/>
          <w:color w:val="auto"/>
          <w:szCs w:val="21"/>
        </w:rPr>
        <w:t>元（</w:t>
      </w:r>
      <w:r>
        <w:rPr>
          <w:color w:val="auto"/>
          <w:szCs w:val="21"/>
        </w:rPr>
        <w:t>¥</w:t>
      </w:r>
      <w:r>
        <w:rPr>
          <w:color w:val="auto"/>
          <w:szCs w:val="21"/>
          <w:u w:val="single"/>
        </w:rPr>
        <w:t xml:space="preserve">             </w:t>
      </w:r>
      <w:r>
        <w:rPr>
          <w:rFonts w:hint="eastAsia" w:hAnsi="宋体" w:cs="宋体"/>
          <w:color w:val="auto"/>
          <w:szCs w:val="21"/>
        </w:rPr>
        <w:t>）。</w:t>
      </w:r>
    </w:p>
    <w:p w14:paraId="18B36845">
      <w:pPr>
        <w:spacing w:line="360" w:lineRule="auto"/>
        <w:ind w:firstLine="420" w:firstLineChars="200"/>
        <w:rPr>
          <w:color w:val="auto"/>
          <w:szCs w:val="21"/>
        </w:rPr>
      </w:pPr>
      <w:r>
        <w:rPr>
          <w:color w:val="auto"/>
          <w:szCs w:val="21"/>
        </w:rPr>
        <w:t xml:space="preserve">2. </w:t>
      </w:r>
      <w:r>
        <w:rPr>
          <w:rFonts w:hint="eastAsia" w:hAnsi="宋体" w:cs="宋体"/>
          <w:color w:val="auto"/>
          <w:szCs w:val="21"/>
        </w:rPr>
        <w:t>担保有效期自你方与承包人签订的合同生效之日起至你方签发或应签发工程接收证书之日止。</w:t>
      </w:r>
    </w:p>
    <w:p w14:paraId="5289C82A">
      <w:pPr>
        <w:spacing w:line="360" w:lineRule="auto"/>
        <w:ind w:firstLine="420" w:firstLineChars="200"/>
        <w:rPr>
          <w:color w:val="auto"/>
          <w:szCs w:val="21"/>
        </w:rPr>
      </w:pPr>
      <w:r>
        <w:rPr>
          <w:color w:val="auto"/>
          <w:szCs w:val="21"/>
        </w:rPr>
        <w:t xml:space="preserve">3. </w:t>
      </w:r>
      <w:r>
        <w:rPr>
          <w:rFonts w:hint="eastAsia" w:hAnsi="宋体" w:cs="宋体"/>
          <w:color w:val="auto"/>
          <w:szCs w:val="21"/>
        </w:rPr>
        <w:t>在本担保有效期内，因承包人违反合同约定的义务给你方造成经济损失时，我方在收到你方以书面形式提出的在担保金额内的赔偿要求后，在</w:t>
      </w:r>
      <w:r>
        <w:rPr>
          <w:color w:val="auto"/>
          <w:szCs w:val="21"/>
        </w:rPr>
        <w:t>7</w:t>
      </w:r>
      <w:r>
        <w:rPr>
          <w:rFonts w:hint="eastAsia" w:hAnsi="宋体" w:cs="宋体"/>
          <w:color w:val="auto"/>
          <w:szCs w:val="21"/>
        </w:rPr>
        <w:t>天内无条件支付。</w:t>
      </w:r>
    </w:p>
    <w:p w14:paraId="62F6CFCE">
      <w:pPr>
        <w:spacing w:line="360" w:lineRule="auto"/>
        <w:ind w:firstLine="420" w:firstLineChars="200"/>
        <w:rPr>
          <w:color w:val="auto"/>
          <w:szCs w:val="21"/>
        </w:rPr>
      </w:pPr>
      <w:r>
        <w:rPr>
          <w:color w:val="auto"/>
          <w:szCs w:val="21"/>
        </w:rPr>
        <w:t xml:space="preserve">4. </w:t>
      </w:r>
      <w:r>
        <w:rPr>
          <w:rFonts w:hint="eastAsia" w:hAnsi="宋体" w:cs="宋体"/>
          <w:color w:val="auto"/>
          <w:szCs w:val="21"/>
        </w:rPr>
        <w:t>你方和承包人按合同约定变更合同时，我方承担本担保规定的义务不变。</w:t>
      </w:r>
    </w:p>
    <w:p w14:paraId="46E1353C">
      <w:pPr>
        <w:spacing w:line="360" w:lineRule="auto"/>
        <w:ind w:firstLine="420" w:firstLineChars="200"/>
        <w:rPr>
          <w:color w:val="auto"/>
          <w:szCs w:val="21"/>
        </w:rPr>
      </w:pPr>
      <w:r>
        <w:rPr>
          <w:color w:val="auto"/>
          <w:szCs w:val="21"/>
        </w:rPr>
        <w:t xml:space="preserve">5. </w:t>
      </w:r>
      <w:r>
        <w:rPr>
          <w:rFonts w:hint="eastAsia" w:hAnsi="宋体" w:cs="宋体"/>
          <w:color w:val="auto"/>
          <w:szCs w:val="21"/>
        </w:rPr>
        <w:t>因本保函发生的纠纷，可由双方协商解决，协商不成的，任何一方均可提请</w:t>
      </w:r>
      <w:r>
        <w:rPr>
          <w:color w:val="auto"/>
          <w:szCs w:val="21"/>
          <w:u w:val="single"/>
        </w:rPr>
        <w:t xml:space="preserve">      </w:t>
      </w:r>
      <w:r>
        <w:rPr>
          <w:rFonts w:hint="eastAsia" w:hAnsi="宋体" w:cs="宋体"/>
          <w:color w:val="auto"/>
          <w:szCs w:val="21"/>
        </w:rPr>
        <w:t>仲裁委员会仲裁。</w:t>
      </w:r>
    </w:p>
    <w:p w14:paraId="5EDE987C">
      <w:pPr>
        <w:spacing w:line="360" w:lineRule="auto"/>
        <w:ind w:firstLine="420" w:firstLineChars="200"/>
        <w:rPr>
          <w:color w:val="auto"/>
          <w:szCs w:val="21"/>
        </w:rPr>
      </w:pPr>
      <w:r>
        <w:rPr>
          <w:color w:val="auto"/>
          <w:szCs w:val="21"/>
        </w:rPr>
        <w:t xml:space="preserve">6. </w:t>
      </w:r>
      <w:r>
        <w:rPr>
          <w:rFonts w:hint="eastAsia" w:hAnsi="宋体" w:cs="宋体"/>
          <w:color w:val="auto"/>
          <w:szCs w:val="21"/>
        </w:rPr>
        <w:t>本保函自我方法定代表人（或其授权代理人）签字并加盖公章之日起生效。</w:t>
      </w:r>
    </w:p>
    <w:p w14:paraId="62442A94">
      <w:pPr>
        <w:spacing w:line="360" w:lineRule="auto"/>
        <w:rPr>
          <w:color w:val="auto"/>
          <w:szCs w:val="21"/>
        </w:rPr>
      </w:pPr>
    </w:p>
    <w:p w14:paraId="1EFA86D8">
      <w:pPr>
        <w:spacing w:line="360" w:lineRule="auto"/>
        <w:rPr>
          <w:color w:val="auto"/>
          <w:szCs w:val="21"/>
        </w:rPr>
      </w:pPr>
      <w:r>
        <w:rPr>
          <w:rFonts w:hint="eastAsia" w:hAnsi="宋体" w:cs="宋体"/>
          <w:color w:val="auto"/>
          <w:szCs w:val="21"/>
        </w:rPr>
        <w:t>担</w:t>
      </w:r>
      <w:r>
        <w:rPr>
          <w:color w:val="auto"/>
          <w:szCs w:val="21"/>
        </w:rPr>
        <w:t xml:space="preserve"> </w:t>
      </w:r>
      <w:r>
        <w:rPr>
          <w:rFonts w:hint="eastAsia" w:hAnsi="宋体" w:cs="宋体"/>
          <w:color w:val="auto"/>
          <w:szCs w:val="21"/>
        </w:rPr>
        <w:t>保</w:t>
      </w:r>
      <w:r>
        <w:rPr>
          <w:color w:val="auto"/>
          <w:szCs w:val="21"/>
        </w:rPr>
        <w:t xml:space="preserve"> </w:t>
      </w:r>
      <w:r>
        <w:rPr>
          <w:rFonts w:hint="eastAsia" w:hAnsi="宋体" w:cs="宋体"/>
          <w:color w:val="auto"/>
          <w:szCs w:val="21"/>
        </w:rPr>
        <w:t>人：</w:t>
      </w:r>
      <w:r>
        <w:rPr>
          <w:color w:val="auto"/>
          <w:szCs w:val="21"/>
          <w:u w:val="single"/>
        </w:rPr>
        <w:t xml:space="preserve">                           </w:t>
      </w:r>
      <w:r>
        <w:rPr>
          <w:rFonts w:hint="eastAsia" w:hAnsi="宋体" w:cs="宋体"/>
          <w:color w:val="auto"/>
          <w:szCs w:val="21"/>
        </w:rPr>
        <w:t>（盖单位章）</w:t>
      </w:r>
    </w:p>
    <w:p w14:paraId="5E3DDB48">
      <w:pPr>
        <w:spacing w:line="360" w:lineRule="auto"/>
        <w:rPr>
          <w:color w:val="auto"/>
          <w:szCs w:val="21"/>
        </w:rPr>
      </w:pPr>
      <w:r>
        <w:rPr>
          <w:rFonts w:hint="eastAsia" w:hAnsi="宋体" w:cs="宋体"/>
          <w:color w:val="auto"/>
          <w:szCs w:val="21"/>
        </w:rPr>
        <w:t>法定代表人或其委托代理人：</w:t>
      </w:r>
      <w:r>
        <w:rPr>
          <w:color w:val="auto"/>
          <w:szCs w:val="21"/>
          <w:u w:val="single"/>
        </w:rPr>
        <w:t xml:space="preserve">               </w:t>
      </w:r>
      <w:r>
        <w:rPr>
          <w:rFonts w:hint="eastAsia" w:hAnsi="宋体" w:cs="宋体"/>
          <w:color w:val="auto"/>
          <w:szCs w:val="21"/>
        </w:rPr>
        <w:t>（签字）</w:t>
      </w:r>
    </w:p>
    <w:p w14:paraId="3888C92E">
      <w:pPr>
        <w:spacing w:line="360" w:lineRule="auto"/>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72B17BC0">
      <w:pPr>
        <w:spacing w:line="360" w:lineRule="auto"/>
        <w:rPr>
          <w:color w:val="auto"/>
          <w:szCs w:val="21"/>
        </w:rPr>
      </w:pPr>
      <w:r>
        <w:rPr>
          <w:rFonts w:hint="eastAsia" w:hAnsi="宋体" w:cs="宋体"/>
          <w:color w:val="auto"/>
          <w:szCs w:val="21"/>
        </w:rPr>
        <w:t>邮政编码：</w:t>
      </w:r>
      <w:r>
        <w:rPr>
          <w:color w:val="auto"/>
          <w:szCs w:val="21"/>
          <w:u w:val="single"/>
        </w:rPr>
        <w:t xml:space="preserve">                                      </w:t>
      </w:r>
    </w:p>
    <w:p w14:paraId="57A52B73">
      <w:pPr>
        <w:spacing w:line="360" w:lineRule="auto"/>
        <w:rPr>
          <w:color w:val="auto"/>
          <w:szCs w:val="21"/>
          <w:u w:val="single"/>
        </w:rPr>
      </w:pPr>
      <w:r>
        <w:rPr>
          <w:rFonts w:hint="eastAsia" w:hAnsi="宋体" w:cs="宋体"/>
          <w:color w:val="auto"/>
          <w:szCs w:val="21"/>
        </w:rPr>
        <w:t>电</w:t>
      </w:r>
      <w:r>
        <w:rPr>
          <w:color w:val="auto"/>
          <w:szCs w:val="21"/>
        </w:rPr>
        <w:t xml:space="preserve">    </w:t>
      </w:r>
      <w:r>
        <w:rPr>
          <w:rFonts w:hint="eastAsia" w:hAnsi="宋体" w:cs="宋体"/>
          <w:color w:val="auto"/>
          <w:szCs w:val="21"/>
        </w:rPr>
        <w:t>话：</w:t>
      </w:r>
      <w:r>
        <w:rPr>
          <w:color w:val="auto"/>
          <w:szCs w:val="21"/>
          <w:u w:val="single"/>
        </w:rPr>
        <w:t xml:space="preserve">                                      </w:t>
      </w:r>
    </w:p>
    <w:p w14:paraId="42701C08">
      <w:pPr>
        <w:spacing w:line="360" w:lineRule="auto"/>
        <w:rPr>
          <w:color w:val="auto"/>
          <w:szCs w:val="21"/>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74CFB50A">
      <w:pPr>
        <w:spacing w:line="360" w:lineRule="auto"/>
        <w:jc w:val="left"/>
        <w:rPr>
          <w:color w:val="auto"/>
          <w:szCs w:val="21"/>
          <w:u w:val="single"/>
        </w:rPr>
      </w:pPr>
    </w:p>
    <w:p w14:paraId="32A660B3">
      <w:pPr>
        <w:spacing w:line="360" w:lineRule="auto"/>
        <w:ind w:left="1329" w:hanging="1329" w:hangingChars="633"/>
        <w:rPr>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57AF4B50">
      <w:pPr>
        <w:spacing w:line="360" w:lineRule="auto"/>
        <w:ind w:left="1329" w:hanging="1329" w:hangingChars="633"/>
        <w:rPr>
          <w:color w:val="auto"/>
          <w:szCs w:val="21"/>
        </w:rPr>
      </w:pPr>
    </w:p>
    <w:p w14:paraId="7424FFE4">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47D3A4F5">
      <w:pPr>
        <w:widowControl/>
        <w:jc w:val="left"/>
        <w:rPr>
          <w:rFonts w:eastAsia="仿宋_GB2312" w:cs="仿宋_GB2312"/>
          <w:color w:val="auto"/>
          <w:sz w:val="30"/>
          <w:szCs w:val="30"/>
        </w:rPr>
      </w:pPr>
      <w:r>
        <w:rPr>
          <w:rFonts w:eastAsia="仿宋_GB2312" w:cs="仿宋_GB2312"/>
          <w:color w:val="auto"/>
          <w:sz w:val="30"/>
          <w:szCs w:val="30"/>
        </w:rPr>
        <w:br w:type="page"/>
      </w:r>
    </w:p>
    <w:p w14:paraId="6A450395">
      <w:pPr>
        <w:spacing w:line="360" w:lineRule="auto"/>
        <w:rPr>
          <w:rFonts w:eastAsia="黑体"/>
          <w:color w:val="auto"/>
          <w:sz w:val="30"/>
          <w:szCs w:val="30"/>
        </w:rPr>
      </w:pPr>
      <w:r>
        <w:rPr>
          <w:rFonts w:hint="eastAsia" w:eastAsia="仿宋_GB2312" w:cs="仿宋_GB2312"/>
          <w:color w:val="auto"/>
          <w:sz w:val="30"/>
          <w:szCs w:val="30"/>
        </w:rPr>
        <w:t>附件</w:t>
      </w:r>
      <w:r>
        <w:rPr>
          <w:rFonts w:hint="eastAsia" w:eastAsia="仿宋_GB2312"/>
          <w:color w:val="auto"/>
          <w:sz w:val="30"/>
          <w:szCs w:val="30"/>
        </w:rPr>
        <w:t>8</w:t>
      </w:r>
      <w:r>
        <w:rPr>
          <w:rFonts w:hint="eastAsia" w:eastAsia="仿宋_GB2312" w:cs="仿宋_GB2312"/>
          <w:color w:val="auto"/>
          <w:sz w:val="30"/>
          <w:szCs w:val="30"/>
        </w:rPr>
        <w:t>：</w:t>
      </w:r>
    </w:p>
    <w:p w14:paraId="502D07EF">
      <w:pPr>
        <w:spacing w:beforeLines="50" w:afterLines="50" w:line="440" w:lineRule="exact"/>
        <w:jc w:val="center"/>
        <w:rPr>
          <w:rFonts w:eastAsia="黑体"/>
          <w:color w:val="auto"/>
          <w:sz w:val="30"/>
          <w:szCs w:val="30"/>
        </w:rPr>
      </w:pPr>
      <w:r>
        <w:rPr>
          <w:rFonts w:hint="eastAsia" w:eastAsia="黑体" w:cs="黑体"/>
          <w:color w:val="auto"/>
          <w:sz w:val="30"/>
          <w:szCs w:val="30"/>
        </w:rPr>
        <w:t>预付款担保</w:t>
      </w:r>
    </w:p>
    <w:p w14:paraId="0BE2F633">
      <w:pPr>
        <w:spacing w:line="360" w:lineRule="auto"/>
        <w:rPr>
          <w:color w:val="auto"/>
          <w:szCs w:val="21"/>
        </w:rPr>
      </w:pPr>
      <w:r>
        <w:rPr>
          <w:color w:val="auto"/>
          <w:szCs w:val="21"/>
          <w:u w:val="single"/>
        </w:rPr>
        <w:t xml:space="preserve">                    </w:t>
      </w:r>
      <w:r>
        <w:rPr>
          <w:color w:val="auto"/>
          <w:szCs w:val="21"/>
        </w:rPr>
        <w:t xml:space="preserve"> </w:t>
      </w:r>
      <w:r>
        <w:rPr>
          <w:rFonts w:hint="eastAsia" w:hAnsi="宋体" w:cs="宋体"/>
          <w:color w:val="auto"/>
          <w:szCs w:val="21"/>
        </w:rPr>
        <w:t>（发包人名称）：</w:t>
      </w:r>
    </w:p>
    <w:p w14:paraId="6FF0BC2A">
      <w:pPr>
        <w:spacing w:line="360" w:lineRule="auto"/>
        <w:ind w:firstLine="420" w:firstLineChars="200"/>
        <w:rPr>
          <w:color w:val="auto"/>
          <w:szCs w:val="21"/>
        </w:rPr>
      </w:pPr>
      <w:r>
        <w:rPr>
          <w:rFonts w:hint="eastAsia" w:hAnsi="宋体" w:cs="宋体"/>
          <w:color w:val="auto"/>
          <w:szCs w:val="21"/>
        </w:rPr>
        <w:t>根据</w:t>
      </w:r>
      <w:r>
        <w:rPr>
          <w:color w:val="auto"/>
          <w:szCs w:val="21"/>
          <w:u w:val="single"/>
        </w:rPr>
        <w:t xml:space="preserve">                 </w:t>
      </w:r>
      <w:r>
        <w:rPr>
          <w:rFonts w:hint="eastAsia" w:hAnsi="宋体" w:cs="宋体"/>
          <w:color w:val="auto"/>
          <w:szCs w:val="21"/>
        </w:rPr>
        <w:t>（承包人名称）（以下称</w:t>
      </w:r>
      <w:r>
        <w:rPr>
          <w:color w:val="auto"/>
          <w:szCs w:val="21"/>
        </w:rPr>
        <w:t>“</w:t>
      </w:r>
      <w:r>
        <w:rPr>
          <w:rFonts w:hint="eastAsia" w:hAnsi="宋体" w:cs="宋体"/>
          <w:color w:val="auto"/>
          <w:szCs w:val="21"/>
        </w:rPr>
        <w:t>承包人</w:t>
      </w:r>
      <w:r>
        <w:rPr>
          <w:color w:val="auto"/>
          <w:szCs w:val="21"/>
        </w:rPr>
        <w:t>”</w:t>
      </w:r>
      <w:r>
        <w:rPr>
          <w:rFonts w:hint="eastAsia" w:hAnsi="宋体" w:cs="宋体"/>
          <w:color w:val="auto"/>
          <w:szCs w:val="21"/>
        </w:rPr>
        <w:t>）与</w:t>
      </w:r>
      <w:r>
        <w:rPr>
          <w:color w:val="auto"/>
          <w:szCs w:val="21"/>
          <w:u w:val="single"/>
        </w:rPr>
        <w:t xml:space="preserve">                        </w:t>
      </w:r>
      <w:r>
        <w:rPr>
          <w:rFonts w:hint="eastAsia" w:hAnsi="宋体" w:cs="宋体"/>
          <w:color w:val="auto"/>
          <w:szCs w:val="21"/>
        </w:rPr>
        <w:t>（发包人名称）（以下简称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日签订的</w:t>
      </w:r>
      <w:r>
        <w:rPr>
          <w:color w:val="auto"/>
          <w:szCs w:val="21"/>
          <w:u w:val="single"/>
        </w:rPr>
        <w:t xml:space="preserve">                   </w:t>
      </w:r>
      <w:r>
        <w:rPr>
          <w:rFonts w:hint="eastAsia"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auto"/>
          <w:szCs w:val="21"/>
        </w:rPr>
      </w:pPr>
      <w:r>
        <w:rPr>
          <w:color w:val="auto"/>
          <w:szCs w:val="21"/>
        </w:rPr>
        <w:t xml:space="preserve">1. </w:t>
      </w:r>
      <w:r>
        <w:rPr>
          <w:rFonts w:hint="eastAsia" w:hAnsi="宋体" w:cs="宋体"/>
          <w:color w:val="auto"/>
          <w:szCs w:val="21"/>
        </w:rPr>
        <w:t>担保金额人民币（大写）</w:t>
      </w:r>
      <w:r>
        <w:rPr>
          <w:color w:val="auto"/>
          <w:szCs w:val="21"/>
          <w:u w:val="single"/>
        </w:rPr>
        <w:t xml:space="preserve">                </w:t>
      </w:r>
      <w:r>
        <w:rPr>
          <w:rFonts w:hint="eastAsia" w:hAnsi="宋体" w:cs="宋体"/>
          <w:color w:val="auto"/>
          <w:szCs w:val="21"/>
        </w:rPr>
        <w:t>元（</w:t>
      </w:r>
      <w:r>
        <w:rPr>
          <w:color w:val="auto"/>
          <w:szCs w:val="21"/>
        </w:rPr>
        <w:t>¥</w:t>
      </w:r>
      <w:r>
        <w:rPr>
          <w:color w:val="auto"/>
          <w:szCs w:val="21"/>
          <w:u w:val="single"/>
        </w:rPr>
        <w:t xml:space="preserve">             </w:t>
      </w:r>
      <w:r>
        <w:rPr>
          <w:rFonts w:hint="eastAsia" w:hAnsi="宋体" w:cs="宋体"/>
          <w:color w:val="auto"/>
          <w:szCs w:val="21"/>
        </w:rPr>
        <w:t>）。</w:t>
      </w:r>
    </w:p>
    <w:p w14:paraId="47150F20">
      <w:pPr>
        <w:spacing w:line="360" w:lineRule="auto"/>
        <w:ind w:firstLine="420" w:firstLineChars="200"/>
        <w:rPr>
          <w:color w:val="auto"/>
          <w:szCs w:val="21"/>
        </w:rPr>
      </w:pPr>
      <w:r>
        <w:rPr>
          <w:color w:val="auto"/>
          <w:szCs w:val="21"/>
        </w:rPr>
        <w:t xml:space="preserve">2. </w:t>
      </w:r>
      <w:r>
        <w:rPr>
          <w:rFonts w:hint="eastAsia" w:hAnsi="宋体" w:cs="宋体"/>
          <w:color w:val="auto"/>
          <w:szCs w:val="21"/>
        </w:rPr>
        <w:t>担保有效期自预付款支付给承包人起生效，至你方签发的进度款支付证书说明已完全扣清止。</w:t>
      </w:r>
    </w:p>
    <w:p w14:paraId="5B59BF38">
      <w:pPr>
        <w:spacing w:line="360" w:lineRule="auto"/>
        <w:ind w:firstLine="420" w:firstLineChars="200"/>
        <w:rPr>
          <w:color w:val="auto"/>
          <w:szCs w:val="21"/>
        </w:rPr>
      </w:pPr>
      <w:r>
        <w:rPr>
          <w:color w:val="auto"/>
          <w:szCs w:val="21"/>
        </w:rPr>
        <w:t xml:space="preserve">3. </w:t>
      </w:r>
      <w:r>
        <w:rPr>
          <w:rFonts w:hint="eastAsia"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auto"/>
          <w:szCs w:val="21"/>
        </w:rPr>
      </w:pPr>
      <w:r>
        <w:rPr>
          <w:color w:val="auto"/>
          <w:szCs w:val="21"/>
        </w:rPr>
        <w:t xml:space="preserve">4. </w:t>
      </w:r>
      <w:r>
        <w:rPr>
          <w:rFonts w:hint="eastAsia" w:hAnsi="宋体" w:cs="宋体"/>
          <w:color w:val="auto"/>
          <w:szCs w:val="21"/>
        </w:rPr>
        <w:t>你方和承包人按合同约定变更合同时，我方承担本保函规定的义务不变。</w:t>
      </w:r>
    </w:p>
    <w:p w14:paraId="288286A7">
      <w:pPr>
        <w:spacing w:line="360" w:lineRule="auto"/>
        <w:ind w:firstLine="420" w:firstLineChars="200"/>
        <w:rPr>
          <w:color w:val="auto"/>
          <w:szCs w:val="21"/>
        </w:rPr>
      </w:pPr>
      <w:r>
        <w:rPr>
          <w:color w:val="auto"/>
          <w:szCs w:val="21"/>
        </w:rPr>
        <w:t xml:space="preserve">5. </w:t>
      </w:r>
      <w:r>
        <w:rPr>
          <w:rFonts w:hint="eastAsia" w:hAnsi="宋体" w:cs="宋体"/>
          <w:color w:val="auto"/>
          <w:szCs w:val="21"/>
        </w:rPr>
        <w:t>因本保函发生的纠纷，可由双方协商解决，协商不成的，任何一方均可提请</w:t>
      </w:r>
      <w:r>
        <w:rPr>
          <w:color w:val="auto"/>
          <w:szCs w:val="21"/>
          <w:u w:val="single"/>
        </w:rPr>
        <w:t xml:space="preserve">      </w:t>
      </w:r>
      <w:r>
        <w:rPr>
          <w:rFonts w:hint="eastAsia" w:hAnsi="宋体" w:cs="宋体"/>
          <w:color w:val="auto"/>
          <w:szCs w:val="21"/>
        </w:rPr>
        <w:t>仲裁委员会仲裁。</w:t>
      </w:r>
    </w:p>
    <w:p w14:paraId="6F17EDC8">
      <w:pPr>
        <w:spacing w:line="360" w:lineRule="auto"/>
        <w:ind w:firstLine="420" w:firstLineChars="200"/>
        <w:jc w:val="left"/>
        <w:rPr>
          <w:color w:val="auto"/>
          <w:szCs w:val="21"/>
        </w:rPr>
      </w:pPr>
      <w:r>
        <w:rPr>
          <w:color w:val="auto"/>
          <w:szCs w:val="21"/>
        </w:rPr>
        <w:t xml:space="preserve">6. </w:t>
      </w:r>
      <w:r>
        <w:rPr>
          <w:rFonts w:hint="eastAsia" w:hAnsi="宋体" w:cs="宋体"/>
          <w:color w:val="auto"/>
          <w:szCs w:val="21"/>
        </w:rPr>
        <w:t>本保函自我方法定代表人（或其授权代理人）签字并加盖公章之日起生效。</w:t>
      </w:r>
    </w:p>
    <w:p w14:paraId="42660F53">
      <w:pPr>
        <w:spacing w:line="360" w:lineRule="auto"/>
        <w:rPr>
          <w:color w:val="auto"/>
          <w:szCs w:val="21"/>
        </w:rPr>
      </w:pPr>
    </w:p>
    <w:p w14:paraId="67F08A81">
      <w:pPr>
        <w:spacing w:line="360" w:lineRule="auto"/>
        <w:rPr>
          <w:color w:val="auto"/>
          <w:szCs w:val="21"/>
        </w:rPr>
      </w:pPr>
      <w:r>
        <w:rPr>
          <w:rFonts w:hint="eastAsia" w:hAnsi="宋体" w:cs="宋体"/>
          <w:color w:val="auto"/>
          <w:szCs w:val="21"/>
        </w:rPr>
        <w:t>担保人：</w:t>
      </w:r>
      <w:r>
        <w:rPr>
          <w:color w:val="auto"/>
          <w:szCs w:val="21"/>
          <w:u w:val="single"/>
        </w:rPr>
        <w:t xml:space="preserve">                          </w:t>
      </w:r>
      <w:r>
        <w:rPr>
          <w:rFonts w:hint="eastAsia" w:hAnsi="宋体" w:cs="宋体"/>
          <w:color w:val="auto"/>
          <w:szCs w:val="21"/>
        </w:rPr>
        <w:t>（盖单位章）</w:t>
      </w:r>
    </w:p>
    <w:p w14:paraId="49CF8AD7">
      <w:pPr>
        <w:spacing w:line="360" w:lineRule="auto"/>
        <w:rPr>
          <w:color w:val="auto"/>
          <w:szCs w:val="21"/>
        </w:rPr>
      </w:pPr>
      <w:r>
        <w:rPr>
          <w:rFonts w:hint="eastAsia" w:hAnsi="宋体" w:cs="宋体"/>
          <w:color w:val="auto"/>
          <w:szCs w:val="21"/>
        </w:rPr>
        <w:t>法定代表人或其委托代理人：</w:t>
      </w:r>
      <w:r>
        <w:rPr>
          <w:color w:val="auto"/>
          <w:szCs w:val="21"/>
          <w:u w:val="single"/>
        </w:rPr>
        <w:t xml:space="preserve">            </w:t>
      </w:r>
      <w:r>
        <w:rPr>
          <w:rFonts w:hint="eastAsia" w:hAnsi="宋体" w:cs="宋体"/>
          <w:color w:val="auto"/>
          <w:szCs w:val="21"/>
        </w:rPr>
        <w:t>（签字）</w:t>
      </w:r>
    </w:p>
    <w:p w14:paraId="719F722B">
      <w:pPr>
        <w:spacing w:line="360" w:lineRule="auto"/>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2A579AFC">
      <w:pPr>
        <w:spacing w:line="360" w:lineRule="auto"/>
        <w:rPr>
          <w:color w:val="auto"/>
          <w:szCs w:val="21"/>
          <w:u w:val="single"/>
        </w:rPr>
      </w:pPr>
      <w:r>
        <w:rPr>
          <w:rFonts w:hint="eastAsia" w:hAnsi="宋体" w:cs="宋体"/>
          <w:color w:val="auto"/>
          <w:szCs w:val="21"/>
        </w:rPr>
        <w:t>邮政编码：</w:t>
      </w:r>
      <w:r>
        <w:rPr>
          <w:color w:val="auto"/>
          <w:szCs w:val="21"/>
          <w:u w:val="single"/>
        </w:rPr>
        <w:t xml:space="preserve">                            </w:t>
      </w:r>
    </w:p>
    <w:p w14:paraId="068E89E8">
      <w:pPr>
        <w:spacing w:line="360" w:lineRule="auto"/>
        <w:rPr>
          <w:color w:val="auto"/>
          <w:szCs w:val="21"/>
          <w:u w:val="single"/>
        </w:rPr>
      </w:pPr>
      <w:r>
        <w:rPr>
          <w:rFonts w:hint="eastAsia" w:hAnsi="宋体" w:cs="宋体"/>
          <w:color w:val="auto"/>
          <w:szCs w:val="21"/>
        </w:rPr>
        <w:t>电</w:t>
      </w:r>
      <w:r>
        <w:rPr>
          <w:color w:val="auto"/>
          <w:szCs w:val="21"/>
        </w:rPr>
        <w:t xml:space="preserve">    </w:t>
      </w:r>
      <w:r>
        <w:rPr>
          <w:rFonts w:hint="eastAsia" w:hAnsi="宋体" w:cs="宋体"/>
          <w:color w:val="auto"/>
          <w:szCs w:val="21"/>
        </w:rPr>
        <w:t>话：</w:t>
      </w:r>
      <w:r>
        <w:rPr>
          <w:color w:val="auto"/>
          <w:szCs w:val="21"/>
          <w:u w:val="single"/>
        </w:rPr>
        <w:t xml:space="preserve">                            </w:t>
      </w:r>
    </w:p>
    <w:p w14:paraId="5CBC9A90">
      <w:pPr>
        <w:spacing w:line="360" w:lineRule="auto"/>
        <w:rPr>
          <w:color w:val="auto"/>
          <w:szCs w:val="21"/>
          <w:u w:val="single"/>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0DC2E905">
      <w:pPr>
        <w:spacing w:line="360" w:lineRule="auto"/>
        <w:rPr>
          <w:color w:val="auto"/>
          <w:szCs w:val="21"/>
          <w:u w:val="single"/>
        </w:rPr>
      </w:pPr>
    </w:p>
    <w:p w14:paraId="6245D4AF">
      <w:pPr>
        <w:spacing w:line="360" w:lineRule="auto"/>
        <w:rPr>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6E956CA5">
      <w:pPr>
        <w:spacing w:line="480" w:lineRule="auto"/>
        <w:rPr>
          <w:rFonts w:hAnsi="宋体"/>
          <w:color w:val="auto"/>
          <w:szCs w:val="21"/>
        </w:rPr>
      </w:pPr>
    </w:p>
    <w:p w14:paraId="08DDA56E">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7F855999">
      <w:pPr>
        <w:widowControl/>
        <w:jc w:val="left"/>
        <w:rPr>
          <w:rFonts w:eastAsia="仿宋_GB2312" w:cs="仿宋_GB2312"/>
          <w:color w:val="auto"/>
          <w:sz w:val="30"/>
          <w:szCs w:val="30"/>
        </w:rPr>
      </w:pPr>
      <w:r>
        <w:rPr>
          <w:rFonts w:eastAsia="仿宋_GB2312" w:cs="仿宋_GB2312"/>
          <w:color w:val="auto"/>
          <w:sz w:val="30"/>
          <w:szCs w:val="30"/>
        </w:rPr>
        <w:br w:type="page"/>
      </w:r>
    </w:p>
    <w:p w14:paraId="027F9346">
      <w:pPr>
        <w:spacing w:line="440" w:lineRule="exact"/>
        <w:jc w:val="left"/>
        <w:rPr>
          <w:rFonts w:eastAsia="黑体"/>
          <w:color w:val="auto"/>
          <w:sz w:val="30"/>
          <w:szCs w:val="30"/>
        </w:rPr>
      </w:pPr>
      <w:r>
        <w:rPr>
          <w:rFonts w:hint="eastAsia" w:eastAsia="仿宋_GB2312" w:cs="仿宋_GB2312"/>
          <w:color w:val="auto"/>
          <w:sz w:val="30"/>
          <w:szCs w:val="30"/>
        </w:rPr>
        <w:t>附件</w:t>
      </w:r>
      <w:r>
        <w:rPr>
          <w:rFonts w:hint="eastAsia" w:eastAsia="仿宋_GB2312"/>
          <w:color w:val="auto"/>
          <w:sz w:val="30"/>
          <w:szCs w:val="30"/>
        </w:rPr>
        <w:t>9</w:t>
      </w:r>
      <w:r>
        <w:rPr>
          <w:rFonts w:hint="eastAsia" w:eastAsia="仿宋_GB2312" w:cs="仿宋_GB2312"/>
          <w:color w:val="auto"/>
          <w:sz w:val="30"/>
          <w:szCs w:val="30"/>
        </w:rPr>
        <w:t>：</w:t>
      </w:r>
    </w:p>
    <w:p w14:paraId="4AB0C449">
      <w:pPr>
        <w:spacing w:beforeLines="50" w:afterLines="50" w:line="440" w:lineRule="exact"/>
        <w:jc w:val="center"/>
        <w:rPr>
          <w:rFonts w:eastAsia="黑体"/>
          <w:color w:val="auto"/>
          <w:sz w:val="30"/>
          <w:szCs w:val="30"/>
        </w:rPr>
      </w:pPr>
      <w:r>
        <w:rPr>
          <w:rFonts w:hint="eastAsia" w:eastAsia="黑体" w:cs="黑体"/>
          <w:color w:val="auto"/>
          <w:sz w:val="30"/>
          <w:szCs w:val="30"/>
        </w:rPr>
        <w:t>支付担保</w:t>
      </w:r>
    </w:p>
    <w:p w14:paraId="07DBC92C">
      <w:pPr>
        <w:spacing w:line="360" w:lineRule="auto"/>
        <w:jc w:val="left"/>
        <w:rPr>
          <w:color w:val="auto"/>
          <w:szCs w:val="21"/>
        </w:rPr>
      </w:pPr>
      <w:r>
        <w:rPr>
          <w:color w:val="auto"/>
          <w:szCs w:val="21"/>
          <w:u w:val="single"/>
        </w:rPr>
        <w:t xml:space="preserve">                     </w:t>
      </w:r>
      <w:r>
        <w:rPr>
          <w:rFonts w:hint="eastAsia" w:hAnsi="宋体" w:cs="宋体"/>
          <w:color w:val="auto"/>
          <w:szCs w:val="21"/>
        </w:rPr>
        <w:t>（承包人）：</w:t>
      </w:r>
    </w:p>
    <w:p w14:paraId="529CF51A">
      <w:pPr>
        <w:spacing w:line="360" w:lineRule="auto"/>
        <w:jc w:val="left"/>
        <w:rPr>
          <w:color w:val="auto"/>
          <w:szCs w:val="21"/>
        </w:rPr>
      </w:pPr>
    </w:p>
    <w:p w14:paraId="5B1847BA">
      <w:pPr>
        <w:spacing w:line="360" w:lineRule="auto"/>
        <w:ind w:firstLine="420" w:firstLineChars="200"/>
        <w:jc w:val="left"/>
        <w:rPr>
          <w:rFonts w:hAnsi="宋体"/>
          <w:color w:val="auto"/>
          <w:szCs w:val="21"/>
        </w:rPr>
      </w:pPr>
      <w:r>
        <w:rPr>
          <w:rFonts w:hint="eastAsia" w:hAnsi="宋体" w:cs="宋体"/>
          <w:color w:val="auto"/>
          <w:szCs w:val="21"/>
        </w:rPr>
        <w:t>鉴于你方作为承包人已经与</w:t>
      </w:r>
      <w:r>
        <w:rPr>
          <w:color w:val="auto"/>
          <w:szCs w:val="21"/>
          <w:u w:val="single"/>
        </w:rPr>
        <w:t xml:space="preserve">           </w:t>
      </w:r>
      <w:r>
        <w:rPr>
          <w:rFonts w:hint="eastAsia" w:hAnsi="宋体" w:cs="宋体"/>
          <w:color w:val="auto"/>
          <w:szCs w:val="21"/>
        </w:rPr>
        <w:t>（发包人名称）（以下称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日签订了</w:t>
      </w:r>
      <w:r>
        <w:rPr>
          <w:color w:val="auto"/>
          <w:szCs w:val="21"/>
          <w:u w:val="single"/>
        </w:rPr>
        <w:t xml:space="preserve">                          </w:t>
      </w:r>
      <w:r>
        <w:rPr>
          <w:rFonts w:hint="eastAsia" w:hAnsi="宋体" w:cs="宋体"/>
          <w:color w:val="auto"/>
          <w:szCs w:val="21"/>
        </w:rPr>
        <w:t>（工程名称）《建设工程施工合同》（以下称</w:t>
      </w:r>
      <w:r>
        <w:rPr>
          <w:color w:val="auto"/>
          <w:szCs w:val="21"/>
        </w:rPr>
        <w:t>“</w:t>
      </w:r>
      <w:r>
        <w:rPr>
          <w:rFonts w:hint="eastAsia" w:hAnsi="宋体" w:cs="宋体"/>
          <w:color w:val="auto"/>
          <w:szCs w:val="21"/>
        </w:rPr>
        <w:t>主合同</w:t>
      </w:r>
      <w:r>
        <w:rPr>
          <w:color w:val="auto"/>
          <w:szCs w:val="21"/>
        </w:rPr>
        <w:t>”</w:t>
      </w:r>
      <w:r>
        <w:rPr>
          <w:rFonts w:hint="eastAsia" w:hAnsi="宋体" w:cs="宋体"/>
          <w:color w:val="auto"/>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一、保证的范围及保证金额</w:t>
      </w:r>
    </w:p>
    <w:p w14:paraId="445A8186">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我方的保证范围是主合同约定的工程款。</w:t>
      </w:r>
    </w:p>
    <w:p w14:paraId="0DDC910E">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本保函所称主合同约定的工程款是指主合同约定的除工程质量保证金以外的合同价款。</w:t>
      </w:r>
    </w:p>
    <w:p w14:paraId="00AA73C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我方保证的金额是主合同约定的工程款的</w:t>
      </w:r>
      <w:r>
        <w:rPr>
          <w:color w:val="auto"/>
          <w:szCs w:val="21"/>
          <w:u w:val="single"/>
        </w:rPr>
        <w:t xml:space="preserve">      </w:t>
      </w:r>
      <w:r>
        <w:rPr>
          <w:color w:val="auto"/>
          <w:szCs w:val="21"/>
        </w:rPr>
        <w:t>%</w:t>
      </w:r>
      <w:r>
        <w:rPr>
          <w:rFonts w:hint="eastAsia" w:hAnsi="宋体" w:cs="宋体"/>
          <w:color w:val="auto"/>
          <w:szCs w:val="21"/>
        </w:rPr>
        <w:t>，数额最高不超过人民币元（大写：</w:t>
      </w:r>
      <w:r>
        <w:rPr>
          <w:color w:val="auto"/>
          <w:szCs w:val="21"/>
          <w:u w:val="single"/>
        </w:rPr>
        <w:t xml:space="preserve">        </w:t>
      </w:r>
      <w:r>
        <w:rPr>
          <w:rFonts w:hint="eastAsia" w:hAnsi="宋体" w:cs="宋体"/>
          <w:color w:val="auto"/>
          <w:szCs w:val="21"/>
        </w:rPr>
        <w:t>）。</w:t>
      </w:r>
    </w:p>
    <w:p w14:paraId="76B61790">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二、保证的方式及保证期间</w:t>
      </w:r>
    </w:p>
    <w:p w14:paraId="57D0BC68">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我方保证的方式为：连带责任保证。</w:t>
      </w:r>
    </w:p>
    <w:p w14:paraId="3E3583C5">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我方保证的期间为：自本合同生效之日起至主合同约定的工程款支付完毕之日后</w:t>
      </w:r>
      <w:r>
        <w:rPr>
          <w:color w:val="auto"/>
          <w:szCs w:val="21"/>
          <w:u w:val="single"/>
        </w:rPr>
        <w:t xml:space="preserve">    </w:t>
      </w:r>
      <w:r>
        <w:rPr>
          <w:rFonts w:hint="eastAsia" w:hAnsi="宋体" w:cs="宋体"/>
          <w:color w:val="auto"/>
          <w:szCs w:val="21"/>
        </w:rPr>
        <w:t>日内。</w:t>
      </w:r>
    </w:p>
    <w:p w14:paraId="38690C2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三、承担保证责任的形式</w:t>
      </w:r>
    </w:p>
    <w:p w14:paraId="4E00400E">
      <w:pPr>
        <w:spacing w:line="360" w:lineRule="auto"/>
        <w:ind w:firstLine="420" w:firstLineChars="200"/>
        <w:jc w:val="left"/>
        <w:rPr>
          <w:color w:val="auto"/>
          <w:szCs w:val="21"/>
        </w:rPr>
      </w:pPr>
      <w:r>
        <w:rPr>
          <w:rFonts w:hint="eastAsia" w:hAnsi="宋体" w:cs="宋体"/>
          <w:color w:val="auto"/>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四、代偿的安排</w:t>
      </w:r>
    </w:p>
    <w:p w14:paraId="7EFFCCF6">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五、保证责任的解除</w:t>
      </w:r>
    </w:p>
    <w:p w14:paraId="069527AC">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auto"/>
          <w:szCs w:val="21"/>
        </w:rPr>
      </w:pPr>
      <w:r>
        <w:rPr>
          <w:color w:val="auto"/>
          <w:szCs w:val="21"/>
        </w:rPr>
        <w:t xml:space="preserve">4. </w:t>
      </w:r>
      <w:r>
        <w:rPr>
          <w:rFonts w:hint="eastAsia" w:hAnsi="宋体" w:cs="宋体"/>
          <w:color w:val="auto"/>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auto"/>
          <w:szCs w:val="21"/>
        </w:rPr>
      </w:pPr>
      <w:r>
        <w:rPr>
          <w:color w:val="auto"/>
          <w:szCs w:val="21"/>
        </w:rPr>
        <w:t xml:space="preserve">5. </w:t>
      </w:r>
      <w:r>
        <w:rPr>
          <w:rFonts w:hint="eastAsia" w:hAnsi="宋体" w:cs="宋体"/>
          <w:color w:val="auto"/>
          <w:szCs w:val="21"/>
        </w:rPr>
        <w:t>我方解除保证责任后，你方应自我方保证责任解除之日起</w:t>
      </w:r>
      <w:r>
        <w:rPr>
          <w:color w:val="auto"/>
          <w:szCs w:val="21"/>
          <w:u w:val="single"/>
        </w:rPr>
        <w:t xml:space="preserve">  </w:t>
      </w:r>
      <w:r>
        <w:rPr>
          <w:rFonts w:hint="eastAsia" w:hAnsi="宋体" w:cs="宋体"/>
          <w:color w:val="auto"/>
          <w:szCs w:val="21"/>
        </w:rPr>
        <w:t>个工作日内，将本保函原件返还我方。</w:t>
      </w:r>
    </w:p>
    <w:p w14:paraId="00D54B6B">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六、免责条款</w:t>
      </w:r>
    </w:p>
    <w:p w14:paraId="7C76E3E7">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因你方违约致使发包人不能履行义务的，我方不承担保证责任。</w:t>
      </w:r>
    </w:p>
    <w:p w14:paraId="6DDE35C4">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你方与发包人协议变更主合同的，如加重发包人责任致使我方保证责任加重的，需征得我方书面同意，否则我方不再承担因此而加重部分的保证责任，但主合同第</w:t>
      </w:r>
      <w:r>
        <w:rPr>
          <w:color w:val="auto"/>
          <w:szCs w:val="21"/>
        </w:rPr>
        <w:t>10</w:t>
      </w:r>
      <w:r>
        <w:rPr>
          <w:rFonts w:hint="eastAsia" w:hAnsi="宋体" w:cs="宋体"/>
          <w:color w:val="auto"/>
          <w:szCs w:val="21"/>
        </w:rPr>
        <w:t>条〔变更〕约定的变更不受本款限制。</w:t>
      </w:r>
    </w:p>
    <w:p w14:paraId="3B2658CA">
      <w:pPr>
        <w:spacing w:line="360" w:lineRule="auto"/>
        <w:ind w:firstLine="420" w:firstLineChars="200"/>
        <w:jc w:val="left"/>
        <w:rPr>
          <w:color w:val="auto"/>
          <w:szCs w:val="21"/>
        </w:rPr>
      </w:pPr>
      <w:r>
        <w:rPr>
          <w:color w:val="auto"/>
          <w:szCs w:val="21"/>
        </w:rPr>
        <w:t xml:space="preserve">4. </w:t>
      </w:r>
      <w:r>
        <w:rPr>
          <w:rFonts w:hint="eastAsia" w:hAnsi="宋体" w:cs="宋体"/>
          <w:color w:val="auto"/>
          <w:szCs w:val="21"/>
        </w:rPr>
        <w:t>因不可抗力造成发包人不能履行义务的，我方不承担保证责任。</w:t>
      </w:r>
    </w:p>
    <w:p w14:paraId="1A6CC6C9">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七、争议解决</w:t>
      </w:r>
    </w:p>
    <w:p w14:paraId="5D7EEBF6">
      <w:pPr>
        <w:spacing w:line="360" w:lineRule="auto"/>
        <w:ind w:firstLine="420" w:firstLineChars="200"/>
        <w:rPr>
          <w:color w:val="auto"/>
          <w:szCs w:val="21"/>
        </w:rPr>
      </w:pPr>
      <w:r>
        <w:rPr>
          <w:rFonts w:hint="eastAsia" w:hAnsi="宋体" w:cs="宋体"/>
          <w:color w:val="auto"/>
          <w:szCs w:val="21"/>
        </w:rPr>
        <w:t>因本保函或本保函相关事项发生的纠纷，可由双方协商解决，协商不成的，按下列第</w:t>
      </w:r>
      <w:r>
        <w:rPr>
          <w:color w:val="auto"/>
          <w:szCs w:val="21"/>
          <w:u w:val="single"/>
        </w:rPr>
        <w:t xml:space="preserve">     </w:t>
      </w:r>
      <w:r>
        <w:rPr>
          <w:rFonts w:hint="eastAsia" w:hAnsi="宋体" w:cs="宋体"/>
          <w:color w:val="auto"/>
          <w:szCs w:val="21"/>
        </w:rPr>
        <w:t>种方式解决：</w:t>
      </w:r>
    </w:p>
    <w:p w14:paraId="74AE89C7">
      <w:pPr>
        <w:spacing w:line="360" w:lineRule="auto"/>
        <w:ind w:firstLine="420" w:firstLineChars="200"/>
        <w:jc w:val="left"/>
        <w:rPr>
          <w:color w:val="auto"/>
          <w:szCs w:val="21"/>
        </w:rPr>
      </w:pPr>
      <w:r>
        <w:rPr>
          <w:rFonts w:hint="eastAsia" w:hAnsi="宋体" w:cs="宋体"/>
          <w:color w:val="auto"/>
          <w:szCs w:val="21"/>
        </w:rPr>
        <w:t>（</w:t>
      </w:r>
      <w:r>
        <w:rPr>
          <w:color w:val="auto"/>
          <w:szCs w:val="21"/>
        </w:rPr>
        <w:t>1</w:t>
      </w:r>
      <w:r>
        <w:rPr>
          <w:rFonts w:hint="eastAsia" w:hAnsi="宋体" w:cs="宋体"/>
          <w:color w:val="auto"/>
          <w:szCs w:val="21"/>
        </w:rPr>
        <w:t>）向</w:t>
      </w:r>
      <w:r>
        <w:rPr>
          <w:color w:val="auto"/>
          <w:szCs w:val="21"/>
          <w:u w:val="single"/>
        </w:rPr>
        <w:t xml:space="preserve">                     </w:t>
      </w:r>
      <w:r>
        <w:rPr>
          <w:rFonts w:hint="eastAsia" w:hAnsi="宋体" w:cs="宋体"/>
          <w:color w:val="auto"/>
          <w:szCs w:val="21"/>
        </w:rPr>
        <w:t>仲裁委员会申请仲裁；</w:t>
      </w:r>
    </w:p>
    <w:p w14:paraId="71EB1F59">
      <w:pPr>
        <w:spacing w:line="360" w:lineRule="auto"/>
        <w:ind w:firstLine="420" w:firstLineChars="200"/>
        <w:jc w:val="left"/>
        <w:rPr>
          <w:color w:val="auto"/>
          <w:szCs w:val="21"/>
        </w:rPr>
      </w:pPr>
      <w:r>
        <w:rPr>
          <w:rFonts w:hint="eastAsia" w:hAnsi="宋体" w:cs="宋体"/>
          <w:color w:val="auto"/>
          <w:szCs w:val="21"/>
        </w:rPr>
        <w:t>（</w:t>
      </w:r>
      <w:r>
        <w:rPr>
          <w:color w:val="auto"/>
          <w:szCs w:val="21"/>
        </w:rPr>
        <w:t>2</w:t>
      </w:r>
      <w:r>
        <w:rPr>
          <w:rFonts w:hint="eastAsia" w:hAnsi="宋体" w:cs="宋体"/>
          <w:color w:val="auto"/>
          <w:szCs w:val="21"/>
        </w:rPr>
        <w:t>）向</w:t>
      </w:r>
      <w:r>
        <w:rPr>
          <w:color w:val="auto"/>
          <w:szCs w:val="21"/>
          <w:u w:val="single"/>
        </w:rPr>
        <w:t xml:space="preserve">                     </w:t>
      </w:r>
      <w:r>
        <w:rPr>
          <w:rFonts w:hint="eastAsia" w:hAnsi="宋体" w:cs="宋体"/>
          <w:color w:val="auto"/>
          <w:szCs w:val="21"/>
        </w:rPr>
        <w:t>人民法院起诉。</w:t>
      </w:r>
    </w:p>
    <w:p w14:paraId="50A6B2A6">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八、保函的生效</w:t>
      </w:r>
    </w:p>
    <w:p w14:paraId="52AC29C9">
      <w:pPr>
        <w:spacing w:line="360" w:lineRule="auto"/>
        <w:ind w:firstLine="420" w:firstLineChars="200"/>
        <w:jc w:val="left"/>
        <w:rPr>
          <w:color w:val="auto"/>
          <w:szCs w:val="21"/>
        </w:rPr>
      </w:pPr>
      <w:r>
        <w:rPr>
          <w:rFonts w:hint="eastAsia" w:hAnsi="宋体" w:cs="宋体"/>
          <w:color w:val="auto"/>
          <w:szCs w:val="21"/>
        </w:rPr>
        <w:t>本保函自我方法定代表人（或其授权代理人）签字并加盖公章之日起生效。</w:t>
      </w:r>
    </w:p>
    <w:p w14:paraId="0142336A">
      <w:pPr>
        <w:spacing w:line="360" w:lineRule="auto"/>
        <w:jc w:val="left"/>
        <w:rPr>
          <w:color w:val="auto"/>
          <w:szCs w:val="21"/>
        </w:rPr>
      </w:pPr>
    </w:p>
    <w:p w14:paraId="5B817CF2">
      <w:pPr>
        <w:spacing w:line="360" w:lineRule="auto"/>
        <w:ind w:right="600"/>
        <w:jc w:val="left"/>
        <w:rPr>
          <w:color w:val="auto"/>
          <w:szCs w:val="21"/>
        </w:rPr>
      </w:pPr>
    </w:p>
    <w:p w14:paraId="30F9F20A">
      <w:pPr>
        <w:spacing w:line="360" w:lineRule="auto"/>
        <w:ind w:right="600"/>
        <w:jc w:val="left"/>
        <w:rPr>
          <w:color w:val="auto"/>
          <w:szCs w:val="21"/>
        </w:rPr>
      </w:pPr>
      <w:r>
        <w:rPr>
          <w:rFonts w:hint="eastAsia" w:hAnsi="宋体" w:cs="宋体"/>
          <w:color w:val="auto"/>
          <w:szCs w:val="21"/>
        </w:rPr>
        <w:t>担保人：</w:t>
      </w:r>
      <w:r>
        <w:rPr>
          <w:color w:val="auto"/>
          <w:szCs w:val="21"/>
          <w:u w:val="single"/>
        </w:rPr>
        <w:t xml:space="preserve">                                   </w:t>
      </w:r>
      <w:r>
        <w:rPr>
          <w:rFonts w:hint="eastAsia" w:hAnsi="宋体" w:cs="宋体"/>
          <w:color w:val="auto"/>
          <w:szCs w:val="21"/>
        </w:rPr>
        <w:t>（盖章）</w:t>
      </w:r>
    </w:p>
    <w:p w14:paraId="7CB6BA96">
      <w:pPr>
        <w:spacing w:line="360" w:lineRule="auto"/>
        <w:ind w:right="1200"/>
        <w:rPr>
          <w:color w:val="auto"/>
          <w:szCs w:val="21"/>
        </w:rPr>
      </w:pPr>
      <w:r>
        <w:rPr>
          <w:rFonts w:hint="eastAsia" w:hAnsi="宋体" w:cs="宋体"/>
          <w:color w:val="auto"/>
          <w:szCs w:val="21"/>
        </w:rPr>
        <w:t>法定代表人或委托代理人：</w:t>
      </w:r>
      <w:r>
        <w:rPr>
          <w:color w:val="auto"/>
          <w:szCs w:val="21"/>
          <w:u w:val="single"/>
        </w:rPr>
        <w:t xml:space="preserve">                   </w:t>
      </w:r>
      <w:r>
        <w:rPr>
          <w:rFonts w:hint="eastAsia" w:hAnsi="宋体" w:cs="宋体"/>
          <w:color w:val="auto"/>
          <w:szCs w:val="21"/>
        </w:rPr>
        <w:t>（签字）</w:t>
      </w:r>
    </w:p>
    <w:p w14:paraId="7BAE7195">
      <w:pPr>
        <w:spacing w:line="360" w:lineRule="auto"/>
        <w:jc w:val="left"/>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7020067C">
      <w:pPr>
        <w:spacing w:line="360" w:lineRule="auto"/>
        <w:jc w:val="left"/>
        <w:rPr>
          <w:color w:val="auto"/>
          <w:szCs w:val="21"/>
        </w:rPr>
      </w:pPr>
      <w:r>
        <w:rPr>
          <w:rFonts w:hint="eastAsia" w:hAnsi="宋体" w:cs="宋体"/>
          <w:color w:val="auto"/>
          <w:szCs w:val="21"/>
        </w:rPr>
        <w:t>邮政编码：</w:t>
      </w:r>
      <w:r>
        <w:rPr>
          <w:color w:val="auto"/>
          <w:szCs w:val="21"/>
          <w:u w:val="single"/>
        </w:rPr>
        <w:t xml:space="preserve">                                        </w:t>
      </w:r>
    </w:p>
    <w:p w14:paraId="00551CE6">
      <w:pPr>
        <w:spacing w:line="360" w:lineRule="auto"/>
        <w:jc w:val="left"/>
        <w:rPr>
          <w:color w:val="auto"/>
          <w:szCs w:val="21"/>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602F6737">
      <w:pPr>
        <w:spacing w:line="360" w:lineRule="auto"/>
        <w:ind w:right="150" w:firstLine="420" w:firstLineChars="200"/>
        <w:jc w:val="left"/>
        <w:rPr>
          <w:color w:val="auto"/>
          <w:szCs w:val="21"/>
          <w:u w:val="single"/>
        </w:rPr>
      </w:pPr>
    </w:p>
    <w:p w14:paraId="1040A918">
      <w:pPr>
        <w:spacing w:line="360" w:lineRule="auto"/>
        <w:ind w:right="150" w:firstLine="420" w:firstLineChars="200"/>
        <w:jc w:val="left"/>
        <w:rPr>
          <w:rFonts w:hAnsi="宋体" w:cs="宋体"/>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6B1143A9">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2BC368D2">
      <w:pPr>
        <w:jc w:val="left"/>
        <w:rPr>
          <w:rFonts w:hAnsi="宋体" w:cs="宋体"/>
          <w:color w:val="auto"/>
          <w:sz w:val="30"/>
          <w:szCs w:val="30"/>
        </w:rPr>
      </w:pPr>
      <w:r>
        <w:rPr>
          <w:rFonts w:hAnsi="宋体" w:cs="宋体"/>
          <w:color w:val="auto"/>
          <w:sz w:val="30"/>
          <w:szCs w:val="30"/>
        </w:rPr>
        <w:br w:type="page"/>
      </w:r>
      <w:r>
        <w:rPr>
          <w:rFonts w:eastAsia="仿宋_GB2312"/>
          <w:color w:val="auto"/>
          <w:sz w:val="30"/>
          <w:szCs w:val="30"/>
        </w:rPr>
        <w:t xml:space="preserve"> </w:t>
      </w:r>
      <w:r>
        <w:rPr>
          <w:rFonts w:hint="eastAsia" w:hAnsi="宋体" w:cs="宋体"/>
          <w:color w:val="auto"/>
          <w:sz w:val="30"/>
          <w:szCs w:val="30"/>
        </w:rPr>
        <w:t>附件10：</w:t>
      </w:r>
    </w:p>
    <w:p w14:paraId="117F6F1A">
      <w:pPr>
        <w:jc w:val="center"/>
        <w:rPr>
          <w:b/>
          <w:color w:val="auto"/>
          <w:sz w:val="36"/>
          <w:szCs w:val="36"/>
        </w:rPr>
      </w:pPr>
      <w:r>
        <w:rPr>
          <w:rFonts w:hint="eastAsia"/>
          <w:b/>
          <w:color w:val="auto"/>
          <w:sz w:val="36"/>
          <w:szCs w:val="36"/>
        </w:rPr>
        <w:t>预付款支付申请（核准）表</w:t>
      </w:r>
    </w:p>
    <w:p w14:paraId="0CF4E9E2">
      <w:pPr>
        <w:rPr>
          <w:color w:val="auto"/>
          <w:sz w:val="24"/>
        </w:rPr>
      </w:pPr>
      <w:r>
        <w:rPr>
          <w:rFonts w:hint="eastAsia"/>
          <w:color w:val="auto"/>
          <w:sz w:val="24"/>
        </w:rPr>
        <w:t>工程名称：                                             编号：</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03FBAC4C">
            <w:pPr>
              <w:spacing w:line="400" w:lineRule="exact"/>
              <w:ind w:left="-4" w:leftChars="-2" w:firstLine="315" w:firstLineChars="150"/>
              <w:rPr>
                <w:color w:val="auto"/>
                <w:szCs w:val="21"/>
              </w:rPr>
            </w:pPr>
            <w:r>
              <w:rPr>
                <w:rFonts w:hint="eastAsia"/>
                <w:color w:val="auto"/>
                <w:szCs w:val="21"/>
              </w:rPr>
              <w:t>我方根据施工合同的约定，现申请支付工程预付款额为(大写)</w:t>
            </w:r>
            <w:r>
              <w:rPr>
                <w:rFonts w:hint="eastAsia"/>
                <w:color w:val="auto"/>
                <w:szCs w:val="21"/>
                <w:u w:val="single"/>
              </w:rPr>
              <w:t xml:space="preserve">            </w:t>
            </w:r>
            <w:r>
              <w:rPr>
                <w:rFonts w:hint="eastAsia"/>
                <w:color w:val="auto"/>
                <w:szCs w:val="21"/>
              </w:rPr>
              <w:t>元，(小写)</w:t>
            </w:r>
          </w:p>
          <w:p w14:paraId="36ADD31F">
            <w:pPr>
              <w:spacing w:line="400" w:lineRule="exact"/>
              <w:rPr>
                <w:color w:val="auto"/>
                <w:szCs w:val="21"/>
              </w:rPr>
            </w:pPr>
            <w:r>
              <w:rPr>
                <w:rFonts w:hint="eastAsia"/>
                <w:color w:val="auto"/>
                <w:szCs w:val="21"/>
                <w:u w:val="single"/>
              </w:rPr>
              <w:t xml:space="preserve">         </w:t>
            </w:r>
            <w:r>
              <w:rPr>
                <w:rFonts w:hint="eastAsia"/>
                <w:color w:val="auto"/>
                <w:szCs w:val="21"/>
              </w:rPr>
              <w:t>元，请予核准。</w:t>
            </w:r>
          </w:p>
          <w:tbl>
            <w:tblPr>
              <w:tblStyle w:val="50"/>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auto"/>
                      <w:szCs w:val="21"/>
                    </w:rPr>
                  </w:pPr>
                  <w:r>
                    <w:rPr>
                      <w:rFonts w:hint="eastAsia"/>
                      <w:color w:val="auto"/>
                      <w:szCs w:val="21"/>
                    </w:rPr>
                    <w:t>序号</w:t>
                  </w:r>
                </w:p>
              </w:tc>
              <w:tc>
                <w:tcPr>
                  <w:tcW w:w="3340" w:type="dxa"/>
                  <w:vAlign w:val="center"/>
                </w:tcPr>
                <w:p w14:paraId="3BA90446">
                  <w:pPr>
                    <w:spacing w:line="280" w:lineRule="exact"/>
                    <w:jc w:val="center"/>
                    <w:rPr>
                      <w:color w:val="auto"/>
                      <w:szCs w:val="21"/>
                    </w:rPr>
                  </w:pPr>
                  <w:r>
                    <w:rPr>
                      <w:rFonts w:hint="eastAsia"/>
                      <w:color w:val="auto"/>
                      <w:szCs w:val="21"/>
                    </w:rPr>
                    <w:t>名      称</w:t>
                  </w:r>
                </w:p>
              </w:tc>
              <w:tc>
                <w:tcPr>
                  <w:tcW w:w="1764" w:type="dxa"/>
                  <w:vAlign w:val="center"/>
                </w:tcPr>
                <w:p w14:paraId="1B3B949B">
                  <w:pPr>
                    <w:spacing w:line="280" w:lineRule="exact"/>
                    <w:jc w:val="center"/>
                    <w:rPr>
                      <w:color w:val="auto"/>
                      <w:szCs w:val="21"/>
                    </w:rPr>
                  </w:pPr>
                  <w:r>
                    <w:rPr>
                      <w:rFonts w:hint="eastAsia"/>
                      <w:color w:val="auto"/>
                      <w:szCs w:val="21"/>
                    </w:rPr>
                    <w:t>申请金额（元）</w:t>
                  </w:r>
                </w:p>
              </w:tc>
              <w:tc>
                <w:tcPr>
                  <w:tcW w:w="2240" w:type="dxa"/>
                  <w:vAlign w:val="center"/>
                </w:tcPr>
                <w:p w14:paraId="366756C1">
                  <w:pPr>
                    <w:spacing w:line="280" w:lineRule="exact"/>
                    <w:jc w:val="center"/>
                    <w:rPr>
                      <w:color w:val="auto"/>
                      <w:szCs w:val="21"/>
                    </w:rPr>
                  </w:pPr>
                  <w:r>
                    <w:rPr>
                      <w:rFonts w:hint="eastAsia"/>
                      <w:color w:val="auto"/>
                      <w:szCs w:val="21"/>
                    </w:rPr>
                    <w:t>复核金额（元）</w:t>
                  </w:r>
                </w:p>
              </w:tc>
              <w:tc>
                <w:tcPr>
                  <w:tcW w:w="1080" w:type="dxa"/>
                  <w:vAlign w:val="center"/>
                </w:tcPr>
                <w:p w14:paraId="7528EB3B">
                  <w:pPr>
                    <w:spacing w:line="280" w:lineRule="exact"/>
                    <w:jc w:val="center"/>
                    <w:rPr>
                      <w:color w:val="auto"/>
                      <w:szCs w:val="21"/>
                    </w:rPr>
                  </w:pPr>
                  <w:r>
                    <w:rPr>
                      <w:rFonts w:hint="eastAsia"/>
                      <w:color w:val="auto"/>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auto"/>
                      <w:szCs w:val="21"/>
                    </w:rPr>
                  </w:pPr>
                  <w:r>
                    <w:rPr>
                      <w:rFonts w:hint="eastAsia"/>
                      <w:color w:val="auto"/>
                      <w:szCs w:val="21"/>
                    </w:rPr>
                    <w:t>1</w:t>
                  </w:r>
                </w:p>
              </w:tc>
              <w:tc>
                <w:tcPr>
                  <w:tcW w:w="3340" w:type="dxa"/>
                </w:tcPr>
                <w:p w14:paraId="2B929172">
                  <w:pPr>
                    <w:spacing w:line="280" w:lineRule="exact"/>
                    <w:rPr>
                      <w:color w:val="auto"/>
                      <w:szCs w:val="21"/>
                    </w:rPr>
                  </w:pPr>
                  <w:r>
                    <w:rPr>
                      <w:rFonts w:hint="eastAsia"/>
                      <w:color w:val="auto"/>
                      <w:szCs w:val="21"/>
                    </w:rPr>
                    <w:t>已签约合同价款金额</w:t>
                  </w:r>
                </w:p>
              </w:tc>
              <w:tc>
                <w:tcPr>
                  <w:tcW w:w="1764" w:type="dxa"/>
                </w:tcPr>
                <w:p w14:paraId="6DEDBACC">
                  <w:pPr>
                    <w:spacing w:line="280" w:lineRule="exact"/>
                    <w:rPr>
                      <w:color w:val="auto"/>
                      <w:szCs w:val="21"/>
                    </w:rPr>
                  </w:pPr>
                </w:p>
              </w:tc>
              <w:tc>
                <w:tcPr>
                  <w:tcW w:w="2240" w:type="dxa"/>
                </w:tcPr>
                <w:p w14:paraId="62248A8B">
                  <w:pPr>
                    <w:spacing w:line="280" w:lineRule="exact"/>
                    <w:rPr>
                      <w:color w:val="auto"/>
                      <w:szCs w:val="21"/>
                    </w:rPr>
                  </w:pPr>
                </w:p>
              </w:tc>
              <w:tc>
                <w:tcPr>
                  <w:tcW w:w="1080" w:type="dxa"/>
                </w:tcPr>
                <w:p w14:paraId="17F14484">
                  <w:pPr>
                    <w:spacing w:line="280" w:lineRule="exact"/>
                    <w:rPr>
                      <w:color w:val="auto"/>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auto"/>
                      <w:szCs w:val="21"/>
                    </w:rPr>
                  </w:pPr>
                  <w:r>
                    <w:rPr>
                      <w:rFonts w:hint="eastAsia"/>
                      <w:color w:val="auto"/>
                      <w:szCs w:val="21"/>
                    </w:rPr>
                    <w:t>2</w:t>
                  </w:r>
                </w:p>
              </w:tc>
              <w:tc>
                <w:tcPr>
                  <w:tcW w:w="3340" w:type="dxa"/>
                </w:tcPr>
                <w:p w14:paraId="18C02B2F">
                  <w:pPr>
                    <w:spacing w:line="280" w:lineRule="exact"/>
                    <w:rPr>
                      <w:color w:val="auto"/>
                      <w:szCs w:val="21"/>
                    </w:rPr>
                  </w:pPr>
                  <w:r>
                    <w:rPr>
                      <w:rFonts w:hint="eastAsia"/>
                      <w:color w:val="auto"/>
                      <w:szCs w:val="21"/>
                    </w:rPr>
                    <w:t>其中：安全文明施工费</w:t>
                  </w:r>
                </w:p>
              </w:tc>
              <w:tc>
                <w:tcPr>
                  <w:tcW w:w="1764" w:type="dxa"/>
                </w:tcPr>
                <w:p w14:paraId="3E577D04">
                  <w:pPr>
                    <w:spacing w:line="280" w:lineRule="exact"/>
                    <w:rPr>
                      <w:color w:val="auto"/>
                      <w:szCs w:val="21"/>
                    </w:rPr>
                  </w:pPr>
                </w:p>
              </w:tc>
              <w:tc>
                <w:tcPr>
                  <w:tcW w:w="2240" w:type="dxa"/>
                </w:tcPr>
                <w:p w14:paraId="13257596">
                  <w:pPr>
                    <w:spacing w:line="280" w:lineRule="exact"/>
                    <w:rPr>
                      <w:color w:val="auto"/>
                      <w:szCs w:val="21"/>
                    </w:rPr>
                  </w:pPr>
                </w:p>
              </w:tc>
              <w:tc>
                <w:tcPr>
                  <w:tcW w:w="1080" w:type="dxa"/>
                </w:tcPr>
                <w:p w14:paraId="59256337">
                  <w:pPr>
                    <w:spacing w:line="280" w:lineRule="exact"/>
                    <w:rPr>
                      <w:color w:val="auto"/>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auto"/>
                      <w:szCs w:val="21"/>
                    </w:rPr>
                  </w:pPr>
                  <w:r>
                    <w:rPr>
                      <w:rFonts w:hint="eastAsia"/>
                      <w:color w:val="auto"/>
                      <w:szCs w:val="21"/>
                    </w:rPr>
                    <w:t>3</w:t>
                  </w:r>
                </w:p>
              </w:tc>
              <w:tc>
                <w:tcPr>
                  <w:tcW w:w="3340" w:type="dxa"/>
                </w:tcPr>
                <w:p w14:paraId="51274931">
                  <w:pPr>
                    <w:spacing w:line="280" w:lineRule="exact"/>
                    <w:rPr>
                      <w:color w:val="auto"/>
                      <w:szCs w:val="21"/>
                    </w:rPr>
                  </w:pPr>
                  <w:r>
                    <w:rPr>
                      <w:rFonts w:hint="eastAsia"/>
                      <w:color w:val="auto"/>
                      <w:szCs w:val="21"/>
                    </w:rPr>
                    <w:t>应支付的预付款</w:t>
                  </w:r>
                </w:p>
              </w:tc>
              <w:tc>
                <w:tcPr>
                  <w:tcW w:w="1764" w:type="dxa"/>
                </w:tcPr>
                <w:p w14:paraId="02D73D54">
                  <w:pPr>
                    <w:spacing w:line="280" w:lineRule="exact"/>
                    <w:rPr>
                      <w:color w:val="auto"/>
                      <w:szCs w:val="21"/>
                    </w:rPr>
                  </w:pPr>
                </w:p>
              </w:tc>
              <w:tc>
                <w:tcPr>
                  <w:tcW w:w="2240" w:type="dxa"/>
                </w:tcPr>
                <w:p w14:paraId="60689EC3">
                  <w:pPr>
                    <w:spacing w:line="280" w:lineRule="exact"/>
                    <w:rPr>
                      <w:color w:val="auto"/>
                      <w:szCs w:val="21"/>
                    </w:rPr>
                  </w:pPr>
                </w:p>
              </w:tc>
              <w:tc>
                <w:tcPr>
                  <w:tcW w:w="1080" w:type="dxa"/>
                </w:tcPr>
                <w:p w14:paraId="5D88E215">
                  <w:pPr>
                    <w:spacing w:line="280" w:lineRule="exact"/>
                    <w:rPr>
                      <w:color w:val="auto"/>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auto"/>
                      <w:szCs w:val="21"/>
                    </w:rPr>
                  </w:pPr>
                  <w:r>
                    <w:rPr>
                      <w:rFonts w:hint="eastAsia"/>
                      <w:color w:val="auto"/>
                      <w:szCs w:val="21"/>
                    </w:rPr>
                    <w:t>4</w:t>
                  </w:r>
                </w:p>
              </w:tc>
              <w:tc>
                <w:tcPr>
                  <w:tcW w:w="3340" w:type="dxa"/>
                </w:tcPr>
                <w:p w14:paraId="22FE216A">
                  <w:pPr>
                    <w:spacing w:line="280" w:lineRule="exact"/>
                    <w:rPr>
                      <w:color w:val="auto"/>
                      <w:szCs w:val="21"/>
                    </w:rPr>
                  </w:pPr>
                  <w:r>
                    <w:rPr>
                      <w:rFonts w:hint="eastAsia"/>
                      <w:color w:val="auto"/>
                      <w:szCs w:val="21"/>
                    </w:rPr>
                    <w:t>应支付的安全文明施工费预付款</w:t>
                  </w:r>
                </w:p>
              </w:tc>
              <w:tc>
                <w:tcPr>
                  <w:tcW w:w="1764" w:type="dxa"/>
                </w:tcPr>
                <w:p w14:paraId="59673EAA">
                  <w:pPr>
                    <w:spacing w:line="280" w:lineRule="exact"/>
                    <w:rPr>
                      <w:color w:val="auto"/>
                      <w:szCs w:val="21"/>
                    </w:rPr>
                  </w:pPr>
                </w:p>
              </w:tc>
              <w:tc>
                <w:tcPr>
                  <w:tcW w:w="2240" w:type="dxa"/>
                </w:tcPr>
                <w:p w14:paraId="0BAB5B56">
                  <w:pPr>
                    <w:spacing w:line="280" w:lineRule="exact"/>
                    <w:rPr>
                      <w:color w:val="auto"/>
                      <w:szCs w:val="21"/>
                    </w:rPr>
                  </w:pPr>
                </w:p>
              </w:tc>
              <w:tc>
                <w:tcPr>
                  <w:tcW w:w="1080" w:type="dxa"/>
                </w:tcPr>
                <w:p w14:paraId="57123D68">
                  <w:pPr>
                    <w:spacing w:line="280" w:lineRule="exact"/>
                    <w:rPr>
                      <w:color w:val="auto"/>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auto"/>
                      <w:szCs w:val="21"/>
                    </w:rPr>
                  </w:pPr>
                  <w:r>
                    <w:rPr>
                      <w:rFonts w:hint="eastAsia"/>
                      <w:color w:val="auto"/>
                      <w:szCs w:val="21"/>
                    </w:rPr>
                    <w:t>5</w:t>
                  </w:r>
                </w:p>
              </w:tc>
              <w:tc>
                <w:tcPr>
                  <w:tcW w:w="3340" w:type="dxa"/>
                </w:tcPr>
                <w:p w14:paraId="1C3D752F">
                  <w:pPr>
                    <w:spacing w:line="280" w:lineRule="exact"/>
                    <w:rPr>
                      <w:color w:val="auto"/>
                      <w:szCs w:val="21"/>
                    </w:rPr>
                  </w:pPr>
                  <w:r>
                    <w:rPr>
                      <w:rFonts w:hint="eastAsia"/>
                      <w:color w:val="auto"/>
                      <w:szCs w:val="21"/>
                    </w:rPr>
                    <w:t>合计应支付的预付款</w:t>
                  </w:r>
                </w:p>
              </w:tc>
              <w:tc>
                <w:tcPr>
                  <w:tcW w:w="1764" w:type="dxa"/>
                </w:tcPr>
                <w:p w14:paraId="66429D4E">
                  <w:pPr>
                    <w:spacing w:line="280" w:lineRule="exact"/>
                    <w:rPr>
                      <w:color w:val="auto"/>
                      <w:szCs w:val="21"/>
                    </w:rPr>
                  </w:pPr>
                </w:p>
              </w:tc>
              <w:tc>
                <w:tcPr>
                  <w:tcW w:w="2240" w:type="dxa"/>
                </w:tcPr>
                <w:p w14:paraId="0ABAC0A9">
                  <w:pPr>
                    <w:spacing w:line="280" w:lineRule="exact"/>
                    <w:rPr>
                      <w:color w:val="auto"/>
                      <w:szCs w:val="21"/>
                    </w:rPr>
                  </w:pPr>
                </w:p>
              </w:tc>
              <w:tc>
                <w:tcPr>
                  <w:tcW w:w="1080" w:type="dxa"/>
                </w:tcPr>
                <w:p w14:paraId="41F7B56F">
                  <w:pPr>
                    <w:spacing w:line="280" w:lineRule="exact"/>
                    <w:rPr>
                      <w:color w:val="auto"/>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auto"/>
                      <w:szCs w:val="21"/>
                    </w:rPr>
                  </w:pPr>
                </w:p>
              </w:tc>
              <w:tc>
                <w:tcPr>
                  <w:tcW w:w="3340" w:type="dxa"/>
                </w:tcPr>
                <w:p w14:paraId="31E2953E">
                  <w:pPr>
                    <w:spacing w:line="280" w:lineRule="exact"/>
                    <w:rPr>
                      <w:color w:val="auto"/>
                      <w:szCs w:val="21"/>
                    </w:rPr>
                  </w:pPr>
                </w:p>
              </w:tc>
              <w:tc>
                <w:tcPr>
                  <w:tcW w:w="1764" w:type="dxa"/>
                </w:tcPr>
                <w:p w14:paraId="06826C81">
                  <w:pPr>
                    <w:spacing w:line="280" w:lineRule="exact"/>
                    <w:rPr>
                      <w:color w:val="auto"/>
                      <w:szCs w:val="21"/>
                    </w:rPr>
                  </w:pPr>
                </w:p>
              </w:tc>
              <w:tc>
                <w:tcPr>
                  <w:tcW w:w="2240" w:type="dxa"/>
                </w:tcPr>
                <w:p w14:paraId="45BF3FCD">
                  <w:pPr>
                    <w:spacing w:line="280" w:lineRule="exact"/>
                    <w:rPr>
                      <w:color w:val="auto"/>
                      <w:szCs w:val="21"/>
                    </w:rPr>
                  </w:pPr>
                </w:p>
              </w:tc>
              <w:tc>
                <w:tcPr>
                  <w:tcW w:w="1080" w:type="dxa"/>
                </w:tcPr>
                <w:p w14:paraId="6735CA42">
                  <w:pPr>
                    <w:spacing w:line="280" w:lineRule="exact"/>
                    <w:rPr>
                      <w:color w:val="auto"/>
                      <w:szCs w:val="21"/>
                    </w:rPr>
                  </w:pPr>
                </w:p>
              </w:tc>
            </w:tr>
          </w:tbl>
          <w:p w14:paraId="3878E5FA">
            <w:pPr>
              <w:wordWrap w:val="0"/>
              <w:spacing w:line="400" w:lineRule="exact"/>
              <w:ind w:right="420"/>
              <w:rPr>
                <w:color w:val="auto"/>
                <w:szCs w:val="21"/>
              </w:rPr>
            </w:pPr>
          </w:p>
          <w:p w14:paraId="42F15C1B">
            <w:pPr>
              <w:wordWrap w:val="0"/>
              <w:spacing w:line="400" w:lineRule="exact"/>
              <w:ind w:right="420"/>
              <w:rPr>
                <w:color w:val="auto"/>
                <w:szCs w:val="21"/>
              </w:rPr>
            </w:pPr>
            <w:r>
              <w:rPr>
                <w:rFonts w:hint="eastAsia"/>
                <w:color w:val="auto"/>
                <w:szCs w:val="21"/>
              </w:rPr>
              <w:t xml:space="preserve">                                            承包人（章）             </w:t>
            </w:r>
          </w:p>
          <w:p w14:paraId="6AB63591">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auto"/>
                <w:szCs w:val="21"/>
              </w:rPr>
            </w:pPr>
            <w:r>
              <w:rPr>
                <w:rFonts w:hint="eastAsia"/>
                <w:color w:val="auto"/>
                <w:szCs w:val="21"/>
              </w:rPr>
              <w:t>复核意见：</w:t>
            </w:r>
          </w:p>
          <w:p w14:paraId="4221BAC4">
            <w:pPr>
              <w:spacing w:line="360" w:lineRule="exact"/>
              <w:ind w:firstLine="312"/>
              <w:rPr>
                <w:color w:val="auto"/>
                <w:szCs w:val="21"/>
              </w:rPr>
            </w:pPr>
            <w:r>
              <w:rPr>
                <w:rFonts w:hint="eastAsia"/>
                <w:color w:val="auto"/>
                <w:szCs w:val="21"/>
              </w:rPr>
              <w:t>□与合同约定不相符，修改意见见附件。</w:t>
            </w:r>
          </w:p>
          <w:p w14:paraId="520CD5FD">
            <w:pPr>
              <w:spacing w:line="360" w:lineRule="exact"/>
              <w:ind w:firstLine="312"/>
              <w:rPr>
                <w:color w:val="auto"/>
                <w:szCs w:val="21"/>
              </w:rPr>
            </w:pPr>
            <w:r>
              <w:rPr>
                <w:rFonts w:hint="eastAsia"/>
                <w:color w:val="auto"/>
                <w:szCs w:val="21"/>
              </w:rPr>
              <w:t>□与合同约定相符，具体金额由造价工程师复核。</w:t>
            </w:r>
          </w:p>
          <w:p w14:paraId="336FB69B">
            <w:pPr>
              <w:spacing w:line="360" w:lineRule="exact"/>
              <w:ind w:firstLine="435"/>
              <w:jc w:val="right"/>
              <w:rPr>
                <w:color w:val="auto"/>
                <w:szCs w:val="21"/>
              </w:rPr>
            </w:pPr>
          </w:p>
          <w:p w14:paraId="2517D403">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监理工程师</w:t>
            </w:r>
            <w:r>
              <w:rPr>
                <w:rFonts w:hint="eastAsia"/>
                <w:color w:val="auto"/>
                <w:szCs w:val="21"/>
                <w:u w:val="single"/>
              </w:rPr>
              <w:t xml:space="preserve">           </w:t>
            </w:r>
          </w:p>
          <w:p w14:paraId="4CAEC136">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552" w:type="dxa"/>
          </w:tcPr>
          <w:p w14:paraId="63F000AF">
            <w:pPr>
              <w:spacing w:line="360" w:lineRule="exact"/>
              <w:rPr>
                <w:color w:val="auto"/>
                <w:szCs w:val="21"/>
              </w:rPr>
            </w:pPr>
            <w:r>
              <w:rPr>
                <w:rFonts w:hint="eastAsia"/>
                <w:color w:val="auto"/>
                <w:szCs w:val="21"/>
              </w:rPr>
              <w:t>复核意见：</w:t>
            </w:r>
          </w:p>
          <w:p w14:paraId="1EFC6A78">
            <w:pPr>
              <w:spacing w:line="360" w:lineRule="exact"/>
              <w:ind w:firstLine="435"/>
              <w:rPr>
                <w:color w:val="auto"/>
                <w:szCs w:val="21"/>
              </w:rPr>
            </w:pPr>
            <w:r>
              <w:rPr>
                <w:rFonts w:hint="eastAsia"/>
                <w:color w:val="auto"/>
                <w:szCs w:val="21"/>
              </w:rPr>
              <w:t>你方提出的支付申请经复核，应支付预付款金额为(大写)</w:t>
            </w:r>
            <w:r>
              <w:rPr>
                <w:rFonts w:hint="eastAsia"/>
                <w:color w:val="auto"/>
                <w:szCs w:val="21"/>
                <w:u w:val="single"/>
              </w:rPr>
              <w:t xml:space="preserve">                </w:t>
            </w:r>
            <w:r>
              <w:rPr>
                <w:rFonts w:hint="eastAsia"/>
                <w:color w:val="auto"/>
                <w:szCs w:val="21"/>
              </w:rPr>
              <w:t>元，（小写）</w:t>
            </w:r>
          </w:p>
          <w:p w14:paraId="0554F0A2">
            <w:pPr>
              <w:spacing w:line="360" w:lineRule="exact"/>
              <w:rPr>
                <w:color w:val="auto"/>
                <w:szCs w:val="21"/>
              </w:rPr>
            </w:pPr>
            <w:r>
              <w:rPr>
                <w:rFonts w:hint="eastAsia"/>
                <w:color w:val="auto"/>
                <w:szCs w:val="21"/>
                <w:u w:val="single"/>
              </w:rPr>
              <w:t xml:space="preserve">          </w:t>
            </w:r>
            <w:r>
              <w:rPr>
                <w:rFonts w:hint="eastAsia"/>
                <w:color w:val="auto"/>
                <w:szCs w:val="21"/>
              </w:rPr>
              <w:t xml:space="preserve"> 元。</w:t>
            </w:r>
          </w:p>
          <w:p w14:paraId="1CAD8D35">
            <w:pPr>
              <w:spacing w:line="360" w:lineRule="exact"/>
              <w:rPr>
                <w:color w:val="auto"/>
                <w:szCs w:val="21"/>
                <w:u w:val="single"/>
              </w:rPr>
            </w:pPr>
          </w:p>
          <w:p w14:paraId="0106C734">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造价工程师</w:t>
            </w:r>
            <w:r>
              <w:rPr>
                <w:rFonts w:hint="eastAsia"/>
                <w:color w:val="auto"/>
                <w:szCs w:val="21"/>
                <w:u w:val="single"/>
              </w:rPr>
              <w:t xml:space="preserve">           </w:t>
            </w:r>
          </w:p>
          <w:p w14:paraId="3386A73B">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auto"/>
                <w:szCs w:val="21"/>
              </w:rPr>
            </w:pPr>
            <w:r>
              <w:rPr>
                <w:rFonts w:hint="eastAsia"/>
                <w:color w:val="auto"/>
                <w:szCs w:val="21"/>
              </w:rPr>
              <w:t>审核意见：</w:t>
            </w:r>
          </w:p>
          <w:p w14:paraId="5FB55438">
            <w:pPr>
              <w:spacing w:line="400" w:lineRule="exact"/>
              <w:ind w:firstLine="435"/>
              <w:rPr>
                <w:color w:val="auto"/>
                <w:szCs w:val="21"/>
              </w:rPr>
            </w:pPr>
            <w:r>
              <w:rPr>
                <w:rFonts w:hint="eastAsia"/>
                <w:color w:val="auto"/>
                <w:szCs w:val="21"/>
              </w:rPr>
              <w:t>□不同意。</w:t>
            </w:r>
          </w:p>
          <w:p w14:paraId="0B149023">
            <w:pPr>
              <w:spacing w:line="400" w:lineRule="exact"/>
              <w:ind w:firstLine="420" w:firstLineChars="200"/>
              <w:rPr>
                <w:color w:val="auto"/>
                <w:szCs w:val="21"/>
              </w:rPr>
            </w:pPr>
            <w:r>
              <w:rPr>
                <w:rFonts w:hint="eastAsia"/>
                <w:color w:val="auto"/>
                <w:szCs w:val="21"/>
              </w:rPr>
              <w:t>□同意，支付时间为本表签发后的15天内。</w:t>
            </w:r>
          </w:p>
          <w:p w14:paraId="59D3F0AC">
            <w:pPr>
              <w:wordWrap w:val="0"/>
              <w:spacing w:line="400" w:lineRule="exact"/>
              <w:ind w:firstLine="420" w:firstLineChars="200"/>
              <w:jc w:val="right"/>
              <w:rPr>
                <w:color w:val="auto"/>
                <w:szCs w:val="21"/>
              </w:rPr>
            </w:pPr>
            <w:r>
              <w:rPr>
                <w:rFonts w:hint="eastAsia"/>
                <w:color w:val="auto"/>
                <w:szCs w:val="21"/>
              </w:rPr>
              <w:t xml:space="preserve">发包人（章）           </w:t>
            </w:r>
          </w:p>
          <w:p w14:paraId="1CBE0A0A">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517F6C03">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0D5A32C4">
      <w:pPr>
        <w:spacing w:beforeLines="50"/>
        <w:ind w:firstLine="360" w:firstLineChars="200"/>
        <w:rPr>
          <w:color w:val="auto"/>
          <w:sz w:val="18"/>
          <w:szCs w:val="18"/>
        </w:rPr>
      </w:pPr>
      <w:r>
        <w:rPr>
          <w:rFonts w:hint="eastAsia"/>
          <w:color w:val="auto"/>
          <w:sz w:val="18"/>
          <w:szCs w:val="18"/>
        </w:rPr>
        <w:t xml:space="preserve">注：1.在选择栏中的“□”内作标识“√”。 </w:t>
      </w:r>
    </w:p>
    <w:p w14:paraId="328A07CF">
      <w:pPr>
        <w:spacing w:beforeLines="50"/>
        <w:ind w:left="720" w:hanging="720" w:hangingChars="400"/>
        <w:rPr>
          <w:rFonts w:eastAsia="仿宋_GB2312"/>
          <w:color w:val="auto"/>
          <w:sz w:val="30"/>
          <w:szCs w:val="30"/>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auto"/>
          <w:sz w:val="30"/>
          <w:szCs w:val="30"/>
        </w:rPr>
      </w:pPr>
      <w:r>
        <w:rPr>
          <w:rFonts w:hint="eastAsia" w:eastAsia="仿宋_GB2312"/>
          <w:color w:val="auto"/>
          <w:sz w:val="30"/>
          <w:szCs w:val="30"/>
        </w:rPr>
        <w:t>附件11：</w:t>
      </w:r>
    </w:p>
    <w:p w14:paraId="37C0D6B9">
      <w:pPr>
        <w:jc w:val="center"/>
        <w:rPr>
          <w:b/>
          <w:color w:val="auto"/>
          <w:sz w:val="36"/>
          <w:szCs w:val="36"/>
        </w:rPr>
      </w:pPr>
      <w:r>
        <w:rPr>
          <w:rFonts w:hint="eastAsia"/>
          <w:b/>
          <w:color w:val="auto"/>
          <w:sz w:val="36"/>
          <w:szCs w:val="36"/>
        </w:rPr>
        <w:t>进度款支付申请（核准）表</w:t>
      </w:r>
    </w:p>
    <w:p w14:paraId="5AD68543">
      <w:pPr>
        <w:rPr>
          <w:color w:val="auto"/>
          <w:sz w:val="24"/>
        </w:rPr>
      </w:pPr>
      <w:r>
        <w:rPr>
          <w:rFonts w:hint="eastAsia"/>
          <w:color w:val="auto"/>
          <w:sz w:val="24"/>
        </w:rPr>
        <w:t>工程名称：                                             编号：</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5DBC44B5">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w:t>
            </w:r>
            <w:r>
              <w:rPr>
                <w:rFonts w:hint="eastAsia"/>
                <w:color w:val="auto"/>
                <w:szCs w:val="21"/>
                <w:u w:val="single"/>
              </w:rPr>
              <w:t xml:space="preserve">               </w:t>
            </w:r>
            <w:r>
              <w:rPr>
                <w:rFonts w:hint="eastAsia"/>
                <w:color w:val="auto"/>
                <w:szCs w:val="21"/>
              </w:rPr>
              <w:t>工作，根据施工合同的约定，现申请支付本期的合同款额为(大写)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5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auto"/>
                      <w:szCs w:val="21"/>
                    </w:rPr>
                  </w:pPr>
                  <w:r>
                    <w:rPr>
                      <w:rFonts w:hint="eastAsia"/>
                      <w:color w:val="auto"/>
                      <w:szCs w:val="21"/>
                    </w:rPr>
                    <w:t>序号</w:t>
                  </w:r>
                </w:p>
              </w:tc>
              <w:tc>
                <w:tcPr>
                  <w:tcW w:w="3340" w:type="dxa"/>
                  <w:vAlign w:val="center"/>
                </w:tcPr>
                <w:p w14:paraId="38778931">
                  <w:pPr>
                    <w:spacing w:line="280" w:lineRule="exact"/>
                    <w:jc w:val="center"/>
                    <w:rPr>
                      <w:color w:val="auto"/>
                      <w:szCs w:val="21"/>
                    </w:rPr>
                  </w:pPr>
                  <w:r>
                    <w:rPr>
                      <w:rFonts w:hint="eastAsia"/>
                      <w:color w:val="auto"/>
                      <w:szCs w:val="21"/>
                    </w:rPr>
                    <w:t>名      称</w:t>
                  </w:r>
                </w:p>
              </w:tc>
              <w:tc>
                <w:tcPr>
                  <w:tcW w:w="1340" w:type="dxa"/>
                  <w:vAlign w:val="center"/>
                </w:tcPr>
                <w:p w14:paraId="0726CDC6">
                  <w:pPr>
                    <w:spacing w:line="280" w:lineRule="exact"/>
                    <w:jc w:val="center"/>
                    <w:rPr>
                      <w:color w:val="auto"/>
                      <w:szCs w:val="21"/>
                    </w:rPr>
                  </w:pPr>
                  <w:r>
                    <w:rPr>
                      <w:rFonts w:hint="eastAsia"/>
                      <w:color w:val="auto"/>
                      <w:szCs w:val="21"/>
                    </w:rPr>
                    <w:t>实际金额（元）</w:t>
                  </w:r>
                </w:p>
              </w:tc>
              <w:tc>
                <w:tcPr>
                  <w:tcW w:w="1440" w:type="dxa"/>
                  <w:vAlign w:val="center"/>
                </w:tcPr>
                <w:p w14:paraId="50B3E65C">
                  <w:pPr>
                    <w:spacing w:line="280" w:lineRule="exact"/>
                    <w:jc w:val="center"/>
                    <w:rPr>
                      <w:color w:val="auto"/>
                      <w:szCs w:val="21"/>
                    </w:rPr>
                  </w:pPr>
                  <w:r>
                    <w:rPr>
                      <w:rFonts w:hint="eastAsia"/>
                      <w:color w:val="auto"/>
                      <w:szCs w:val="21"/>
                    </w:rPr>
                    <w:t>申请金额（元）</w:t>
                  </w:r>
                </w:p>
              </w:tc>
              <w:tc>
                <w:tcPr>
                  <w:tcW w:w="1260" w:type="dxa"/>
                  <w:vAlign w:val="center"/>
                </w:tcPr>
                <w:p w14:paraId="2F855858">
                  <w:pPr>
                    <w:spacing w:line="280" w:lineRule="exact"/>
                    <w:jc w:val="center"/>
                    <w:rPr>
                      <w:color w:val="auto"/>
                      <w:szCs w:val="21"/>
                    </w:rPr>
                  </w:pPr>
                  <w:r>
                    <w:rPr>
                      <w:rFonts w:hint="eastAsia"/>
                      <w:color w:val="auto"/>
                      <w:szCs w:val="21"/>
                    </w:rPr>
                    <w:t>复核金额（元）</w:t>
                  </w:r>
                </w:p>
              </w:tc>
              <w:tc>
                <w:tcPr>
                  <w:tcW w:w="931" w:type="dxa"/>
                  <w:vAlign w:val="center"/>
                </w:tcPr>
                <w:p w14:paraId="1F9EED31">
                  <w:pPr>
                    <w:spacing w:line="280" w:lineRule="exact"/>
                    <w:jc w:val="center"/>
                    <w:rPr>
                      <w:color w:val="auto"/>
                      <w:szCs w:val="21"/>
                    </w:rPr>
                  </w:pPr>
                  <w:r>
                    <w:rPr>
                      <w:rFonts w:hint="eastAsia"/>
                      <w:color w:val="auto"/>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auto"/>
                      <w:szCs w:val="21"/>
                    </w:rPr>
                  </w:pPr>
                  <w:r>
                    <w:rPr>
                      <w:rFonts w:hint="eastAsia"/>
                      <w:color w:val="auto"/>
                      <w:szCs w:val="21"/>
                    </w:rPr>
                    <w:t>1</w:t>
                  </w:r>
                </w:p>
              </w:tc>
              <w:tc>
                <w:tcPr>
                  <w:tcW w:w="3340" w:type="dxa"/>
                </w:tcPr>
                <w:p w14:paraId="31ECB559">
                  <w:pPr>
                    <w:spacing w:line="280" w:lineRule="exact"/>
                    <w:rPr>
                      <w:color w:val="auto"/>
                      <w:szCs w:val="21"/>
                    </w:rPr>
                  </w:pPr>
                  <w:r>
                    <w:rPr>
                      <w:rFonts w:hint="eastAsia"/>
                      <w:color w:val="auto"/>
                      <w:szCs w:val="21"/>
                    </w:rPr>
                    <w:t>累计已完成的工程价款</w:t>
                  </w:r>
                </w:p>
              </w:tc>
              <w:tc>
                <w:tcPr>
                  <w:tcW w:w="1340" w:type="dxa"/>
                </w:tcPr>
                <w:p w14:paraId="7F9921EE">
                  <w:pPr>
                    <w:spacing w:line="280" w:lineRule="exact"/>
                    <w:rPr>
                      <w:color w:val="auto"/>
                      <w:szCs w:val="21"/>
                    </w:rPr>
                  </w:pPr>
                </w:p>
              </w:tc>
              <w:tc>
                <w:tcPr>
                  <w:tcW w:w="1440" w:type="dxa"/>
                </w:tcPr>
                <w:p w14:paraId="69479A9D">
                  <w:pPr>
                    <w:spacing w:line="280" w:lineRule="exact"/>
                    <w:rPr>
                      <w:color w:val="auto"/>
                      <w:szCs w:val="21"/>
                    </w:rPr>
                  </w:pPr>
                </w:p>
              </w:tc>
              <w:tc>
                <w:tcPr>
                  <w:tcW w:w="1260" w:type="dxa"/>
                </w:tcPr>
                <w:p w14:paraId="29725052">
                  <w:pPr>
                    <w:spacing w:line="280" w:lineRule="exact"/>
                    <w:rPr>
                      <w:color w:val="auto"/>
                      <w:szCs w:val="21"/>
                    </w:rPr>
                  </w:pPr>
                </w:p>
              </w:tc>
              <w:tc>
                <w:tcPr>
                  <w:tcW w:w="931" w:type="dxa"/>
                </w:tcPr>
                <w:p w14:paraId="1B6F708A">
                  <w:pPr>
                    <w:spacing w:line="280" w:lineRule="exact"/>
                    <w:rPr>
                      <w:color w:val="auto"/>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auto"/>
                      <w:szCs w:val="21"/>
                    </w:rPr>
                  </w:pPr>
                </w:p>
              </w:tc>
              <w:tc>
                <w:tcPr>
                  <w:tcW w:w="3340" w:type="dxa"/>
                </w:tcPr>
                <w:p w14:paraId="79375A54">
                  <w:pPr>
                    <w:spacing w:line="280" w:lineRule="exact"/>
                    <w:rPr>
                      <w:color w:val="auto"/>
                      <w:szCs w:val="21"/>
                    </w:rPr>
                  </w:pPr>
                  <w:r>
                    <w:rPr>
                      <w:rFonts w:hint="eastAsia"/>
                      <w:color w:val="auto"/>
                      <w:szCs w:val="21"/>
                    </w:rPr>
                    <w:t>其中：人工费</w:t>
                  </w:r>
                </w:p>
              </w:tc>
              <w:tc>
                <w:tcPr>
                  <w:tcW w:w="1340" w:type="dxa"/>
                </w:tcPr>
                <w:p w14:paraId="7C9440C1">
                  <w:pPr>
                    <w:spacing w:line="280" w:lineRule="exact"/>
                    <w:rPr>
                      <w:color w:val="auto"/>
                      <w:szCs w:val="21"/>
                    </w:rPr>
                  </w:pPr>
                </w:p>
              </w:tc>
              <w:tc>
                <w:tcPr>
                  <w:tcW w:w="1440" w:type="dxa"/>
                </w:tcPr>
                <w:p w14:paraId="48943AF8">
                  <w:pPr>
                    <w:spacing w:line="280" w:lineRule="exact"/>
                    <w:rPr>
                      <w:color w:val="auto"/>
                      <w:szCs w:val="21"/>
                    </w:rPr>
                  </w:pPr>
                </w:p>
              </w:tc>
              <w:tc>
                <w:tcPr>
                  <w:tcW w:w="1260" w:type="dxa"/>
                </w:tcPr>
                <w:p w14:paraId="0921A222">
                  <w:pPr>
                    <w:spacing w:line="280" w:lineRule="exact"/>
                    <w:rPr>
                      <w:color w:val="auto"/>
                      <w:szCs w:val="21"/>
                    </w:rPr>
                  </w:pPr>
                </w:p>
              </w:tc>
              <w:tc>
                <w:tcPr>
                  <w:tcW w:w="931" w:type="dxa"/>
                </w:tcPr>
                <w:p w14:paraId="2BB67859">
                  <w:pPr>
                    <w:spacing w:line="280" w:lineRule="exact"/>
                    <w:rPr>
                      <w:color w:val="auto"/>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auto"/>
                      <w:szCs w:val="21"/>
                    </w:rPr>
                  </w:pPr>
                  <w:r>
                    <w:rPr>
                      <w:rFonts w:hint="eastAsia"/>
                      <w:color w:val="auto"/>
                      <w:szCs w:val="21"/>
                    </w:rPr>
                    <w:t>2</w:t>
                  </w:r>
                </w:p>
              </w:tc>
              <w:tc>
                <w:tcPr>
                  <w:tcW w:w="3340" w:type="dxa"/>
                </w:tcPr>
                <w:p w14:paraId="2A4A36BC">
                  <w:pPr>
                    <w:spacing w:line="280" w:lineRule="exact"/>
                    <w:rPr>
                      <w:color w:val="auto"/>
                      <w:szCs w:val="21"/>
                    </w:rPr>
                  </w:pPr>
                  <w:r>
                    <w:rPr>
                      <w:rFonts w:hint="eastAsia"/>
                      <w:color w:val="auto"/>
                      <w:szCs w:val="21"/>
                    </w:rPr>
                    <w:t>累计已实际支付的工程价款</w:t>
                  </w:r>
                </w:p>
              </w:tc>
              <w:tc>
                <w:tcPr>
                  <w:tcW w:w="1340" w:type="dxa"/>
                </w:tcPr>
                <w:p w14:paraId="27FEF29B">
                  <w:pPr>
                    <w:spacing w:line="280" w:lineRule="exact"/>
                    <w:rPr>
                      <w:color w:val="auto"/>
                      <w:szCs w:val="21"/>
                    </w:rPr>
                  </w:pPr>
                </w:p>
              </w:tc>
              <w:tc>
                <w:tcPr>
                  <w:tcW w:w="1440" w:type="dxa"/>
                </w:tcPr>
                <w:p w14:paraId="3D285876">
                  <w:pPr>
                    <w:spacing w:line="280" w:lineRule="exact"/>
                    <w:rPr>
                      <w:color w:val="auto"/>
                      <w:szCs w:val="21"/>
                    </w:rPr>
                  </w:pPr>
                </w:p>
              </w:tc>
              <w:tc>
                <w:tcPr>
                  <w:tcW w:w="1260" w:type="dxa"/>
                </w:tcPr>
                <w:p w14:paraId="2A2CF5B4">
                  <w:pPr>
                    <w:spacing w:line="280" w:lineRule="exact"/>
                    <w:rPr>
                      <w:color w:val="auto"/>
                      <w:szCs w:val="21"/>
                    </w:rPr>
                  </w:pPr>
                </w:p>
              </w:tc>
              <w:tc>
                <w:tcPr>
                  <w:tcW w:w="931" w:type="dxa"/>
                </w:tcPr>
                <w:p w14:paraId="3AA218D9">
                  <w:pPr>
                    <w:spacing w:line="280" w:lineRule="exact"/>
                    <w:rPr>
                      <w:color w:val="auto"/>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auto"/>
                      <w:szCs w:val="21"/>
                    </w:rPr>
                  </w:pPr>
                </w:p>
              </w:tc>
              <w:tc>
                <w:tcPr>
                  <w:tcW w:w="3340" w:type="dxa"/>
                </w:tcPr>
                <w:p w14:paraId="685B07AE">
                  <w:pPr>
                    <w:spacing w:line="280" w:lineRule="exact"/>
                    <w:rPr>
                      <w:color w:val="auto"/>
                      <w:szCs w:val="21"/>
                    </w:rPr>
                  </w:pPr>
                  <w:r>
                    <w:rPr>
                      <w:rFonts w:hint="eastAsia"/>
                      <w:color w:val="auto"/>
                      <w:szCs w:val="21"/>
                    </w:rPr>
                    <w:t>其中：人工费</w:t>
                  </w:r>
                </w:p>
              </w:tc>
              <w:tc>
                <w:tcPr>
                  <w:tcW w:w="1340" w:type="dxa"/>
                </w:tcPr>
                <w:p w14:paraId="4E15B832">
                  <w:pPr>
                    <w:spacing w:line="280" w:lineRule="exact"/>
                    <w:rPr>
                      <w:color w:val="auto"/>
                      <w:szCs w:val="21"/>
                    </w:rPr>
                  </w:pPr>
                </w:p>
              </w:tc>
              <w:tc>
                <w:tcPr>
                  <w:tcW w:w="1440" w:type="dxa"/>
                </w:tcPr>
                <w:p w14:paraId="555FD8AC">
                  <w:pPr>
                    <w:spacing w:line="280" w:lineRule="exact"/>
                    <w:rPr>
                      <w:color w:val="auto"/>
                      <w:szCs w:val="21"/>
                    </w:rPr>
                  </w:pPr>
                </w:p>
              </w:tc>
              <w:tc>
                <w:tcPr>
                  <w:tcW w:w="1260" w:type="dxa"/>
                </w:tcPr>
                <w:p w14:paraId="530C1820">
                  <w:pPr>
                    <w:spacing w:line="280" w:lineRule="exact"/>
                    <w:rPr>
                      <w:color w:val="auto"/>
                      <w:szCs w:val="21"/>
                    </w:rPr>
                  </w:pPr>
                </w:p>
              </w:tc>
              <w:tc>
                <w:tcPr>
                  <w:tcW w:w="931" w:type="dxa"/>
                </w:tcPr>
                <w:p w14:paraId="202E6C28">
                  <w:pPr>
                    <w:spacing w:line="280" w:lineRule="exact"/>
                    <w:rPr>
                      <w:color w:val="auto"/>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auto"/>
                      <w:szCs w:val="21"/>
                    </w:rPr>
                  </w:pPr>
                  <w:r>
                    <w:rPr>
                      <w:rFonts w:hint="eastAsia"/>
                      <w:color w:val="auto"/>
                      <w:szCs w:val="21"/>
                    </w:rPr>
                    <w:t>3</w:t>
                  </w:r>
                </w:p>
              </w:tc>
              <w:tc>
                <w:tcPr>
                  <w:tcW w:w="3340" w:type="dxa"/>
                </w:tcPr>
                <w:p w14:paraId="671B9AD8">
                  <w:pPr>
                    <w:spacing w:line="280" w:lineRule="exact"/>
                    <w:rPr>
                      <w:color w:val="auto"/>
                      <w:szCs w:val="21"/>
                    </w:rPr>
                  </w:pPr>
                  <w:r>
                    <w:rPr>
                      <w:rFonts w:hint="eastAsia"/>
                      <w:color w:val="auto"/>
                      <w:szCs w:val="21"/>
                    </w:rPr>
                    <w:t>本周期已完成的工程价款</w:t>
                  </w:r>
                </w:p>
              </w:tc>
              <w:tc>
                <w:tcPr>
                  <w:tcW w:w="1340" w:type="dxa"/>
                </w:tcPr>
                <w:p w14:paraId="0010CF96">
                  <w:pPr>
                    <w:spacing w:line="280" w:lineRule="exact"/>
                    <w:rPr>
                      <w:color w:val="auto"/>
                      <w:szCs w:val="21"/>
                    </w:rPr>
                  </w:pPr>
                </w:p>
              </w:tc>
              <w:tc>
                <w:tcPr>
                  <w:tcW w:w="1440" w:type="dxa"/>
                </w:tcPr>
                <w:p w14:paraId="40B17C04">
                  <w:pPr>
                    <w:spacing w:line="280" w:lineRule="exact"/>
                    <w:rPr>
                      <w:color w:val="auto"/>
                      <w:szCs w:val="21"/>
                    </w:rPr>
                  </w:pPr>
                </w:p>
              </w:tc>
              <w:tc>
                <w:tcPr>
                  <w:tcW w:w="1260" w:type="dxa"/>
                </w:tcPr>
                <w:p w14:paraId="53B8E228">
                  <w:pPr>
                    <w:spacing w:line="280" w:lineRule="exact"/>
                    <w:rPr>
                      <w:color w:val="auto"/>
                      <w:szCs w:val="21"/>
                    </w:rPr>
                  </w:pPr>
                </w:p>
              </w:tc>
              <w:tc>
                <w:tcPr>
                  <w:tcW w:w="931" w:type="dxa"/>
                </w:tcPr>
                <w:p w14:paraId="6ABF9F42">
                  <w:pPr>
                    <w:spacing w:line="280" w:lineRule="exact"/>
                    <w:rPr>
                      <w:color w:val="auto"/>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auto"/>
                      <w:szCs w:val="21"/>
                    </w:rPr>
                  </w:pPr>
                </w:p>
              </w:tc>
              <w:tc>
                <w:tcPr>
                  <w:tcW w:w="3340" w:type="dxa"/>
                </w:tcPr>
                <w:p w14:paraId="523D9AE3">
                  <w:pPr>
                    <w:spacing w:line="280" w:lineRule="exact"/>
                    <w:rPr>
                      <w:color w:val="auto"/>
                      <w:szCs w:val="21"/>
                    </w:rPr>
                  </w:pPr>
                  <w:r>
                    <w:rPr>
                      <w:rFonts w:hint="eastAsia"/>
                      <w:color w:val="auto"/>
                      <w:szCs w:val="21"/>
                    </w:rPr>
                    <w:t>其中：人工费</w:t>
                  </w:r>
                </w:p>
              </w:tc>
              <w:tc>
                <w:tcPr>
                  <w:tcW w:w="1340" w:type="dxa"/>
                </w:tcPr>
                <w:p w14:paraId="585455A3">
                  <w:pPr>
                    <w:spacing w:line="280" w:lineRule="exact"/>
                    <w:rPr>
                      <w:color w:val="auto"/>
                      <w:szCs w:val="21"/>
                    </w:rPr>
                  </w:pPr>
                </w:p>
              </w:tc>
              <w:tc>
                <w:tcPr>
                  <w:tcW w:w="1440" w:type="dxa"/>
                </w:tcPr>
                <w:p w14:paraId="4F98677F">
                  <w:pPr>
                    <w:spacing w:line="280" w:lineRule="exact"/>
                    <w:rPr>
                      <w:color w:val="auto"/>
                      <w:szCs w:val="21"/>
                    </w:rPr>
                  </w:pPr>
                </w:p>
              </w:tc>
              <w:tc>
                <w:tcPr>
                  <w:tcW w:w="1260" w:type="dxa"/>
                </w:tcPr>
                <w:p w14:paraId="4B89030E">
                  <w:pPr>
                    <w:spacing w:line="280" w:lineRule="exact"/>
                    <w:rPr>
                      <w:color w:val="auto"/>
                      <w:szCs w:val="21"/>
                    </w:rPr>
                  </w:pPr>
                </w:p>
              </w:tc>
              <w:tc>
                <w:tcPr>
                  <w:tcW w:w="931" w:type="dxa"/>
                </w:tcPr>
                <w:p w14:paraId="4A1B20E5">
                  <w:pPr>
                    <w:spacing w:line="280" w:lineRule="exact"/>
                    <w:rPr>
                      <w:color w:val="auto"/>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auto"/>
                      <w:szCs w:val="21"/>
                    </w:rPr>
                  </w:pPr>
                  <w:r>
                    <w:rPr>
                      <w:rFonts w:hint="eastAsia"/>
                      <w:color w:val="auto"/>
                      <w:szCs w:val="21"/>
                    </w:rPr>
                    <w:t>4</w:t>
                  </w:r>
                </w:p>
              </w:tc>
              <w:tc>
                <w:tcPr>
                  <w:tcW w:w="3340" w:type="dxa"/>
                </w:tcPr>
                <w:p w14:paraId="2CCAD5D6">
                  <w:pPr>
                    <w:spacing w:line="280" w:lineRule="exact"/>
                    <w:rPr>
                      <w:color w:val="auto"/>
                      <w:szCs w:val="21"/>
                    </w:rPr>
                  </w:pPr>
                  <w:r>
                    <w:rPr>
                      <w:rFonts w:hint="eastAsia"/>
                      <w:color w:val="auto"/>
                      <w:szCs w:val="21"/>
                    </w:rPr>
                    <w:t>本周期应扣减的金额</w:t>
                  </w:r>
                </w:p>
              </w:tc>
              <w:tc>
                <w:tcPr>
                  <w:tcW w:w="1340" w:type="dxa"/>
                </w:tcPr>
                <w:p w14:paraId="6B6A6D48">
                  <w:pPr>
                    <w:spacing w:line="280" w:lineRule="exact"/>
                    <w:rPr>
                      <w:color w:val="auto"/>
                      <w:szCs w:val="21"/>
                    </w:rPr>
                  </w:pPr>
                </w:p>
              </w:tc>
              <w:tc>
                <w:tcPr>
                  <w:tcW w:w="1440" w:type="dxa"/>
                </w:tcPr>
                <w:p w14:paraId="1053D2B7">
                  <w:pPr>
                    <w:spacing w:line="280" w:lineRule="exact"/>
                    <w:rPr>
                      <w:color w:val="auto"/>
                      <w:szCs w:val="21"/>
                    </w:rPr>
                  </w:pPr>
                </w:p>
              </w:tc>
              <w:tc>
                <w:tcPr>
                  <w:tcW w:w="1260" w:type="dxa"/>
                </w:tcPr>
                <w:p w14:paraId="092BA4AA">
                  <w:pPr>
                    <w:spacing w:line="280" w:lineRule="exact"/>
                    <w:rPr>
                      <w:color w:val="auto"/>
                      <w:szCs w:val="21"/>
                    </w:rPr>
                  </w:pPr>
                </w:p>
              </w:tc>
              <w:tc>
                <w:tcPr>
                  <w:tcW w:w="931" w:type="dxa"/>
                </w:tcPr>
                <w:p w14:paraId="2CB73F07">
                  <w:pPr>
                    <w:spacing w:line="280" w:lineRule="exact"/>
                    <w:rPr>
                      <w:color w:val="auto"/>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auto"/>
                      <w:szCs w:val="21"/>
                    </w:rPr>
                  </w:pPr>
                  <w:r>
                    <w:rPr>
                      <w:rFonts w:hint="eastAsia"/>
                      <w:color w:val="auto"/>
                      <w:szCs w:val="21"/>
                    </w:rPr>
                    <w:t>4.1</w:t>
                  </w:r>
                </w:p>
              </w:tc>
              <w:tc>
                <w:tcPr>
                  <w:tcW w:w="3340" w:type="dxa"/>
                </w:tcPr>
                <w:p w14:paraId="6B4F5A3A">
                  <w:pPr>
                    <w:spacing w:line="280" w:lineRule="exact"/>
                    <w:rPr>
                      <w:color w:val="auto"/>
                      <w:szCs w:val="21"/>
                    </w:rPr>
                  </w:pPr>
                  <w:r>
                    <w:rPr>
                      <w:rFonts w:hint="eastAsia"/>
                      <w:color w:val="auto"/>
                      <w:szCs w:val="21"/>
                    </w:rPr>
                    <w:t>本周期实际应抵扣的预付款</w:t>
                  </w:r>
                </w:p>
              </w:tc>
              <w:tc>
                <w:tcPr>
                  <w:tcW w:w="1340" w:type="dxa"/>
                </w:tcPr>
                <w:p w14:paraId="24E47713">
                  <w:pPr>
                    <w:spacing w:line="280" w:lineRule="exact"/>
                    <w:rPr>
                      <w:color w:val="auto"/>
                      <w:szCs w:val="21"/>
                    </w:rPr>
                  </w:pPr>
                </w:p>
              </w:tc>
              <w:tc>
                <w:tcPr>
                  <w:tcW w:w="1440" w:type="dxa"/>
                </w:tcPr>
                <w:p w14:paraId="1D0A7045">
                  <w:pPr>
                    <w:spacing w:line="280" w:lineRule="exact"/>
                    <w:rPr>
                      <w:color w:val="auto"/>
                      <w:szCs w:val="21"/>
                    </w:rPr>
                  </w:pPr>
                </w:p>
              </w:tc>
              <w:tc>
                <w:tcPr>
                  <w:tcW w:w="1260" w:type="dxa"/>
                </w:tcPr>
                <w:p w14:paraId="2C6BB316">
                  <w:pPr>
                    <w:spacing w:line="280" w:lineRule="exact"/>
                    <w:rPr>
                      <w:color w:val="auto"/>
                      <w:szCs w:val="21"/>
                    </w:rPr>
                  </w:pPr>
                </w:p>
              </w:tc>
              <w:tc>
                <w:tcPr>
                  <w:tcW w:w="931" w:type="dxa"/>
                </w:tcPr>
                <w:p w14:paraId="48442A5B">
                  <w:pPr>
                    <w:spacing w:line="280" w:lineRule="exact"/>
                    <w:rPr>
                      <w:color w:val="auto"/>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auto"/>
                      <w:szCs w:val="21"/>
                    </w:rPr>
                  </w:pPr>
                  <w:r>
                    <w:rPr>
                      <w:rFonts w:hint="eastAsia"/>
                      <w:color w:val="auto"/>
                      <w:szCs w:val="21"/>
                    </w:rPr>
                    <w:t>4.2</w:t>
                  </w:r>
                </w:p>
              </w:tc>
              <w:tc>
                <w:tcPr>
                  <w:tcW w:w="3340" w:type="dxa"/>
                </w:tcPr>
                <w:p w14:paraId="7333CB05">
                  <w:pPr>
                    <w:spacing w:line="280" w:lineRule="exact"/>
                    <w:rPr>
                      <w:color w:val="auto"/>
                      <w:szCs w:val="21"/>
                    </w:rPr>
                  </w:pPr>
                  <w:r>
                    <w:rPr>
                      <w:rFonts w:hint="eastAsia"/>
                      <w:color w:val="auto"/>
                      <w:szCs w:val="21"/>
                    </w:rPr>
                    <w:t>本周期应扣减的金额</w:t>
                  </w:r>
                </w:p>
              </w:tc>
              <w:tc>
                <w:tcPr>
                  <w:tcW w:w="1340" w:type="dxa"/>
                </w:tcPr>
                <w:p w14:paraId="1477BB0A">
                  <w:pPr>
                    <w:spacing w:line="280" w:lineRule="exact"/>
                    <w:rPr>
                      <w:color w:val="auto"/>
                      <w:szCs w:val="21"/>
                    </w:rPr>
                  </w:pPr>
                </w:p>
              </w:tc>
              <w:tc>
                <w:tcPr>
                  <w:tcW w:w="1440" w:type="dxa"/>
                </w:tcPr>
                <w:p w14:paraId="03A7F228">
                  <w:pPr>
                    <w:spacing w:line="280" w:lineRule="exact"/>
                    <w:rPr>
                      <w:color w:val="auto"/>
                      <w:szCs w:val="21"/>
                    </w:rPr>
                  </w:pPr>
                </w:p>
              </w:tc>
              <w:tc>
                <w:tcPr>
                  <w:tcW w:w="1260" w:type="dxa"/>
                </w:tcPr>
                <w:p w14:paraId="7086ABFA">
                  <w:pPr>
                    <w:spacing w:line="280" w:lineRule="exact"/>
                    <w:rPr>
                      <w:color w:val="auto"/>
                      <w:szCs w:val="21"/>
                    </w:rPr>
                  </w:pPr>
                </w:p>
              </w:tc>
              <w:tc>
                <w:tcPr>
                  <w:tcW w:w="931" w:type="dxa"/>
                </w:tcPr>
                <w:p w14:paraId="3726B3F2">
                  <w:pPr>
                    <w:spacing w:line="280" w:lineRule="exact"/>
                    <w:rPr>
                      <w:color w:val="auto"/>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auto"/>
                      <w:szCs w:val="21"/>
                    </w:rPr>
                  </w:pPr>
                  <w:r>
                    <w:rPr>
                      <w:rFonts w:hint="eastAsia"/>
                      <w:color w:val="auto"/>
                      <w:szCs w:val="21"/>
                    </w:rPr>
                    <w:t>5</w:t>
                  </w:r>
                </w:p>
              </w:tc>
              <w:tc>
                <w:tcPr>
                  <w:tcW w:w="3340" w:type="dxa"/>
                </w:tcPr>
                <w:p w14:paraId="64ABF324">
                  <w:pPr>
                    <w:spacing w:line="280" w:lineRule="exact"/>
                    <w:rPr>
                      <w:color w:val="auto"/>
                      <w:szCs w:val="21"/>
                    </w:rPr>
                  </w:pPr>
                  <w:r>
                    <w:rPr>
                      <w:rFonts w:hint="eastAsia"/>
                      <w:color w:val="auto"/>
                      <w:szCs w:val="21"/>
                    </w:rPr>
                    <w:t>本周期应支付的合同价款</w:t>
                  </w:r>
                </w:p>
              </w:tc>
              <w:tc>
                <w:tcPr>
                  <w:tcW w:w="1340" w:type="dxa"/>
                </w:tcPr>
                <w:p w14:paraId="47E4ABF0">
                  <w:pPr>
                    <w:spacing w:line="280" w:lineRule="exact"/>
                    <w:rPr>
                      <w:color w:val="auto"/>
                      <w:szCs w:val="21"/>
                    </w:rPr>
                  </w:pPr>
                </w:p>
              </w:tc>
              <w:tc>
                <w:tcPr>
                  <w:tcW w:w="1440" w:type="dxa"/>
                </w:tcPr>
                <w:p w14:paraId="52AAFDAB">
                  <w:pPr>
                    <w:spacing w:line="280" w:lineRule="exact"/>
                    <w:rPr>
                      <w:color w:val="auto"/>
                      <w:szCs w:val="21"/>
                    </w:rPr>
                  </w:pPr>
                </w:p>
              </w:tc>
              <w:tc>
                <w:tcPr>
                  <w:tcW w:w="1260" w:type="dxa"/>
                </w:tcPr>
                <w:p w14:paraId="3568D75F">
                  <w:pPr>
                    <w:spacing w:line="280" w:lineRule="exact"/>
                    <w:rPr>
                      <w:color w:val="auto"/>
                      <w:szCs w:val="21"/>
                    </w:rPr>
                  </w:pPr>
                </w:p>
              </w:tc>
              <w:tc>
                <w:tcPr>
                  <w:tcW w:w="931" w:type="dxa"/>
                </w:tcPr>
                <w:p w14:paraId="4507E937">
                  <w:pPr>
                    <w:spacing w:line="280" w:lineRule="exact"/>
                    <w:rPr>
                      <w:color w:val="auto"/>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auto"/>
                      <w:szCs w:val="21"/>
                    </w:rPr>
                  </w:pPr>
                </w:p>
              </w:tc>
              <w:tc>
                <w:tcPr>
                  <w:tcW w:w="3340" w:type="dxa"/>
                </w:tcPr>
                <w:p w14:paraId="33ED81F8">
                  <w:pPr>
                    <w:spacing w:line="280" w:lineRule="exact"/>
                    <w:rPr>
                      <w:color w:val="auto"/>
                      <w:szCs w:val="21"/>
                    </w:rPr>
                  </w:pPr>
                  <w:r>
                    <w:rPr>
                      <w:rFonts w:hint="eastAsia"/>
                      <w:color w:val="auto"/>
                      <w:szCs w:val="21"/>
                    </w:rPr>
                    <w:t>其中：人工费</w:t>
                  </w:r>
                </w:p>
              </w:tc>
              <w:tc>
                <w:tcPr>
                  <w:tcW w:w="1340" w:type="dxa"/>
                </w:tcPr>
                <w:p w14:paraId="168D9CAD">
                  <w:pPr>
                    <w:spacing w:line="280" w:lineRule="exact"/>
                    <w:rPr>
                      <w:color w:val="auto"/>
                      <w:szCs w:val="21"/>
                    </w:rPr>
                  </w:pPr>
                </w:p>
              </w:tc>
              <w:tc>
                <w:tcPr>
                  <w:tcW w:w="1440" w:type="dxa"/>
                </w:tcPr>
                <w:p w14:paraId="45740EC6">
                  <w:pPr>
                    <w:spacing w:line="280" w:lineRule="exact"/>
                    <w:rPr>
                      <w:color w:val="auto"/>
                      <w:szCs w:val="21"/>
                    </w:rPr>
                  </w:pPr>
                </w:p>
              </w:tc>
              <w:tc>
                <w:tcPr>
                  <w:tcW w:w="1260" w:type="dxa"/>
                </w:tcPr>
                <w:p w14:paraId="26B9B1C8">
                  <w:pPr>
                    <w:spacing w:line="280" w:lineRule="exact"/>
                    <w:rPr>
                      <w:color w:val="auto"/>
                      <w:szCs w:val="21"/>
                    </w:rPr>
                  </w:pPr>
                </w:p>
              </w:tc>
              <w:tc>
                <w:tcPr>
                  <w:tcW w:w="931" w:type="dxa"/>
                </w:tcPr>
                <w:p w14:paraId="6352EE94">
                  <w:pPr>
                    <w:spacing w:line="280" w:lineRule="exact"/>
                    <w:rPr>
                      <w:color w:val="auto"/>
                      <w:szCs w:val="21"/>
                    </w:rPr>
                  </w:pPr>
                </w:p>
              </w:tc>
            </w:tr>
          </w:tbl>
          <w:p w14:paraId="297EAC42">
            <w:pPr>
              <w:wordWrap w:val="0"/>
              <w:spacing w:line="400" w:lineRule="exact"/>
              <w:ind w:right="420"/>
              <w:rPr>
                <w:color w:val="auto"/>
                <w:szCs w:val="21"/>
              </w:rPr>
            </w:pPr>
            <w:r>
              <w:rPr>
                <w:rFonts w:hint="eastAsia"/>
                <w:color w:val="auto"/>
                <w:szCs w:val="21"/>
              </w:rPr>
              <w:t>附：上述3、4详见附件清单。</w:t>
            </w:r>
          </w:p>
          <w:p w14:paraId="674DCA6B">
            <w:pPr>
              <w:wordWrap w:val="0"/>
              <w:spacing w:line="400" w:lineRule="exact"/>
              <w:ind w:right="420"/>
              <w:rPr>
                <w:color w:val="auto"/>
                <w:szCs w:val="21"/>
              </w:rPr>
            </w:pPr>
            <w:r>
              <w:rPr>
                <w:rFonts w:hint="eastAsia"/>
                <w:color w:val="auto"/>
                <w:szCs w:val="21"/>
              </w:rPr>
              <w:t xml:space="preserve">                                            承包人（章）             </w:t>
            </w:r>
          </w:p>
          <w:p w14:paraId="39BA5E11">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auto"/>
                <w:szCs w:val="21"/>
              </w:rPr>
            </w:pPr>
            <w:r>
              <w:rPr>
                <w:rFonts w:hint="eastAsia"/>
                <w:color w:val="auto"/>
                <w:szCs w:val="21"/>
              </w:rPr>
              <w:t>复核意见：</w:t>
            </w:r>
          </w:p>
          <w:p w14:paraId="1C064EED">
            <w:pPr>
              <w:spacing w:line="360" w:lineRule="exact"/>
              <w:ind w:firstLine="312"/>
              <w:rPr>
                <w:color w:val="auto"/>
                <w:szCs w:val="21"/>
              </w:rPr>
            </w:pPr>
            <w:r>
              <w:rPr>
                <w:rFonts w:hint="eastAsia"/>
                <w:color w:val="auto"/>
                <w:szCs w:val="21"/>
              </w:rPr>
              <w:t>□与实际施工情况不相符，修改意见见附件。</w:t>
            </w:r>
          </w:p>
          <w:p w14:paraId="117D0913">
            <w:pPr>
              <w:spacing w:line="360" w:lineRule="exact"/>
              <w:ind w:firstLine="312"/>
              <w:rPr>
                <w:color w:val="auto"/>
                <w:szCs w:val="21"/>
              </w:rPr>
            </w:pPr>
            <w:r>
              <w:rPr>
                <w:rFonts w:hint="eastAsia"/>
                <w:color w:val="auto"/>
                <w:szCs w:val="21"/>
              </w:rPr>
              <w:t>□与实际施工情况相符，具体金额由造价工程师复核。</w:t>
            </w:r>
          </w:p>
          <w:p w14:paraId="54D2DD69">
            <w:pPr>
              <w:spacing w:line="360" w:lineRule="exact"/>
              <w:ind w:firstLine="435"/>
              <w:jc w:val="right"/>
              <w:rPr>
                <w:color w:val="auto"/>
                <w:szCs w:val="21"/>
              </w:rPr>
            </w:pPr>
          </w:p>
          <w:p w14:paraId="341233C4">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监理工程师</w:t>
            </w:r>
            <w:r>
              <w:rPr>
                <w:rFonts w:hint="eastAsia"/>
                <w:color w:val="auto"/>
                <w:szCs w:val="21"/>
                <w:u w:val="single"/>
              </w:rPr>
              <w:t xml:space="preserve">           </w:t>
            </w:r>
          </w:p>
          <w:p w14:paraId="5027570F">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552" w:type="dxa"/>
          </w:tcPr>
          <w:p w14:paraId="5B7BFBA7">
            <w:pPr>
              <w:spacing w:line="360" w:lineRule="exact"/>
              <w:rPr>
                <w:color w:val="auto"/>
                <w:szCs w:val="21"/>
              </w:rPr>
            </w:pPr>
            <w:r>
              <w:rPr>
                <w:rFonts w:hint="eastAsia"/>
                <w:color w:val="auto"/>
                <w:szCs w:val="21"/>
              </w:rPr>
              <w:t>复核意见：</w:t>
            </w:r>
          </w:p>
          <w:p w14:paraId="4803D5DB">
            <w:pPr>
              <w:spacing w:line="360" w:lineRule="exact"/>
              <w:ind w:firstLine="435"/>
              <w:rPr>
                <w:color w:val="auto"/>
                <w:szCs w:val="21"/>
              </w:rPr>
            </w:pPr>
            <w:r>
              <w:rPr>
                <w:rFonts w:hint="eastAsia"/>
                <w:color w:val="auto"/>
                <w:szCs w:val="21"/>
              </w:rPr>
              <w:t>你方提出的支付申请经复核，本周期已完成工程价款为(大写)</w:t>
            </w:r>
            <w:r>
              <w:rPr>
                <w:rFonts w:hint="eastAsia"/>
                <w:color w:val="auto"/>
                <w:szCs w:val="21"/>
                <w:u w:val="single"/>
              </w:rPr>
              <w:t xml:space="preserve">                </w:t>
            </w:r>
            <w:r>
              <w:rPr>
                <w:rFonts w:hint="eastAsia"/>
                <w:color w:val="auto"/>
                <w:szCs w:val="21"/>
              </w:rPr>
              <w:t>元，（小写）</w:t>
            </w:r>
          </w:p>
          <w:p w14:paraId="08C9FCFF">
            <w:pPr>
              <w:spacing w:line="360" w:lineRule="exact"/>
              <w:rPr>
                <w:color w:val="auto"/>
                <w:szCs w:val="21"/>
              </w:rPr>
            </w:pPr>
            <w:r>
              <w:rPr>
                <w:rFonts w:hint="eastAsia"/>
                <w:color w:val="auto"/>
                <w:szCs w:val="21"/>
                <w:u w:val="single"/>
              </w:rPr>
              <w:t xml:space="preserve">          </w:t>
            </w:r>
            <w:r>
              <w:rPr>
                <w:rFonts w:hint="eastAsia"/>
                <w:color w:val="auto"/>
                <w:szCs w:val="21"/>
              </w:rPr>
              <w:t xml:space="preserve"> 元，本期间应支付金额为（大写）</w:t>
            </w:r>
          </w:p>
          <w:p w14:paraId="4C256EA4">
            <w:pPr>
              <w:spacing w:line="360" w:lineRule="exact"/>
              <w:rPr>
                <w:color w:val="auto"/>
                <w:szCs w:val="21"/>
                <w:u w:val="single"/>
              </w:rPr>
            </w:pP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w:t>
            </w:r>
          </w:p>
          <w:p w14:paraId="61CA47A8">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造价工程师</w:t>
            </w:r>
            <w:r>
              <w:rPr>
                <w:rFonts w:hint="eastAsia"/>
                <w:color w:val="auto"/>
                <w:szCs w:val="21"/>
                <w:u w:val="single"/>
              </w:rPr>
              <w:t xml:space="preserve">           </w:t>
            </w:r>
          </w:p>
          <w:p w14:paraId="78ABF0F8">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auto"/>
                <w:szCs w:val="21"/>
              </w:rPr>
            </w:pPr>
            <w:r>
              <w:rPr>
                <w:rFonts w:hint="eastAsia"/>
                <w:color w:val="auto"/>
                <w:szCs w:val="21"/>
              </w:rPr>
              <w:t>审核意见：</w:t>
            </w:r>
          </w:p>
          <w:p w14:paraId="62DA6D39">
            <w:pPr>
              <w:spacing w:line="400" w:lineRule="exact"/>
              <w:ind w:firstLine="435"/>
              <w:rPr>
                <w:color w:val="auto"/>
                <w:szCs w:val="21"/>
              </w:rPr>
            </w:pPr>
            <w:r>
              <w:rPr>
                <w:rFonts w:hint="eastAsia"/>
                <w:color w:val="auto"/>
                <w:szCs w:val="21"/>
              </w:rPr>
              <w:t>□不同意。</w:t>
            </w:r>
          </w:p>
          <w:p w14:paraId="59A06605">
            <w:pPr>
              <w:spacing w:line="400" w:lineRule="exact"/>
              <w:ind w:firstLine="420" w:firstLineChars="200"/>
              <w:rPr>
                <w:color w:val="auto"/>
                <w:szCs w:val="21"/>
              </w:rPr>
            </w:pPr>
            <w:r>
              <w:rPr>
                <w:rFonts w:hint="eastAsia"/>
                <w:color w:val="auto"/>
                <w:szCs w:val="21"/>
              </w:rPr>
              <w:t>□同意，支付时间为本表签发后的15天内。</w:t>
            </w:r>
          </w:p>
          <w:p w14:paraId="38A45BEC">
            <w:pPr>
              <w:wordWrap w:val="0"/>
              <w:spacing w:line="400" w:lineRule="exact"/>
              <w:ind w:firstLine="420" w:firstLineChars="200"/>
              <w:jc w:val="right"/>
              <w:rPr>
                <w:color w:val="auto"/>
                <w:szCs w:val="21"/>
              </w:rPr>
            </w:pPr>
            <w:r>
              <w:rPr>
                <w:rFonts w:hint="eastAsia"/>
                <w:color w:val="auto"/>
                <w:szCs w:val="21"/>
              </w:rPr>
              <w:t xml:space="preserve">发包人（章）           </w:t>
            </w:r>
          </w:p>
          <w:p w14:paraId="23C328F4">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2FBB701D">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260011F7">
      <w:pPr>
        <w:spacing w:beforeLines="50"/>
        <w:ind w:firstLine="360" w:firstLineChars="200"/>
        <w:rPr>
          <w:color w:val="auto"/>
          <w:sz w:val="18"/>
          <w:szCs w:val="18"/>
        </w:rPr>
      </w:pPr>
      <w:r>
        <w:rPr>
          <w:rFonts w:hint="eastAsia"/>
          <w:color w:val="auto"/>
          <w:sz w:val="18"/>
          <w:szCs w:val="18"/>
        </w:rPr>
        <w:t xml:space="preserve">注：1.在选择栏中的“□”内作标识“√”。 </w:t>
      </w:r>
    </w:p>
    <w:p w14:paraId="47802367">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18EF712A">
      <w:pPr>
        <w:jc w:val="left"/>
        <w:rPr>
          <w:color w:val="auto"/>
          <w:sz w:val="30"/>
          <w:szCs w:val="30"/>
        </w:rPr>
      </w:pPr>
      <w:r>
        <w:rPr>
          <w:rFonts w:hint="eastAsia"/>
          <w:color w:val="auto"/>
          <w:sz w:val="30"/>
          <w:szCs w:val="30"/>
        </w:rPr>
        <w:t>附件12</w:t>
      </w:r>
    </w:p>
    <w:p w14:paraId="6D149946">
      <w:pPr>
        <w:jc w:val="center"/>
        <w:rPr>
          <w:b/>
          <w:color w:val="auto"/>
          <w:sz w:val="36"/>
          <w:szCs w:val="36"/>
        </w:rPr>
      </w:pPr>
      <w:r>
        <w:rPr>
          <w:rFonts w:hint="eastAsia"/>
          <w:b/>
          <w:color w:val="auto"/>
          <w:sz w:val="36"/>
          <w:szCs w:val="36"/>
        </w:rPr>
        <w:t>竣工结算款支付申请（核准）表</w:t>
      </w:r>
    </w:p>
    <w:p w14:paraId="7EF599EA">
      <w:pPr>
        <w:rPr>
          <w:color w:val="auto"/>
          <w:sz w:val="24"/>
        </w:rPr>
      </w:pPr>
      <w:r>
        <w:rPr>
          <w:rFonts w:hint="eastAsia"/>
          <w:color w:val="auto"/>
          <w:sz w:val="24"/>
        </w:rPr>
        <w:t>工程名称：                                              编号：</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78B9191F">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期间已完成了合同约定的工作，根据施工合同的约定，现申请支付竣工结算的工程款额为(大写)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5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auto"/>
                      <w:szCs w:val="21"/>
                    </w:rPr>
                  </w:pPr>
                  <w:r>
                    <w:rPr>
                      <w:rFonts w:hint="eastAsia"/>
                      <w:color w:val="auto"/>
                      <w:szCs w:val="21"/>
                    </w:rPr>
                    <w:t>序号</w:t>
                  </w:r>
                </w:p>
              </w:tc>
              <w:tc>
                <w:tcPr>
                  <w:tcW w:w="3420" w:type="dxa"/>
                  <w:vAlign w:val="center"/>
                </w:tcPr>
                <w:p w14:paraId="73CB0BA1">
                  <w:pPr>
                    <w:spacing w:line="280" w:lineRule="exact"/>
                    <w:jc w:val="center"/>
                    <w:rPr>
                      <w:color w:val="auto"/>
                      <w:szCs w:val="21"/>
                    </w:rPr>
                  </w:pPr>
                  <w:r>
                    <w:rPr>
                      <w:rFonts w:hint="eastAsia"/>
                      <w:color w:val="auto"/>
                      <w:szCs w:val="21"/>
                    </w:rPr>
                    <w:t>名      称</w:t>
                  </w:r>
                </w:p>
              </w:tc>
              <w:tc>
                <w:tcPr>
                  <w:tcW w:w="1620" w:type="dxa"/>
                  <w:vAlign w:val="center"/>
                </w:tcPr>
                <w:p w14:paraId="5E18B2CE">
                  <w:pPr>
                    <w:spacing w:line="280" w:lineRule="exact"/>
                    <w:jc w:val="center"/>
                    <w:rPr>
                      <w:color w:val="auto"/>
                      <w:szCs w:val="21"/>
                    </w:rPr>
                  </w:pPr>
                  <w:r>
                    <w:rPr>
                      <w:rFonts w:hint="eastAsia"/>
                      <w:color w:val="auto"/>
                      <w:szCs w:val="21"/>
                    </w:rPr>
                    <w:t>申请金额（元）</w:t>
                  </w:r>
                </w:p>
              </w:tc>
              <w:tc>
                <w:tcPr>
                  <w:tcW w:w="1620" w:type="dxa"/>
                  <w:vAlign w:val="center"/>
                </w:tcPr>
                <w:p w14:paraId="79448A3D">
                  <w:pPr>
                    <w:spacing w:line="280" w:lineRule="exact"/>
                    <w:jc w:val="center"/>
                    <w:rPr>
                      <w:color w:val="auto"/>
                      <w:szCs w:val="21"/>
                    </w:rPr>
                  </w:pPr>
                  <w:r>
                    <w:rPr>
                      <w:rFonts w:hint="eastAsia"/>
                      <w:color w:val="auto"/>
                      <w:szCs w:val="21"/>
                    </w:rPr>
                    <w:t>复核金额（元）</w:t>
                  </w:r>
                </w:p>
              </w:tc>
              <w:tc>
                <w:tcPr>
                  <w:tcW w:w="1651" w:type="dxa"/>
                  <w:vAlign w:val="center"/>
                </w:tcPr>
                <w:p w14:paraId="4C5CE088">
                  <w:pPr>
                    <w:spacing w:line="280" w:lineRule="exact"/>
                    <w:jc w:val="center"/>
                    <w:rPr>
                      <w:color w:val="auto"/>
                      <w:szCs w:val="21"/>
                    </w:rPr>
                  </w:pPr>
                  <w:r>
                    <w:rPr>
                      <w:rFonts w:hint="eastAsia"/>
                      <w:color w:val="auto"/>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auto"/>
                      <w:szCs w:val="21"/>
                    </w:rPr>
                  </w:pPr>
                  <w:r>
                    <w:rPr>
                      <w:rFonts w:hint="eastAsia"/>
                      <w:color w:val="auto"/>
                      <w:szCs w:val="21"/>
                    </w:rPr>
                    <w:t>1</w:t>
                  </w:r>
                </w:p>
              </w:tc>
              <w:tc>
                <w:tcPr>
                  <w:tcW w:w="3420" w:type="dxa"/>
                </w:tcPr>
                <w:p w14:paraId="5AA64F53">
                  <w:pPr>
                    <w:spacing w:line="280" w:lineRule="exact"/>
                    <w:rPr>
                      <w:color w:val="auto"/>
                      <w:szCs w:val="21"/>
                    </w:rPr>
                  </w:pPr>
                  <w:r>
                    <w:rPr>
                      <w:rFonts w:hint="eastAsia"/>
                      <w:color w:val="auto"/>
                      <w:szCs w:val="21"/>
                    </w:rPr>
                    <w:t>竣工结算合同价款总额</w:t>
                  </w:r>
                </w:p>
              </w:tc>
              <w:tc>
                <w:tcPr>
                  <w:tcW w:w="1620" w:type="dxa"/>
                </w:tcPr>
                <w:p w14:paraId="1BEDBA04">
                  <w:pPr>
                    <w:spacing w:line="280" w:lineRule="exact"/>
                    <w:rPr>
                      <w:color w:val="auto"/>
                      <w:szCs w:val="21"/>
                    </w:rPr>
                  </w:pPr>
                </w:p>
              </w:tc>
              <w:tc>
                <w:tcPr>
                  <w:tcW w:w="1620" w:type="dxa"/>
                </w:tcPr>
                <w:p w14:paraId="7EF11D54">
                  <w:pPr>
                    <w:spacing w:line="280" w:lineRule="exact"/>
                    <w:rPr>
                      <w:color w:val="auto"/>
                      <w:szCs w:val="21"/>
                    </w:rPr>
                  </w:pPr>
                </w:p>
              </w:tc>
              <w:tc>
                <w:tcPr>
                  <w:tcW w:w="1651" w:type="dxa"/>
                </w:tcPr>
                <w:p w14:paraId="6A76C40B">
                  <w:pPr>
                    <w:spacing w:line="280" w:lineRule="exact"/>
                    <w:rPr>
                      <w:color w:val="auto"/>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auto"/>
                      <w:szCs w:val="21"/>
                    </w:rPr>
                  </w:pPr>
                  <w:r>
                    <w:rPr>
                      <w:rFonts w:hint="eastAsia"/>
                      <w:color w:val="auto"/>
                      <w:szCs w:val="21"/>
                    </w:rPr>
                    <w:t>2</w:t>
                  </w:r>
                </w:p>
              </w:tc>
              <w:tc>
                <w:tcPr>
                  <w:tcW w:w="3420" w:type="dxa"/>
                </w:tcPr>
                <w:p w14:paraId="30181940">
                  <w:pPr>
                    <w:spacing w:line="280" w:lineRule="exact"/>
                    <w:rPr>
                      <w:color w:val="auto"/>
                      <w:szCs w:val="21"/>
                    </w:rPr>
                  </w:pPr>
                  <w:r>
                    <w:rPr>
                      <w:rFonts w:hint="eastAsia"/>
                      <w:color w:val="auto"/>
                      <w:szCs w:val="21"/>
                    </w:rPr>
                    <w:t>累计已实际支付的合同价款</w:t>
                  </w:r>
                </w:p>
              </w:tc>
              <w:tc>
                <w:tcPr>
                  <w:tcW w:w="1620" w:type="dxa"/>
                </w:tcPr>
                <w:p w14:paraId="43BB4036">
                  <w:pPr>
                    <w:spacing w:line="280" w:lineRule="exact"/>
                    <w:rPr>
                      <w:color w:val="auto"/>
                      <w:szCs w:val="21"/>
                    </w:rPr>
                  </w:pPr>
                </w:p>
              </w:tc>
              <w:tc>
                <w:tcPr>
                  <w:tcW w:w="1620" w:type="dxa"/>
                </w:tcPr>
                <w:p w14:paraId="65AC3513">
                  <w:pPr>
                    <w:spacing w:line="280" w:lineRule="exact"/>
                    <w:rPr>
                      <w:color w:val="auto"/>
                      <w:szCs w:val="21"/>
                    </w:rPr>
                  </w:pPr>
                </w:p>
              </w:tc>
              <w:tc>
                <w:tcPr>
                  <w:tcW w:w="1651" w:type="dxa"/>
                </w:tcPr>
                <w:p w14:paraId="0E18904E">
                  <w:pPr>
                    <w:spacing w:line="280" w:lineRule="exact"/>
                    <w:rPr>
                      <w:color w:val="auto"/>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auto"/>
                      <w:szCs w:val="21"/>
                    </w:rPr>
                  </w:pPr>
                  <w:r>
                    <w:rPr>
                      <w:rFonts w:hint="eastAsia"/>
                      <w:color w:val="auto"/>
                      <w:szCs w:val="21"/>
                    </w:rPr>
                    <w:t>3</w:t>
                  </w:r>
                </w:p>
              </w:tc>
              <w:tc>
                <w:tcPr>
                  <w:tcW w:w="3420" w:type="dxa"/>
                </w:tcPr>
                <w:p w14:paraId="000FFCD3">
                  <w:pPr>
                    <w:spacing w:line="280" w:lineRule="exact"/>
                    <w:rPr>
                      <w:color w:val="auto"/>
                      <w:szCs w:val="21"/>
                    </w:rPr>
                  </w:pPr>
                  <w:r>
                    <w:rPr>
                      <w:rFonts w:hint="eastAsia"/>
                      <w:color w:val="auto"/>
                      <w:szCs w:val="21"/>
                    </w:rPr>
                    <w:t>应预留的质量保证金</w:t>
                  </w:r>
                </w:p>
              </w:tc>
              <w:tc>
                <w:tcPr>
                  <w:tcW w:w="1620" w:type="dxa"/>
                </w:tcPr>
                <w:p w14:paraId="0CBBCE26">
                  <w:pPr>
                    <w:spacing w:line="280" w:lineRule="exact"/>
                    <w:rPr>
                      <w:color w:val="auto"/>
                      <w:szCs w:val="21"/>
                    </w:rPr>
                  </w:pPr>
                </w:p>
              </w:tc>
              <w:tc>
                <w:tcPr>
                  <w:tcW w:w="1620" w:type="dxa"/>
                </w:tcPr>
                <w:p w14:paraId="62D33AA1">
                  <w:pPr>
                    <w:spacing w:line="280" w:lineRule="exact"/>
                    <w:rPr>
                      <w:color w:val="auto"/>
                      <w:szCs w:val="21"/>
                    </w:rPr>
                  </w:pPr>
                </w:p>
              </w:tc>
              <w:tc>
                <w:tcPr>
                  <w:tcW w:w="1651" w:type="dxa"/>
                </w:tcPr>
                <w:p w14:paraId="4787A790">
                  <w:pPr>
                    <w:spacing w:line="280" w:lineRule="exact"/>
                    <w:rPr>
                      <w:color w:val="auto"/>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auto"/>
                      <w:szCs w:val="21"/>
                    </w:rPr>
                  </w:pPr>
                  <w:r>
                    <w:rPr>
                      <w:rFonts w:hint="eastAsia"/>
                      <w:color w:val="auto"/>
                      <w:szCs w:val="21"/>
                    </w:rPr>
                    <w:t>4</w:t>
                  </w:r>
                </w:p>
              </w:tc>
              <w:tc>
                <w:tcPr>
                  <w:tcW w:w="3420" w:type="dxa"/>
                </w:tcPr>
                <w:p w14:paraId="6DF98A87">
                  <w:pPr>
                    <w:spacing w:line="280" w:lineRule="exact"/>
                    <w:rPr>
                      <w:color w:val="auto"/>
                      <w:szCs w:val="21"/>
                    </w:rPr>
                  </w:pPr>
                  <w:r>
                    <w:rPr>
                      <w:rFonts w:hint="eastAsia"/>
                      <w:color w:val="auto"/>
                      <w:szCs w:val="21"/>
                    </w:rPr>
                    <w:t>应支付的竣工结算款金额</w:t>
                  </w:r>
                </w:p>
              </w:tc>
              <w:tc>
                <w:tcPr>
                  <w:tcW w:w="1620" w:type="dxa"/>
                </w:tcPr>
                <w:p w14:paraId="3F40AAAC">
                  <w:pPr>
                    <w:spacing w:line="280" w:lineRule="exact"/>
                    <w:rPr>
                      <w:color w:val="auto"/>
                      <w:szCs w:val="21"/>
                    </w:rPr>
                  </w:pPr>
                </w:p>
              </w:tc>
              <w:tc>
                <w:tcPr>
                  <w:tcW w:w="1620" w:type="dxa"/>
                </w:tcPr>
                <w:p w14:paraId="2E1F15EB">
                  <w:pPr>
                    <w:spacing w:line="280" w:lineRule="exact"/>
                    <w:rPr>
                      <w:color w:val="auto"/>
                      <w:szCs w:val="21"/>
                    </w:rPr>
                  </w:pPr>
                </w:p>
              </w:tc>
              <w:tc>
                <w:tcPr>
                  <w:tcW w:w="1651" w:type="dxa"/>
                </w:tcPr>
                <w:p w14:paraId="14FF500B">
                  <w:pPr>
                    <w:spacing w:line="280" w:lineRule="exact"/>
                    <w:rPr>
                      <w:color w:val="auto"/>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auto"/>
                      <w:szCs w:val="21"/>
                    </w:rPr>
                  </w:pPr>
                </w:p>
              </w:tc>
              <w:tc>
                <w:tcPr>
                  <w:tcW w:w="3420" w:type="dxa"/>
                </w:tcPr>
                <w:p w14:paraId="4E2AA880">
                  <w:pPr>
                    <w:spacing w:line="280" w:lineRule="exact"/>
                    <w:rPr>
                      <w:color w:val="auto"/>
                      <w:szCs w:val="21"/>
                    </w:rPr>
                  </w:pPr>
                </w:p>
              </w:tc>
              <w:tc>
                <w:tcPr>
                  <w:tcW w:w="1620" w:type="dxa"/>
                </w:tcPr>
                <w:p w14:paraId="50F0053E">
                  <w:pPr>
                    <w:spacing w:line="280" w:lineRule="exact"/>
                    <w:rPr>
                      <w:color w:val="auto"/>
                      <w:szCs w:val="21"/>
                    </w:rPr>
                  </w:pPr>
                </w:p>
              </w:tc>
              <w:tc>
                <w:tcPr>
                  <w:tcW w:w="1620" w:type="dxa"/>
                </w:tcPr>
                <w:p w14:paraId="05FE19D0">
                  <w:pPr>
                    <w:spacing w:line="280" w:lineRule="exact"/>
                    <w:rPr>
                      <w:color w:val="auto"/>
                      <w:szCs w:val="21"/>
                    </w:rPr>
                  </w:pPr>
                </w:p>
              </w:tc>
              <w:tc>
                <w:tcPr>
                  <w:tcW w:w="1651" w:type="dxa"/>
                </w:tcPr>
                <w:p w14:paraId="7CBC8F13">
                  <w:pPr>
                    <w:spacing w:line="280" w:lineRule="exact"/>
                    <w:rPr>
                      <w:color w:val="auto"/>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auto"/>
                      <w:szCs w:val="21"/>
                    </w:rPr>
                  </w:pPr>
                </w:p>
              </w:tc>
              <w:tc>
                <w:tcPr>
                  <w:tcW w:w="3420" w:type="dxa"/>
                </w:tcPr>
                <w:p w14:paraId="772EF356">
                  <w:pPr>
                    <w:spacing w:line="280" w:lineRule="exact"/>
                    <w:rPr>
                      <w:color w:val="auto"/>
                      <w:szCs w:val="21"/>
                    </w:rPr>
                  </w:pPr>
                </w:p>
              </w:tc>
              <w:tc>
                <w:tcPr>
                  <w:tcW w:w="1620" w:type="dxa"/>
                </w:tcPr>
                <w:p w14:paraId="68840F35">
                  <w:pPr>
                    <w:spacing w:line="280" w:lineRule="exact"/>
                    <w:rPr>
                      <w:color w:val="auto"/>
                      <w:szCs w:val="21"/>
                    </w:rPr>
                  </w:pPr>
                </w:p>
              </w:tc>
              <w:tc>
                <w:tcPr>
                  <w:tcW w:w="1620" w:type="dxa"/>
                </w:tcPr>
                <w:p w14:paraId="64BD9579">
                  <w:pPr>
                    <w:spacing w:line="280" w:lineRule="exact"/>
                    <w:rPr>
                      <w:color w:val="auto"/>
                      <w:szCs w:val="21"/>
                    </w:rPr>
                  </w:pPr>
                </w:p>
              </w:tc>
              <w:tc>
                <w:tcPr>
                  <w:tcW w:w="1651" w:type="dxa"/>
                </w:tcPr>
                <w:p w14:paraId="6C9F1380">
                  <w:pPr>
                    <w:spacing w:line="280" w:lineRule="exact"/>
                    <w:rPr>
                      <w:color w:val="auto"/>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auto"/>
                      <w:szCs w:val="21"/>
                    </w:rPr>
                  </w:pPr>
                </w:p>
              </w:tc>
              <w:tc>
                <w:tcPr>
                  <w:tcW w:w="3420" w:type="dxa"/>
                </w:tcPr>
                <w:p w14:paraId="169AFA99">
                  <w:pPr>
                    <w:spacing w:line="280" w:lineRule="exact"/>
                    <w:rPr>
                      <w:color w:val="auto"/>
                      <w:szCs w:val="21"/>
                    </w:rPr>
                  </w:pPr>
                </w:p>
              </w:tc>
              <w:tc>
                <w:tcPr>
                  <w:tcW w:w="1620" w:type="dxa"/>
                </w:tcPr>
                <w:p w14:paraId="28ADA6DE">
                  <w:pPr>
                    <w:spacing w:line="280" w:lineRule="exact"/>
                    <w:rPr>
                      <w:color w:val="auto"/>
                      <w:szCs w:val="21"/>
                    </w:rPr>
                  </w:pPr>
                </w:p>
              </w:tc>
              <w:tc>
                <w:tcPr>
                  <w:tcW w:w="1620" w:type="dxa"/>
                </w:tcPr>
                <w:p w14:paraId="1F31222F">
                  <w:pPr>
                    <w:spacing w:line="280" w:lineRule="exact"/>
                    <w:rPr>
                      <w:color w:val="auto"/>
                      <w:szCs w:val="21"/>
                    </w:rPr>
                  </w:pPr>
                </w:p>
              </w:tc>
              <w:tc>
                <w:tcPr>
                  <w:tcW w:w="1651" w:type="dxa"/>
                </w:tcPr>
                <w:p w14:paraId="3770CE27">
                  <w:pPr>
                    <w:spacing w:line="280" w:lineRule="exact"/>
                    <w:rPr>
                      <w:color w:val="auto"/>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auto"/>
                      <w:szCs w:val="21"/>
                    </w:rPr>
                  </w:pPr>
                </w:p>
              </w:tc>
              <w:tc>
                <w:tcPr>
                  <w:tcW w:w="3420" w:type="dxa"/>
                </w:tcPr>
                <w:p w14:paraId="5A839AF6">
                  <w:pPr>
                    <w:spacing w:line="280" w:lineRule="exact"/>
                    <w:rPr>
                      <w:color w:val="auto"/>
                      <w:szCs w:val="21"/>
                    </w:rPr>
                  </w:pPr>
                </w:p>
              </w:tc>
              <w:tc>
                <w:tcPr>
                  <w:tcW w:w="1620" w:type="dxa"/>
                </w:tcPr>
                <w:p w14:paraId="0D839177">
                  <w:pPr>
                    <w:spacing w:line="280" w:lineRule="exact"/>
                    <w:rPr>
                      <w:color w:val="auto"/>
                      <w:szCs w:val="21"/>
                    </w:rPr>
                  </w:pPr>
                </w:p>
              </w:tc>
              <w:tc>
                <w:tcPr>
                  <w:tcW w:w="1620" w:type="dxa"/>
                </w:tcPr>
                <w:p w14:paraId="4110F3AB">
                  <w:pPr>
                    <w:spacing w:line="280" w:lineRule="exact"/>
                    <w:rPr>
                      <w:color w:val="auto"/>
                      <w:szCs w:val="21"/>
                    </w:rPr>
                  </w:pPr>
                </w:p>
              </w:tc>
              <w:tc>
                <w:tcPr>
                  <w:tcW w:w="1651" w:type="dxa"/>
                </w:tcPr>
                <w:p w14:paraId="4B572D11">
                  <w:pPr>
                    <w:spacing w:line="280" w:lineRule="exact"/>
                    <w:rPr>
                      <w:color w:val="auto"/>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auto"/>
                      <w:szCs w:val="21"/>
                    </w:rPr>
                  </w:pPr>
                </w:p>
              </w:tc>
              <w:tc>
                <w:tcPr>
                  <w:tcW w:w="3420" w:type="dxa"/>
                </w:tcPr>
                <w:p w14:paraId="4645E376">
                  <w:pPr>
                    <w:spacing w:line="280" w:lineRule="exact"/>
                    <w:rPr>
                      <w:color w:val="auto"/>
                      <w:szCs w:val="21"/>
                    </w:rPr>
                  </w:pPr>
                </w:p>
              </w:tc>
              <w:tc>
                <w:tcPr>
                  <w:tcW w:w="1620" w:type="dxa"/>
                </w:tcPr>
                <w:p w14:paraId="2677B2BE">
                  <w:pPr>
                    <w:spacing w:line="280" w:lineRule="exact"/>
                    <w:rPr>
                      <w:color w:val="auto"/>
                      <w:szCs w:val="21"/>
                    </w:rPr>
                  </w:pPr>
                </w:p>
              </w:tc>
              <w:tc>
                <w:tcPr>
                  <w:tcW w:w="1620" w:type="dxa"/>
                </w:tcPr>
                <w:p w14:paraId="54D3733B">
                  <w:pPr>
                    <w:spacing w:line="280" w:lineRule="exact"/>
                    <w:rPr>
                      <w:color w:val="auto"/>
                      <w:szCs w:val="21"/>
                    </w:rPr>
                  </w:pPr>
                </w:p>
              </w:tc>
              <w:tc>
                <w:tcPr>
                  <w:tcW w:w="1651" w:type="dxa"/>
                </w:tcPr>
                <w:p w14:paraId="1AA0EB74">
                  <w:pPr>
                    <w:spacing w:line="280" w:lineRule="exact"/>
                    <w:rPr>
                      <w:color w:val="auto"/>
                      <w:szCs w:val="21"/>
                    </w:rPr>
                  </w:pPr>
                </w:p>
              </w:tc>
            </w:tr>
          </w:tbl>
          <w:p w14:paraId="7AAB99F3">
            <w:pPr>
              <w:spacing w:line="400" w:lineRule="exact"/>
              <w:ind w:right="420" w:firstLine="435"/>
              <w:jc w:val="center"/>
              <w:rPr>
                <w:color w:val="auto"/>
                <w:szCs w:val="21"/>
              </w:rPr>
            </w:pPr>
          </w:p>
          <w:p w14:paraId="0F071C02">
            <w:pPr>
              <w:spacing w:line="400" w:lineRule="exact"/>
              <w:ind w:right="420" w:firstLine="435"/>
              <w:jc w:val="center"/>
              <w:rPr>
                <w:color w:val="auto"/>
                <w:szCs w:val="21"/>
              </w:rPr>
            </w:pPr>
            <w:r>
              <w:rPr>
                <w:rFonts w:hint="eastAsia"/>
                <w:color w:val="auto"/>
                <w:szCs w:val="21"/>
              </w:rPr>
              <w:t xml:space="preserve">                                            承包人（章）             </w:t>
            </w:r>
          </w:p>
          <w:p w14:paraId="5F4329CC">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auto"/>
                <w:szCs w:val="21"/>
              </w:rPr>
            </w:pPr>
            <w:r>
              <w:rPr>
                <w:rFonts w:hint="eastAsia"/>
                <w:color w:val="auto"/>
                <w:szCs w:val="21"/>
              </w:rPr>
              <w:t>复核意见：</w:t>
            </w:r>
          </w:p>
          <w:p w14:paraId="4BB822AC">
            <w:pPr>
              <w:spacing w:line="360" w:lineRule="exact"/>
              <w:ind w:firstLine="312"/>
              <w:rPr>
                <w:color w:val="auto"/>
                <w:szCs w:val="21"/>
              </w:rPr>
            </w:pPr>
            <w:r>
              <w:rPr>
                <w:rFonts w:hint="eastAsia"/>
                <w:color w:val="auto"/>
                <w:szCs w:val="21"/>
              </w:rPr>
              <w:t>□与实际施工情况不相符，修改意见见附件。</w:t>
            </w:r>
          </w:p>
          <w:p w14:paraId="613D4A84">
            <w:pPr>
              <w:spacing w:line="360" w:lineRule="exact"/>
              <w:ind w:firstLine="312"/>
              <w:rPr>
                <w:color w:val="auto"/>
                <w:szCs w:val="21"/>
              </w:rPr>
            </w:pPr>
            <w:r>
              <w:rPr>
                <w:rFonts w:hint="eastAsia"/>
                <w:color w:val="auto"/>
                <w:szCs w:val="21"/>
              </w:rPr>
              <w:t>□与实际施工情况相符，具体金额由造价工程师复核。</w:t>
            </w:r>
          </w:p>
          <w:p w14:paraId="3B8C87B0">
            <w:pPr>
              <w:spacing w:line="360" w:lineRule="exact"/>
              <w:ind w:firstLine="435"/>
              <w:jc w:val="right"/>
              <w:rPr>
                <w:color w:val="auto"/>
                <w:szCs w:val="21"/>
              </w:rPr>
            </w:pPr>
          </w:p>
          <w:p w14:paraId="67739F9A">
            <w:pPr>
              <w:spacing w:line="360" w:lineRule="exact"/>
              <w:ind w:firstLine="435"/>
              <w:jc w:val="right"/>
              <w:rPr>
                <w:color w:val="auto"/>
                <w:szCs w:val="21"/>
              </w:rPr>
            </w:pPr>
          </w:p>
          <w:p w14:paraId="138273FD">
            <w:pPr>
              <w:spacing w:line="360" w:lineRule="exact"/>
              <w:ind w:firstLine="435"/>
              <w:jc w:val="center"/>
              <w:rPr>
                <w:color w:val="auto"/>
                <w:szCs w:val="21"/>
              </w:rPr>
            </w:pPr>
            <w:r>
              <w:rPr>
                <w:color w:val="auto"/>
                <w:szCs w:val="21"/>
              </w:rPr>
              <w:t xml:space="preserve">    </w:t>
            </w:r>
            <w:r>
              <w:rPr>
                <w:rFonts w:hint="eastAsia"/>
                <w:color w:val="auto"/>
                <w:szCs w:val="21"/>
              </w:rPr>
              <w:t xml:space="preserve">     </w:t>
            </w:r>
          </w:p>
          <w:p w14:paraId="0516682B">
            <w:pPr>
              <w:spacing w:line="360" w:lineRule="exact"/>
              <w:ind w:firstLine="435"/>
              <w:jc w:val="center"/>
              <w:rPr>
                <w:color w:val="auto"/>
                <w:szCs w:val="21"/>
                <w:u w:val="single"/>
              </w:rPr>
            </w:pPr>
            <w:r>
              <w:rPr>
                <w:rFonts w:hint="eastAsia"/>
                <w:color w:val="auto"/>
                <w:szCs w:val="21"/>
              </w:rPr>
              <w:t xml:space="preserve">      监理工程师</w:t>
            </w:r>
            <w:r>
              <w:rPr>
                <w:rFonts w:hint="eastAsia"/>
                <w:color w:val="auto"/>
                <w:szCs w:val="21"/>
                <w:u w:val="single"/>
              </w:rPr>
              <w:t xml:space="preserve">           </w:t>
            </w:r>
          </w:p>
          <w:p w14:paraId="48B2E8E0">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620" w:type="dxa"/>
          </w:tcPr>
          <w:p w14:paraId="0BE959AF">
            <w:pPr>
              <w:spacing w:line="360" w:lineRule="exact"/>
              <w:rPr>
                <w:color w:val="auto"/>
                <w:szCs w:val="21"/>
              </w:rPr>
            </w:pPr>
            <w:r>
              <w:rPr>
                <w:rFonts w:hint="eastAsia"/>
                <w:color w:val="auto"/>
                <w:szCs w:val="21"/>
              </w:rPr>
              <w:t>复核意见：</w:t>
            </w:r>
          </w:p>
          <w:p w14:paraId="23FAB0F3">
            <w:pPr>
              <w:spacing w:line="360" w:lineRule="exact"/>
              <w:ind w:firstLine="435"/>
              <w:rPr>
                <w:color w:val="auto"/>
                <w:szCs w:val="21"/>
                <w:u w:val="single"/>
              </w:rPr>
            </w:pPr>
            <w:r>
              <w:rPr>
                <w:rFonts w:hint="eastAsia"/>
                <w:color w:val="auto"/>
                <w:szCs w:val="21"/>
              </w:rPr>
              <w:t>你方提出的竣工结算支付申请经复核，竣工结算款总额为(大写)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 xml:space="preserve"> 元，扣除前期支付以及质量保证金后应支付金额为（大写）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w:t>
            </w:r>
          </w:p>
          <w:p w14:paraId="749DCF9B">
            <w:pPr>
              <w:spacing w:line="360" w:lineRule="exact"/>
              <w:ind w:firstLine="435"/>
              <w:jc w:val="center"/>
              <w:rPr>
                <w:color w:val="auto"/>
                <w:szCs w:val="21"/>
              </w:rPr>
            </w:pPr>
            <w:r>
              <w:rPr>
                <w:color w:val="auto"/>
                <w:szCs w:val="21"/>
              </w:rPr>
              <w:t xml:space="preserve">    </w:t>
            </w:r>
          </w:p>
          <w:p w14:paraId="3FB0E6EE">
            <w:pPr>
              <w:spacing w:line="360" w:lineRule="exact"/>
              <w:ind w:firstLine="435"/>
              <w:jc w:val="center"/>
              <w:rPr>
                <w:color w:val="auto"/>
                <w:szCs w:val="21"/>
                <w:u w:val="single"/>
              </w:rPr>
            </w:pPr>
            <w:r>
              <w:rPr>
                <w:rFonts w:hint="eastAsia"/>
                <w:color w:val="auto"/>
                <w:szCs w:val="21"/>
              </w:rPr>
              <w:t xml:space="preserve">    造价工程师</w:t>
            </w:r>
            <w:r>
              <w:rPr>
                <w:rFonts w:hint="eastAsia"/>
                <w:color w:val="auto"/>
                <w:szCs w:val="21"/>
                <w:u w:val="single"/>
              </w:rPr>
              <w:t xml:space="preserve">           </w:t>
            </w:r>
          </w:p>
          <w:p w14:paraId="5C0D39D9">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auto"/>
                <w:szCs w:val="21"/>
              </w:rPr>
            </w:pPr>
            <w:r>
              <w:rPr>
                <w:rFonts w:hint="eastAsia"/>
                <w:color w:val="auto"/>
                <w:szCs w:val="21"/>
              </w:rPr>
              <w:t>审核意见：</w:t>
            </w:r>
          </w:p>
          <w:p w14:paraId="6F3EDBC1">
            <w:pPr>
              <w:spacing w:line="400" w:lineRule="exact"/>
              <w:ind w:firstLine="435"/>
              <w:rPr>
                <w:color w:val="auto"/>
                <w:szCs w:val="21"/>
              </w:rPr>
            </w:pPr>
            <w:r>
              <w:rPr>
                <w:rFonts w:hint="eastAsia"/>
                <w:color w:val="auto"/>
                <w:szCs w:val="21"/>
              </w:rPr>
              <w:t>□不同意。</w:t>
            </w:r>
          </w:p>
          <w:p w14:paraId="097947C1">
            <w:pPr>
              <w:spacing w:line="400" w:lineRule="exact"/>
              <w:ind w:firstLine="420" w:firstLineChars="200"/>
              <w:rPr>
                <w:color w:val="auto"/>
                <w:szCs w:val="21"/>
              </w:rPr>
            </w:pPr>
            <w:r>
              <w:rPr>
                <w:rFonts w:hint="eastAsia"/>
                <w:color w:val="auto"/>
                <w:szCs w:val="21"/>
              </w:rPr>
              <w:t>□同意，支付时间为本表签发后的15天内。</w:t>
            </w:r>
          </w:p>
          <w:p w14:paraId="0DF339EA">
            <w:pPr>
              <w:wordWrap w:val="0"/>
              <w:spacing w:line="400" w:lineRule="exact"/>
              <w:ind w:firstLine="420" w:firstLineChars="200"/>
              <w:jc w:val="right"/>
              <w:rPr>
                <w:color w:val="auto"/>
                <w:szCs w:val="21"/>
              </w:rPr>
            </w:pPr>
            <w:r>
              <w:rPr>
                <w:rFonts w:hint="eastAsia"/>
                <w:color w:val="auto"/>
                <w:szCs w:val="21"/>
              </w:rPr>
              <w:t xml:space="preserve">发包人（章）           </w:t>
            </w:r>
          </w:p>
          <w:p w14:paraId="431C6F68">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61B03AAD">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6C62E05B">
      <w:pPr>
        <w:spacing w:beforeLines="50"/>
        <w:ind w:firstLine="360" w:firstLineChars="200"/>
        <w:rPr>
          <w:color w:val="auto"/>
          <w:sz w:val="18"/>
          <w:szCs w:val="18"/>
        </w:rPr>
      </w:pPr>
      <w:r>
        <w:rPr>
          <w:rFonts w:hint="eastAsia"/>
          <w:color w:val="auto"/>
          <w:sz w:val="18"/>
          <w:szCs w:val="18"/>
        </w:rPr>
        <w:t xml:space="preserve">注：1.在选择栏中的“□”内作标识“√”。 </w:t>
      </w:r>
    </w:p>
    <w:p w14:paraId="2E0AD4CA">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2CCAC4AE">
      <w:pPr>
        <w:ind w:right="360"/>
        <w:jc w:val="left"/>
        <w:rPr>
          <w:b/>
          <w:color w:val="auto"/>
          <w:sz w:val="30"/>
          <w:szCs w:val="30"/>
        </w:rPr>
      </w:pPr>
      <w:r>
        <w:rPr>
          <w:rFonts w:hint="eastAsia" w:hAnsi="宋体" w:cs="宋体"/>
          <w:color w:val="auto"/>
          <w:sz w:val="30"/>
          <w:szCs w:val="30"/>
        </w:rPr>
        <w:t>附件13：</w:t>
      </w:r>
    </w:p>
    <w:p w14:paraId="77A1BF79">
      <w:pPr>
        <w:jc w:val="center"/>
        <w:rPr>
          <w:b/>
          <w:color w:val="auto"/>
          <w:sz w:val="36"/>
          <w:szCs w:val="36"/>
        </w:rPr>
      </w:pPr>
      <w:r>
        <w:rPr>
          <w:rFonts w:hint="eastAsia"/>
          <w:b/>
          <w:color w:val="auto"/>
          <w:sz w:val="36"/>
          <w:szCs w:val="36"/>
        </w:rPr>
        <w:t>最终结算款支付申请（核准）表</w:t>
      </w:r>
    </w:p>
    <w:p w14:paraId="3B75E3A3">
      <w:pPr>
        <w:rPr>
          <w:color w:val="auto"/>
          <w:sz w:val="24"/>
        </w:rPr>
      </w:pPr>
      <w:r>
        <w:rPr>
          <w:rFonts w:hint="eastAsia"/>
          <w:color w:val="auto"/>
          <w:sz w:val="24"/>
        </w:rPr>
        <w:t>工程名称：                                             编号：</w:t>
      </w:r>
    </w:p>
    <w:tbl>
      <w:tblPr>
        <w:tblStyle w:val="5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761AE7DE">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期间已完成了缺陷修复工作，根据施工合同的约定，现申请支付最终结清合同款额为(大写)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50"/>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auto"/>
                      <w:szCs w:val="21"/>
                    </w:rPr>
                  </w:pPr>
                  <w:r>
                    <w:rPr>
                      <w:rFonts w:hint="eastAsia"/>
                      <w:color w:val="auto"/>
                      <w:szCs w:val="21"/>
                    </w:rPr>
                    <w:t>序号</w:t>
                  </w:r>
                </w:p>
              </w:tc>
              <w:tc>
                <w:tcPr>
                  <w:tcW w:w="3420" w:type="dxa"/>
                  <w:vAlign w:val="center"/>
                </w:tcPr>
                <w:p w14:paraId="06129286">
                  <w:pPr>
                    <w:spacing w:line="280" w:lineRule="exact"/>
                    <w:jc w:val="center"/>
                    <w:rPr>
                      <w:color w:val="auto"/>
                      <w:szCs w:val="21"/>
                    </w:rPr>
                  </w:pPr>
                  <w:r>
                    <w:rPr>
                      <w:rFonts w:hint="eastAsia"/>
                      <w:color w:val="auto"/>
                      <w:szCs w:val="21"/>
                    </w:rPr>
                    <w:t>名      称</w:t>
                  </w:r>
                </w:p>
              </w:tc>
              <w:tc>
                <w:tcPr>
                  <w:tcW w:w="1620" w:type="dxa"/>
                  <w:vAlign w:val="center"/>
                </w:tcPr>
                <w:p w14:paraId="4951F143">
                  <w:pPr>
                    <w:spacing w:line="280" w:lineRule="exact"/>
                    <w:jc w:val="center"/>
                    <w:rPr>
                      <w:color w:val="auto"/>
                      <w:szCs w:val="21"/>
                    </w:rPr>
                  </w:pPr>
                  <w:r>
                    <w:rPr>
                      <w:rFonts w:hint="eastAsia"/>
                      <w:color w:val="auto"/>
                      <w:szCs w:val="21"/>
                    </w:rPr>
                    <w:t>申请金额（元）</w:t>
                  </w:r>
                </w:p>
              </w:tc>
              <w:tc>
                <w:tcPr>
                  <w:tcW w:w="1620" w:type="dxa"/>
                  <w:vAlign w:val="center"/>
                </w:tcPr>
                <w:p w14:paraId="76EB8BB2">
                  <w:pPr>
                    <w:spacing w:line="280" w:lineRule="exact"/>
                    <w:jc w:val="center"/>
                    <w:rPr>
                      <w:color w:val="auto"/>
                      <w:szCs w:val="21"/>
                    </w:rPr>
                  </w:pPr>
                  <w:r>
                    <w:rPr>
                      <w:rFonts w:hint="eastAsia"/>
                      <w:color w:val="auto"/>
                      <w:szCs w:val="21"/>
                    </w:rPr>
                    <w:t>复核金额（元）</w:t>
                  </w:r>
                </w:p>
              </w:tc>
              <w:tc>
                <w:tcPr>
                  <w:tcW w:w="1651" w:type="dxa"/>
                  <w:vAlign w:val="center"/>
                </w:tcPr>
                <w:p w14:paraId="145651B7">
                  <w:pPr>
                    <w:spacing w:line="280" w:lineRule="exact"/>
                    <w:jc w:val="center"/>
                    <w:rPr>
                      <w:color w:val="auto"/>
                      <w:szCs w:val="21"/>
                    </w:rPr>
                  </w:pPr>
                  <w:r>
                    <w:rPr>
                      <w:rFonts w:hint="eastAsia"/>
                      <w:color w:val="auto"/>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auto"/>
                      <w:szCs w:val="21"/>
                    </w:rPr>
                  </w:pPr>
                  <w:r>
                    <w:rPr>
                      <w:rFonts w:hint="eastAsia"/>
                      <w:color w:val="auto"/>
                      <w:szCs w:val="21"/>
                    </w:rPr>
                    <w:t>1</w:t>
                  </w:r>
                </w:p>
              </w:tc>
              <w:tc>
                <w:tcPr>
                  <w:tcW w:w="3420" w:type="dxa"/>
                </w:tcPr>
                <w:p w14:paraId="4389391D">
                  <w:pPr>
                    <w:spacing w:line="280" w:lineRule="exact"/>
                    <w:rPr>
                      <w:color w:val="auto"/>
                      <w:szCs w:val="21"/>
                    </w:rPr>
                  </w:pPr>
                  <w:r>
                    <w:rPr>
                      <w:rFonts w:hint="eastAsia"/>
                      <w:color w:val="auto"/>
                      <w:szCs w:val="21"/>
                    </w:rPr>
                    <w:t>已预留的质量保证金</w:t>
                  </w:r>
                </w:p>
              </w:tc>
              <w:tc>
                <w:tcPr>
                  <w:tcW w:w="1620" w:type="dxa"/>
                </w:tcPr>
                <w:p w14:paraId="0FDE5441">
                  <w:pPr>
                    <w:spacing w:line="280" w:lineRule="exact"/>
                    <w:rPr>
                      <w:color w:val="auto"/>
                      <w:szCs w:val="21"/>
                    </w:rPr>
                  </w:pPr>
                </w:p>
              </w:tc>
              <w:tc>
                <w:tcPr>
                  <w:tcW w:w="1620" w:type="dxa"/>
                </w:tcPr>
                <w:p w14:paraId="5B25E2E5">
                  <w:pPr>
                    <w:spacing w:line="280" w:lineRule="exact"/>
                    <w:rPr>
                      <w:color w:val="auto"/>
                      <w:szCs w:val="21"/>
                    </w:rPr>
                  </w:pPr>
                </w:p>
              </w:tc>
              <w:tc>
                <w:tcPr>
                  <w:tcW w:w="1651" w:type="dxa"/>
                </w:tcPr>
                <w:p w14:paraId="70E5FCD4">
                  <w:pPr>
                    <w:spacing w:line="280" w:lineRule="exact"/>
                    <w:rPr>
                      <w:color w:val="auto"/>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auto"/>
                      <w:szCs w:val="21"/>
                    </w:rPr>
                  </w:pPr>
                  <w:r>
                    <w:rPr>
                      <w:rFonts w:hint="eastAsia"/>
                      <w:color w:val="auto"/>
                      <w:szCs w:val="21"/>
                    </w:rPr>
                    <w:t>2</w:t>
                  </w:r>
                </w:p>
              </w:tc>
              <w:tc>
                <w:tcPr>
                  <w:tcW w:w="3420" w:type="dxa"/>
                </w:tcPr>
                <w:p w14:paraId="0271C40E">
                  <w:pPr>
                    <w:spacing w:line="280" w:lineRule="exact"/>
                    <w:rPr>
                      <w:color w:val="auto"/>
                      <w:szCs w:val="21"/>
                    </w:rPr>
                  </w:pPr>
                  <w:r>
                    <w:rPr>
                      <w:rFonts w:hint="eastAsia"/>
                      <w:color w:val="auto"/>
                      <w:szCs w:val="21"/>
                    </w:rPr>
                    <w:t>应增加因发包人原因造成缺陷的修复金额</w:t>
                  </w:r>
                </w:p>
              </w:tc>
              <w:tc>
                <w:tcPr>
                  <w:tcW w:w="1620" w:type="dxa"/>
                </w:tcPr>
                <w:p w14:paraId="549DE836">
                  <w:pPr>
                    <w:spacing w:line="280" w:lineRule="exact"/>
                    <w:rPr>
                      <w:color w:val="auto"/>
                      <w:szCs w:val="21"/>
                    </w:rPr>
                  </w:pPr>
                </w:p>
              </w:tc>
              <w:tc>
                <w:tcPr>
                  <w:tcW w:w="1620" w:type="dxa"/>
                </w:tcPr>
                <w:p w14:paraId="30B11128">
                  <w:pPr>
                    <w:spacing w:line="280" w:lineRule="exact"/>
                    <w:rPr>
                      <w:color w:val="auto"/>
                      <w:szCs w:val="21"/>
                    </w:rPr>
                  </w:pPr>
                </w:p>
              </w:tc>
              <w:tc>
                <w:tcPr>
                  <w:tcW w:w="1651" w:type="dxa"/>
                </w:tcPr>
                <w:p w14:paraId="59313E3C">
                  <w:pPr>
                    <w:spacing w:line="280" w:lineRule="exact"/>
                    <w:rPr>
                      <w:color w:val="auto"/>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auto"/>
                      <w:szCs w:val="21"/>
                    </w:rPr>
                  </w:pPr>
                  <w:r>
                    <w:rPr>
                      <w:rFonts w:hint="eastAsia"/>
                      <w:color w:val="auto"/>
                      <w:szCs w:val="21"/>
                    </w:rPr>
                    <w:t>3</w:t>
                  </w:r>
                </w:p>
              </w:tc>
              <w:tc>
                <w:tcPr>
                  <w:tcW w:w="3420" w:type="dxa"/>
                </w:tcPr>
                <w:p w14:paraId="63AD1FAD">
                  <w:pPr>
                    <w:spacing w:line="280" w:lineRule="exact"/>
                    <w:rPr>
                      <w:color w:val="auto"/>
                      <w:szCs w:val="21"/>
                    </w:rPr>
                  </w:pPr>
                  <w:r>
                    <w:rPr>
                      <w:rFonts w:hint="eastAsia"/>
                      <w:color w:val="auto"/>
                      <w:szCs w:val="21"/>
                    </w:rPr>
                    <w:t>应扣减承包人不修复缺陷、发包人组织修复的金额</w:t>
                  </w:r>
                </w:p>
              </w:tc>
              <w:tc>
                <w:tcPr>
                  <w:tcW w:w="1620" w:type="dxa"/>
                </w:tcPr>
                <w:p w14:paraId="2C00521E">
                  <w:pPr>
                    <w:spacing w:line="280" w:lineRule="exact"/>
                    <w:rPr>
                      <w:color w:val="auto"/>
                      <w:szCs w:val="21"/>
                    </w:rPr>
                  </w:pPr>
                </w:p>
              </w:tc>
              <w:tc>
                <w:tcPr>
                  <w:tcW w:w="1620" w:type="dxa"/>
                </w:tcPr>
                <w:p w14:paraId="36D6F681">
                  <w:pPr>
                    <w:spacing w:line="280" w:lineRule="exact"/>
                    <w:rPr>
                      <w:color w:val="auto"/>
                      <w:szCs w:val="21"/>
                    </w:rPr>
                  </w:pPr>
                </w:p>
              </w:tc>
              <w:tc>
                <w:tcPr>
                  <w:tcW w:w="1651" w:type="dxa"/>
                </w:tcPr>
                <w:p w14:paraId="33341E69">
                  <w:pPr>
                    <w:spacing w:line="280" w:lineRule="exact"/>
                    <w:rPr>
                      <w:color w:val="auto"/>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auto"/>
                      <w:szCs w:val="21"/>
                    </w:rPr>
                  </w:pPr>
                  <w:r>
                    <w:rPr>
                      <w:rFonts w:hint="eastAsia"/>
                      <w:color w:val="auto"/>
                      <w:szCs w:val="21"/>
                    </w:rPr>
                    <w:t>4</w:t>
                  </w:r>
                </w:p>
              </w:tc>
              <w:tc>
                <w:tcPr>
                  <w:tcW w:w="3420" w:type="dxa"/>
                </w:tcPr>
                <w:p w14:paraId="4714C62B">
                  <w:pPr>
                    <w:spacing w:line="280" w:lineRule="exact"/>
                    <w:rPr>
                      <w:color w:val="auto"/>
                      <w:szCs w:val="21"/>
                    </w:rPr>
                  </w:pPr>
                  <w:r>
                    <w:rPr>
                      <w:rFonts w:hint="eastAsia"/>
                      <w:color w:val="auto"/>
                      <w:szCs w:val="21"/>
                    </w:rPr>
                    <w:t>最终应支付的合同价款</w:t>
                  </w:r>
                </w:p>
              </w:tc>
              <w:tc>
                <w:tcPr>
                  <w:tcW w:w="1620" w:type="dxa"/>
                </w:tcPr>
                <w:p w14:paraId="72430E87">
                  <w:pPr>
                    <w:spacing w:line="280" w:lineRule="exact"/>
                    <w:rPr>
                      <w:color w:val="auto"/>
                      <w:szCs w:val="21"/>
                    </w:rPr>
                  </w:pPr>
                </w:p>
              </w:tc>
              <w:tc>
                <w:tcPr>
                  <w:tcW w:w="1620" w:type="dxa"/>
                </w:tcPr>
                <w:p w14:paraId="4D79C311">
                  <w:pPr>
                    <w:spacing w:line="280" w:lineRule="exact"/>
                    <w:rPr>
                      <w:color w:val="auto"/>
                      <w:szCs w:val="21"/>
                    </w:rPr>
                  </w:pPr>
                </w:p>
              </w:tc>
              <w:tc>
                <w:tcPr>
                  <w:tcW w:w="1651" w:type="dxa"/>
                </w:tcPr>
                <w:p w14:paraId="5ED0E354">
                  <w:pPr>
                    <w:spacing w:line="280" w:lineRule="exact"/>
                    <w:rPr>
                      <w:color w:val="auto"/>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auto"/>
                      <w:szCs w:val="21"/>
                    </w:rPr>
                  </w:pPr>
                </w:p>
              </w:tc>
              <w:tc>
                <w:tcPr>
                  <w:tcW w:w="3420" w:type="dxa"/>
                </w:tcPr>
                <w:p w14:paraId="440C180C">
                  <w:pPr>
                    <w:spacing w:line="280" w:lineRule="exact"/>
                    <w:rPr>
                      <w:color w:val="auto"/>
                      <w:szCs w:val="21"/>
                    </w:rPr>
                  </w:pPr>
                </w:p>
              </w:tc>
              <w:tc>
                <w:tcPr>
                  <w:tcW w:w="1620" w:type="dxa"/>
                </w:tcPr>
                <w:p w14:paraId="5A59E403">
                  <w:pPr>
                    <w:spacing w:line="280" w:lineRule="exact"/>
                    <w:rPr>
                      <w:color w:val="auto"/>
                      <w:szCs w:val="21"/>
                    </w:rPr>
                  </w:pPr>
                </w:p>
              </w:tc>
              <w:tc>
                <w:tcPr>
                  <w:tcW w:w="1620" w:type="dxa"/>
                </w:tcPr>
                <w:p w14:paraId="1F80911C">
                  <w:pPr>
                    <w:spacing w:line="280" w:lineRule="exact"/>
                    <w:rPr>
                      <w:color w:val="auto"/>
                      <w:szCs w:val="21"/>
                    </w:rPr>
                  </w:pPr>
                </w:p>
              </w:tc>
              <w:tc>
                <w:tcPr>
                  <w:tcW w:w="1651" w:type="dxa"/>
                </w:tcPr>
                <w:p w14:paraId="086FF5C0">
                  <w:pPr>
                    <w:spacing w:line="280" w:lineRule="exact"/>
                    <w:rPr>
                      <w:color w:val="auto"/>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auto"/>
                      <w:szCs w:val="21"/>
                    </w:rPr>
                  </w:pPr>
                </w:p>
              </w:tc>
              <w:tc>
                <w:tcPr>
                  <w:tcW w:w="3420" w:type="dxa"/>
                </w:tcPr>
                <w:p w14:paraId="3B38233F">
                  <w:pPr>
                    <w:spacing w:line="280" w:lineRule="exact"/>
                    <w:rPr>
                      <w:color w:val="auto"/>
                      <w:szCs w:val="21"/>
                    </w:rPr>
                  </w:pPr>
                </w:p>
              </w:tc>
              <w:tc>
                <w:tcPr>
                  <w:tcW w:w="1620" w:type="dxa"/>
                </w:tcPr>
                <w:p w14:paraId="051FA292">
                  <w:pPr>
                    <w:spacing w:line="280" w:lineRule="exact"/>
                    <w:rPr>
                      <w:color w:val="auto"/>
                      <w:szCs w:val="21"/>
                    </w:rPr>
                  </w:pPr>
                </w:p>
              </w:tc>
              <w:tc>
                <w:tcPr>
                  <w:tcW w:w="1620" w:type="dxa"/>
                </w:tcPr>
                <w:p w14:paraId="074D3FB9">
                  <w:pPr>
                    <w:spacing w:line="280" w:lineRule="exact"/>
                    <w:rPr>
                      <w:color w:val="auto"/>
                      <w:szCs w:val="21"/>
                    </w:rPr>
                  </w:pPr>
                </w:p>
              </w:tc>
              <w:tc>
                <w:tcPr>
                  <w:tcW w:w="1651" w:type="dxa"/>
                </w:tcPr>
                <w:p w14:paraId="57A9915D">
                  <w:pPr>
                    <w:spacing w:line="280" w:lineRule="exact"/>
                    <w:rPr>
                      <w:color w:val="auto"/>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auto"/>
                      <w:szCs w:val="21"/>
                    </w:rPr>
                  </w:pPr>
                </w:p>
              </w:tc>
              <w:tc>
                <w:tcPr>
                  <w:tcW w:w="3420" w:type="dxa"/>
                </w:tcPr>
                <w:p w14:paraId="4E6361A1">
                  <w:pPr>
                    <w:spacing w:line="280" w:lineRule="exact"/>
                    <w:rPr>
                      <w:color w:val="auto"/>
                      <w:szCs w:val="21"/>
                    </w:rPr>
                  </w:pPr>
                </w:p>
              </w:tc>
              <w:tc>
                <w:tcPr>
                  <w:tcW w:w="1620" w:type="dxa"/>
                </w:tcPr>
                <w:p w14:paraId="0C5EE53F">
                  <w:pPr>
                    <w:spacing w:line="280" w:lineRule="exact"/>
                    <w:rPr>
                      <w:color w:val="auto"/>
                      <w:szCs w:val="21"/>
                    </w:rPr>
                  </w:pPr>
                </w:p>
              </w:tc>
              <w:tc>
                <w:tcPr>
                  <w:tcW w:w="1620" w:type="dxa"/>
                </w:tcPr>
                <w:p w14:paraId="74324601">
                  <w:pPr>
                    <w:spacing w:line="280" w:lineRule="exact"/>
                    <w:rPr>
                      <w:color w:val="auto"/>
                      <w:szCs w:val="21"/>
                    </w:rPr>
                  </w:pPr>
                </w:p>
              </w:tc>
              <w:tc>
                <w:tcPr>
                  <w:tcW w:w="1651" w:type="dxa"/>
                </w:tcPr>
                <w:p w14:paraId="21A5656E">
                  <w:pPr>
                    <w:spacing w:line="280" w:lineRule="exact"/>
                    <w:rPr>
                      <w:color w:val="auto"/>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auto"/>
                      <w:szCs w:val="21"/>
                    </w:rPr>
                  </w:pPr>
                </w:p>
              </w:tc>
              <w:tc>
                <w:tcPr>
                  <w:tcW w:w="3420" w:type="dxa"/>
                </w:tcPr>
                <w:p w14:paraId="1E89272D">
                  <w:pPr>
                    <w:spacing w:line="280" w:lineRule="exact"/>
                    <w:rPr>
                      <w:color w:val="auto"/>
                      <w:szCs w:val="21"/>
                    </w:rPr>
                  </w:pPr>
                </w:p>
              </w:tc>
              <w:tc>
                <w:tcPr>
                  <w:tcW w:w="1620" w:type="dxa"/>
                </w:tcPr>
                <w:p w14:paraId="4E890BFD">
                  <w:pPr>
                    <w:spacing w:line="280" w:lineRule="exact"/>
                    <w:rPr>
                      <w:color w:val="auto"/>
                      <w:szCs w:val="21"/>
                    </w:rPr>
                  </w:pPr>
                </w:p>
              </w:tc>
              <w:tc>
                <w:tcPr>
                  <w:tcW w:w="1620" w:type="dxa"/>
                </w:tcPr>
                <w:p w14:paraId="4EE66C9F">
                  <w:pPr>
                    <w:spacing w:line="280" w:lineRule="exact"/>
                    <w:rPr>
                      <w:color w:val="auto"/>
                      <w:szCs w:val="21"/>
                    </w:rPr>
                  </w:pPr>
                </w:p>
              </w:tc>
              <w:tc>
                <w:tcPr>
                  <w:tcW w:w="1651" w:type="dxa"/>
                </w:tcPr>
                <w:p w14:paraId="2BEA02FA">
                  <w:pPr>
                    <w:spacing w:line="280" w:lineRule="exact"/>
                    <w:rPr>
                      <w:color w:val="auto"/>
                      <w:szCs w:val="21"/>
                    </w:rPr>
                  </w:pPr>
                </w:p>
              </w:tc>
            </w:tr>
          </w:tbl>
          <w:p w14:paraId="089BEE9E">
            <w:pPr>
              <w:spacing w:line="400" w:lineRule="exact"/>
              <w:ind w:right="420" w:firstLine="435"/>
              <w:jc w:val="center"/>
              <w:rPr>
                <w:color w:val="auto"/>
                <w:szCs w:val="21"/>
              </w:rPr>
            </w:pPr>
            <w:r>
              <w:rPr>
                <w:rFonts w:hint="eastAsia"/>
                <w:color w:val="auto"/>
                <w:szCs w:val="21"/>
              </w:rPr>
              <w:t xml:space="preserve">                                            承包人（章）             </w:t>
            </w:r>
          </w:p>
          <w:p w14:paraId="13197307">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auto"/>
                <w:szCs w:val="21"/>
              </w:rPr>
            </w:pPr>
            <w:r>
              <w:rPr>
                <w:rFonts w:hint="eastAsia"/>
                <w:color w:val="auto"/>
                <w:szCs w:val="21"/>
              </w:rPr>
              <w:t>复核意见：</w:t>
            </w:r>
          </w:p>
          <w:p w14:paraId="5F9A2203">
            <w:pPr>
              <w:spacing w:line="360" w:lineRule="exact"/>
              <w:ind w:firstLine="312"/>
              <w:rPr>
                <w:color w:val="auto"/>
                <w:szCs w:val="21"/>
              </w:rPr>
            </w:pPr>
            <w:r>
              <w:rPr>
                <w:rFonts w:hint="eastAsia"/>
                <w:color w:val="auto"/>
                <w:szCs w:val="21"/>
              </w:rPr>
              <w:t>□与实际施工情况不相符，修改意见见附件。</w:t>
            </w:r>
          </w:p>
          <w:p w14:paraId="2BD0F151">
            <w:pPr>
              <w:spacing w:line="360" w:lineRule="exact"/>
              <w:ind w:firstLine="312"/>
              <w:rPr>
                <w:color w:val="auto"/>
                <w:szCs w:val="21"/>
              </w:rPr>
            </w:pPr>
            <w:r>
              <w:rPr>
                <w:rFonts w:hint="eastAsia"/>
                <w:color w:val="auto"/>
                <w:szCs w:val="21"/>
              </w:rPr>
              <w:t>□与实际施工情况相符，具体金额由造价工程师复核。</w:t>
            </w:r>
          </w:p>
          <w:p w14:paraId="2E914519">
            <w:pPr>
              <w:spacing w:line="360" w:lineRule="exact"/>
              <w:ind w:firstLine="435"/>
              <w:jc w:val="right"/>
              <w:rPr>
                <w:color w:val="auto"/>
                <w:szCs w:val="21"/>
              </w:rPr>
            </w:pPr>
          </w:p>
          <w:p w14:paraId="51228766">
            <w:pPr>
              <w:spacing w:line="360" w:lineRule="exact"/>
              <w:ind w:firstLine="435"/>
              <w:jc w:val="right"/>
              <w:rPr>
                <w:color w:val="auto"/>
                <w:szCs w:val="21"/>
              </w:rPr>
            </w:pPr>
          </w:p>
          <w:p w14:paraId="7DC8928A">
            <w:pPr>
              <w:spacing w:line="360" w:lineRule="exact"/>
              <w:ind w:firstLine="435"/>
              <w:jc w:val="center"/>
              <w:rPr>
                <w:color w:val="auto"/>
                <w:szCs w:val="21"/>
              </w:rPr>
            </w:pPr>
            <w:r>
              <w:rPr>
                <w:color w:val="auto"/>
                <w:szCs w:val="21"/>
              </w:rPr>
              <w:t xml:space="preserve">    </w:t>
            </w:r>
            <w:r>
              <w:rPr>
                <w:rFonts w:hint="eastAsia"/>
                <w:color w:val="auto"/>
                <w:szCs w:val="21"/>
              </w:rPr>
              <w:t xml:space="preserve">     </w:t>
            </w:r>
          </w:p>
          <w:p w14:paraId="709C8FB0">
            <w:pPr>
              <w:spacing w:line="360" w:lineRule="exact"/>
              <w:ind w:firstLine="435"/>
              <w:jc w:val="center"/>
              <w:rPr>
                <w:color w:val="auto"/>
                <w:szCs w:val="21"/>
                <w:u w:val="single"/>
              </w:rPr>
            </w:pPr>
            <w:r>
              <w:rPr>
                <w:rFonts w:hint="eastAsia"/>
                <w:color w:val="auto"/>
                <w:szCs w:val="21"/>
              </w:rPr>
              <w:t xml:space="preserve">        监理工程师</w:t>
            </w:r>
            <w:r>
              <w:rPr>
                <w:rFonts w:hint="eastAsia"/>
                <w:color w:val="auto"/>
                <w:szCs w:val="21"/>
                <w:u w:val="single"/>
              </w:rPr>
              <w:t xml:space="preserve">           </w:t>
            </w:r>
          </w:p>
          <w:p w14:paraId="323A0E05">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620" w:type="dxa"/>
          </w:tcPr>
          <w:p w14:paraId="4C30D06B">
            <w:pPr>
              <w:spacing w:line="360" w:lineRule="exact"/>
              <w:rPr>
                <w:color w:val="auto"/>
                <w:szCs w:val="21"/>
              </w:rPr>
            </w:pPr>
            <w:r>
              <w:rPr>
                <w:rFonts w:hint="eastAsia"/>
                <w:color w:val="auto"/>
                <w:szCs w:val="21"/>
              </w:rPr>
              <w:t>复核意见：</w:t>
            </w:r>
          </w:p>
          <w:p w14:paraId="285FAC0C">
            <w:pPr>
              <w:spacing w:line="360" w:lineRule="exact"/>
              <w:ind w:firstLine="435"/>
              <w:rPr>
                <w:color w:val="auto"/>
                <w:szCs w:val="21"/>
                <w:u w:val="single"/>
              </w:rPr>
            </w:pPr>
            <w:r>
              <w:rPr>
                <w:rFonts w:hint="eastAsia"/>
                <w:color w:val="auto"/>
                <w:szCs w:val="21"/>
              </w:rPr>
              <w:t>你方提出的支付申请经复核，最终应支付金额为（大写）</w:t>
            </w:r>
            <w:r>
              <w:rPr>
                <w:rFonts w:hint="eastAsia"/>
                <w:color w:val="auto"/>
                <w:szCs w:val="21"/>
                <w:u w:val="single"/>
              </w:rPr>
              <w:t xml:space="preserve">          </w:t>
            </w:r>
            <w:r>
              <w:rPr>
                <w:rFonts w:hint="eastAsia"/>
                <w:color w:val="auto"/>
                <w:szCs w:val="21"/>
              </w:rPr>
              <w:t xml:space="preserve">元，（小写）  </w:t>
            </w:r>
            <w:r>
              <w:rPr>
                <w:rFonts w:hint="eastAsia"/>
                <w:color w:val="auto"/>
                <w:szCs w:val="21"/>
                <w:u w:val="single"/>
              </w:rPr>
              <w:t xml:space="preserve">       </w:t>
            </w:r>
            <w:r>
              <w:rPr>
                <w:rFonts w:hint="eastAsia"/>
                <w:color w:val="auto"/>
                <w:szCs w:val="21"/>
              </w:rPr>
              <w:t>元。</w:t>
            </w:r>
          </w:p>
          <w:p w14:paraId="04C623E4">
            <w:pPr>
              <w:spacing w:line="360" w:lineRule="exact"/>
              <w:ind w:firstLine="435"/>
              <w:jc w:val="center"/>
              <w:rPr>
                <w:color w:val="auto"/>
                <w:szCs w:val="21"/>
              </w:rPr>
            </w:pPr>
            <w:r>
              <w:rPr>
                <w:color w:val="auto"/>
                <w:szCs w:val="21"/>
              </w:rPr>
              <w:t xml:space="preserve">    </w:t>
            </w:r>
          </w:p>
          <w:p w14:paraId="1CBC0560">
            <w:pPr>
              <w:spacing w:line="360" w:lineRule="exact"/>
              <w:ind w:firstLine="435"/>
              <w:jc w:val="center"/>
              <w:rPr>
                <w:color w:val="auto"/>
                <w:szCs w:val="21"/>
              </w:rPr>
            </w:pPr>
          </w:p>
          <w:p w14:paraId="70D578C8">
            <w:pPr>
              <w:spacing w:line="360" w:lineRule="exact"/>
              <w:ind w:firstLine="435"/>
              <w:jc w:val="center"/>
              <w:rPr>
                <w:color w:val="auto"/>
                <w:szCs w:val="21"/>
              </w:rPr>
            </w:pPr>
          </w:p>
          <w:p w14:paraId="77FDB5AF">
            <w:pPr>
              <w:spacing w:line="360" w:lineRule="exact"/>
              <w:ind w:firstLine="435"/>
              <w:jc w:val="center"/>
              <w:rPr>
                <w:color w:val="auto"/>
                <w:szCs w:val="21"/>
                <w:u w:val="single"/>
              </w:rPr>
            </w:pPr>
            <w:r>
              <w:rPr>
                <w:rFonts w:hint="eastAsia"/>
                <w:color w:val="auto"/>
                <w:szCs w:val="21"/>
              </w:rPr>
              <w:t xml:space="preserve">    造价工程师</w:t>
            </w:r>
            <w:r>
              <w:rPr>
                <w:rFonts w:hint="eastAsia"/>
                <w:color w:val="auto"/>
                <w:szCs w:val="21"/>
                <w:u w:val="single"/>
              </w:rPr>
              <w:t xml:space="preserve">           </w:t>
            </w:r>
          </w:p>
          <w:p w14:paraId="401A67FD">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auto"/>
                <w:szCs w:val="21"/>
              </w:rPr>
            </w:pPr>
            <w:r>
              <w:rPr>
                <w:rFonts w:hint="eastAsia"/>
                <w:color w:val="auto"/>
                <w:szCs w:val="21"/>
              </w:rPr>
              <w:t>审核意见：</w:t>
            </w:r>
          </w:p>
          <w:p w14:paraId="0F3FF8C7">
            <w:pPr>
              <w:spacing w:line="400" w:lineRule="exact"/>
              <w:ind w:firstLine="435"/>
              <w:rPr>
                <w:color w:val="auto"/>
                <w:szCs w:val="21"/>
              </w:rPr>
            </w:pPr>
            <w:r>
              <w:rPr>
                <w:rFonts w:hint="eastAsia"/>
                <w:color w:val="auto"/>
                <w:szCs w:val="21"/>
              </w:rPr>
              <w:t>□不同意。</w:t>
            </w:r>
          </w:p>
          <w:p w14:paraId="533B386A">
            <w:pPr>
              <w:spacing w:line="400" w:lineRule="exact"/>
              <w:ind w:firstLine="420" w:firstLineChars="200"/>
              <w:rPr>
                <w:color w:val="auto"/>
                <w:szCs w:val="21"/>
              </w:rPr>
            </w:pPr>
            <w:r>
              <w:rPr>
                <w:rFonts w:hint="eastAsia"/>
                <w:color w:val="auto"/>
                <w:szCs w:val="21"/>
              </w:rPr>
              <w:t>□同意，支付时间为本表签发后的15天内。</w:t>
            </w:r>
          </w:p>
          <w:p w14:paraId="0BEB7880">
            <w:pPr>
              <w:wordWrap w:val="0"/>
              <w:spacing w:line="400" w:lineRule="exact"/>
              <w:ind w:firstLine="420" w:firstLineChars="200"/>
              <w:jc w:val="right"/>
              <w:rPr>
                <w:color w:val="auto"/>
                <w:szCs w:val="21"/>
              </w:rPr>
            </w:pPr>
            <w:r>
              <w:rPr>
                <w:rFonts w:hint="eastAsia"/>
                <w:color w:val="auto"/>
                <w:szCs w:val="21"/>
              </w:rPr>
              <w:t xml:space="preserve">发包人（章）           </w:t>
            </w:r>
          </w:p>
          <w:p w14:paraId="14CCCEB2">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40813A1E">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33F034A6">
      <w:pPr>
        <w:spacing w:beforeLines="50"/>
        <w:ind w:firstLine="360" w:firstLineChars="200"/>
        <w:rPr>
          <w:color w:val="auto"/>
          <w:sz w:val="18"/>
          <w:szCs w:val="18"/>
        </w:rPr>
      </w:pPr>
      <w:r>
        <w:rPr>
          <w:rFonts w:hint="eastAsia"/>
          <w:color w:val="auto"/>
          <w:sz w:val="18"/>
          <w:szCs w:val="18"/>
        </w:rPr>
        <w:t>注：1.在选择栏中的“□”内作标识“√”。 如监理人已退场，监理工程师栏可空缺。</w:t>
      </w:r>
    </w:p>
    <w:p w14:paraId="09A4EB08">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4BA594D5">
      <w:pPr>
        <w:spacing w:line="360" w:lineRule="auto"/>
        <w:jc w:val="left"/>
        <w:rPr>
          <w:rFonts w:hAnsi="宋体" w:cs="宋体"/>
          <w:color w:val="auto"/>
          <w:sz w:val="30"/>
          <w:szCs w:val="30"/>
        </w:rPr>
      </w:pPr>
      <w:r>
        <w:rPr>
          <w:rFonts w:hint="eastAsia"/>
          <w:color w:val="auto"/>
          <w:sz w:val="30"/>
          <w:szCs w:val="30"/>
        </w:rPr>
        <w:t>附件14：</w:t>
      </w:r>
    </w:p>
    <w:p w14:paraId="63384AA1">
      <w:pPr>
        <w:spacing w:line="360" w:lineRule="auto"/>
        <w:ind w:firstLine="720" w:firstLineChars="200"/>
        <w:jc w:val="center"/>
        <w:rPr>
          <w:rFonts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3555C304">
      <w:pPr>
        <w:spacing w:line="360" w:lineRule="auto"/>
        <w:rPr>
          <w:rFonts w:ascii="宋体" w:hAnsi="宋体" w:cs="宋体"/>
          <w:color w:val="auto"/>
          <w:kern w:val="0"/>
          <w:szCs w:val="21"/>
        </w:rPr>
      </w:pPr>
      <w:r>
        <w:rPr>
          <w:rFonts w:hint="eastAsia" w:ascii="宋体" w:hAnsi="宋体" w:cs="宋体"/>
          <w:color w:val="auto"/>
          <w:kern w:val="0"/>
          <w:szCs w:val="21"/>
        </w:rPr>
        <w:t>工程名称：</w:t>
      </w:r>
    </w:p>
    <w:tbl>
      <w:tblPr>
        <w:tblStyle w:val="5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auto"/>
                <w:kern w:val="0"/>
                <w:szCs w:val="21"/>
              </w:rPr>
            </w:pPr>
            <w:r>
              <w:rPr>
                <w:rFonts w:hint="eastAsia" w:ascii="宋体" w:hAnsi="宋体" w:cs="宋体"/>
                <w:color w:val="auto"/>
                <w:kern w:val="0"/>
                <w:szCs w:val="21"/>
              </w:rPr>
              <w:t>进度款期次</w:t>
            </w:r>
          </w:p>
        </w:tc>
        <w:tc>
          <w:tcPr>
            <w:tcW w:w="3794" w:type="dxa"/>
            <w:shd w:val="clear" w:color="auto" w:fill="auto"/>
          </w:tcPr>
          <w:p w14:paraId="126A6325">
            <w:pPr>
              <w:spacing w:line="360" w:lineRule="auto"/>
              <w:jc w:val="center"/>
              <w:rPr>
                <w:rFonts w:ascii="宋体" w:hAnsi="宋体" w:cs="宋体"/>
                <w:color w:val="auto"/>
                <w:kern w:val="0"/>
                <w:szCs w:val="21"/>
              </w:rPr>
            </w:pPr>
            <w:r>
              <w:rPr>
                <w:rFonts w:hint="eastAsia" w:ascii="宋体" w:hAnsi="宋体" w:cs="宋体"/>
                <w:color w:val="auto"/>
                <w:kern w:val="0"/>
                <w:szCs w:val="21"/>
              </w:rPr>
              <w:t>形象进度</w:t>
            </w:r>
          </w:p>
        </w:tc>
        <w:tc>
          <w:tcPr>
            <w:tcW w:w="2268" w:type="dxa"/>
            <w:shd w:val="clear" w:color="auto" w:fill="auto"/>
          </w:tcPr>
          <w:p w14:paraId="08269522">
            <w:pPr>
              <w:spacing w:line="360" w:lineRule="auto"/>
              <w:jc w:val="center"/>
              <w:rPr>
                <w:rFonts w:ascii="宋体" w:hAnsi="宋体" w:cs="宋体"/>
                <w:color w:val="auto"/>
                <w:kern w:val="0"/>
                <w:szCs w:val="21"/>
              </w:rPr>
            </w:pPr>
            <w:r>
              <w:rPr>
                <w:rFonts w:hint="eastAsia" w:ascii="宋体" w:hAnsi="宋体" w:cs="宋体"/>
                <w:color w:val="auto"/>
                <w:kern w:val="0"/>
                <w:szCs w:val="21"/>
              </w:rPr>
              <w:t>进度款付款金额（元）</w:t>
            </w:r>
          </w:p>
        </w:tc>
        <w:tc>
          <w:tcPr>
            <w:tcW w:w="2268" w:type="dxa"/>
            <w:shd w:val="clear" w:color="auto" w:fill="auto"/>
          </w:tcPr>
          <w:p w14:paraId="0FD93111">
            <w:pPr>
              <w:spacing w:line="360" w:lineRule="auto"/>
              <w:jc w:val="center"/>
              <w:rPr>
                <w:rFonts w:ascii="宋体" w:hAnsi="宋体" w:cs="宋体"/>
                <w:color w:val="auto"/>
                <w:kern w:val="0"/>
                <w:szCs w:val="21"/>
              </w:rPr>
            </w:pPr>
            <w:r>
              <w:rPr>
                <w:rFonts w:hint="eastAsia" w:ascii="宋体" w:hAnsi="宋体" w:cs="宋体"/>
                <w:color w:val="auto"/>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auto"/>
                <w:kern w:val="0"/>
                <w:szCs w:val="21"/>
              </w:rPr>
            </w:pPr>
            <w:r>
              <w:rPr>
                <w:rFonts w:hint="eastAsia" w:ascii="宋体" w:hAnsi="宋体" w:cs="宋体"/>
                <w:color w:val="auto"/>
                <w:kern w:val="0"/>
                <w:szCs w:val="21"/>
              </w:rPr>
              <w:t>第一期</w:t>
            </w:r>
          </w:p>
        </w:tc>
        <w:tc>
          <w:tcPr>
            <w:tcW w:w="3794" w:type="dxa"/>
            <w:shd w:val="clear" w:color="auto" w:fill="auto"/>
          </w:tcPr>
          <w:p w14:paraId="692430D1">
            <w:pPr>
              <w:spacing w:line="360" w:lineRule="auto"/>
              <w:jc w:val="center"/>
              <w:rPr>
                <w:rFonts w:ascii="宋体" w:hAnsi="宋体" w:cs="宋体"/>
                <w:color w:val="auto"/>
                <w:kern w:val="0"/>
                <w:szCs w:val="21"/>
              </w:rPr>
            </w:pPr>
          </w:p>
        </w:tc>
        <w:tc>
          <w:tcPr>
            <w:tcW w:w="2268" w:type="dxa"/>
            <w:shd w:val="clear" w:color="auto" w:fill="auto"/>
          </w:tcPr>
          <w:p w14:paraId="15251EF7">
            <w:pPr>
              <w:spacing w:line="360" w:lineRule="auto"/>
              <w:jc w:val="center"/>
              <w:rPr>
                <w:rFonts w:ascii="宋体" w:hAnsi="宋体" w:cs="宋体"/>
                <w:color w:val="auto"/>
                <w:kern w:val="0"/>
                <w:szCs w:val="21"/>
              </w:rPr>
            </w:pPr>
          </w:p>
        </w:tc>
        <w:tc>
          <w:tcPr>
            <w:tcW w:w="2268" w:type="dxa"/>
            <w:shd w:val="clear" w:color="auto" w:fill="auto"/>
          </w:tcPr>
          <w:p w14:paraId="78E7E284">
            <w:pPr>
              <w:spacing w:line="360" w:lineRule="auto"/>
              <w:jc w:val="center"/>
              <w:rPr>
                <w:rFonts w:ascii="宋体" w:hAnsi="宋体" w:cs="宋体"/>
                <w:color w:val="auto"/>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auto"/>
                <w:kern w:val="0"/>
                <w:szCs w:val="21"/>
              </w:rPr>
            </w:pPr>
            <w:r>
              <w:rPr>
                <w:rFonts w:hint="eastAsia" w:ascii="宋体" w:hAnsi="宋体" w:cs="宋体"/>
                <w:color w:val="auto"/>
                <w:kern w:val="0"/>
                <w:szCs w:val="21"/>
              </w:rPr>
              <w:t>第二期</w:t>
            </w:r>
          </w:p>
        </w:tc>
        <w:tc>
          <w:tcPr>
            <w:tcW w:w="3794" w:type="dxa"/>
            <w:shd w:val="clear" w:color="auto" w:fill="auto"/>
          </w:tcPr>
          <w:p w14:paraId="03AD1556">
            <w:pPr>
              <w:spacing w:line="360" w:lineRule="auto"/>
              <w:jc w:val="center"/>
              <w:rPr>
                <w:rFonts w:ascii="宋体" w:hAnsi="宋体" w:cs="宋体"/>
                <w:color w:val="auto"/>
                <w:kern w:val="0"/>
                <w:szCs w:val="21"/>
              </w:rPr>
            </w:pPr>
          </w:p>
        </w:tc>
        <w:tc>
          <w:tcPr>
            <w:tcW w:w="2268" w:type="dxa"/>
            <w:shd w:val="clear" w:color="auto" w:fill="auto"/>
          </w:tcPr>
          <w:p w14:paraId="12335A53">
            <w:pPr>
              <w:spacing w:line="360" w:lineRule="auto"/>
              <w:jc w:val="center"/>
              <w:rPr>
                <w:rFonts w:ascii="宋体" w:hAnsi="宋体" w:cs="宋体"/>
                <w:color w:val="auto"/>
                <w:kern w:val="0"/>
                <w:szCs w:val="21"/>
              </w:rPr>
            </w:pPr>
          </w:p>
        </w:tc>
        <w:tc>
          <w:tcPr>
            <w:tcW w:w="2268" w:type="dxa"/>
            <w:shd w:val="clear" w:color="auto" w:fill="auto"/>
          </w:tcPr>
          <w:p w14:paraId="4C96C13C">
            <w:pPr>
              <w:spacing w:line="360" w:lineRule="auto"/>
              <w:jc w:val="center"/>
              <w:rPr>
                <w:rFonts w:ascii="宋体" w:hAnsi="宋体" w:cs="宋体"/>
                <w:color w:val="auto"/>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auto"/>
                <w:kern w:val="0"/>
                <w:szCs w:val="21"/>
              </w:rPr>
            </w:pPr>
            <w:r>
              <w:rPr>
                <w:rFonts w:hint="eastAsia" w:ascii="宋体" w:hAnsi="宋体" w:cs="宋体"/>
                <w:color w:val="auto"/>
                <w:kern w:val="0"/>
                <w:szCs w:val="21"/>
              </w:rPr>
              <w:t>第三期</w:t>
            </w:r>
          </w:p>
        </w:tc>
        <w:tc>
          <w:tcPr>
            <w:tcW w:w="3794" w:type="dxa"/>
            <w:shd w:val="clear" w:color="auto" w:fill="auto"/>
          </w:tcPr>
          <w:p w14:paraId="0386F499">
            <w:pPr>
              <w:spacing w:line="360" w:lineRule="auto"/>
              <w:jc w:val="center"/>
              <w:rPr>
                <w:rFonts w:ascii="宋体" w:hAnsi="宋体" w:cs="宋体"/>
                <w:color w:val="auto"/>
                <w:kern w:val="0"/>
                <w:szCs w:val="21"/>
              </w:rPr>
            </w:pPr>
          </w:p>
        </w:tc>
        <w:tc>
          <w:tcPr>
            <w:tcW w:w="2268" w:type="dxa"/>
            <w:shd w:val="clear" w:color="auto" w:fill="auto"/>
          </w:tcPr>
          <w:p w14:paraId="1A158E78">
            <w:pPr>
              <w:spacing w:line="360" w:lineRule="auto"/>
              <w:jc w:val="center"/>
              <w:rPr>
                <w:rFonts w:ascii="宋体" w:hAnsi="宋体" w:cs="宋体"/>
                <w:color w:val="auto"/>
                <w:kern w:val="0"/>
                <w:szCs w:val="21"/>
              </w:rPr>
            </w:pPr>
          </w:p>
        </w:tc>
        <w:tc>
          <w:tcPr>
            <w:tcW w:w="2268" w:type="dxa"/>
            <w:shd w:val="clear" w:color="auto" w:fill="auto"/>
          </w:tcPr>
          <w:p w14:paraId="29740BB2">
            <w:pPr>
              <w:spacing w:line="360" w:lineRule="auto"/>
              <w:jc w:val="center"/>
              <w:rPr>
                <w:rFonts w:ascii="宋体" w:hAnsi="宋体" w:cs="宋体"/>
                <w:color w:val="auto"/>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auto"/>
                <w:kern w:val="0"/>
                <w:szCs w:val="21"/>
              </w:rPr>
            </w:pPr>
            <w:r>
              <w:rPr>
                <w:rFonts w:ascii="宋体" w:hAnsi="宋体" w:cs="宋体"/>
                <w:color w:val="auto"/>
                <w:kern w:val="0"/>
                <w:szCs w:val="21"/>
              </w:rPr>
              <w:t>……</w:t>
            </w:r>
          </w:p>
        </w:tc>
        <w:tc>
          <w:tcPr>
            <w:tcW w:w="3794" w:type="dxa"/>
            <w:shd w:val="clear" w:color="auto" w:fill="auto"/>
          </w:tcPr>
          <w:p w14:paraId="7CB718AA">
            <w:pPr>
              <w:spacing w:line="360" w:lineRule="auto"/>
              <w:jc w:val="center"/>
              <w:rPr>
                <w:rFonts w:ascii="宋体" w:hAnsi="宋体" w:cs="宋体"/>
                <w:color w:val="auto"/>
                <w:kern w:val="0"/>
                <w:szCs w:val="21"/>
              </w:rPr>
            </w:pPr>
          </w:p>
        </w:tc>
        <w:tc>
          <w:tcPr>
            <w:tcW w:w="2268" w:type="dxa"/>
            <w:shd w:val="clear" w:color="auto" w:fill="auto"/>
          </w:tcPr>
          <w:p w14:paraId="5282A36A">
            <w:pPr>
              <w:spacing w:line="360" w:lineRule="auto"/>
              <w:jc w:val="center"/>
              <w:rPr>
                <w:rFonts w:ascii="宋体" w:hAnsi="宋体" w:cs="宋体"/>
                <w:color w:val="auto"/>
                <w:kern w:val="0"/>
                <w:szCs w:val="21"/>
              </w:rPr>
            </w:pPr>
          </w:p>
        </w:tc>
        <w:tc>
          <w:tcPr>
            <w:tcW w:w="2268" w:type="dxa"/>
            <w:shd w:val="clear" w:color="auto" w:fill="auto"/>
          </w:tcPr>
          <w:p w14:paraId="587D014A">
            <w:pPr>
              <w:spacing w:line="360" w:lineRule="auto"/>
              <w:jc w:val="center"/>
              <w:rPr>
                <w:rFonts w:ascii="宋体" w:hAnsi="宋体" w:cs="宋体"/>
                <w:color w:val="auto"/>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auto"/>
                <w:szCs w:val="21"/>
              </w:rPr>
            </w:pPr>
            <w:r>
              <w:rPr>
                <w:rFonts w:hint="eastAsia"/>
                <w:color w:val="auto"/>
                <w:szCs w:val="21"/>
              </w:rPr>
              <w:t>发包人代表签字：</w:t>
            </w:r>
          </w:p>
          <w:p w14:paraId="1F2EF93A">
            <w:pPr>
              <w:spacing w:line="360" w:lineRule="exact"/>
              <w:ind w:firstLine="435"/>
              <w:jc w:val="center"/>
              <w:rPr>
                <w:color w:val="auto"/>
                <w:szCs w:val="21"/>
              </w:rPr>
            </w:pPr>
          </w:p>
          <w:p w14:paraId="6A0955A2">
            <w:pPr>
              <w:spacing w:line="360" w:lineRule="exact"/>
              <w:ind w:firstLine="435"/>
              <w:jc w:val="center"/>
              <w:rPr>
                <w:color w:val="auto"/>
                <w:szCs w:val="21"/>
              </w:rPr>
            </w:pPr>
            <w:r>
              <w:rPr>
                <w:rFonts w:hint="eastAsia"/>
                <w:color w:val="auto"/>
                <w:szCs w:val="21"/>
              </w:rPr>
              <w:t>发包人（盖公章）</w:t>
            </w:r>
          </w:p>
          <w:p w14:paraId="687566AC">
            <w:pPr>
              <w:spacing w:line="360" w:lineRule="exact"/>
              <w:ind w:firstLine="435"/>
              <w:jc w:val="center"/>
              <w:rPr>
                <w:color w:val="auto"/>
                <w:szCs w:val="21"/>
              </w:rPr>
            </w:pPr>
          </w:p>
          <w:p w14:paraId="52D640F4">
            <w:pPr>
              <w:spacing w:line="360" w:lineRule="auto"/>
              <w:jc w:val="center"/>
              <w:rPr>
                <w:rFonts w:ascii="宋体" w:hAnsi="宋体" w:cs="宋体"/>
                <w:color w:val="auto"/>
                <w:kern w:val="0"/>
                <w:szCs w:val="21"/>
              </w:rPr>
            </w:pPr>
            <w:r>
              <w:rPr>
                <w:color w:val="auto"/>
                <w:szCs w:val="21"/>
              </w:rPr>
              <w:t xml:space="preserve">    </w:t>
            </w:r>
            <w:r>
              <w:rPr>
                <w:rFonts w:hint="eastAsia"/>
                <w:color w:val="auto"/>
                <w:szCs w:val="21"/>
              </w:rPr>
              <w:t xml:space="preserve">    日期</w:t>
            </w:r>
          </w:p>
        </w:tc>
        <w:tc>
          <w:tcPr>
            <w:tcW w:w="4536" w:type="dxa"/>
            <w:gridSpan w:val="2"/>
            <w:shd w:val="clear" w:color="auto" w:fill="auto"/>
          </w:tcPr>
          <w:p w14:paraId="33013E68">
            <w:pPr>
              <w:spacing w:line="360" w:lineRule="exact"/>
              <w:ind w:firstLine="435"/>
              <w:jc w:val="center"/>
              <w:rPr>
                <w:color w:val="auto"/>
                <w:szCs w:val="21"/>
              </w:rPr>
            </w:pPr>
            <w:r>
              <w:rPr>
                <w:rFonts w:hint="eastAsia"/>
                <w:color w:val="auto"/>
                <w:szCs w:val="21"/>
              </w:rPr>
              <w:t>承包人代表签字：</w:t>
            </w:r>
          </w:p>
          <w:p w14:paraId="6BADD444">
            <w:pPr>
              <w:spacing w:line="360" w:lineRule="exact"/>
              <w:ind w:firstLine="435"/>
              <w:jc w:val="center"/>
              <w:rPr>
                <w:color w:val="auto"/>
                <w:szCs w:val="21"/>
              </w:rPr>
            </w:pPr>
          </w:p>
          <w:p w14:paraId="3B6237EF">
            <w:pPr>
              <w:spacing w:line="360" w:lineRule="exact"/>
              <w:ind w:firstLine="435"/>
              <w:jc w:val="center"/>
              <w:rPr>
                <w:color w:val="auto"/>
                <w:szCs w:val="21"/>
              </w:rPr>
            </w:pPr>
            <w:r>
              <w:rPr>
                <w:rFonts w:hint="eastAsia"/>
                <w:color w:val="auto"/>
                <w:szCs w:val="21"/>
              </w:rPr>
              <w:t>承包人（盖公章）</w:t>
            </w:r>
          </w:p>
          <w:p w14:paraId="70458EAE">
            <w:pPr>
              <w:spacing w:line="360" w:lineRule="exact"/>
              <w:ind w:firstLine="435"/>
              <w:jc w:val="center"/>
              <w:rPr>
                <w:color w:val="auto"/>
                <w:szCs w:val="21"/>
              </w:rPr>
            </w:pPr>
          </w:p>
          <w:p w14:paraId="2C04337B">
            <w:pPr>
              <w:spacing w:line="360" w:lineRule="auto"/>
              <w:jc w:val="center"/>
              <w:rPr>
                <w:rFonts w:ascii="宋体" w:hAnsi="宋体" w:cs="宋体"/>
                <w:color w:val="auto"/>
                <w:kern w:val="0"/>
                <w:szCs w:val="21"/>
              </w:rPr>
            </w:pPr>
            <w:r>
              <w:rPr>
                <w:color w:val="auto"/>
                <w:szCs w:val="21"/>
              </w:rPr>
              <w:t xml:space="preserve">    </w:t>
            </w:r>
            <w:r>
              <w:rPr>
                <w:rFonts w:hint="eastAsia"/>
                <w:color w:val="auto"/>
                <w:szCs w:val="21"/>
              </w:rPr>
              <w:t xml:space="preserve">    日期</w:t>
            </w:r>
          </w:p>
        </w:tc>
      </w:tr>
    </w:tbl>
    <w:p w14:paraId="0889F31E">
      <w:pPr>
        <w:rPr>
          <w:rFonts w:ascii="Calibri" w:hAnsi="Calibri"/>
          <w:color w:val="auto"/>
          <w:sz w:val="20"/>
          <w:szCs w:val="22"/>
          <w:highlight w:val="white"/>
        </w:rPr>
      </w:pPr>
      <w:bookmarkStart w:id="1281" w:name="EBe5284d1842b94f0c98d02c465f9a426c"/>
      <w:r>
        <w:rPr>
          <w:rFonts w:hint="eastAsia" w:ascii="Calibri" w:hAnsi="Calibri"/>
          <w:color w:val="auto"/>
          <w:sz w:val="20"/>
          <w:szCs w:val="22"/>
          <w:highlight w:val="white"/>
        </w:rPr>
        <w:t xml:space="preserve"> </w:t>
      </w:r>
      <w:bookmarkEnd w:id="1281"/>
    </w:p>
    <w:p w14:paraId="197CD645">
      <w:pPr>
        <w:rPr>
          <w:rFonts w:ascii="Calibri" w:hAnsi="Calibri"/>
          <w:color w:val="auto"/>
          <w:szCs w:val="22"/>
          <w:highlight w:val="yellow"/>
        </w:rPr>
      </w:pPr>
      <w:bookmarkStart w:id="1282" w:name="EB65729a57b0ed4032909b38b1b878589c"/>
      <w:r>
        <w:rPr>
          <w:rFonts w:hint="eastAsia" w:ascii="Calibri" w:hAnsi="Calibri"/>
          <w:color w:val="auto"/>
          <w:sz w:val="20"/>
          <w:szCs w:val="22"/>
          <w:highlight w:val="white"/>
        </w:rPr>
        <w:t xml:space="preserve"> </w:t>
      </w:r>
      <w:bookmarkEnd w:id="1282"/>
      <w:bookmarkStart w:id="1283" w:name="EBb706f297d5d04c7ba31d72b62a31bd42"/>
      <w:r>
        <w:rPr>
          <w:rFonts w:hint="eastAsia" w:ascii="Calibri" w:hAnsi="Calibri"/>
          <w:color w:val="auto"/>
          <w:sz w:val="20"/>
          <w:szCs w:val="22"/>
          <w:highlight w:val="white"/>
        </w:rPr>
        <w:t xml:space="preserve"> </w:t>
      </w:r>
      <w:bookmarkEnd w:id="1283"/>
    </w:p>
    <w:p w14:paraId="71600FF6">
      <w:pPr>
        <w:spacing w:line="400" w:lineRule="exact"/>
        <w:rPr>
          <w:color w:val="auto"/>
          <w:sz w:val="24"/>
        </w:rPr>
      </w:pPr>
    </w:p>
    <w:p w14:paraId="5A7A9446">
      <w:pPr>
        <w:spacing w:line="400" w:lineRule="exact"/>
        <w:rPr>
          <w:color w:val="auto"/>
          <w:sz w:val="24"/>
        </w:rPr>
      </w:pPr>
    </w:p>
    <w:bookmarkEnd w:id="100"/>
    <w:p w14:paraId="0B48C32E">
      <w:pPr>
        <w:widowControl/>
        <w:jc w:val="left"/>
        <w:rPr>
          <w:rFonts w:ascii="宋体" w:cs="宋体"/>
          <w:color w:val="auto"/>
          <w:kern w:val="0"/>
          <w:sz w:val="24"/>
        </w:rPr>
      </w:pPr>
      <w:bookmarkStart w:id="1284" w:name="_Toc430095344"/>
      <w:bookmarkStart w:id="1285" w:name="_Toc440877586"/>
      <w:r>
        <w:rPr>
          <w:color w:val="auto"/>
        </w:rPr>
        <w:br w:type="page"/>
      </w:r>
    </w:p>
    <w:p w14:paraId="5D07B483">
      <w:pPr>
        <w:pStyle w:val="2"/>
        <w:rPr>
          <w:color w:val="auto"/>
        </w:rPr>
      </w:pPr>
    </w:p>
    <w:p w14:paraId="1A487175">
      <w:pPr>
        <w:spacing w:line="390" w:lineRule="exact"/>
        <w:jc w:val="center"/>
        <w:rPr>
          <w:rFonts w:ascii="宋体" w:hAnsi="宋体"/>
          <w:b/>
          <w:color w:val="auto"/>
          <w:sz w:val="28"/>
          <w:szCs w:val="28"/>
        </w:rPr>
      </w:pPr>
      <w:r>
        <w:rPr>
          <w:rFonts w:hint="eastAsia" w:ascii="宋体" w:hAnsi="宋体"/>
          <w:b/>
          <w:color w:val="auto"/>
          <w:sz w:val="32"/>
          <w:szCs w:val="32"/>
        </w:rPr>
        <w:t xml:space="preserve">  </w:t>
      </w:r>
      <w:r>
        <w:rPr>
          <w:rFonts w:hint="eastAsia" w:hAnsi="宋体"/>
          <w:b/>
          <w:color w:val="auto"/>
          <w:sz w:val="28"/>
          <w:szCs w:val="28"/>
        </w:rPr>
        <w:t>第四章</w:t>
      </w:r>
      <w:r>
        <w:rPr>
          <w:rFonts w:hint="eastAsia" w:ascii="宋体" w:hAnsi="宋体"/>
          <w:b/>
          <w:color w:val="auto"/>
          <w:sz w:val="32"/>
          <w:szCs w:val="32"/>
        </w:rPr>
        <w:t xml:space="preserve"> </w:t>
      </w:r>
      <w:r>
        <w:rPr>
          <w:rFonts w:hint="eastAsia" w:hAnsi="宋体"/>
          <w:b/>
          <w:color w:val="auto"/>
          <w:sz w:val="28"/>
          <w:szCs w:val="28"/>
        </w:rPr>
        <w:t>工程量清单</w:t>
      </w:r>
    </w:p>
    <w:p w14:paraId="3A35FCE4">
      <w:pPr>
        <w:spacing w:line="400" w:lineRule="exact"/>
        <w:jc w:val="center"/>
        <w:rPr>
          <w:rFonts w:ascii="黑体" w:eastAsia="黑体"/>
          <w:b/>
          <w:color w:val="auto"/>
          <w:sz w:val="32"/>
          <w:szCs w:val="32"/>
        </w:rPr>
      </w:pPr>
    </w:p>
    <w:p w14:paraId="4BA9C901">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14:paraId="0EAEEEC1">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763A2D58">
      <w:pPr>
        <w:pStyle w:val="2"/>
        <w:rPr>
          <w:color w:val="auto"/>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118C7C1A">
      <w:pPr>
        <w:tabs>
          <w:tab w:val="left" w:pos="0"/>
        </w:tabs>
        <w:autoSpaceDE w:val="0"/>
        <w:autoSpaceDN w:val="0"/>
        <w:adjustRightInd w:val="0"/>
        <w:spacing w:line="400" w:lineRule="exact"/>
        <w:ind w:right="84"/>
        <w:rPr>
          <w:rFonts w:ascii="宋体" w:hAnsi="宋体" w:cs="宋体"/>
          <w:color w:val="auto"/>
          <w:szCs w:val="21"/>
        </w:rPr>
      </w:pPr>
    </w:p>
    <w:p w14:paraId="726BAD9D">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6910E8D0">
      <w:pPr>
        <w:pStyle w:val="2"/>
        <w:ind w:firstLine="480" w:firstLineChars="200"/>
        <w:rPr>
          <w:rFonts w:hAnsi="宋体"/>
          <w:color w:val="auto"/>
          <w:szCs w:val="21"/>
        </w:rPr>
      </w:pPr>
    </w:p>
    <w:p w14:paraId="6123BD32">
      <w:pPr>
        <w:spacing w:line="400" w:lineRule="exact"/>
        <w:rPr>
          <w:rFonts w:ascii="宋体" w:hAnsi="宋体"/>
          <w:bCs/>
          <w:color w:val="auto"/>
        </w:rPr>
      </w:pPr>
    </w:p>
    <w:p w14:paraId="50651600">
      <w:pPr>
        <w:spacing w:line="400" w:lineRule="exact"/>
        <w:rPr>
          <w:color w:val="auto"/>
        </w:rPr>
      </w:pPr>
    </w:p>
    <w:p w14:paraId="344B1FB5">
      <w:pPr>
        <w:spacing w:line="400" w:lineRule="exact"/>
        <w:rPr>
          <w:color w:val="auto"/>
        </w:rPr>
      </w:pPr>
    </w:p>
    <w:p w14:paraId="711AF599">
      <w:pPr>
        <w:spacing w:line="400" w:lineRule="exact"/>
        <w:ind w:left="-4" w:leftChars="-2" w:right="-153" w:rightChars="-73" w:firstLine="2" w:firstLineChars="1"/>
        <w:rPr>
          <w:rFonts w:ascii="宋体" w:hAnsi="宋体"/>
          <w:b/>
          <w:color w:val="auto"/>
          <w:szCs w:val="21"/>
        </w:rPr>
      </w:pPr>
    </w:p>
    <w:p w14:paraId="7CB28EC6">
      <w:pPr>
        <w:spacing w:beforeLines="50" w:afterLines="50" w:line="440" w:lineRule="exact"/>
        <w:rPr>
          <w:rFonts w:ascii="宋体" w:hAnsi="宋体"/>
          <w:color w:val="auto"/>
          <w:sz w:val="32"/>
          <w:szCs w:val="32"/>
        </w:rPr>
      </w:pPr>
    </w:p>
    <w:p w14:paraId="7246DB19">
      <w:pPr>
        <w:spacing w:beforeLines="50" w:afterLines="50" w:line="440" w:lineRule="exact"/>
        <w:jc w:val="center"/>
        <w:rPr>
          <w:rFonts w:ascii="宋体" w:hAnsi="宋体"/>
          <w:color w:val="auto"/>
          <w:sz w:val="32"/>
          <w:szCs w:val="32"/>
        </w:rPr>
      </w:pPr>
    </w:p>
    <w:p w14:paraId="6E15ECAD">
      <w:pPr>
        <w:pStyle w:val="32"/>
        <w:rPr>
          <w:rFonts w:ascii="宋体" w:hAnsi="宋体"/>
          <w:color w:val="auto"/>
          <w:sz w:val="32"/>
          <w:szCs w:val="32"/>
        </w:rPr>
      </w:pPr>
    </w:p>
    <w:p w14:paraId="7EB62469">
      <w:pPr>
        <w:pStyle w:val="32"/>
        <w:rPr>
          <w:rFonts w:ascii="宋体" w:hAnsi="宋体"/>
          <w:color w:val="auto"/>
          <w:sz w:val="32"/>
          <w:szCs w:val="32"/>
        </w:rPr>
      </w:pPr>
    </w:p>
    <w:bookmarkEnd w:id="1284"/>
    <w:bookmarkEnd w:id="1285"/>
    <w:p w14:paraId="0B4F9F9F">
      <w:pPr>
        <w:rPr>
          <w:rFonts w:ascii="宋体" w:hAnsi="宋体"/>
          <w:b/>
          <w:color w:val="auto"/>
          <w:sz w:val="32"/>
          <w:szCs w:val="32"/>
        </w:rPr>
      </w:pPr>
      <w:r>
        <w:rPr>
          <w:rFonts w:hint="eastAsia" w:ascii="宋体" w:hAnsi="宋体"/>
          <w:b/>
          <w:color w:val="auto"/>
          <w:sz w:val="32"/>
          <w:szCs w:val="32"/>
        </w:rPr>
        <w:br w:type="page"/>
      </w:r>
    </w:p>
    <w:p w14:paraId="41C52286">
      <w:pPr>
        <w:spacing w:line="390" w:lineRule="exact"/>
        <w:jc w:val="center"/>
        <w:rPr>
          <w:rFonts w:hAnsi="宋体"/>
          <w:b/>
          <w:color w:val="auto"/>
          <w:sz w:val="28"/>
          <w:szCs w:val="28"/>
        </w:rPr>
      </w:pPr>
      <w:r>
        <w:rPr>
          <w:rFonts w:hint="eastAsia" w:hAnsi="宋体"/>
          <w:b/>
          <w:color w:val="auto"/>
          <w:sz w:val="28"/>
          <w:szCs w:val="28"/>
        </w:rPr>
        <w:t>第五章  图纸</w:t>
      </w:r>
    </w:p>
    <w:p w14:paraId="69BF1B4C">
      <w:pPr>
        <w:spacing w:line="400" w:lineRule="exact"/>
        <w:rPr>
          <w:rFonts w:ascii="黑体" w:eastAsia="黑体"/>
          <w:b/>
          <w:color w:val="auto"/>
          <w:sz w:val="32"/>
          <w:szCs w:val="32"/>
        </w:rPr>
      </w:pPr>
    </w:p>
    <w:p w14:paraId="07905FAF">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2F78EEB2">
      <w:pPr>
        <w:spacing w:line="390" w:lineRule="exact"/>
        <w:jc w:val="center"/>
        <w:rPr>
          <w:rFonts w:ascii="黑体" w:hAnsi="宋体" w:eastAsia="黑体"/>
          <w:b/>
          <w:color w:val="auto"/>
          <w:sz w:val="32"/>
          <w:szCs w:val="32"/>
        </w:rPr>
      </w:pPr>
      <w:r>
        <w:rPr>
          <w:rFonts w:ascii="宋体" w:hAnsi="宋体"/>
          <w:color w:val="auto"/>
          <w:szCs w:val="21"/>
        </w:rPr>
        <w:br w:type="page"/>
      </w:r>
      <w:bookmarkStart w:id="1286" w:name="_Toc430095345"/>
      <w:bookmarkStart w:id="1287" w:name="_Toc440877587"/>
      <w:r>
        <w:rPr>
          <w:rFonts w:hint="eastAsia" w:hAnsi="宋体"/>
          <w:b/>
          <w:color w:val="auto"/>
          <w:sz w:val="28"/>
          <w:szCs w:val="28"/>
        </w:rPr>
        <w:t>第六章  技术标准和要求</w:t>
      </w:r>
    </w:p>
    <w:p w14:paraId="1142A5A0">
      <w:pPr>
        <w:pStyle w:val="26"/>
        <w:spacing w:line="400" w:lineRule="exact"/>
        <w:rPr>
          <w:rFonts w:hAnsi="宋体"/>
          <w:b/>
          <w:color w:val="auto"/>
          <w:szCs w:val="21"/>
        </w:rPr>
      </w:pPr>
    </w:p>
    <w:p w14:paraId="2DF03D37">
      <w:pPr>
        <w:pStyle w:val="26"/>
        <w:spacing w:line="400" w:lineRule="exact"/>
        <w:rPr>
          <w:rFonts w:hAnsi="宋体"/>
          <w:b/>
          <w:color w:val="auto"/>
          <w:szCs w:val="21"/>
        </w:rPr>
      </w:pPr>
      <w:r>
        <w:rPr>
          <w:rFonts w:hint="eastAsia" w:hAnsi="宋体"/>
          <w:b/>
          <w:color w:val="auto"/>
          <w:szCs w:val="21"/>
        </w:rPr>
        <w:t>一．工程建设地点的现场条件</w:t>
      </w:r>
    </w:p>
    <w:p w14:paraId="50F6A192">
      <w:pPr>
        <w:pStyle w:val="26"/>
        <w:spacing w:line="400" w:lineRule="exact"/>
        <w:rPr>
          <w:rFonts w:hAnsi="宋体"/>
          <w:color w:val="auto"/>
          <w:szCs w:val="21"/>
        </w:rPr>
      </w:pPr>
      <w:r>
        <w:rPr>
          <w:rFonts w:hint="eastAsia" w:hAnsi="宋体"/>
          <w:color w:val="auto"/>
          <w:szCs w:val="21"/>
        </w:rPr>
        <w:t>（一）现场自然条件</w:t>
      </w:r>
    </w:p>
    <w:p w14:paraId="56EC06A5">
      <w:pPr>
        <w:pStyle w:val="26"/>
        <w:spacing w:line="400" w:lineRule="exact"/>
        <w:rPr>
          <w:rFonts w:hAnsi="宋体"/>
          <w:color w:val="auto"/>
          <w:szCs w:val="21"/>
        </w:rPr>
      </w:pPr>
      <w:r>
        <w:rPr>
          <w:rFonts w:hint="eastAsia" w:hAnsi="宋体"/>
          <w:color w:val="auto"/>
          <w:szCs w:val="21"/>
        </w:rPr>
        <w:t>满足施工要求。</w:t>
      </w:r>
    </w:p>
    <w:p w14:paraId="4CB17A30">
      <w:pPr>
        <w:pStyle w:val="26"/>
        <w:spacing w:line="400" w:lineRule="exact"/>
        <w:rPr>
          <w:rFonts w:hAnsi="宋体"/>
          <w:color w:val="auto"/>
          <w:szCs w:val="21"/>
        </w:rPr>
      </w:pPr>
      <w:r>
        <w:rPr>
          <w:rFonts w:hint="eastAsia" w:hAnsi="宋体"/>
          <w:color w:val="auto"/>
          <w:szCs w:val="21"/>
        </w:rPr>
        <w:t>（二）现场施工条件</w:t>
      </w:r>
    </w:p>
    <w:p w14:paraId="682384AF">
      <w:pPr>
        <w:pStyle w:val="26"/>
        <w:spacing w:line="400" w:lineRule="exact"/>
        <w:rPr>
          <w:rFonts w:hAnsi="宋体"/>
          <w:color w:val="auto"/>
          <w:szCs w:val="21"/>
        </w:rPr>
      </w:pPr>
      <w:r>
        <w:rPr>
          <w:rFonts w:hint="eastAsia" w:hAnsi="宋体"/>
          <w:color w:val="auto"/>
          <w:szCs w:val="21"/>
        </w:rPr>
        <w:t>符合施工要求。</w:t>
      </w:r>
    </w:p>
    <w:p w14:paraId="6278B6EA">
      <w:pPr>
        <w:pStyle w:val="26"/>
        <w:spacing w:line="400" w:lineRule="exact"/>
        <w:rPr>
          <w:rFonts w:hAnsi="宋体"/>
          <w:b/>
          <w:color w:val="auto"/>
          <w:szCs w:val="21"/>
        </w:rPr>
      </w:pPr>
    </w:p>
    <w:p w14:paraId="08D1AD78">
      <w:pPr>
        <w:pStyle w:val="26"/>
        <w:spacing w:line="400" w:lineRule="exact"/>
        <w:rPr>
          <w:rFonts w:hAnsi="宋体"/>
          <w:b/>
          <w:color w:val="auto"/>
          <w:szCs w:val="21"/>
        </w:rPr>
      </w:pPr>
      <w:r>
        <w:rPr>
          <w:rFonts w:hint="eastAsia" w:hAnsi="宋体"/>
          <w:b/>
          <w:color w:val="auto"/>
          <w:szCs w:val="21"/>
        </w:rPr>
        <w:t>二．技术规范</w:t>
      </w:r>
    </w:p>
    <w:p w14:paraId="4463F08F">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14:paraId="24DD3EDD">
      <w:pPr>
        <w:spacing w:line="390" w:lineRule="exact"/>
        <w:jc w:val="center"/>
        <w:rPr>
          <w:rFonts w:ascii="宋体" w:hAnsi="宋体"/>
          <w:b/>
          <w:color w:val="auto"/>
          <w:kern w:val="44"/>
          <w:sz w:val="28"/>
          <w:szCs w:val="28"/>
        </w:rPr>
      </w:pPr>
      <w:r>
        <w:rPr>
          <w:rFonts w:hint="eastAsia" w:ascii="宋体" w:hAnsi="宋体"/>
          <w:b/>
          <w:color w:val="auto"/>
          <w:sz w:val="32"/>
          <w:szCs w:val="32"/>
        </w:rPr>
        <w:br w:type="page"/>
      </w:r>
      <w:bookmarkStart w:id="1288" w:name="_Toc86935944"/>
      <w:r>
        <w:rPr>
          <w:rFonts w:hint="eastAsia" w:hAnsi="宋体"/>
          <w:b/>
          <w:color w:val="auto"/>
          <w:sz w:val="28"/>
          <w:szCs w:val="28"/>
        </w:rPr>
        <w:t>第七章  《响应文件》（格式）</w:t>
      </w:r>
      <w:bookmarkEnd w:id="1286"/>
      <w:bookmarkEnd w:id="1287"/>
      <w:bookmarkEnd w:id="1288"/>
    </w:p>
    <w:p w14:paraId="44ED5B59">
      <w:pPr>
        <w:jc w:val="center"/>
        <w:rPr>
          <w:rFonts w:ascii="宋体" w:hAnsi="宋体"/>
          <w:b/>
          <w:color w:val="auto"/>
          <w:kern w:val="44"/>
          <w:sz w:val="28"/>
          <w:szCs w:val="28"/>
        </w:rPr>
      </w:pPr>
    </w:p>
    <w:p w14:paraId="525326CB">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B005AC8">
      <w:pPr>
        <w:pStyle w:val="2"/>
        <w:rPr>
          <w:color w:val="auto"/>
        </w:rPr>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3D2D52FA">
      <w:pPr>
        <w:rPr>
          <w:color w:val="auto"/>
          <w:sz w:val="28"/>
          <w:szCs w:val="28"/>
          <w:u w:val="single"/>
        </w:rPr>
      </w:pPr>
    </w:p>
    <w:p w14:paraId="63435117">
      <w:pPr>
        <w:jc w:val="center"/>
        <w:rPr>
          <w:b/>
          <w:bCs/>
          <w:color w:val="auto"/>
          <w:sz w:val="28"/>
          <w:szCs w:val="28"/>
        </w:rPr>
      </w:pPr>
      <w:r>
        <w:rPr>
          <w:rFonts w:hint="eastAsia"/>
          <w:b/>
          <w:bCs/>
          <w:color w:val="auto"/>
          <w:sz w:val="28"/>
          <w:szCs w:val="28"/>
        </w:rPr>
        <w:t>资  格  证  明  文  件（封面）</w:t>
      </w:r>
    </w:p>
    <w:p w14:paraId="26200FC2">
      <w:pPr>
        <w:jc w:val="center"/>
        <w:rPr>
          <w:b/>
          <w:bCs/>
          <w:color w:val="auto"/>
          <w:sz w:val="28"/>
          <w:szCs w:val="28"/>
        </w:rPr>
      </w:pPr>
    </w:p>
    <w:p w14:paraId="5BD9AAF7">
      <w:pPr>
        <w:jc w:val="center"/>
        <w:rPr>
          <w:b/>
          <w:bCs/>
          <w:color w:val="auto"/>
          <w:sz w:val="28"/>
          <w:szCs w:val="28"/>
        </w:rPr>
      </w:pPr>
    </w:p>
    <w:p w14:paraId="4134296F">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01F41E3F">
      <w:pPr>
        <w:spacing w:line="360" w:lineRule="auto"/>
        <w:ind w:firstLine="2380" w:firstLineChars="850"/>
        <w:rPr>
          <w:b/>
          <w:bCs/>
          <w:color w:val="auto"/>
          <w:sz w:val="28"/>
          <w:szCs w:val="28"/>
        </w:rPr>
      </w:pPr>
      <w:r>
        <w:rPr>
          <w:rFonts w:hint="eastAsia"/>
          <w:b/>
          <w:bCs/>
          <w:color w:val="auto"/>
          <w:sz w:val="28"/>
          <w:szCs w:val="28"/>
        </w:rPr>
        <w:t>项目名称：</w:t>
      </w:r>
    </w:p>
    <w:p w14:paraId="5B057FA4">
      <w:pPr>
        <w:spacing w:line="360" w:lineRule="auto"/>
        <w:ind w:firstLine="2380" w:firstLineChars="850"/>
        <w:rPr>
          <w:b/>
          <w:bCs/>
          <w:color w:val="auto"/>
          <w:sz w:val="28"/>
          <w:szCs w:val="28"/>
        </w:rPr>
      </w:pPr>
      <w:r>
        <w:rPr>
          <w:b/>
          <w:bCs/>
          <w:color w:val="auto"/>
          <w:sz w:val="28"/>
          <w:szCs w:val="28"/>
        </w:rPr>
        <w:t>项目编号：</w:t>
      </w:r>
    </w:p>
    <w:p w14:paraId="004F8119">
      <w:pPr>
        <w:pStyle w:val="2"/>
        <w:rPr>
          <w:color w:val="auto"/>
        </w:rPr>
      </w:pPr>
    </w:p>
    <w:p w14:paraId="1411D542">
      <w:pPr>
        <w:jc w:val="center"/>
        <w:rPr>
          <w:b/>
          <w:bCs/>
          <w:color w:val="auto"/>
          <w:sz w:val="28"/>
          <w:szCs w:val="28"/>
        </w:rPr>
      </w:pPr>
    </w:p>
    <w:p w14:paraId="38D8E4FF">
      <w:pPr>
        <w:rPr>
          <w:b/>
          <w:bCs/>
          <w:color w:val="auto"/>
          <w:sz w:val="28"/>
          <w:szCs w:val="28"/>
        </w:rPr>
      </w:pPr>
    </w:p>
    <w:p w14:paraId="3FCD16E2">
      <w:pPr>
        <w:rPr>
          <w:b/>
          <w:bCs/>
          <w:color w:val="auto"/>
          <w:sz w:val="28"/>
          <w:szCs w:val="28"/>
        </w:rPr>
      </w:pPr>
    </w:p>
    <w:p w14:paraId="3BE78974">
      <w:pPr>
        <w:jc w:val="center"/>
        <w:rPr>
          <w:b/>
          <w:bCs/>
          <w:color w:val="auto"/>
          <w:sz w:val="28"/>
          <w:szCs w:val="28"/>
        </w:rPr>
      </w:pPr>
    </w:p>
    <w:p w14:paraId="0A673573">
      <w:pPr>
        <w:jc w:val="center"/>
        <w:rPr>
          <w:b/>
          <w:bCs/>
          <w:color w:val="auto"/>
          <w:sz w:val="28"/>
          <w:szCs w:val="28"/>
        </w:rPr>
      </w:pPr>
    </w:p>
    <w:p w14:paraId="7FFE6F8E">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41644C8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33DAC828">
      <w:pPr>
        <w:jc w:val="center"/>
        <w:rPr>
          <w:b/>
          <w:bCs/>
          <w:color w:val="auto"/>
          <w:sz w:val="28"/>
          <w:szCs w:val="28"/>
        </w:rPr>
      </w:pPr>
      <w:r>
        <w:rPr>
          <w:b/>
          <w:bCs/>
          <w:color w:val="auto"/>
          <w:sz w:val="28"/>
          <w:szCs w:val="28"/>
        </w:rPr>
        <w:t xml:space="preserve">  年  月  日</w:t>
      </w:r>
    </w:p>
    <w:p w14:paraId="54EA95BD">
      <w:pPr>
        <w:spacing w:line="336" w:lineRule="auto"/>
        <w:ind w:right="-153" w:rightChars="-73"/>
        <w:jc w:val="center"/>
        <w:rPr>
          <w:rFonts w:ascii="宋体" w:hAnsi="宋体"/>
          <w:b/>
          <w:color w:val="auto"/>
          <w:szCs w:val="21"/>
        </w:rPr>
      </w:pPr>
      <w:r>
        <w:rPr>
          <w:rFonts w:ascii="宋体" w:hAnsi="宋体"/>
          <w:b/>
          <w:color w:val="auto"/>
          <w:szCs w:val="21"/>
        </w:rPr>
        <w:br w:type="page"/>
      </w:r>
    </w:p>
    <w:p w14:paraId="41DA43BF">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03D38AF">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4BB8E21C">
      <w:pPr>
        <w:spacing w:line="336" w:lineRule="auto"/>
        <w:ind w:right="-153" w:rightChars="-73"/>
        <w:rPr>
          <w:rFonts w:ascii="宋体" w:hAnsi="宋体"/>
          <w:b/>
          <w:color w:val="auto"/>
          <w:szCs w:val="21"/>
        </w:rPr>
      </w:pPr>
    </w:p>
    <w:p w14:paraId="177E8A6B">
      <w:pPr>
        <w:pStyle w:val="26"/>
        <w:spacing w:line="390" w:lineRule="exact"/>
        <w:rPr>
          <w:rFonts w:hint="eastAsia" w:hAnsi="宋体" w:cs="宋体"/>
          <w:bCs/>
          <w:color w:val="auto"/>
          <w:szCs w:val="21"/>
        </w:rPr>
      </w:pPr>
      <w:r>
        <w:rPr>
          <w:rFonts w:hint="eastAsia" w:hAnsi="宋体" w:cs="宋体"/>
          <w:bCs/>
          <w:color w:val="auto"/>
          <w:szCs w:val="21"/>
        </w:rPr>
        <w:t>（1）</w:t>
      </w:r>
      <w:r>
        <w:rPr>
          <w:rFonts w:hint="eastAsia" w:hAnsi="宋体" w:cs="宋体"/>
          <w:bCs/>
          <w:color w:val="auto"/>
          <w:szCs w:val="21"/>
          <w:lang w:eastAsia="zh-CN"/>
        </w:rPr>
        <w:t>贺州市平桂区政府采购供应商信用承诺函</w:t>
      </w:r>
      <w:r>
        <w:rPr>
          <w:rFonts w:hint="eastAsia" w:hAnsi="宋体" w:cs="宋体"/>
          <w:bCs/>
          <w:color w:val="auto"/>
          <w:szCs w:val="21"/>
        </w:rPr>
        <w:t xml:space="preserve">； </w:t>
      </w:r>
    </w:p>
    <w:p w14:paraId="49C6CCE2">
      <w:pPr>
        <w:pStyle w:val="26"/>
        <w:spacing w:line="390" w:lineRule="exact"/>
        <w:rPr>
          <w:rFonts w:hint="eastAsia" w:hAnsi="宋体" w:cs="宋体"/>
          <w:bCs/>
          <w:color w:val="auto"/>
          <w:szCs w:val="21"/>
        </w:rPr>
      </w:pPr>
      <w:r>
        <w:rPr>
          <w:rFonts w:hint="eastAsia" w:hAnsi="宋体" w:cs="宋体"/>
          <w:bCs/>
          <w:color w:val="auto"/>
          <w:szCs w:val="21"/>
        </w:rPr>
        <w:t>（2）法定代表人（负责人）身份证明书原件和第二代身份证正反面复印件；</w:t>
      </w:r>
    </w:p>
    <w:p w14:paraId="1BE54CEB">
      <w:pPr>
        <w:pStyle w:val="26"/>
        <w:spacing w:line="390" w:lineRule="exact"/>
        <w:rPr>
          <w:rFonts w:hint="eastAsia" w:hAnsi="宋体" w:cs="宋体"/>
          <w:bCs/>
          <w:color w:val="auto"/>
          <w:szCs w:val="21"/>
        </w:rPr>
      </w:pPr>
      <w:r>
        <w:rPr>
          <w:rFonts w:hint="eastAsia" w:hAnsi="宋体" w:cs="宋体"/>
          <w:bCs/>
          <w:color w:val="auto"/>
          <w:szCs w:val="21"/>
        </w:rPr>
        <w:t>（3）法定代表人（负责人）授权委托书原件和委托代理人第二代身份证正反面复印件；</w:t>
      </w:r>
    </w:p>
    <w:p w14:paraId="7BB28EB0">
      <w:pPr>
        <w:pStyle w:val="26"/>
        <w:spacing w:line="390" w:lineRule="exact"/>
        <w:rPr>
          <w:rFonts w:hint="eastAsia" w:hAnsi="宋体" w:cs="宋体"/>
          <w:bCs/>
          <w:color w:val="auto"/>
          <w:szCs w:val="21"/>
        </w:rPr>
      </w:pPr>
      <w:r>
        <w:rPr>
          <w:rFonts w:hint="eastAsia" w:hAnsi="宋体" w:cs="宋体"/>
          <w:bCs/>
          <w:color w:val="auto"/>
          <w:szCs w:val="21"/>
        </w:rPr>
        <w:t>（4）具备</w:t>
      </w:r>
      <w:r>
        <w:rPr>
          <w:rFonts w:hint="eastAsia" w:hAnsi="宋体" w:cs="宋体"/>
          <w:bCs/>
          <w:color w:val="auto"/>
          <w:szCs w:val="21"/>
          <w:lang w:eastAsia="zh-CN"/>
        </w:rPr>
        <w:t>建筑工程施工总承包叁级及以上资质</w:t>
      </w:r>
      <w:r>
        <w:rPr>
          <w:rFonts w:hint="eastAsia" w:hAnsi="宋体" w:cs="宋体"/>
          <w:bCs/>
          <w:color w:val="auto"/>
          <w:szCs w:val="21"/>
        </w:rPr>
        <w:t>及有效的安全生产许可证。</w:t>
      </w:r>
    </w:p>
    <w:p w14:paraId="18DE7126">
      <w:pPr>
        <w:pStyle w:val="26"/>
        <w:spacing w:line="390" w:lineRule="exact"/>
        <w:rPr>
          <w:rFonts w:hint="eastAsia" w:hAnsi="宋体" w:cs="宋体"/>
          <w:bCs/>
          <w:color w:val="auto"/>
          <w:szCs w:val="21"/>
        </w:rPr>
      </w:pPr>
      <w:r>
        <w:rPr>
          <w:rFonts w:hint="eastAsia" w:hAnsi="宋体" w:cs="宋体"/>
          <w:bCs/>
          <w:color w:val="auto"/>
          <w:szCs w:val="21"/>
        </w:rPr>
        <w:t>（5）拟派项目经理</w:t>
      </w:r>
      <w:r>
        <w:rPr>
          <w:rFonts w:hint="eastAsia" w:hAnsi="宋体" w:cs="宋体"/>
          <w:bCs/>
          <w:color w:val="auto"/>
          <w:szCs w:val="21"/>
          <w:lang w:eastAsia="zh-CN"/>
        </w:rPr>
        <w:t>建筑工程专业注册建造师二级</w:t>
      </w:r>
      <w:r>
        <w:rPr>
          <w:rFonts w:hint="eastAsia" w:hAnsi="宋体" w:cs="宋体"/>
          <w:bCs/>
          <w:color w:val="auto"/>
          <w:szCs w:val="21"/>
        </w:rPr>
        <w:t>及以上执业资格证书及有效的省级或省级以上建设行政主管部门颁发的安全生产考核合格证书（B类）的扫描件；</w:t>
      </w:r>
    </w:p>
    <w:p w14:paraId="0FF8C452">
      <w:pPr>
        <w:pStyle w:val="26"/>
        <w:spacing w:line="390" w:lineRule="exact"/>
        <w:rPr>
          <w:rFonts w:hint="eastAsia" w:hAnsi="宋体" w:cs="宋体"/>
          <w:bCs/>
          <w:color w:val="auto"/>
          <w:szCs w:val="21"/>
        </w:rPr>
      </w:pPr>
      <w:r>
        <w:rPr>
          <w:rFonts w:hint="eastAsia" w:hAnsi="宋体" w:cs="宋体"/>
          <w:bCs/>
          <w:color w:val="auto"/>
          <w:szCs w:val="21"/>
        </w:rPr>
        <w:t>（6）拟派往本项目专职安全员岗位证书扫描件及有效的省级或省级以上建设行政主管部门颁发的安全生产考核合格证书（C类）的扫描件；</w:t>
      </w:r>
    </w:p>
    <w:p w14:paraId="1A2FFFF9">
      <w:pPr>
        <w:pStyle w:val="26"/>
        <w:spacing w:line="390" w:lineRule="exact"/>
        <w:rPr>
          <w:rFonts w:hAnsi="宋体" w:cs="宋体"/>
          <w:bCs/>
          <w:color w:val="auto"/>
          <w:szCs w:val="21"/>
        </w:rPr>
      </w:pPr>
      <w:r>
        <w:rPr>
          <w:rFonts w:hint="eastAsia" w:hAnsi="宋体" w:cs="宋体"/>
          <w:bCs/>
          <w:color w:val="auto"/>
          <w:szCs w:val="21"/>
        </w:rPr>
        <w:t>（7）磋商供应商认为必要提供的声明及文件资料。</w:t>
      </w:r>
    </w:p>
    <w:p w14:paraId="67569352">
      <w:pPr>
        <w:rPr>
          <w:rFonts w:ascii="宋体" w:hAnsi="宋体"/>
          <w:b/>
          <w:bCs/>
          <w:color w:val="auto"/>
          <w:sz w:val="24"/>
        </w:rPr>
      </w:pPr>
    </w:p>
    <w:p w14:paraId="791B3F37">
      <w:pPr>
        <w:rPr>
          <w:rFonts w:ascii="宋体" w:hAnsi="宋体"/>
          <w:b/>
          <w:color w:val="auto"/>
          <w:sz w:val="28"/>
          <w:szCs w:val="28"/>
        </w:rPr>
      </w:pPr>
    </w:p>
    <w:p w14:paraId="0A4C2EFF">
      <w:pPr>
        <w:pStyle w:val="3"/>
        <w:jc w:val="center"/>
        <w:rPr>
          <w:color w:val="auto"/>
        </w:rPr>
      </w:pPr>
      <w:r>
        <w:rPr>
          <w:rFonts w:hint="eastAsia" w:hAnsi="宋体"/>
          <w:color w:val="auto"/>
          <w:sz w:val="24"/>
        </w:rPr>
        <w:t>正文格式自拟</w:t>
      </w:r>
    </w:p>
    <w:p w14:paraId="10B39FCA">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14:paraId="4B5AF49F">
      <w:pPr>
        <w:numPr>
          <w:ilvl w:val="0"/>
          <w:numId w:val="10"/>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14:paraId="4FD31F90">
      <w:pPr>
        <w:pStyle w:val="2"/>
        <w:rPr>
          <w:color w:val="auto"/>
        </w:rPr>
      </w:pPr>
    </w:p>
    <w:p w14:paraId="00519474">
      <w:pPr>
        <w:pStyle w:val="3"/>
        <w:rPr>
          <w:color w:val="auto"/>
        </w:rPr>
      </w:pPr>
    </w:p>
    <w:p w14:paraId="584E396E">
      <w:pPr>
        <w:widowControl/>
        <w:jc w:val="left"/>
        <w:rPr>
          <w:rFonts w:ascii="宋体" w:hAnsi="宋体"/>
          <w:b/>
          <w:color w:val="auto"/>
          <w:sz w:val="28"/>
          <w:szCs w:val="28"/>
        </w:rPr>
      </w:pPr>
      <w:r>
        <w:rPr>
          <w:rFonts w:ascii="宋体" w:hAnsi="宋体"/>
          <w:b/>
          <w:color w:val="auto"/>
          <w:sz w:val="28"/>
          <w:szCs w:val="28"/>
        </w:rPr>
        <w:br w:type="page"/>
      </w:r>
    </w:p>
    <w:p w14:paraId="6C51A640">
      <w:pPr>
        <w:jc w:val="center"/>
        <w:rPr>
          <w:rFonts w:hint="eastAsia" w:ascii="仿宋" w:hAnsi="仿宋" w:eastAsia="仿宋" w:cs="仿宋"/>
          <w:b/>
          <w:bCs/>
          <w:color w:val="auto"/>
          <w:sz w:val="30"/>
          <w:szCs w:val="30"/>
        </w:rPr>
      </w:pPr>
      <w:r>
        <w:rPr>
          <w:rFonts w:hint="eastAsia" w:ascii="宋体" w:hAnsi="宋体"/>
          <w:b/>
          <w:color w:val="auto"/>
          <w:sz w:val="28"/>
          <w:szCs w:val="28"/>
        </w:rPr>
        <w:t>附1、</w:t>
      </w:r>
      <w:r>
        <w:rPr>
          <w:rFonts w:hint="eastAsia" w:ascii="仿宋" w:hAnsi="仿宋" w:eastAsia="仿宋" w:cs="仿宋"/>
          <w:b/>
          <w:bCs/>
          <w:color w:val="auto"/>
          <w:sz w:val="30"/>
          <w:szCs w:val="30"/>
        </w:rPr>
        <w:t>贺州市</w:t>
      </w:r>
      <w:r>
        <w:rPr>
          <w:rFonts w:hint="eastAsia" w:ascii="仿宋" w:hAnsi="仿宋" w:eastAsia="仿宋" w:cs="仿宋"/>
          <w:b/>
          <w:bCs/>
          <w:color w:val="auto"/>
          <w:sz w:val="30"/>
          <w:szCs w:val="30"/>
          <w:lang w:eastAsia="zh-CN"/>
        </w:rPr>
        <w:t>平桂区</w:t>
      </w:r>
      <w:r>
        <w:rPr>
          <w:rFonts w:hint="eastAsia" w:ascii="仿宋" w:hAnsi="仿宋" w:eastAsia="仿宋" w:cs="仿宋"/>
          <w:b/>
          <w:bCs/>
          <w:color w:val="auto"/>
          <w:sz w:val="30"/>
          <w:szCs w:val="30"/>
        </w:rPr>
        <w:t>政府采购供应商信用承诺函(格式)</w:t>
      </w:r>
    </w:p>
    <w:p w14:paraId="296060F2">
      <w:pPr>
        <w:spacing w:line="580" w:lineRule="exact"/>
        <w:rPr>
          <w:rFonts w:hint="eastAsia"/>
          <w:color w:val="auto"/>
          <w:sz w:val="32"/>
          <w:szCs w:val="32"/>
        </w:rPr>
      </w:pPr>
    </w:p>
    <w:p w14:paraId="3E969134">
      <w:pPr>
        <w:spacing w:line="360" w:lineRule="exact"/>
        <w:rPr>
          <w:rFonts w:hint="eastAsia" w:ascii="仿宋" w:hAnsi="仿宋" w:eastAsia="仿宋" w:cs="仿宋"/>
          <w:color w:val="auto"/>
          <w:szCs w:val="21"/>
        </w:rPr>
      </w:pPr>
      <w:r>
        <w:rPr>
          <w:rFonts w:hint="eastAsia" w:ascii="仿宋" w:hAnsi="仿宋" w:eastAsia="仿宋" w:cs="仿宋"/>
          <w:color w:val="auto"/>
          <w:szCs w:val="21"/>
        </w:rPr>
        <w:t>致(采购人或采购代理机构):</w:t>
      </w:r>
    </w:p>
    <w:p w14:paraId="2A64687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供应商名称:</w:t>
      </w:r>
    </w:p>
    <w:p w14:paraId="7B559538">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统一社会信用代码:</w:t>
      </w:r>
    </w:p>
    <w:p w14:paraId="7BC0CA04">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供应商地址:</w:t>
      </w:r>
    </w:p>
    <w:p w14:paraId="6F660C6B">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2.我单位具有符合采购文件资格要求的财务状况报告。</w:t>
      </w:r>
    </w:p>
    <w:p w14:paraId="1E8FCF1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若我单位承诺不实，自愿承担提供虚假材料谋取中标、成交的法律责任。</w:t>
      </w:r>
    </w:p>
    <w:p w14:paraId="6F457F00">
      <w:pPr>
        <w:spacing w:line="360" w:lineRule="exact"/>
        <w:rPr>
          <w:rFonts w:hint="eastAsia" w:ascii="仿宋" w:hAnsi="仿宋" w:eastAsia="仿宋" w:cs="仿宋"/>
          <w:color w:val="auto"/>
          <w:szCs w:val="21"/>
        </w:rPr>
      </w:pPr>
    </w:p>
    <w:p w14:paraId="619B295A">
      <w:pPr>
        <w:spacing w:line="360" w:lineRule="exact"/>
        <w:ind w:firstLine="3150" w:firstLineChars="1500"/>
        <w:rPr>
          <w:rFonts w:hint="eastAsia" w:ascii="仿宋" w:hAnsi="仿宋" w:eastAsia="仿宋" w:cs="仿宋"/>
          <w:color w:val="auto"/>
          <w:szCs w:val="21"/>
        </w:rPr>
      </w:pPr>
      <w:r>
        <w:rPr>
          <w:rFonts w:hint="eastAsia" w:ascii="仿宋" w:hAnsi="仿宋" w:eastAsia="仿宋" w:cs="仿宋"/>
          <w:color w:val="auto"/>
          <w:szCs w:val="21"/>
        </w:rPr>
        <w:t>供应商名称(公章):</w:t>
      </w:r>
      <w:r>
        <w:rPr>
          <w:rFonts w:hint="eastAsia" w:ascii="仿宋" w:hAnsi="仿宋" w:eastAsia="仿宋" w:cs="仿宋"/>
          <w:color w:val="auto"/>
          <w:szCs w:val="21"/>
          <w:u w:val="single"/>
        </w:rPr>
        <w:t>　　　　　　　　　　　</w:t>
      </w:r>
    </w:p>
    <w:p w14:paraId="4834F9CA">
      <w:pPr>
        <w:spacing w:line="360" w:lineRule="exact"/>
        <w:ind w:firstLine="2100" w:firstLineChars="1000"/>
        <w:rPr>
          <w:rFonts w:hint="eastAsia" w:ascii="仿宋" w:hAnsi="仿宋" w:eastAsia="仿宋" w:cs="仿宋"/>
          <w:color w:val="auto"/>
          <w:szCs w:val="21"/>
          <w:u w:val="single"/>
        </w:rPr>
      </w:pPr>
      <w:r>
        <w:rPr>
          <w:rFonts w:hint="eastAsia" w:ascii="仿宋" w:hAnsi="仿宋" w:eastAsia="仿宋" w:cs="仿宋"/>
          <w:color w:val="auto"/>
          <w:szCs w:val="21"/>
        </w:rPr>
        <w:t>法定代表人或授权代表(签名):</w:t>
      </w:r>
      <w:r>
        <w:rPr>
          <w:rFonts w:hint="eastAsia" w:ascii="仿宋" w:hAnsi="仿宋" w:eastAsia="仿宋" w:cs="仿宋"/>
          <w:color w:val="auto"/>
          <w:szCs w:val="21"/>
          <w:u w:val="single"/>
        </w:rPr>
        <w:t>　　　　　　　　　　　</w:t>
      </w:r>
    </w:p>
    <w:p w14:paraId="371DC08E">
      <w:pPr>
        <w:spacing w:line="360" w:lineRule="exact"/>
        <w:rPr>
          <w:rFonts w:hint="eastAsia" w:ascii="仿宋" w:hAnsi="仿宋" w:eastAsia="仿宋" w:cs="仿宋"/>
          <w:color w:val="auto"/>
          <w:szCs w:val="21"/>
        </w:rPr>
      </w:pPr>
    </w:p>
    <w:p w14:paraId="3960A054">
      <w:pPr>
        <w:spacing w:line="360" w:lineRule="exact"/>
        <w:ind w:firstLine="3360" w:firstLineChars="1600"/>
        <w:jc w:val="right"/>
        <w:rPr>
          <w:rFonts w:hint="eastAsia" w:ascii="仿宋" w:hAnsi="仿宋" w:eastAsia="仿宋" w:cs="仿宋"/>
          <w:color w:val="auto"/>
          <w:szCs w:val="21"/>
        </w:rPr>
      </w:pPr>
      <w:r>
        <w:rPr>
          <w:rFonts w:hint="eastAsia" w:ascii="仿宋" w:hAnsi="仿宋" w:eastAsia="仿宋" w:cs="仿宋"/>
          <w:color w:val="auto"/>
          <w:szCs w:val="21"/>
        </w:rPr>
        <w:t>日期:  年  月   日</w:t>
      </w:r>
    </w:p>
    <w:p w14:paraId="187951D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color w:val="auto"/>
        </w:rPr>
      </w:pPr>
    </w:p>
    <w:p w14:paraId="4D7F0681">
      <w:pPr>
        <w:pStyle w:val="85"/>
        <w:spacing w:line="400" w:lineRule="exact"/>
        <w:ind w:firstLine="402"/>
        <w:rPr>
          <w:rFonts w:hint="eastAsia" w:ascii="Times New Roman" w:hAnsi="Times New Roman" w:eastAsia="仿宋"/>
          <w:b/>
          <w:color w:val="auto"/>
        </w:rPr>
      </w:pPr>
      <w:r>
        <w:rPr>
          <w:rFonts w:hint="eastAsia" w:ascii="Times New Roman" w:hAnsi="Times New Roman" w:eastAsia="仿宋"/>
          <w:b/>
          <w:color w:val="auto"/>
        </w:rPr>
        <w:t>备注：根据贺州市财政局贺财采</w:t>
      </w:r>
      <w:r>
        <w:rPr>
          <w:rFonts w:hint="eastAsia" w:ascii="仿宋_GB2312" w:hAnsi="仿宋_GB2312" w:eastAsia="仿宋_GB2312" w:cs="仿宋_GB2312"/>
          <w:b/>
          <w:color w:val="auto"/>
        </w:rPr>
        <w:t>〔2023〕15号文件规定“</w:t>
      </w:r>
      <w:r>
        <w:rPr>
          <w:rFonts w:hint="eastAsia" w:ascii="仿宋_GB2312" w:hAnsi="仿宋_GB2312" w:eastAsia="仿宋_GB2312" w:cs="仿宋_GB2312"/>
          <w:b/>
          <w:color w:val="auto"/>
          <w:lang w:eastAsia="zh-CN"/>
        </w:rPr>
        <w:t>贺州市平桂区政府采购供应商信用承诺函</w:t>
      </w:r>
      <w:r>
        <w:rPr>
          <w:rFonts w:hint="eastAsia" w:ascii="仿宋_GB2312" w:hAnsi="仿宋_GB2312" w:eastAsia="仿宋_GB2312" w:cs="仿宋_GB2312"/>
          <w:b/>
          <w:color w:val="auto"/>
        </w:rPr>
        <w:t>”必须提供。</w:t>
      </w:r>
    </w:p>
    <w:p w14:paraId="60324C74">
      <w:pPr>
        <w:rPr>
          <w:rFonts w:hint="eastAsia" w:ascii="宋体" w:hAnsi="宋体"/>
          <w:b/>
          <w:color w:val="auto"/>
          <w:sz w:val="28"/>
          <w:szCs w:val="28"/>
        </w:rPr>
      </w:pPr>
    </w:p>
    <w:p w14:paraId="6B484FD9">
      <w:pPr>
        <w:rPr>
          <w:rFonts w:hint="eastAsia" w:ascii="宋体" w:hAnsi="宋体"/>
          <w:b/>
          <w:color w:val="auto"/>
          <w:sz w:val="28"/>
          <w:szCs w:val="28"/>
        </w:rPr>
      </w:pPr>
      <w:r>
        <w:rPr>
          <w:rFonts w:hint="eastAsia" w:ascii="宋体" w:hAnsi="宋体"/>
          <w:b/>
          <w:color w:val="auto"/>
          <w:sz w:val="28"/>
          <w:szCs w:val="28"/>
        </w:rPr>
        <w:br w:type="page"/>
      </w:r>
    </w:p>
    <w:p w14:paraId="477E2449">
      <w:pPr>
        <w:jc w:val="center"/>
        <w:rPr>
          <w:rFonts w:ascii="宋体" w:hAnsi="宋体"/>
          <w:b/>
          <w:color w:val="auto"/>
          <w:szCs w:val="21"/>
        </w:rPr>
      </w:pPr>
      <w:r>
        <w:rPr>
          <w:rFonts w:hint="eastAsia" w:ascii="宋体" w:hAnsi="宋体"/>
          <w:b/>
          <w:color w:val="auto"/>
          <w:sz w:val="28"/>
          <w:szCs w:val="28"/>
        </w:rPr>
        <w:t>附</w:t>
      </w:r>
      <w:r>
        <w:rPr>
          <w:rFonts w:hint="eastAsia" w:ascii="宋体" w:hAnsi="宋体"/>
          <w:b/>
          <w:color w:val="auto"/>
          <w:sz w:val="28"/>
          <w:szCs w:val="28"/>
          <w:lang w:val="en-US" w:eastAsia="zh-CN"/>
        </w:rPr>
        <w:t>2</w:t>
      </w:r>
      <w:r>
        <w:rPr>
          <w:rFonts w:hint="eastAsia" w:ascii="宋体" w:hAnsi="宋体"/>
          <w:b/>
          <w:color w:val="auto"/>
          <w:sz w:val="28"/>
          <w:szCs w:val="28"/>
        </w:rPr>
        <w:t>、</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14:paraId="413E3B7D">
      <w:pPr>
        <w:autoSpaceDE w:val="0"/>
        <w:autoSpaceDN w:val="0"/>
        <w:adjustRightInd w:val="0"/>
        <w:rPr>
          <w:rFonts w:ascii="宋体" w:hAnsi="宋体" w:cs="黑体"/>
          <w:b/>
          <w:color w:val="auto"/>
          <w:kern w:val="0"/>
          <w:szCs w:val="21"/>
        </w:rPr>
      </w:pPr>
    </w:p>
    <w:p w14:paraId="71938733">
      <w:pPr>
        <w:autoSpaceDE w:val="0"/>
        <w:autoSpaceDN w:val="0"/>
        <w:adjustRightInd w:val="0"/>
        <w:spacing w:line="360" w:lineRule="auto"/>
        <w:ind w:firstLine="315" w:firstLineChars="150"/>
        <w:jc w:val="left"/>
        <w:rPr>
          <w:rFonts w:ascii="宋体" w:hAnsi="宋体" w:cs="仿宋_GB2312"/>
          <w:color w:val="auto"/>
          <w:kern w:val="0"/>
          <w:szCs w:val="21"/>
        </w:rPr>
      </w:pPr>
    </w:p>
    <w:p w14:paraId="78778549">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14:paraId="64060703">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lang w:val="en-US" w:eastAsia="zh-CN"/>
        </w:rPr>
        <w:t xml:space="preserve"> </w:t>
      </w:r>
      <w:r>
        <w:rPr>
          <w:rFonts w:hint="eastAsia" w:ascii="宋体" w:hAnsi="宋体" w:cs="仿宋_GB2312"/>
          <w:color w:val="auto"/>
          <w:kern w:val="0"/>
          <w:szCs w:val="21"/>
        </w:rPr>
        <w:t>性别：</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年龄：</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职务：</w:t>
      </w:r>
      <w:r>
        <w:rPr>
          <w:rFonts w:hint="eastAsia" w:ascii="宋体" w:hAnsi="宋体" w:cs="仿宋_GB2312"/>
          <w:color w:val="auto"/>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 xml:space="preserve">系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color w:val="auto"/>
          <w:kern w:val="0"/>
          <w:szCs w:val="21"/>
        </w:rPr>
      </w:pPr>
    </w:p>
    <w:p w14:paraId="227BDDE2">
      <w:pPr>
        <w:autoSpaceDE w:val="0"/>
        <w:autoSpaceDN w:val="0"/>
        <w:adjustRightInd w:val="0"/>
        <w:spacing w:line="360" w:lineRule="auto"/>
        <w:ind w:firstLine="3150" w:firstLineChars="1500"/>
        <w:jc w:val="left"/>
        <w:rPr>
          <w:rFonts w:ascii="宋体" w:hAnsi="宋体" w:cs="仿宋_GB2312"/>
          <w:color w:val="auto"/>
          <w:kern w:val="0"/>
          <w:szCs w:val="21"/>
        </w:rPr>
      </w:pPr>
    </w:p>
    <w:p w14:paraId="548E8E65">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14:paraId="2EEE3CC9">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14:paraId="2AC411B4">
      <w:pPr>
        <w:autoSpaceDE w:val="0"/>
        <w:autoSpaceDN w:val="0"/>
        <w:adjustRightInd w:val="0"/>
        <w:spacing w:line="240" w:lineRule="exact"/>
        <w:ind w:firstLine="308" w:firstLineChars="147"/>
        <w:jc w:val="left"/>
        <w:rPr>
          <w:rFonts w:ascii="宋体" w:hAnsi="宋体"/>
          <w:b/>
          <w:color w:val="auto"/>
          <w:szCs w:val="21"/>
        </w:rPr>
      </w:pPr>
    </w:p>
    <w:p w14:paraId="6F77A285">
      <w:pPr>
        <w:autoSpaceDE w:val="0"/>
        <w:autoSpaceDN w:val="0"/>
        <w:adjustRightInd w:val="0"/>
        <w:spacing w:line="360" w:lineRule="auto"/>
        <w:ind w:firstLine="308" w:firstLineChars="147"/>
        <w:jc w:val="left"/>
        <w:rPr>
          <w:rFonts w:ascii="宋体" w:hAnsi="宋体"/>
          <w:b/>
          <w:color w:val="auto"/>
          <w:szCs w:val="21"/>
        </w:rPr>
      </w:pPr>
    </w:p>
    <w:p w14:paraId="5A082019">
      <w:pPr>
        <w:autoSpaceDE w:val="0"/>
        <w:autoSpaceDN w:val="0"/>
        <w:adjustRightInd w:val="0"/>
        <w:spacing w:line="360" w:lineRule="auto"/>
        <w:ind w:firstLine="308" w:firstLineChars="147"/>
        <w:jc w:val="left"/>
        <w:rPr>
          <w:rFonts w:ascii="宋体" w:hAnsi="宋体"/>
          <w:b/>
          <w:color w:val="auto"/>
          <w:szCs w:val="21"/>
        </w:rPr>
      </w:pPr>
    </w:p>
    <w:p w14:paraId="125512E8">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color w:val="auto"/>
          <w:kern w:val="0"/>
          <w:szCs w:val="21"/>
        </w:rPr>
      </w:pPr>
    </w:p>
    <w:p w14:paraId="0E7CA1E9">
      <w:pPr>
        <w:autoSpaceDE w:val="0"/>
        <w:autoSpaceDN w:val="0"/>
        <w:adjustRightInd w:val="0"/>
        <w:jc w:val="center"/>
        <w:rPr>
          <w:rFonts w:ascii="宋体" w:hAnsi="宋体"/>
          <w:b/>
          <w:color w:val="auto"/>
          <w:szCs w:val="21"/>
        </w:rPr>
      </w:pPr>
    </w:p>
    <w:p w14:paraId="0E20705A">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w:t>
      </w:r>
      <w:r>
        <w:rPr>
          <w:rFonts w:hint="eastAsia" w:ascii="宋体" w:hAnsi="宋体"/>
          <w:b/>
          <w:color w:val="auto"/>
          <w:sz w:val="28"/>
          <w:szCs w:val="28"/>
          <w:lang w:val="en-US" w:eastAsia="zh-CN"/>
        </w:rPr>
        <w:t>3</w:t>
      </w:r>
      <w:r>
        <w:rPr>
          <w:rFonts w:hint="eastAsia" w:ascii="宋体" w:hAnsi="宋体"/>
          <w:b/>
          <w:color w:val="auto"/>
          <w:sz w:val="28"/>
          <w:szCs w:val="28"/>
        </w:rPr>
        <w:t>、</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14:paraId="1D6F5166">
      <w:pPr>
        <w:autoSpaceDE w:val="0"/>
        <w:autoSpaceDN w:val="0"/>
        <w:adjustRightInd w:val="0"/>
        <w:ind w:firstLine="3045" w:firstLineChars="1450"/>
        <w:rPr>
          <w:rFonts w:ascii="宋体" w:hAnsi="宋体" w:cs="黑体"/>
          <w:b/>
          <w:color w:val="auto"/>
          <w:kern w:val="0"/>
          <w:szCs w:val="21"/>
        </w:rPr>
      </w:pPr>
    </w:p>
    <w:p w14:paraId="21C99CD0">
      <w:pPr>
        <w:autoSpaceDE w:val="0"/>
        <w:autoSpaceDN w:val="0"/>
        <w:adjustRightInd w:val="0"/>
        <w:spacing w:line="360" w:lineRule="auto"/>
        <w:ind w:firstLine="525" w:firstLineChars="250"/>
        <w:jc w:val="left"/>
        <w:rPr>
          <w:rFonts w:ascii="宋体" w:hAnsi="宋体" w:cs="仿宋_GB2312"/>
          <w:color w:val="auto"/>
          <w:kern w:val="0"/>
          <w:szCs w:val="21"/>
        </w:rPr>
      </w:pPr>
    </w:p>
    <w:p w14:paraId="62555AE2">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14:paraId="7C4B3E4F">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14:paraId="4639EAE2">
      <w:pPr>
        <w:spacing w:line="400" w:lineRule="exact"/>
        <w:rPr>
          <w:rFonts w:ascii="宋体" w:hAnsi="宋体"/>
          <w:color w:val="auto"/>
          <w:szCs w:val="21"/>
        </w:rPr>
      </w:pPr>
    </w:p>
    <w:p w14:paraId="4B82DE60">
      <w:pPr>
        <w:spacing w:line="400" w:lineRule="exact"/>
        <w:rPr>
          <w:rFonts w:ascii="宋体" w:hAnsi="宋体"/>
          <w:color w:val="auto"/>
          <w:szCs w:val="21"/>
        </w:rPr>
      </w:pPr>
    </w:p>
    <w:p w14:paraId="34A4C895">
      <w:pPr>
        <w:spacing w:line="400" w:lineRule="exact"/>
        <w:rPr>
          <w:rFonts w:ascii="宋体" w:hAnsi="宋体"/>
          <w:color w:val="auto"/>
          <w:szCs w:val="21"/>
        </w:rPr>
      </w:pPr>
    </w:p>
    <w:p w14:paraId="7D0110EA">
      <w:pPr>
        <w:spacing w:line="400" w:lineRule="exact"/>
        <w:rPr>
          <w:rFonts w:ascii="宋体" w:hAnsi="宋体"/>
          <w:color w:val="auto"/>
          <w:szCs w:val="21"/>
        </w:rPr>
      </w:pPr>
    </w:p>
    <w:p w14:paraId="0F31C3C2">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14:paraId="4073A8A6">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14:paraId="58152527">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14:paraId="26657F80">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14:paraId="57998C82">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14:paraId="38E73110">
      <w:pPr>
        <w:spacing w:line="400" w:lineRule="exact"/>
        <w:rPr>
          <w:color w:val="auto"/>
        </w:rPr>
      </w:pPr>
    </w:p>
    <w:p w14:paraId="40B9E675">
      <w:pPr>
        <w:spacing w:line="400" w:lineRule="exact"/>
        <w:rPr>
          <w:color w:val="auto"/>
        </w:rPr>
      </w:pPr>
    </w:p>
    <w:p w14:paraId="642BDBBB">
      <w:pPr>
        <w:spacing w:line="400" w:lineRule="exact"/>
        <w:rPr>
          <w:color w:val="auto"/>
        </w:rPr>
      </w:pPr>
    </w:p>
    <w:p w14:paraId="23DFD72F">
      <w:pPr>
        <w:spacing w:line="400" w:lineRule="exact"/>
        <w:rPr>
          <w:color w:val="auto"/>
        </w:rPr>
      </w:pPr>
    </w:p>
    <w:p w14:paraId="38A92F13">
      <w:pPr>
        <w:spacing w:line="400" w:lineRule="exact"/>
        <w:rPr>
          <w:color w:val="auto"/>
        </w:rPr>
      </w:pPr>
    </w:p>
    <w:p w14:paraId="4F5CCA5E">
      <w:pPr>
        <w:spacing w:line="400" w:lineRule="exact"/>
        <w:rPr>
          <w:color w:val="auto"/>
        </w:rPr>
      </w:pPr>
    </w:p>
    <w:p w14:paraId="06A3D2EF">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14:paraId="6857F068">
      <w:pPr>
        <w:ind w:firstLine="420" w:firstLineChars="200"/>
        <w:rPr>
          <w:rFonts w:ascii="宋体" w:hAnsi="宋体"/>
          <w:color w:val="auto"/>
          <w:szCs w:val="21"/>
        </w:rPr>
      </w:pPr>
    </w:p>
    <w:p w14:paraId="6C7B9FCF">
      <w:pPr>
        <w:rPr>
          <w:rFonts w:ascii="宋体" w:hAnsi="宋体"/>
          <w:b/>
          <w:color w:val="auto"/>
          <w:szCs w:val="21"/>
        </w:rPr>
      </w:pPr>
    </w:p>
    <w:p w14:paraId="376BB11F">
      <w:pPr>
        <w:rPr>
          <w:rFonts w:ascii="宋体" w:hAnsi="宋体"/>
          <w:b/>
          <w:bCs/>
          <w:color w:val="auto"/>
          <w:sz w:val="24"/>
        </w:rPr>
      </w:pPr>
    </w:p>
    <w:p w14:paraId="29A3E24D">
      <w:pPr>
        <w:pStyle w:val="2"/>
        <w:rPr>
          <w:rFonts w:hAnsi="宋体" w:cs="Times New Roman"/>
          <w:b/>
          <w:bCs/>
          <w:color w:val="auto"/>
        </w:rPr>
      </w:pPr>
    </w:p>
    <w:p w14:paraId="50CBF531">
      <w:pPr>
        <w:ind w:firstLine="315" w:firstLineChars="150"/>
        <w:rPr>
          <w:rFonts w:ascii="宋体" w:hAnsi="宋体"/>
          <w:bCs/>
          <w:color w:val="auto"/>
          <w:szCs w:val="21"/>
        </w:rPr>
      </w:pPr>
    </w:p>
    <w:p w14:paraId="3A4302C8">
      <w:pPr>
        <w:rPr>
          <w:rFonts w:ascii="宋体" w:hAnsi="宋体"/>
          <w:bCs/>
          <w:color w:val="auto"/>
          <w:szCs w:val="21"/>
        </w:rPr>
      </w:pPr>
    </w:p>
    <w:p w14:paraId="622345C5">
      <w:pPr>
        <w:rPr>
          <w:rFonts w:hAnsi="宋体" w:cs="宋体"/>
          <w:bCs/>
          <w:color w:val="auto"/>
          <w:szCs w:val="21"/>
        </w:rPr>
      </w:pPr>
      <w:r>
        <w:rPr>
          <w:rFonts w:ascii="宋体" w:hAnsi="宋体"/>
          <w:color w:val="auto"/>
          <w:szCs w:val="21"/>
        </w:rPr>
        <w:br w:type="page"/>
      </w:r>
    </w:p>
    <w:p w14:paraId="25B73F42">
      <w:pPr>
        <w:spacing w:line="336" w:lineRule="auto"/>
        <w:ind w:right="-153" w:rightChars="-73"/>
        <w:jc w:val="center"/>
        <w:rPr>
          <w:rFonts w:ascii="宋体" w:hAnsi="宋体"/>
          <w:b/>
          <w:color w:val="auto"/>
          <w:szCs w:val="21"/>
        </w:rPr>
      </w:pPr>
    </w:p>
    <w:p w14:paraId="3C6ACDFB">
      <w:pPr>
        <w:spacing w:line="336" w:lineRule="auto"/>
        <w:ind w:right="-153" w:rightChars="-73"/>
        <w:jc w:val="center"/>
        <w:rPr>
          <w:rFonts w:ascii="宋体" w:hAnsi="宋体"/>
          <w:b/>
          <w:color w:val="auto"/>
          <w:szCs w:val="21"/>
        </w:rPr>
      </w:pPr>
    </w:p>
    <w:p w14:paraId="1D5AE08C">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4E38DDC">
      <w:pPr>
        <w:pStyle w:val="2"/>
        <w:rPr>
          <w:color w:val="auto"/>
        </w:rPr>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4195D4A">
      <w:pPr>
        <w:rPr>
          <w:color w:val="auto"/>
          <w:sz w:val="28"/>
          <w:szCs w:val="28"/>
          <w:u w:val="single"/>
        </w:rPr>
      </w:pPr>
    </w:p>
    <w:p w14:paraId="5446B3FE">
      <w:pPr>
        <w:jc w:val="center"/>
        <w:rPr>
          <w:b/>
          <w:bCs/>
          <w:color w:val="auto"/>
          <w:sz w:val="28"/>
          <w:szCs w:val="28"/>
        </w:rPr>
      </w:pPr>
      <w:r>
        <w:rPr>
          <w:rFonts w:hint="eastAsia"/>
          <w:b/>
          <w:bCs/>
          <w:color w:val="auto"/>
          <w:sz w:val="28"/>
          <w:szCs w:val="28"/>
        </w:rPr>
        <w:t>报  价  文  件（封面）</w:t>
      </w:r>
    </w:p>
    <w:p w14:paraId="0A8B2679">
      <w:pPr>
        <w:jc w:val="center"/>
        <w:rPr>
          <w:b/>
          <w:bCs/>
          <w:color w:val="auto"/>
          <w:sz w:val="28"/>
          <w:szCs w:val="28"/>
        </w:rPr>
      </w:pPr>
    </w:p>
    <w:p w14:paraId="7E200A1A">
      <w:pPr>
        <w:jc w:val="center"/>
        <w:rPr>
          <w:b/>
          <w:bCs/>
          <w:color w:val="auto"/>
          <w:sz w:val="28"/>
          <w:szCs w:val="28"/>
        </w:rPr>
      </w:pPr>
    </w:p>
    <w:p w14:paraId="23518E0B">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2BB50C87">
      <w:pPr>
        <w:spacing w:line="360" w:lineRule="auto"/>
        <w:ind w:firstLine="2380" w:firstLineChars="850"/>
        <w:rPr>
          <w:b/>
          <w:bCs/>
          <w:color w:val="auto"/>
          <w:sz w:val="28"/>
          <w:szCs w:val="28"/>
        </w:rPr>
      </w:pPr>
      <w:r>
        <w:rPr>
          <w:rFonts w:hint="eastAsia"/>
          <w:b/>
          <w:bCs/>
          <w:color w:val="auto"/>
          <w:sz w:val="28"/>
          <w:szCs w:val="28"/>
        </w:rPr>
        <w:t>项目名称：</w:t>
      </w:r>
    </w:p>
    <w:p w14:paraId="282C40C7">
      <w:pPr>
        <w:spacing w:line="360" w:lineRule="auto"/>
        <w:ind w:firstLine="2380" w:firstLineChars="850"/>
        <w:rPr>
          <w:b/>
          <w:bCs/>
          <w:color w:val="auto"/>
          <w:sz w:val="28"/>
          <w:szCs w:val="28"/>
        </w:rPr>
      </w:pPr>
      <w:r>
        <w:rPr>
          <w:b/>
          <w:bCs/>
          <w:color w:val="auto"/>
          <w:sz w:val="28"/>
          <w:szCs w:val="28"/>
        </w:rPr>
        <w:t>项目编号：</w:t>
      </w:r>
    </w:p>
    <w:p w14:paraId="59120118">
      <w:pPr>
        <w:pStyle w:val="2"/>
        <w:rPr>
          <w:color w:val="auto"/>
        </w:rPr>
      </w:pPr>
    </w:p>
    <w:p w14:paraId="26E95C66">
      <w:pPr>
        <w:jc w:val="center"/>
        <w:rPr>
          <w:b/>
          <w:bCs/>
          <w:color w:val="auto"/>
          <w:sz w:val="28"/>
          <w:szCs w:val="28"/>
        </w:rPr>
      </w:pPr>
    </w:p>
    <w:p w14:paraId="0A537A22">
      <w:pPr>
        <w:rPr>
          <w:b/>
          <w:bCs/>
          <w:color w:val="auto"/>
          <w:sz w:val="28"/>
          <w:szCs w:val="28"/>
        </w:rPr>
      </w:pPr>
    </w:p>
    <w:p w14:paraId="3B69B5DB">
      <w:pPr>
        <w:rPr>
          <w:b/>
          <w:bCs/>
          <w:color w:val="auto"/>
          <w:sz w:val="28"/>
          <w:szCs w:val="28"/>
        </w:rPr>
      </w:pPr>
    </w:p>
    <w:p w14:paraId="60F46DB0">
      <w:pPr>
        <w:jc w:val="center"/>
        <w:rPr>
          <w:b/>
          <w:bCs/>
          <w:color w:val="auto"/>
          <w:sz w:val="28"/>
          <w:szCs w:val="28"/>
        </w:rPr>
      </w:pPr>
    </w:p>
    <w:p w14:paraId="3A2CFCF0">
      <w:pPr>
        <w:jc w:val="center"/>
        <w:rPr>
          <w:b/>
          <w:bCs/>
          <w:color w:val="auto"/>
          <w:sz w:val="28"/>
          <w:szCs w:val="28"/>
        </w:rPr>
      </w:pPr>
    </w:p>
    <w:p w14:paraId="32080B04">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616C0F7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13755A5E">
      <w:pPr>
        <w:jc w:val="center"/>
        <w:rPr>
          <w:b/>
          <w:bCs/>
          <w:color w:val="auto"/>
          <w:sz w:val="28"/>
          <w:szCs w:val="28"/>
        </w:rPr>
      </w:pPr>
      <w:r>
        <w:rPr>
          <w:b/>
          <w:bCs/>
          <w:color w:val="auto"/>
          <w:sz w:val="28"/>
          <w:szCs w:val="28"/>
        </w:rPr>
        <w:t xml:space="preserve">  年  月  日</w:t>
      </w:r>
    </w:p>
    <w:p w14:paraId="6BD0702C">
      <w:pPr>
        <w:spacing w:line="336" w:lineRule="auto"/>
        <w:ind w:right="-153" w:rightChars="-73"/>
        <w:jc w:val="center"/>
        <w:rPr>
          <w:rFonts w:ascii="宋体" w:hAnsi="宋体"/>
          <w:b/>
          <w:color w:val="auto"/>
          <w:szCs w:val="21"/>
        </w:rPr>
      </w:pPr>
    </w:p>
    <w:p w14:paraId="797A306D">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513F820">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61C2B8D6">
      <w:pPr>
        <w:pStyle w:val="26"/>
        <w:spacing w:line="390" w:lineRule="exact"/>
        <w:rPr>
          <w:rFonts w:hAnsi="宋体" w:cs="宋体"/>
          <w:bCs/>
          <w:color w:val="auto"/>
          <w:szCs w:val="21"/>
        </w:rPr>
      </w:pPr>
      <w:r>
        <w:rPr>
          <w:rFonts w:hint="eastAsia" w:hAnsi="宋体" w:cs="宋体"/>
          <w:bCs/>
          <w:color w:val="auto"/>
          <w:szCs w:val="21"/>
        </w:rPr>
        <w:t>（1）磋商函及磋商函附录</w:t>
      </w:r>
    </w:p>
    <w:p w14:paraId="46D20BD2">
      <w:pPr>
        <w:pStyle w:val="26"/>
        <w:spacing w:line="390" w:lineRule="exact"/>
        <w:rPr>
          <w:rFonts w:hAnsi="宋体" w:cs="宋体"/>
          <w:bCs/>
          <w:color w:val="auto"/>
          <w:szCs w:val="21"/>
        </w:rPr>
      </w:pPr>
      <w:r>
        <w:rPr>
          <w:rFonts w:hint="eastAsia" w:hAnsi="宋体" w:cs="宋体"/>
          <w:bCs/>
          <w:color w:val="auto"/>
          <w:szCs w:val="21"/>
        </w:rPr>
        <w:t>（2）竞标人基本情况表</w:t>
      </w:r>
    </w:p>
    <w:p w14:paraId="55AE2279">
      <w:pPr>
        <w:pStyle w:val="26"/>
        <w:spacing w:line="390" w:lineRule="exact"/>
        <w:rPr>
          <w:rFonts w:hAnsi="宋体" w:cs="宋体"/>
          <w:bCs/>
          <w:color w:val="auto"/>
          <w:szCs w:val="21"/>
        </w:rPr>
      </w:pPr>
      <w:r>
        <w:rPr>
          <w:rFonts w:hint="eastAsia" w:hAnsi="宋体" w:cs="宋体"/>
          <w:bCs/>
          <w:color w:val="auto"/>
          <w:szCs w:val="21"/>
        </w:rPr>
        <w:t>（3）已标价工程量清单</w:t>
      </w:r>
    </w:p>
    <w:p w14:paraId="27E901B1">
      <w:pPr>
        <w:spacing w:line="336" w:lineRule="auto"/>
        <w:ind w:right="-153" w:rightChars="-73"/>
        <w:jc w:val="center"/>
        <w:rPr>
          <w:rFonts w:ascii="宋体" w:hAnsi="宋体"/>
          <w:b/>
          <w:color w:val="auto"/>
          <w:szCs w:val="21"/>
        </w:rPr>
      </w:pPr>
    </w:p>
    <w:p w14:paraId="7B60EB9B">
      <w:pPr>
        <w:spacing w:line="336" w:lineRule="auto"/>
        <w:ind w:right="-153" w:rightChars="-73"/>
        <w:jc w:val="center"/>
        <w:rPr>
          <w:rFonts w:ascii="宋体" w:hAnsi="宋体"/>
          <w:b/>
          <w:color w:val="auto"/>
          <w:szCs w:val="21"/>
        </w:rPr>
      </w:pPr>
    </w:p>
    <w:p w14:paraId="2DBD5718">
      <w:pPr>
        <w:spacing w:line="336" w:lineRule="auto"/>
        <w:ind w:right="-153" w:rightChars="-73"/>
        <w:jc w:val="center"/>
        <w:rPr>
          <w:rFonts w:ascii="宋体" w:hAnsi="宋体"/>
          <w:b/>
          <w:color w:val="auto"/>
          <w:szCs w:val="21"/>
        </w:rPr>
      </w:pPr>
    </w:p>
    <w:p w14:paraId="47A9FB41">
      <w:pPr>
        <w:rPr>
          <w:rFonts w:ascii="宋体" w:hAnsi="宋体"/>
          <w:b/>
          <w:color w:val="auto"/>
          <w:sz w:val="28"/>
          <w:szCs w:val="28"/>
        </w:rPr>
      </w:pPr>
      <w:r>
        <w:rPr>
          <w:rFonts w:hint="eastAsia" w:ascii="宋体" w:hAnsi="宋体"/>
          <w:b/>
          <w:color w:val="auto"/>
          <w:sz w:val="28"/>
          <w:szCs w:val="28"/>
        </w:rPr>
        <w:br w:type="page"/>
      </w:r>
    </w:p>
    <w:p w14:paraId="4FB032E9">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14:paraId="642126A8">
      <w:pPr>
        <w:ind w:firstLine="2040" w:firstLineChars="850"/>
        <w:jc w:val="center"/>
        <w:rPr>
          <w:rFonts w:ascii="宋体" w:hAnsi="宋体"/>
          <w:b/>
          <w:color w:val="auto"/>
          <w:sz w:val="24"/>
        </w:rPr>
      </w:pPr>
    </w:p>
    <w:p w14:paraId="1788993C">
      <w:pPr>
        <w:jc w:val="center"/>
        <w:rPr>
          <w:rFonts w:ascii="宋体" w:hAnsi="宋体"/>
          <w:b/>
          <w:color w:val="auto"/>
          <w:sz w:val="24"/>
        </w:rPr>
      </w:pPr>
      <w:r>
        <w:rPr>
          <w:rFonts w:hint="eastAsia" w:ascii="宋体" w:hAnsi="宋体"/>
          <w:b/>
          <w:color w:val="auto"/>
          <w:sz w:val="24"/>
        </w:rPr>
        <w:t>（一）磋商函</w:t>
      </w:r>
    </w:p>
    <w:p w14:paraId="0E0D6CC0">
      <w:pPr>
        <w:ind w:left="5250"/>
        <w:jc w:val="center"/>
        <w:rPr>
          <w:rFonts w:ascii="宋体" w:hAnsi="宋体"/>
          <w:b/>
          <w:bCs/>
          <w:color w:val="auto"/>
          <w:szCs w:val="21"/>
        </w:rPr>
      </w:pPr>
    </w:p>
    <w:p w14:paraId="2C04AC8C">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14:paraId="5CA20079">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14:paraId="062A8B0D">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14:paraId="0368F3CA">
      <w:pPr>
        <w:pStyle w:val="26"/>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14:paraId="4A8F9278">
      <w:pPr>
        <w:pStyle w:val="26"/>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14:paraId="549DFE05">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14:paraId="3ABA573E">
      <w:pPr>
        <w:pStyle w:val="26"/>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14:paraId="3E5E4F67">
      <w:pPr>
        <w:pStyle w:val="26"/>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olor w:val="auto"/>
        </w:rPr>
        <w:t>我方将与本</w:t>
      </w:r>
      <w:r>
        <w:rPr>
          <w:rFonts w:hint="eastAsia" w:ascii="宋体" w:hAnsi="宋体"/>
          <w:color w:val="auto"/>
        </w:rPr>
        <w:t>磋商</w:t>
      </w:r>
      <w:r>
        <w:rPr>
          <w:rFonts w:ascii="宋体" w:hAnsi="宋体"/>
          <w:color w:val="auto"/>
        </w:rPr>
        <w:t>函一起，</w:t>
      </w:r>
      <w:r>
        <w:rPr>
          <w:rFonts w:hint="eastAsia" w:ascii="宋体" w:hAnsi="宋体" w:cs="宋体"/>
          <w:color w:val="auto"/>
        </w:rPr>
        <w:t>提交无条件保函（保证额度</w:t>
      </w:r>
      <w:r>
        <w:rPr>
          <w:rFonts w:hint="eastAsia" w:ascii="宋体" w:hAnsi="宋体" w:cs="宋体"/>
          <w:color w:val="auto"/>
          <w:u w:val="single"/>
        </w:rPr>
        <w:t xml:space="preserve">     元</w:t>
      </w:r>
      <w:r>
        <w:rPr>
          <w:rFonts w:hint="eastAsia" w:ascii="宋体" w:hAnsi="宋体" w:cs="宋体"/>
          <w:color w:val="auto"/>
        </w:rPr>
        <w:t>）或人民币</w:t>
      </w:r>
      <w:r>
        <w:rPr>
          <w:rFonts w:hint="eastAsia" w:ascii="宋体" w:hAnsi="宋体" w:cs="宋体"/>
          <w:color w:val="auto"/>
          <w:szCs w:val="21"/>
          <w:u w:val="single"/>
        </w:rPr>
        <w:t xml:space="preserve">      </w:t>
      </w:r>
      <w:r>
        <w:rPr>
          <w:rFonts w:hint="eastAsia" w:ascii="宋体" w:hAnsi="宋体" w:cs="宋体"/>
          <w:color w:val="auto"/>
        </w:rPr>
        <w:t>元作为磋商保证金</w:t>
      </w:r>
      <w:r>
        <w:rPr>
          <w:rFonts w:hint="eastAsia" w:ascii="宋体" w:hAnsi="宋体" w:cs="宋体"/>
          <w:color w:val="auto"/>
          <w:szCs w:val="21"/>
        </w:rPr>
        <w:t>。</w:t>
      </w:r>
    </w:p>
    <w:p w14:paraId="4D642B83">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12、</w:t>
      </w:r>
      <w:r>
        <w:rPr>
          <w:rFonts w:hint="eastAsia" w:ascii="宋体" w:hAnsi="宋体" w:cs="宋体"/>
          <w:color w:val="auto"/>
          <w:szCs w:val="21"/>
          <w:u w:val="single"/>
        </w:rPr>
        <w:t xml:space="preserve">       （其他）        </w:t>
      </w:r>
      <w:r>
        <w:rPr>
          <w:rFonts w:hint="eastAsia" w:ascii="宋体" w:hAnsi="宋体" w:cs="宋体"/>
          <w:color w:val="auto"/>
          <w:szCs w:val="21"/>
        </w:rPr>
        <w:t>。</w:t>
      </w:r>
    </w:p>
    <w:p w14:paraId="13B33673">
      <w:pPr>
        <w:spacing w:line="360" w:lineRule="auto"/>
        <w:rPr>
          <w:rFonts w:ascii="宋体" w:hAnsi="宋体" w:cs="宋体"/>
          <w:color w:val="auto"/>
          <w:szCs w:val="21"/>
        </w:rPr>
      </w:pPr>
    </w:p>
    <w:p w14:paraId="319C3004">
      <w:pPr>
        <w:pStyle w:val="26"/>
        <w:spacing w:line="400" w:lineRule="exact"/>
        <w:ind w:firstLine="420"/>
        <w:rPr>
          <w:rFonts w:hAnsi="宋体" w:cs="宋体"/>
          <w:color w:val="auto"/>
          <w:szCs w:val="21"/>
        </w:rPr>
      </w:pPr>
      <w:r>
        <w:rPr>
          <w:rFonts w:hint="eastAsia" w:hAnsi="宋体" w:cs="宋体"/>
          <w:color w:val="auto"/>
          <w:szCs w:val="21"/>
        </w:rPr>
        <w:t>与本项目磋商有关的正式通讯地址为：</w:t>
      </w:r>
    </w:p>
    <w:p w14:paraId="7BD33960">
      <w:pPr>
        <w:pStyle w:val="26"/>
        <w:spacing w:line="400" w:lineRule="exact"/>
        <w:ind w:firstLine="420"/>
        <w:rPr>
          <w:rFonts w:hAnsi="宋体" w:cs="宋体"/>
          <w:color w:val="auto"/>
          <w:szCs w:val="21"/>
        </w:rPr>
      </w:pPr>
      <w:r>
        <w:rPr>
          <w:rFonts w:hint="eastAsia" w:hAnsi="宋体" w:cs="宋体"/>
          <w:color w:val="auto"/>
          <w:szCs w:val="21"/>
        </w:rPr>
        <w:t>磋商供应商名称：</w:t>
      </w:r>
    </w:p>
    <w:p w14:paraId="62507FD0">
      <w:pPr>
        <w:pStyle w:val="26"/>
        <w:spacing w:line="400" w:lineRule="exact"/>
        <w:ind w:firstLine="420"/>
        <w:rPr>
          <w:rFonts w:hAnsi="宋体" w:cs="宋体"/>
          <w:color w:val="auto"/>
          <w:szCs w:val="21"/>
        </w:rPr>
      </w:pPr>
      <w:r>
        <w:rPr>
          <w:rFonts w:hint="eastAsia" w:hAnsi="宋体" w:cs="宋体"/>
          <w:color w:val="auto"/>
          <w:szCs w:val="21"/>
        </w:rPr>
        <w:t xml:space="preserve">地址：              </w:t>
      </w:r>
    </w:p>
    <w:p w14:paraId="3355CCE3">
      <w:pPr>
        <w:pStyle w:val="26"/>
        <w:spacing w:line="400" w:lineRule="exact"/>
        <w:ind w:firstLine="420"/>
        <w:rPr>
          <w:rFonts w:hAnsi="宋体" w:cs="宋体"/>
          <w:color w:val="auto"/>
          <w:szCs w:val="21"/>
        </w:rPr>
      </w:pPr>
      <w:r>
        <w:rPr>
          <w:rFonts w:hint="eastAsia" w:hAnsi="宋体" w:cs="宋体"/>
          <w:color w:val="auto"/>
          <w:szCs w:val="21"/>
        </w:rPr>
        <w:t>邮政编码：</w:t>
      </w:r>
    </w:p>
    <w:p w14:paraId="56DE3E74">
      <w:pPr>
        <w:pStyle w:val="26"/>
        <w:spacing w:line="400" w:lineRule="exact"/>
        <w:ind w:firstLine="420"/>
        <w:rPr>
          <w:rFonts w:hAnsi="宋体" w:cs="宋体"/>
          <w:color w:val="auto"/>
          <w:szCs w:val="21"/>
          <w:u w:val="single"/>
        </w:rPr>
      </w:pPr>
      <w:r>
        <w:rPr>
          <w:rFonts w:hint="eastAsia" w:hAnsi="宋体" w:cs="宋体"/>
          <w:color w:val="auto"/>
          <w:szCs w:val="21"/>
        </w:rPr>
        <w:t>电话、电报、传真或电传：</w:t>
      </w:r>
    </w:p>
    <w:p w14:paraId="09961BAE">
      <w:pPr>
        <w:pStyle w:val="26"/>
        <w:spacing w:line="400" w:lineRule="exact"/>
        <w:ind w:firstLine="420"/>
        <w:rPr>
          <w:rFonts w:hAnsi="宋体" w:cs="宋体"/>
          <w:color w:val="auto"/>
          <w:szCs w:val="21"/>
        </w:rPr>
      </w:pPr>
      <w:r>
        <w:rPr>
          <w:rFonts w:hint="eastAsia" w:hAnsi="宋体" w:cs="宋体"/>
          <w:color w:val="auto"/>
          <w:szCs w:val="21"/>
        </w:rPr>
        <w:t>开户名称：</w:t>
      </w:r>
    </w:p>
    <w:p w14:paraId="75395CC0">
      <w:pPr>
        <w:pStyle w:val="26"/>
        <w:spacing w:line="400" w:lineRule="exact"/>
        <w:ind w:firstLine="420"/>
        <w:rPr>
          <w:rFonts w:hAnsi="宋体" w:cs="宋体"/>
          <w:color w:val="auto"/>
          <w:szCs w:val="21"/>
        </w:rPr>
      </w:pPr>
      <w:r>
        <w:rPr>
          <w:rFonts w:hint="eastAsia" w:hAnsi="宋体" w:cs="宋体"/>
          <w:color w:val="auto"/>
          <w:szCs w:val="21"/>
        </w:rPr>
        <w:t>开户银行：</w:t>
      </w:r>
    </w:p>
    <w:p w14:paraId="63AF23A5">
      <w:pPr>
        <w:pStyle w:val="26"/>
        <w:spacing w:line="400" w:lineRule="exact"/>
        <w:ind w:firstLine="420"/>
        <w:rPr>
          <w:rFonts w:hAnsi="宋体" w:cs="宋体"/>
          <w:color w:val="auto"/>
          <w:szCs w:val="21"/>
        </w:rPr>
      </w:pPr>
      <w:r>
        <w:rPr>
          <w:rFonts w:hint="eastAsia" w:hAnsi="宋体" w:cs="宋体"/>
          <w:color w:val="auto"/>
          <w:szCs w:val="21"/>
        </w:rPr>
        <w:t>银行帐号：</w:t>
      </w:r>
    </w:p>
    <w:p w14:paraId="7CE500B3">
      <w:pPr>
        <w:pStyle w:val="26"/>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14:paraId="4C6D8E5F">
      <w:pPr>
        <w:pStyle w:val="26"/>
        <w:spacing w:line="400" w:lineRule="exact"/>
        <w:ind w:firstLine="420"/>
        <w:rPr>
          <w:rFonts w:hAnsi="宋体" w:cs="宋体"/>
          <w:color w:val="auto"/>
          <w:szCs w:val="21"/>
        </w:rPr>
      </w:pPr>
      <w:r>
        <w:rPr>
          <w:rFonts w:hint="eastAsia" w:hAnsi="宋体" w:cs="宋体"/>
          <w:color w:val="auto"/>
          <w:szCs w:val="21"/>
        </w:rPr>
        <w:t>磋商供应商盖公章或电子签章：</w:t>
      </w:r>
    </w:p>
    <w:p w14:paraId="7B7F7DF1">
      <w:pPr>
        <w:pStyle w:val="26"/>
        <w:spacing w:line="400" w:lineRule="exact"/>
        <w:ind w:firstLine="420" w:firstLineChars="200"/>
        <w:rPr>
          <w:rFonts w:hAnsi="宋体" w:cs="宋体"/>
          <w:color w:val="auto"/>
          <w:szCs w:val="21"/>
          <w:u w:val="single"/>
        </w:rPr>
      </w:pPr>
      <w:r>
        <w:rPr>
          <w:rFonts w:hint="eastAsia" w:hAnsi="宋体" w:cs="宋体"/>
          <w:color w:val="auto"/>
          <w:szCs w:val="21"/>
        </w:rPr>
        <w:t>磋商日期：</w:t>
      </w:r>
    </w:p>
    <w:p w14:paraId="393969EC">
      <w:pPr>
        <w:spacing w:line="480" w:lineRule="auto"/>
        <w:jc w:val="center"/>
        <w:rPr>
          <w:rFonts w:ascii="宋体" w:hAnsi="宋体"/>
          <w:b/>
          <w:color w:val="auto"/>
          <w:szCs w:val="21"/>
          <w:highlight w:val="yellow"/>
        </w:rPr>
      </w:pPr>
      <w:r>
        <w:rPr>
          <w:rFonts w:ascii="宋体" w:hAnsi="宋体"/>
          <w:b/>
          <w:color w:val="auto"/>
          <w:szCs w:val="21"/>
        </w:rPr>
        <w:br w:type="page"/>
      </w:r>
      <w:r>
        <w:rPr>
          <w:rFonts w:hint="eastAsia" w:ascii="宋体" w:hAnsi="宋体"/>
          <w:b/>
          <w:color w:val="auto"/>
          <w:sz w:val="24"/>
        </w:rPr>
        <w:t>（二） 磋商函附录</w:t>
      </w:r>
    </w:p>
    <w:p w14:paraId="31F1A7DD">
      <w:pPr>
        <w:spacing w:line="336" w:lineRule="auto"/>
        <w:ind w:left="-4" w:leftChars="-2" w:right="-153" w:rightChars="-73" w:firstLine="2627" w:firstLineChars="1251"/>
        <w:rPr>
          <w:rFonts w:ascii="宋体" w:hAnsi="宋体"/>
          <w:b/>
          <w:color w:val="auto"/>
          <w:szCs w:val="21"/>
          <w:highlight w:val="yellow"/>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706" w:type="dxa"/>
            <w:noWrap/>
            <w:vAlign w:val="center"/>
          </w:tcPr>
          <w:p w14:paraId="3FEA91A5">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2017" w:type="dxa"/>
            <w:noWrap/>
            <w:vAlign w:val="center"/>
          </w:tcPr>
          <w:p w14:paraId="08298968">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84" w:type="dxa"/>
            <w:noWrap/>
            <w:vAlign w:val="center"/>
          </w:tcPr>
          <w:p w14:paraId="39A35F98">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107" w:type="dxa"/>
            <w:noWrap/>
            <w:vAlign w:val="center"/>
          </w:tcPr>
          <w:p w14:paraId="59CAD81E">
            <w:pPr>
              <w:spacing w:line="300" w:lineRule="exact"/>
              <w:jc w:val="center"/>
              <w:rPr>
                <w:rFonts w:ascii="宋体" w:hAnsi="宋体" w:cs="宋体"/>
                <w:color w:val="auto"/>
                <w:szCs w:val="21"/>
              </w:rPr>
            </w:pPr>
            <w:r>
              <w:rPr>
                <w:rFonts w:hint="eastAsia" w:ascii="宋体" w:hAnsi="宋体" w:cs="宋体"/>
                <w:color w:val="auto"/>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color w:val="auto"/>
                <w:szCs w:val="21"/>
              </w:rPr>
            </w:pPr>
            <w:r>
              <w:rPr>
                <w:rFonts w:hint="eastAsia" w:ascii="宋体" w:hAnsi="宋体" w:cs="宋体"/>
                <w:color w:val="auto"/>
                <w:szCs w:val="21"/>
              </w:rPr>
              <w:t>1</w:t>
            </w:r>
          </w:p>
        </w:tc>
        <w:tc>
          <w:tcPr>
            <w:tcW w:w="2706" w:type="dxa"/>
            <w:noWrap/>
            <w:vAlign w:val="center"/>
          </w:tcPr>
          <w:p w14:paraId="4ADAC884">
            <w:pPr>
              <w:spacing w:line="300" w:lineRule="exact"/>
              <w:rPr>
                <w:rFonts w:ascii="宋体" w:hAnsi="宋体" w:cs="宋体"/>
                <w:color w:val="auto"/>
                <w:szCs w:val="21"/>
              </w:rPr>
            </w:pPr>
            <w:r>
              <w:rPr>
                <w:rFonts w:hint="eastAsia" w:ascii="宋体" w:hAnsi="宋体" w:cs="宋体"/>
                <w:color w:val="auto"/>
                <w:szCs w:val="21"/>
              </w:rPr>
              <w:t>项目经理</w:t>
            </w:r>
          </w:p>
        </w:tc>
        <w:tc>
          <w:tcPr>
            <w:tcW w:w="2017" w:type="dxa"/>
            <w:noWrap/>
            <w:tcMar>
              <w:left w:w="170" w:type="dxa"/>
            </w:tcMar>
            <w:vAlign w:val="center"/>
          </w:tcPr>
          <w:p w14:paraId="37285B5B">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CCFEFEF">
            <w:pPr>
              <w:spacing w:line="300" w:lineRule="exact"/>
              <w:rPr>
                <w:rFonts w:ascii="宋体" w:hAnsi="宋体" w:cs="宋体"/>
                <w:color w:val="auto"/>
                <w:szCs w:val="21"/>
              </w:rPr>
            </w:pPr>
            <w:r>
              <w:rPr>
                <w:rFonts w:hint="eastAsia" w:ascii="宋体" w:hAnsi="宋体" w:cs="宋体"/>
                <w:color w:val="auto"/>
                <w:szCs w:val="21"/>
              </w:rPr>
              <w:t>姓名：</w:t>
            </w:r>
          </w:p>
        </w:tc>
        <w:tc>
          <w:tcPr>
            <w:tcW w:w="2107" w:type="dxa"/>
            <w:noWrap/>
            <w:vAlign w:val="center"/>
          </w:tcPr>
          <w:p w14:paraId="487BB52A">
            <w:pPr>
              <w:spacing w:line="300" w:lineRule="exact"/>
              <w:jc w:val="center"/>
              <w:rPr>
                <w:rFonts w:ascii="宋体" w:hAnsi="宋体" w:cs="宋体"/>
                <w:color w:val="auto"/>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color w:val="auto"/>
                <w:szCs w:val="21"/>
              </w:rPr>
            </w:pPr>
            <w:r>
              <w:rPr>
                <w:rFonts w:hint="eastAsia" w:ascii="宋体" w:hAnsi="宋体" w:cs="宋体"/>
                <w:color w:val="auto"/>
                <w:szCs w:val="21"/>
              </w:rPr>
              <w:t>2</w:t>
            </w:r>
          </w:p>
        </w:tc>
        <w:tc>
          <w:tcPr>
            <w:tcW w:w="2706" w:type="dxa"/>
            <w:noWrap/>
            <w:vAlign w:val="center"/>
          </w:tcPr>
          <w:p w14:paraId="0464E877">
            <w:pPr>
              <w:spacing w:line="300" w:lineRule="exact"/>
              <w:rPr>
                <w:rFonts w:ascii="宋体" w:hAnsi="宋体" w:cs="宋体"/>
                <w:color w:val="auto"/>
                <w:szCs w:val="21"/>
              </w:rPr>
            </w:pPr>
            <w:r>
              <w:rPr>
                <w:rFonts w:hint="eastAsia" w:ascii="宋体" w:hAnsi="宋体" w:cs="宋体"/>
                <w:color w:val="auto"/>
                <w:szCs w:val="21"/>
              </w:rPr>
              <w:t>磋商有效期</w:t>
            </w:r>
          </w:p>
        </w:tc>
        <w:tc>
          <w:tcPr>
            <w:tcW w:w="2017" w:type="dxa"/>
            <w:noWrap/>
            <w:tcMar>
              <w:left w:w="170" w:type="dxa"/>
            </w:tcMar>
            <w:vAlign w:val="center"/>
          </w:tcPr>
          <w:p w14:paraId="317DD2AD">
            <w:pPr>
              <w:spacing w:line="300" w:lineRule="exact"/>
              <w:rPr>
                <w:rFonts w:ascii="宋体" w:hAnsi="宋体" w:cs="宋体"/>
                <w:color w:val="auto"/>
                <w:szCs w:val="21"/>
              </w:rPr>
            </w:pPr>
          </w:p>
        </w:tc>
        <w:tc>
          <w:tcPr>
            <w:tcW w:w="1984" w:type="dxa"/>
            <w:noWrap/>
            <w:vAlign w:val="center"/>
          </w:tcPr>
          <w:p w14:paraId="45D92A13">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107" w:type="dxa"/>
            <w:noWrap/>
            <w:vAlign w:val="center"/>
          </w:tcPr>
          <w:p w14:paraId="6BBE6494">
            <w:pPr>
              <w:spacing w:line="300" w:lineRule="exact"/>
              <w:jc w:val="center"/>
              <w:rPr>
                <w:rFonts w:ascii="宋体" w:hAnsi="宋体" w:cs="宋体"/>
                <w:color w:val="auto"/>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color w:val="auto"/>
                <w:szCs w:val="21"/>
              </w:rPr>
            </w:pPr>
            <w:r>
              <w:rPr>
                <w:rFonts w:hint="eastAsia" w:ascii="宋体" w:hAnsi="宋体" w:cs="宋体"/>
                <w:color w:val="auto"/>
                <w:szCs w:val="21"/>
              </w:rPr>
              <w:t>3</w:t>
            </w:r>
          </w:p>
        </w:tc>
        <w:tc>
          <w:tcPr>
            <w:tcW w:w="2706" w:type="dxa"/>
            <w:noWrap/>
            <w:vAlign w:val="center"/>
          </w:tcPr>
          <w:p w14:paraId="2FE8A89D">
            <w:pPr>
              <w:spacing w:line="300" w:lineRule="exact"/>
              <w:rPr>
                <w:rFonts w:ascii="宋体" w:hAnsi="宋体" w:cs="宋体"/>
                <w:color w:val="auto"/>
                <w:szCs w:val="21"/>
              </w:rPr>
            </w:pPr>
            <w:r>
              <w:rPr>
                <w:rFonts w:hint="eastAsia" w:ascii="宋体" w:hAnsi="宋体" w:cs="宋体"/>
                <w:color w:val="auto"/>
                <w:szCs w:val="21"/>
              </w:rPr>
              <w:t>工期</w:t>
            </w:r>
          </w:p>
        </w:tc>
        <w:tc>
          <w:tcPr>
            <w:tcW w:w="2017" w:type="dxa"/>
            <w:noWrap/>
            <w:tcMar>
              <w:left w:w="170" w:type="dxa"/>
            </w:tcMar>
            <w:vAlign w:val="center"/>
          </w:tcPr>
          <w:p w14:paraId="032E8C4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48543F9">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107" w:type="dxa"/>
            <w:noWrap/>
            <w:vAlign w:val="center"/>
          </w:tcPr>
          <w:p w14:paraId="2F7379D0">
            <w:pPr>
              <w:spacing w:line="300" w:lineRule="exact"/>
              <w:jc w:val="center"/>
              <w:rPr>
                <w:rFonts w:ascii="宋体" w:hAnsi="宋体" w:cs="宋体"/>
                <w:color w:val="auto"/>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color w:val="auto"/>
                <w:szCs w:val="21"/>
              </w:rPr>
            </w:pPr>
            <w:r>
              <w:rPr>
                <w:rFonts w:hint="eastAsia" w:ascii="宋体" w:hAnsi="宋体" w:cs="宋体"/>
                <w:color w:val="auto"/>
                <w:szCs w:val="21"/>
              </w:rPr>
              <w:t>4</w:t>
            </w:r>
          </w:p>
        </w:tc>
        <w:tc>
          <w:tcPr>
            <w:tcW w:w="2706" w:type="dxa"/>
            <w:noWrap/>
            <w:vAlign w:val="center"/>
          </w:tcPr>
          <w:p w14:paraId="045F528F">
            <w:pPr>
              <w:spacing w:line="300" w:lineRule="exact"/>
              <w:rPr>
                <w:rFonts w:ascii="宋体" w:hAnsi="宋体" w:cs="宋体"/>
                <w:color w:val="auto"/>
                <w:szCs w:val="21"/>
              </w:rPr>
            </w:pPr>
            <w:r>
              <w:rPr>
                <w:rFonts w:hint="eastAsia" w:ascii="宋体" w:hAnsi="宋体" w:cs="宋体"/>
                <w:color w:val="auto"/>
                <w:szCs w:val="21"/>
              </w:rPr>
              <w:t>缺陷责任期</w:t>
            </w:r>
          </w:p>
        </w:tc>
        <w:tc>
          <w:tcPr>
            <w:tcW w:w="2017" w:type="dxa"/>
            <w:noWrap/>
            <w:tcMar>
              <w:left w:w="170" w:type="dxa"/>
            </w:tcMar>
            <w:vAlign w:val="center"/>
          </w:tcPr>
          <w:p w14:paraId="0AE643A7">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24595970">
            <w:pPr>
              <w:spacing w:line="300" w:lineRule="exact"/>
              <w:jc w:val="center"/>
              <w:rPr>
                <w:rFonts w:ascii="宋体" w:hAnsi="宋体" w:cs="宋体"/>
                <w:color w:val="auto"/>
                <w:szCs w:val="21"/>
              </w:rPr>
            </w:pPr>
          </w:p>
        </w:tc>
        <w:tc>
          <w:tcPr>
            <w:tcW w:w="2107" w:type="dxa"/>
            <w:noWrap/>
            <w:vAlign w:val="center"/>
          </w:tcPr>
          <w:p w14:paraId="3FFB2A4E">
            <w:pPr>
              <w:spacing w:line="300" w:lineRule="exact"/>
              <w:jc w:val="center"/>
              <w:rPr>
                <w:rFonts w:ascii="宋体" w:hAnsi="宋体" w:cs="宋体"/>
                <w:color w:val="auto"/>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color w:val="auto"/>
                <w:szCs w:val="21"/>
              </w:rPr>
            </w:pPr>
            <w:r>
              <w:rPr>
                <w:rFonts w:hint="eastAsia" w:ascii="宋体" w:hAnsi="宋体" w:cs="宋体"/>
                <w:color w:val="auto"/>
                <w:szCs w:val="21"/>
              </w:rPr>
              <w:t>5</w:t>
            </w:r>
          </w:p>
        </w:tc>
        <w:tc>
          <w:tcPr>
            <w:tcW w:w="2706" w:type="dxa"/>
            <w:noWrap/>
            <w:vAlign w:val="center"/>
          </w:tcPr>
          <w:p w14:paraId="5A692CCC">
            <w:pPr>
              <w:spacing w:line="300" w:lineRule="exact"/>
              <w:rPr>
                <w:rFonts w:ascii="宋体" w:hAnsi="宋体" w:cs="宋体"/>
                <w:color w:val="auto"/>
                <w:szCs w:val="21"/>
              </w:rPr>
            </w:pPr>
            <w:r>
              <w:rPr>
                <w:rFonts w:hint="eastAsia" w:ascii="宋体" w:hAnsi="宋体" w:cs="宋体"/>
                <w:color w:val="auto"/>
                <w:szCs w:val="21"/>
              </w:rPr>
              <w:t>分包</w:t>
            </w:r>
          </w:p>
        </w:tc>
        <w:tc>
          <w:tcPr>
            <w:tcW w:w="2017" w:type="dxa"/>
            <w:noWrap/>
            <w:tcMar>
              <w:left w:w="170" w:type="dxa"/>
            </w:tcMar>
            <w:vAlign w:val="center"/>
          </w:tcPr>
          <w:p w14:paraId="55754B4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F040D8D">
            <w:pPr>
              <w:spacing w:line="300" w:lineRule="exact"/>
              <w:jc w:val="center"/>
              <w:rPr>
                <w:rFonts w:ascii="宋体" w:hAnsi="宋体" w:cs="宋体"/>
                <w:color w:val="auto"/>
                <w:szCs w:val="21"/>
              </w:rPr>
            </w:pPr>
          </w:p>
        </w:tc>
        <w:tc>
          <w:tcPr>
            <w:tcW w:w="2107" w:type="dxa"/>
            <w:noWrap/>
            <w:vAlign w:val="center"/>
          </w:tcPr>
          <w:p w14:paraId="727659A1">
            <w:pPr>
              <w:spacing w:line="300" w:lineRule="exact"/>
              <w:jc w:val="center"/>
              <w:rPr>
                <w:rFonts w:ascii="宋体" w:hAnsi="宋体" w:cs="宋体"/>
                <w:color w:val="auto"/>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color w:val="auto"/>
                <w:szCs w:val="21"/>
              </w:rPr>
            </w:pPr>
            <w:r>
              <w:rPr>
                <w:rFonts w:hint="eastAsia" w:ascii="宋体" w:hAnsi="宋体" w:cs="宋体"/>
                <w:color w:val="auto"/>
                <w:szCs w:val="21"/>
              </w:rPr>
              <w:t>6</w:t>
            </w:r>
          </w:p>
        </w:tc>
        <w:tc>
          <w:tcPr>
            <w:tcW w:w="2706" w:type="dxa"/>
            <w:noWrap/>
            <w:vAlign w:val="center"/>
          </w:tcPr>
          <w:p w14:paraId="0257703A">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2017" w:type="dxa"/>
            <w:noWrap/>
            <w:tcMar>
              <w:left w:w="170" w:type="dxa"/>
            </w:tcMar>
            <w:vAlign w:val="center"/>
          </w:tcPr>
          <w:p w14:paraId="2C8A9D9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19DB047E">
            <w:pPr>
              <w:spacing w:line="300" w:lineRule="exact"/>
              <w:rPr>
                <w:rFonts w:ascii="宋体" w:hAnsi="宋体" w:cs="宋体"/>
                <w:color w:val="auto"/>
                <w:szCs w:val="21"/>
              </w:rPr>
            </w:pPr>
            <w:r>
              <w:rPr>
                <w:rFonts w:hint="eastAsia" w:ascii="宋体" w:hAnsi="宋体" w:cs="宋体"/>
                <w:color w:val="auto"/>
                <w:szCs w:val="21"/>
              </w:rPr>
              <w:t>合同价款/天</w:t>
            </w:r>
          </w:p>
        </w:tc>
        <w:tc>
          <w:tcPr>
            <w:tcW w:w="2107" w:type="dxa"/>
            <w:noWrap/>
            <w:vAlign w:val="center"/>
          </w:tcPr>
          <w:p w14:paraId="2F603C1D">
            <w:pPr>
              <w:spacing w:line="300" w:lineRule="exact"/>
              <w:jc w:val="center"/>
              <w:rPr>
                <w:rFonts w:ascii="宋体" w:hAnsi="宋体" w:cs="宋体"/>
                <w:color w:val="auto"/>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color w:val="auto"/>
                <w:szCs w:val="21"/>
              </w:rPr>
            </w:pPr>
            <w:r>
              <w:rPr>
                <w:rFonts w:hint="eastAsia" w:ascii="宋体" w:hAnsi="宋体" w:cs="宋体"/>
                <w:color w:val="auto"/>
                <w:szCs w:val="21"/>
              </w:rPr>
              <w:t>7</w:t>
            </w:r>
          </w:p>
        </w:tc>
        <w:tc>
          <w:tcPr>
            <w:tcW w:w="2706" w:type="dxa"/>
            <w:noWrap/>
            <w:vAlign w:val="center"/>
          </w:tcPr>
          <w:p w14:paraId="5AEBDFE6">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3471E65">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107" w:type="dxa"/>
            <w:noWrap/>
            <w:vAlign w:val="center"/>
          </w:tcPr>
          <w:p w14:paraId="587AF44F">
            <w:pPr>
              <w:spacing w:line="300" w:lineRule="exact"/>
              <w:jc w:val="center"/>
              <w:rPr>
                <w:rFonts w:ascii="宋体" w:hAnsi="宋体" w:cs="宋体"/>
                <w:color w:val="auto"/>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color w:val="auto"/>
                <w:szCs w:val="21"/>
              </w:rPr>
            </w:pPr>
            <w:r>
              <w:rPr>
                <w:rFonts w:hint="eastAsia" w:ascii="宋体" w:hAnsi="宋体" w:cs="宋体"/>
                <w:color w:val="auto"/>
                <w:szCs w:val="21"/>
              </w:rPr>
              <w:t>8</w:t>
            </w:r>
          </w:p>
        </w:tc>
        <w:tc>
          <w:tcPr>
            <w:tcW w:w="2706" w:type="dxa"/>
            <w:noWrap/>
            <w:vAlign w:val="center"/>
          </w:tcPr>
          <w:p w14:paraId="55834FAF">
            <w:pPr>
              <w:spacing w:line="300" w:lineRule="exact"/>
              <w:rPr>
                <w:rFonts w:ascii="宋体" w:hAnsi="宋体" w:cs="宋体"/>
                <w:color w:val="auto"/>
                <w:szCs w:val="21"/>
              </w:rPr>
            </w:pPr>
            <w:r>
              <w:rPr>
                <w:rFonts w:hint="eastAsia" w:ascii="宋体" w:hAnsi="宋体" w:cs="宋体"/>
                <w:color w:val="auto"/>
                <w:szCs w:val="21"/>
              </w:rPr>
              <w:t>质量标准</w:t>
            </w:r>
          </w:p>
        </w:tc>
        <w:tc>
          <w:tcPr>
            <w:tcW w:w="2017" w:type="dxa"/>
            <w:noWrap/>
            <w:tcMar>
              <w:left w:w="170" w:type="dxa"/>
            </w:tcMar>
            <w:vAlign w:val="center"/>
          </w:tcPr>
          <w:p w14:paraId="0F5B5479">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45CC013">
            <w:pPr>
              <w:spacing w:line="300" w:lineRule="exact"/>
              <w:jc w:val="center"/>
              <w:rPr>
                <w:rFonts w:ascii="宋体" w:hAnsi="宋体" w:cs="宋体"/>
                <w:color w:val="auto"/>
                <w:szCs w:val="21"/>
              </w:rPr>
            </w:pPr>
          </w:p>
        </w:tc>
        <w:tc>
          <w:tcPr>
            <w:tcW w:w="2107" w:type="dxa"/>
            <w:noWrap/>
            <w:vAlign w:val="center"/>
          </w:tcPr>
          <w:p w14:paraId="2EAC8C8B">
            <w:pPr>
              <w:spacing w:line="300" w:lineRule="exact"/>
              <w:jc w:val="center"/>
              <w:rPr>
                <w:rFonts w:ascii="宋体" w:hAnsi="宋体" w:cs="宋体"/>
                <w:color w:val="auto"/>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color w:val="auto"/>
                <w:szCs w:val="21"/>
              </w:rPr>
            </w:pPr>
            <w:r>
              <w:rPr>
                <w:rFonts w:hint="eastAsia" w:ascii="宋体" w:hAnsi="宋体" w:cs="宋体"/>
                <w:color w:val="auto"/>
                <w:szCs w:val="21"/>
              </w:rPr>
              <w:t>9</w:t>
            </w:r>
          </w:p>
        </w:tc>
        <w:tc>
          <w:tcPr>
            <w:tcW w:w="2706" w:type="dxa"/>
            <w:noWrap/>
            <w:vAlign w:val="center"/>
          </w:tcPr>
          <w:p w14:paraId="2919D7D3">
            <w:pPr>
              <w:spacing w:line="300" w:lineRule="exact"/>
              <w:rPr>
                <w:rFonts w:ascii="宋体" w:hAnsi="宋体" w:cs="宋体"/>
                <w:color w:val="auto"/>
                <w:szCs w:val="21"/>
              </w:rPr>
            </w:pPr>
            <w:r>
              <w:rPr>
                <w:rFonts w:hint="eastAsia" w:ascii="宋体" w:hAnsi="宋体" w:cs="宋体"/>
                <w:color w:val="auto"/>
                <w:szCs w:val="21"/>
              </w:rPr>
              <w:t>预付款额度</w:t>
            </w:r>
          </w:p>
        </w:tc>
        <w:tc>
          <w:tcPr>
            <w:tcW w:w="2017" w:type="dxa"/>
            <w:noWrap/>
            <w:tcMar>
              <w:left w:w="170" w:type="dxa"/>
            </w:tcMar>
            <w:vAlign w:val="center"/>
          </w:tcPr>
          <w:p w14:paraId="64064A6B">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3B3829D">
            <w:pPr>
              <w:spacing w:line="300" w:lineRule="exact"/>
              <w:jc w:val="center"/>
              <w:rPr>
                <w:rFonts w:ascii="宋体" w:hAnsi="宋体" w:cs="宋体"/>
                <w:color w:val="auto"/>
                <w:szCs w:val="21"/>
              </w:rPr>
            </w:pPr>
          </w:p>
        </w:tc>
        <w:tc>
          <w:tcPr>
            <w:tcW w:w="2107" w:type="dxa"/>
            <w:noWrap/>
            <w:vAlign w:val="center"/>
          </w:tcPr>
          <w:p w14:paraId="0B970623">
            <w:pPr>
              <w:spacing w:line="300" w:lineRule="exact"/>
              <w:jc w:val="center"/>
              <w:rPr>
                <w:rFonts w:ascii="宋体" w:hAnsi="宋体" w:cs="宋体"/>
                <w:color w:val="auto"/>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color w:val="auto"/>
                <w:szCs w:val="21"/>
              </w:rPr>
            </w:pPr>
            <w:r>
              <w:rPr>
                <w:rFonts w:hint="eastAsia" w:ascii="宋体" w:hAnsi="宋体" w:cs="宋体"/>
                <w:color w:val="auto"/>
                <w:szCs w:val="21"/>
              </w:rPr>
              <w:t>10</w:t>
            </w:r>
          </w:p>
        </w:tc>
        <w:tc>
          <w:tcPr>
            <w:tcW w:w="2706" w:type="dxa"/>
            <w:noWrap/>
            <w:vAlign w:val="center"/>
          </w:tcPr>
          <w:p w14:paraId="5B76B9A6">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2017" w:type="dxa"/>
            <w:noWrap/>
            <w:tcMar>
              <w:left w:w="170" w:type="dxa"/>
            </w:tcMar>
            <w:vAlign w:val="center"/>
          </w:tcPr>
          <w:p w14:paraId="17694680">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237C0071">
            <w:pPr>
              <w:spacing w:line="300" w:lineRule="exact"/>
              <w:jc w:val="center"/>
              <w:rPr>
                <w:rFonts w:ascii="宋体" w:hAnsi="宋体" w:cs="宋体"/>
                <w:color w:val="auto"/>
                <w:szCs w:val="21"/>
              </w:rPr>
            </w:pPr>
            <w:r>
              <w:rPr>
                <w:rFonts w:hint="eastAsia" w:ascii="宋体" w:hAnsi="宋体" w:cs="宋体"/>
                <w:color w:val="auto"/>
                <w:szCs w:val="21"/>
                <w:u w:val="single"/>
              </w:rPr>
              <w:t xml:space="preserve">计量额的    % </w:t>
            </w:r>
          </w:p>
        </w:tc>
        <w:tc>
          <w:tcPr>
            <w:tcW w:w="2107" w:type="dxa"/>
            <w:noWrap/>
            <w:vAlign w:val="center"/>
          </w:tcPr>
          <w:p w14:paraId="69CE12C5">
            <w:pPr>
              <w:spacing w:line="300" w:lineRule="exact"/>
              <w:jc w:val="center"/>
              <w:rPr>
                <w:rFonts w:ascii="宋体" w:hAnsi="宋体" w:cs="宋体"/>
                <w:color w:val="auto"/>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color w:val="auto"/>
                <w:szCs w:val="21"/>
              </w:rPr>
            </w:pPr>
            <w:r>
              <w:rPr>
                <w:rFonts w:hint="eastAsia" w:ascii="宋体" w:hAnsi="宋体" w:cs="宋体"/>
                <w:color w:val="auto"/>
                <w:szCs w:val="21"/>
              </w:rPr>
              <w:t>……</w:t>
            </w:r>
          </w:p>
        </w:tc>
        <w:tc>
          <w:tcPr>
            <w:tcW w:w="2706" w:type="dxa"/>
            <w:noWrap/>
            <w:vAlign w:val="center"/>
          </w:tcPr>
          <w:p w14:paraId="62BD381E">
            <w:pPr>
              <w:spacing w:line="300" w:lineRule="exact"/>
              <w:jc w:val="center"/>
              <w:rPr>
                <w:rFonts w:ascii="宋体" w:hAnsi="宋体" w:cs="宋体"/>
                <w:color w:val="auto"/>
                <w:szCs w:val="21"/>
              </w:rPr>
            </w:pPr>
            <w:r>
              <w:rPr>
                <w:rFonts w:hint="eastAsia" w:ascii="宋体" w:hAnsi="宋体" w:cs="宋体"/>
                <w:color w:val="auto"/>
                <w:szCs w:val="21"/>
              </w:rPr>
              <w:t>……</w:t>
            </w:r>
          </w:p>
        </w:tc>
        <w:tc>
          <w:tcPr>
            <w:tcW w:w="2017" w:type="dxa"/>
            <w:noWrap/>
            <w:tcMar>
              <w:left w:w="170" w:type="dxa"/>
            </w:tcMar>
            <w:vAlign w:val="center"/>
          </w:tcPr>
          <w:p w14:paraId="72099E28">
            <w:pPr>
              <w:spacing w:line="300" w:lineRule="exact"/>
              <w:rPr>
                <w:rFonts w:ascii="宋体" w:hAnsi="宋体" w:cs="宋体"/>
                <w:color w:val="auto"/>
                <w:szCs w:val="21"/>
              </w:rPr>
            </w:pPr>
          </w:p>
        </w:tc>
        <w:tc>
          <w:tcPr>
            <w:tcW w:w="1984" w:type="dxa"/>
            <w:noWrap/>
            <w:vAlign w:val="center"/>
          </w:tcPr>
          <w:p w14:paraId="54A01604">
            <w:pPr>
              <w:spacing w:line="300" w:lineRule="exact"/>
              <w:jc w:val="center"/>
              <w:rPr>
                <w:rFonts w:ascii="宋体" w:hAnsi="宋体" w:cs="宋体"/>
                <w:color w:val="auto"/>
                <w:szCs w:val="21"/>
              </w:rPr>
            </w:pPr>
          </w:p>
        </w:tc>
        <w:tc>
          <w:tcPr>
            <w:tcW w:w="2107" w:type="dxa"/>
            <w:noWrap/>
            <w:vAlign w:val="center"/>
          </w:tcPr>
          <w:p w14:paraId="31937D71">
            <w:pPr>
              <w:spacing w:line="300" w:lineRule="exact"/>
              <w:jc w:val="center"/>
              <w:rPr>
                <w:rFonts w:ascii="宋体" w:hAnsi="宋体" w:cs="宋体"/>
                <w:color w:val="auto"/>
                <w:szCs w:val="21"/>
              </w:rPr>
            </w:pPr>
          </w:p>
        </w:tc>
      </w:tr>
    </w:tbl>
    <w:p w14:paraId="0A7B43C3">
      <w:pPr>
        <w:spacing w:line="336" w:lineRule="auto"/>
        <w:ind w:left="-4" w:leftChars="-2" w:right="-153" w:rightChars="-73" w:firstLine="363" w:firstLineChars="173"/>
        <w:jc w:val="center"/>
        <w:rPr>
          <w:rFonts w:ascii="宋体" w:hAnsi="宋体"/>
          <w:b/>
          <w:color w:val="auto"/>
          <w:szCs w:val="21"/>
        </w:rPr>
      </w:pPr>
    </w:p>
    <w:p w14:paraId="59205507">
      <w:pPr>
        <w:spacing w:line="336" w:lineRule="auto"/>
        <w:ind w:left="-4" w:leftChars="-2" w:right="-153" w:rightChars="-73" w:firstLine="363" w:firstLineChars="173"/>
        <w:jc w:val="center"/>
        <w:rPr>
          <w:rFonts w:ascii="宋体" w:hAnsi="宋体"/>
          <w:b/>
          <w:color w:val="auto"/>
          <w:szCs w:val="21"/>
        </w:rPr>
      </w:pPr>
    </w:p>
    <w:p w14:paraId="00D435E1">
      <w:pPr>
        <w:spacing w:line="336" w:lineRule="auto"/>
        <w:ind w:left="-4" w:leftChars="-2" w:right="-153" w:rightChars="-73" w:firstLine="363" w:firstLineChars="173"/>
        <w:jc w:val="center"/>
        <w:rPr>
          <w:rFonts w:ascii="宋体" w:hAnsi="宋体"/>
          <w:b/>
          <w:color w:val="auto"/>
          <w:szCs w:val="21"/>
        </w:rPr>
      </w:pPr>
    </w:p>
    <w:p w14:paraId="4AE97EB0">
      <w:pPr>
        <w:spacing w:line="480" w:lineRule="auto"/>
        <w:rPr>
          <w:rFonts w:ascii="宋体" w:hAnsi="宋体"/>
          <w:color w:val="auto"/>
          <w:szCs w:val="21"/>
        </w:rPr>
      </w:pPr>
      <w:r>
        <w:rPr>
          <w:rFonts w:hint="eastAsia" w:ascii="宋体" w:hAnsi="宋体"/>
          <w:color w:val="auto"/>
          <w:szCs w:val="21"/>
        </w:rPr>
        <w:t>磋商供应商：（公章或电子签章）</w:t>
      </w:r>
    </w:p>
    <w:p w14:paraId="5C6B8AC4">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48B95022">
      <w:pPr>
        <w:spacing w:line="480" w:lineRule="auto"/>
        <w:rPr>
          <w:rFonts w:ascii="宋体" w:hAnsi="宋体"/>
          <w:color w:val="auto"/>
          <w:szCs w:val="21"/>
        </w:rPr>
      </w:pPr>
      <w:r>
        <w:rPr>
          <w:rFonts w:hint="eastAsia" w:ascii="宋体" w:hAnsi="宋体"/>
          <w:color w:val="auto"/>
          <w:szCs w:val="21"/>
        </w:rPr>
        <w:t>日期：  年  月  日</w:t>
      </w:r>
    </w:p>
    <w:p w14:paraId="2D5BD8DC">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14:paraId="7B093AB0">
      <w:pPr>
        <w:pStyle w:val="86"/>
        <w:ind w:firstLine="0"/>
        <w:rPr>
          <w:color w:val="auto"/>
        </w:rPr>
      </w:pPr>
    </w:p>
    <w:tbl>
      <w:tblPr>
        <w:tblStyle w:val="50"/>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14:paraId="745D190B">
            <w:pPr>
              <w:spacing w:line="300" w:lineRule="exact"/>
              <w:jc w:val="center"/>
              <w:rPr>
                <w:color w:val="auto"/>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color w:val="auto"/>
                <w:szCs w:val="21"/>
              </w:rPr>
            </w:pPr>
            <w:r>
              <w:rPr>
                <w:color w:val="auto"/>
                <w:szCs w:val="21"/>
              </w:rPr>
              <w:t>注册地址</w:t>
            </w:r>
          </w:p>
        </w:tc>
        <w:tc>
          <w:tcPr>
            <w:tcW w:w="3466" w:type="dxa"/>
            <w:gridSpan w:val="3"/>
            <w:noWrap/>
            <w:vAlign w:val="center"/>
          </w:tcPr>
          <w:p w14:paraId="46A055A1">
            <w:pPr>
              <w:spacing w:line="300" w:lineRule="exact"/>
              <w:jc w:val="center"/>
              <w:rPr>
                <w:color w:val="auto"/>
                <w:szCs w:val="21"/>
              </w:rPr>
            </w:pPr>
          </w:p>
        </w:tc>
        <w:tc>
          <w:tcPr>
            <w:tcW w:w="1540" w:type="dxa"/>
            <w:noWrap/>
            <w:vAlign w:val="center"/>
          </w:tcPr>
          <w:p w14:paraId="6F38DCBF">
            <w:pPr>
              <w:spacing w:line="300" w:lineRule="exact"/>
              <w:jc w:val="center"/>
              <w:rPr>
                <w:color w:val="auto"/>
                <w:szCs w:val="21"/>
              </w:rPr>
            </w:pPr>
            <w:r>
              <w:rPr>
                <w:color w:val="auto"/>
                <w:szCs w:val="21"/>
              </w:rPr>
              <w:t>邮政编码</w:t>
            </w:r>
          </w:p>
        </w:tc>
        <w:tc>
          <w:tcPr>
            <w:tcW w:w="3751" w:type="dxa"/>
            <w:gridSpan w:val="2"/>
            <w:noWrap/>
            <w:vAlign w:val="center"/>
          </w:tcPr>
          <w:p w14:paraId="2DFA9141">
            <w:pPr>
              <w:spacing w:line="300" w:lineRule="exact"/>
              <w:jc w:val="center"/>
              <w:rPr>
                <w:color w:val="auto"/>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color w:val="auto"/>
                <w:szCs w:val="21"/>
              </w:rPr>
            </w:pPr>
            <w:r>
              <w:rPr>
                <w:color w:val="auto"/>
                <w:szCs w:val="21"/>
              </w:rPr>
              <w:t>联系方式</w:t>
            </w:r>
          </w:p>
        </w:tc>
        <w:tc>
          <w:tcPr>
            <w:tcW w:w="917" w:type="dxa"/>
            <w:noWrap/>
            <w:vAlign w:val="center"/>
          </w:tcPr>
          <w:p w14:paraId="313A9430">
            <w:pPr>
              <w:spacing w:line="300" w:lineRule="exact"/>
              <w:jc w:val="center"/>
              <w:rPr>
                <w:color w:val="auto"/>
                <w:szCs w:val="21"/>
              </w:rPr>
            </w:pPr>
            <w:r>
              <w:rPr>
                <w:color w:val="auto"/>
                <w:szCs w:val="21"/>
              </w:rPr>
              <w:t>联系人</w:t>
            </w:r>
          </w:p>
        </w:tc>
        <w:tc>
          <w:tcPr>
            <w:tcW w:w="2549" w:type="dxa"/>
            <w:gridSpan w:val="2"/>
            <w:noWrap/>
            <w:vAlign w:val="center"/>
          </w:tcPr>
          <w:p w14:paraId="64622568">
            <w:pPr>
              <w:spacing w:line="300" w:lineRule="exact"/>
              <w:jc w:val="center"/>
              <w:rPr>
                <w:color w:val="auto"/>
                <w:szCs w:val="21"/>
              </w:rPr>
            </w:pPr>
          </w:p>
        </w:tc>
        <w:tc>
          <w:tcPr>
            <w:tcW w:w="1540" w:type="dxa"/>
            <w:noWrap/>
            <w:vAlign w:val="center"/>
          </w:tcPr>
          <w:p w14:paraId="0BA1AC88">
            <w:pPr>
              <w:spacing w:line="300" w:lineRule="exact"/>
              <w:jc w:val="center"/>
              <w:rPr>
                <w:color w:val="auto"/>
                <w:szCs w:val="21"/>
              </w:rPr>
            </w:pPr>
            <w:r>
              <w:rPr>
                <w:color w:val="auto"/>
                <w:szCs w:val="21"/>
              </w:rPr>
              <w:t>电话</w:t>
            </w:r>
          </w:p>
        </w:tc>
        <w:tc>
          <w:tcPr>
            <w:tcW w:w="3751" w:type="dxa"/>
            <w:gridSpan w:val="2"/>
            <w:noWrap/>
            <w:vAlign w:val="center"/>
          </w:tcPr>
          <w:p w14:paraId="65E51AD1">
            <w:pPr>
              <w:spacing w:line="300" w:lineRule="exact"/>
              <w:jc w:val="center"/>
              <w:rPr>
                <w:color w:val="auto"/>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color w:val="auto"/>
                <w:szCs w:val="21"/>
              </w:rPr>
            </w:pPr>
          </w:p>
        </w:tc>
        <w:tc>
          <w:tcPr>
            <w:tcW w:w="917" w:type="dxa"/>
            <w:noWrap/>
            <w:vAlign w:val="center"/>
          </w:tcPr>
          <w:p w14:paraId="4CAC4918">
            <w:pPr>
              <w:spacing w:line="300" w:lineRule="exact"/>
              <w:jc w:val="center"/>
              <w:rPr>
                <w:color w:val="auto"/>
                <w:szCs w:val="21"/>
              </w:rPr>
            </w:pPr>
            <w:r>
              <w:rPr>
                <w:color w:val="auto"/>
                <w:szCs w:val="21"/>
              </w:rPr>
              <w:t>传真</w:t>
            </w:r>
          </w:p>
        </w:tc>
        <w:tc>
          <w:tcPr>
            <w:tcW w:w="2549" w:type="dxa"/>
            <w:gridSpan w:val="2"/>
            <w:noWrap/>
            <w:vAlign w:val="center"/>
          </w:tcPr>
          <w:p w14:paraId="0E70BD8A">
            <w:pPr>
              <w:spacing w:line="300" w:lineRule="exact"/>
              <w:jc w:val="center"/>
              <w:rPr>
                <w:color w:val="auto"/>
                <w:szCs w:val="21"/>
              </w:rPr>
            </w:pPr>
          </w:p>
        </w:tc>
        <w:tc>
          <w:tcPr>
            <w:tcW w:w="1540" w:type="dxa"/>
            <w:noWrap/>
            <w:vAlign w:val="center"/>
          </w:tcPr>
          <w:p w14:paraId="0B0B3DB9">
            <w:pPr>
              <w:spacing w:line="300" w:lineRule="exact"/>
              <w:jc w:val="center"/>
              <w:rPr>
                <w:color w:val="auto"/>
                <w:szCs w:val="21"/>
              </w:rPr>
            </w:pPr>
            <w:r>
              <w:rPr>
                <w:color w:val="auto"/>
                <w:szCs w:val="21"/>
              </w:rPr>
              <w:t>网址</w:t>
            </w:r>
          </w:p>
        </w:tc>
        <w:tc>
          <w:tcPr>
            <w:tcW w:w="3751" w:type="dxa"/>
            <w:gridSpan w:val="2"/>
            <w:noWrap/>
            <w:vAlign w:val="center"/>
          </w:tcPr>
          <w:p w14:paraId="3FE6F47B">
            <w:pPr>
              <w:spacing w:line="300" w:lineRule="exact"/>
              <w:jc w:val="center"/>
              <w:rPr>
                <w:color w:val="auto"/>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14:paraId="17F5E348">
            <w:pPr>
              <w:spacing w:line="300" w:lineRule="exact"/>
              <w:jc w:val="center"/>
              <w:rPr>
                <w:color w:val="auto"/>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color w:val="auto"/>
                <w:szCs w:val="21"/>
              </w:rPr>
            </w:pPr>
            <w:r>
              <w:rPr>
                <w:color w:val="auto"/>
                <w:szCs w:val="21"/>
              </w:rPr>
              <w:t>法定代表人</w:t>
            </w:r>
          </w:p>
        </w:tc>
        <w:tc>
          <w:tcPr>
            <w:tcW w:w="917" w:type="dxa"/>
            <w:noWrap/>
            <w:vAlign w:val="center"/>
          </w:tcPr>
          <w:p w14:paraId="2BE0D93A">
            <w:pPr>
              <w:spacing w:line="300" w:lineRule="exact"/>
              <w:jc w:val="center"/>
              <w:rPr>
                <w:color w:val="auto"/>
                <w:szCs w:val="21"/>
              </w:rPr>
            </w:pPr>
            <w:r>
              <w:rPr>
                <w:color w:val="auto"/>
                <w:szCs w:val="21"/>
              </w:rPr>
              <w:t>姓名</w:t>
            </w:r>
          </w:p>
        </w:tc>
        <w:tc>
          <w:tcPr>
            <w:tcW w:w="1377" w:type="dxa"/>
            <w:noWrap/>
            <w:vAlign w:val="center"/>
          </w:tcPr>
          <w:p w14:paraId="3AEB2E97">
            <w:pPr>
              <w:spacing w:line="300" w:lineRule="exact"/>
              <w:jc w:val="center"/>
              <w:rPr>
                <w:color w:val="auto"/>
                <w:szCs w:val="21"/>
              </w:rPr>
            </w:pPr>
          </w:p>
        </w:tc>
        <w:tc>
          <w:tcPr>
            <w:tcW w:w="1172" w:type="dxa"/>
            <w:noWrap/>
            <w:vAlign w:val="center"/>
          </w:tcPr>
          <w:p w14:paraId="76190DC8">
            <w:pPr>
              <w:spacing w:line="300" w:lineRule="exact"/>
              <w:jc w:val="center"/>
              <w:rPr>
                <w:color w:val="auto"/>
                <w:szCs w:val="21"/>
              </w:rPr>
            </w:pPr>
            <w:r>
              <w:rPr>
                <w:color w:val="auto"/>
                <w:szCs w:val="21"/>
              </w:rPr>
              <w:t>技术职称</w:t>
            </w:r>
          </w:p>
        </w:tc>
        <w:tc>
          <w:tcPr>
            <w:tcW w:w="1540" w:type="dxa"/>
            <w:noWrap/>
            <w:vAlign w:val="center"/>
          </w:tcPr>
          <w:p w14:paraId="354591DC">
            <w:pPr>
              <w:spacing w:line="300" w:lineRule="exact"/>
              <w:jc w:val="center"/>
              <w:rPr>
                <w:color w:val="auto"/>
                <w:szCs w:val="21"/>
              </w:rPr>
            </w:pPr>
          </w:p>
        </w:tc>
        <w:tc>
          <w:tcPr>
            <w:tcW w:w="1016" w:type="dxa"/>
            <w:noWrap/>
            <w:vAlign w:val="center"/>
          </w:tcPr>
          <w:p w14:paraId="0A43DF6D">
            <w:pPr>
              <w:spacing w:line="300" w:lineRule="exact"/>
              <w:jc w:val="center"/>
              <w:rPr>
                <w:color w:val="auto"/>
                <w:szCs w:val="21"/>
              </w:rPr>
            </w:pPr>
            <w:r>
              <w:rPr>
                <w:color w:val="auto"/>
                <w:szCs w:val="21"/>
              </w:rPr>
              <w:t>电话</w:t>
            </w:r>
          </w:p>
        </w:tc>
        <w:tc>
          <w:tcPr>
            <w:tcW w:w="2735" w:type="dxa"/>
            <w:noWrap/>
            <w:vAlign w:val="center"/>
          </w:tcPr>
          <w:p w14:paraId="2FC797B4">
            <w:pPr>
              <w:spacing w:line="300" w:lineRule="exact"/>
              <w:jc w:val="center"/>
              <w:rPr>
                <w:color w:val="auto"/>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color w:val="auto"/>
                <w:szCs w:val="21"/>
              </w:rPr>
            </w:pPr>
            <w:r>
              <w:rPr>
                <w:color w:val="auto"/>
                <w:szCs w:val="21"/>
              </w:rPr>
              <w:t>技术负责人</w:t>
            </w:r>
          </w:p>
        </w:tc>
        <w:tc>
          <w:tcPr>
            <w:tcW w:w="917" w:type="dxa"/>
            <w:noWrap/>
            <w:vAlign w:val="center"/>
          </w:tcPr>
          <w:p w14:paraId="43B8BD0E">
            <w:pPr>
              <w:spacing w:line="300" w:lineRule="exact"/>
              <w:jc w:val="center"/>
              <w:rPr>
                <w:color w:val="auto"/>
                <w:szCs w:val="21"/>
              </w:rPr>
            </w:pPr>
            <w:r>
              <w:rPr>
                <w:color w:val="auto"/>
                <w:szCs w:val="21"/>
              </w:rPr>
              <w:t>姓名</w:t>
            </w:r>
          </w:p>
        </w:tc>
        <w:tc>
          <w:tcPr>
            <w:tcW w:w="1377" w:type="dxa"/>
            <w:noWrap/>
            <w:vAlign w:val="center"/>
          </w:tcPr>
          <w:p w14:paraId="48602074">
            <w:pPr>
              <w:spacing w:line="300" w:lineRule="exact"/>
              <w:jc w:val="center"/>
              <w:rPr>
                <w:color w:val="auto"/>
                <w:szCs w:val="21"/>
              </w:rPr>
            </w:pPr>
          </w:p>
        </w:tc>
        <w:tc>
          <w:tcPr>
            <w:tcW w:w="1172" w:type="dxa"/>
            <w:noWrap/>
            <w:vAlign w:val="center"/>
          </w:tcPr>
          <w:p w14:paraId="1BAAE666">
            <w:pPr>
              <w:spacing w:line="300" w:lineRule="exact"/>
              <w:jc w:val="center"/>
              <w:rPr>
                <w:color w:val="auto"/>
                <w:szCs w:val="21"/>
              </w:rPr>
            </w:pPr>
            <w:r>
              <w:rPr>
                <w:color w:val="auto"/>
                <w:szCs w:val="21"/>
              </w:rPr>
              <w:t>技术职称</w:t>
            </w:r>
          </w:p>
        </w:tc>
        <w:tc>
          <w:tcPr>
            <w:tcW w:w="1540" w:type="dxa"/>
            <w:noWrap/>
            <w:vAlign w:val="center"/>
          </w:tcPr>
          <w:p w14:paraId="7FB75788">
            <w:pPr>
              <w:spacing w:line="300" w:lineRule="exact"/>
              <w:jc w:val="center"/>
              <w:rPr>
                <w:color w:val="auto"/>
                <w:szCs w:val="21"/>
              </w:rPr>
            </w:pPr>
          </w:p>
        </w:tc>
        <w:tc>
          <w:tcPr>
            <w:tcW w:w="1016" w:type="dxa"/>
            <w:noWrap/>
            <w:vAlign w:val="center"/>
          </w:tcPr>
          <w:p w14:paraId="49BB7467">
            <w:pPr>
              <w:spacing w:line="300" w:lineRule="exact"/>
              <w:jc w:val="center"/>
              <w:rPr>
                <w:color w:val="auto"/>
                <w:szCs w:val="21"/>
              </w:rPr>
            </w:pPr>
            <w:r>
              <w:rPr>
                <w:color w:val="auto"/>
                <w:szCs w:val="21"/>
              </w:rPr>
              <w:t>电话</w:t>
            </w:r>
          </w:p>
        </w:tc>
        <w:tc>
          <w:tcPr>
            <w:tcW w:w="2735" w:type="dxa"/>
            <w:noWrap/>
            <w:vAlign w:val="center"/>
          </w:tcPr>
          <w:p w14:paraId="41846A70">
            <w:pPr>
              <w:spacing w:line="300" w:lineRule="exact"/>
              <w:jc w:val="center"/>
              <w:rPr>
                <w:color w:val="auto"/>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color w:val="auto"/>
                <w:szCs w:val="21"/>
              </w:rPr>
            </w:pPr>
            <w:r>
              <w:rPr>
                <w:color w:val="auto"/>
                <w:szCs w:val="21"/>
              </w:rPr>
              <w:t>成立时间</w:t>
            </w:r>
          </w:p>
        </w:tc>
        <w:tc>
          <w:tcPr>
            <w:tcW w:w="2294" w:type="dxa"/>
            <w:gridSpan w:val="2"/>
            <w:noWrap/>
            <w:vAlign w:val="center"/>
          </w:tcPr>
          <w:p w14:paraId="08746735">
            <w:pPr>
              <w:spacing w:line="300" w:lineRule="exact"/>
              <w:jc w:val="center"/>
              <w:rPr>
                <w:color w:val="auto"/>
                <w:szCs w:val="21"/>
              </w:rPr>
            </w:pPr>
          </w:p>
        </w:tc>
        <w:tc>
          <w:tcPr>
            <w:tcW w:w="6463" w:type="dxa"/>
            <w:gridSpan w:val="4"/>
            <w:noWrap/>
            <w:vAlign w:val="center"/>
          </w:tcPr>
          <w:p w14:paraId="0B288CC5">
            <w:pPr>
              <w:spacing w:line="300" w:lineRule="exact"/>
              <w:jc w:val="center"/>
              <w:rPr>
                <w:color w:val="auto"/>
                <w:szCs w:val="21"/>
              </w:rPr>
            </w:pPr>
            <w:r>
              <w:rPr>
                <w:color w:val="auto"/>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color w:val="auto"/>
                <w:szCs w:val="21"/>
              </w:rPr>
            </w:pPr>
            <w:r>
              <w:rPr>
                <w:color w:val="auto"/>
                <w:szCs w:val="21"/>
              </w:rPr>
              <w:t>企业资质等级</w:t>
            </w:r>
          </w:p>
        </w:tc>
        <w:tc>
          <w:tcPr>
            <w:tcW w:w="2294" w:type="dxa"/>
            <w:gridSpan w:val="2"/>
            <w:noWrap/>
            <w:vAlign w:val="center"/>
          </w:tcPr>
          <w:p w14:paraId="53BC5966">
            <w:pPr>
              <w:spacing w:line="300" w:lineRule="exact"/>
              <w:jc w:val="center"/>
              <w:rPr>
                <w:color w:val="auto"/>
                <w:szCs w:val="21"/>
              </w:rPr>
            </w:pPr>
          </w:p>
        </w:tc>
        <w:tc>
          <w:tcPr>
            <w:tcW w:w="1172" w:type="dxa"/>
            <w:vMerge w:val="restart"/>
            <w:noWrap/>
            <w:vAlign w:val="center"/>
          </w:tcPr>
          <w:p w14:paraId="709572E8">
            <w:pPr>
              <w:spacing w:line="300" w:lineRule="exact"/>
              <w:jc w:val="center"/>
              <w:rPr>
                <w:color w:val="auto"/>
                <w:szCs w:val="21"/>
              </w:rPr>
            </w:pPr>
            <w:r>
              <w:rPr>
                <w:color w:val="auto"/>
                <w:szCs w:val="21"/>
              </w:rPr>
              <w:t>其中</w:t>
            </w:r>
          </w:p>
        </w:tc>
        <w:tc>
          <w:tcPr>
            <w:tcW w:w="1540" w:type="dxa"/>
            <w:noWrap/>
            <w:vAlign w:val="center"/>
          </w:tcPr>
          <w:p w14:paraId="04CF7702">
            <w:pPr>
              <w:spacing w:line="300" w:lineRule="exact"/>
              <w:jc w:val="center"/>
              <w:rPr>
                <w:color w:val="auto"/>
                <w:szCs w:val="21"/>
              </w:rPr>
            </w:pPr>
            <w:r>
              <w:rPr>
                <w:color w:val="auto"/>
                <w:szCs w:val="21"/>
              </w:rPr>
              <w:t>项目经理</w:t>
            </w:r>
          </w:p>
        </w:tc>
        <w:tc>
          <w:tcPr>
            <w:tcW w:w="3751" w:type="dxa"/>
            <w:gridSpan w:val="2"/>
            <w:noWrap/>
            <w:vAlign w:val="center"/>
          </w:tcPr>
          <w:p w14:paraId="4967FC7F">
            <w:pPr>
              <w:spacing w:line="300" w:lineRule="exact"/>
              <w:jc w:val="center"/>
              <w:rPr>
                <w:color w:val="auto"/>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color w:val="auto"/>
                <w:szCs w:val="21"/>
              </w:rPr>
            </w:pPr>
            <w:r>
              <w:rPr>
                <w:color w:val="auto"/>
                <w:szCs w:val="21"/>
              </w:rPr>
              <w:t>营业执照号</w:t>
            </w:r>
          </w:p>
        </w:tc>
        <w:tc>
          <w:tcPr>
            <w:tcW w:w="2294" w:type="dxa"/>
            <w:gridSpan w:val="2"/>
            <w:noWrap/>
            <w:vAlign w:val="center"/>
          </w:tcPr>
          <w:p w14:paraId="44B52D22">
            <w:pPr>
              <w:spacing w:line="300" w:lineRule="exact"/>
              <w:jc w:val="center"/>
              <w:rPr>
                <w:color w:val="auto"/>
                <w:szCs w:val="21"/>
              </w:rPr>
            </w:pPr>
          </w:p>
        </w:tc>
        <w:tc>
          <w:tcPr>
            <w:tcW w:w="1172" w:type="dxa"/>
            <w:vMerge w:val="continue"/>
            <w:noWrap/>
            <w:vAlign w:val="center"/>
          </w:tcPr>
          <w:p w14:paraId="059E9EBF">
            <w:pPr>
              <w:spacing w:line="300" w:lineRule="exact"/>
              <w:jc w:val="center"/>
              <w:rPr>
                <w:color w:val="auto"/>
                <w:szCs w:val="21"/>
              </w:rPr>
            </w:pPr>
          </w:p>
        </w:tc>
        <w:tc>
          <w:tcPr>
            <w:tcW w:w="1540" w:type="dxa"/>
            <w:noWrap/>
            <w:vAlign w:val="center"/>
          </w:tcPr>
          <w:p w14:paraId="7811E545">
            <w:pPr>
              <w:spacing w:line="300" w:lineRule="exact"/>
              <w:jc w:val="center"/>
              <w:rPr>
                <w:color w:val="auto"/>
                <w:szCs w:val="21"/>
              </w:rPr>
            </w:pPr>
            <w:r>
              <w:rPr>
                <w:color w:val="auto"/>
                <w:szCs w:val="21"/>
              </w:rPr>
              <w:t>高级职称人员</w:t>
            </w:r>
          </w:p>
        </w:tc>
        <w:tc>
          <w:tcPr>
            <w:tcW w:w="3751" w:type="dxa"/>
            <w:gridSpan w:val="2"/>
            <w:noWrap/>
            <w:vAlign w:val="center"/>
          </w:tcPr>
          <w:p w14:paraId="68C965D1">
            <w:pPr>
              <w:spacing w:line="300" w:lineRule="exact"/>
              <w:jc w:val="center"/>
              <w:rPr>
                <w:color w:val="auto"/>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color w:val="auto"/>
                <w:szCs w:val="21"/>
              </w:rPr>
            </w:pPr>
            <w:r>
              <w:rPr>
                <w:color w:val="auto"/>
                <w:szCs w:val="21"/>
              </w:rPr>
              <w:t>注册资金</w:t>
            </w:r>
          </w:p>
        </w:tc>
        <w:tc>
          <w:tcPr>
            <w:tcW w:w="2294" w:type="dxa"/>
            <w:gridSpan w:val="2"/>
            <w:noWrap/>
            <w:vAlign w:val="center"/>
          </w:tcPr>
          <w:p w14:paraId="3783771A">
            <w:pPr>
              <w:spacing w:line="300" w:lineRule="exact"/>
              <w:jc w:val="center"/>
              <w:rPr>
                <w:color w:val="auto"/>
                <w:szCs w:val="21"/>
              </w:rPr>
            </w:pPr>
          </w:p>
        </w:tc>
        <w:tc>
          <w:tcPr>
            <w:tcW w:w="1172" w:type="dxa"/>
            <w:vMerge w:val="continue"/>
            <w:noWrap/>
            <w:vAlign w:val="center"/>
          </w:tcPr>
          <w:p w14:paraId="5F4A684D">
            <w:pPr>
              <w:spacing w:line="300" w:lineRule="exact"/>
              <w:jc w:val="center"/>
              <w:rPr>
                <w:color w:val="auto"/>
                <w:szCs w:val="21"/>
              </w:rPr>
            </w:pPr>
          </w:p>
        </w:tc>
        <w:tc>
          <w:tcPr>
            <w:tcW w:w="1540" w:type="dxa"/>
            <w:noWrap/>
            <w:vAlign w:val="center"/>
          </w:tcPr>
          <w:p w14:paraId="444C76A4">
            <w:pPr>
              <w:spacing w:line="300" w:lineRule="exact"/>
              <w:jc w:val="center"/>
              <w:rPr>
                <w:color w:val="auto"/>
                <w:szCs w:val="21"/>
              </w:rPr>
            </w:pPr>
            <w:r>
              <w:rPr>
                <w:color w:val="auto"/>
                <w:szCs w:val="21"/>
              </w:rPr>
              <w:t>中级职称人员</w:t>
            </w:r>
          </w:p>
        </w:tc>
        <w:tc>
          <w:tcPr>
            <w:tcW w:w="3751" w:type="dxa"/>
            <w:gridSpan w:val="2"/>
            <w:noWrap/>
            <w:vAlign w:val="center"/>
          </w:tcPr>
          <w:p w14:paraId="4FC7C38F">
            <w:pPr>
              <w:spacing w:line="300" w:lineRule="exact"/>
              <w:jc w:val="center"/>
              <w:rPr>
                <w:color w:val="auto"/>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color w:val="auto"/>
                <w:szCs w:val="21"/>
              </w:rPr>
            </w:pPr>
            <w:r>
              <w:rPr>
                <w:color w:val="auto"/>
                <w:szCs w:val="21"/>
              </w:rPr>
              <w:t>开户银行</w:t>
            </w:r>
          </w:p>
        </w:tc>
        <w:tc>
          <w:tcPr>
            <w:tcW w:w="2294" w:type="dxa"/>
            <w:gridSpan w:val="2"/>
            <w:noWrap/>
            <w:vAlign w:val="center"/>
          </w:tcPr>
          <w:p w14:paraId="0E8F63DD">
            <w:pPr>
              <w:spacing w:line="300" w:lineRule="exact"/>
              <w:jc w:val="center"/>
              <w:rPr>
                <w:color w:val="auto"/>
                <w:szCs w:val="21"/>
              </w:rPr>
            </w:pPr>
          </w:p>
        </w:tc>
        <w:tc>
          <w:tcPr>
            <w:tcW w:w="1172" w:type="dxa"/>
            <w:vMerge w:val="continue"/>
            <w:noWrap/>
            <w:vAlign w:val="center"/>
          </w:tcPr>
          <w:p w14:paraId="5B599A9F">
            <w:pPr>
              <w:spacing w:line="300" w:lineRule="exact"/>
              <w:jc w:val="center"/>
              <w:rPr>
                <w:color w:val="auto"/>
                <w:szCs w:val="21"/>
              </w:rPr>
            </w:pPr>
          </w:p>
        </w:tc>
        <w:tc>
          <w:tcPr>
            <w:tcW w:w="1540" w:type="dxa"/>
            <w:noWrap/>
            <w:vAlign w:val="center"/>
          </w:tcPr>
          <w:p w14:paraId="6BAD83BD">
            <w:pPr>
              <w:spacing w:line="300" w:lineRule="exact"/>
              <w:jc w:val="center"/>
              <w:rPr>
                <w:color w:val="auto"/>
                <w:szCs w:val="21"/>
              </w:rPr>
            </w:pPr>
            <w:r>
              <w:rPr>
                <w:color w:val="auto"/>
                <w:szCs w:val="21"/>
              </w:rPr>
              <w:t>初级职称人员</w:t>
            </w:r>
          </w:p>
        </w:tc>
        <w:tc>
          <w:tcPr>
            <w:tcW w:w="3751" w:type="dxa"/>
            <w:gridSpan w:val="2"/>
            <w:noWrap/>
            <w:vAlign w:val="center"/>
          </w:tcPr>
          <w:p w14:paraId="12BE84B1">
            <w:pPr>
              <w:spacing w:line="300" w:lineRule="exact"/>
              <w:jc w:val="center"/>
              <w:rPr>
                <w:color w:val="auto"/>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color w:val="auto"/>
                <w:szCs w:val="21"/>
              </w:rPr>
            </w:pPr>
            <w:r>
              <w:rPr>
                <w:color w:val="auto"/>
                <w:szCs w:val="21"/>
              </w:rPr>
              <w:t>账号</w:t>
            </w:r>
          </w:p>
        </w:tc>
        <w:tc>
          <w:tcPr>
            <w:tcW w:w="2294" w:type="dxa"/>
            <w:gridSpan w:val="2"/>
            <w:noWrap/>
            <w:vAlign w:val="center"/>
          </w:tcPr>
          <w:p w14:paraId="06209449">
            <w:pPr>
              <w:spacing w:line="300" w:lineRule="exact"/>
              <w:jc w:val="center"/>
              <w:rPr>
                <w:color w:val="auto"/>
                <w:szCs w:val="21"/>
              </w:rPr>
            </w:pPr>
          </w:p>
        </w:tc>
        <w:tc>
          <w:tcPr>
            <w:tcW w:w="1172" w:type="dxa"/>
            <w:vMerge w:val="continue"/>
            <w:noWrap/>
            <w:vAlign w:val="center"/>
          </w:tcPr>
          <w:p w14:paraId="217E9677">
            <w:pPr>
              <w:spacing w:line="300" w:lineRule="exact"/>
              <w:jc w:val="center"/>
              <w:rPr>
                <w:color w:val="auto"/>
                <w:szCs w:val="21"/>
              </w:rPr>
            </w:pPr>
          </w:p>
        </w:tc>
        <w:tc>
          <w:tcPr>
            <w:tcW w:w="1540" w:type="dxa"/>
            <w:noWrap/>
            <w:vAlign w:val="center"/>
          </w:tcPr>
          <w:p w14:paraId="4FCDC03C">
            <w:pPr>
              <w:spacing w:line="300" w:lineRule="exact"/>
              <w:jc w:val="center"/>
              <w:rPr>
                <w:color w:val="auto"/>
                <w:szCs w:val="21"/>
              </w:rPr>
            </w:pPr>
            <w:r>
              <w:rPr>
                <w:color w:val="auto"/>
                <w:szCs w:val="21"/>
              </w:rPr>
              <w:t>技工</w:t>
            </w:r>
          </w:p>
        </w:tc>
        <w:tc>
          <w:tcPr>
            <w:tcW w:w="3751" w:type="dxa"/>
            <w:gridSpan w:val="2"/>
            <w:noWrap/>
            <w:vAlign w:val="center"/>
          </w:tcPr>
          <w:p w14:paraId="36D6276D">
            <w:pPr>
              <w:spacing w:line="300" w:lineRule="exact"/>
              <w:jc w:val="center"/>
              <w:rPr>
                <w:color w:val="auto"/>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color w:val="auto"/>
                <w:szCs w:val="21"/>
              </w:rPr>
            </w:pPr>
            <w:r>
              <w:rPr>
                <w:color w:val="auto"/>
                <w:szCs w:val="21"/>
              </w:rPr>
              <w:t>经营范围</w:t>
            </w:r>
          </w:p>
        </w:tc>
        <w:tc>
          <w:tcPr>
            <w:tcW w:w="8757" w:type="dxa"/>
            <w:gridSpan w:val="6"/>
            <w:noWrap/>
            <w:vAlign w:val="center"/>
          </w:tcPr>
          <w:p w14:paraId="295DE15F">
            <w:pPr>
              <w:spacing w:line="300" w:lineRule="exact"/>
              <w:jc w:val="center"/>
              <w:rPr>
                <w:color w:val="auto"/>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14:paraId="5CB8472F">
            <w:pPr>
              <w:spacing w:line="300" w:lineRule="exact"/>
              <w:jc w:val="center"/>
              <w:rPr>
                <w:rFonts w:ascii="宋体" w:hAnsi="宋体"/>
                <w:color w:val="auto"/>
                <w:szCs w:val="21"/>
              </w:rPr>
            </w:pPr>
          </w:p>
        </w:tc>
      </w:tr>
    </w:tbl>
    <w:p w14:paraId="485993D9">
      <w:pPr>
        <w:jc w:val="left"/>
        <w:rPr>
          <w:rFonts w:ascii="宋体" w:hAnsi="宋体"/>
          <w:bCs/>
          <w:color w:val="auto"/>
          <w:szCs w:val="21"/>
        </w:rPr>
      </w:pPr>
    </w:p>
    <w:p w14:paraId="397F8455">
      <w:pPr>
        <w:jc w:val="center"/>
        <w:rPr>
          <w:rFonts w:ascii="宋体" w:hAnsi="宋体"/>
          <w:b/>
          <w:color w:val="auto"/>
          <w:sz w:val="28"/>
          <w:szCs w:val="28"/>
        </w:rPr>
      </w:pPr>
    </w:p>
    <w:p w14:paraId="35AE50EC">
      <w:pPr>
        <w:spacing w:line="480" w:lineRule="auto"/>
        <w:rPr>
          <w:rFonts w:ascii="宋体" w:hAnsi="宋体"/>
          <w:color w:val="auto"/>
          <w:szCs w:val="21"/>
        </w:rPr>
      </w:pPr>
      <w:r>
        <w:rPr>
          <w:rFonts w:hint="eastAsia" w:ascii="宋体" w:hAnsi="宋体"/>
          <w:color w:val="auto"/>
          <w:szCs w:val="21"/>
        </w:rPr>
        <w:t>磋商供应商：（公章或电子签章）</w:t>
      </w:r>
    </w:p>
    <w:p w14:paraId="7AC2A445">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0B59FA4C">
      <w:pPr>
        <w:spacing w:line="480" w:lineRule="auto"/>
        <w:rPr>
          <w:rFonts w:ascii="宋体" w:hAnsi="宋体"/>
          <w:color w:val="auto"/>
          <w:szCs w:val="21"/>
        </w:rPr>
      </w:pPr>
      <w:r>
        <w:rPr>
          <w:rFonts w:hint="eastAsia" w:ascii="宋体" w:hAnsi="宋体"/>
          <w:color w:val="auto"/>
          <w:szCs w:val="21"/>
        </w:rPr>
        <w:t>日期：  年  月  日</w:t>
      </w:r>
    </w:p>
    <w:p w14:paraId="6AFB9EFD">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14:paraId="1185B95A">
      <w:pPr>
        <w:jc w:val="center"/>
        <w:rPr>
          <w:rFonts w:ascii="宋体" w:hAnsi="宋体"/>
          <w:color w:val="auto"/>
          <w:szCs w:val="21"/>
        </w:rPr>
      </w:pPr>
    </w:p>
    <w:p w14:paraId="6B04B036">
      <w:pPr>
        <w:ind w:firstLine="1050" w:firstLineChars="500"/>
        <w:jc w:val="center"/>
        <w:rPr>
          <w:rFonts w:ascii="宋体" w:hAnsi="宋体"/>
          <w:color w:val="auto"/>
          <w:szCs w:val="21"/>
        </w:rPr>
      </w:pPr>
    </w:p>
    <w:p w14:paraId="718685A1">
      <w:pPr>
        <w:ind w:left="2100"/>
        <w:rPr>
          <w:rFonts w:ascii="宋体" w:hAnsi="宋体"/>
          <w:color w:val="auto"/>
          <w:szCs w:val="21"/>
        </w:rPr>
      </w:pPr>
    </w:p>
    <w:p w14:paraId="77C4BA37">
      <w:pPr>
        <w:ind w:left="2100"/>
        <w:rPr>
          <w:rFonts w:ascii="宋体" w:hAnsi="宋体"/>
          <w:color w:val="auto"/>
          <w:szCs w:val="21"/>
        </w:rPr>
      </w:pPr>
    </w:p>
    <w:p w14:paraId="28EF2072">
      <w:pPr>
        <w:ind w:left="2100"/>
        <w:rPr>
          <w:rFonts w:ascii="宋体" w:hAnsi="宋体"/>
          <w:color w:val="auto"/>
          <w:szCs w:val="21"/>
        </w:rPr>
      </w:pPr>
    </w:p>
    <w:p w14:paraId="24254FED">
      <w:pPr>
        <w:ind w:left="2100"/>
        <w:rPr>
          <w:rFonts w:ascii="宋体" w:hAnsi="宋体"/>
          <w:color w:val="auto"/>
          <w:szCs w:val="21"/>
        </w:rPr>
      </w:pPr>
    </w:p>
    <w:p w14:paraId="5834FD15">
      <w:pPr>
        <w:ind w:left="2100"/>
        <w:rPr>
          <w:rFonts w:ascii="宋体" w:hAnsi="宋体"/>
          <w:color w:val="auto"/>
          <w:szCs w:val="21"/>
        </w:rPr>
      </w:pPr>
    </w:p>
    <w:p w14:paraId="554D6DFD">
      <w:pPr>
        <w:ind w:left="2100"/>
        <w:rPr>
          <w:rFonts w:ascii="宋体" w:hAnsi="宋体"/>
          <w:color w:val="auto"/>
          <w:szCs w:val="21"/>
        </w:rPr>
      </w:pPr>
    </w:p>
    <w:p w14:paraId="0EB94725">
      <w:pPr>
        <w:ind w:left="2100"/>
        <w:rPr>
          <w:rFonts w:ascii="宋体" w:hAnsi="宋体"/>
          <w:color w:val="auto"/>
          <w:szCs w:val="21"/>
        </w:rPr>
      </w:pPr>
    </w:p>
    <w:p w14:paraId="3AB77AFB">
      <w:pPr>
        <w:ind w:left="2100"/>
        <w:rPr>
          <w:rFonts w:ascii="宋体" w:hAnsi="宋体"/>
          <w:color w:val="auto"/>
          <w:szCs w:val="21"/>
        </w:rPr>
      </w:pPr>
    </w:p>
    <w:p w14:paraId="611A62D9">
      <w:pPr>
        <w:ind w:left="2100"/>
        <w:rPr>
          <w:rFonts w:ascii="宋体" w:hAnsi="宋体"/>
          <w:color w:val="auto"/>
          <w:szCs w:val="21"/>
        </w:rPr>
      </w:pPr>
    </w:p>
    <w:p w14:paraId="29910B47">
      <w:pPr>
        <w:ind w:left="2100"/>
        <w:rPr>
          <w:rFonts w:ascii="宋体" w:hAnsi="宋体"/>
          <w:color w:val="auto"/>
          <w:szCs w:val="21"/>
        </w:rPr>
      </w:pPr>
    </w:p>
    <w:p w14:paraId="40377504">
      <w:pPr>
        <w:ind w:left="2100"/>
        <w:rPr>
          <w:rFonts w:ascii="宋体" w:hAnsi="宋体"/>
          <w:color w:val="auto"/>
          <w:szCs w:val="21"/>
        </w:rPr>
      </w:pPr>
    </w:p>
    <w:p w14:paraId="546AC312">
      <w:pPr>
        <w:ind w:left="2100"/>
        <w:rPr>
          <w:rFonts w:ascii="宋体" w:hAnsi="宋体"/>
          <w:color w:val="auto"/>
          <w:szCs w:val="21"/>
        </w:rPr>
      </w:pPr>
    </w:p>
    <w:p w14:paraId="017E23D3">
      <w:pPr>
        <w:ind w:left="2100"/>
        <w:rPr>
          <w:rFonts w:ascii="宋体" w:hAnsi="宋体"/>
          <w:color w:val="auto"/>
          <w:szCs w:val="21"/>
        </w:rPr>
      </w:pPr>
    </w:p>
    <w:p w14:paraId="08A506A4">
      <w:pPr>
        <w:ind w:left="2100"/>
        <w:rPr>
          <w:rFonts w:ascii="宋体" w:hAnsi="宋体"/>
          <w:color w:val="auto"/>
          <w:szCs w:val="21"/>
        </w:rPr>
      </w:pPr>
    </w:p>
    <w:p w14:paraId="5B7B2F38">
      <w:pPr>
        <w:ind w:left="2100"/>
        <w:rPr>
          <w:rFonts w:ascii="宋体" w:hAnsi="宋体"/>
          <w:color w:val="auto"/>
          <w:szCs w:val="21"/>
        </w:rPr>
      </w:pPr>
    </w:p>
    <w:p w14:paraId="52F4FDED">
      <w:pPr>
        <w:ind w:left="2100"/>
        <w:rPr>
          <w:rFonts w:ascii="宋体" w:hAnsi="宋体"/>
          <w:color w:val="auto"/>
          <w:szCs w:val="21"/>
        </w:rPr>
      </w:pPr>
    </w:p>
    <w:p w14:paraId="22E2FF74">
      <w:pPr>
        <w:rPr>
          <w:rFonts w:ascii="宋体" w:hAnsi="宋体"/>
          <w:color w:val="auto"/>
          <w:szCs w:val="21"/>
        </w:rPr>
      </w:pPr>
    </w:p>
    <w:p w14:paraId="51456A1E">
      <w:pPr>
        <w:rPr>
          <w:rFonts w:ascii="宋体" w:hAnsi="宋体"/>
          <w:color w:val="auto"/>
          <w:szCs w:val="21"/>
        </w:rPr>
      </w:pPr>
    </w:p>
    <w:p w14:paraId="6AC9D6A9">
      <w:pPr>
        <w:rPr>
          <w:rFonts w:ascii="宋体" w:hAnsi="宋体"/>
          <w:color w:val="auto"/>
          <w:szCs w:val="21"/>
        </w:rPr>
      </w:pPr>
    </w:p>
    <w:p w14:paraId="236BF16F">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BC2AE72">
      <w:pPr>
        <w:pStyle w:val="2"/>
        <w:rPr>
          <w:color w:val="auto"/>
        </w:rPr>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F8DAB51">
      <w:pPr>
        <w:rPr>
          <w:color w:val="auto"/>
          <w:sz w:val="28"/>
          <w:szCs w:val="28"/>
          <w:u w:val="single"/>
        </w:rPr>
      </w:pPr>
    </w:p>
    <w:p w14:paraId="5E0B2E84">
      <w:pPr>
        <w:jc w:val="center"/>
        <w:rPr>
          <w:b/>
          <w:bCs/>
          <w:color w:val="auto"/>
          <w:sz w:val="28"/>
          <w:szCs w:val="28"/>
        </w:rPr>
      </w:pPr>
      <w:r>
        <w:rPr>
          <w:rFonts w:hint="eastAsia"/>
          <w:b/>
          <w:bCs/>
          <w:color w:val="auto"/>
          <w:sz w:val="28"/>
          <w:szCs w:val="28"/>
        </w:rPr>
        <w:t>商  务  技  术 文  件（封面）</w:t>
      </w:r>
    </w:p>
    <w:p w14:paraId="0BB81388">
      <w:pPr>
        <w:jc w:val="center"/>
        <w:rPr>
          <w:b/>
          <w:bCs/>
          <w:color w:val="auto"/>
          <w:sz w:val="28"/>
          <w:szCs w:val="28"/>
        </w:rPr>
      </w:pPr>
    </w:p>
    <w:p w14:paraId="7B501AF8">
      <w:pPr>
        <w:jc w:val="center"/>
        <w:rPr>
          <w:b/>
          <w:bCs/>
          <w:color w:val="auto"/>
          <w:sz w:val="28"/>
          <w:szCs w:val="28"/>
        </w:rPr>
      </w:pPr>
    </w:p>
    <w:p w14:paraId="1C56A6BC">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50B0A0EF">
      <w:pPr>
        <w:spacing w:line="360" w:lineRule="auto"/>
        <w:ind w:firstLine="2380" w:firstLineChars="850"/>
        <w:rPr>
          <w:b/>
          <w:bCs/>
          <w:color w:val="auto"/>
          <w:sz w:val="28"/>
          <w:szCs w:val="28"/>
        </w:rPr>
      </w:pPr>
      <w:r>
        <w:rPr>
          <w:rFonts w:hint="eastAsia"/>
          <w:b/>
          <w:bCs/>
          <w:color w:val="auto"/>
          <w:sz w:val="28"/>
          <w:szCs w:val="28"/>
        </w:rPr>
        <w:t>项目名称：</w:t>
      </w:r>
    </w:p>
    <w:p w14:paraId="71CB6852">
      <w:pPr>
        <w:spacing w:line="360" w:lineRule="auto"/>
        <w:ind w:firstLine="2380" w:firstLineChars="850"/>
        <w:rPr>
          <w:b/>
          <w:bCs/>
          <w:color w:val="auto"/>
          <w:sz w:val="28"/>
          <w:szCs w:val="28"/>
        </w:rPr>
      </w:pPr>
      <w:r>
        <w:rPr>
          <w:b/>
          <w:bCs/>
          <w:color w:val="auto"/>
          <w:sz w:val="28"/>
          <w:szCs w:val="28"/>
        </w:rPr>
        <w:t>项目编号：</w:t>
      </w:r>
    </w:p>
    <w:p w14:paraId="05E68FDF">
      <w:pPr>
        <w:pStyle w:val="2"/>
        <w:rPr>
          <w:color w:val="auto"/>
        </w:rPr>
      </w:pPr>
    </w:p>
    <w:p w14:paraId="025F5B90">
      <w:pPr>
        <w:jc w:val="center"/>
        <w:rPr>
          <w:b/>
          <w:bCs/>
          <w:color w:val="auto"/>
          <w:sz w:val="28"/>
          <w:szCs w:val="28"/>
        </w:rPr>
      </w:pPr>
    </w:p>
    <w:p w14:paraId="4C7F90D4">
      <w:pPr>
        <w:rPr>
          <w:b/>
          <w:bCs/>
          <w:color w:val="auto"/>
          <w:sz w:val="28"/>
          <w:szCs w:val="28"/>
        </w:rPr>
      </w:pPr>
    </w:p>
    <w:p w14:paraId="41BB9D95">
      <w:pPr>
        <w:rPr>
          <w:b/>
          <w:bCs/>
          <w:color w:val="auto"/>
          <w:sz w:val="28"/>
          <w:szCs w:val="28"/>
        </w:rPr>
      </w:pPr>
    </w:p>
    <w:p w14:paraId="1B23C8D3">
      <w:pPr>
        <w:jc w:val="center"/>
        <w:rPr>
          <w:b/>
          <w:bCs/>
          <w:color w:val="auto"/>
          <w:sz w:val="28"/>
          <w:szCs w:val="28"/>
        </w:rPr>
      </w:pPr>
    </w:p>
    <w:p w14:paraId="0D35CE42">
      <w:pPr>
        <w:jc w:val="center"/>
        <w:rPr>
          <w:b/>
          <w:bCs/>
          <w:color w:val="auto"/>
          <w:sz w:val="28"/>
          <w:szCs w:val="28"/>
        </w:rPr>
      </w:pPr>
    </w:p>
    <w:p w14:paraId="1E7691A1">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237E85F4">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5FAB0132">
      <w:pPr>
        <w:jc w:val="center"/>
        <w:rPr>
          <w:b/>
          <w:bCs/>
          <w:color w:val="auto"/>
          <w:sz w:val="28"/>
          <w:szCs w:val="28"/>
        </w:rPr>
      </w:pPr>
      <w:r>
        <w:rPr>
          <w:b/>
          <w:bCs/>
          <w:color w:val="auto"/>
          <w:sz w:val="28"/>
          <w:szCs w:val="28"/>
        </w:rPr>
        <w:t xml:space="preserve">  年  月  日</w:t>
      </w:r>
    </w:p>
    <w:p w14:paraId="739FCFCD">
      <w:pPr>
        <w:spacing w:line="336" w:lineRule="auto"/>
        <w:ind w:right="-153" w:rightChars="-73"/>
        <w:jc w:val="center"/>
        <w:rPr>
          <w:rFonts w:ascii="宋体" w:hAnsi="宋体"/>
          <w:b/>
          <w:color w:val="auto"/>
          <w:szCs w:val="21"/>
        </w:rPr>
      </w:pPr>
    </w:p>
    <w:p w14:paraId="0B8384B0">
      <w:pPr>
        <w:spacing w:line="336" w:lineRule="auto"/>
        <w:ind w:right="-153" w:rightChars="-73"/>
        <w:jc w:val="center"/>
        <w:rPr>
          <w:rFonts w:ascii="宋体" w:hAnsi="宋体"/>
          <w:b/>
          <w:color w:val="auto"/>
          <w:szCs w:val="21"/>
        </w:rPr>
      </w:pPr>
    </w:p>
    <w:p w14:paraId="0902F144">
      <w:pPr>
        <w:spacing w:line="336" w:lineRule="auto"/>
        <w:ind w:right="-153" w:rightChars="-73"/>
        <w:rPr>
          <w:rFonts w:ascii="宋体" w:hAnsi="宋体"/>
          <w:b/>
          <w:color w:val="auto"/>
          <w:szCs w:val="21"/>
        </w:rPr>
      </w:pPr>
    </w:p>
    <w:p w14:paraId="3EDCDAC3">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0BB46CAF">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14:paraId="481382A2">
      <w:pPr>
        <w:pStyle w:val="26"/>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14:paraId="076806B4">
      <w:pPr>
        <w:pStyle w:val="26"/>
        <w:spacing w:line="390" w:lineRule="exact"/>
        <w:rPr>
          <w:rFonts w:hAnsi="宋体" w:cs="宋体"/>
          <w:bCs/>
          <w:color w:val="auto"/>
          <w:szCs w:val="21"/>
        </w:rPr>
      </w:pPr>
      <w:r>
        <w:rPr>
          <w:rFonts w:hint="eastAsia" w:hAnsi="宋体" w:cs="宋体"/>
          <w:bCs/>
          <w:color w:val="auto"/>
          <w:szCs w:val="21"/>
        </w:rPr>
        <w:t>（2）建设工程项目管理承诺书</w:t>
      </w:r>
    </w:p>
    <w:p w14:paraId="033694FF">
      <w:pPr>
        <w:pStyle w:val="26"/>
        <w:spacing w:line="390" w:lineRule="exact"/>
        <w:rPr>
          <w:rFonts w:hAnsi="宋体" w:cs="宋体"/>
          <w:bCs/>
          <w:color w:val="auto"/>
          <w:szCs w:val="21"/>
        </w:rPr>
      </w:pPr>
      <w:r>
        <w:rPr>
          <w:rFonts w:hint="eastAsia" w:hAnsi="宋体" w:cs="宋体"/>
          <w:bCs/>
          <w:color w:val="auto"/>
          <w:szCs w:val="21"/>
        </w:rPr>
        <w:t>（3）施工组织设计</w:t>
      </w:r>
    </w:p>
    <w:p w14:paraId="2A0D514E">
      <w:pPr>
        <w:pStyle w:val="26"/>
        <w:spacing w:line="390" w:lineRule="exact"/>
        <w:rPr>
          <w:rFonts w:hAnsi="宋体" w:cs="宋体"/>
          <w:bCs/>
          <w:color w:val="auto"/>
          <w:szCs w:val="21"/>
        </w:rPr>
      </w:pPr>
      <w:r>
        <w:rPr>
          <w:rFonts w:hint="eastAsia" w:hAnsi="宋体" w:cs="宋体"/>
          <w:bCs/>
          <w:color w:val="auto"/>
          <w:szCs w:val="21"/>
        </w:rPr>
        <w:t>（4）业绩</w:t>
      </w:r>
    </w:p>
    <w:p w14:paraId="58FE9646">
      <w:pPr>
        <w:pStyle w:val="26"/>
        <w:spacing w:line="390" w:lineRule="exact"/>
        <w:rPr>
          <w:rFonts w:hAnsi="宋体" w:cs="宋体"/>
          <w:bCs/>
          <w:color w:val="auto"/>
          <w:szCs w:val="21"/>
        </w:rPr>
      </w:pPr>
      <w:r>
        <w:rPr>
          <w:rFonts w:hint="eastAsia" w:hAnsi="宋体" w:cs="宋体"/>
          <w:bCs/>
          <w:color w:val="auto"/>
          <w:szCs w:val="21"/>
        </w:rPr>
        <w:t>（5）其他资料</w:t>
      </w:r>
    </w:p>
    <w:p w14:paraId="7B0C471C">
      <w:pPr>
        <w:spacing w:line="336" w:lineRule="auto"/>
        <w:ind w:right="-153" w:rightChars="-73"/>
        <w:jc w:val="center"/>
        <w:rPr>
          <w:rFonts w:ascii="宋体" w:hAnsi="宋体"/>
          <w:b/>
          <w:color w:val="auto"/>
          <w:szCs w:val="21"/>
        </w:rPr>
      </w:pPr>
    </w:p>
    <w:p w14:paraId="52A2A20C">
      <w:pPr>
        <w:spacing w:line="336" w:lineRule="auto"/>
        <w:ind w:right="-153" w:rightChars="-73"/>
        <w:jc w:val="center"/>
        <w:rPr>
          <w:rFonts w:ascii="宋体" w:hAnsi="宋体"/>
          <w:b/>
          <w:color w:val="auto"/>
          <w:szCs w:val="21"/>
        </w:rPr>
      </w:pPr>
    </w:p>
    <w:p w14:paraId="796A89B8">
      <w:pPr>
        <w:spacing w:line="336" w:lineRule="auto"/>
        <w:ind w:right="-153" w:rightChars="-73"/>
        <w:jc w:val="center"/>
        <w:rPr>
          <w:rFonts w:ascii="宋体" w:hAnsi="宋体"/>
          <w:b/>
          <w:color w:val="auto"/>
          <w:szCs w:val="21"/>
        </w:rPr>
      </w:pPr>
    </w:p>
    <w:p w14:paraId="6850B5B6">
      <w:pPr>
        <w:spacing w:line="336" w:lineRule="auto"/>
        <w:ind w:right="-153" w:rightChars="-73"/>
        <w:jc w:val="center"/>
        <w:rPr>
          <w:rFonts w:ascii="宋体" w:hAnsi="宋体"/>
          <w:b/>
          <w:color w:val="auto"/>
          <w:szCs w:val="21"/>
        </w:rPr>
      </w:pPr>
    </w:p>
    <w:p w14:paraId="67D99691">
      <w:pPr>
        <w:spacing w:line="336" w:lineRule="auto"/>
        <w:ind w:right="-153" w:rightChars="-73"/>
        <w:jc w:val="center"/>
        <w:rPr>
          <w:rFonts w:ascii="宋体" w:hAnsi="宋体"/>
          <w:b/>
          <w:color w:val="auto"/>
          <w:szCs w:val="21"/>
        </w:rPr>
      </w:pPr>
    </w:p>
    <w:p w14:paraId="1445BDF0">
      <w:pPr>
        <w:spacing w:line="336" w:lineRule="auto"/>
        <w:ind w:right="-153" w:rightChars="-73"/>
        <w:jc w:val="center"/>
        <w:rPr>
          <w:rFonts w:ascii="宋体" w:hAnsi="宋体"/>
          <w:b/>
          <w:color w:val="auto"/>
          <w:szCs w:val="21"/>
        </w:rPr>
      </w:pPr>
    </w:p>
    <w:p w14:paraId="35199834">
      <w:pPr>
        <w:spacing w:line="336" w:lineRule="auto"/>
        <w:ind w:right="-153" w:rightChars="-73"/>
        <w:jc w:val="center"/>
        <w:rPr>
          <w:rFonts w:ascii="宋体" w:hAnsi="宋体"/>
          <w:b/>
          <w:color w:val="auto"/>
          <w:szCs w:val="21"/>
        </w:rPr>
      </w:pPr>
    </w:p>
    <w:p w14:paraId="55C3A10A">
      <w:pPr>
        <w:pStyle w:val="20"/>
        <w:rPr>
          <w:color w:val="auto"/>
        </w:rPr>
      </w:pPr>
    </w:p>
    <w:p w14:paraId="1A298B6B">
      <w:pPr>
        <w:rPr>
          <w:rFonts w:hAnsi="宋体"/>
          <w:b/>
          <w:color w:val="auto"/>
          <w:sz w:val="28"/>
          <w:szCs w:val="28"/>
        </w:rPr>
      </w:pPr>
      <w:r>
        <w:rPr>
          <w:rFonts w:hint="eastAsia" w:hAnsi="宋体"/>
          <w:b/>
          <w:color w:val="auto"/>
          <w:sz w:val="28"/>
          <w:szCs w:val="28"/>
        </w:rPr>
        <w:br w:type="page"/>
      </w:r>
    </w:p>
    <w:p w14:paraId="1935D4E9">
      <w:pPr>
        <w:jc w:val="center"/>
        <w:rPr>
          <w:rFonts w:ascii="宋体" w:hAnsi="宋体"/>
          <w:color w:val="auto"/>
          <w:sz w:val="24"/>
        </w:rPr>
      </w:pPr>
      <w:r>
        <w:rPr>
          <w:rFonts w:hint="eastAsia" w:hAnsi="宋体"/>
          <w:b/>
          <w:color w:val="auto"/>
          <w:sz w:val="28"/>
          <w:szCs w:val="28"/>
        </w:rPr>
        <w:t>一、主要管理人员表</w:t>
      </w:r>
    </w:p>
    <w:p w14:paraId="36B322DD">
      <w:pPr>
        <w:rPr>
          <w:rFonts w:ascii="宋体" w:hAnsi="宋体"/>
          <w:color w:val="auto"/>
          <w:szCs w:val="21"/>
        </w:rPr>
      </w:pPr>
    </w:p>
    <w:tbl>
      <w:tblPr>
        <w:tblStyle w:val="50"/>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14:paraId="16747AB7">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color w:val="auto"/>
                <w:szCs w:val="21"/>
              </w:rPr>
            </w:pPr>
          </w:p>
        </w:tc>
        <w:tc>
          <w:tcPr>
            <w:tcW w:w="1018" w:type="dxa"/>
            <w:vMerge w:val="continue"/>
            <w:noWrap/>
            <w:vAlign w:val="center"/>
          </w:tcPr>
          <w:p w14:paraId="6D881DB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4DDB8DE0">
            <w:pPr>
              <w:spacing w:line="360" w:lineRule="auto"/>
              <w:ind w:left="-2" w:right="-153" w:rightChars="-73"/>
              <w:jc w:val="center"/>
              <w:rPr>
                <w:rFonts w:ascii="宋体" w:hAnsi="宋体"/>
                <w:b/>
                <w:bCs/>
                <w:color w:val="auto"/>
                <w:szCs w:val="21"/>
              </w:rPr>
            </w:pPr>
          </w:p>
        </w:tc>
        <w:tc>
          <w:tcPr>
            <w:tcW w:w="1268" w:type="dxa"/>
            <w:noWrap/>
            <w:vAlign w:val="center"/>
          </w:tcPr>
          <w:p w14:paraId="0473A65B">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14:paraId="1BEEA52D">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14:paraId="4311B610">
            <w:pPr>
              <w:spacing w:line="360" w:lineRule="auto"/>
              <w:ind w:left="-2" w:right="-153" w:rightChars="-73"/>
              <w:jc w:val="center"/>
              <w:rPr>
                <w:rFonts w:ascii="宋体" w:hAnsi="宋体"/>
                <w:b/>
                <w:bCs/>
                <w:color w:val="auto"/>
                <w:szCs w:val="21"/>
              </w:rPr>
            </w:pPr>
          </w:p>
        </w:tc>
        <w:tc>
          <w:tcPr>
            <w:tcW w:w="5086" w:type="dxa"/>
            <w:vMerge w:val="restart"/>
            <w:noWrap/>
            <w:vAlign w:val="center"/>
          </w:tcPr>
          <w:p w14:paraId="322003CB">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14:paraId="49CBF11C">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14:paraId="496E6F12">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14:paraId="27A6DF93">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14:paraId="40D54B04">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color w:val="auto"/>
                <w:szCs w:val="21"/>
              </w:rPr>
            </w:pPr>
          </w:p>
        </w:tc>
        <w:tc>
          <w:tcPr>
            <w:tcW w:w="1900" w:type="dxa"/>
            <w:noWrap/>
            <w:vAlign w:val="center"/>
          </w:tcPr>
          <w:p w14:paraId="7202BF87">
            <w:pPr>
              <w:spacing w:line="360" w:lineRule="auto"/>
              <w:ind w:left="-2" w:right="-153" w:rightChars="-73"/>
              <w:jc w:val="center"/>
              <w:rPr>
                <w:rFonts w:ascii="宋体" w:hAnsi="宋体"/>
                <w:b/>
                <w:bCs/>
                <w:color w:val="auto"/>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14:paraId="52BB7776">
            <w:pPr>
              <w:spacing w:line="360" w:lineRule="auto"/>
              <w:ind w:left="-2" w:right="-153" w:rightChars="-73"/>
              <w:jc w:val="center"/>
              <w:rPr>
                <w:rFonts w:ascii="宋体" w:hAnsi="宋体"/>
                <w:b/>
                <w:bCs/>
                <w:color w:val="auto"/>
                <w:szCs w:val="21"/>
              </w:rPr>
            </w:pPr>
          </w:p>
        </w:tc>
        <w:tc>
          <w:tcPr>
            <w:tcW w:w="5086" w:type="dxa"/>
            <w:vMerge w:val="continue"/>
            <w:noWrap/>
            <w:vAlign w:val="center"/>
          </w:tcPr>
          <w:p w14:paraId="59F8F1C8">
            <w:pPr>
              <w:spacing w:line="360" w:lineRule="auto"/>
              <w:ind w:left="-2" w:right="-153" w:rightChars="-73"/>
              <w:jc w:val="center"/>
              <w:rPr>
                <w:rFonts w:ascii="宋体" w:hAnsi="宋体"/>
                <w:b/>
                <w:bCs/>
                <w:color w:val="auto"/>
                <w:szCs w:val="21"/>
              </w:rPr>
            </w:pPr>
          </w:p>
        </w:tc>
        <w:tc>
          <w:tcPr>
            <w:tcW w:w="1268" w:type="dxa"/>
            <w:noWrap/>
            <w:vAlign w:val="center"/>
          </w:tcPr>
          <w:p w14:paraId="7FFCB718">
            <w:pPr>
              <w:spacing w:line="360" w:lineRule="auto"/>
              <w:ind w:left="-2" w:right="-153" w:rightChars="-73"/>
              <w:jc w:val="center"/>
              <w:rPr>
                <w:rFonts w:ascii="宋体" w:hAnsi="宋体"/>
                <w:b/>
                <w:bCs/>
                <w:color w:val="auto"/>
                <w:szCs w:val="21"/>
              </w:rPr>
            </w:pPr>
          </w:p>
        </w:tc>
        <w:tc>
          <w:tcPr>
            <w:tcW w:w="1900" w:type="dxa"/>
            <w:noWrap/>
            <w:vAlign w:val="center"/>
          </w:tcPr>
          <w:p w14:paraId="3ACA08EE">
            <w:pPr>
              <w:spacing w:line="360" w:lineRule="auto"/>
              <w:ind w:left="-2" w:right="-153" w:rightChars="-73"/>
              <w:jc w:val="center"/>
              <w:rPr>
                <w:rFonts w:ascii="宋体" w:hAnsi="宋体"/>
                <w:b/>
                <w:bCs/>
                <w:color w:val="auto"/>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14:paraId="3316C172">
            <w:pPr>
              <w:spacing w:line="360" w:lineRule="auto"/>
              <w:ind w:left="-2" w:right="-153" w:rightChars="-73"/>
              <w:jc w:val="center"/>
              <w:rPr>
                <w:rFonts w:ascii="宋体" w:hAnsi="宋体"/>
                <w:b/>
                <w:bCs/>
                <w:color w:val="auto"/>
                <w:szCs w:val="21"/>
              </w:rPr>
            </w:pPr>
          </w:p>
        </w:tc>
        <w:tc>
          <w:tcPr>
            <w:tcW w:w="5086" w:type="dxa"/>
            <w:vMerge w:val="continue"/>
            <w:noWrap/>
            <w:vAlign w:val="center"/>
          </w:tcPr>
          <w:p w14:paraId="2A5A3B56">
            <w:pPr>
              <w:spacing w:line="360" w:lineRule="auto"/>
              <w:ind w:left="-2" w:right="-153" w:rightChars="-73"/>
              <w:jc w:val="center"/>
              <w:rPr>
                <w:rFonts w:ascii="宋体" w:hAnsi="宋体"/>
                <w:b/>
                <w:bCs/>
                <w:color w:val="auto"/>
                <w:szCs w:val="21"/>
              </w:rPr>
            </w:pPr>
          </w:p>
        </w:tc>
        <w:tc>
          <w:tcPr>
            <w:tcW w:w="1268" w:type="dxa"/>
            <w:noWrap/>
            <w:vAlign w:val="center"/>
          </w:tcPr>
          <w:p w14:paraId="63679FD7">
            <w:pPr>
              <w:spacing w:line="360" w:lineRule="auto"/>
              <w:ind w:left="-2" w:right="-153" w:rightChars="-73"/>
              <w:jc w:val="center"/>
              <w:rPr>
                <w:rFonts w:ascii="宋体" w:hAnsi="宋体"/>
                <w:b/>
                <w:bCs/>
                <w:color w:val="auto"/>
                <w:szCs w:val="21"/>
              </w:rPr>
            </w:pPr>
          </w:p>
        </w:tc>
        <w:tc>
          <w:tcPr>
            <w:tcW w:w="1900" w:type="dxa"/>
            <w:noWrap/>
            <w:vAlign w:val="center"/>
          </w:tcPr>
          <w:p w14:paraId="1DD9A655">
            <w:pPr>
              <w:spacing w:line="360" w:lineRule="auto"/>
              <w:ind w:left="-2" w:right="-153" w:rightChars="-73"/>
              <w:jc w:val="center"/>
              <w:rPr>
                <w:rFonts w:ascii="宋体" w:hAnsi="宋体"/>
                <w:b/>
                <w:bCs/>
                <w:color w:val="auto"/>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14:paraId="6721B194">
            <w:pPr>
              <w:spacing w:line="360" w:lineRule="auto"/>
              <w:ind w:left="-2" w:right="-153" w:rightChars="-73"/>
              <w:jc w:val="center"/>
              <w:rPr>
                <w:rFonts w:ascii="宋体" w:hAnsi="宋体"/>
                <w:b/>
                <w:bCs/>
                <w:color w:val="auto"/>
                <w:szCs w:val="21"/>
              </w:rPr>
            </w:pPr>
          </w:p>
        </w:tc>
        <w:tc>
          <w:tcPr>
            <w:tcW w:w="5086" w:type="dxa"/>
            <w:vMerge w:val="continue"/>
            <w:noWrap/>
            <w:vAlign w:val="center"/>
          </w:tcPr>
          <w:p w14:paraId="02076CC3">
            <w:pPr>
              <w:spacing w:line="360" w:lineRule="auto"/>
              <w:ind w:left="-2" w:right="-153" w:rightChars="-73"/>
              <w:jc w:val="center"/>
              <w:rPr>
                <w:rFonts w:ascii="宋体" w:hAnsi="宋体"/>
                <w:b/>
                <w:bCs/>
                <w:color w:val="auto"/>
                <w:szCs w:val="21"/>
              </w:rPr>
            </w:pPr>
          </w:p>
        </w:tc>
        <w:tc>
          <w:tcPr>
            <w:tcW w:w="1268" w:type="dxa"/>
            <w:noWrap/>
            <w:vAlign w:val="center"/>
          </w:tcPr>
          <w:p w14:paraId="75BDDB24">
            <w:pPr>
              <w:spacing w:line="360" w:lineRule="auto"/>
              <w:ind w:left="-2" w:right="-153" w:rightChars="-73"/>
              <w:jc w:val="center"/>
              <w:rPr>
                <w:rFonts w:ascii="宋体" w:hAnsi="宋体"/>
                <w:b/>
                <w:bCs/>
                <w:color w:val="auto"/>
                <w:szCs w:val="21"/>
              </w:rPr>
            </w:pPr>
          </w:p>
        </w:tc>
        <w:tc>
          <w:tcPr>
            <w:tcW w:w="1900" w:type="dxa"/>
            <w:noWrap/>
            <w:vAlign w:val="center"/>
          </w:tcPr>
          <w:p w14:paraId="2808AA1A">
            <w:pPr>
              <w:spacing w:line="360" w:lineRule="auto"/>
              <w:ind w:left="-2" w:right="-153" w:rightChars="-73"/>
              <w:jc w:val="center"/>
              <w:rPr>
                <w:rFonts w:ascii="宋体" w:hAnsi="宋体"/>
                <w:b/>
                <w:bCs/>
                <w:color w:val="auto"/>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14:paraId="0AC1502C">
            <w:pPr>
              <w:spacing w:line="360" w:lineRule="auto"/>
              <w:ind w:left="-2" w:right="-153" w:rightChars="-73"/>
              <w:jc w:val="center"/>
              <w:rPr>
                <w:rFonts w:ascii="宋体" w:hAnsi="宋体"/>
                <w:b/>
                <w:bCs/>
                <w:color w:val="auto"/>
                <w:szCs w:val="21"/>
              </w:rPr>
            </w:pPr>
          </w:p>
        </w:tc>
        <w:tc>
          <w:tcPr>
            <w:tcW w:w="5086" w:type="dxa"/>
            <w:vMerge w:val="continue"/>
            <w:noWrap/>
            <w:vAlign w:val="center"/>
          </w:tcPr>
          <w:p w14:paraId="0E11F6C8">
            <w:pPr>
              <w:spacing w:line="360" w:lineRule="auto"/>
              <w:ind w:left="-2" w:right="-153" w:rightChars="-73"/>
              <w:jc w:val="center"/>
              <w:rPr>
                <w:rFonts w:ascii="宋体" w:hAnsi="宋体"/>
                <w:b/>
                <w:bCs/>
                <w:color w:val="auto"/>
                <w:szCs w:val="21"/>
              </w:rPr>
            </w:pPr>
          </w:p>
        </w:tc>
        <w:tc>
          <w:tcPr>
            <w:tcW w:w="1268" w:type="dxa"/>
            <w:noWrap/>
            <w:vAlign w:val="center"/>
          </w:tcPr>
          <w:p w14:paraId="0C819CED">
            <w:pPr>
              <w:spacing w:line="360" w:lineRule="auto"/>
              <w:ind w:left="-2" w:right="-153" w:rightChars="-73"/>
              <w:jc w:val="center"/>
              <w:rPr>
                <w:rFonts w:ascii="宋体" w:hAnsi="宋体"/>
                <w:b/>
                <w:bCs/>
                <w:color w:val="auto"/>
                <w:szCs w:val="21"/>
              </w:rPr>
            </w:pPr>
          </w:p>
        </w:tc>
        <w:tc>
          <w:tcPr>
            <w:tcW w:w="1900" w:type="dxa"/>
            <w:noWrap/>
            <w:vAlign w:val="center"/>
          </w:tcPr>
          <w:p w14:paraId="6D217197">
            <w:pPr>
              <w:spacing w:line="360" w:lineRule="auto"/>
              <w:ind w:left="-2" w:right="-153" w:rightChars="-73"/>
              <w:jc w:val="center"/>
              <w:rPr>
                <w:rFonts w:ascii="宋体" w:hAnsi="宋体"/>
                <w:b/>
                <w:bCs/>
                <w:color w:val="auto"/>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14:paraId="32A107E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5A4CEC7">
            <w:pPr>
              <w:spacing w:line="360" w:lineRule="auto"/>
              <w:ind w:left="-2" w:right="-153" w:rightChars="-73"/>
              <w:jc w:val="center"/>
              <w:rPr>
                <w:rFonts w:ascii="宋体" w:hAnsi="宋体"/>
                <w:b/>
                <w:bCs/>
                <w:color w:val="auto"/>
                <w:szCs w:val="21"/>
              </w:rPr>
            </w:pPr>
          </w:p>
        </w:tc>
        <w:tc>
          <w:tcPr>
            <w:tcW w:w="1268" w:type="dxa"/>
            <w:noWrap/>
            <w:vAlign w:val="center"/>
          </w:tcPr>
          <w:p w14:paraId="16B07E30">
            <w:pPr>
              <w:spacing w:line="360" w:lineRule="auto"/>
              <w:ind w:left="-2" w:right="-153" w:rightChars="-73"/>
              <w:jc w:val="center"/>
              <w:rPr>
                <w:rFonts w:ascii="宋体" w:hAnsi="宋体"/>
                <w:b/>
                <w:bCs/>
                <w:color w:val="auto"/>
                <w:szCs w:val="21"/>
              </w:rPr>
            </w:pPr>
          </w:p>
        </w:tc>
        <w:tc>
          <w:tcPr>
            <w:tcW w:w="1900" w:type="dxa"/>
            <w:noWrap/>
            <w:vAlign w:val="center"/>
          </w:tcPr>
          <w:p w14:paraId="0DE0B2E4">
            <w:pPr>
              <w:spacing w:line="360" w:lineRule="auto"/>
              <w:ind w:left="-2" w:right="-153" w:rightChars="-73"/>
              <w:jc w:val="center"/>
              <w:rPr>
                <w:rFonts w:ascii="宋体" w:hAnsi="宋体"/>
                <w:b/>
                <w:bCs/>
                <w:color w:val="auto"/>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14:paraId="0A00558A">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16CA60C">
            <w:pPr>
              <w:spacing w:line="360" w:lineRule="auto"/>
              <w:ind w:left="-2" w:right="-153" w:rightChars="-73"/>
              <w:jc w:val="center"/>
              <w:rPr>
                <w:rFonts w:ascii="宋体" w:hAnsi="宋体"/>
                <w:b/>
                <w:bCs/>
                <w:color w:val="auto"/>
                <w:szCs w:val="21"/>
              </w:rPr>
            </w:pPr>
          </w:p>
        </w:tc>
        <w:tc>
          <w:tcPr>
            <w:tcW w:w="1268" w:type="dxa"/>
            <w:noWrap/>
            <w:vAlign w:val="center"/>
          </w:tcPr>
          <w:p w14:paraId="1476E60E">
            <w:pPr>
              <w:spacing w:line="360" w:lineRule="auto"/>
              <w:ind w:left="-2" w:right="-153" w:rightChars="-73"/>
              <w:jc w:val="center"/>
              <w:rPr>
                <w:rFonts w:ascii="宋体" w:hAnsi="宋体"/>
                <w:b/>
                <w:bCs/>
                <w:color w:val="auto"/>
                <w:szCs w:val="21"/>
              </w:rPr>
            </w:pPr>
          </w:p>
        </w:tc>
        <w:tc>
          <w:tcPr>
            <w:tcW w:w="1900" w:type="dxa"/>
            <w:noWrap/>
            <w:vAlign w:val="center"/>
          </w:tcPr>
          <w:p w14:paraId="0B2128C5">
            <w:pPr>
              <w:spacing w:line="360" w:lineRule="auto"/>
              <w:ind w:left="-2" w:right="-153" w:rightChars="-73"/>
              <w:jc w:val="center"/>
              <w:rPr>
                <w:rFonts w:ascii="宋体" w:hAnsi="宋体"/>
                <w:b/>
                <w:bCs/>
                <w:color w:val="auto"/>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14:paraId="6200156B">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14:paraId="2061A780">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14:paraId="6E0B1473">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14:paraId="6D9C474A">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lang w:eastAsia="zh-CN"/>
        </w:rPr>
        <w:t>磋商截止之日前半年内任意一个月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14:paraId="3401A6DA">
      <w:pPr>
        <w:pStyle w:val="2"/>
        <w:rPr>
          <w:rFonts w:hAnsi="宋体" w:cs="Times New Roman"/>
          <w:b/>
          <w:color w:val="auto"/>
          <w:u w:val="single"/>
        </w:rPr>
      </w:pPr>
    </w:p>
    <w:p w14:paraId="5FCC646D">
      <w:pPr>
        <w:pStyle w:val="2"/>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14:paraId="7CC2ABE0">
      <w:pPr>
        <w:pStyle w:val="2"/>
        <w:rPr>
          <w:color w:val="auto"/>
        </w:rPr>
      </w:pPr>
    </w:p>
    <w:p w14:paraId="7B00C27A">
      <w:pPr>
        <w:spacing w:line="400" w:lineRule="exact"/>
        <w:jc w:val="center"/>
        <w:rPr>
          <w:rFonts w:ascii="宋体" w:hAnsi="宋体"/>
          <w:b/>
          <w:color w:val="auto"/>
          <w:szCs w:val="21"/>
        </w:rPr>
      </w:pPr>
      <w:r>
        <w:rPr>
          <w:rFonts w:ascii="宋体" w:hAnsi="宋体"/>
          <w:b/>
          <w:color w:val="auto"/>
          <w:szCs w:val="21"/>
        </w:rPr>
        <w:t>项目经理（注册建造师）简历表</w:t>
      </w:r>
    </w:p>
    <w:p w14:paraId="27A79483">
      <w:pPr>
        <w:spacing w:line="400" w:lineRule="exact"/>
        <w:rPr>
          <w:rFonts w:ascii="黑体" w:hAnsi="宋体" w:eastAsia="黑体"/>
          <w:b/>
          <w:color w:val="auto"/>
          <w:sz w:val="28"/>
          <w:szCs w:val="28"/>
        </w:rPr>
      </w:pPr>
    </w:p>
    <w:p w14:paraId="1D32FEF9">
      <w:pPr>
        <w:spacing w:line="400" w:lineRule="exact"/>
        <w:rPr>
          <w:rFonts w:ascii="宋体" w:hAnsi="宋体" w:cs="宋体"/>
          <w:color w:val="auto"/>
          <w:szCs w:val="21"/>
          <w:u w:val="single"/>
        </w:rPr>
      </w:pPr>
      <w:r>
        <w:rPr>
          <w:rFonts w:hint="eastAsia" w:ascii="宋体" w:hAnsi="宋体" w:cs="宋体"/>
          <w:color w:val="auto"/>
          <w:szCs w:val="21"/>
        </w:rPr>
        <w:t>采购项目名称：</w:t>
      </w:r>
    </w:p>
    <w:p w14:paraId="375C79CC">
      <w:pPr>
        <w:pStyle w:val="88"/>
        <w:spacing w:line="400" w:lineRule="exact"/>
        <w:rPr>
          <w:color w:val="auto"/>
        </w:rPr>
      </w:pPr>
      <w:r>
        <w:rPr>
          <w:rFonts w:hint="eastAsia" w:ascii="宋体" w:hAnsi="宋体" w:cs="宋体"/>
          <w:color w:val="auto"/>
          <w:szCs w:val="21"/>
        </w:rPr>
        <w:t>项目采购编号：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699FFE99">
            <w:pPr>
              <w:spacing w:line="300" w:lineRule="exact"/>
              <w:jc w:val="center"/>
              <w:rPr>
                <w:rFonts w:ascii="宋体" w:hAnsi="宋体"/>
                <w:color w:val="auto"/>
                <w:szCs w:val="21"/>
              </w:rPr>
            </w:pPr>
          </w:p>
        </w:tc>
        <w:tc>
          <w:tcPr>
            <w:tcW w:w="1893" w:type="dxa"/>
            <w:gridSpan w:val="2"/>
            <w:noWrap/>
            <w:vAlign w:val="center"/>
          </w:tcPr>
          <w:p w14:paraId="1C8474F1">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24EEEEFA">
            <w:pPr>
              <w:spacing w:line="300" w:lineRule="exact"/>
              <w:jc w:val="center"/>
              <w:rPr>
                <w:rFonts w:ascii="宋体" w:hAnsi="宋体"/>
                <w:color w:val="auto"/>
                <w:szCs w:val="21"/>
              </w:rPr>
            </w:pPr>
          </w:p>
        </w:tc>
        <w:tc>
          <w:tcPr>
            <w:tcW w:w="1108" w:type="dxa"/>
            <w:gridSpan w:val="2"/>
            <w:noWrap/>
            <w:vAlign w:val="center"/>
          </w:tcPr>
          <w:p w14:paraId="1373926A">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14:paraId="4BEAD6FB">
            <w:pPr>
              <w:spacing w:line="300" w:lineRule="exact"/>
              <w:jc w:val="center"/>
              <w:rPr>
                <w:rFonts w:ascii="宋体" w:hAnsi="宋体"/>
                <w:color w:val="auto"/>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362437EA">
            <w:pPr>
              <w:spacing w:line="300" w:lineRule="exact"/>
              <w:jc w:val="center"/>
              <w:rPr>
                <w:rFonts w:ascii="宋体" w:hAnsi="宋体"/>
                <w:color w:val="auto"/>
                <w:szCs w:val="21"/>
              </w:rPr>
            </w:pPr>
          </w:p>
        </w:tc>
        <w:tc>
          <w:tcPr>
            <w:tcW w:w="1893" w:type="dxa"/>
            <w:gridSpan w:val="2"/>
            <w:noWrap/>
            <w:vAlign w:val="center"/>
          </w:tcPr>
          <w:p w14:paraId="00E75BB4">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4045C65B">
            <w:pPr>
              <w:spacing w:line="300" w:lineRule="exact"/>
              <w:jc w:val="center"/>
              <w:rPr>
                <w:rFonts w:ascii="宋体" w:hAnsi="宋体"/>
                <w:color w:val="auto"/>
                <w:szCs w:val="21"/>
              </w:rPr>
            </w:pPr>
          </w:p>
        </w:tc>
        <w:tc>
          <w:tcPr>
            <w:tcW w:w="1108" w:type="dxa"/>
            <w:gridSpan w:val="2"/>
            <w:noWrap/>
            <w:vAlign w:val="center"/>
          </w:tcPr>
          <w:p w14:paraId="469C74B2">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14:paraId="18F87329">
            <w:pPr>
              <w:spacing w:line="300" w:lineRule="exact"/>
              <w:jc w:val="center"/>
              <w:rPr>
                <w:rFonts w:ascii="宋体" w:hAnsi="宋体"/>
                <w:color w:val="auto"/>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68E0F67B">
            <w:pPr>
              <w:spacing w:line="300" w:lineRule="exact"/>
              <w:jc w:val="center"/>
              <w:rPr>
                <w:rFonts w:ascii="宋体" w:hAnsi="宋体"/>
                <w:color w:val="auto"/>
                <w:szCs w:val="21"/>
              </w:rPr>
            </w:pPr>
          </w:p>
        </w:tc>
        <w:tc>
          <w:tcPr>
            <w:tcW w:w="2693" w:type="dxa"/>
            <w:gridSpan w:val="4"/>
            <w:noWrap/>
            <w:vAlign w:val="center"/>
          </w:tcPr>
          <w:p w14:paraId="7CD3D488">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14:paraId="5EC981E2">
            <w:pPr>
              <w:spacing w:line="300" w:lineRule="exact"/>
              <w:jc w:val="center"/>
              <w:rPr>
                <w:rFonts w:ascii="宋体" w:hAnsi="宋体"/>
                <w:color w:val="auto"/>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14:paraId="1BFEA52D">
            <w:pPr>
              <w:spacing w:line="300" w:lineRule="exact"/>
              <w:jc w:val="center"/>
              <w:rPr>
                <w:rFonts w:ascii="宋体" w:hAnsi="宋体"/>
                <w:color w:val="auto"/>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color w:val="auto"/>
                <w:szCs w:val="21"/>
              </w:rPr>
            </w:pPr>
            <w:r>
              <w:rPr>
                <w:rFonts w:ascii="宋体" w:hAnsi="宋体"/>
                <w:color w:val="auto"/>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22ABC81C">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6847E677">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6A61748F">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714DBAC">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14:paraId="5E275318">
            <w:pPr>
              <w:spacing w:line="300" w:lineRule="exact"/>
              <w:jc w:val="center"/>
              <w:rPr>
                <w:rFonts w:ascii="宋体" w:hAnsi="宋体"/>
                <w:color w:val="auto"/>
                <w:szCs w:val="21"/>
              </w:rPr>
            </w:pPr>
            <w:r>
              <w:rPr>
                <w:rFonts w:ascii="宋体" w:hAnsi="宋体"/>
                <w:color w:val="auto"/>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color w:val="auto"/>
                <w:szCs w:val="21"/>
              </w:rPr>
            </w:pPr>
          </w:p>
        </w:tc>
        <w:tc>
          <w:tcPr>
            <w:tcW w:w="1548" w:type="dxa"/>
            <w:noWrap/>
            <w:vAlign w:val="center"/>
          </w:tcPr>
          <w:p w14:paraId="185302B2">
            <w:pPr>
              <w:spacing w:line="300" w:lineRule="exact"/>
              <w:jc w:val="center"/>
              <w:rPr>
                <w:rFonts w:ascii="宋体" w:hAnsi="宋体"/>
                <w:color w:val="auto"/>
                <w:szCs w:val="21"/>
              </w:rPr>
            </w:pPr>
          </w:p>
        </w:tc>
        <w:tc>
          <w:tcPr>
            <w:tcW w:w="1547" w:type="dxa"/>
            <w:gridSpan w:val="2"/>
            <w:noWrap/>
            <w:vAlign w:val="center"/>
          </w:tcPr>
          <w:p w14:paraId="28872390">
            <w:pPr>
              <w:spacing w:line="300" w:lineRule="exact"/>
              <w:jc w:val="center"/>
              <w:rPr>
                <w:rFonts w:ascii="宋体" w:hAnsi="宋体"/>
                <w:color w:val="auto"/>
                <w:szCs w:val="21"/>
              </w:rPr>
            </w:pPr>
          </w:p>
        </w:tc>
        <w:tc>
          <w:tcPr>
            <w:tcW w:w="1548" w:type="dxa"/>
            <w:gridSpan w:val="2"/>
            <w:noWrap/>
            <w:vAlign w:val="center"/>
          </w:tcPr>
          <w:p w14:paraId="413246D0">
            <w:pPr>
              <w:spacing w:line="300" w:lineRule="exact"/>
              <w:jc w:val="center"/>
              <w:rPr>
                <w:rFonts w:ascii="宋体" w:hAnsi="宋体"/>
                <w:color w:val="auto"/>
                <w:szCs w:val="21"/>
              </w:rPr>
            </w:pPr>
          </w:p>
        </w:tc>
        <w:tc>
          <w:tcPr>
            <w:tcW w:w="1547" w:type="dxa"/>
            <w:gridSpan w:val="2"/>
            <w:noWrap/>
            <w:vAlign w:val="center"/>
          </w:tcPr>
          <w:p w14:paraId="752C9768">
            <w:pPr>
              <w:spacing w:line="300" w:lineRule="exact"/>
              <w:jc w:val="center"/>
              <w:rPr>
                <w:rFonts w:ascii="宋体" w:hAnsi="宋体"/>
                <w:color w:val="auto"/>
                <w:szCs w:val="21"/>
              </w:rPr>
            </w:pPr>
          </w:p>
        </w:tc>
        <w:tc>
          <w:tcPr>
            <w:tcW w:w="2436" w:type="dxa"/>
            <w:gridSpan w:val="2"/>
            <w:noWrap/>
            <w:vAlign w:val="center"/>
          </w:tcPr>
          <w:p w14:paraId="7884101A">
            <w:pPr>
              <w:spacing w:line="300" w:lineRule="exact"/>
              <w:jc w:val="center"/>
              <w:rPr>
                <w:rFonts w:ascii="宋体" w:hAnsi="宋体"/>
                <w:color w:val="auto"/>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color w:val="auto"/>
                <w:szCs w:val="21"/>
              </w:rPr>
            </w:pPr>
          </w:p>
        </w:tc>
        <w:tc>
          <w:tcPr>
            <w:tcW w:w="1548" w:type="dxa"/>
            <w:noWrap/>
            <w:vAlign w:val="center"/>
          </w:tcPr>
          <w:p w14:paraId="24C1C9F1">
            <w:pPr>
              <w:spacing w:line="300" w:lineRule="exact"/>
              <w:jc w:val="center"/>
              <w:rPr>
                <w:rFonts w:ascii="宋体" w:hAnsi="宋体"/>
                <w:color w:val="auto"/>
                <w:szCs w:val="21"/>
              </w:rPr>
            </w:pPr>
          </w:p>
        </w:tc>
        <w:tc>
          <w:tcPr>
            <w:tcW w:w="1547" w:type="dxa"/>
            <w:gridSpan w:val="2"/>
            <w:noWrap/>
            <w:vAlign w:val="center"/>
          </w:tcPr>
          <w:p w14:paraId="49E83609">
            <w:pPr>
              <w:spacing w:line="300" w:lineRule="exact"/>
              <w:jc w:val="center"/>
              <w:rPr>
                <w:rFonts w:ascii="宋体" w:hAnsi="宋体"/>
                <w:color w:val="auto"/>
                <w:szCs w:val="21"/>
              </w:rPr>
            </w:pPr>
          </w:p>
        </w:tc>
        <w:tc>
          <w:tcPr>
            <w:tcW w:w="1548" w:type="dxa"/>
            <w:gridSpan w:val="2"/>
            <w:noWrap/>
            <w:vAlign w:val="center"/>
          </w:tcPr>
          <w:p w14:paraId="5B708BE2">
            <w:pPr>
              <w:spacing w:line="300" w:lineRule="exact"/>
              <w:jc w:val="center"/>
              <w:rPr>
                <w:rFonts w:ascii="宋体" w:hAnsi="宋体"/>
                <w:color w:val="auto"/>
                <w:szCs w:val="21"/>
              </w:rPr>
            </w:pPr>
          </w:p>
        </w:tc>
        <w:tc>
          <w:tcPr>
            <w:tcW w:w="1547" w:type="dxa"/>
            <w:gridSpan w:val="2"/>
            <w:noWrap/>
            <w:vAlign w:val="center"/>
          </w:tcPr>
          <w:p w14:paraId="7900654A">
            <w:pPr>
              <w:spacing w:line="300" w:lineRule="exact"/>
              <w:jc w:val="center"/>
              <w:rPr>
                <w:rFonts w:ascii="宋体" w:hAnsi="宋体"/>
                <w:color w:val="auto"/>
                <w:szCs w:val="21"/>
              </w:rPr>
            </w:pPr>
          </w:p>
        </w:tc>
        <w:tc>
          <w:tcPr>
            <w:tcW w:w="2436" w:type="dxa"/>
            <w:gridSpan w:val="2"/>
            <w:noWrap/>
            <w:vAlign w:val="center"/>
          </w:tcPr>
          <w:p w14:paraId="4E10A5A6">
            <w:pPr>
              <w:spacing w:line="300" w:lineRule="exact"/>
              <w:jc w:val="center"/>
              <w:rPr>
                <w:rFonts w:ascii="宋体" w:hAnsi="宋体"/>
                <w:color w:val="auto"/>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color w:val="auto"/>
                <w:szCs w:val="21"/>
              </w:rPr>
            </w:pPr>
          </w:p>
        </w:tc>
        <w:tc>
          <w:tcPr>
            <w:tcW w:w="1548" w:type="dxa"/>
            <w:noWrap/>
            <w:vAlign w:val="center"/>
          </w:tcPr>
          <w:p w14:paraId="017F464C">
            <w:pPr>
              <w:spacing w:line="300" w:lineRule="exact"/>
              <w:jc w:val="center"/>
              <w:rPr>
                <w:rFonts w:ascii="宋体" w:hAnsi="宋体"/>
                <w:color w:val="auto"/>
                <w:szCs w:val="21"/>
              </w:rPr>
            </w:pPr>
          </w:p>
        </w:tc>
        <w:tc>
          <w:tcPr>
            <w:tcW w:w="1547" w:type="dxa"/>
            <w:gridSpan w:val="2"/>
            <w:noWrap/>
            <w:vAlign w:val="center"/>
          </w:tcPr>
          <w:p w14:paraId="4095D699">
            <w:pPr>
              <w:spacing w:line="300" w:lineRule="exact"/>
              <w:jc w:val="center"/>
              <w:rPr>
                <w:rFonts w:ascii="宋体" w:hAnsi="宋体"/>
                <w:color w:val="auto"/>
                <w:szCs w:val="21"/>
              </w:rPr>
            </w:pPr>
          </w:p>
        </w:tc>
        <w:tc>
          <w:tcPr>
            <w:tcW w:w="1548" w:type="dxa"/>
            <w:gridSpan w:val="2"/>
            <w:noWrap/>
            <w:vAlign w:val="center"/>
          </w:tcPr>
          <w:p w14:paraId="158BAE3C">
            <w:pPr>
              <w:spacing w:line="300" w:lineRule="exact"/>
              <w:jc w:val="center"/>
              <w:rPr>
                <w:rFonts w:ascii="宋体" w:hAnsi="宋体"/>
                <w:color w:val="auto"/>
                <w:szCs w:val="21"/>
              </w:rPr>
            </w:pPr>
          </w:p>
        </w:tc>
        <w:tc>
          <w:tcPr>
            <w:tcW w:w="1547" w:type="dxa"/>
            <w:gridSpan w:val="2"/>
            <w:noWrap/>
            <w:vAlign w:val="center"/>
          </w:tcPr>
          <w:p w14:paraId="772E52DD">
            <w:pPr>
              <w:spacing w:line="300" w:lineRule="exact"/>
              <w:jc w:val="center"/>
              <w:rPr>
                <w:rFonts w:ascii="宋体" w:hAnsi="宋体"/>
                <w:color w:val="auto"/>
                <w:szCs w:val="21"/>
              </w:rPr>
            </w:pPr>
          </w:p>
        </w:tc>
        <w:tc>
          <w:tcPr>
            <w:tcW w:w="2436" w:type="dxa"/>
            <w:gridSpan w:val="2"/>
            <w:noWrap/>
            <w:vAlign w:val="center"/>
          </w:tcPr>
          <w:p w14:paraId="5D48CE92">
            <w:pPr>
              <w:spacing w:line="300" w:lineRule="exact"/>
              <w:jc w:val="center"/>
              <w:rPr>
                <w:rFonts w:ascii="宋体" w:hAnsi="宋体"/>
                <w:color w:val="auto"/>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color w:val="auto"/>
                <w:szCs w:val="21"/>
              </w:rPr>
            </w:pPr>
          </w:p>
        </w:tc>
        <w:tc>
          <w:tcPr>
            <w:tcW w:w="1548" w:type="dxa"/>
            <w:noWrap/>
            <w:vAlign w:val="center"/>
          </w:tcPr>
          <w:p w14:paraId="27A0B742">
            <w:pPr>
              <w:spacing w:line="300" w:lineRule="exact"/>
              <w:jc w:val="center"/>
              <w:rPr>
                <w:rFonts w:ascii="宋体" w:hAnsi="宋体"/>
                <w:color w:val="auto"/>
                <w:szCs w:val="21"/>
              </w:rPr>
            </w:pPr>
          </w:p>
        </w:tc>
        <w:tc>
          <w:tcPr>
            <w:tcW w:w="1547" w:type="dxa"/>
            <w:gridSpan w:val="2"/>
            <w:noWrap/>
            <w:vAlign w:val="center"/>
          </w:tcPr>
          <w:p w14:paraId="1FF42953">
            <w:pPr>
              <w:spacing w:line="300" w:lineRule="exact"/>
              <w:jc w:val="center"/>
              <w:rPr>
                <w:rFonts w:ascii="宋体" w:hAnsi="宋体"/>
                <w:color w:val="auto"/>
                <w:szCs w:val="21"/>
              </w:rPr>
            </w:pPr>
          </w:p>
        </w:tc>
        <w:tc>
          <w:tcPr>
            <w:tcW w:w="1548" w:type="dxa"/>
            <w:gridSpan w:val="2"/>
            <w:noWrap/>
            <w:vAlign w:val="center"/>
          </w:tcPr>
          <w:p w14:paraId="141057D1">
            <w:pPr>
              <w:spacing w:line="300" w:lineRule="exact"/>
              <w:jc w:val="center"/>
              <w:rPr>
                <w:rFonts w:ascii="宋体" w:hAnsi="宋体"/>
                <w:color w:val="auto"/>
                <w:szCs w:val="21"/>
              </w:rPr>
            </w:pPr>
          </w:p>
        </w:tc>
        <w:tc>
          <w:tcPr>
            <w:tcW w:w="1547" w:type="dxa"/>
            <w:gridSpan w:val="2"/>
            <w:noWrap/>
            <w:vAlign w:val="center"/>
          </w:tcPr>
          <w:p w14:paraId="1ECDD60F">
            <w:pPr>
              <w:spacing w:line="300" w:lineRule="exact"/>
              <w:jc w:val="center"/>
              <w:rPr>
                <w:rFonts w:ascii="宋体" w:hAnsi="宋体"/>
                <w:color w:val="auto"/>
                <w:szCs w:val="21"/>
              </w:rPr>
            </w:pPr>
          </w:p>
        </w:tc>
        <w:tc>
          <w:tcPr>
            <w:tcW w:w="2436" w:type="dxa"/>
            <w:gridSpan w:val="2"/>
            <w:noWrap/>
            <w:vAlign w:val="center"/>
          </w:tcPr>
          <w:p w14:paraId="75612FFB">
            <w:pPr>
              <w:spacing w:line="300" w:lineRule="exact"/>
              <w:jc w:val="center"/>
              <w:rPr>
                <w:rFonts w:ascii="宋体" w:hAnsi="宋体"/>
                <w:color w:val="auto"/>
                <w:szCs w:val="21"/>
              </w:rPr>
            </w:pPr>
          </w:p>
        </w:tc>
      </w:tr>
    </w:tbl>
    <w:p w14:paraId="5FDEBD57">
      <w:pPr>
        <w:spacing w:line="400" w:lineRule="exact"/>
        <w:ind w:firstLine="420" w:firstLineChars="200"/>
        <w:rPr>
          <w:rFonts w:ascii="宋体" w:hAnsi="宋体"/>
          <w:color w:val="auto"/>
          <w:szCs w:val="21"/>
        </w:rPr>
      </w:pPr>
      <w:r>
        <w:rPr>
          <w:rFonts w:hint="eastAsia" w:ascii="宋体" w:hAnsi="宋体"/>
          <w:color w:val="auto"/>
          <w:szCs w:val="21"/>
        </w:rPr>
        <w:t>备注：</w:t>
      </w:r>
    </w:p>
    <w:p w14:paraId="7205BB20">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w:t>
      </w:r>
      <w:r>
        <w:rPr>
          <w:rFonts w:hint="eastAsia" w:ascii="宋体" w:hAnsi="宋体"/>
          <w:color w:val="auto"/>
          <w:szCs w:val="21"/>
          <w:lang w:eastAsia="zh-CN"/>
        </w:rPr>
        <w:t>B类</w:t>
      </w:r>
      <w:r>
        <w:rPr>
          <w:rFonts w:hint="eastAsia" w:ascii="宋体" w:hAnsi="宋体"/>
          <w:color w:val="auto"/>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1B7AE913">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14:paraId="2E325541">
      <w:pPr>
        <w:pStyle w:val="2"/>
        <w:rPr>
          <w:color w:val="auto"/>
        </w:rPr>
      </w:pPr>
    </w:p>
    <w:p w14:paraId="3AE801CA">
      <w:pPr>
        <w:spacing w:line="400" w:lineRule="exact"/>
        <w:jc w:val="center"/>
        <w:rPr>
          <w:rFonts w:ascii="宋体" w:hAnsi="宋体"/>
          <w:b/>
          <w:color w:val="auto"/>
          <w:szCs w:val="21"/>
        </w:rPr>
      </w:pPr>
      <w:r>
        <w:rPr>
          <w:rFonts w:ascii="宋体" w:hAnsi="宋体"/>
          <w:b/>
          <w:color w:val="auto"/>
          <w:szCs w:val="21"/>
        </w:rPr>
        <w:t>项目技术负责人简历表</w:t>
      </w:r>
    </w:p>
    <w:p w14:paraId="7FAF2BB4">
      <w:pPr>
        <w:spacing w:line="400" w:lineRule="exact"/>
        <w:rPr>
          <w:rFonts w:ascii="黑体" w:hAnsi="宋体" w:eastAsia="黑体"/>
          <w:b/>
          <w:color w:val="auto"/>
          <w:sz w:val="28"/>
          <w:szCs w:val="28"/>
        </w:rPr>
      </w:pPr>
    </w:p>
    <w:p w14:paraId="6D2861E7">
      <w:pPr>
        <w:spacing w:line="400" w:lineRule="exact"/>
        <w:rPr>
          <w:rFonts w:ascii="宋体" w:hAnsi="宋体" w:cs="宋体"/>
          <w:color w:val="auto"/>
          <w:szCs w:val="21"/>
          <w:u w:val="single"/>
        </w:rPr>
      </w:pPr>
      <w:bookmarkStart w:id="1289" w:name="_Toc251052220"/>
      <w:r>
        <w:rPr>
          <w:rFonts w:hint="eastAsia" w:ascii="宋体" w:hAnsi="宋体" w:cs="宋体"/>
          <w:color w:val="auto"/>
          <w:szCs w:val="21"/>
        </w:rPr>
        <w:t>采购项目名称：</w:t>
      </w:r>
    </w:p>
    <w:p w14:paraId="3650CA08">
      <w:pPr>
        <w:spacing w:line="400" w:lineRule="exact"/>
        <w:rPr>
          <w:color w:val="auto"/>
        </w:rPr>
      </w:pPr>
      <w:r>
        <w:rPr>
          <w:rFonts w:hint="eastAsia" w:ascii="宋体" w:hAnsi="宋体" w:cs="宋体"/>
          <w:color w:val="auto"/>
          <w:szCs w:val="21"/>
        </w:rPr>
        <w:t>项目采购编号：</w:t>
      </w:r>
      <w:r>
        <w:rPr>
          <w:color w:val="auto"/>
        </w:rPr>
        <w:tab/>
      </w:r>
      <w:r>
        <w:rPr>
          <w:color w:val="auto"/>
        </w:rPr>
        <w:tab/>
      </w:r>
      <w:r>
        <w:rPr>
          <w:color w:val="auto"/>
        </w:rPr>
        <w:tab/>
      </w:r>
      <w:bookmarkEnd w:id="1289"/>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2AE6DE88">
            <w:pPr>
              <w:spacing w:line="300" w:lineRule="exact"/>
              <w:jc w:val="center"/>
              <w:rPr>
                <w:rFonts w:ascii="宋体" w:hAnsi="宋体"/>
                <w:color w:val="auto"/>
                <w:szCs w:val="21"/>
              </w:rPr>
            </w:pPr>
          </w:p>
        </w:tc>
        <w:tc>
          <w:tcPr>
            <w:tcW w:w="1893" w:type="dxa"/>
            <w:gridSpan w:val="2"/>
            <w:noWrap/>
            <w:vAlign w:val="center"/>
          </w:tcPr>
          <w:p w14:paraId="20343368">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711EB1A5">
            <w:pPr>
              <w:spacing w:line="300" w:lineRule="exact"/>
              <w:jc w:val="center"/>
              <w:rPr>
                <w:rFonts w:ascii="宋体" w:hAnsi="宋体"/>
                <w:color w:val="auto"/>
                <w:szCs w:val="21"/>
              </w:rPr>
            </w:pPr>
          </w:p>
        </w:tc>
        <w:tc>
          <w:tcPr>
            <w:tcW w:w="1108" w:type="dxa"/>
            <w:gridSpan w:val="2"/>
            <w:noWrap/>
            <w:vAlign w:val="center"/>
          </w:tcPr>
          <w:p w14:paraId="48EC37E0">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14:paraId="68C404C2">
            <w:pPr>
              <w:spacing w:line="300" w:lineRule="exact"/>
              <w:jc w:val="center"/>
              <w:rPr>
                <w:rFonts w:ascii="宋体" w:hAnsi="宋体"/>
                <w:color w:val="auto"/>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35E21D36">
            <w:pPr>
              <w:spacing w:line="300" w:lineRule="exact"/>
              <w:jc w:val="center"/>
              <w:rPr>
                <w:rFonts w:ascii="宋体" w:hAnsi="宋体"/>
                <w:color w:val="auto"/>
                <w:szCs w:val="21"/>
              </w:rPr>
            </w:pPr>
          </w:p>
        </w:tc>
        <w:tc>
          <w:tcPr>
            <w:tcW w:w="1893" w:type="dxa"/>
            <w:gridSpan w:val="2"/>
            <w:noWrap/>
            <w:vAlign w:val="center"/>
          </w:tcPr>
          <w:p w14:paraId="0D9FE73D">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5247DAD7">
            <w:pPr>
              <w:spacing w:line="300" w:lineRule="exact"/>
              <w:jc w:val="center"/>
              <w:rPr>
                <w:rFonts w:ascii="宋体" w:hAnsi="宋体"/>
                <w:color w:val="auto"/>
                <w:szCs w:val="21"/>
              </w:rPr>
            </w:pPr>
          </w:p>
        </w:tc>
        <w:tc>
          <w:tcPr>
            <w:tcW w:w="1108" w:type="dxa"/>
            <w:gridSpan w:val="2"/>
            <w:noWrap/>
            <w:vAlign w:val="center"/>
          </w:tcPr>
          <w:p w14:paraId="0C9FFDDC">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14:paraId="3AA98FE6">
            <w:pPr>
              <w:spacing w:line="300" w:lineRule="exact"/>
              <w:jc w:val="center"/>
              <w:rPr>
                <w:rFonts w:ascii="宋体" w:hAnsi="宋体"/>
                <w:color w:val="auto"/>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3D8AE7BF">
            <w:pPr>
              <w:spacing w:line="300" w:lineRule="exact"/>
              <w:jc w:val="center"/>
              <w:rPr>
                <w:rFonts w:ascii="宋体" w:hAnsi="宋体"/>
                <w:color w:val="auto"/>
                <w:szCs w:val="21"/>
              </w:rPr>
            </w:pPr>
          </w:p>
        </w:tc>
        <w:tc>
          <w:tcPr>
            <w:tcW w:w="2693" w:type="dxa"/>
            <w:gridSpan w:val="4"/>
            <w:noWrap/>
            <w:vAlign w:val="center"/>
          </w:tcPr>
          <w:p w14:paraId="37DBAE4A">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14:paraId="12EA38CF">
            <w:pPr>
              <w:spacing w:line="300" w:lineRule="exact"/>
              <w:jc w:val="center"/>
              <w:rPr>
                <w:rFonts w:ascii="宋体" w:hAnsi="宋体"/>
                <w:color w:val="auto"/>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color w:val="auto"/>
                <w:szCs w:val="21"/>
              </w:rPr>
            </w:pPr>
            <w:r>
              <w:rPr>
                <w:rFonts w:ascii="宋体" w:hAnsi="宋体"/>
                <w:color w:val="auto"/>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70B4FEAC">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36B00D35">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3BC98DE2">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BA3F0BF">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14:paraId="01C02431">
            <w:pPr>
              <w:spacing w:line="300" w:lineRule="exact"/>
              <w:jc w:val="center"/>
              <w:rPr>
                <w:rFonts w:ascii="宋体" w:hAnsi="宋体"/>
                <w:color w:val="auto"/>
                <w:szCs w:val="21"/>
              </w:rPr>
            </w:pPr>
            <w:r>
              <w:rPr>
                <w:rFonts w:ascii="宋体" w:hAnsi="宋体"/>
                <w:color w:val="auto"/>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color w:val="auto"/>
                <w:szCs w:val="21"/>
              </w:rPr>
            </w:pPr>
          </w:p>
        </w:tc>
        <w:tc>
          <w:tcPr>
            <w:tcW w:w="1548" w:type="dxa"/>
            <w:noWrap/>
            <w:vAlign w:val="center"/>
          </w:tcPr>
          <w:p w14:paraId="53E88FD7">
            <w:pPr>
              <w:spacing w:line="300" w:lineRule="exact"/>
              <w:jc w:val="center"/>
              <w:rPr>
                <w:rFonts w:ascii="宋体" w:hAnsi="宋体"/>
                <w:color w:val="auto"/>
                <w:szCs w:val="21"/>
              </w:rPr>
            </w:pPr>
          </w:p>
        </w:tc>
        <w:tc>
          <w:tcPr>
            <w:tcW w:w="1547" w:type="dxa"/>
            <w:gridSpan w:val="2"/>
            <w:noWrap/>
            <w:vAlign w:val="center"/>
          </w:tcPr>
          <w:p w14:paraId="2CD8BD1C">
            <w:pPr>
              <w:spacing w:line="300" w:lineRule="exact"/>
              <w:jc w:val="center"/>
              <w:rPr>
                <w:rFonts w:ascii="宋体" w:hAnsi="宋体"/>
                <w:color w:val="auto"/>
                <w:szCs w:val="21"/>
              </w:rPr>
            </w:pPr>
          </w:p>
        </w:tc>
        <w:tc>
          <w:tcPr>
            <w:tcW w:w="1548" w:type="dxa"/>
            <w:gridSpan w:val="2"/>
            <w:noWrap/>
            <w:vAlign w:val="center"/>
          </w:tcPr>
          <w:p w14:paraId="66E77C8B">
            <w:pPr>
              <w:spacing w:line="300" w:lineRule="exact"/>
              <w:jc w:val="center"/>
              <w:rPr>
                <w:rFonts w:ascii="宋体" w:hAnsi="宋体"/>
                <w:color w:val="auto"/>
                <w:szCs w:val="21"/>
              </w:rPr>
            </w:pPr>
          </w:p>
        </w:tc>
        <w:tc>
          <w:tcPr>
            <w:tcW w:w="1547" w:type="dxa"/>
            <w:gridSpan w:val="2"/>
            <w:noWrap/>
            <w:vAlign w:val="center"/>
          </w:tcPr>
          <w:p w14:paraId="35D24B0B">
            <w:pPr>
              <w:spacing w:line="300" w:lineRule="exact"/>
              <w:jc w:val="center"/>
              <w:rPr>
                <w:rFonts w:ascii="宋体" w:hAnsi="宋体"/>
                <w:color w:val="auto"/>
                <w:szCs w:val="21"/>
              </w:rPr>
            </w:pPr>
          </w:p>
        </w:tc>
        <w:tc>
          <w:tcPr>
            <w:tcW w:w="2577" w:type="dxa"/>
            <w:gridSpan w:val="2"/>
            <w:noWrap/>
            <w:vAlign w:val="center"/>
          </w:tcPr>
          <w:p w14:paraId="0EEA7F0F">
            <w:pPr>
              <w:spacing w:line="300" w:lineRule="exact"/>
              <w:jc w:val="center"/>
              <w:rPr>
                <w:rFonts w:ascii="宋体" w:hAnsi="宋体"/>
                <w:color w:val="auto"/>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color w:val="auto"/>
                <w:szCs w:val="21"/>
              </w:rPr>
            </w:pPr>
          </w:p>
        </w:tc>
        <w:tc>
          <w:tcPr>
            <w:tcW w:w="1548" w:type="dxa"/>
            <w:noWrap/>
            <w:vAlign w:val="center"/>
          </w:tcPr>
          <w:p w14:paraId="2B301040">
            <w:pPr>
              <w:spacing w:line="300" w:lineRule="exact"/>
              <w:jc w:val="center"/>
              <w:rPr>
                <w:rFonts w:ascii="宋体" w:hAnsi="宋体"/>
                <w:color w:val="auto"/>
                <w:szCs w:val="21"/>
              </w:rPr>
            </w:pPr>
          </w:p>
        </w:tc>
        <w:tc>
          <w:tcPr>
            <w:tcW w:w="1547" w:type="dxa"/>
            <w:gridSpan w:val="2"/>
            <w:noWrap/>
            <w:vAlign w:val="center"/>
          </w:tcPr>
          <w:p w14:paraId="157BF07D">
            <w:pPr>
              <w:spacing w:line="300" w:lineRule="exact"/>
              <w:jc w:val="center"/>
              <w:rPr>
                <w:rFonts w:ascii="宋体" w:hAnsi="宋体"/>
                <w:color w:val="auto"/>
                <w:szCs w:val="21"/>
              </w:rPr>
            </w:pPr>
          </w:p>
        </w:tc>
        <w:tc>
          <w:tcPr>
            <w:tcW w:w="1548" w:type="dxa"/>
            <w:gridSpan w:val="2"/>
            <w:noWrap/>
            <w:vAlign w:val="center"/>
          </w:tcPr>
          <w:p w14:paraId="0F437765">
            <w:pPr>
              <w:spacing w:line="300" w:lineRule="exact"/>
              <w:jc w:val="center"/>
              <w:rPr>
                <w:rFonts w:ascii="宋体" w:hAnsi="宋体"/>
                <w:color w:val="auto"/>
                <w:szCs w:val="21"/>
              </w:rPr>
            </w:pPr>
          </w:p>
        </w:tc>
        <w:tc>
          <w:tcPr>
            <w:tcW w:w="1547" w:type="dxa"/>
            <w:gridSpan w:val="2"/>
            <w:noWrap/>
            <w:vAlign w:val="center"/>
          </w:tcPr>
          <w:p w14:paraId="61668642">
            <w:pPr>
              <w:spacing w:line="300" w:lineRule="exact"/>
              <w:jc w:val="center"/>
              <w:rPr>
                <w:rFonts w:ascii="宋体" w:hAnsi="宋体"/>
                <w:color w:val="auto"/>
                <w:szCs w:val="21"/>
              </w:rPr>
            </w:pPr>
          </w:p>
        </w:tc>
        <w:tc>
          <w:tcPr>
            <w:tcW w:w="2577" w:type="dxa"/>
            <w:gridSpan w:val="2"/>
            <w:noWrap/>
            <w:vAlign w:val="center"/>
          </w:tcPr>
          <w:p w14:paraId="36984E53">
            <w:pPr>
              <w:spacing w:line="300" w:lineRule="exact"/>
              <w:jc w:val="center"/>
              <w:rPr>
                <w:rFonts w:ascii="宋体" w:hAnsi="宋体"/>
                <w:color w:val="auto"/>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color w:val="auto"/>
                <w:szCs w:val="21"/>
              </w:rPr>
            </w:pPr>
          </w:p>
        </w:tc>
        <w:tc>
          <w:tcPr>
            <w:tcW w:w="1548" w:type="dxa"/>
            <w:noWrap/>
            <w:vAlign w:val="center"/>
          </w:tcPr>
          <w:p w14:paraId="246D7B01">
            <w:pPr>
              <w:spacing w:line="300" w:lineRule="exact"/>
              <w:jc w:val="center"/>
              <w:rPr>
                <w:rFonts w:ascii="宋体" w:hAnsi="宋体"/>
                <w:color w:val="auto"/>
                <w:szCs w:val="21"/>
              </w:rPr>
            </w:pPr>
          </w:p>
        </w:tc>
        <w:tc>
          <w:tcPr>
            <w:tcW w:w="1547" w:type="dxa"/>
            <w:gridSpan w:val="2"/>
            <w:noWrap/>
            <w:vAlign w:val="center"/>
          </w:tcPr>
          <w:p w14:paraId="40616ADB">
            <w:pPr>
              <w:spacing w:line="300" w:lineRule="exact"/>
              <w:jc w:val="center"/>
              <w:rPr>
                <w:rFonts w:ascii="宋体" w:hAnsi="宋体"/>
                <w:color w:val="auto"/>
                <w:szCs w:val="21"/>
              </w:rPr>
            </w:pPr>
          </w:p>
        </w:tc>
        <w:tc>
          <w:tcPr>
            <w:tcW w:w="1548" w:type="dxa"/>
            <w:gridSpan w:val="2"/>
            <w:noWrap/>
            <w:vAlign w:val="center"/>
          </w:tcPr>
          <w:p w14:paraId="18267966">
            <w:pPr>
              <w:spacing w:line="300" w:lineRule="exact"/>
              <w:jc w:val="center"/>
              <w:rPr>
                <w:rFonts w:ascii="宋体" w:hAnsi="宋体"/>
                <w:color w:val="auto"/>
                <w:szCs w:val="21"/>
              </w:rPr>
            </w:pPr>
          </w:p>
        </w:tc>
        <w:tc>
          <w:tcPr>
            <w:tcW w:w="1547" w:type="dxa"/>
            <w:gridSpan w:val="2"/>
            <w:noWrap/>
            <w:vAlign w:val="center"/>
          </w:tcPr>
          <w:p w14:paraId="378B7C89">
            <w:pPr>
              <w:spacing w:line="300" w:lineRule="exact"/>
              <w:jc w:val="center"/>
              <w:rPr>
                <w:rFonts w:ascii="宋体" w:hAnsi="宋体"/>
                <w:color w:val="auto"/>
                <w:szCs w:val="21"/>
              </w:rPr>
            </w:pPr>
          </w:p>
        </w:tc>
        <w:tc>
          <w:tcPr>
            <w:tcW w:w="2577" w:type="dxa"/>
            <w:gridSpan w:val="2"/>
            <w:noWrap/>
            <w:vAlign w:val="center"/>
          </w:tcPr>
          <w:p w14:paraId="2672A271">
            <w:pPr>
              <w:spacing w:line="300" w:lineRule="exact"/>
              <w:jc w:val="center"/>
              <w:rPr>
                <w:rFonts w:ascii="宋体" w:hAnsi="宋体"/>
                <w:color w:val="auto"/>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color w:val="auto"/>
                <w:szCs w:val="21"/>
              </w:rPr>
            </w:pPr>
          </w:p>
        </w:tc>
        <w:tc>
          <w:tcPr>
            <w:tcW w:w="1548" w:type="dxa"/>
            <w:noWrap/>
            <w:vAlign w:val="center"/>
          </w:tcPr>
          <w:p w14:paraId="749B96AF">
            <w:pPr>
              <w:spacing w:line="300" w:lineRule="exact"/>
              <w:jc w:val="center"/>
              <w:rPr>
                <w:rFonts w:ascii="宋体" w:hAnsi="宋体"/>
                <w:color w:val="auto"/>
                <w:szCs w:val="21"/>
              </w:rPr>
            </w:pPr>
          </w:p>
        </w:tc>
        <w:tc>
          <w:tcPr>
            <w:tcW w:w="1547" w:type="dxa"/>
            <w:gridSpan w:val="2"/>
            <w:noWrap/>
            <w:vAlign w:val="center"/>
          </w:tcPr>
          <w:p w14:paraId="221B71B9">
            <w:pPr>
              <w:spacing w:line="300" w:lineRule="exact"/>
              <w:jc w:val="center"/>
              <w:rPr>
                <w:rFonts w:ascii="宋体" w:hAnsi="宋体"/>
                <w:color w:val="auto"/>
                <w:szCs w:val="21"/>
              </w:rPr>
            </w:pPr>
          </w:p>
        </w:tc>
        <w:tc>
          <w:tcPr>
            <w:tcW w:w="1548" w:type="dxa"/>
            <w:gridSpan w:val="2"/>
            <w:noWrap/>
            <w:vAlign w:val="center"/>
          </w:tcPr>
          <w:p w14:paraId="38F9E11A">
            <w:pPr>
              <w:spacing w:line="300" w:lineRule="exact"/>
              <w:jc w:val="center"/>
              <w:rPr>
                <w:rFonts w:ascii="宋体" w:hAnsi="宋体"/>
                <w:color w:val="auto"/>
                <w:szCs w:val="21"/>
              </w:rPr>
            </w:pPr>
          </w:p>
        </w:tc>
        <w:tc>
          <w:tcPr>
            <w:tcW w:w="1547" w:type="dxa"/>
            <w:gridSpan w:val="2"/>
            <w:noWrap/>
            <w:vAlign w:val="center"/>
          </w:tcPr>
          <w:p w14:paraId="660EEF6F">
            <w:pPr>
              <w:spacing w:line="300" w:lineRule="exact"/>
              <w:jc w:val="center"/>
              <w:rPr>
                <w:rFonts w:ascii="宋体" w:hAnsi="宋体"/>
                <w:color w:val="auto"/>
                <w:szCs w:val="21"/>
              </w:rPr>
            </w:pPr>
          </w:p>
        </w:tc>
        <w:tc>
          <w:tcPr>
            <w:tcW w:w="2577" w:type="dxa"/>
            <w:gridSpan w:val="2"/>
            <w:noWrap/>
            <w:vAlign w:val="center"/>
          </w:tcPr>
          <w:p w14:paraId="765251F4">
            <w:pPr>
              <w:spacing w:line="300" w:lineRule="exact"/>
              <w:jc w:val="center"/>
              <w:rPr>
                <w:rFonts w:ascii="宋体" w:hAnsi="宋体"/>
                <w:color w:val="auto"/>
                <w:szCs w:val="21"/>
              </w:rPr>
            </w:pPr>
          </w:p>
        </w:tc>
      </w:tr>
    </w:tbl>
    <w:p w14:paraId="27A1421A">
      <w:pPr>
        <w:spacing w:line="400" w:lineRule="exact"/>
        <w:ind w:firstLine="420" w:firstLineChars="200"/>
        <w:rPr>
          <w:rFonts w:ascii="宋体" w:hAnsi="宋体"/>
          <w:color w:val="auto"/>
          <w:szCs w:val="21"/>
        </w:rPr>
      </w:pPr>
      <w:r>
        <w:rPr>
          <w:rFonts w:ascii="宋体" w:hAnsi="宋体"/>
          <w:color w:val="auto"/>
          <w:szCs w:val="21"/>
        </w:rPr>
        <w:t>备注：</w:t>
      </w:r>
    </w:p>
    <w:p w14:paraId="057657C8">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10399F08">
      <w:pPr>
        <w:spacing w:line="400" w:lineRule="exact"/>
        <w:ind w:firstLine="420" w:firstLineChars="200"/>
        <w:rPr>
          <w:rFonts w:ascii="宋体" w:hAnsi="宋体"/>
          <w:color w:val="auto"/>
          <w:szCs w:val="21"/>
        </w:rPr>
      </w:pPr>
    </w:p>
    <w:p w14:paraId="0711AC5C">
      <w:pPr>
        <w:spacing w:line="400" w:lineRule="exact"/>
        <w:rPr>
          <w:rFonts w:ascii="宋体" w:hAnsi="宋体"/>
          <w:color w:val="auto"/>
          <w:szCs w:val="21"/>
        </w:rPr>
      </w:pPr>
    </w:p>
    <w:p w14:paraId="60EF723B">
      <w:pPr>
        <w:widowControl/>
        <w:spacing w:line="300" w:lineRule="exact"/>
        <w:ind w:right="-147" w:rightChars="-70"/>
        <w:jc w:val="center"/>
        <w:rPr>
          <w:rFonts w:ascii="宋体" w:hAnsi="宋体"/>
          <w:color w:val="auto"/>
          <w:szCs w:val="21"/>
        </w:rPr>
      </w:pPr>
    </w:p>
    <w:p w14:paraId="63D5FCCE">
      <w:pPr>
        <w:widowControl/>
        <w:spacing w:line="300" w:lineRule="exact"/>
        <w:ind w:right="-147" w:rightChars="-70"/>
        <w:jc w:val="center"/>
        <w:rPr>
          <w:rFonts w:ascii="宋体" w:hAnsi="宋体"/>
          <w:color w:val="auto"/>
          <w:szCs w:val="21"/>
        </w:rPr>
      </w:pPr>
    </w:p>
    <w:p w14:paraId="2DC71455">
      <w:pPr>
        <w:widowControl/>
        <w:spacing w:line="300" w:lineRule="exact"/>
        <w:ind w:right="-147" w:rightChars="-70"/>
        <w:jc w:val="center"/>
        <w:rPr>
          <w:rFonts w:ascii="宋体" w:hAnsi="宋体"/>
          <w:color w:val="auto"/>
          <w:szCs w:val="21"/>
        </w:rPr>
      </w:pPr>
    </w:p>
    <w:p w14:paraId="2D9CC37B">
      <w:pPr>
        <w:rPr>
          <w:color w:val="auto"/>
        </w:rPr>
      </w:pPr>
      <w:r>
        <w:rPr>
          <w:rFonts w:ascii="宋体" w:hAnsi="宋体"/>
          <w:color w:val="auto"/>
          <w:szCs w:val="21"/>
        </w:rPr>
        <w:br w:type="page"/>
      </w:r>
    </w:p>
    <w:p w14:paraId="33926B40">
      <w:pPr>
        <w:widowControl/>
        <w:spacing w:line="300" w:lineRule="exact"/>
        <w:ind w:right="-147" w:rightChars="-70"/>
        <w:jc w:val="center"/>
        <w:rPr>
          <w:rFonts w:hAnsi="宋体"/>
          <w:b/>
          <w:color w:val="auto"/>
          <w:sz w:val="28"/>
          <w:szCs w:val="28"/>
        </w:rPr>
      </w:pPr>
    </w:p>
    <w:p w14:paraId="7121C84F">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14:paraId="16951118">
      <w:pPr>
        <w:pStyle w:val="86"/>
        <w:rPr>
          <w:color w:val="auto"/>
        </w:rPr>
      </w:pPr>
    </w:p>
    <w:p w14:paraId="58546796">
      <w:pPr>
        <w:pStyle w:val="86"/>
        <w:jc w:val="center"/>
        <w:rPr>
          <w:rFonts w:hAnsi="宋体"/>
          <w:bCs w:val="0"/>
          <w:color w:val="auto"/>
          <w:szCs w:val="28"/>
        </w:rPr>
      </w:pPr>
      <w:r>
        <w:rPr>
          <w:rFonts w:hint="eastAsia" w:hAnsi="宋体"/>
          <w:bCs w:val="0"/>
          <w:color w:val="auto"/>
          <w:szCs w:val="28"/>
        </w:rPr>
        <w:t>（格式自拟）</w:t>
      </w:r>
    </w:p>
    <w:p w14:paraId="270C64E5">
      <w:pPr>
        <w:pStyle w:val="86"/>
        <w:jc w:val="right"/>
        <w:rPr>
          <w:color w:val="auto"/>
          <w:szCs w:val="21"/>
        </w:rPr>
      </w:pPr>
    </w:p>
    <w:p w14:paraId="1165E5E2">
      <w:pPr>
        <w:rPr>
          <w:rFonts w:hAnsi="宋体"/>
          <w:b/>
          <w:color w:val="auto"/>
          <w:sz w:val="28"/>
          <w:szCs w:val="28"/>
        </w:rPr>
      </w:pPr>
      <w:r>
        <w:rPr>
          <w:rFonts w:hint="eastAsia" w:hAnsi="宋体"/>
          <w:b/>
          <w:color w:val="auto"/>
          <w:sz w:val="28"/>
          <w:szCs w:val="28"/>
        </w:rPr>
        <w:br w:type="page"/>
      </w:r>
    </w:p>
    <w:p w14:paraId="55CD96DA">
      <w:pPr>
        <w:jc w:val="center"/>
        <w:rPr>
          <w:rFonts w:hAnsi="宋体"/>
          <w:b/>
          <w:color w:val="auto"/>
          <w:sz w:val="28"/>
          <w:szCs w:val="28"/>
        </w:rPr>
      </w:pPr>
      <w:r>
        <w:rPr>
          <w:rFonts w:hint="eastAsia" w:hAnsi="宋体"/>
          <w:b/>
          <w:color w:val="auto"/>
          <w:sz w:val="28"/>
          <w:szCs w:val="28"/>
        </w:rPr>
        <w:t>三、施工组织设计</w:t>
      </w:r>
    </w:p>
    <w:p w14:paraId="3E481550">
      <w:pPr>
        <w:pStyle w:val="2"/>
        <w:ind w:left="420" w:leftChars="200"/>
        <w:rPr>
          <w:color w:val="auto"/>
        </w:rPr>
      </w:pPr>
    </w:p>
    <w:p w14:paraId="442449CE">
      <w:pPr>
        <w:spacing w:line="400" w:lineRule="exact"/>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14:paraId="0A3BF02F">
      <w:pPr>
        <w:spacing w:line="400" w:lineRule="exact"/>
        <w:rPr>
          <w:rFonts w:ascii="宋体" w:hAnsi="宋体"/>
          <w:color w:val="auto"/>
        </w:rPr>
      </w:pPr>
      <w:r>
        <w:rPr>
          <w:rFonts w:ascii="宋体" w:hAnsi="宋体"/>
          <w:color w:val="auto"/>
        </w:rPr>
        <w:t>附表一  拟投入本工程的主要施工设备表</w:t>
      </w:r>
    </w:p>
    <w:p w14:paraId="1D3F3F27">
      <w:pPr>
        <w:spacing w:line="400" w:lineRule="exact"/>
        <w:rPr>
          <w:rFonts w:ascii="宋体" w:hAnsi="宋体"/>
          <w:color w:val="auto"/>
        </w:rPr>
      </w:pPr>
      <w:r>
        <w:rPr>
          <w:rFonts w:ascii="宋体" w:hAnsi="宋体"/>
          <w:color w:val="auto"/>
        </w:rPr>
        <w:t>附表二  拟配备本工程的试验和检测仪器设备表</w:t>
      </w:r>
    </w:p>
    <w:p w14:paraId="22B05749">
      <w:pPr>
        <w:spacing w:line="400" w:lineRule="exact"/>
        <w:rPr>
          <w:rFonts w:ascii="宋体" w:hAnsi="宋体"/>
          <w:color w:val="auto"/>
        </w:rPr>
      </w:pPr>
      <w:r>
        <w:rPr>
          <w:rFonts w:ascii="宋体" w:hAnsi="宋体"/>
          <w:color w:val="auto"/>
        </w:rPr>
        <w:t>附表三  劳动力计划表</w:t>
      </w:r>
    </w:p>
    <w:p w14:paraId="75D733B4">
      <w:pPr>
        <w:spacing w:line="400" w:lineRule="exact"/>
        <w:rPr>
          <w:rFonts w:ascii="宋体" w:hAnsi="宋体"/>
          <w:color w:val="auto"/>
        </w:rPr>
      </w:pPr>
      <w:r>
        <w:rPr>
          <w:rFonts w:ascii="宋体" w:hAnsi="宋体"/>
          <w:color w:val="auto"/>
        </w:rPr>
        <w:t>附表四  计划开、竣工日期和施工进度网络图</w:t>
      </w:r>
    </w:p>
    <w:p w14:paraId="74FF6DAD">
      <w:pPr>
        <w:spacing w:line="400" w:lineRule="exact"/>
        <w:rPr>
          <w:rFonts w:ascii="宋体" w:hAnsi="宋体"/>
          <w:color w:val="auto"/>
        </w:rPr>
      </w:pPr>
      <w:r>
        <w:rPr>
          <w:rFonts w:ascii="宋体" w:hAnsi="宋体"/>
          <w:color w:val="auto"/>
        </w:rPr>
        <w:t>附表五  施工总平面图</w:t>
      </w:r>
    </w:p>
    <w:p w14:paraId="214D29C1">
      <w:pPr>
        <w:spacing w:line="400" w:lineRule="exact"/>
        <w:rPr>
          <w:rFonts w:ascii="宋体" w:hAnsi="宋体"/>
          <w:color w:val="auto"/>
        </w:rPr>
      </w:pPr>
      <w:r>
        <w:rPr>
          <w:rFonts w:ascii="宋体" w:hAnsi="宋体"/>
          <w:color w:val="auto"/>
        </w:rPr>
        <w:t>附表六  临时用地表</w:t>
      </w:r>
    </w:p>
    <w:p w14:paraId="26DE1EA4">
      <w:pPr>
        <w:spacing w:line="400" w:lineRule="exact"/>
        <w:rPr>
          <w:rFonts w:ascii="宋体" w:hAnsi="宋体"/>
          <w:color w:val="auto"/>
        </w:rPr>
      </w:pPr>
    </w:p>
    <w:p w14:paraId="2FCEA22D">
      <w:pPr>
        <w:spacing w:line="400" w:lineRule="exact"/>
        <w:rPr>
          <w:rFonts w:ascii="宋体" w:hAnsi="宋体"/>
          <w:color w:val="auto"/>
        </w:rPr>
      </w:pPr>
      <w:r>
        <w:rPr>
          <w:rFonts w:ascii="宋体" w:hAnsi="宋体"/>
          <w:color w:val="auto"/>
        </w:rPr>
        <w:t>附表一：拟投入本工程的主要施工设备表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14:paraId="35C11AFC">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14:paraId="51BB44B5">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14:paraId="35D52201">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14:paraId="42FBC9D3">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14:paraId="474CC1B9">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14:paraId="5FC7A249">
            <w:pPr>
              <w:spacing w:line="300" w:lineRule="exact"/>
              <w:jc w:val="center"/>
              <w:rPr>
                <w:rFonts w:ascii="宋体" w:hAnsi="宋体"/>
                <w:color w:val="auto"/>
                <w:szCs w:val="21"/>
              </w:rPr>
            </w:pPr>
            <w:r>
              <w:rPr>
                <w:rFonts w:ascii="宋体" w:hAnsi="宋体"/>
                <w:color w:val="auto"/>
                <w:szCs w:val="21"/>
              </w:rPr>
              <w:t>额定功率</w:t>
            </w:r>
          </w:p>
          <w:p w14:paraId="79EA7818">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14:paraId="10232DFF">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14:paraId="45E35BCF">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14:paraId="5053EBF6">
            <w:pPr>
              <w:spacing w:line="300" w:lineRule="exact"/>
              <w:jc w:val="center"/>
              <w:rPr>
                <w:rFonts w:ascii="宋体" w:hAnsi="宋体"/>
                <w:color w:val="auto"/>
                <w:szCs w:val="21"/>
              </w:rPr>
            </w:pPr>
            <w:r>
              <w:rPr>
                <w:rFonts w:ascii="宋体" w:hAnsi="宋体"/>
                <w:color w:val="auto"/>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color w:val="auto"/>
              </w:rPr>
            </w:pPr>
            <w:r>
              <w:rPr>
                <w:rFonts w:hint="eastAsia" w:ascii="宋体" w:hAnsi="宋体"/>
                <w:color w:val="auto"/>
              </w:rPr>
              <w:t>……</w:t>
            </w:r>
          </w:p>
        </w:tc>
        <w:tc>
          <w:tcPr>
            <w:tcW w:w="1061" w:type="dxa"/>
            <w:noWrap/>
            <w:vAlign w:val="center"/>
          </w:tcPr>
          <w:p w14:paraId="2C17E711">
            <w:pPr>
              <w:spacing w:line="300" w:lineRule="exact"/>
              <w:ind w:firstLine="420" w:firstLineChars="200"/>
              <w:jc w:val="center"/>
              <w:rPr>
                <w:rFonts w:ascii="宋体" w:hAnsi="宋体"/>
                <w:color w:val="auto"/>
                <w:szCs w:val="21"/>
              </w:rPr>
            </w:pPr>
          </w:p>
        </w:tc>
        <w:tc>
          <w:tcPr>
            <w:tcW w:w="1061" w:type="dxa"/>
            <w:noWrap/>
            <w:vAlign w:val="center"/>
          </w:tcPr>
          <w:p w14:paraId="723C2F91">
            <w:pPr>
              <w:spacing w:line="300" w:lineRule="exact"/>
              <w:jc w:val="center"/>
              <w:rPr>
                <w:rFonts w:ascii="宋体" w:hAnsi="宋体"/>
                <w:color w:val="auto"/>
                <w:szCs w:val="21"/>
              </w:rPr>
            </w:pPr>
          </w:p>
        </w:tc>
        <w:tc>
          <w:tcPr>
            <w:tcW w:w="1062" w:type="dxa"/>
            <w:noWrap/>
            <w:vAlign w:val="center"/>
          </w:tcPr>
          <w:p w14:paraId="65030BC6">
            <w:pPr>
              <w:spacing w:line="300" w:lineRule="exact"/>
              <w:jc w:val="center"/>
              <w:rPr>
                <w:rFonts w:ascii="宋体" w:hAnsi="宋体"/>
                <w:color w:val="auto"/>
                <w:szCs w:val="21"/>
              </w:rPr>
            </w:pPr>
          </w:p>
        </w:tc>
        <w:tc>
          <w:tcPr>
            <w:tcW w:w="1061" w:type="dxa"/>
            <w:noWrap/>
            <w:vAlign w:val="center"/>
          </w:tcPr>
          <w:p w14:paraId="04758B59">
            <w:pPr>
              <w:spacing w:line="300" w:lineRule="exact"/>
              <w:jc w:val="center"/>
              <w:rPr>
                <w:rFonts w:ascii="宋体" w:hAnsi="宋体"/>
                <w:color w:val="auto"/>
                <w:szCs w:val="21"/>
              </w:rPr>
            </w:pPr>
          </w:p>
        </w:tc>
        <w:tc>
          <w:tcPr>
            <w:tcW w:w="1061" w:type="dxa"/>
            <w:noWrap/>
            <w:vAlign w:val="center"/>
          </w:tcPr>
          <w:p w14:paraId="08F1B075">
            <w:pPr>
              <w:spacing w:line="300" w:lineRule="exact"/>
              <w:jc w:val="center"/>
              <w:rPr>
                <w:rFonts w:ascii="宋体" w:hAnsi="宋体"/>
                <w:color w:val="auto"/>
                <w:szCs w:val="21"/>
              </w:rPr>
            </w:pPr>
          </w:p>
        </w:tc>
        <w:tc>
          <w:tcPr>
            <w:tcW w:w="1062" w:type="dxa"/>
            <w:noWrap/>
            <w:vAlign w:val="center"/>
          </w:tcPr>
          <w:p w14:paraId="7994818E">
            <w:pPr>
              <w:spacing w:line="300" w:lineRule="exact"/>
              <w:jc w:val="center"/>
              <w:rPr>
                <w:rFonts w:ascii="宋体" w:hAnsi="宋体"/>
                <w:color w:val="auto"/>
                <w:szCs w:val="21"/>
              </w:rPr>
            </w:pPr>
          </w:p>
        </w:tc>
        <w:tc>
          <w:tcPr>
            <w:tcW w:w="1061" w:type="dxa"/>
            <w:noWrap/>
            <w:vAlign w:val="center"/>
          </w:tcPr>
          <w:p w14:paraId="7B97FD81">
            <w:pPr>
              <w:spacing w:line="300" w:lineRule="exact"/>
              <w:jc w:val="center"/>
              <w:rPr>
                <w:rFonts w:ascii="宋体" w:hAnsi="宋体"/>
                <w:color w:val="auto"/>
                <w:szCs w:val="21"/>
              </w:rPr>
            </w:pPr>
          </w:p>
        </w:tc>
        <w:tc>
          <w:tcPr>
            <w:tcW w:w="1061" w:type="dxa"/>
            <w:noWrap/>
            <w:vAlign w:val="center"/>
          </w:tcPr>
          <w:p w14:paraId="6DFAD166">
            <w:pPr>
              <w:spacing w:line="300" w:lineRule="exact"/>
              <w:jc w:val="center"/>
              <w:rPr>
                <w:rFonts w:ascii="宋体" w:hAnsi="宋体"/>
                <w:color w:val="auto"/>
                <w:szCs w:val="21"/>
              </w:rPr>
            </w:pPr>
          </w:p>
        </w:tc>
        <w:tc>
          <w:tcPr>
            <w:tcW w:w="1062" w:type="dxa"/>
            <w:noWrap/>
            <w:vAlign w:val="center"/>
          </w:tcPr>
          <w:p w14:paraId="0CE35E7D">
            <w:pPr>
              <w:spacing w:line="300" w:lineRule="exact"/>
              <w:jc w:val="center"/>
              <w:rPr>
                <w:rFonts w:ascii="宋体" w:hAnsi="宋体"/>
                <w:color w:val="auto"/>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14:paraId="7CFE3656">
            <w:pPr>
              <w:spacing w:line="300" w:lineRule="exact"/>
              <w:jc w:val="center"/>
              <w:rPr>
                <w:rFonts w:ascii="宋体" w:hAnsi="宋体"/>
                <w:color w:val="auto"/>
                <w:szCs w:val="21"/>
              </w:rPr>
            </w:pPr>
          </w:p>
        </w:tc>
        <w:tc>
          <w:tcPr>
            <w:tcW w:w="1061" w:type="dxa"/>
            <w:noWrap/>
            <w:vAlign w:val="center"/>
          </w:tcPr>
          <w:p w14:paraId="5FEE9E52">
            <w:pPr>
              <w:spacing w:line="300" w:lineRule="exact"/>
              <w:jc w:val="center"/>
              <w:rPr>
                <w:rFonts w:ascii="宋体" w:hAnsi="宋体"/>
                <w:color w:val="auto"/>
                <w:szCs w:val="21"/>
              </w:rPr>
            </w:pPr>
          </w:p>
        </w:tc>
        <w:tc>
          <w:tcPr>
            <w:tcW w:w="1062" w:type="dxa"/>
            <w:noWrap/>
            <w:vAlign w:val="center"/>
          </w:tcPr>
          <w:p w14:paraId="1033838A">
            <w:pPr>
              <w:spacing w:line="300" w:lineRule="exact"/>
              <w:jc w:val="center"/>
              <w:rPr>
                <w:rFonts w:ascii="宋体" w:hAnsi="宋体"/>
                <w:color w:val="auto"/>
                <w:szCs w:val="21"/>
              </w:rPr>
            </w:pPr>
          </w:p>
        </w:tc>
        <w:tc>
          <w:tcPr>
            <w:tcW w:w="1061" w:type="dxa"/>
            <w:noWrap/>
            <w:vAlign w:val="center"/>
          </w:tcPr>
          <w:p w14:paraId="49A4E96C">
            <w:pPr>
              <w:spacing w:line="300" w:lineRule="exact"/>
              <w:jc w:val="center"/>
              <w:rPr>
                <w:rFonts w:ascii="宋体" w:hAnsi="宋体"/>
                <w:color w:val="auto"/>
                <w:szCs w:val="21"/>
              </w:rPr>
            </w:pPr>
          </w:p>
        </w:tc>
        <w:tc>
          <w:tcPr>
            <w:tcW w:w="1061" w:type="dxa"/>
            <w:noWrap/>
            <w:vAlign w:val="center"/>
          </w:tcPr>
          <w:p w14:paraId="044EA98F">
            <w:pPr>
              <w:spacing w:line="300" w:lineRule="exact"/>
              <w:jc w:val="center"/>
              <w:rPr>
                <w:rFonts w:ascii="宋体" w:hAnsi="宋体"/>
                <w:color w:val="auto"/>
                <w:szCs w:val="21"/>
              </w:rPr>
            </w:pPr>
          </w:p>
        </w:tc>
        <w:tc>
          <w:tcPr>
            <w:tcW w:w="1062" w:type="dxa"/>
            <w:noWrap/>
            <w:vAlign w:val="center"/>
          </w:tcPr>
          <w:p w14:paraId="4D0DEF3C">
            <w:pPr>
              <w:spacing w:line="300" w:lineRule="exact"/>
              <w:jc w:val="center"/>
              <w:rPr>
                <w:rFonts w:ascii="宋体" w:hAnsi="宋体"/>
                <w:color w:val="auto"/>
                <w:szCs w:val="21"/>
              </w:rPr>
            </w:pPr>
          </w:p>
        </w:tc>
        <w:tc>
          <w:tcPr>
            <w:tcW w:w="1061" w:type="dxa"/>
            <w:noWrap/>
            <w:vAlign w:val="center"/>
          </w:tcPr>
          <w:p w14:paraId="4ECE8A0F">
            <w:pPr>
              <w:spacing w:line="300" w:lineRule="exact"/>
              <w:jc w:val="center"/>
              <w:rPr>
                <w:rFonts w:ascii="宋体" w:hAnsi="宋体"/>
                <w:color w:val="auto"/>
                <w:szCs w:val="21"/>
              </w:rPr>
            </w:pPr>
          </w:p>
        </w:tc>
        <w:tc>
          <w:tcPr>
            <w:tcW w:w="1061" w:type="dxa"/>
            <w:noWrap/>
            <w:vAlign w:val="center"/>
          </w:tcPr>
          <w:p w14:paraId="6A28039C">
            <w:pPr>
              <w:spacing w:line="300" w:lineRule="exact"/>
              <w:jc w:val="center"/>
              <w:rPr>
                <w:rFonts w:ascii="宋体" w:hAnsi="宋体"/>
                <w:color w:val="auto"/>
                <w:szCs w:val="21"/>
              </w:rPr>
            </w:pPr>
          </w:p>
        </w:tc>
        <w:tc>
          <w:tcPr>
            <w:tcW w:w="1062" w:type="dxa"/>
            <w:noWrap/>
            <w:vAlign w:val="center"/>
          </w:tcPr>
          <w:p w14:paraId="59E46197">
            <w:pPr>
              <w:spacing w:line="300" w:lineRule="exact"/>
              <w:jc w:val="center"/>
              <w:rPr>
                <w:rFonts w:ascii="宋体" w:hAnsi="宋体"/>
                <w:color w:val="auto"/>
                <w:szCs w:val="21"/>
              </w:rPr>
            </w:pPr>
          </w:p>
        </w:tc>
      </w:tr>
    </w:tbl>
    <w:p w14:paraId="072CB6A4">
      <w:pPr>
        <w:spacing w:line="400" w:lineRule="exact"/>
        <w:rPr>
          <w:color w:val="auto"/>
        </w:rPr>
      </w:pPr>
    </w:p>
    <w:p w14:paraId="39A7044B">
      <w:pPr>
        <w:spacing w:line="400" w:lineRule="exact"/>
        <w:rPr>
          <w:color w:val="auto"/>
        </w:rPr>
      </w:pPr>
      <w:r>
        <w:rPr>
          <w:color w:val="auto"/>
        </w:rPr>
        <w:t>附表二：拟配备本工程的试验和检测仪器设备表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14:paraId="25C5632B">
            <w:pPr>
              <w:spacing w:line="300" w:lineRule="exact"/>
              <w:jc w:val="center"/>
              <w:rPr>
                <w:rFonts w:ascii="宋体" w:hAnsi="宋体"/>
                <w:color w:val="auto"/>
                <w:szCs w:val="21"/>
              </w:rPr>
            </w:pPr>
            <w:r>
              <w:rPr>
                <w:rFonts w:ascii="宋体" w:hAnsi="宋体"/>
                <w:color w:val="auto"/>
                <w:szCs w:val="21"/>
              </w:rPr>
              <w:t>仪器设备</w:t>
            </w:r>
          </w:p>
          <w:p w14:paraId="12CF5CB6">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14:paraId="714A4FAB">
            <w:pPr>
              <w:spacing w:line="300" w:lineRule="exact"/>
              <w:jc w:val="center"/>
              <w:rPr>
                <w:rFonts w:ascii="宋体" w:hAnsi="宋体"/>
                <w:color w:val="auto"/>
                <w:szCs w:val="21"/>
              </w:rPr>
            </w:pPr>
            <w:r>
              <w:rPr>
                <w:rFonts w:ascii="宋体" w:hAnsi="宋体"/>
                <w:color w:val="auto"/>
                <w:szCs w:val="21"/>
              </w:rPr>
              <w:t>型号</w:t>
            </w:r>
          </w:p>
          <w:p w14:paraId="743932F0">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14:paraId="016F3C55">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14:paraId="1456C103">
            <w:pPr>
              <w:spacing w:line="300" w:lineRule="exact"/>
              <w:jc w:val="center"/>
              <w:rPr>
                <w:rFonts w:ascii="宋体" w:hAnsi="宋体"/>
                <w:color w:val="auto"/>
                <w:szCs w:val="21"/>
              </w:rPr>
            </w:pPr>
            <w:r>
              <w:rPr>
                <w:rFonts w:ascii="宋体" w:hAnsi="宋体"/>
                <w:color w:val="auto"/>
                <w:szCs w:val="21"/>
              </w:rPr>
              <w:t>国别</w:t>
            </w:r>
          </w:p>
          <w:p w14:paraId="3B69DD4F">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14:paraId="6B383787">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14:paraId="7A7BF91A">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14:paraId="3C2E2F2C">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14:paraId="72A2485B">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14:paraId="436E01C7">
            <w:pPr>
              <w:spacing w:line="300" w:lineRule="exact"/>
              <w:jc w:val="center"/>
              <w:rPr>
                <w:rFonts w:ascii="宋体" w:hAnsi="宋体"/>
                <w:color w:val="auto"/>
                <w:szCs w:val="21"/>
              </w:rPr>
            </w:pPr>
            <w:r>
              <w:rPr>
                <w:rFonts w:ascii="宋体" w:hAnsi="宋体"/>
                <w:color w:val="auto"/>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color w:val="auto"/>
              </w:rPr>
            </w:pPr>
            <w:r>
              <w:rPr>
                <w:rFonts w:hint="eastAsia" w:ascii="宋体" w:hAnsi="宋体"/>
                <w:color w:val="auto"/>
              </w:rPr>
              <w:t>……</w:t>
            </w:r>
          </w:p>
        </w:tc>
        <w:tc>
          <w:tcPr>
            <w:tcW w:w="1216" w:type="dxa"/>
            <w:noWrap/>
            <w:vAlign w:val="center"/>
          </w:tcPr>
          <w:p w14:paraId="623A0EDB">
            <w:pPr>
              <w:spacing w:line="300" w:lineRule="exact"/>
              <w:ind w:firstLine="420" w:firstLineChars="200"/>
              <w:rPr>
                <w:rFonts w:ascii="宋体" w:hAnsi="宋体"/>
                <w:color w:val="auto"/>
                <w:szCs w:val="21"/>
              </w:rPr>
            </w:pPr>
          </w:p>
        </w:tc>
        <w:tc>
          <w:tcPr>
            <w:tcW w:w="1216" w:type="dxa"/>
            <w:noWrap/>
            <w:vAlign w:val="center"/>
          </w:tcPr>
          <w:p w14:paraId="205E3593">
            <w:pPr>
              <w:spacing w:line="300" w:lineRule="exact"/>
              <w:ind w:firstLine="420" w:firstLineChars="200"/>
              <w:rPr>
                <w:rFonts w:ascii="宋体" w:hAnsi="宋体"/>
                <w:color w:val="auto"/>
                <w:szCs w:val="21"/>
              </w:rPr>
            </w:pPr>
          </w:p>
        </w:tc>
        <w:tc>
          <w:tcPr>
            <w:tcW w:w="1216" w:type="dxa"/>
            <w:noWrap/>
            <w:vAlign w:val="center"/>
          </w:tcPr>
          <w:p w14:paraId="0CC4F40F">
            <w:pPr>
              <w:spacing w:line="300" w:lineRule="exact"/>
              <w:ind w:firstLine="420" w:firstLineChars="200"/>
              <w:rPr>
                <w:rFonts w:ascii="宋体" w:hAnsi="宋体"/>
                <w:color w:val="auto"/>
                <w:szCs w:val="21"/>
              </w:rPr>
            </w:pPr>
          </w:p>
        </w:tc>
        <w:tc>
          <w:tcPr>
            <w:tcW w:w="1216" w:type="dxa"/>
            <w:noWrap/>
            <w:vAlign w:val="center"/>
          </w:tcPr>
          <w:p w14:paraId="093C8AF8">
            <w:pPr>
              <w:spacing w:line="300" w:lineRule="exact"/>
              <w:ind w:firstLine="420" w:firstLineChars="200"/>
              <w:rPr>
                <w:rFonts w:ascii="宋体" w:hAnsi="宋体"/>
                <w:color w:val="auto"/>
                <w:szCs w:val="21"/>
              </w:rPr>
            </w:pPr>
          </w:p>
        </w:tc>
        <w:tc>
          <w:tcPr>
            <w:tcW w:w="1216" w:type="dxa"/>
            <w:noWrap/>
            <w:vAlign w:val="center"/>
          </w:tcPr>
          <w:p w14:paraId="01C493E2">
            <w:pPr>
              <w:spacing w:line="300" w:lineRule="exact"/>
              <w:ind w:firstLine="420" w:firstLineChars="200"/>
              <w:rPr>
                <w:rFonts w:ascii="宋体" w:hAnsi="宋体"/>
                <w:color w:val="auto"/>
                <w:szCs w:val="21"/>
              </w:rPr>
            </w:pPr>
          </w:p>
        </w:tc>
        <w:tc>
          <w:tcPr>
            <w:tcW w:w="1216" w:type="dxa"/>
            <w:noWrap/>
            <w:vAlign w:val="center"/>
          </w:tcPr>
          <w:p w14:paraId="7037553A">
            <w:pPr>
              <w:spacing w:line="300" w:lineRule="exact"/>
              <w:ind w:firstLine="420" w:firstLineChars="200"/>
              <w:rPr>
                <w:rFonts w:ascii="宋体" w:hAnsi="宋体"/>
                <w:color w:val="auto"/>
                <w:szCs w:val="21"/>
              </w:rPr>
            </w:pPr>
          </w:p>
        </w:tc>
        <w:tc>
          <w:tcPr>
            <w:tcW w:w="1216" w:type="dxa"/>
            <w:noWrap/>
            <w:vAlign w:val="center"/>
          </w:tcPr>
          <w:p w14:paraId="2F469FF8">
            <w:pPr>
              <w:spacing w:line="300" w:lineRule="exact"/>
              <w:ind w:firstLine="420" w:firstLineChars="200"/>
              <w:rPr>
                <w:rFonts w:ascii="宋体" w:hAnsi="宋体"/>
                <w:color w:val="auto"/>
                <w:szCs w:val="21"/>
              </w:rPr>
            </w:pPr>
          </w:p>
        </w:tc>
        <w:tc>
          <w:tcPr>
            <w:tcW w:w="1216" w:type="dxa"/>
            <w:noWrap/>
          </w:tcPr>
          <w:p w14:paraId="3C147FD1">
            <w:pPr>
              <w:spacing w:line="300" w:lineRule="exact"/>
              <w:ind w:firstLine="420" w:firstLineChars="200"/>
              <w:rPr>
                <w:rFonts w:ascii="宋体" w:hAnsi="宋体"/>
                <w:color w:val="auto"/>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14:paraId="21D9332E">
            <w:pPr>
              <w:spacing w:line="300" w:lineRule="exact"/>
              <w:ind w:firstLine="420" w:firstLineChars="200"/>
              <w:rPr>
                <w:rFonts w:ascii="宋体" w:hAnsi="宋体"/>
                <w:color w:val="auto"/>
                <w:szCs w:val="21"/>
              </w:rPr>
            </w:pPr>
          </w:p>
        </w:tc>
        <w:tc>
          <w:tcPr>
            <w:tcW w:w="1216" w:type="dxa"/>
            <w:noWrap/>
            <w:vAlign w:val="center"/>
          </w:tcPr>
          <w:p w14:paraId="5C44BD7D">
            <w:pPr>
              <w:spacing w:line="300" w:lineRule="exact"/>
              <w:ind w:firstLine="420" w:firstLineChars="200"/>
              <w:rPr>
                <w:rFonts w:ascii="宋体" w:hAnsi="宋体"/>
                <w:color w:val="auto"/>
                <w:szCs w:val="21"/>
              </w:rPr>
            </w:pPr>
          </w:p>
        </w:tc>
        <w:tc>
          <w:tcPr>
            <w:tcW w:w="1216" w:type="dxa"/>
            <w:noWrap/>
            <w:vAlign w:val="center"/>
          </w:tcPr>
          <w:p w14:paraId="228C846D">
            <w:pPr>
              <w:spacing w:line="300" w:lineRule="exact"/>
              <w:ind w:firstLine="420" w:firstLineChars="200"/>
              <w:rPr>
                <w:rFonts w:ascii="宋体" w:hAnsi="宋体"/>
                <w:color w:val="auto"/>
                <w:szCs w:val="21"/>
              </w:rPr>
            </w:pPr>
          </w:p>
        </w:tc>
        <w:tc>
          <w:tcPr>
            <w:tcW w:w="1216" w:type="dxa"/>
            <w:noWrap/>
            <w:vAlign w:val="center"/>
          </w:tcPr>
          <w:p w14:paraId="0F2F1498">
            <w:pPr>
              <w:spacing w:line="300" w:lineRule="exact"/>
              <w:ind w:firstLine="420" w:firstLineChars="200"/>
              <w:rPr>
                <w:rFonts w:ascii="宋体" w:hAnsi="宋体"/>
                <w:color w:val="auto"/>
                <w:szCs w:val="21"/>
              </w:rPr>
            </w:pPr>
          </w:p>
        </w:tc>
        <w:tc>
          <w:tcPr>
            <w:tcW w:w="1216" w:type="dxa"/>
            <w:noWrap/>
            <w:vAlign w:val="center"/>
          </w:tcPr>
          <w:p w14:paraId="33B2FA67">
            <w:pPr>
              <w:spacing w:line="300" w:lineRule="exact"/>
              <w:ind w:firstLine="420" w:firstLineChars="200"/>
              <w:rPr>
                <w:rFonts w:ascii="宋体" w:hAnsi="宋体"/>
                <w:color w:val="auto"/>
                <w:szCs w:val="21"/>
              </w:rPr>
            </w:pPr>
          </w:p>
        </w:tc>
        <w:tc>
          <w:tcPr>
            <w:tcW w:w="1216" w:type="dxa"/>
            <w:noWrap/>
            <w:vAlign w:val="center"/>
          </w:tcPr>
          <w:p w14:paraId="3B3F6257">
            <w:pPr>
              <w:spacing w:line="300" w:lineRule="exact"/>
              <w:ind w:firstLine="420" w:firstLineChars="200"/>
              <w:rPr>
                <w:rFonts w:ascii="宋体" w:hAnsi="宋体"/>
                <w:color w:val="auto"/>
                <w:szCs w:val="21"/>
              </w:rPr>
            </w:pPr>
          </w:p>
        </w:tc>
        <w:tc>
          <w:tcPr>
            <w:tcW w:w="1216" w:type="dxa"/>
            <w:noWrap/>
            <w:vAlign w:val="center"/>
          </w:tcPr>
          <w:p w14:paraId="70363E15">
            <w:pPr>
              <w:spacing w:line="300" w:lineRule="exact"/>
              <w:ind w:firstLine="420" w:firstLineChars="200"/>
              <w:rPr>
                <w:rFonts w:ascii="宋体" w:hAnsi="宋体"/>
                <w:color w:val="auto"/>
                <w:szCs w:val="21"/>
              </w:rPr>
            </w:pPr>
          </w:p>
        </w:tc>
        <w:tc>
          <w:tcPr>
            <w:tcW w:w="1216" w:type="dxa"/>
            <w:noWrap/>
          </w:tcPr>
          <w:p w14:paraId="7C049636">
            <w:pPr>
              <w:spacing w:line="300" w:lineRule="exact"/>
              <w:ind w:firstLine="420" w:firstLineChars="200"/>
              <w:rPr>
                <w:rFonts w:ascii="宋体" w:hAnsi="宋体"/>
                <w:color w:val="auto"/>
                <w:szCs w:val="21"/>
              </w:rPr>
            </w:pPr>
          </w:p>
        </w:tc>
      </w:tr>
    </w:tbl>
    <w:p w14:paraId="134ABE9A">
      <w:pPr>
        <w:spacing w:line="400" w:lineRule="exact"/>
        <w:rPr>
          <w:color w:val="auto"/>
        </w:rPr>
      </w:pPr>
    </w:p>
    <w:p w14:paraId="22711B61">
      <w:pPr>
        <w:spacing w:line="400" w:lineRule="exact"/>
        <w:rPr>
          <w:color w:val="auto"/>
          <w:szCs w:val="21"/>
        </w:rPr>
      </w:pPr>
      <w:r>
        <w:rPr>
          <w:color w:val="auto"/>
        </w:rPr>
        <w:t>附表三：劳动力计划表</w:t>
      </w:r>
    </w:p>
    <w:p w14:paraId="1611CCB4">
      <w:pPr>
        <w:spacing w:line="400" w:lineRule="exact"/>
        <w:ind w:firstLine="7245" w:firstLineChars="3450"/>
        <w:rPr>
          <w:color w:val="auto"/>
          <w:szCs w:val="21"/>
        </w:rPr>
      </w:pPr>
      <w:r>
        <w:rPr>
          <w:color w:val="auto"/>
          <w:szCs w:val="21"/>
        </w:rPr>
        <w:t xml:space="preserve">    单位：人</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14:paraId="14C8B6BB">
            <w:pPr>
              <w:spacing w:line="300" w:lineRule="exact"/>
              <w:jc w:val="center"/>
              <w:rPr>
                <w:rFonts w:ascii="宋体" w:hAnsi="宋体"/>
                <w:color w:val="auto"/>
                <w:szCs w:val="21"/>
              </w:rPr>
            </w:pPr>
            <w:r>
              <w:rPr>
                <w:rFonts w:ascii="宋体" w:hAnsi="宋体"/>
                <w:color w:val="auto"/>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color w:val="auto"/>
              </w:rPr>
            </w:pPr>
            <w:r>
              <w:rPr>
                <w:rFonts w:hint="eastAsia" w:ascii="宋体" w:hAnsi="宋体"/>
                <w:color w:val="auto"/>
              </w:rPr>
              <w:t>……</w:t>
            </w:r>
          </w:p>
        </w:tc>
        <w:tc>
          <w:tcPr>
            <w:tcW w:w="961" w:type="dxa"/>
            <w:noWrap/>
            <w:vAlign w:val="center"/>
          </w:tcPr>
          <w:p w14:paraId="4C898E60">
            <w:pPr>
              <w:spacing w:line="300" w:lineRule="exact"/>
              <w:rPr>
                <w:rFonts w:ascii="宋体" w:hAnsi="宋体"/>
                <w:color w:val="auto"/>
                <w:szCs w:val="21"/>
              </w:rPr>
            </w:pPr>
          </w:p>
        </w:tc>
        <w:tc>
          <w:tcPr>
            <w:tcW w:w="1257" w:type="dxa"/>
            <w:noWrap/>
            <w:vAlign w:val="center"/>
          </w:tcPr>
          <w:p w14:paraId="3141EA13">
            <w:pPr>
              <w:spacing w:line="300" w:lineRule="exact"/>
              <w:rPr>
                <w:rFonts w:ascii="宋体" w:hAnsi="宋体"/>
                <w:color w:val="auto"/>
                <w:szCs w:val="21"/>
              </w:rPr>
            </w:pPr>
          </w:p>
        </w:tc>
        <w:tc>
          <w:tcPr>
            <w:tcW w:w="1258" w:type="dxa"/>
            <w:noWrap/>
            <w:vAlign w:val="center"/>
          </w:tcPr>
          <w:p w14:paraId="7D6F9E48">
            <w:pPr>
              <w:spacing w:line="300" w:lineRule="exact"/>
              <w:rPr>
                <w:rFonts w:ascii="宋体" w:hAnsi="宋体"/>
                <w:color w:val="auto"/>
                <w:szCs w:val="21"/>
              </w:rPr>
            </w:pPr>
          </w:p>
        </w:tc>
        <w:tc>
          <w:tcPr>
            <w:tcW w:w="1257" w:type="dxa"/>
            <w:noWrap/>
            <w:vAlign w:val="center"/>
          </w:tcPr>
          <w:p w14:paraId="25849083">
            <w:pPr>
              <w:spacing w:line="300" w:lineRule="exact"/>
              <w:rPr>
                <w:rFonts w:ascii="宋体" w:hAnsi="宋体"/>
                <w:color w:val="auto"/>
                <w:szCs w:val="21"/>
              </w:rPr>
            </w:pPr>
          </w:p>
        </w:tc>
        <w:tc>
          <w:tcPr>
            <w:tcW w:w="1258" w:type="dxa"/>
            <w:noWrap/>
            <w:vAlign w:val="center"/>
          </w:tcPr>
          <w:p w14:paraId="6054A17F">
            <w:pPr>
              <w:spacing w:line="300" w:lineRule="exact"/>
              <w:rPr>
                <w:rFonts w:ascii="宋体" w:hAnsi="宋体"/>
                <w:color w:val="auto"/>
                <w:szCs w:val="21"/>
              </w:rPr>
            </w:pPr>
          </w:p>
        </w:tc>
        <w:tc>
          <w:tcPr>
            <w:tcW w:w="1257" w:type="dxa"/>
            <w:noWrap/>
            <w:vAlign w:val="center"/>
          </w:tcPr>
          <w:p w14:paraId="0F0E10B3">
            <w:pPr>
              <w:spacing w:line="300" w:lineRule="exact"/>
              <w:rPr>
                <w:rFonts w:ascii="宋体" w:hAnsi="宋体"/>
                <w:color w:val="auto"/>
                <w:szCs w:val="21"/>
              </w:rPr>
            </w:pPr>
          </w:p>
        </w:tc>
        <w:tc>
          <w:tcPr>
            <w:tcW w:w="2267" w:type="dxa"/>
            <w:noWrap/>
            <w:vAlign w:val="center"/>
          </w:tcPr>
          <w:p w14:paraId="71FB87F2">
            <w:pPr>
              <w:spacing w:line="300" w:lineRule="exact"/>
              <w:rPr>
                <w:rFonts w:ascii="宋体" w:hAnsi="宋体"/>
                <w:color w:val="auto"/>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color w:val="auto"/>
              </w:rPr>
            </w:pPr>
            <w:r>
              <w:rPr>
                <w:rFonts w:hint="eastAsia" w:ascii="宋体" w:hAnsi="宋体"/>
                <w:color w:val="auto"/>
              </w:rPr>
              <w:t>N</w:t>
            </w:r>
          </w:p>
        </w:tc>
        <w:tc>
          <w:tcPr>
            <w:tcW w:w="961" w:type="dxa"/>
            <w:noWrap/>
            <w:vAlign w:val="center"/>
          </w:tcPr>
          <w:p w14:paraId="23A23668">
            <w:pPr>
              <w:spacing w:line="300" w:lineRule="exact"/>
              <w:rPr>
                <w:rFonts w:ascii="宋体" w:hAnsi="宋体"/>
                <w:color w:val="auto"/>
                <w:szCs w:val="21"/>
              </w:rPr>
            </w:pPr>
          </w:p>
        </w:tc>
        <w:tc>
          <w:tcPr>
            <w:tcW w:w="1257" w:type="dxa"/>
            <w:noWrap/>
            <w:vAlign w:val="center"/>
          </w:tcPr>
          <w:p w14:paraId="5559C4A2">
            <w:pPr>
              <w:spacing w:line="300" w:lineRule="exact"/>
              <w:rPr>
                <w:rFonts w:ascii="宋体" w:hAnsi="宋体"/>
                <w:color w:val="auto"/>
                <w:szCs w:val="21"/>
              </w:rPr>
            </w:pPr>
          </w:p>
        </w:tc>
        <w:tc>
          <w:tcPr>
            <w:tcW w:w="1258" w:type="dxa"/>
            <w:noWrap/>
            <w:vAlign w:val="center"/>
          </w:tcPr>
          <w:p w14:paraId="216CEDFB">
            <w:pPr>
              <w:spacing w:line="300" w:lineRule="exact"/>
              <w:rPr>
                <w:rFonts w:ascii="宋体" w:hAnsi="宋体"/>
                <w:color w:val="auto"/>
                <w:szCs w:val="21"/>
              </w:rPr>
            </w:pPr>
          </w:p>
        </w:tc>
        <w:tc>
          <w:tcPr>
            <w:tcW w:w="1257" w:type="dxa"/>
            <w:noWrap/>
            <w:vAlign w:val="center"/>
          </w:tcPr>
          <w:p w14:paraId="67FB2CA9">
            <w:pPr>
              <w:spacing w:line="300" w:lineRule="exact"/>
              <w:rPr>
                <w:rFonts w:ascii="宋体" w:hAnsi="宋体"/>
                <w:color w:val="auto"/>
                <w:szCs w:val="21"/>
              </w:rPr>
            </w:pPr>
          </w:p>
        </w:tc>
        <w:tc>
          <w:tcPr>
            <w:tcW w:w="1258" w:type="dxa"/>
            <w:noWrap/>
            <w:vAlign w:val="center"/>
          </w:tcPr>
          <w:p w14:paraId="3C3E27ED">
            <w:pPr>
              <w:spacing w:line="300" w:lineRule="exact"/>
              <w:rPr>
                <w:rFonts w:ascii="宋体" w:hAnsi="宋体"/>
                <w:color w:val="auto"/>
                <w:szCs w:val="21"/>
              </w:rPr>
            </w:pPr>
          </w:p>
        </w:tc>
        <w:tc>
          <w:tcPr>
            <w:tcW w:w="1257" w:type="dxa"/>
            <w:noWrap/>
            <w:vAlign w:val="center"/>
          </w:tcPr>
          <w:p w14:paraId="380BC5FB">
            <w:pPr>
              <w:spacing w:line="300" w:lineRule="exact"/>
              <w:rPr>
                <w:rFonts w:ascii="宋体" w:hAnsi="宋体"/>
                <w:color w:val="auto"/>
                <w:szCs w:val="21"/>
              </w:rPr>
            </w:pPr>
          </w:p>
        </w:tc>
        <w:tc>
          <w:tcPr>
            <w:tcW w:w="2267" w:type="dxa"/>
            <w:noWrap/>
            <w:vAlign w:val="center"/>
          </w:tcPr>
          <w:p w14:paraId="053A7BA8">
            <w:pPr>
              <w:spacing w:line="300" w:lineRule="exact"/>
              <w:rPr>
                <w:rFonts w:ascii="宋体" w:hAnsi="宋体"/>
                <w:color w:val="auto"/>
                <w:szCs w:val="21"/>
              </w:rPr>
            </w:pPr>
          </w:p>
        </w:tc>
      </w:tr>
    </w:tbl>
    <w:p w14:paraId="63E6C07F">
      <w:pPr>
        <w:spacing w:line="400" w:lineRule="exact"/>
        <w:rPr>
          <w:rFonts w:ascii="宋体" w:hAnsi="宋体"/>
          <w:color w:val="auto"/>
        </w:rPr>
      </w:pPr>
    </w:p>
    <w:p w14:paraId="71B474A0">
      <w:pPr>
        <w:spacing w:line="400" w:lineRule="exact"/>
        <w:rPr>
          <w:rFonts w:ascii="宋体" w:hAnsi="宋体"/>
          <w:color w:val="auto"/>
        </w:rPr>
      </w:pPr>
      <w:r>
        <w:rPr>
          <w:rFonts w:ascii="宋体" w:hAnsi="宋体"/>
          <w:color w:val="auto"/>
        </w:rPr>
        <w:t>附表四：计划开、竣工日期和施工进度网络图</w:t>
      </w:r>
    </w:p>
    <w:p w14:paraId="11504399">
      <w:pPr>
        <w:spacing w:line="400" w:lineRule="exact"/>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14:paraId="5DC51E51">
      <w:pPr>
        <w:spacing w:line="400" w:lineRule="exact"/>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14:paraId="33EADC04">
      <w:pPr>
        <w:spacing w:line="400" w:lineRule="exact"/>
        <w:rPr>
          <w:rFonts w:ascii="宋体" w:hAnsi="宋体"/>
          <w:color w:val="auto"/>
        </w:rPr>
      </w:pPr>
      <w:r>
        <w:rPr>
          <w:rFonts w:ascii="宋体" w:hAnsi="宋体"/>
          <w:color w:val="auto"/>
        </w:rPr>
        <w:t>3.施工进度计划应与施工组织设计相适应。</w:t>
      </w:r>
    </w:p>
    <w:p w14:paraId="37581D04">
      <w:pPr>
        <w:spacing w:line="400" w:lineRule="exact"/>
        <w:rPr>
          <w:rFonts w:ascii="宋体" w:hAnsi="宋体"/>
          <w:color w:val="auto"/>
        </w:rPr>
      </w:pPr>
    </w:p>
    <w:p w14:paraId="0C354BEE">
      <w:pPr>
        <w:spacing w:line="400" w:lineRule="exact"/>
        <w:rPr>
          <w:rFonts w:ascii="宋体" w:hAnsi="宋体"/>
          <w:color w:val="auto"/>
        </w:rPr>
      </w:pPr>
      <w:r>
        <w:rPr>
          <w:rFonts w:ascii="宋体" w:hAnsi="宋体"/>
          <w:color w:val="auto"/>
        </w:rPr>
        <w:t>附表五：施工总平面图</w:t>
      </w:r>
    </w:p>
    <w:p w14:paraId="2FF2ABC0">
      <w:pPr>
        <w:spacing w:line="400" w:lineRule="exact"/>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color w:val="auto"/>
        </w:rPr>
      </w:pPr>
    </w:p>
    <w:p w14:paraId="49F73142">
      <w:pPr>
        <w:spacing w:line="400" w:lineRule="exact"/>
        <w:rPr>
          <w:rFonts w:ascii="宋体" w:hAnsi="宋体"/>
          <w:color w:val="auto"/>
        </w:rPr>
      </w:pPr>
      <w:r>
        <w:rPr>
          <w:rFonts w:ascii="宋体" w:hAnsi="宋体"/>
          <w:color w:val="auto"/>
        </w:rPr>
        <w:t>附表六：临时用地表</w:t>
      </w:r>
    </w:p>
    <w:p w14:paraId="291CC017">
      <w:pPr>
        <w:rPr>
          <w:color w:val="auto"/>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rPr>
                <w:color w:val="auto"/>
              </w:rPr>
            </w:pPr>
            <w:r>
              <w:rPr>
                <w:color w:val="auto"/>
                <w:szCs w:val="21"/>
              </w:rPr>
              <w:t>用途</w:t>
            </w:r>
          </w:p>
        </w:tc>
        <w:tc>
          <w:tcPr>
            <w:tcW w:w="2565" w:type="dxa"/>
            <w:noWrap/>
            <w:vAlign w:val="center"/>
          </w:tcPr>
          <w:p w14:paraId="1BDB39DF">
            <w:pPr>
              <w:spacing w:line="300" w:lineRule="exact"/>
              <w:jc w:val="center"/>
              <w:rPr>
                <w:color w:val="auto"/>
              </w:rPr>
            </w:pPr>
            <w:r>
              <w:rPr>
                <w:color w:val="auto"/>
                <w:szCs w:val="21"/>
              </w:rPr>
              <w:t>面积（平方米）</w:t>
            </w:r>
          </w:p>
        </w:tc>
        <w:tc>
          <w:tcPr>
            <w:tcW w:w="2565" w:type="dxa"/>
            <w:noWrap/>
            <w:vAlign w:val="center"/>
          </w:tcPr>
          <w:p w14:paraId="568B87DB">
            <w:pPr>
              <w:spacing w:line="300" w:lineRule="exact"/>
              <w:jc w:val="center"/>
              <w:rPr>
                <w:color w:val="auto"/>
              </w:rPr>
            </w:pPr>
            <w:r>
              <w:rPr>
                <w:color w:val="auto"/>
                <w:szCs w:val="21"/>
              </w:rPr>
              <w:t>位置</w:t>
            </w:r>
          </w:p>
        </w:tc>
        <w:tc>
          <w:tcPr>
            <w:tcW w:w="2565" w:type="dxa"/>
            <w:noWrap/>
            <w:vAlign w:val="center"/>
          </w:tcPr>
          <w:p w14:paraId="6711B8E7">
            <w:pPr>
              <w:spacing w:line="300" w:lineRule="exact"/>
              <w:jc w:val="center"/>
              <w:rPr>
                <w:color w:val="auto"/>
              </w:rPr>
            </w:pPr>
            <w:r>
              <w:rPr>
                <w:color w:val="auto"/>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color w:val="auto"/>
              </w:rPr>
            </w:pPr>
            <w:r>
              <w:rPr>
                <w:rFonts w:hint="eastAsia" w:ascii="宋体" w:hAnsi="宋体"/>
                <w:color w:val="auto"/>
              </w:rPr>
              <w:t>……</w:t>
            </w:r>
          </w:p>
        </w:tc>
        <w:tc>
          <w:tcPr>
            <w:tcW w:w="2565" w:type="dxa"/>
            <w:noWrap/>
          </w:tcPr>
          <w:p w14:paraId="042A3979">
            <w:pPr>
              <w:spacing w:line="300" w:lineRule="exact"/>
              <w:rPr>
                <w:color w:val="auto"/>
              </w:rPr>
            </w:pPr>
          </w:p>
        </w:tc>
        <w:tc>
          <w:tcPr>
            <w:tcW w:w="2565" w:type="dxa"/>
            <w:noWrap/>
          </w:tcPr>
          <w:p w14:paraId="542ED87E">
            <w:pPr>
              <w:spacing w:line="300" w:lineRule="exact"/>
              <w:rPr>
                <w:color w:val="auto"/>
              </w:rPr>
            </w:pPr>
          </w:p>
        </w:tc>
        <w:tc>
          <w:tcPr>
            <w:tcW w:w="2565" w:type="dxa"/>
            <w:noWrap/>
          </w:tcPr>
          <w:p w14:paraId="15C41E81">
            <w:pPr>
              <w:spacing w:line="300" w:lineRule="exact"/>
              <w:rPr>
                <w:color w:val="auto"/>
              </w:rPr>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color w:val="auto"/>
              </w:rPr>
            </w:pPr>
            <w:r>
              <w:rPr>
                <w:rFonts w:hint="eastAsia" w:ascii="宋体" w:hAnsi="宋体"/>
                <w:color w:val="auto"/>
              </w:rPr>
              <w:t>N</w:t>
            </w:r>
          </w:p>
        </w:tc>
        <w:tc>
          <w:tcPr>
            <w:tcW w:w="2565" w:type="dxa"/>
            <w:noWrap/>
          </w:tcPr>
          <w:p w14:paraId="7A3F1A36">
            <w:pPr>
              <w:spacing w:line="300" w:lineRule="exact"/>
              <w:rPr>
                <w:color w:val="auto"/>
              </w:rPr>
            </w:pPr>
          </w:p>
        </w:tc>
        <w:tc>
          <w:tcPr>
            <w:tcW w:w="2565" w:type="dxa"/>
            <w:noWrap/>
          </w:tcPr>
          <w:p w14:paraId="5AEDBC12">
            <w:pPr>
              <w:spacing w:line="300" w:lineRule="exact"/>
              <w:rPr>
                <w:color w:val="auto"/>
              </w:rPr>
            </w:pPr>
          </w:p>
        </w:tc>
        <w:tc>
          <w:tcPr>
            <w:tcW w:w="2565" w:type="dxa"/>
            <w:noWrap/>
          </w:tcPr>
          <w:p w14:paraId="6844586C">
            <w:pPr>
              <w:spacing w:line="300" w:lineRule="exact"/>
              <w:rPr>
                <w:color w:val="auto"/>
              </w:rPr>
            </w:pPr>
          </w:p>
        </w:tc>
      </w:tr>
    </w:tbl>
    <w:p w14:paraId="0C0F7C44">
      <w:pPr>
        <w:spacing w:line="400" w:lineRule="exact"/>
        <w:rPr>
          <w:color w:val="auto"/>
        </w:rPr>
      </w:pPr>
    </w:p>
    <w:p w14:paraId="6BF2EB62">
      <w:pPr>
        <w:spacing w:line="480" w:lineRule="auto"/>
        <w:jc w:val="center"/>
        <w:rPr>
          <w:rFonts w:ascii="宋体" w:hAnsi="宋体" w:cs="宋体"/>
          <w:color w:val="auto"/>
          <w:sz w:val="24"/>
        </w:rPr>
      </w:pPr>
    </w:p>
    <w:p w14:paraId="262F3F97">
      <w:pPr>
        <w:spacing w:line="480" w:lineRule="auto"/>
        <w:rPr>
          <w:rFonts w:ascii="宋体" w:hAnsi="宋体" w:cs="宋体"/>
          <w:b/>
          <w:color w:val="auto"/>
          <w:sz w:val="24"/>
        </w:rPr>
      </w:pPr>
    </w:p>
    <w:p w14:paraId="7E9B76AE">
      <w:pPr>
        <w:spacing w:line="480" w:lineRule="auto"/>
        <w:rPr>
          <w:rFonts w:ascii="宋体" w:hAnsi="宋体" w:cs="宋体"/>
          <w:b/>
          <w:color w:val="auto"/>
          <w:sz w:val="24"/>
        </w:rPr>
      </w:pPr>
    </w:p>
    <w:p w14:paraId="1F1682C5">
      <w:pPr>
        <w:spacing w:line="480" w:lineRule="auto"/>
        <w:rPr>
          <w:rFonts w:ascii="宋体" w:hAnsi="宋体" w:cs="宋体"/>
          <w:b/>
          <w:color w:val="auto"/>
          <w:sz w:val="24"/>
        </w:rPr>
      </w:pPr>
    </w:p>
    <w:p w14:paraId="7BCFE169">
      <w:pPr>
        <w:spacing w:line="480" w:lineRule="auto"/>
        <w:rPr>
          <w:rFonts w:ascii="宋体" w:hAnsi="宋体" w:cs="宋体"/>
          <w:b/>
          <w:color w:val="auto"/>
          <w:sz w:val="24"/>
        </w:rPr>
      </w:pPr>
    </w:p>
    <w:p w14:paraId="5F478813">
      <w:pPr>
        <w:spacing w:line="480" w:lineRule="auto"/>
        <w:rPr>
          <w:rFonts w:ascii="宋体" w:hAnsi="宋体" w:cs="宋体"/>
          <w:b/>
          <w:color w:val="auto"/>
          <w:sz w:val="24"/>
        </w:rPr>
      </w:pPr>
    </w:p>
    <w:p w14:paraId="62F98B6A">
      <w:pPr>
        <w:spacing w:line="480" w:lineRule="auto"/>
        <w:rPr>
          <w:rFonts w:ascii="宋体" w:hAnsi="宋体" w:cs="宋体"/>
          <w:b/>
          <w:color w:val="auto"/>
          <w:sz w:val="24"/>
        </w:rPr>
      </w:pPr>
    </w:p>
    <w:p w14:paraId="1F946976">
      <w:pPr>
        <w:spacing w:line="480" w:lineRule="auto"/>
        <w:rPr>
          <w:rFonts w:ascii="宋体" w:hAnsi="宋体" w:cs="宋体"/>
          <w:b/>
          <w:color w:val="auto"/>
          <w:sz w:val="24"/>
        </w:rPr>
      </w:pPr>
    </w:p>
    <w:p w14:paraId="6800F25E">
      <w:pPr>
        <w:spacing w:line="480" w:lineRule="auto"/>
        <w:rPr>
          <w:rFonts w:ascii="宋体" w:hAnsi="宋体" w:cs="宋体"/>
          <w:b/>
          <w:color w:val="auto"/>
          <w:sz w:val="24"/>
        </w:rPr>
      </w:pPr>
    </w:p>
    <w:p w14:paraId="769809F2">
      <w:pPr>
        <w:spacing w:line="480" w:lineRule="auto"/>
        <w:rPr>
          <w:rFonts w:ascii="宋体" w:hAnsi="宋体" w:cs="宋体"/>
          <w:b/>
          <w:color w:val="auto"/>
          <w:sz w:val="24"/>
        </w:rPr>
      </w:pPr>
    </w:p>
    <w:p w14:paraId="042F4D4D">
      <w:pPr>
        <w:spacing w:line="480" w:lineRule="auto"/>
        <w:rPr>
          <w:rFonts w:ascii="宋体" w:hAnsi="宋体" w:cs="宋体"/>
          <w:b/>
          <w:color w:val="auto"/>
          <w:sz w:val="24"/>
        </w:rPr>
      </w:pPr>
    </w:p>
    <w:p w14:paraId="26C05EDD">
      <w:pPr>
        <w:spacing w:line="480" w:lineRule="auto"/>
        <w:rPr>
          <w:rFonts w:ascii="宋体" w:hAnsi="宋体" w:cs="宋体"/>
          <w:b/>
          <w:color w:val="auto"/>
          <w:sz w:val="24"/>
        </w:rPr>
      </w:pPr>
    </w:p>
    <w:p w14:paraId="722BCCCE">
      <w:pPr>
        <w:spacing w:line="480" w:lineRule="auto"/>
        <w:rPr>
          <w:rFonts w:ascii="宋体" w:hAnsi="宋体" w:cs="宋体"/>
          <w:b/>
          <w:color w:val="auto"/>
          <w:sz w:val="24"/>
        </w:rPr>
      </w:pPr>
    </w:p>
    <w:p w14:paraId="087998AC">
      <w:pPr>
        <w:spacing w:line="480" w:lineRule="auto"/>
        <w:rPr>
          <w:rFonts w:ascii="宋体" w:hAnsi="宋体" w:cs="宋体"/>
          <w:b/>
          <w:color w:val="auto"/>
          <w:sz w:val="24"/>
        </w:rPr>
      </w:pPr>
    </w:p>
    <w:p w14:paraId="4CBB148B">
      <w:pPr>
        <w:spacing w:line="480" w:lineRule="auto"/>
        <w:rPr>
          <w:rFonts w:ascii="宋体" w:hAnsi="宋体" w:cs="宋体"/>
          <w:b/>
          <w:color w:val="auto"/>
          <w:sz w:val="24"/>
        </w:rPr>
      </w:pPr>
    </w:p>
    <w:p w14:paraId="1356E8D6">
      <w:pPr>
        <w:pStyle w:val="4"/>
        <w:spacing w:before="0"/>
        <w:jc w:val="center"/>
        <w:rPr>
          <w:rFonts w:hAnsi="宋体"/>
          <w:bCs w:val="0"/>
          <w:color w:val="auto"/>
          <w:sz w:val="28"/>
          <w:szCs w:val="28"/>
        </w:rPr>
      </w:pPr>
      <w:bookmarkStart w:id="1290" w:name="_Toc86935945"/>
      <w:r>
        <w:rPr>
          <w:rFonts w:hint="eastAsia" w:hAnsi="宋体"/>
          <w:bCs w:val="0"/>
          <w:color w:val="auto"/>
          <w:sz w:val="28"/>
          <w:szCs w:val="28"/>
        </w:rPr>
        <w:t>四、其他资料（如有）</w:t>
      </w:r>
      <w:bookmarkEnd w:id="1290"/>
    </w:p>
    <w:p w14:paraId="39288D2B">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14:paraId="12BA546D">
      <w:pPr>
        <w:jc w:val="center"/>
        <w:rPr>
          <w:rFonts w:ascii="宋体" w:hAnsi="宋体" w:cs="宋体"/>
          <w:b/>
          <w:color w:val="auto"/>
          <w:sz w:val="30"/>
          <w:szCs w:val="30"/>
        </w:rPr>
      </w:pPr>
      <w:r>
        <w:rPr>
          <w:rFonts w:hint="eastAsia" w:ascii="宋体" w:hAnsi="宋体" w:cs="宋体"/>
          <w:b/>
          <w:color w:val="auto"/>
          <w:sz w:val="30"/>
          <w:szCs w:val="30"/>
        </w:rPr>
        <w:t>中小企业声明函（格式）</w:t>
      </w:r>
    </w:p>
    <w:p w14:paraId="2A535914">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14:paraId="440FB040">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14:paraId="3DA9F5B7">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14:paraId="7B51FE0B">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color w:val="auto"/>
          <w:szCs w:val="21"/>
        </w:rPr>
      </w:pPr>
    </w:p>
    <w:p w14:paraId="5E2CF133">
      <w:pPr>
        <w:spacing w:line="400" w:lineRule="exact"/>
        <w:ind w:left="1120" w:hanging="1120"/>
        <w:jc w:val="center"/>
        <w:rPr>
          <w:rFonts w:hint="default" w:ascii="宋体" w:hAnsi="宋体" w:eastAsia="宋体" w:cs="宋体"/>
          <w:color w:val="auto"/>
          <w:szCs w:val="21"/>
          <w:lang w:val="en-US" w:eastAsia="zh-CN"/>
        </w:rPr>
      </w:pPr>
      <w:r>
        <w:rPr>
          <w:rFonts w:hint="eastAsia" w:ascii="宋体" w:hAnsi="宋体" w:cs="宋体"/>
          <w:color w:val="auto"/>
          <w:szCs w:val="21"/>
        </w:rPr>
        <w:t xml:space="preserve">             企业名称（公章或电子签章）：</w:t>
      </w:r>
    </w:p>
    <w:p w14:paraId="3BFFF305">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2966903C">
      <w:pPr>
        <w:spacing w:line="400" w:lineRule="exact"/>
        <w:ind w:firstLine="420" w:firstLineChars="200"/>
        <w:rPr>
          <w:rFonts w:ascii="宋体" w:hAnsi="宋体" w:cs="宋体"/>
          <w:b/>
          <w:color w:val="auto"/>
          <w:szCs w:val="21"/>
        </w:rPr>
      </w:pPr>
    </w:p>
    <w:p w14:paraId="1CD6B60D">
      <w:pPr>
        <w:spacing w:line="320" w:lineRule="exact"/>
        <w:ind w:firstLine="420" w:firstLineChars="200"/>
        <w:rPr>
          <w:rFonts w:ascii="宋体" w:hAnsi="宋体" w:cs="宋体"/>
          <w:b/>
          <w:color w:val="auto"/>
          <w:szCs w:val="21"/>
        </w:rPr>
      </w:pPr>
    </w:p>
    <w:p w14:paraId="62063CBE">
      <w:pPr>
        <w:spacing w:line="320" w:lineRule="exact"/>
        <w:ind w:firstLine="420" w:firstLineChars="200"/>
        <w:rPr>
          <w:rFonts w:ascii="宋体" w:hAnsi="宋体" w:cs="宋体"/>
          <w:b/>
          <w:color w:val="auto"/>
          <w:szCs w:val="21"/>
        </w:rPr>
      </w:pPr>
    </w:p>
    <w:p w14:paraId="760D2609">
      <w:pPr>
        <w:spacing w:line="320" w:lineRule="exact"/>
        <w:ind w:firstLine="420" w:firstLineChars="200"/>
        <w:rPr>
          <w:rFonts w:ascii="宋体" w:hAnsi="宋体" w:cs="宋体"/>
          <w:b/>
          <w:color w:val="auto"/>
          <w:szCs w:val="21"/>
        </w:rPr>
      </w:pPr>
    </w:p>
    <w:p w14:paraId="23F0FF13">
      <w:pPr>
        <w:spacing w:line="320" w:lineRule="exact"/>
        <w:ind w:firstLine="420" w:firstLineChars="200"/>
        <w:rPr>
          <w:rFonts w:ascii="宋体" w:hAnsi="宋体" w:cs="宋体"/>
          <w:b/>
          <w:color w:val="auto"/>
          <w:szCs w:val="21"/>
        </w:rPr>
      </w:pPr>
    </w:p>
    <w:p w14:paraId="67568855">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14:paraId="5862F994">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color w:val="auto"/>
          <w:szCs w:val="21"/>
        </w:rPr>
      </w:pPr>
    </w:p>
    <w:p w14:paraId="52CA87C9">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14:paraId="444BF4A5">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14:paraId="2C667E0B">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color w:val="auto"/>
          <w:szCs w:val="21"/>
        </w:rPr>
      </w:pPr>
    </w:p>
    <w:p w14:paraId="697E6E0F">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14:paraId="0B8E78EF">
      <w:pPr>
        <w:spacing w:line="400" w:lineRule="exact"/>
        <w:ind w:firstLine="420" w:firstLineChars="200"/>
        <w:rPr>
          <w:rFonts w:ascii="宋体" w:hAnsi="宋体" w:cs="宋体"/>
          <w:b/>
          <w:color w:val="auto"/>
          <w:szCs w:val="21"/>
        </w:rPr>
      </w:pPr>
    </w:p>
    <w:p w14:paraId="2970B9FF">
      <w:pPr>
        <w:spacing w:line="400" w:lineRule="exact"/>
        <w:rPr>
          <w:rFonts w:ascii="宋体" w:hAnsi="宋体" w:cs="宋体"/>
          <w:b/>
          <w:color w:val="auto"/>
          <w:szCs w:val="20"/>
        </w:rPr>
      </w:pPr>
      <w:r>
        <w:rPr>
          <w:rFonts w:hint="eastAsia" w:ascii="宋体" w:hAnsi="宋体" w:cs="宋体"/>
          <w:b/>
          <w:color w:val="auto"/>
          <w:szCs w:val="20"/>
        </w:rPr>
        <w:br w:type="page"/>
      </w:r>
    </w:p>
    <w:p w14:paraId="1D04F5FB">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14:paraId="6D3AADD4">
      <w:pPr>
        <w:spacing w:line="400" w:lineRule="exact"/>
        <w:rPr>
          <w:rFonts w:ascii="宋体" w:hAnsi="宋体" w:cs="宋体"/>
          <w:b/>
          <w:color w:val="auto"/>
          <w:sz w:val="32"/>
          <w:szCs w:val="20"/>
        </w:rPr>
      </w:pPr>
    </w:p>
    <w:p w14:paraId="3896A3A6">
      <w:pPr>
        <w:jc w:val="center"/>
        <w:rPr>
          <w:rFonts w:ascii="宋体" w:hAnsi="宋体" w:cs="宋体"/>
          <w:b/>
          <w:color w:val="auto"/>
          <w:sz w:val="30"/>
          <w:szCs w:val="30"/>
        </w:rPr>
      </w:pPr>
      <w:bookmarkStart w:id="1291" w:name="OLE_LINK14"/>
      <w:bookmarkStart w:id="1292" w:name="OLE_LINK13"/>
      <w:r>
        <w:rPr>
          <w:rFonts w:hint="eastAsia" w:ascii="宋体" w:hAnsi="宋体" w:cs="宋体"/>
          <w:b/>
          <w:color w:val="auto"/>
          <w:sz w:val="30"/>
          <w:szCs w:val="30"/>
        </w:rPr>
        <w:t>残疾人福利性单位声明函（格式）</w:t>
      </w:r>
    </w:p>
    <w:bookmarkEnd w:id="1291"/>
    <w:bookmarkEnd w:id="1292"/>
    <w:p w14:paraId="54B75325">
      <w:pPr>
        <w:spacing w:line="400" w:lineRule="exact"/>
        <w:rPr>
          <w:rFonts w:ascii="宋体" w:hAnsi="宋体" w:cs="宋体"/>
          <w:b/>
          <w:color w:val="auto"/>
          <w:spacing w:val="6"/>
          <w:sz w:val="30"/>
          <w:szCs w:val="30"/>
          <w:highlight w:val="yellow"/>
        </w:rPr>
      </w:pPr>
    </w:p>
    <w:p w14:paraId="6FE7463A">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170A5F43">
      <w:pPr>
        <w:spacing w:line="400" w:lineRule="exact"/>
        <w:ind w:firstLine="444" w:firstLineChars="200"/>
        <w:rPr>
          <w:rFonts w:ascii="宋体" w:hAnsi="宋体" w:cs="宋体"/>
          <w:color w:val="auto"/>
          <w:spacing w:val="6"/>
          <w:szCs w:val="21"/>
        </w:rPr>
      </w:pPr>
    </w:p>
    <w:p w14:paraId="33AF9CC2">
      <w:pPr>
        <w:spacing w:line="400" w:lineRule="exact"/>
        <w:ind w:firstLine="444" w:firstLineChars="200"/>
        <w:rPr>
          <w:rFonts w:ascii="宋体" w:hAnsi="宋体" w:cs="宋体"/>
          <w:color w:val="auto"/>
          <w:spacing w:val="6"/>
          <w:szCs w:val="21"/>
        </w:rPr>
      </w:pPr>
    </w:p>
    <w:p w14:paraId="2C6EEF6D">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14:paraId="3AD7B26C">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78C6476B">
      <w:pPr>
        <w:spacing w:line="400" w:lineRule="exact"/>
        <w:rPr>
          <w:rFonts w:ascii="宋体" w:hAnsi="宋体" w:cs="宋体"/>
          <w:color w:val="auto"/>
          <w:szCs w:val="21"/>
          <w:u w:val="single"/>
        </w:rPr>
      </w:pPr>
    </w:p>
    <w:p w14:paraId="16AB243F">
      <w:pPr>
        <w:widowControl/>
        <w:ind w:firstLine="420" w:firstLineChars="200"/>
        <w:jc w:val="left"/>
        <w:rPr>
          <w:rFonts w:ascii="宋体" w:hAnsi="宋体" w:cs="宋体"/>
          <w:b/>
          <w:bCs/>
          <w:color w:val="auto"/>
          <w:szCs w:val="20"/>
        </w:rPr>
      </w:pPr>
    </w:p>
    <w:p w14:paraId="56DD6C82">
      <w:pPr>
        <w:widowControl/>
        <w:ind w:firstLine="420" w:firstLineChars="200"/>
        <w:jc w:val="left"/>
        <w:rPr>
          <w:rFonts w:ascii="宋体" w:hAnsi="宋体" w:cs="宋体"/>
          <w:b/>
          <w:bCs/>
          <w:color w:val="auto"/>
          <w:szCs w:val="20"/>
        </w:rPr>
      </w:pPr>
    </w:p>
    <w:p w14:paraId="307155EF">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14:paraId="70EB7047">
      <w:pPr>
        <w:spacing w:line="400" w:lineRule="exact"/>
        <w:ind w:firstLine="420" w:firstLineChars="200"/>
        <w:rPr>
          <w:rFonts w:eastAsia="仿宋"/>
          <w:b/>
          <w:color w:val="auto"/>
          <w:szCs w:val="21"/>
        </w:rPr>
      </w:pPr>
    </w:p>
    <w:p w14:paraId="04CE722C">
      <w:pPr>
        <w:spacing w:line="400" w:lineRule="exact"/>
        <w:ind w:left="1120" w:hanging="1120"/>
        <w:rPr>
          <w:rFonts w:eastAsia="仿宋"/>
          <w:b/>
          <w:bCs/>
          <w:color w:val="auto"/>
          <w:szCs w:val="20"/>
        </w:rPr>
      </w:pPr>
    </w:p>
    <w:p w14:paraId="037C4B6B">
      <w:pPr>
        <w:pStyle w:val="4"/>
        <w:spacing w:before="0"/>
        <w:jc w:val="center"/>
        <w:rPr>
          <w:rFonts w:hAnsi="宋体"/>
          <w:color w:val="auto"/>
          <w:sz w:val="28"/>
          <w:szCs w:val="28"/>
        </w:rPr>
      </w:pPr>
    </w:p>
    <w:p w14:paraId="5E0942B5">
      <w:pPr>
        <w:pStyle w:val="4"/>
        <w:spacing w:before="0"/>
        <w:jc w:val="center"/>
        <w:rPr>
          <w:rFonts w:hAnsi="宋体"/>
          <w:color w:val="auto"/>
          <w:sz w:val="28"/>
          <w:szCs w:val="28"/>
        </w:rPr>
      </w:pPr>
    </w:p>
    <w:p w14:paraId="6408AC3B">
      <w:pPr>
        <w:pStyle w:val="4"/>
        <w:spacing w:before="0"/>
        <w:jc w:val="center"/>
        <w:rPr>
          <w:rFonts w:hAnsi="宋体"/>
          <w:color w:val="auto"/>
          <w:sz w:val="28"/>
          <w:szCs w:val="28"/>
        </w:rPr>
      </w:pPr>
    </w:p>
    <w:p w14:paraId="2D6BBF6F">
      <w:pPr>
        <w:pStyle w:val="4"/>
        <w:spacing w:before="0"/>
        <w:jc w:val="center"/>
        <w:rPr>
          <w:rFonts w:hAnsi="宋体"/>
          <w:color w:val="auto"/>
          <w:sz w:val="28"/>
          <w:szCs w:val="28"/>
        </w:rPr>
      </w:pPr>
    </w:p>
    <w:p w14:paraId="19D38279">
      <w:pPr>
        <w:pStyle w:val="4"/>
        <w:spacing w:before="0"/>
        <w:rPr>
          <w:rFonts w:hAnsi="宋体"/>
          <w:color w:val="auto"/>
          <w:sz w:val="28"/>
          <w:szCs w:val="28"/>
        </w:rPr>
      </w:pPr>
    </w:p>
    <w:p w14:paraId="09BD324D">
      <w:pPr>
        <w:rPr>
          <w:color w:val="auto"/>
        </w:rPr>
      </w:pPr>
    </w:p>
    <w:p w14:paraId="37BCFC7A">
      <w:pPr>
        <w:widowControl/>
        <w:jc w:val="left"/>
        <w:rPr>
          <w:rFonts w:hAnsi="宋体"/>
          <w:b/>
          <w:color w:val="auto"/>
          <w:sz w:val="28"/>
          <w:szCs w:val="28"/>
        </w:rPr>
      </w:pPr>
      <w:bookmarkStart w:id="1293" w:name="_Toc86935946"/>
      <w:r>
        <w:rPr>
          <w:rFonts w:hAnsi="宋体"/>
          <w:b/>
          <w:color w:val="auto"/>
          <w:sz w:val="28"/>
          <w:szCs w:val="28"/>
        </w:rPr>
        <w:br w:type="page"/>
      </w:r>
    </w:p>
    <w:p w14:paraId="7EAFA509">
      <w:pPr>
        <w:spacing w:line="390" w:lineRule="exact"/>
        <w:jc w:val="center"/>
        <w:rPr>
          <w:rFonts w:hAnsi="宋体"/>
          <w:b/>
          <w:color w:val="auto"/>
          <w:sz w:val="28"/>
          <w:szCs w:val="28"/>
        </w:rPr>
      </w:pPr>
      <w:r>
        <w:rPr>
          <w:rFonts w:hint="eastAsia" w:hAnsi="宋体"/>
          <w:b/>
          <w:color w:val="auto"/>
          <w:sz w:val="28"/>
          <w:szCs w:val="28"/>
        </w:rPr>
        <w:t>第八章  评标办法</w:t>
      </w:r>
      <w:bookmarkEnd w:id="1293"/>
    </w:p>
    <w:p w14:paraId="0E8AAB0D">
      <w:pPr>
        <w:spacing w:after="120"/>
        <w:jc w:val="center"/>
        <w:rPr>
          <w:rFonts w:ascii="宋体" w:hAnsi="宋体" w:cs="宋体"/>
          <w:b/>
          <w:color w:val="auto"/>
          <w:sz w:val="24"/>
        </w:rPr>
      </w:pPr>
      <w:bookmarkStart w:id="1294" w:name="_Toc440877588"/>
    </w:p>
    <w:p w14:paraId="0886A6A5">
      <w:pPr>
        <w:spacing w:after="120"/>
        <w:jc w:val="center"/>
        <w:rPr>
          <w:rFonts w:ascii="Calibri" w:hAnsi="Calibri"/>
          <w:color w:val="auto"/>
        </w:rPr>
      </w:pPr>
      <w:r>
        <w:rPr>
          <w:rFonts w:hint="eastAsia" w:ascii="宋体" w:hAnsi="宋体" w:cs="宋体"/>
          <w:b/>
          <w:color w:val="auto"/>
          <w:sz w:val="24"/>
        </w:rPr>
        <w:t>评分办法前附表</w:t>
      </w:r>
    </w:p>
    <w:tbl>
      <w:tblPr>
        <w:tblStyle w:val="50"/>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具有</w:t>
            </w:r>
            <w:r>
              <w:rPr>
                <w:rFonts w:hint="eastAsia" w:asciiTheme="minorEastAsia" w:hAnsiTheme="minorEastAsia" w:eastAsiaTheme="minorEastAsia" w:cstheme="minorEastAsia"/>
                <w:color w:val="auto"/>
                <w:szCs w:val="21"/>
                <w:lang w:eastAsia="zh-CN"/>
              </w:rPr>
              <w:t>建筑工程施工总承包叁级</w:t>
            </w:r>
            <w:r>
              <w:rPr>
                <w:rFonts w:hint="eastAsia" w:asciiTheme="minorEastAsia" w:hAnsiTheme="minorEastAsia" w:eastAsiaTheme="minorEastAsia" w:cstheme="minorEastAsia"/>
                <w:color w:val="auto"/>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具备</w:t>
            </w:r>
            <w:r>
              <w:rPr>
                <w:rFonts w:hint="eastAsia" w:asciiTheme="minorEastAsia" w:hAnsiTheme="minorEastAsia" w:eastAsiaTheme="minorEastAsia" w:cstheme="minorEastAsia"/>
                <w:color w:val="auto"/>
                <w:szCs w:val="21"/>
                <w:lang w:eastAsia="zh-CN"/>
              </w:rPr>
              <w:t>建筑工程专业</w:t>
            </w:r>
            <w:r>
              <w:rPr>
                <w:rFonts w:hint="eastAsia" w:asciiTheme="minorEastAsia" w:hAnsiTheme="minorEastAsia" w:eastAsiaTheme="minorEastAsia" w:cstheme="minorEastAsia"/>
                <w:color w:val="auto"/>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color w:val="auto"/>
                <w:sz w:val="21"/>
                <w:szCs w:val="21"/>
              </w:rPr>
            </w:pPr>
            <w:r>
              <w:rPr>
                <w:rFonts w:hint="eastAsia"/>
                <w:color w:val="auto"/>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磋商人</w:t>
            </w:r>
            <w:r>
              <w:rPr>
                <w:rFonts w:hint="eastAsia" w:asciiTheme="minorEastAsia" w:hAnsiTheme="minorEastAsia" w:eastAsiaTheme="minorEastAsia" w:cstheme="minorEastAsia"/>
                <w:color w:val="auto"/>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工期</w:t>
            </w:r>
          </w:p>
        </w:tc>
        <w:tc>
          <w:tcPr>
            <w:tcW w:w="6397" w:type="dxa"/>
            <w:noWrap/>
            <w:vAlign w:val="center"/>
          </w:tcPr>
          <w:p w14:paraId="67F80F87">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auto"/>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auto"/>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auto"/>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auto"/>
                <w:szCs w:val="21"/>
              </w:rPr>
            </w:pPr>
            <w:r>
              <w:rPr>
                <w:rFonts w:hint="eastAsia" w:ascii="宋体" w:hAnsi="宋体" w:cs="宋体"/>
                <w:b/>
                <w:color w:val="auto"/>
                <w:szCs w:val="21"/>
              </w:rPr>
              <w:t>报价分</w:t>
            </w:r>
          </w:p>
          <w:p w14:paraId="1EF3FEB1">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14:paraId="6252A2AD">
            <w:pPr>
              <w:spacing w:line="420" w:lineRule="exact"/>
              <w:jc w:val="center"/>
              <w:rPr>
                <w:rFonts w:ascii="宋体" w:hAnsi="宋体" w:cs="宋体"/>
                <w:color w:val="auto"/>
                <w:szCs w:val="21"/>
              </w:rPr>
            </w:pPr>
            <w:r>
              <w:rPr>
                <w:rFonts w:hint="eastAsia" w:ascii="宋体" w:hAnsi="宋体" w:cs="宋体"/>
                <w:b/>
                <w:color w:val="auto"/>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评标基准价的计算方法：</w:t>
            </w:r>
          </w:p>
          <w:p w14:paraId="717D3351">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评标价折算：</w:t>
            </w:r>
            <w:r>
              <w:rPr>
                <w:rFonts w:hint="eastAsia" w:asciiTheme="minorEastAsia" w:hAnsiTheme="minorEastAsia" w:eastAsiaTheme="minorEastAsia" w:cstheme="minorEastAsia"/>
                <w:b/>
                <w:bCs/>
                <w:color w:val="auto"/>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color w:val="auto"/>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报价分评分标准：</w:t>
            </w:r>
          </w:p>
          <w:p w14:paraId="752375A3">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以进入详细评审的最低评标价为评标基准价，得30分。投标报价分计算公式：</w:t>
            </w:r>
          </w:p>
          <w:p w14:paraId="5F963247">
            <w:pPr>
              <w:spacing w:line="420" w:lineRule="exact"/>
              <w:ind w:firstLine="420" w:firstLineChars="200"/>
              <w:rPr>
                <w:rFonts w:ascii="宋体" w:hAnsi="宋体" w:cs="宋体"/>
                <w:color w:val="auto"/>
                <w:szCs w:val="21"/>
              </w:rPr>
            </w:pPr>
            <w:r>
              <w:rPr>
                <w:rFonts w:hint="eastAsia" w:asciiTheme="minorEastAsia" w:hAnsiTheme="minorEastAsia" w:eastAsiaTheme="minorEastAsia" w:cstheme="minorEastAsia"/>
                <w:color w:val="auto"/>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color w:val="auto"/>
                <w:szCs w:val="21"/>
              </w:rPr>
            </w:pPr>
            <w:r>
              <w:rPr>
                <w:rFonts w:hint="eastAsia" w:ascii="宋体" w:hAnsi="宋体"/>
                <w:b/>
                <w:color w:val="auto"/>
                <w:kern w:val="0"/>
                <w:szCs w:val="21"/>
              </w:rPr>
              <w:t>施工组织设计</w:t>
            </w:r>
          </w:p>
          <w:p w14:paraId="2CEB415A">
            <w:pPr>
              <w:spacing w:line="400" w:lineRule="exact"/>
              <w:jc w:val="left"/>
              <w:rPr>
                <w:rFonts w:ascii="宋体" w:hAnsi="宋体"/>
                <w:b/>
                <w:color w:val="auto"/>
                <w:szCs w:val="21"/>
              </w:rPr>
            </w:pPr>
            <w:r>
              <w:rPr>
                <w:rFonts w:hint="eastAsia" w:ascii="宋体" w:hAnsi="宋体"/>
                <w:b/>
                <w:color w:val="auto"/>
                <w:szCs w:val="21"/>
              </w:rPr>
              <w:t>（满分50分）</w:t>
            </w:r>
          </w:p>
          <w:p w14:paraId="7348868F">
            <w:pPr>
              <w:spacing w:line="400" w:lineRule="exact"/>
              <w:jc w:val="left"/>
              <w:rPr>
                <w:rFonts w:hint="eastAsia" w:ascii="宋体" w:hAnsi="宋体" w:eastAsia="宋体"/>
                <w:b/>
                <w:color w:val="auto"/>
                <w:kern w:val="0"/>
                <w:szCs w:val="21"/>
                <w:lang w:eastAsia="zh-CN"/>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5分；二档4分；三档3分；四档1分</w:t>
            </w:r>
            <w:r>
              <w:rPr>
                <w:rFonts w:hint="eastAsia" w:ascii="宋体" w:hAnsi="宋体" w:cs="宋体"/>
                <w:color w:val="auto"/>
                <w:kern w:val="0"/>
                <w:szCs w:val="21"/>
              </w:rPr>
              <w:t>】</w:t>
            </w:r>
          </w:p>
          <w:p w14:paraId="1CE8B21F">
            <w:pPr>
              <w:spacing w:line="400" w:lineRule="exact"/>
              <w:jc w:val="left"/>
              <w:rPr>
                <w:rFonts w:ascii="宋体" w:hAnsi="宋体"/>
                <w:b/>
                <w:color w:val="auto"/>
                <w:kern w:val="0"/>
                <w:szCs w:val="21"/>
              </w:rPr>
            </w:pPr>
          </w:p>
          <w:p w14:paraId="3359556B">
            <w:pPr>
              <w:spacing w:line="400" w:lineRule="exact"/>
              <w:jc w:val="left"/>
              <w:rPr>
                <w:rFonts w:ascii="宋体" w:hAnsi="宋体"/>
                <w:b/>
                <w:color w:val="auto"/>
                <w:kern w:val="0"/>
                <w:szCs w:val="21"/>
              </w:rPr>
            </w:pPr>
          </w:p>
          <w:p w14:paraId="4953159E">
            <w:pPr>
              <w:spacing w:line="400" w:lineRule="exact"/>
              <w:jc w:val="left"/>
              <w:rPr>
                <w:rFonts w:ascii="宋体" w:hAnsi="宋体"/>
                <w:b/>
                <w:color w:val="auto"/>
                <w:kern w:val="0"/>
                <w:szCs w:val="21"/>
              </w:rPr>
            </w:pPr>
          </w:p>
          <w:p w14:paraId="0D85014B">
            <w:pPr>
              <w:spacing w:line="420" w:lineRule="exact"/>
              <w:jc w:val="center"/>
              <w:rPr>
                <w:rFonts w:ascii="宋体" w:hAnsi="宋体" w:cs="宋体"/>
                <w:color w:val="auto"/>
                <w:kern w:val="0"/>
                <w:szCs w:val="21"/>
              </w:rPr>
            </w:pPr>
          </w:p>
        </w:tc>
        <w:tc>
          <w:tcPr>
            <w:tcW w:w="2033" w:type="dxa"/>
            <w:noWrap/>
            <w:vAlign w:val="center"/>
          </w:tcPr>
          <w:p w14:paraId="6A8A3C38">
            <w:pPr>
              <w:spacing w:line="360" w:lineRule="auto"/>
              <w:jc w:val="center"/>
              <w:rPr>
                <w:rFonts w:ascii="宋体"/>
                <w:color w:val="auto"/>
              </w:rPr>
            </w:pPr>
            <w:r>
              <w:rPr>
                <w:rFonts w:hint="eastAsia" w:ascii="宋体" w:hAnsi="宋体"/>
                <w:color w:val="auto"/>
              </w:rPr>
              <w:t>主要施工方法</w:t>
            </w:r>
          </w:p>
          <w:p w14:paraId="13A8342F">
            <w:pPr>
              <w:spacing w:line="420" w:lineRule="exact"/>
              <w:jc w:val="center"/>
              <w:rPr>
                <w:rFonts w:ascii="宋体" w:hAnsi="宋体" w:cs="宋体"/>
                <w:b/>
                <w:color w:val="auto"/>
                <w:szCs w:val="21"/>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31686E61">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color w:val="auto"/>
                <w:kern w:val="0"/>
                <w:szCs w:val="21"/>
              </w:rPr>
            </w:pPr>
          </w:p>
        </w:tc>
        <w:tc>
          <w:tcPr>
            <w:tcW w:w="2033" w:type="dxa"/>
            <w:noWrap/>
            <w:vAlign w:val="center"/>
          </w:tcPr>
          <w:p w14:paraId="54749243">
            <w:pPr>
              <w:spacing w:line="420" w:lineRule="exact"/>
              <w:jc w:val="center"/>
              <w:rPr>
                <w:rFonts w:ascii="宋体" w:hAnsi="宋体" w:cs="宋体"/>
                <w:b/>
                <w:color w:val="auto"/>
                <w:szCs w:val="21"/>
              </w:rPr>
            </w:pPr>
            <w:r>
              <w:rPr>
                <w:rFonts w:hint="eastAsia" w:ascii="宋体" w:hAnsi="宋体"/>
                <w:color w:val="auto"/>
              </w:rPr>
              <w:t>拟投入的主要物资计划（5分）</w:t>
            </w:r>
            <w:r>
              <w:rPr>
                <w:rFonts w:hint="eastAsia" w:ascii="宋体" w:hAnsi="宋体"/>
                <w:color w:val="auto"/>
                <w:lang w:eastAsia="zh-CN"/>
              </w:rPr>
              <w:t>（该项不提供不得分）</w:t>
            </w:r>
          </w:p>
        </w:tc>
        <w:tc>
          <w:tcPr>
            <w:tcW w:w="6810" w:type="dxa"/>
            <w:gridSpan w:val="2"/>
            <w:noWrap/>
            <w:vAlign w:val="center"/>
          </w:tcPr>
          <w:p w14:paraId="74DCDC52">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rPr>
                <w:color w:val="auto"/>
              </w:rPr>
            </w:pPr>
          </w:p>
        </w:tc>
        <w:tc>
          <w:tcPr>
            <w:tcW w:w="2033" w:type="dxa"/>
            <w:noWrap/>
            <w:vAlign w:val="center"/>
          </w:tcPr>
          <w:p w14:paraId="028C8F6E">
            <w:pPr>
              <w:widowControl/>
              <w:spacing w:line="360" w:lineRule="auto"/>
              <w:jc w:val="center"/>
              <w:rPr>
                <w:rFonts w:ascii="宋体" w:hAnsi="宋体"/>
                <w:color w:val="auto"/>
              </w:rPr>
            </w:pPr>
            <w:r>
              <w:rPr>
                <w:rFonts w:hint="eastAsia" w:ascii="宋体" w:hAnsi="宋体"/>
                <w:color w:val="auto"/>
              </w:rPr>
              <w:t>拟投入的主要施工机械、设备计划</w:t>
            </w:r>
          </w:p>
          <w:p w14:paraId="3F3D43DD">
            <w:pPr>
              <w:widowControl/>
              <w:spacing w:line="360" w:lineRule="auto"/>
              <w:jc w:val="center"/>
              <w:rPr>
                <w:color w:val="auto"/>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51A0C8E9">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color w:val="auto"/>
                <w:szCs w:val="21"/>
              </w:rPr>
            </w:pPr>
          </w:p>
        </w:tc>
        <w:tc>
          <w:tcPr>
            <w:tcW w:w="2033" w:type="dxa"/>
            <w:noWrap/>
            <w:vAlign w:val="center"/>
          </w:tcPr>
          <w:p w14:paraId="69599164">
            <w:pPr>
              <w:widowControl/>
              <w:spacing w:line="360" w:lineRule="auto"/>
              <w:jc w:val="center"/>
              <w:rPr>
                <w:rFonts w:ascii="宋体" w:hAnsi="宋体"/>
                <w:color w:val="auto"/>
              </w:rPr>
            </w:pPr>
            <w:r>
              <w:rPr>
                <w:rFonts w:hint="eastAsia" w:ascii="宋体" w:hAnsi="宋体"/>
                <w:color w:val="auto"/>
              </w:rPr>
              <w:t>劳动力安排计划</w:t>
            </w:r>
          </w:p>
          <w:p w14:paraId="41F15930">
            <w:pPr>
              <w:widowControl/>
              <w:spacing w:line="360" w:lineRule="auto"/>
              <w:jc w:val="center"/>
              <w:rPr>
                <w:rFonts w:ascii="宋体" w:hAnsi="宋体" w:cs="宋体"/>
                <w:bCs/>
                <w:color w:val="auto"/>
                <w:szCs w:val="21"/>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252D95E4">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color w:val="auto"/>
                <w:szCs w:val="21"/>
              </w:rPr>
            </w:pPr>
          </w:p>
        </w:tc>
        <w:tc>
          <w:tcPr>
            <w:tcW w:w="2033" w:type="dxa"/>
            <w:noWrap/>
            <w:vAlign w:val="center"/>
          </w:tcPr>
          <w:p w14:paraId="53FA8AC7">
            <w:pPr>
              <w:widowControl/>
              <w:spacing w:line="360" w:lineRule="auto"/>
              <w:jc w:val="center"/>
              <w:rPr>
                <w:rFonts w:ascii="宋体" w:hAnsi="宋体" w:cs="宋体"/>
                <w:bCs/>
                <w:color w:val="auto"/>
                <w:szCs w:val="21"/>
              </w:rPr>
            </w:pPr>
            <w:r>
              <w:rPr>
                <w:rFonts w:hint="eastAsia" w:ascii="宋体" w:hAnsi="宋体"/>
                <w:color w:val="auto"/>
              </w:rPr>
              <w:t>确保工程质量的技术组织措施（5分）</w:t>
            </w:r>
            <w:r>
              <w:rPr>
                <w:rFonts w:hint="eastAsia" w:ascii="宋体" w:hAnsi="宋体"/>
                <w:color w:val="auto"/>
                <w:lang w:eastAsia="zh-CN"/>
              </w:rPr>
              <w:t>（该项不提供不得分）</w:t>
            </w:r>
          </w:p>
        </w:tc>
        <w:tc>
          <w:tcPr>
            <w:tcW w:w="6810" w:type="dxa"/>
            <w:gridSpan w:val="2"/>
            <w:noWrap/>
            <w:vAlign w:val="center"/>
          </w:tcPr>
          <w:p w14:paraId="1DCE97A1">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color w:val="auto"/>
                <w:szCs w:val="21"/>
              </w:rPr>
            </w:pPr>
          </w:p>
        </w:tc>
        <w:tc>
          <w:tcPr>
            <w:tcW w:w="2033" w:type="dxa"/>
            <w:noWrap/>
            <w:vAlign w:val="center"/>
          </w:tcPr>
          <w:p w14:paraId="12494F2E">
            <w:pPr>
              <w:widowControl/>
              <w:spacing w:line="360" w:lineRule="auto"/>
              <w:jc w:val="center"/>
              <w:rPr>
                <w:rFonts w:ascii="宋体" w:hAnsi="宋体" w:cs="宋体"/>
                <w:bCs/>
                <w:color w:val="auto"/>
                <w:szCs w:val="21"/>
              </w:rPr>
            </w:pPr>
            <w:r>
              <w:rPr>
                <w:rFonts w:hint="eastAsia" w:ascii="宋体" w:hAnsi="宋体"/>
                <w:color w:val="auto"/>
              </w:rPr>
              <w:t>确保安全生产的技术组织措施（5分）</w:t>
            </w:r>
            <w:r>
              <w:rPr>
                <w:rFonts w:hint="eastAsia" w:ascii="宋体" w:hAnsi="宋体"/>
                <w:color w:val="auto"/>
                <w:lang w:eastAsia="zh-CN"/>
              </w:rPr>
              <w:t>（该项不提供不得分）</w:t>
            </w:r>
          </w:p>
        </w:tc>
        <w:tc>
          <w:tcPr>
            <w:tcW w:w="6810" w:type="dxa"/>
            <w:gridSpan w:val="2"/>
            <w:noWrap/>
            <w:vAlign w:val="center"/>
          </w:tcPr>
          <w:p w14:paraId="3FAB6E2A">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595" w:type="dxa"/>
            <w:gridSpan w:val="2"/>
            <w:vMerge w:val="continue"/>
            <w:noWrap/>
            <w:vAlign w:val="center"/>
          </w:tcPr>
          <w:p w14:paraId="4E0F4E22">
            <w:pPr>
              <w:spacing w:line="420" w:lineRule="exact"/>
              <w:ind w:firstLine="420" w:firstLineChars="200"/>
              <w:rPr>
                <w:rFonts w:ascii="宋体" w:hAnsi="宋体" w:cs="宋体"/>
                <w:bCs/>
                <w:color w:val="auto"/>
                <w:szCs w:val="21"/>
              </w:rPr>
            </w:pPr>
          </w:p>
        </w:tc>
        <w:tc>
          <w:tcPr>
            <w:tcW w:w="2033" w:type="dxa"/>
            <w:noWrap/>
            <w:vAlign w:val="center"/>
          </w:tcPr>
          <w:p w14:paraId="3BD04FDD">
            <w:pPr>
              <w:widowControl/>
              <w:spacing w:line="360" w:lineRule="auto"/>
              <w:jc w:val="center"/>
              <w:rPr>
                <w:rFonts w:ascii="宋体" w:hAnsi="宋体"/>
                <w:color w:val="auto"/>
              </w:rPr>
            </w:pPr>
            <w:r>
              <w:rPr>
                <w:rFonts w:hint="eastAsia" w:ascii="宋体" w:hAnsi="宋体"/>
                <w:color w:val="auto"/>
              </w:rPr>
              <w:t>确保工期的技术组织措施（5分）</w:t>
            </w:r>
            <w:r>
              <w:rPr>
                <w:rFonts w:hint="eastAsia" w:ascii="宋体" w:hAnsi="宋体"/>
                <w:color w:val="auto"/>
                <w:lang w:eastAsia="zh-CN"/>
              </w:rPr>
              <w:t>（该项不提供不得分）</w:t>
            </w:r>
          </w:p>
        </w:tc>
        <w:tc>
          <w:tcPr>
            <w:tcW w:w="6810" w:type="dxa"/>
            <w:gridSpan w:val="2"/>
            <w:noWrap/>
            <w:vAlign w:val="center"/>
          </w:tcPr>
          <w:p w14:paraId="02BF4F5E">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color w:val="auto"/>
                <w:szCs w:val="21"/>
              </w:rPr>
            </w:pPr>
          </w:p>
        </w:tc>
        <w:tc>
          <w:tcPr>
            <w:tcW w:w="2033" w:type="dxa"/>
            <w:noWrap/>
            <w:vAlign w:val="center"/>
          </w:tcPr>
          <w:p w14:paraId="3A86BA99">
            <w:pPr>
              <w:widowControl/>
              <w:spacing w:line="360" w:lineRule="auto"/>
              <w:jc w:val="center"/>
              <w:rPr>
                <w:rFonts w:ascii="宋体" w:hAnsi="宋体"/>
                <w:color w:val="auto"/>
              </w:rPr>
            </w:pPr>
            <w:r>
              <w:rPr>
                <w:rFonts w:hint="eastAsia" w:ascii="宋体" w:hAnsi="宋体"/>
                <w:color w:val="auto"/>
              </w:rPr>
              <w:t>确保文明施工的技术组织措施（5分）</w:t>
            </w:r>
            <w:r>
              <w:rPr>
                <w:rFonts w:hint="eastAsia" w:ascii="宋体" w:hAnsi="宋体"/>
                <w:color w:val="auto"/>
                <w:lang w:eastAsia="zh-CN"/>
              </w:rPr>
              <w:t>（该项不提供不得分）</w:t>
            </w:r>
          </w:p>
        </w:tc>
        <w:tc>
          <w:tcPr>
            <w:tcW w:w="6810" w:type="dxa"/>
            <w:gridSpan w:val="2"/>
            <w:noWrap/>
            <w:vAlign w:val="center"/>
          </w:tcPr>
          <w:p w14:paraId="5C50C459">
            <w:pPr>
              <w:widowControl/>
              <w:spacing w:line="360" w:lineRule="auto"/>
              <w:rPr>
                <w:rFonts w:ascii="宋体" w:hAnsi="宋体"/>
                <w:color w:val="auto"/>
              </w:rPr>
            </w:pPr>
            <w:r>
              <w:rPr>
                <w:rFonts w:hint="eastAsia" w:ascii="宋体" w:hAnsi="宋体"/>
                <w:color w:val="auto"/>
              </w:rPr>
              <w:t>针对本工程项目特点，应有现场文明施工、环境保护措施，且措施内容应达到《建筑施工安全生产检查标准》（</w:t>
            </w:r>
            <w:r>
              <w:rPr>
                <w:rFonts w:ascii="宋体" w:hAnsi="宋体"/>
                <w:color w:val="auto"/>
              </w:rPr>
              <w:t>JGJ59-2011</w:t>
            </w:r>
            <w:r>
              <w:rPr>
                <w:rFonts w:hint="eastAsia" w:ascii="宋体" w:hAnsi="宋体"/>
                <w:color w:val="auto"/>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color w:val="auto"/>
                <w:szCs w:val="21"/>
              </w:rPr>
            </w:pPr>
          </w:p>
        </w:tc>
        <w:tc>
          <w:tcPr>
            <w:tcW w:w="2033" w:type="dxa"/>
            <w:noWrap/>
            <w:vAlign w:val="center"/>
          </w:tcPr>
          <w:p w14:paraId="149F4360">
            <w:pPr>
              <w:widowControl/>
              <w:spacing w:line="360" w:lineRule="auto"/>
              <w:jc w:val="center"/>
              <w:rPr>
                <w:rFonts w:ascii="宋体"/>
                <w:color w:val="auto"/>
              </w:rPr>
            </w:pPr>
            <w:r>
              <w:rPr>
                <w:rFonts w:hint="eastAsia" w:ascii="宋体" w:hAnsi="宋体"/>
                <w:color w:val="auto"/>
              </w:rPr>
              <w:t>工程施工的重点和难点及保证措施</w:t>
            </w:r>
          </w:p>
          <w:p w14:paraId="2C098529">
            <w:pPr>
              <w:widowControl/>
              <w:spacing w:line="360" w:lineRule="auto"/>
              <w:jc w:val="center"/>
              <w:rPr>
                <w:rFonts w:ascii="宋体" w:hAnsi="宋体"/>
                <w:color w:val="auto"/>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200B458B">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color w:val="auto"/>
                <w:szCs w:val="21"/>
              </w:rPr>
            </w:pPr>
          </w:p>
        </w:tc>
        <w:tc>
          <w:tcPr>
            <w:tcW w:w="2033" w:type="dxa"/>
            <w:noWrap/>
            <w:vAlign w:val="center"/>
          </w:tcPr>
          <w:p w14:paraId="5F2F53DF">
            <w:pPr>
              <w:widowControl/>
              <w:spacing w:line="360" w:lineRule="auto"/>
              <w:jc w:val="center"/>
              <w:rPr>
                <w:rFonts w:ascii="宋体" w:hAnsi="宋体"/>
                <w:color w:val="auto"/>
              </w:rPr>
            </w:pPr>
            <w:r>
              <w:rPr>
                <w:rFonts w:hint="eastAsia" w:ascii="宋体" w:hAnsi="宋体"/>
                <w:color w:val="auto"/>
              </w:rPr>
              <w:t>施工总平面布置图（5分）</w:t>
            </w:r>
            <w:r>
              <w:rPr>
                <w:rFonts w:hint="eastAsia" w:ascii="宋体" w:hAnsi="宋体"/>
                <w:color w:val="auto"/>
                <w:lang w:eastAsia="zh-CN"/>
              </w:rPr>
              <w:t>（该项不提供不得分）</w:t>
            </w:r>
          </w:p>
        </w:tc>
        <w:tc>
          <w:tcPr>
            <w:tcW w:w="6810" w:type="dxa"/>
            <w:gridSpan w:val="2"/>
            <w:noWrap/>
            <w:vAlign w:val="center"/>
          </w:tcPr>
          <w:p w14:paraId="2276F185">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14:paraId="5D324495">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w:t>
            </w:r>
            <w:r>
              <w:rPr>
                <w:rFonts w:hint="eastAsia" w:ascii="宋体" w:hAnsi="宋体" w:cs="宋体"/>
                <w:b/>
                <w:color w:val="auto"/>
                <w:szCs w:val="21"/>
                <w:lang w:val="en-US" w:eastAsia="zh-CN"/>
              </w:rPr>
              <w:t>1</w:t>
            </w:r>
            <w:r>
              <w:rPr>
                <w:rFonts w:hint="eastAsia" w:ascii="宋体" w:hAnsi="宋体" w:cs="宋体"/>
                <w:b/>
                <w:color w:val="auto"/>
                <w:szCs w:val="21"/>
              </w:rPr>
              <w:t>分）</w:t>
            </w:r>
          </w:p>
        </w:tc>
        <w:tc>
          <w:tcPr>
            <w:tcW w:w="8843" w:type="dxa"/>
            <w:gridSpan w:val="3"/>
            <w:noWrap/>
            <w:vAlign w:val="center"/>
          </w:tcPr>
          <w:p w14:paraId="3F68B1F2">
            <w:pPr>
              <w:widowControl/>
              <w:numPr>
                <w:ilvl w:val="0"/>
                <w:numId w:val="11"/>
              </w:numPr>
              <w:spacing w:line="400" w:lineRule="exact"/>
              <w:ind w:right="-44" w:rightChars="-21"/>
              <w:jc w:val="left"/>
              <w:rPr>
                <w:color w:val="auto"/>
              </w:rPr>
            </w:pPr>
            <w:r>
              <w:rPr>
                <w:rFonts w:hint="eastAsia"/>
                <w:color w:val="auto"/>
              </w:rPr>
              <w:t>项目经理（</w:t>
            </w:r>
            <w:r>
              <w:rPr>
                <w:rFonts w:hint="eastAsia"/>
                <w:color w:val="auto"/>
                <w:lang w:val="en-US" w:eastAsia="zh-CN"/>
              </w:rPr>
              <w:t>5</w:t>
            </w:r>
            <w:r>
              <w:rPr>
                <w:rFonts w:hint="eastAsia"/>
                <w:color w:val="auto"/>
              </w:rPr>
              <w:t>分）</w:t>
            </w:r>
          </w:p>
          <w:p w14:paraId="31F39F89">
            <w:pPr>
              <w:widowControl/>
              <w:numPr>
                <w:ilvl w:val="0"/>
                <w:numId w:val="12"/>
              </w:numPr>
              <w:spacing w:line="440" w:lineRule="exact"/>
              <w:ind w:firstLine="420" w:firstLineChars="200"/>
              <w:jc w:val="left"/>
              <w:rPr>
                <w:color w:val="auto"/>
              </w:rPr>
            </w:pPr>
            <w:r>
              <w:rPr>
                <w:rFonts w:hint="eastAsia"/>
                <w:color w:val="auto"/>
              </w:rPr>
              <w:t>拟派项目经理具备</w:t>
            </w:r>
            <w:r>
              <w:rPr>
                <w:rFonts w:hint="eastAsia"/>
                <w:color w:val="auto"/>
                <w:lang w:eastAsia="zh-CN"/>
              </w:rPr>
              <w:t>建筑工程专业注册建造师二级</w:t>
            </w:r>
            <w:r>
              <w:rPr>
                <w:rFonts w:hint="eastAsia"/>
                <w:color w:val="auto"/>
              </w:rPr>
              <w:t>及以上执业资格，得</w:t>
            </w:r>
            <w:r>
              <w:rPr>
                <w:rFonts w:hint="eastAsia"/>
                <w:color w:val="auto"/>
                <w:lang w:val="en-US" w:eastAsia="zh-CN"/>
              </w:rPr>
              <w:t>3</w:t>
            </w:r>
            <w:r>
              <w:rPr>
                <w:rFonts w:hint="eastAsia"/>
                <w:color w:val="auto"/>
              </w:rPr>
              <w:t>分。</w:t>
            </w:r>
          </w:p>
          <w:p w14:paraId="5B41EABE">
            <w:pPr>
              <w:widowControl/>
              <w:numPr>
                <w:ilvl w:val="0"/>
                <w:numId w:val="12"/>
              </w:numPr>
              <w:spacing w:line="440" w:lineRule="exact"/>
              <w:ind w:firstLine="420" w:firstLineChars="200"/>
              <w:jc w:val="left"/>
              <w:rPr>
                <w:color w:val="auto"/>
              </w:rPr>
            </w:pPr>
            <w:r>
              <w:rPr>
                <w:rFonts w:hint="eastAsia"/>
                <w:color w:val="auto"/>
              </w:rPr>
              <w:t>拟派项目经理具有</w:t>
            </w:r>
            <w:r>
              <w:rPr>
                <w:rFonts w:hint="eastAsia"/>
                <w:color w:val="auto"/>
                <w:lang w:eastAsia="zh-CN"/>
              </w:rPr>
              <w:t>工程师</w:t>
            </w:r>
            <w:r>
              <w:rPr>
                <w:rFonts w:hint="eastAsia" w:ascii="宋体" w:hAnsi="宋体" w:cs="宋体"/>
                <w:bCs/>
                <w:color w:val="auto"/>
                <w:szCs w:val="21"/>
              </w:rPr>
              <w:t>及以上职称</w:t>
            </w:r>
            <w:r>
              <w:rPr>
                <w:rFonts w:hint="eastAsia"/>
                <w:color w:val="auto"/>
              </w:rPr>
              <w:t>的</w:t>
            </w:r>
            <w:r>
              <w:rPr>
                <w:rFonts w:hint="eastAsia"/>
                <w:color w:val="auto"/>
                <w:lang w:eastAsia="zh-CN"/>
              </w:rPr>
              <w:t>，</w:t>
            </w:r>
            <w:r>
              <w:rPr>
                <w:rFonts w:hint="eastAsia"/>
                <w:color w:val="auto"/>
              </w:rPr>
              <w:t>得</w:t>
            </w:r>
            <w:r>
              <w:rPr>
                <w:rFonts w:hint="eastAsia"/>
                <w:color w:val="auto"/>
                <w:lang w:val="en-US" w:eastAsia="zh-CN"/>
              </w:rPr>
              <w:t>2</w:t>
            </w:r>
            <w:r>
              <w:rPr>
                <w:rFonts w:hint="eastAsia"/>
                <w:color w:val="auto"/>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color w:val="auto"/>
              </w:rPr>
            </w:pPr>
          </w:p>
        </w:tc>
        <w:tc>
          <w:tcPr>
            <w:tcW w:w="8843" w:type="dxa"/>
            <w:gridSpan w:val="3"/>
            <w:noWrap/>
            <w:vAlign w:val="center"/>
          </w:tcPr>
          <w:p w14:paraId="1593E0A5">
            <w:pPr>
              <w:spacing w:line="400" w:lineRule="exact"/>
              <w:jc w:val="left"/>
              <w:rPr>
                <w:rFonts w:ascii="宋体" w:hAnsi="宋体" w:cs="宋体"/>
                <w:bCs/>
                <w:color w:val="auto"/>
                <w:szCs w:val="21"/>
              </w:rPr>
            </w:pPr>
            <w:r>
              <w:rPr>
                <w:rFonts w:hint="eastAsia" w:ascii="宋体" w:hAnsi="宋体" w:cs="宋体"/>
                <w:bCs/>
                <w:color w:val="auto"/>
                <w:szCs w:val="21"/>
              </w:rPr>
              <w:t>2、技术负责人（</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0BF0A009">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（1）拟派往本项目的技术负责人具备工程师及以上职称的，得</w:t>
            </w:r>
            <w:r>
              <w:rPr>
                <w:rFonts w:hint="eastAsia" w:ascii="宋体" w:hAnsi="宋体" w:cs="宋体"/>
                <w:bCs/>
                <w:color w:val="auto"/>
                <w:szCs w:val="21"/>
                <w:lang w:val="en-US" w:eastAsia="zh-CN"/>
              </w:rPr>
              <w:t>1</w:t>
            </w:r>
            <w:r>
              <w:rPr>
                <w:rFonts w:hint="eastAsia" w:ascii="宋体" w:hAnsi="宋体" w:cs="宋体"/>
                <w:bCs/>
                <w:color w:val="auto"/>
                <w:szCs w:val="21"/>
              </w:rPr>
              <w:t>分。</w:t>
            </w:r>
          </w:p>
          <w:p w14:paraId="62D4CB49">
            <w:pPr>
              <w:spacing w:line="400" w:lineRule="exact"/>
              <w:ind w:firstLine="420" w:firstLineChars="200"/>
              <w:rPr>
                <w:rFonts w:hint="default" w:ascii="宋体" w:hAnsi="宋体" w:cs="宋体"/>
                <w:bCs/>
                <w:color w:val="auto"/>
                <w:szCs w:val="21"/>
                <w:lang w:val="en-US" w:eastAsia="zh-CN"/>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szCs w:val="21"/>
                <w:lang w:eastAsia="zh-CN"/>
              </w:rPr>
              <w:t>）</w:t>
            </w:r>
            <w:r>
              <w:rPr>
                <w:rFonts w:hint="eastAsia" w:ascii="宋体" w:hAnsi="宋体" w:cs="宋体"/>
                <w:bCs/>
                <w:color w:val="auto"/>
                <w:szCs w:val="21"/>
              </w:rPr>
              <w:t>拟派往本项目的技术负责人具备</w:t>
            </w:r>
            <w:r>
              <w:rPr>
                <w:rFonts w:hint="eastAsia" w:ascii="宋体" w:hAnsi="宋体" w:cs="宋体"/>
                <w:bCs/>
                <w:color w:val="auto"/>
                <w:szCs w:val="21"/>
                <w:lang w:eastAsia="zh-CN"/>
              </w:rPr>
              <w:t>本科及以上学历</w:t>
            </w:r>
            <w:r>
              <w:rPr>
                <w:rFonts w:hint="eastAsia" w:ascii="宋体" w:hAnsi="宋体" w:cs="宋体"/>
                <w:bCs/>
                <w:color w:val="auto"/>
                <w:szCs w:val="21"/>
              </w:rPr>
              <w:t>的，得</w:t>
            </w:r>
            <w:r>
              <w:rPr>
                <w:rFonts w:hint="eastAsia" w:ascii="宋体" w:hAnsi="宋体" w:cs="宋体"/>
                <w:bCs/>
                <w:color w:val="auto"/>
                <w:szCs w:val="21"/>
                <w:lang w:val="en-US" w:eastAsia="zh-CN"/>
              </w:rPr>
              <w:t>1</w:t>
            </w:r>
            <w:r>
              <w:rPr>
                <w:rFonts w:hint="eastAsia" w:ascii="宋体" w:hAnsi="宋体" w:cs="宋体"/>
                <w:bCs/>
                <w:color w:val="auto"/>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color w:val="auto"/>
              </w:rPr>
            </w:pPr>
          </w:p>
        </w:tc>
        <w:tc>
          <w:tcPr>
            <w:tcW w:w="8843" w:type="dxa"/>
            <w:gridSpan w:val="3"/>
            <w:noWrap/>
            <w:vAlign w:val="center"/>
          </w:tcPr>
          <w:p w14:paraId="437B9EDF">
            <w:pPr>
              <w:spacing w:line="400" w:lineRule="exact"/>
              <w:jc w:val="left"/>
              <w:rPr>
                <w:rFonts w:ascii="宋体" w:hAnsi="宋体" w:cs="宋体"/>
                <w:color w:val="auto"/>
                <w:szCs w:val="21"/>
              </w:rPr>
            </w:pPr>
            <w:r>
              <w:rPr>
                <w:rFonts w:hint="eastAsia" w:ascii="宋体" w:hAnsi="宋体" w:cs="宋体"/>
                <w:color w:val="auto"/>
                <w:szCs w:val="21"/>
              </w:rPr>
              <w:t>3、其他管理人员</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p w14:paraId="6A0A249F">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（1）至少需投入安全员、施工员、质检</w:t>
            </w:r>
            <w:r>
              <w:rPr>
                <w:rFonts w:hint="eastAsia" w:ascii="宋体" w:hAnsi="宋体" w:cs="宋体"/>
                <w:color w:val="auto"/>
                <w:szCs w:val="21"/>
                <w:lang w:eastAsia="zh-CN"/>
              </w:rPr>
              <w:t>（量）</w:t>
            </w:r>
            <w:r>
              <w:rPr>
                <w:rFonts w:hint="eastAsia" w:ascii="宋体" w:hAnsi="宋体" w:cs="宋体"/>
                <w:color w:val="auto"/>
                <w:szCs w:val="21"/>
              </w:rPr>
              <w:t>员、材料员各1名，且具有相应岗位资格证书，</w:t>
            </w:r>
            <w:r>
              <w:rPr>
                <w:rFonts w:hint="eastAsia" w:ascii="宋体" w:hAnsi="宋体" w:cs="宋体"/>
                <w:color w:val="auto"/>
                <w:szCs w:val="21"/>
                <w:lang w:eastAsia="zh-CN"/>
              </w:rPr>
              <w:t>每人</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，满分</w:t>
            </w:r>
            <w:r>
              <w:rPr>
                <w:rFonts w:hint="eastAsia" w:ascii="宋体" w:hAnsi="宋体" w:cs="宋体"/>
                <w:color w:val="auto"/>
                <w:szCs w:val="21"/>
                <w:lang w:val="en-US" w:eastAsia="zh-CN"/>
              </w:rPr>
              <w:t>4分</w:t>
            </w:r>
            <w:r>
              <w:rPr>
                <w:rFonts w:hint="eastAsia" w:ascii="宋体" w:hAnsi="宋体" w:cs="宋体"/>
                <w:color w:val="auto"/>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14:paraId="71A0277F">
            <w:pPr>
              <w:spacing w:line="400" w:lineRule="exact"/>
              <w:jc w:val="center"/>
              <w:rPr>
                <w:rFonts w:ascii="Calibri" w:hAnsi="Calibri"/>
                <w:color w:val="auto"/>
              </w:rPr>
            </w:pPr>
            <w:r>
              <w:rPr>
                <w:rFonts w:hint="eastAsia" w:ascii="宋体" w:hAnsi="宋体" w:cs="宋体"/>
                <w:b/>
                <w:color w:val="auto"/>
                <w:szCs w:val="21"/>
              </w:rPr>
              <w:t>（满分</w:t>
            </w:r>
            <w:r>
              <w:rPr>
                <w:rFonts w:hint="eastAsia" w:ascii="宋体" w:hAnsi="宋体" w:cs="宋体"/>
                <w:b/>
                <w:color w:val="auto"/>
                <w:szCs w:val="21"/>
                <w:lang w:val="en-US" w:eastAsia="zh-CN"/>
              </w:rPr>
              <w:t>9</w:t>
            </w:r>
            <w:r>
              <w:rPr>
                <w:rFonts w:hint="eastAsia" w:ascii="宋体" w:hAnsi="宋体" w:cs="宋体"/>
                <w:b/>
                <w:color w:val="auto"/>
                <w:szCs w:val="21"/>
              </w:rPr>
              <w:t>分）</w:t>
            </w:r>
          </w:p>
        </w:tc>
        <w:tc>
          <w:tcPr>
            <w:tcW w:w="8843" w:type="dxa"/>
            <w:gridSpan w:val="3"/>
            <w:noWrap/>
            <w:vAlign w:val="center"/>
          </w:tcPr>
          <w:p w14:paraId="11507AF9">
            <w:pPr>
              <w:spacing w:line="400" w:lineRule="exact"/>
              <w:jc w:val="left"/>
              <w:rPr>
                <w:rFonts w:ascii="宋体" w:hAnsi="宋体" w:cs="宋体"/>
                <w:color w:val="auto"/>
                <w:szCs w:val="21"/>
              </w:rPr>
            </w:pPr>
            <w:r>
              <w:rPr>
                <w:rFonts w:hint="eastAsia" w:ascii="宋体" w:hAnsi="宋体" w:cs="宋体"/>
                <w:color w:val="auto"/>
                <w:szCs w:val="21"/>
              </w:rPr>
              <w:t>2022年</w:t>
            </w:r>
            <w:r>
              <w:rPr>
                <w:rFonts w:hint="eastAsia" w:ascii="宋体" w:hAnsi="宋体" w:cs="宋体"/>
                <w:color w:val="auto"/>
                <w:szCs w:val="21"/>
                <w:lang w:val="en-US" w:eastAsia="zh-CN"/>
              </w:rPr>
              <w:t>7月</w:t>
            </w:r>
            <w:r>
              <w:rPr>
                <w:rFonts w:hint="eastAsia" w:ascii="宋体" w:hAnsi="宋体" w:cs="宋体"/>
                <w:color w:val="auto"/>
                <w:szCs w:val="21"/>
              </w:rPr>
              <w:t>至本项目磋商截止时间止，磋商单位承接过</w:t>
            </w:r>
            <w:r>
              <w:rPr>
                <w:rFonts w:hint="eastAsia" w:ascii="宋体" w:hAnsi="宋体" w:cs="宋体"/>
                <w:color w:val="auto"/>
                <w:szCs w:val="21"/>
                <w:lang w:eastAsia="zh-CN"/>
              </w:rPr>
              <w:t>建筑</w:t>
            </w:r>
            <w:r>
              <w:rPr>
                <w:rFonts w:hint="eastAsia" w:ascii="宋体" w:hAnsi="宋体" w:cs="宋体"/>
                <w:color w:val="auto"/>
                <w:szCs w:val="21"/>
              </w:rPr>
              <w:t>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14:paraId="3CAB9EA1">
      <w:pPr>
        <w:snapToGrid w:val="0"/>
        <w:spacing w:line="400" w:lineRule="exact"/>
        <w:jc w:val="center"/>
        <w:rPr>
          <w:rFonts w:ascii="宋体" w:hAnsi="宋体"/>
          <w:b/>
          <w:color w:val="auto"/>
          <w:szCs w:val="21"/>
        </w:rPr>
      </w:pPr>
      <w:r>
        <w:rPr>
          <w:rFonts w:hint="eastAsia" w:ascii="宋体" w:hAnsi="宋体"/>
          <w:b/>
          <w:color w:val="auto"/>
          <w:szCs w:val="21"/>
        </w:rPr>
        <w:br w:type="page"/>
      </w:r>
      <w:r>
        <w:rPr>
          <w:rFonts w:hint="eastAsia" w:ascii="宋体" w:hAnsi="宋体"/>
          <w:b/>
          <w:color w:val="auto"/>
          <w:szCs w:val="21"/>
        </w:rPr>
        <w:t>评标办法正文</w:t>
      </w:r>
    </w:p>
    <w:p w14:paraId="210BD93C">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14:paraId="7B5B79F2">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14:paraId="61D18B41">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w:t>
      </w:r>
      <w:r>
        <w:rPr>
          <w:rFonts w:hint="eastAsia" w:ascii="宋体" w:hAnsi="宋体"/>
          <w:color w:val="auto"/>
          <w:szCs w:val="21"/>
          <w:lang w:eastAsia="zh-CN"/>
        </w:rPr>
        <w:t>广西政府采购云平台</w:t>
      </w:r>
      <w:r>
        <w:rPr>
          <w:rFonts w:hint="eastAsia" w:ascii="宋体" w:hAnsi="宋体"/>
          <w:color w:val="auto"/>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14:paraId="2485DA68">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14:paraId="07F99A49">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14:paraId="0A8A9A8D">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14:paraId="6FBBE86B">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14:paraId="77A46F77">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14:paraId="08868A8B">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14:paraId="58CC6D0D">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1294"/>
    <w:p w14:paraId="6BD07B2D">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14:paraId="296316BF">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color w:val="auto"/>
          <w:szCs w:val="21"/>
        </w:rPr>
      </w:pPr>
      <w:r>
        <w:rPr>
          <w:rFonts w:hint="eastAsia" w:ascii="宋体" w:hAnsi="宋体" w:cs="宋体"/>
          <w:color w:val="auto"/>
          <w:szCs w:val="21"/>
        </w:rPr>
        <w:br w:type="page"/>
      </w:r>
    </w:p>
    <w:p w14:paraId="24EE24B1">
      <w:pPr>
        <w:jc w:val="left"/>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附件：</w:t>
      </w:r>
    </w:p>
    <w:p w14:paraId="425A5945">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color w:val="auto"/>
          <w:sz w:val="32"/>
          <w:szCs w:val="32"/>
          <w:lang w:eastAsia="zh-CN"/>
        </w:rPr>
        <w:t>等相关材料</w:t>
      </w:r>
      <w:r>
        <w:rPr>
          <w:rFonts w:hint="eastAsia" w:ascii="仿宋_GB2312" w:hAnsi="仿宋_GB2312" w:eastAsia="仿宋_GB2312" w:cs="仿宋_GB2312"/>
          <w:color w:val="auto"/>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2"/>
          <w:rFonts w:hint="eastAsia" w:ascii="Times New Roman" w:hAnsi="Times New Roman" w:eastAsia="仿宋_GB2312" w:cs="仿宋_GB2312"/>
          <w:color w:val="auto"/>
          <w:sz w:val="32"/>
          <w:szCs w:val="32"/>
          <w:highlight w:val="none"/>
          <w:lang w:eastAsia="zh-CN"/>
        </w:rPr>
        <w:t>http</w:t>
      </w:r>
      <w:r>
        <w:rPr>
          <w:rStyle w:val="62"/>
          <w:rFonts w:hint="eastAsia" w:ascii="仿宋_GB2312" w:hAnsi="仿宋_GB2312" w:eastAsia="仿宋_GB2312" w:cs="仿宋_GB2312"/>
          <w:color w:val="auto"/>
          <w:sz w:val="32"/>
          <w:szCs w:val="32"/>
          <w:highlight w:val="none"/>
          <w:lang w:eastAsia="zh-CN"/>
        </w:rPr>
        <w:t>://</w:t>
      </w:r>
      <w:r>
        <w:rPr>
          <w:rStyle w:val="62"/>
          <w:rFonts w:hint="eastAsia" w:ascii="Times New Roman" w:hAnsi="Times New Roman" w:eastAsia="仿宋_GB2312" w:cs="仿宋_GB2312"/>
          <w:color w:val="auto"/>
          <w:sz w:val="32"/>
          <w:szCs w:val="32"/>
          <w:highlight w:val="none"/>
          <w:lang w:eastAsia="zh-CN"/>
        </w:rPr>
        <w:t>zfcg</w:t>
      </w:r>
      <w:r>
        <w:rPr>
          <w:rStyle w:val="62"/>
          <w:rFonts w:hint="eastAsia" w:ascii="仿宋_GB2312" w:hAnsi="仿宋_GB2312" w:eastAsia="仿宋_GB2312" w:cs="仿宋_GB2312"/>
          <w:color w:val="auto"/>
          <w:sz w:val="32"/>
          <w:szCs w:val="32"/>
          <w:highlight w:val="none"/>
          <w:lang w:eastAsia="zh-CN"/>
        </w:rPr>
        <w:t>.</w:t>
      </w:r>
      <w:r>
        <w:rPr>
          <w:rStyle w:val="62"/>
          <w:rFonts w:hint="eastAsia" w:ascii="Times New Roman" w:hAnsi="Times New Roman" w:eastAsia="仿宋_GB2312" w:cs="仿宋_GB2312"/>
          <w:color w:val="auto"/>
          <w:sz w:val="32"/>
          <w:szCs w:val="32"/>
          <w:highlight w:val="none"/>
          <w:lang w:eastAsia="zh-CN"/>
        </w:rPr>
        <w:t>gxzf</w:t>
      </w:r>
      <w:r>
        <w:rPr>
          <w:rStyle w:val="62"/>
          <w:rFonts w:hint="eastAsia" w:ascii="仿宋_GB2312" w:hAnsi="仿宋_GB2312" w:eastAsia="仿宋_GB2312" w:cs="仿宋_GB2312"/>
          <w:color w:val="auto"/>
          <w:sz w:val="32"/>
          <w:szCs w:val="32"/>
          <w:highlight w:val="none"/>
          <w:lang w:eastAsia="zh-CN"/>
        </w:rPr>
        <w:t>.</w:t>
      </w:r>
      <w:r>
        <w:rPr>
          <w:rStyle w:val="62"/>
          <w:rFonts w:hint="eastAsia" w:ascii="Times New Roman" w:hAnsi="Times New Roman" w:eastAsia="仿宋_GB2312" w:cs="仿宋_GB2312"/>
          <w:color w:val="auto"/>
          <w:sz w:val="32"/>
          <w:szCs w:val="32"/>
          <w:highlight w:val="none"/>
          <w:lang w:eastAsia="zh-CN"/>
        </w:rPr>
        <w:t>gov</w:t>
      </w:r>
      <w:r>
        <w:rPr>
          <w:rStyle w:val="62"/>
          <w:rFonts w:hint="eastAsia" w:ascii="仿宋_GB2312" w:hAnsi="仿宋_GB2312" w:eastAsia="仿宋_GB2312" w:cs="仿宋_GB2312"/>
          <w:color w:val="auto"/>
          <w:sz w:val="32"/>
          <w:szCs w:val="32"/>
          <w:highlight w:val="none"/>
          <w:lang w:eastAsia="zh-CN"/>
        </w:rPr>
        <w:t>.</w:t>
      </w:r>
      <w:r>
        <w:rPr>
          <w:rStyle w:val="62"/>
          <w:rFonts w:hint="eastAsia" w:ascii="Times New Roman" w:hAnsi="Times New Roman" w:eastAsia="仿宋_GB2312" w:cs="仿宋_GB2312"/>
          <w:color w:val="auto"/>
          <w:sz w:val="32"/>
          <w:szCs w:val="32"/>
          <w:highlight w:val="none"/>
          <w:lang w:eastAsia="zh-CN"/>
        </w:rPr>
        <w:t>cn</w:t>
      </w:r>
      <w:r>
        <w:rPr>
          <w:rStyle w:val="62"/>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1.中国建设银行贺州分行</w:t>
      </w:r>
      <w:r>
        <w:rPr>
          <w:rFonts w:hint="eastAsia" w:ascii="仿宋_GB2312" w:hAnsi="仿宋_GB2312" w:eastAsia="仿宋_GB2312" w:cs="仿宋_GB2312"/>
          <w:color w:val="auto"/>
          <w:sz w:val="32"/>
          <w:szCs w:val="32"/>
          <w:lang w:val="en-US" w:eastAsia="zh-CN"/>
        </w:rPr>
        <w:tab/>
      </w:r>
    </w:p>
    <w:tbl>
      <w:tblPr>
        <w:tblStyle w:val="51"/>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auto"/>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28"/>
          <w:szCs w:val="28"/>
          <w:lang w:val="en-US" w:eastAsia="zh-CN"/>
        </w:rPr>
      </w:pPr>
    </w:p>
    <w:p w14:paraId="47185F7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2.广西北部湾银行</w:t>
      </w:r>
    </w:p>
    <w:tbl>
      <w:tblPr>
        <w:tblStyle w:val="51"/>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3.广西贺州桂东农村合作银行</w:t>
      </w:r>
    </w:p>
    <w:tbl>
      <w:tblPr>
        <w:tblStyle w:val="51"/>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贺州市平桂区平桂大道财政局一楼</w:t>
            </w:r>
          </w:p>
        </w:tc>
      </w:tr>
    </w:tbl>
    <w:p w14:paraId="3C166942">
      <w:pPr>
        <w:pStyle w:val="69"/>
        <w:rPr>
          <w:rFonts w:hint="eastAsia"/>
          <w:color w:val="auto"/>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2"/>
      <w:ind w:right="90"/>
      <w:jc w:val="right"/>
      <w:rPr>
        <w:rFonts w:ascii="宋体" w:hAnsi="宋体"/>
        <w:sz w:val="21"/>
        <w:szCs w:val="21"/>
        <w:u w:val="single"/>
      </w:rPr>
    </w:pPr>
    <w:r>
      <w:rPr>
        <w:rFonts w:hint="eastAsia" w:ascii="宋体" w:hAnsi="宋体"/>
        <w:lang w:eastAsia="zh-CN"/>
      </w:rPr>
      <w:t>广西嘉华建设项目管理咨询有限公司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2"/>
      <w:framePr w:wrap="around" w:vAnchor="text" w:hAnchor="margin" w:xAlign="right" w:y="1"/>
      <w:rPr>
        <w:rStyle w:val="55"/>
      </w:rPr>
    </w:pPr>
    <w:r>
      <w:fldChar w:fldCharType="begin"/>
    </w:r>
    <w:r>
      <w:rPr>
        <w:rStyle w:val="55"/>
      </w:rPr>
      <w:instrText xml:space="preserve">PAGE  </w:instrText>
    </w:r>
    <w:r>
      <w:fldChar w:fldCharType="end"/>
    </w:r>
  </w:p>
  <w:p w14:paraId="414143D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2"/>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广西嘉华建设项目管理咨询有限公司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3"/>
      <w:jc w:val="left"/>
      <w:rPr>
        <w:rFonts w:hint="eastAsia" w:eastAsia="宋体"/>
        <w:sz w:val="21"/>
        <w:szCs w:val="21"/>
        <w:lang w:eastAsia="zh-CN"/>
      </w:rPr>
    </w:pPr>
    <w:r>
      <w:rPr>
        <w:rFonts w:hint="eastAsia"/>
        <w:sz w:val="21"/>
        <w:szCs w:val="21"/>
      </w:rPr>
      <w:t>项目名称：</w:t>
    </w:r>
    <w:r>
      <w:rPr>
        <w:rFonts w:hint="eastAsia"/>
        <w:sz w:val="21"/>
        <w:szCs w:val="21"/>
        <w:lang w:eastAsia="zh-CN"/>
      </w:rPr>
      <w:t>公会镇现代化设施农业基地建设项目（二期）</w:t>
    </w:r>
  </w:p>
  <w:p w14:paraId="2DA9FF74">
    <w:pPr>
      <w:pStyle w:val="33"/>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3"/>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公会镇现代化设施农业基地建设项目（二期）</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HZZC2025-C2-030073-GXJH</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19733BF"/>
    <w:rsid w:val="01D65E08"/>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640F7B"/>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634DDA"/>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05A03"/>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707AF8"/>
    <w:rsid w:val="169541A1"/>
    <w:rsid w:val="16DF0663"/>
    <w:rsid w:val="170279F1"/>
    <w:rsid w:val="170711DD"/>
    <w:rsid w:val="174357EB"/>
    <w:rsid w:val="177D1E82"/>
    <w:rsid w:val="17830C7D"/>
    <w:rsid w:val="179B2596"/>
    <w:rsid w:val="17DF0F1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BF4506D"/>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DF10B72"/>
    <w:rsid w:val="1E132584"/>
    <w:rsid w:val="1E1D1B02"/>
    <w:rsid w:val="1E211AF4"/>
    <w:rsid w:val="1E2D414F"/>
    <w:rsid w:val="1E466167"/>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11355B"/>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6F2DE9"/>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7A00FE"/>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075CE5"/>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E66439"/>
    <w:rsid w:val="48FE1C8E"/>
    <w:rsid w:val="490E61A1"/>
    <w:rsid w:val="491D50F4"/>
    <w:rsid w:val="49486A51"/>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0951"/>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9C4C98"/>
    <w:rsid w:val="53FC3441"/>
    <w:rsid w:val="54095716"/>
    <w:rsid w:val="5425170C"/>
    <w:rsid w:val="54333A58"/>
    <w:rsid w:val="54473660"/>
    <w:rsid w:val="54475507"/>
    <w:rsid w:val="5453362B"/>
    <w:rsid w:val="545B53B5"/>
    <w:rsid w:val="54617825"/>
    <w:rsid w:val="546C70C7"/>
    <w:rsid w:val="54AB4A10"/>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371E66"/>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267E78"/>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CF03552"/>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7EC33CA"/>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491617"/>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6">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7">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8">
    <w:name w:val="heading 5"/>
    <w:basedOn w:val="1"/>
    <w:next w:val="1"/>
    <w:link w:val="74"/>
    <w:autoRedefine/>
    <w:qFormat/>
    <w:uiPriority w:val="99"/>
    <w:pPr>
      <w:keepNext/>
      <w:keepLines/>
      <w:spacing w:line="372" w:lineRule="auto"/>
      <w:outlineLvl w:val="4"/>
    </w:pPr>
    <w:rPr>
      <w:b/>
      <w:bCs/>
      <w:sz w:val="28"/>
      <w:szCs w:val="28"/>
    </w:rPr>
  </w:style>
  <w:style w:type="paragraph" w:styleId="9">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10">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11">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2">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13">
    <w:name w:val="toc 7"/>
    <w:basedOn w:val="1"/>
    <w:next w:val="1"/>
    <w:autoRedefine/>
    <w:qFormat/>
    <w:uiPriority w:val="39"/>
    <w:pPr>
      <w:ind w:left="2520" w:leftChars="1200"/>
    </w:pPr>
    <w:rPr>
      <w:rFonts w:ascii="Calibri" w:hAnsi="Calibri"/>
      <w:szCs w:val="22"/>
    </w:rPr>
  </w:style>
  <w:style w:type="paragraph" w:styleId="14">
    <w:name w:val="Normal Indent"/>
    <w:basedOn w:val="1"/>
    <w:next w:val="1"/>
    <w:autoRedefine/>
    <w:qFormat/>
    <w:uiPriority w:val="0"/>
    <w:pPr>
      <w:widowControl/>
      <w:ind w:firstLine="420"/>
      <w:jc w:val="left"/>
    </w:pPr>
    <w:rPr>
      <w:sz w:val="20"/>
    </w:rPr>
  </w:style>
  <w:style w:type="paragraph" w:styleId="15">
    <w:name w:val="caption"/>
    <w:basedOn w:val="1"/>
    <w:next w:val="1"/>
    <w:autoRedefine/>
    <w:qFormat/>
    <w:uiPriority w:val="99"/>
    <w:rPr>
      <w:rFonts w:ascii="Cambria" w:hAnsi="Cambria" w:eastAsia="黑体"/>
      <w:sz w:val="20"/>
      <w:szCs w:val="20"/>
    </w:rPr>
  </w:style>
  <w:style w:type="paragraph" w:styleId="16">
    <w:name w:val="Document Map"/>
    <w:basedOn w:val="1"/>
    <w:link w:val="96"/>
    <w:autoRedefine/>
    <w:qFormat/>
    <w:uiPriority w:val="99"/>
    <w:pPr>
      <w:shd w:val="clear" w:color="auto" w:fill="000080"/>
    </w:pPr>
    <w:rPr>
      <w:shd w:val="clear" w:color="auto" w:fill="000080"/>
    </w:rPr>
  </w:style>
  <w:style w:type="paragraph" w:styleId="17">
    <w:name w:val="toa heading"/>
    <w:basedOn w:val="1"/>
    <w:next w:val="1"/>
    <w:autoRedefine/>
    <w:qFormat/>
    <w:uiPriority w:val="0"/>
    <w:pPr>
      <w:spacing w:before="120"/>
    </w:pPr>
    <w:rPr>
      <w:rFonts w:ascii="Arial" w:hAnsi="Arial"/>
      <w:b/>
      <w:szCs w:val="20"/>
    </w:rPr>
  </w:style>
  <w:style w:type="paragraph" w:styleId="18">
    <w:name w:val="annotation text"/>
    <w:basedOn w:val="1"/>
    <w:link w:val="97"/>
    <w:autoRedefine/>
    <w:qFormat/>
    <w:uiPriority w:val="0"/>
    <w:pPr>
      <w:jc w:val="left"/>
    </w:pPr>
  </w:style>
  <w:style w:type="paragraph" w:styleId="19">
    <w:name w:val="Body Text 3"/>
    <w:basedOn w:val="1"/>
    <w:link w:val="99"/>
    <w:autoRedefine/>
    <w:qFormat/>
    <w:uiPriority w:val="0"/>
    <w:pPr>
      <w:spacing w:after="120"/>
    </w:pPr>
    <w:rPr>
      <w:rFonts w:ascii="宋体" w:hAnsi="Courier New"/>
      <w:sz w:val="16"/>
      <w:szCs w:val="16"/>
    </w:rPr>
  </w:style>
  <w:style w:type="paragraph" w:styleId="20">
    <w:name w:val="Body Text"/>
    <w:basedOn w:val="1"/>
    <w:next w:val="1"/>
    <w:link w:val="79"/>
    <w:autoRedefine/>
    <w:qFormat/>
    <w:uiPriority w:val="99"/>
    <w:rPr>
      <w:sz w:val="28"/>
    </w:rPr>
  </w:style>
  <w:style w:type="paragraph" w:styleId="21">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2">
    <w:name w:val="Block Text"/>
    <w:basedOn w:val="1"/>
    <w:autoRedefine/>
    <w:qFormat/>
    <w:uiPriority w:val="0"/>
    <w:pPr>
      <w:ind w:left="113" w:right="113"/>
      <w:jc w:val="center"/>
    </w:pPr>
    <w:rPr>
      <w:sz w:val="44"/>
    </w:rPr>
  </w:style>
  <w:style w:type="paragraph" w:styleId="23">
    <w:name w:val="index 4"/>
    <w:basedOn w:val="1"/>
    <w:next w:val="1"/>
    <w:autoRedefine/>
    <w:qFormat/>
    <w:uiPriority w:val="99"/>
    <w:pPr>
      <w:ind w:left="600" w:leftChars="600"/>
    </w:pPr>
  </w:style>
  <w:style w:type="paragraph" w:styleId="24">
    <w:name w:val="toc 5"/>
    <w:basedOn w:val="1"/>
    <w:next w:val="1"/>
    <w:autoRedefine/>
    <w:qFormat/>
    <w:uiPriority w:val="39"/>
    <w:pPr>
      <w:ind w:left="1680" w:leftChars="800"/>
    </w:pPr>
    <w:rPr>
      <w:rFonts w:ascii="Calibri" w:hAnsi="Calibri"/>
      <w:szCs w:val="22"/>
    </w:rPr>
  </w:style>
  <w:style w:type="paragraph" w:styleId="25">
    <w:name w:val="toc 3"/>
    <w:basedOn w:val="1"/>
    <w:next w:val="1"/>
    <w:autoRedefine/>
    <w:qFormat/>
    <w:uiPriority w:val="39"/>
    <w:pPr>
      <w:ind w:left="840" w:leftChars="400"/>
    </w:pPr>
  </w:style>
  <w:style w:type="paragraph" w:styleId="26">
    <w:name w:val="Plain Text"/>
    <w:basedOn w:val="1"/>
    <w:next w:val="1"/>
    <w:link w:val="82"/>
    <w:autoRedefine/>
    <w:qFormat/>
    <w:uiPriority w:val="0"/>
    <w:rPr>
      <w:rFonts w:ascii="宋体" w:hAnsi="Courier New"/>
      <w:szCs w:val="20"/>
    </w:rPr>
  </w:style>
  <w:style w:type="paragraph" w:styleId="27">
    <w:name w:val="toc 8"/>
    <w:basedOn w:val="1"/>
    <w:next w:val="1"/>
    <w:autoRedefine/>
    <w:qFormat/>
    <w:uiPriority w:val="39"/>
    <w:pPr>
      <w:ind w:left="2940" w:leftChars="1400"/>
    </w:pPr>
    <w:rPr>
      <w:rFonts w:ascii="Calibri" w:hAnsi="Calibri"/>
      <w:szCs w:val="22"/>
    </w:rPr>
  </w:style>
  <w:style w:type="paragraph" w:styleId="28">
    <w:name w:val="Date"/>
    <w:basedOn w:val="1"/>
    <w:next w:val="1"/>
    <w:link w:val="81"/>
    <w:autoRedefine/>
    <w:qFormat/>
    <w:uiPriority w:val="99"/>
    <w:pPr>
      <w:ind w:left="100" w:leftChars="2500"/>
    </w:pPr>
  </w:style>
  <w:style w:type="paragraph" w:styleId="29">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30">
    <w:name w:val="endnote text"/>
    <w:basedOn w:val="1"/>
    <w:link w:val="101"/>
    <w:autoRedefine/>
    <w:qFormat/>
    <w:uiPriority w:val="0"/>
    <w:pPr>
      <w:snapToGrid w:val="0"/>
      <w:jc w:val="left"/>
    </w:pPr>
  </w:style>
  <w:style w:type="paragraph" w:styleId="31">
    <w:name w:val="Balloon Text"/>
    <w:basedOn w:val="1"/>
    <w:link w:val="102"/>
    <w:autoRedefine/>
    <w:qFormat/>
    <w:uiPriority w:val="99"/>
    <w:rPr>
      <w:sz w:val="18"/>
      <w:szCs w:val="18"/>
    </w:rPr>
  </w:style>
  <w:style w:type="paragraph" w:styleId="32">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3">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4">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5">
    <w:name w:val="toc 4"/>
    <w:basedOn w:val="1"/>
    <w:next w:val="1"/>
    <w:autoRedefine/>
    <w:qFormat/>
    <w:uiPriority w:val="39"/>
    <w:pPr>
      <w:ind w:left="1260" w:leftChars="600"/>
    </w:pPr>
    <w:rPr>
      <w:rFonts w:ascii="Calibri" w:hAnsi="Calibri"/>
      <w:szCs w:val="22"/>
    </w:rPr>
  </w:style>
  <w:style w:type="paragraph" w:styleId="36">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4"/>
    <w:qFormat/>
    <w:uiPriority w:val="99"/>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106"/>
    <w:qFormat/>
    <w:uiPriority w:val="0"/>
    <w:pPr>
      <w:spacing w:after="120"/>
      <w:ind w:left="420" w:leftChars="200"/>
    </w:pPr>
    <w:rPr>
      <w:rFonts w:ascii="宋体" w:hAnsi="Courier New"/>
      <w:sz w:val="16"/>
      <w:szCs w:val="16"/>
    </w:rPr>
  </w:style>
  <w:style w:type="paragraph" w:styleId="40">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08"/>
    <w:qFormat/>
    <w:uiPriority w:val="0"/>
    <w:rPr>
      <w:rFonts w:ascii="宋体" w:hAnsi="宋体"/>
      <w:sz w:val="28"/>
    </w:rPr>
  </w:style>
  <w:style w:type="paragraph" w:styleId="43">
    <w:name w:val="List 4"/>
    <w:basedOn w:val="1"/>
    <w:qFormat/>
    <w:uiPriority w:val="0"/>
    <w:pPr>
      <w:ind w:left="100" w:leftChars="600" w:hanging="200" w:hangingChars="200"/>
    </w:pPr>
  </w:style>
  <w:style w:type="paragraph" w:styleId="44">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jc w:val="left"/>
    </w:pPr>
    <w:rPr>
      <w:kern w:val="0"/>
      <w:sz w:val="24"/>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110"/>
    <w:qFormat/>
    <w:uiPriority w:val="99"/>
    <w:pPr>
      <w:spacing w:before="240" w:after="60"/>
      <w:jc w:val="center"/>
      <w:outlineLvl w:val="0"/>
    </w:pPr>
    <w:rPr>
      <w:rFonts w:ascii="Cambria" w:hAnsi="Cambria"/>
      <w:b/>
      <w:bCs/>
      <w:sz w:val="32"/>
      <w:szCs w:val="32"/>
    </w:rPr>
  </w:style>
  <w:style w:type="paragraph" w:styleId="48">
    <w:name w:val="annotation subject"/>
    <w:basedOn w:val="18"/>
    <w:next w:val="18"/>
    <w:link w:val="111"/>
    <w:qFormat/>
    <w:uiPriority w:val="99"/>
    <w:rPr>
      <w:b/>
      <w:bCs/>
    </w:rPr>
  </w:style>
  <w:style w:type="paragraph" w:styleId="49">
    <w:name w:val="Body Text First Indent"/>
    <w:basedOn w:val="20"/>
    <w:next w:val="1"/>
    <w:qFormat/>
    <w:uiPriority w:val="0"/>
    <w:pPr>
      <w:ind w:firstLine="420" w:firstLineChars="100"/>
    </w:pPr>
  </w:style>
  <w:style w:type="table" w:styleId="51">
    <w:name w:val="Table Grid"/>
    <w:basedOn w:val="5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bdr w:val="single" w:color="D2D2D2" w:sz="6" w:space="0"/>
      <w:shd w:val="clear" w:fill="FFFFFF"/>
    </w:rPr>
  </w:style>
  <w:style w:type="character" w:styleId="54">
    <w:name w:val="endnote reference"/>
    <w:qFormat/>
    <w:uiPriority w:val="0"/>
    <w:rPr>
      <w:vertAlign w:val="superscript"/>
    </w:rPr>
  </w:style>
  <w:style w:type="character" w:styleId="55">
    <w:name w:val="page number"/>
    <w:qFormat/>
    <w:uiPriority w:val="99"/>
  </w:style>
  <w:style w:type="character" w:styleId="56">
    <w:name w:val="FollowedHyperlink"/>
    <w:basedOn w:val="52"/>
    <w:qFormat/>
    <w:uiPriority w:val="99"/>
    <w:rPr>
      <w:color w:val="800080"/>
      <w:u w:val="none"/>
    </w:rPr>
  </w:style>
  <w:style w:type="character" w:styleId="57">
    <w:name w:val="Emphasis"/>
    <w:qFormat/>
    <w:uiPriority w:val="99"/>
    <w:rPr>
      <w:i/>
      <w:iCs/>
    </w:rPr>
  </w:style>
  <w:style w:type="character" w:styleId="58">
    <w:name w:val="HTML Definition"/>
    <w:basedOn w:val="52"/>
    <w:qFormat/>
    <w:uiPriority w:val="0"/>
  </w:style>
  <w:style w:type="character" w:styleId="59">
    <w:name w:val="HTML Typewriter"/>
    <w:basedOn w:val="52"/>
    <w:qFormat/>
    <w:uiPriority w:val="0"/>
    <w:rPr>
      <w:rFonts w:hint="default" w:ascii="monospace" w:hAnsi="monospace" w:eastAsia="monospace" w:cs="monospace"/>
      <w:sz w:val="20"/>
    </w:rPr>
  </w:style>
  <w:style w:type="character" w:styleId="60">
    <w:name w:val="HTML Acronym"/>
    <w:basedOn w:val="52"/>
    <w:qFormat/>
    <w:uiPriority w:val="0"/>
  </w:style>
  <w:style w:type="character" w:styleId="61">
    <w:name w:val="HTML Variable"/>
    <w:basedOn w:val="52"/>
    <w:qFormat/>
    <w:uiPriority w:val="0"/>
  </w:style>
  <w:style w:type="character" w:styleId="62">
    <w:name w:val="Hyperlink"/>
    <w:basedOn w:val="52"/>
    <w:unhideWhenUsed/>
    <w:qFormat/>
    <w:uiPriority w:val="99"/>
    <w:rPr>
      <w:color w:val="3B5998"/>
      <w:u w:val="none"/>
    </w:rPr>
  </w:style>
  <w:style w:type="character" w:styleId="63">
    <w:name w:val="HTML Code"/>
    <w:basedOn w:val="52"/>
    <w:qFormat/>
    <w:uiPriority w:val="0"/>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qFormat/>
    <w:uiPriority w:val="0"/>
  </w:style>
  <w:style w:type="character" w:styleId="66">
    <w:name w:val="footnote reference"/>
    <w:qFormat/>
    <w:uiPriority w:val="0"/>
    <w:rPr>
      <w:vertAlign w:val="superscript"/>
    </w:rPr>
  </w:style>
  <w:style w:type="character" w:styleId="67">
    <w:name w:val="HTML Keyboard"/>
    <w:basedOn w:val="52"/>
    <w:qFormat/>
    <w:uiPriority w:val="0"/>
    <w:rPr>
      <w:rFonts w:ascii="monospace" w:hAnsi="monospace" w:eastAsia="monospace" w:cs="monospace"/>
      <w:sz w:val="20"/>
    </w:rPr>
  </w:style>
  <w:style w:type="character" w:styleId="68">
    <w:name w:val="HTML Sample"/>
    <w:basedOn w:val="52"/>
    <w:qFormat/>
    <w:uiPriority w:val="0"/>
    <w:rPr>
      <w:rFonts w:hint="default" w:ascii="monospace" w:hAnsi="monospace" w:eastAsia="monospace" w:cs="monospace"/>
    </w:rPr>
  </w:style>
  <w:style w:type="paragraph" w:customStyle="1" w:styleId="6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标题 1 Char"/>
    <w:link w:val="4"/>
    <w:autoRedefine/>
    <w:qFormat/>
    <w:uiPriority w:val="99"/>
    <w:rPr>
      <w:b/>
      <w:bCs/>
      <w:kern w:val="44"/>
      <w:sz w:val="44"/>
      <w:szCs w:val="44"/>
    </w:rPr>
  </w:style>
  <w:style w:type="character" w:customStyle="1" w:styleId="71">
    <w:name w:val="标题 2 Char"/>
    <w:link w:val="5"/>
    <w:autoRedefine/>
    <w:qFormat/>
    <w:uiPriority w:val="99"/>
    <w:rPr>
      <w:rFonts w:ascii="Arial" w:hAnsi="Arial" w:eastAsia="黑体"/>
      <w:b/>
      <w:kern w:val="2"/>
      <w:sz w:val="44"/>
    </w:rPr>
  </w:style>
  <w:style w:type="character" w:customStyle="1" w:styleId="72">
    <w:name w:val="标题 3 Char"/>
    <w:basedOn w:val="52"/>
    <w:link w:val="6"/>
    <w:autoRedefine/>
    <w:qFormat/>
    <w:uiPriority w:val="99"/>
    <w:rPr>
      <w:b/>
      <w:bCs/>
      <w:kern w:val="2"/>
      <w:sz w:val="32"/>
      <w:szCs w:val="32"/>
    </w:rPr>
  </w:style>
  <w:style w:type="character" w:customStyle="1" w:styleId="73">
    <w:name w:val="标题 4 Char"/>
    <w:link w:val="7"/>
    <w:autoRedefine/>
    <w:qFormat/>
    <w:uiPriority w:val="99"/>
    <w:rPr>
      <w:rFonts w:ascii="Arial" w:hAnsi="Arial" w:eastAsia="黑体"/>
      <w:sz w:val="28"/>
    </w:rPr>
  </w:style>
  <w:style w:type="character" w:customStyle="1" w:styleId="74">
    <w:name w:val="标题 5 Char"/>
    <w:link w:val="8"/>
    <w:autoRedefine/>
    <w:qFormat/>
    <w:uiPriority w:val="99"/>
    <w:rPr>
      <w:b/>
      <w:bCs/>
      <w:kern w:val="2"/>
      <w:sz w:val="28"/>
      <w:szCs w:val="28"/>
    </w:rPr>
  </w:style>
  <w:style w:type="character" w:customStyle="1" w:styleId="75">
    <w:name w:val="标题 6 Char"/>
    <w:basedOn w:val="52"/>
    <w:link w:val="9"/>
    <w:autoRedefine/>
    <w:qFormat/>
    <w:uiPriority w:val="9"/>
    <w:rPr>
      <w:rFonts w:ascii="Cambria" w:hAnsi="Cambria"/>
      <w:b/>
      <w:bCs/>
      <w:kern w:val="2"/>
      <w:sz w:val="24"/>
      <w:szCs w:val="24"/>
    </w:rPr>
  </w:style>
  <w:style w:type="character" w:customStyle="1" w:styleId="76">
    <w:name w:val="标题 7 Char"/>
    <w:basedOn w:val="52"/>
    <w:link w:val="10"/>
    <w:autoRedefine/>
    <w:qFormat/>
    <w:uiPriority w:val="9"/>
    <w:rPr>
      <w:rFonts w:ascii="Calibri" w:hAnsi="Calibri"/>
      <w:b/>
      <w:bCs/>
      <w:kern w:val="2"/>
      <w:sz w:val="24"/>
      <w:szCs w:val="24"/>
    </w:rPr>
  </w:style>
  <w:style w:type="character" w:customStyle="1" w:styleId="77">
    <w:name w:val="标题 8 Char"/>
    <w:basedOn w:val="52"/>
    <w:link w:val="11"/>
    <w:autoRedefine/>
    <w:qFormat/>
    <w:uiPriority w:val="9"/>
    <w:rPr>
      <w:rFonts w:ascii="Cambria" w:hAnsi="Cambria"/>
      <w:kern w:val="2"/>
      <w:sz w:val="24"/>
      <w:szCs w:val="24"/>
    </w:rPr>
  </w:style>
  <w:style w:type="character" w:customStyle="1" w:styleId="78">
    <w:name w:val="标题 9 Char"/>
    <w:basedOn w:val="52"/>
    <w:link w:val="12"/>
    <w:autoRedefine/>
    <w:qFormat/>
    <w:uiPriority w:val="9"/>
    <w:rPr>
      <w:rFonts w:ascii="Cambria" w:hAnsi="Cambria"/>
      <w:kern w:val="2"/>
      <w:sz w:val="21"/>
      <w:szCs w:val="21"/>
    </w:rPr>
  </w:style>
  <w:style w:type="character" w:customStyle="1" w:styleId="79">
    <w:name w:val="正文文本 Char"/>
    <w:link w:val="20"/>
    <w:qFormat/>
    <w:uiPriority w:val="99"/>
    <w:rPr>
      <w:kern w:val="2"/>
      <w:sz w:val="28"/>
      <w:szCs w:val="24"/>
    </w:rPr>
  </w:style>
  <w:style w:type="character" w:customStyle="1" w:styleId="80">
    <w:name w:val="正文文本缩进 Char"/>
    <w:link w:val="21"/>
    <w:qFormat/>
    <w:uiPriority w:val="99"/>
    <w:rPr>
      <w:rFonts w:ascii="宋体" w:hAnsi="Courier New"/>
      <w:spacing w:val="-4"/>
      <w:kern w:val="2"/>
      <w:sz w:val="18"/>
    </w:rPr>
  </w:style>
  <w:style w:type="character" w:customStyle="1" w:styleId="81">
    <w:name w:val="日期 Char"/>
    <w:link w:val="28"/>
    <w:qFormat/>
    <w:uiPriority w:val="99"/>
    <w:rPr>
      <w:kern w:val="2"/>
      <w:sz w:val="21"/>
      <w:szCs w:val="24"/>
    </w:rPr>
  </w:style>
  <w:style w:type="character" w:customStyle="1" w:styleId="82">
    <w:name w:val="纯文本 Char"/>
    <w:link w:val="26"/>
    <w:qFormat/>
    <w:uiPriority w:val="0"/>
    <w:rPr>
      <w:rFonts w:ascii="宋体" w:hAnsi="Courier New"/>
      <w:kern w:val="2"/>
      <w:sz w:val="21"/>
    </w:rPr>
  </w:style>
  <w:style w:type="character" w:customStyle="1" w:styleId="83">
    <w:name w:val="页脚 Char"/>
    <w:link w:val="32"/>
    <w:qFormat/>
    <w:uiPriority w:val="99"/>
    <w:rPr>
      <w:kern w:val="2"/>
      <w:sz w:val="18"/>
      <w:szCs w:val="18"/>
    </w:rPr>
  </w:style>
  <w:style w:type="character" w:customStyle="1" w:styleId="84">
    <w:name w:val="页眉 Char"/>
    <w:link w:val="33"/>
    <w:qFormat/>
    <w:uiPriority w:val="99"/>
    <w:rPr>
      <w:kern w:val="2"/>
      <w:sz w:val="18"/>
      <w:szCs w:val="18"/>
    </w:rPr>
  </w:style>
  <w:style w:type="paragraph" w:customStyle="1" w:styleId="85">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2"/>
    <w:qFormat/>
    <w:uiPriority w:val="0"/>
    <w:rPr>
      <w:bdr w:val="single" w:color="CCCCCC" w:sz="6" w:space="0"/>
      <w:shd w:val="clear" w:color="auto" w:fill="FFFFFF"/>
    </w:rPr>
  </w:style>
  <w:style w:type="character" w:customStyle="1" w:styleId="95">
    <w:name w:val="first-child"/>
    <w:basedOn w:val="52"/>
    <w:qFormat/>
    <w:uiPriority w:val="0"/>
  </w:style>
  <w:style w:type="character" w:customStyle="1" w:styleId="96">
    <w:name w:val="文档结构图 Char"/>
    <w:basedOn w:val="52"/>
    <w:link w:val="16"/>
    <w:qFormat/>
    <w:uiPriority w:val="99"/>
    <w:rPr>
      <w:kern w:val="2"/>
      <w:sz w:val="21"/>
      <w:szCs w:val="24"/>
      <w:shd w:val="clear" w:color="auto" w:fill="000080"/>
    </w:rPr>
  </w:style>
  <w:style w:type="character" w:customStyle="1" w:styleId="97">
    <w:name w:val="批注文字 Char"/>
    <w:basedOn w:val="52"/>
    <w:link w:val="18"/>
    <w:qFormat/>
    <w:uiPriority w:val="99"/>
    <w:rPr>
      <w:kern w:val="2"/>
      <w:sz w:val="21"/>
      <w:szCs w:val="24"/>
    </w:rPr>
  </w:style>
  <w:style w:type="character" w:customStyle="1" w:styleId="98">
    <w:name w:val="正文文本 3 Char1"/>
    <w:link w:val="19"/>
    <w:qFormat/>
    <w:uiPriority w:val="0"/>
    <w:rPr>
      <w:rFonts w:ascii="宋体" w:hAnsi="Courier New"/>
      <w:kern w:val="2"/>
      <w:sz w:val="16"/>
      <w:szCs w:val="16"/>
    </w:rPr>
  </w:style>
  <w:style w:type="character" w:customStyle="1" w:styleId="99">
    <w:name w:val="正文文本 3 Char"/>
    <w:basedOn w:val="52"/>
    <w:link w:val="19"/>
    <w:qFormat/>
    <w:uiPriority w:val="0"/>
    <w:rPr>
      <w:kern w:val="2"/>
      <w:sz w:val="16"/>
      <w:szCs w:val="16"/>
    </w:rPr>
  </w:style>
  <w:style w:type="character" w:customStyle="1" w:styleId="100">
    <w:name w:val="正文文本缩进 2 Char"/>
    <w:basedOn w:val="52"/>
    <w:link w:val="29"/>
    <w:qFormat/>
    <w:uiPriority w:val="99"/>
    <w:rPr>
      <w:rFonts w:ascii="仿宋_GB2312" w:eastAsia="仿宋_GB2312"/>
      <w:kern w:val="2"/>
      <w:sz w:val="28"/>
      <w:szCs w:val="24"/>
    </w:rPr>
  </w:style>
  <w:style w:type="character" w:customStyle="1" w:styleId="101">
    <w:name w:val="尾注文本 Char"/>
    <w:basedOn w:val="52"/>
    <w:link w:val="30"/>
    <w:qFormat/>
    <w:uiPriority w:val="0"/>
    <w:rPr>
      <w:kern w:val="2"/>
      <w:sz w:val="21"/>
      <w:szCs w:val="24"/>
    </w:rPr>
  </w:style>
  <w:style w:type="character" w:customStyle="1" w:styleId="102">
    <w:name w:val="批注框文本 Char"/>
    <w:basedOn w:val="52"/>
    <w:link w:val="31"/>
    <w:qFormat/>
    <w:uiPriority w:val="99"/>
    <w:rPr>
      <w:kern w:val="2"/>
      <w:sz w:val="18"/>
      <w:szCs w:val="18"/>
    </w:rPr>
  </w:style>
  <w:style w:type="character" w:customStyle="1" w:styleId="103">
    <w:name w:val="副标题 Char"/>
    <w:basedOn w:val="52"/>
    <w:link w:val="36"/>
    <w:qFormat/>
    <w:uiPriority w:val="11"/>
    <w:rPr>
      <w:rFonts w:ascii="Cambria" w:hAnsi="Cambria"/>
      <w:b/>
      <w:bCs/>
      <w:kern w:val="28"/>
      <w:sz w:val="32"/>
      <w:szCs w:val="32"/>
    </w:rPr>
  </w:style>
  <w:style w:type="character" w:customStyle="1" w:styleId="104">
    <w:name w:val="脚注文本 Char"/>
    <w:basedOn w:val="52"/>
    <w:link w:val="37"/>
    <w:qFormat/>
    <w:uiPriority w:val="99"/>
    <w:rPr>
      <w:sz w:val="18"/>
    </w:rPr>
  </w:style>
  <w:style w:type="character" w:customStyle="1" w:styleId="105">
    <w:name w:val="正文文本缩进 3 Char1"/>
    <w:link w:val="39"/>
    <w:qFormat/>
    <w:uiPriority w:val="0"/>
    <w:rPr>
      <w:rFonts w:ascii="宋体" w:hAnsi="Courier New"/>
      <w:kern w:val="2"/>
      <w:sz w:val="16"/>
      <w:szCs w:val="16"/>
    </w:rPr>
  </w:style>
  <w:style w:type="character" w:customStyle="1" w:styleId="106">
    <w:name w:val="正文文本缩进 3 Char"/>
    <w:basedOn w:val="52"/>
    <w:link w:val="39"/>
    <w:qFormat/>
    <w:uiPriority w:val="0"/>
    <w:rPr>
      <w:kern w:val="2"/>
      <w:sz w:val="16"/>
      <w:szCs w:val="16"/>
    </w:rPr>
  </w:style>
  <w:style w:type="character" w:customStyle="1" w:styleId="107">
    <w:name w:val="正文文本 2 Char1"/>
    <w:link w:val="42"/>
    <w:qFormat/>
    <w:uiPriority w:val="0"/>
    <w:rPr>
      <w:rFonts w:ascii="宋体" w:hAnsi="宋体"/>
      <w:kern w:val="2"/>
      <w:sz w:val="28"/>
      <w:szCs w:val="24"/>
    </w:rPr>
  </w:style>
  <w:style w:type="character" w:customStyle="1" w:styleId="108">
    <w:name w:val="正文文本 2 Char"/>
    <w:basedOn w:val="52"/>
    <w:link w:val="42"/>
    <w:qFormat/>
    <w:uiPriority w:val="0"/>
    <w:rPr>
      <w:kern w:val="2"/>
      <w:sz w:val="21"/>
      <w:szCs w:val="24"/>
    </w:rPr>
  </w:style>
  <w:style w:type="character" w:customStyle="1" w:styleId="109">
    <w:name w:val="HTML 预设格式 Char"/>
    <w:basedOn w:val="52"/>
    <w:link w:val="44"/>
    <w:qFormat/>
    <w:uiPriority w:val="0"/>
    <w:rPr>
      <w:rFonts w:ascii="黑体" w:hAnsi="Courier New" w:eastAsia="黑体"/>
    </w:rPr>
  </w:style>
  <w:style w:type="character" w:customStyle="1" w:styleId="110">
    <w:name w:val="标题 Char"/>
    <w:basedOn w:val="52"/>
    <w:link w:val="47"/>
    <w:qFormat/>
    <w:uiPriority w:val="99"/>
    <w:rPr>
      <w:rFonts w:ascii="Cambria" w:hAnsi="Cambria"/>
      <w:b/>
      <w:bCs/>
      <w:kern w:val="2"/>
      <w:sz w:val="32"/>
      <w:szCs w:val="32"/>
    </w:rPr>
  </w:style>
  <w:style w:type="character" w:customStyle="1" w:styleId="111">
    <w:name w:val="批注主题 Char"/>
    <w:basedOn w:val="97"/>
    <w:link w:val="48"/>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6"/>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2"/>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2"/>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2"/>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2"/>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5"/>
    <w:next w:val="23"/>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7"/>
    <w:qFormat/>
    <w:uiPriority w:val="99"/>
    <w:pPr>
      <w:spacing w:line="360" w:lineRule="auto"/>
      <w:ind w:firstLine="420" w:firstLineChars="200"/>
    </w:pPr>
    <w:rPr>
      <w:rFonts w:ascii="宋体" w:hAnsi="宋体"/>
      <w:szCs w:val="21"/>
    </w:rPr>
  </w:style>
  <w:style w:type="paragraph" w:customStyle="1" w:styleId="209">
    <w:name w:val="2"/>
    <w:basedOn w:val="1"/>
    <w:next w:val="26"/>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5"/>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4"/>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5"/>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6"/>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6"/>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2"/>
    <w:qFormat/>
    <w:uiPriority w:val="0"/>
  </w:style>
  <w:style w:type="character" w:customStyle="1" w:styleId="289">
    <w:name w:val="hover2"/>
    <w:basedOn w:val="52"/>
    <w:qFormat/>
    <w:uiPriority w:val="0"/>
    <w:rPr>
      <w:color w:val="2590EB"/>
    </w:rPr>
  </w:style>
  <w:style w:type="character" w:customStyle="1" w:styleId="290">
    <w:name w:val="hover3"/>
    <w:basedOn w:val="52"/>
    <w:qFormat/>
    <w:uiPriority w:val="0"/>
    <w:rPr>
      <w:color w:val="2590EB"/>
    </w:rPr>
  </w:style>
  <w:style w:type="paragraph" w:customStyle="1" w:styleId="291">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17258</Words>
  <Characters>18572</Characters>
  <Lines>2248</Lines>
  <Paragraphs>2070</Paragraphs>
  <TotalTime>50</TotalTime>
  <ScaleCrop>false</ScaleCrop>
  <LinksUpToDate>false</LinksUpToDate>
  <CharactersWithSpaces>18716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ABC</cp:lastModifiedBy>
  <cp:lastPrinted>2025-06-26T02:48:00Z</cp:lastPrinted>
  <dcterms:modified xsi:type="dcterms:W3CDTF">2025-07-08T09:34:25Z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E1CA635DF926462695628B0D86A5A35A_13</vt:lpwstr>
  </property>
  <property fmtid="{D5CDD505-2E9C-101B-9397-08002B2CF9AE}" pid="4" name="KSOTemplateDocerSaveRecord">
    <vt:lpwstr>eyJoZGlkIjoiMzk2ZmRkM2JlNWRkYWVlNTQ1MTBkNWY2NTQ3NzIyODYiLCJ1c2VySWQiOiI0ODY5OTgzIn0=</vt:lpwstr>
  </property>
</Properties>
</file>