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BD9FE">
      <w:pPr>
        <w:spacing w:line="360" w:lineRule="auto"/>
        <w:jc w:val="center"/>
        <w:rPr>
          <w:rFonts w:asciiTheme="minorEastAsia" w:hAnsiTheme="minorEastAsia" w:eastAsiaTheme="minorEastAsia"/>
          <w:b/>
          <w:sz w:val="52"/>
          <w:szCs w:val="52"/>
        </w:rPr>
      </w:pPr>
      <w:r>
        <w:rPr>
          <w:rFonts w:hint="eastAsia" w:cs="宋体" w:asciiTheme="minorEastAsia" w:hAnsiTheme="minorEastAsia" w:eastAsiaTheme="minorEastAsia"/>
          <w:b/>
          <w:sz w:val="52"/>
          <w:szCs w:val="52"/>
        </w:rPr>
        <w:t>广西嘉华建设项目管理咨询有限公司</w:t>
      </w:r>
    </w:p>
    <w:p w14:paraId="1BDC5EE7">
      <w:pPr>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 xml:space="preserve"> </w:t>
      </w:r>
      <w:r>
        <w:rPr>
          <w:rFonts w:hint="eastAsia" w:cs="宋体" w:asciiTheme="minorEastAsia" w:hAnsiTheme="minorEastAsia" w:eastAsiaTheme="minorEastAsia"/>
          <w:sz w:val="48"/>
          <w:szCs w:val="48"/>
        </w:rPr>
        <w:cr/>
      </w:r>
    </w:p>
    <w:p w14:paraId="49B8B3A1">
      <w:pPr>
        <w:spacing w:line="360" w:lineRule="auto"/>
        <w:jc w:val="center"/>
        <w:rPr>
          <w:rFonts w:cs="宋体" w:asciiTheme="minorEastAsia" w:hAnsiTheme="minorEastAsia" w:eastAsiaTheme="minorEastAsia"/>
          <w:sz w:val="52"/>
        </w:rPr>
      </w:pPr>
      <w:r>
        <w:rPr>
          <w:rFonts w:hint="eastAsia"/>
        </w:rPr>
        <w:drawing>
          <wp:inline distT="0" distB="0" distL="0" distR="0">
            <wp:extent cx="1285875" cy="1285875"/>
            <wp:effectExtent l="0" t="0" r="9525" b="9525"/>
            <wp:docPr id="2" name="图片 2" descr="嘉华标志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嘉华标志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85875" cy="1285875"/>
                    </a:xfrm>
                    <a:prstGeom prst="rect">
                      <a:avLst/>
                    </a:prstGeom>
                    <a:noFill/>
                    <a:ln>
                      <a:noFill/>
                    </a:ln>
                  </pic:spPr>
                </pic:pic>
              </a:graphicData>
            </a:graphic>
          </wp:inline>
        </w:drawing>
      </w:r>
    </w:p>
    <w:p w14:paraId="28530688">
      <w:pPr>
        <w:spacing w:line="360" w:lineRule="auto"/>
        <w:jc w:val="center"/>
        <w:rPr>
          <w:rFonts w:cs="宋体" w:asciiTheme="minorEastAsia" w:hAnsiTheme="minorEastAsia" w:eastAsiaTheme="minorEastAsia"/>
          <w:sz w:val="52"/>
        </w:rPr>
      </w:pPr>
    </w:p>
    <w:p w14:paraId="1A5CD795">
      <w:pPr>
        <w:spacing w:line="360" w:lineRule="auto"/>
        <w:jc w:val="center"/>
        <w:rPr>
          <w:rFonts w:cs="宋体" w:asciiTheme="minorEastAsia" w:hAnsiTheme="minorEastAsia" w:eastAsiaTheme="minorEastAsia"/>
          <w:sz w:val="52"/>
        </w:rPr>
      </w:pPr>
    </w:p>
    <w:p w14:paraId="5CFCA5A9">
      <w:pPr>
        <w:spacing w:line="360" w:lineRule="auto"/>
        <w:jc w:val="center"/>
        <w:rPr>
          <w:rFonts w:cs="宋体" w:asciiTheme="minorEastAsia" w:hAnsiTheme="minorEastAsia" w:eastAsiaTheme="minorEastAsia"/>
          <w:b/>
          <w:bCs/>
          <w:sz w:val="32"/>
        </w:rPr>
      </w:pPr>
      <w:r>
        <w:rPr>
          <w:rFonts w:hint="eastAsia" w:cs="宋体" w:asciiTheme="minorEastAsia" w:hAnsiTheme="minorEastAsia" w:eastAsiaTheme="minorEastAsia"/>
          <w:b/>
          <w:sz w:val="84"/>
          <w:szCs w:val="84"/>
        </w:rPr>
        <w:t>竞争性谈判文件</w:t>
      </w:r>
      <w:r>
        <w:rPr>
          <w:rFonts w:hint="eastAsia" w:cs="宋体" w:asciiTheme="minorEastAsia" w:hAnsiTheme="minorEastAsia" w:eastAsiaTheme="minorEastAsia"/>
          <w:b/>
          <w:sz w:val="84"/>
          <w:szCs w:val="84"/>
        </w:rPr>
        <w:cr/>
      </w:r>
      <w:r>
        <w:rPr>
          <w:rFonts w:hint="eastAsia" w:cs="宋体" w:asciiTheme="minorEastAsia" w:hAnsiTheme="minorEastAsia" w:eastAsiaTheme="minorEastAsia"/>
          <w:b/>
          <w:sz w:val="84"/>
          <w:szCs w:val="84"/>
        </w:rPr>
        <w:cr/>
      </w:r>
      <w:r>
        <w:rPr>
          <w:rFonts w:hint="eastAsia" w:cs="宋体" w:asciiTheme="minorEastAsia" w:hAnsiTheme="minorEastAsia" w:eastAsiaTheme="minorEastAsia"/>
          <w:b/>
          <w:bCs/>
          <w:sz w:val="32"/>
        </w:rPr>
        <w:t>项目名称：2025年食堂运转经费项目食材采购</w:t>
      </w:r>
    </w:p>
    <w:p w14:paraId="0DA98EB9">
      <w:pPr>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bCs/>
          <w:sz w:val="32"/>
        </w:rPr>
        <w:t>项目编号：</w:t>
      </w:r>
      <w:r>
        <w:rPr>
          <w:rFonts w:asciiTheme="minorEastAsia" w:hAnsiTheme="minorEastAsia" w:eastAsiaTheme="minorEastAsia"/>
          <w:b/>
          <w:sz w:val="32"/>
          <w:szCs w:val="32"/>
        </w:rPr>
        <w:t>GXZC2025-J1-002644-GXJH</w:t>
      </w:r>
    </w:p>
    <w:p w14:paraId="7EB31648">
      <w:pPr>
        <w:spacing w:line="360" w:lineRule="auto"/>
        <w:ind w:firstLine="1050" w:firstLineChars="500"/>
        <w:rPr>
          <w:rFonts w:cs="宋体" w:asciiTheme="minorEastAsia" w:hAnsiTheme="minorEastAsia" w:eastAsiaTheme="minorEastAsia"/>
        </w:rPr>
      </w:pPr>
      <w:r>
        <w:rPr>
          <w:rFonts w:hint="eastAsia" w:cs="宋体" w:asciiTheme="minorEastAsia" w:hAnsiTheme="minorEastAsia" w:eastAsiaTheme="minorEastAsia"/>
        </w:rPr>
        <w:cr/>
      </w:r>
    </w:p>
    <w:p w14:paraId="50250DF7">
      <w:pPr>
        <w:spacing w:line="360" w:lineRule="auto"/>
        <w:ind w:firstLine="1050" w:firstLineChars="500"/>
        <w:rPr>
          <w:rFonts w:cs="宋体" w:asciiTheme="minorEastAsia" w:hAnsiTheme="minorEastAsia" w:eastAsiaTheme="minorEastAsia"/>
        </w:rPr>
      </w:pPr>
    </w:p>
    <w:p w14:paraId="4E6C3716">
      <w:pPr>
        <w:spacing w:line="360" w:lineRule="auto"/>
        <w:ind w:firstLine="1050" w:firstLineChars="500"/>
        <w:rPr>
          <w:rFonts w:cs="宋体" w:asciiTheme="minorEastAsia" w:hAnsiTheme="minorEastAsia" w:eastAsiaTheme="minorEastAsia"/>
        </w:rPr>
      </w:pPr>
    </w:p>
    <w:p w14:paraId="3461EDA3">
      <w:pPr>
        <w:spacing w:line="360" w:lineRule="auto"/>
        <w:ind w:firstLine="1050" w:firstLineChars="500"/>
        <w:rPr>
          <w:rFonts w:cs="宋体" w:asciiTheme="minorEastAsia" w:hAnsiTheme="minorEastAsia" w:eastAsiaTheme="minorEastAsia"/>
        </w:rPr>
      </w:pPr>
    </w:p>
    <w:p w14:paraId="16F5BB93">
      <w:pPr>
        <w:spacing w:line="360" w:lineRule="auto"/>
        <w:jc w:val="center"/>
        <w:rPr>
          <w:rFonts w:cs="宋体" w:asciiTheme="minorEastAsia" w:hAnsiTheme="minorEastAsia" w:eastAsiaTheme="minorEastAsia"/>
          <w:b/>
          <w:bCs/>
          <w:sz w:val="32"/>
        </w:rPr>
      </w:pPr>
      <w:r>
        <w:rPr>
          <w:rFonts w:hint="eastAsia" w:cs="宋体" w:asciiTheme="minorEastAsia" w:hAnsiTheme="minorEastAsia" w:eastAsiaTheme="minorEastAsia"/>
        </w:rPr>
        <w:cr/>
      </w:r>
      <w:r>
        <w:rPr>
          <w:rFonts w:hint="eastAsia" w:cs="宋体" w:asciiTheme="minorEastAsia" w:hAnsiTheme="minorEastAsia" w:eastAsiaTheme="minorEastAsia"/>
          <w:b/>
          <w:bCs/>
          <w:sz w:val="32"/>
        </w:rPr>
        <w:t>采购代理机构：广西嘉华建设项目管理咨询有限公司</w:t>
      </w:r>
    </w:p>
    <w:p w14:paraId="38226A38">
      <w:pPr>
        <w:tabs>
          <w:tab w:val="left" w:pos="1080"/>
        </w:tabs>
        <w:spacing w:line="360" w:lineRule="auto"/>
        <w:ind w:firstLine="480"/>
        <w:jc w:val="center"/>
        <w:rPr>
          <w:rFonts w:asciiTheme="minorEastAsia" w:hAnsiTheme="minorEastAsia" w:eastAsiaTheme="minorEastAsia"/>
          <w:b/>
          <w:sz w:val="44"/>
          <w:szCs w:val="44"/>
        </w:rPr>
      </w:pPr>
      <w:r>
        <w:rPr>
          <w:rFonts w:hint="eastAsia" w:cs="宋体" w:asciiTheme="minorEastAsia" w:hAnsiTheme="minorEastAsia" w:eastAsiaTheme="minorEastAsia"/>
          <w:b/>
          <w:sz w:val="32"/>
          <w:szCs w:val="32"/>
        </w:rPr>
        <w:t>2025年9月</w:t>
      </w:r>
      <w:r>
        <w:rPr>
          <w:rFonts w:asciiTheme="minorEastAsia" w:hAnsiTheme="minorEastAsia" w:eastAsiaTheme="minorEastAsia"/>
          <w:b/>
          <w:sz w:val="30"/>
          <w:szCs w:val="30"/>
        </w:rPr>
        <w:br w:type="page"/>
      </w:r>
    </w:p>
    <w:p w14:paraId="43070C63">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14:paraId="6F1DD741">
      <w:pPr>
        <w:spacing w:line="360" w:lineRule="auto"/>
        <w:jc w:val="center"/>
        <w:rPr>
          <w:rFonts w:asciiTheme="minorEastAsia" w:hAnsiTheme="minorEastAsia" w:eastAsiaTheme="minorEastAsia"/>
          <w:b/>
          <w:sz w:val="44"/>
          <w:szCs w:val="44"/>
        </w:rPr>
      </w:pPr>
    </w:p>
    <w:p w14:paraId="373C83C7">
      <w:pPr>
        <w:pStyle w:val="17"/>
        <w:tabs>
          <w:tab w:val="right" w:leader="dot" w:pos="8869"/>
        </w:tabs>
        <w:snapToGrid w:val="0"/>
        <w:spacing w:line="360" w:lineRule="auto"/>
        <w:rPr>
          <w:rFonts w:asciiTheme="minorEastAsia" w:hAnsiTheme="minorEastAsia" w:eastAsiaTheme="minorEastAsia"/>
          <w:b/>
          <w:sz w:val="30"/>
          <w:szCs w:val="30"/>
        </w:rPr>
      </w:pP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w:instrText>
      </w:r>
      <w:r>
        <w:rPr>
          <w:rFonts w:hint="eastAsia" w:asciiTheme="minorEastAsia" w:hAnsiTheme="minorEastAsia" w:eastAsiaTheme="minorEastAsia"/>
          <w:b/>
          <w:sz w:val="24"/>
        </w:rPr>
        <w:instrText xml:space="preserve">TOC \o "1-3" \h \z \u</w:instrText>
      </w:r>
      <w:r>
        <w:rPr>
          <w:rFonts w:asciiTheme="minorEastAsia" w:hAnsiTheme="minorEastAsia" w:eastAsiaTheme="minorEastAsia"/>
          <w:b/>
          <w:sz w:val="24"/>
        </w:rPr>
        <w:instrText xml:space="preserve"> </w:instrText>
      </w:r>
      <w:r>
        <w:rPr>
          <w:rFonts w:asciiTheme="minorEastAsia" w:hAnsiTheme="minorEastAsia" w:eastAsiaTheme="minorEastAsia"/>
          <w:b/>
          <w:sz w:val="24"/>
        </w:rPr>
        <w:fldChar w:fldCharType="separate"/>
      </w:r>
      <w:r>
        <w:fldChar w:fldCharType="begin"/>
      </w:r>
      <w:r>
        <w:instrText xml:space="preserve"> HYPERLINK \l "_Toc74322008" </w:instrText>
      </w:r>
      <w:r>
        <w:fldChar w:fldCharType="separate"/>
      </w:r>
      <w:r>
        <w:rPr>
          <w:rStyle w:val="25"/>
          <w:rFonts w:hint="eastAsia" w:asciiTheme="minorEastAsia" w:hAnsiTheme="minorEastAsia" w:eastAsiaTheme="minorEastAsia"/>
          <w:b/>
          <w:color w:val="auto"/>
          <w:sz w:val="30"/>
          <w:szCs w:val="30"/>
        </w:rPr>
        <w:t>第一章</w:t>
      </w:r>
      <w:r>
        <w:rPr>
          <w:rStyle w:val="25"/>
          <w:rFonts w:asciiTheme="minorEastAsia" w:hAnsiTheme="minorEastAsia" w:eastAsiaTheme="minorEastAsia"/>
          <w:b/>
          <w:color w:val="auto"/>
          <w:sz w:val="30"/>
          <w:szCs w:val="30"/>
        </w:rPr>
        <w:t xml:space="preserve"> </w:t>
      </w:r>
      <w:r>
        <w:rPr>
          <w:rStyle w:val="25"/>
          <w:rFonts w:hint="eastAsia" w:asciiTheme="minorEastAsia" w:hAnsiTheme="minorEastAsia" w:eastAsiaTheme="minorEastAsia"/>
          <w:b/>
          <w:color w:val="auto"/>
          <w:sz w:val="30"/>
          <w:szCs w:val="30"/>
        </w:rPr>
        <w:t>竞争性谈判公告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_Toc74322008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2</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451ED279">
      <w:pPr>
        <w:pStyle w:val="17"/>
        <w:tabs>
          <w:tab w:val="right" w:leader="dot" w:pos="8869"/>
        </w:tabs>
        <w:snapToGrid w:val="0"/>
        <w:spacing w:line="360" w:lineRule="auto"/>
        <w:rPr>
          <w:rFonts w:asciiTheme="minorEastAsia" w:hAnsiTheme="minorEastAsia" w:eastAsiaTheme="minorEastAsia"/>
          <w:b/>
          <w:sz w:val="30"/>
          <w:szCs w:val="30"/>
        </w:rPr>
      </w:pPr>
      <w:r>
        <w:fldChar w:fldCharType="begin"/>
      </w:r>
      <w:r>
        <w:instrText xml:space="preserve"> HYPERLINK \l "_Toc74322009" </w:instrText>
      </w:r>
      <w:r>
        <w:fldChar w:fldCharType="separate"/>
      </w:r>
      <w:r>
        <w:rPr>
          <w:rStyle w:val="25"/>
          <w:rFonts w:hint="eastAsia" w:asciiTheme="minorEastAsia" w:hAnsiTheme="minorEastAsia" w:eastAsiaTheme="minorEastAsia"/>
          <w:b/>
          <w:color w:val="auto"/>
          <w:sz w:val="30"/>
          <w:szCs w:val="30"/>
        </w:rPr>
        <w:t>第二章</w:t>
      </w:r>
      <w:r>
        <w:rPr>
          <w:rStyle w:val="25"/>
          <w:rFonts w:asciiTheme="minorEastAsia" w:hAnsiTheme="minorEastAsia" w:eastAsiaTheme="minorEastAsia"/>
          <w:b/>
          <w:color w:val="auto"/>
          <w:sz w:val="30"/>
          <w:szCs w:val="30"/>
        </w:rPr>
        <w:t xml:space="preserve"> </w:t>
      </w:r>
      <w:r>
        <w:rPr>
          <w:rStyle w:val="25"/>
          <w:rFonts w:hint="eastAsia" w:asciiTheme="minorEastAsia" w:hAnsiTheme="minorEastAsia" w:eastAsiaTheme="minorEastAsia"/>
          <w:b/>
          <w:color w:val="auto"/>
          <w:sz w:val="30"/>
          <w:szCs w:val="30"/>
        </w:rPr>
        <w:t>供应商须知</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_Toc74322009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2</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3366B65A">
      <w:pPr>
        <w:pStyle w:val="17"/>
        <w:tabs>
          <w:tab w:val="right" w:leader="dot" w:pos="8869"/>
        </w:tabs>
        <w:snapToGrid w:val="0"/>
        <w:spacing w:line="360" w:lineRule="auto"/>
        <w:rPr>
          <w:rFonts w:asciiTheme="minorEastAsia" w:hAnsiTheme="minorEastAsia" w:eastAsiaTheme="minorEastAsia"/>
          <w:b/>
          <w:sz w:val="30"/>
          <w:szCs w:val="30"/>
        </w:rPr>
      </w:pPr>
      <w:r>
        <w:fldChar w:fldCharType="begin"/>
      </w:r>
      <w:r>
        <w:instrText xml:space="preserve"> HYPERLINK \l "_Toc74322010" </w:instrText>
      </w:r>
      <w:r>
        <w:fldChar w:fldCharType="separate"/>
      </w:r>
      <w:r>
        <w:rPr>
          <w:rStyle w:val="25"/>
          <w:rFonts w:hint="eastAsia" w:asciiTheme="minorEastAsia" w:hAnsiTheme="minorEastAsia" w:eastAsiaTheme="minorEastAsia"/>
          <w:b/>
          <w:color w:val="auto"/>
          <w:sz w:val="30"/>
          <w:szCs w:val="30"/>
        </w:rPr>
        <w:t>第三章</w:t>
      </w:r>
      <w:r>
        <w:rPr>
          <w:rStyle w:val="25"/>
          <w:rFonts w:asciiTheme="minorEastAsia" w:hAnsiTheme="minorEastAsia" w:eastAsiaTheme="minorEastAsia"/>
          <w:b/>
          <w:color w:val="auto"/>
          <w:sz w:val="30"/>
          <w:szCs w:val="30"/>
        </w:rPr>
        <w:t xml:space="preserve"> </w:t>
      </w:r>
      <w:r>
        <w:rPr>
          <w:rStyle w:val="25"/>
          <w:rFonts w:hint="eastAsia" w:asciiTheme="minorEastAsia" w:hAnsiTheme="minorEastAsia" w:eastAsiaTheme="minorEastAsia"/>
          <w:b/>
          <w:color w:val="auto"/>
          <w:sz w:val="30"/>
          <w:szCs w:val="30"/>
        </w:rPr>
        <w:t>采购需求</w:t>
      </w:r>
      <w:bookmarkStart w:id="0" w:name="_Hlt82166985"/>
      <w:r>
        <w:rPr>
          <w:rFonts w:asciiTheme="minorEastAsia" w:hAnsiTheme="minorEastAsia" w:eastAsiaTheme="minorEastAsia"/>
          <w:b/>
          <w:sz w:val="30"/>
          <w:szCs w:val="30"/>
        </w:rPr>
        <w:tab/>
      </w:r>
      <w:bookmarkEnd w:id="0"/>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_Toc74322010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23</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033ADB07">
      <w:pPr>
        <w:pStyle w:val="17"/>
        <w:tabs>
          <w:tab w:val="right" w:leader="dot" w:pos="8869"/>
        </w:tabs>
        <w:snapToGrid w:val="0"/>
        <w:spacing w:line="360" w:lineRule="auto"/>
        <w:rPr>
          <w:rFonts w:asciiTheme="minorEastAsia" w:hAnsiTheme="minorEastAsia" w:eastAsiaTheme="minorEastAsia"/>
          <w:b/>
          <w:sz w:val="30"/>
          <w:szCs w:val="30"/>
        </w:rPr>
      </w:pPr>
      <w:r>
        <w:fldChar w:fldCharType="begin"/>
      </w:r>
      <w:r>
        <w:instrText xml:space="preserve"> HYPERLINK \l "_Toc74322011" </w:instrText>
      </w:r>
      <w:r>
        <w:fldChar w:fldCharType="separate"/>
      </w:r>
      <w:r>
        <w:rPr>
          <w:rStyle w:val="25"/>
          <w:rFonts w:hint="eastAsia" w:asciiTheme="minorEastAsia" w:hAnsiTheme="minorEastAsia" w:eastAsiaTheme="minorEastAsia"/>
          <w:b/>
          <w:color w:val="auto"/>
          <w:sz w:val="30"/>
          <w:szCs w:val="30"/>
        </w:rPr>
        <w:t>第四章</w:t>
      </w:r>
      <w:r>
        <w:rPr>
          <w:rStyle w:val="25"/>
          <w:rFonts w:asciiTheme="minorEastAsia" w:hAnsiTheme="minorEastAsia" w:eastAsiaTheme="minorEastAsia"/>
          <w:b/>
          <w:color w:val="auto"/>
          <w:sz w:val="30"/>
          <w:szCs w:val="30"/>
        </w:rPr>
        <w:t xml:space="preserve"> </w:t>
      </w:r>
      <w:r>
        <w:rPr>
          <w:rStyle w:val="25"/>
          <w:rFonts w:hint="eastAsia" w:asciiTheme="minorEastAsia" w:hAnsiTheme="minorEastAsia" w:eastAsiaTheme="minorEastAsia"/>
          <w:b/>
          <w:color w:val="auto"/>
          <w:sz w:val="30"/>
          <w:szCs w:val="30"/>
        </w:rPr>
        <w:t>评审程序和评定成交的标准</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_Toc74322011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72</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77BA118B">
      <w:pPr>
        <w:pStyle w:val="17"/>
        <w:tabs>
          <w:tab w:val="right" w:leader="dot" w:pos="8869"/>
        </w:tabs>
        <w:snapToGrid w:val="0"/>
        <w:spacing w:line="360" w:lineRule="auto"/>
        <w:rPr>
          <w:rFonts w:asciiTheme="minorEastAsia" w:hAnsiTheme="minorEastAsia" w:eastAsiaTheme="minorEastAsia"/>
          <w:b/>
          <w:sz w:val="30"/>
          <w:szCs w:val="30"/>
        </w:rPr>
      </w:pPr>
      <w:r>
        <w:fldChar w:fldCharType="begin"/>
      </w:r>
      <w:r>
        <w:instrText xml:space="preserve"> HYPERLINK \l "_Toc74322012" </w:instrText>
      </w:r>
      <w:r>
        <w:fldChar w:fldCharType="separate"/>
      </w:r>
      <w:r>
        <w:rPr>
          <w:rStyle w:val="25"/>
          <w:rFonts w:hint="eastAsia" w:asciiTheme="minorEastAsia" w:hAnsiTheme="minorEastAsia" w:eastAsiaTheme="minorEastAsia"/>
          <w:b/>
          <w:color w:val="auto"/>
          <w:sz w:val="30"/>
          <w:szCs w:val="30"/>
        </w:rPr>
        <w:t>第五章</w:t>
      </w:r>
      <w:r>
        <w:rPr>
          <w:rStyle w:val="25"/>
          <w:rFonts w:asciiTheme="minorEastAsia" w:hAnsiTheme="minorEastAsia" w:eastAsiaTheme="minorEastAsia"/>
          <w:b/>
          <w:color w:val="auto"/>
          <w:sz w:val="30"/>
          <w:szCs w:val="30"/>
        </w:rPr>
        <w:t xml:space="preserve"> </w:t>
      </w:r>
      <w:r>
        <w:rPr>
          <w:rStyle w:val="25"/>
          <w:rFonts w:hint="eastAsia" w:asciiTheme="minorEastAsia" w:hAnsiTheme="minorEastAsia" w:eastAsiaTheme="minorEastAsia"/>
          <w:b/>
          <w:color w:val="auto"/>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_Toc74322012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79</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7F4358CD">
      <w:pPr>
        <w:pStyle w:val="17"/>
        <w:tabs>
          <w:tab w:val="right" w:leader="dot" w:pos="8869"/>
        </w:tabs>
        <w:snapToGrid w:val="0"/>
        <w:spacing w:line="360" w:lineRule="auto"/>
        <w:rPr>
          <w:rFonts w:asciiTheme="minorEastAsia" w:hAnsiTheme="minorEastAsia" w:eastAsiaTheme="minorEastAsia"/>
          <w:b/>
          <w:sz w:val="24"/>
        </w:rPr>
      </w:pPr>
      <w:r>
        <w:fldChar w:fldCharType="begin"/>
      </w:r>
      <w:r>
        <w:instrText xml:space="preserve"> HYPERLINK \l "_Toc74322013" </w:instrText>
      </w:r>
      <w:r>
        <w:fldChar w:fldCharType="separate"/>
      </w:r>
      <w:r>
        <w:rPr>
          <w:rStyle w:val="25"/>
          <w:rFonts w:hint="eastAsia" w:asciiTheme="minorEastAsia" w:hAnsiTheme="minorEastAsia" w:eastAsiaTheme="minorEastAsia"/>
          <w:b/>
          <w:color w:val="auto"/>
          <w:sz w:val="30"/>
          <w:szCs w:val="30"/>
        </w:rPr>
        <w:t>第六章</w:t>
      </w:r>
      <w:r>
        <w:rPr>
          <w:rStyle w:val="25"/>
          <w:rFonts w:asciiTheme="minorEastAsia" w:hAnsiTheme="minorEastAsia" w:eastAsiaTheme="minorEastAsia"/>
          <w:b/>
          <w:color w:val="auto"/>
          <w:sz w:val="30"/>
          <w:szCs w:val="30"/>
        </w:rPr>
        <w:t xml:space="preserve"> </w:t>
      </w:r>
      <w:r>
        <w:rPr>
          <w:rStyle w:val="25"/>
          <w:rFonts w:hint="eastAsia" w:asciiTheme="minorEastAsia" w:hAnsiTheme="minorEastAsia" w:eastAsiaTheme="minorEastAsia"/>
          <w:b/>
          <w:color w:val="auto"/>
          <w:sz w:val="30"/>
          <w:szCs w:val="30"/>
        </w:rPr>
        <w:t>合同文本</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_Toc74322013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105</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49DF86D8">
      <w:pPr>
        <w:pStyle w:val="18"/>
        <w:tabs>
          <w:tab w:val="right" w:leader="dot" w:pos="8931"/>
          <w:tab w:val="clear" w:pos="8296"/>
        </w:tabs>
        <w:snapToGrid w:val="0"/>
        <w:spacing w:line="360" w:lineRule="auto"/>
        <w:ind w:left="0" w:leftChars="0"/>
        <w:rPr>
          <w:rFonts w:asciiTheme="minorEastAsia" w:hAnsiTheme="minorEastAsia" w:eastAsiaTheme="minorEastAsia"/>
          <w:b/>
          <w:sz w:val="24"/>
        </w:rPr>
      </w:pPr>
      <w:r>
        <w:rPr>
          <w:rFonts w:asciiTheme="minorEastAsia" w:hAnsiTheme="minorEastAsia" w:eastAsiaTheme="minorEastAsia"/>
          <w:b/>
          <w:sz w:val="24"/>
        </w:rPr>
        <w:fldChar w:fldCharType="end"/>
      </w:r>
    </w:p>
    <w:p w14:paraId="5F9CC1BB">
      <w:pPr>
        <w:spacing w:line="360" w:lineRule="auto"/>
        <w:jc w:val="left"/>
        <w:rPr>
          <w:rFonts w:asciiTheme="minorEastAsia" w:hAnsiTheme="minorEastAsia" w:eastAsiaTheme="minorEastAsia"/>
          <w:b/>
          <w:sz w:val="32"/>
          <w:szCs w:val="32"/>
        </w:rPr>
      </w:pPr>
    </w:p>
    <w:p w14:paraId="4590BD22">
      <w:pPr>
        <w:spacing w:line="360" w:lineRule="auto"/>
        <w:jc w:val="center"/>
        <w:rPr>
          <w:rFonts w:asciiTheme="minorEastAsia" w:hAnsiTheme="minorEastAsia" w:eastAsiaTheme="minorEastAsia"/>
          <w:b/>
          <w:sz w:val="32"/>
          <w:szCs w:val="32"/>
        </w:rPr>
      </w:pPr>
    </w:p>
    <w:p w14:paraId="57608084">
      <w:pPr>
        <w:spacing w:line="360" w:lineRule="auto"/>
        <w:jc w:val="center"/>
        <w:rPr>
          <w:rFonts w:asciiTheme="minorEastAsia" w:hAnsiTheme="minorEastAsia" w:eastAsiaTheme="minorEastAsia"/>
          <w:b/>
          <w:sz w:val="32"/>
          <w:szCs w:val="32"/>
        </w:rPr>
      </w:pPr>
    </w:p>
    <w:p w14:paraId="31A3F6BD">
      <w:pPr>
        <w:spacing w:line="360" w:lineRule="auto"/>
        <w:jc w:val="center"/>
        <w:rPr>
          <w:rFonts w:asciiTheme="minorEastAsia" w:hAnsiTheme="minorEastAsia" w:eastAsiaTheme="minorEastAsia"/>
          <w:b/>
          <w:sz w:val="32"/>
          <w:szCs w:val="32"/>
        </w:rPr>
      </w:pPr>
    </w:p>
    <w:p w14:paraId="4C0EE7AB">
      <w:pPr>
        <w:spacing w:line="360" w:lineRule="auto"/>
        <w:jc w:val="center"/>
        <w:rPr>
          <w:rFonts w:asciiTheme="minorEastAsia" w:hAnsiTheme="minorEastAsia" w:eastAsiaTheme="minorEastAsia"/>
          <w:b/>
          <w:sz w:val="32"/>
          <w:szCs w:val="32"/>
        </w:rPr>
      </w:pPr>
    </w:p>
    <w:p w14:paraId="523836D5">
      <w:pPr>
        <w:spacing w:line="360" w:lineRule="auto"/>
        <w:rPr>
          <w:rFonts w:asciiTheme="minorEastAsia" w:hAnsiTheme="minorEastAsia" w:eastAsiaTheme="minorEastAsia"/>
          <w:b/>
          <w:sz w:val="32"/>
          <w:szCs w:val="32"/>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5710C525">
      <w:pPr>
        <w:pStyle w:val="2"/>
        <w:spacing w:after="100" w:line="360" w:lineRule="auto"/>
        <w:jc w:val="center"/>
        <w:rPr>
          <w:rFonts w:asciiTheme="minorEastAsia" w:hAnsiTheme="minorEastAsia" w:eastAsiaTheme="minorEastAsia"/>
        </w:rPr>
      </w:pPr>
      <w:bookmarkStart w:id="1" w:name="_Toc74322008"/>
      <w:r>
        <w:rPr>
          <w:rFonts w:hint="eastAsia" w:asciiTheme="minorEastAsia" w:hAnsiTheme="minorEastAsia" w:eastAsiaTheme="minorEastAsia"/>
        </w:rPr>
        <w:t>第一章 竞争性谈判公告</w:t>
      </w:r>
      <w:bookmarkEnd w:id="1"/>
    </w:p>
    <w:p w14:paraId="1F3F8A39">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竞争性谈判公告</w:t>
      </w:r>
    </w:p>
    <w:p w14:paraId="1EF48AF0">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bookmarkStart w:id="2" w:name="_Hlk37430271"/>
      <w:bookmarkStart w:id="3" w:name="_Toc74322009"/>
      <w:r>
        <w:rPr>
          <w:rFonts w:hint="eastAsia" w:asciiTheme="minorEastAsia" w:hAnsiTheme="minorEastAsia" w:eastAsiaTheme="minorEastAsia"/>
          <w:szCs w:val="21"/>
        </w:rPr>
        <w:t>项目概况</w:t>
      </w:r>
    </w:p>
    <w:p w14:paraId="0A9565EA">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2025年食堂运转经费项目食材采购</w:t>
      </w:r>
      <w:r>
        <w:rPr>
          <w:rFonts w:hint="eastAsia" w:asciiTheme="minorEastAsia" w:hAnsiTheme="minorEastAsia" w:eastAsiaTheme="minorEastAsia"/>
          <w:szCs w:val="21"/>
        </w:rPr>
        <w:t>项目的潜在供应商应在广西政府采购云平台（https://www.gcy.zfcg.gxzf.gov.cn/）获取（下载）竞争性谈判文件，并于</w:t>
      </w:r>
      <w:r>
        <w:rPr>
          <w:rFonts w:hint="eastAsia" w:asciiTheme="minorEastAsia" w:hAnsiTheme="minorEastAsia" w:eastAsiaTheme="minorEastAsia"/>
          <w:bCs/>
          <w:szCs w:val="21"/>
        </w:rPr>
        <w:t>202</w:t>
      </w:r>
      <w:r>
        <w:rPr>
          <w:rFonts w:asciiTheme="minorEastAsia" w:hAnsiTheme="minorEastAsia" w:eastAsiaTheme="minorEastAsia"/>
          <w:bCs/>
          <w:szCs w:val="21"/>
        </w:rPr>
        <w:t>5</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9月16日上午9时30分（</w:t>
      </w:r>
      <w:r>
        <w:rPr>
          <w:rFonts w:hint="eastAsia" w:asciiTheme="minorEastAsia" w:hAnsiTheme="minorEastAsia" w:eastAsiaTheme="minorEastAsia"/>
          <w:bCs/>
          <w:szCs w:val="21"/>
        </w:rPr>
        <w:t>北京时间）前提交（上传）</w:t>
      </w:r>
      <w:r>
        <w:rPr>
          <w:rFonts w:hint="eastAsia" w:asciiTheme="minorEastAsia" w:hAnsiTheme="minorEastAsia" w:eastAsiaTheme="minorEastAsia"/>
          <w:szCs w:val="21"/>
        </w:rPr>
        <w:t>响应</w:t>
      </w:r>
      <w:r>
        <w:rPr>
          <w:rFonts w:asciiTheme="minorEastAsia" w:hAnsiTheme="minorEastAsia" w:eastAsiaTheme="minorEastAsia"/>
          <w:bCs/>
          <w:szCs w:val="21"/>
        </w:rPr>
        <w:t>文件</w:t>
      </w:r>
      <w:r>
        <w:rPr>
          <w:rFonts w:hint="eastAsia" w:asciiTheme="minorEastAsia" w:hAnsiTheme="minorEastAsia" w:eastAsiaTheme="minorEastAsia"/>
          <w:szCs w:val="21"/>
        </w:rPr>
        <w:t>。</w:t>
      </w:r>
    </w:p>
    <w:p w14:paraId="36AD0283">
      <w:pPr>
        <w:spacing w:line="360" w:lineRule="auto"/>
        <w:rPr>
          <w:rFonts w:asciiTheme="minorEastAsia" w:hAnsiTheme="minorEastAsia" w:eastAsiaTheme="minorEastAsia"/>
          <w:szCs w:val="21"/>
        </w:rPr>
      </w:pPr>
    </w:p>
    <w:p w14:paraId="0261883C">
      <w:pPr>
        <w:spacing w:line="360" w:lineRule="auto"/>
        <w:ind w:firstLine="422" w:firstLineChars="200"/>
        <w:rPr>
          <w:rFonts w:asciiTheme="minorEastAsia" w:hAnsiTheme="minorEastAsia" w:eastAsiaTheme="minorEastAsia"/>
          <w:b/>
          <w:szCs w:val="21"/>
        </w:rPr>
      </w:pPr>
      <w:bookmarkStart w:id="4" w:name="_Toc35393798"/>
      <w:bookmarkStart w:id="5" w:name="_Toc28359012"/>
      <w:bookmarkStart w:id="6" w:name="_Toc35393629"/>
      <w:bookmarkStart w:id="7" w:name="_Toc71366040"/>
      <w:bookmarkStart w:id="8" w:name="_Toc71365362"/>
      <w:bookmarkStart w:id="9" w:name="_Toc28359089"/>
      <w:r>
        <w:rPr>
          <w:rFonts w:hint="eastAsia" w:asciiTheme="minorEastAsia" w:hAnsiTheme="minorEastAsia" w:eastAsiaTheme="minorEastAsia"/>
          <w:b/>
          <w:szCs w:val="21"/>
        </w:rPr>
        <w:t>一、项目基本情况</w:t>
      </w:r>
      <w:bookmarkEnd w:id="4"/>
      <w:bookmarkEnd w:id="5"/>
      <w:bookmarkEnd w:id="6"/>
      <w:bookmarkEnd w:id="7"/>
      <w:bookmarkEnd w:id="8"/>
      <w:bookmarkEnd w:id="9"/>
    </w:p>
    <w:p w14:paraId="25A27CE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项目编号：</w:t>
      </w:r>
      <w:r>
        <w:rPr>
          <w:rFonts w:asciiTheme="minorEastAsia" w:hAnsiTheme="minorEastAsia" w:eastAsiaTheme="minorEastAsia"/>
          <w:szCs w:val="21"/>
        </w:rPr>
        <w:t>GXZC2025-J1-002644-GXJH</w:t>
      </w:r>
      <w:r>
        <w:rPr>
          <w:rFonts w:hint="eastAsia" w:asciiTheme="minorEastAsia" w:hAnsiTheme="minorEastAsia" w:eastAsiaTheme="minorEastAsia"/>
          <w:szCs w:val="21"/>
        </w:rPr>
        <w:t xml:space="preserve"> </w:t>
      </w:r>
    </w:p>
    <w:p w14:paraId="70D5841F">
      <w:pPr>
        <w:spacing w:line="360" w:lineRule="auto"/>
        <w:ind w:left="1470" w:leftChars="200" w:hanging="1050" w:hangingChars="500"/>
        <w:rPr>
          <w:rFonts w:asciiTheme="minorEastAsia" w:hAnsiTheme="minorEastAsia" w:eastAsiaTheme="minorEastAsia"/>
          <w:szCs w:val="21"/>
          <w:u w:val="single"/>
        </w:rPr>
      </w:pPr>
      <w:r>
        <w:rPr>
          <w:rFonts w:hint="eastAsia" w:asciiTheme="minorEastAsia" w:hAnsiTheme="minorEastAsia" w:eastAsiaTheme="minorEastAsia"/>
          <w:szCs w:val="21"/>
        </w:rPr>
        <w:t>项目名称：2025年食堂运转经费项目食材采购</w:t>
      </w:r>
    </w:p>
    <w:p w14:paraId="54FF531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采购方式：竞争性谈判</w:t>
      </w:r>
    </w:p>
    <w:p w14:paraId="077E87B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w:t>
      </w:r>
      <w:r>
        <w:rPr>
          <w:rFonts w:asciiTheme="minorEastAsia" w:hAnsiTheme="minorEastAsia" w:eastAsiaTheme="minorEastAsia"/>
          <w:iCs/>
          <w:szCs w:val="21"/>
        </w:rPr>
        <w:t>1881600元</w:t>
      </w:r>
    </w:p>
    <w:p w14:paraId="00A51FB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w:t>
      </w:r>
      <w:r>
        <w:rPr>
          <w:rFonts w:asciiTheme="minorEastAsia" w:hAnsiTheme="minorEastAsia" w:eastAsiaTheme="minorEastAsia"/>
          <w:szCs w:val="21"/>
        </w:rPr>
        <w:t>1881600元</w:t>
      </w:r>
    </w:p>
    <w:p w14:paraId="1664A9E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采购需求：</w:t>
      </w:r>
    </w:p>
    <w:p w14:paraId="7F2ACF11">
      <w:pPr>
        <w:spacing w:line="360" w:lineRule="auto"/>
        <w:ind w:firstLine="420" w:firstLineChars="200"/>
        <w:rPr>
          <w:rFonts w:asciiTheme="minorEastAsia" w:hAnsiTheme="minorEastAsia" w:eastAsiaTheme="minorEastAsia"/>
          <w:szCs w:val="21"/>
        </w:rPr>
      </w:pPr>
      <w:bookmarkStart w:id="10" w:name="_Toc71366041"/>
      <w:bookmarkStart w:id="11" w:name="_Toc35393799"/>
      <w:bookmarkStart w:id="12" w:name="_Toc28359090"/>
      <w:bookmarkStart w:id="13" w:name="_Toc35393630"/>
      <w:bookmarkStart w:id="14" w:name="_Toc28359013"/>
      <w:bookmarkStart w:id="15" w:name="_Toc71365363"/>
      <w:r>
        <w:rPr>
          <w:rFonts w:hint="eastAsia" w:asciiTheme="minorEastAsia" w:hAnsiTheme="minorEastAsia" w:eastAsiaTheme="minorEastAsia"/>
          <w:szCs w:val="21"/>
        </w:rPr>
        <w:t>标项一</w:t>
      </w:r>
      <w:r>
        <w:rPr>
          <w:rFonts w:asciiTheme="minorEastAsia" w:hAnsiTheme="minorEastAsia" w:eastAsiaTheme="minorEastAsia"/>
          <w:szCs w:val="21"/>
        </w:rPr>
        <w:t xml:space="preserve"> </w:t>
      </w:r>
    </w:p>
    <w:p w14:paraId="4C24B76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标项名称</w:t>
      </w:r>
      <w:r>
        <w:rPr>
          <w:rFonts w:asciiTheme="minorEastAsia" w:hAnsiTheme="minorEastAsia" w:eastAsiaTheme="minorEastAsia"/>
          <w:szCs w:val="21"/>
        </w:rPr>
        <w:t xml:space="preserve">: </w:t>
      </w:r>
      <w:r>
        <w:rPr>
          <w:rFonts w:hint="eastAsia" w:asciiTheme="minorEastAsia" w:hAnsiTheme="minorEastAsia" w:eastAsiaTheme="minorEastAsia"/>
          <w:szCs w:val="21"/>
        </w:rPr>
        <w:t>2025年食堂运转经费项目食材采购（A分标）</w:t>
      </w:r>
    </w:p>
    <w:p w14:paraId="7B485FC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数量</w:t>
      </w:r>
      <w:r>
        <w:rPr>
          <w:rFonts w:asciiTheme="minorEastAsia" w:hAnsiTheme="minorEastAsia" w:eastAsiaTheme="minorEastAsia"/>
          <w:szCs w:val="21"/>
        </w:rPr>
        <w:t>:1</w:t>
      </w:r>
    </w:p>
    <w:p w14:paraId="508D42F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预算金额（元）</w:t>
      </w:r>
      <w:r>
        <w:rPr>
          <w:rFonts w:asciiTheme="minorEastAsia" w:hAnsiTheme="minorEastAsia" w:eastAsiaTheme="minorEastAsia"/>
          <w:szCs w:val="21"/>
        </w:rPr>
        <w:t>:</w:t>
      </w:r>
      <w:bookmarkStart w:id="16" w:name="OLE_LINK4"/>
      <w:bookmarkStart w:id="17" w:name="OLE_LINK5"/>
      <w:r>
        <w:rPr>
          <w:rFonts w:asciiTheme="minorEastAsia" w:hAnsiTheme="minorEastAsia" w:eastAsiaTheme="minorEastAsia"/>
          <w:szCs w:val="21"/>
        </w:rPr>
        <w:t xml:space="preserve"> 1029600</w:t>
      </w:r>
      <w:bookmarkEnd w:id="16"/>
      <w:bookmarkEnd w:id="17"/>
    </w:p>
    <w:p w14:paraId="6E89FF2E">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简要规格描述或项目基本概况介绍、用途：采购肉类、蔬菜类、调味品及副食品、鸡蛋、干货类、粮油类、杂货类、水果类、糕点类等物资1批，具体详见竞争性谈判文件第三章采购需求</w:t>
      </w:r>
      <w:r>
        <w:rPr>
          <w:rFonts w:hint="eastAsia" w:asciiTheme="minorEastAsia" w:hAnsiTheme="minorEastAsia" w:eastAsiaTheme="minorEastAsia"/>
          <w:szCs w:val="21"/>
          <w:lang w:eastAsia="zh-CN"/>
        </w:rPr>
        <w:t>。</w:t>
      </w:r>
      <w:bookmarkStart w:id="94" w:name="_GoBack"/>
      <w:bookmarkEnd w:id="94"/>
    </w:p>
    <w:p w14:paraId="6316C58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最高限价（如有）：0%≤竞标报价折扣系数≤100%</w:t>
      </w:r>
    </w:p>
    <w:p w14:paraId="44C556D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合同履约期限：自合同签订之日起</w:t>
      </w:r>
      <w:r>
        <w:rPr>
          <w:rFonts w:asciiTheme="minorEastAsia" w:hAnsiTheme="minorEastAsia" w:eastAsiaTheme="minorEastAsia"/>
          <w:szCs w:val="21"/>
        </w:rPr>
        <w:t>1年</w:t>
      </w:r>
    </w:p>
    <w:p w14:paraId="5C97FB2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本标项（否）接受联合体投标</w:t>
      </w:r>
    </w:p>
    <w:p w14:paraId="68F1A29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备注：/</w:t>
      </w:r>
    </w:p>
    <w:p w14:paraId="4EF34FA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标项二</w:t>
      </w:r>
      <w:r>
        <w:rPr>
          <w:rFonts w:asciiTheme="minorEastAsia" w:hAnsiTheme="minorEastAsia" w:eastAsiaTheme="minorEastAsia"/>
          <w:szCs w:val="21"/>
        </w:rPr>
        <w:t xml:space="preserve"> </w:t>
      </w:r>
    </w:p>
    <w:p w14:paraId="3BC1EC4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标项名称</w:t>
      </w:r>
      <w:r>
        <w:rPr>
          <w:rFonts w:asciiTheme="minorEastAsia" w:hAnsiTheme="minorEastAsia" w:eastAsiaTheme="minorEastAsia"/>
          <w:szCs w:val="21"/>
        </w:rPr>
        <w:t>:</w:t>
      </w:r>
      <w:r>
        <w:rPr>
          <w:rFonts w:hint="eastAsia" w:asciiTheme="minorEastAsia" w:hAnsiTheme="minorEastAsia" w:eastAsiaTheme="minorEastAsia"/>
          <w:szCs w:val="21"/>
        </w:rPr>
        <w:t xml:space="preserve"> 2025年食堂运转经费项目食材采购（B分标）</w:t>
      </w:r>
    </w:p>
    <w:p w14:paraId="0754B15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数量</w:t>
      </w:r>
      <w:r>
        <w:rPr>
          <w:rFonts w:asciiTheme="minorEastAsia" w:hAnsiTheme="minorEastAsia" w:eastAsiaTheme="minorEastAsia"/>
          <w:szCs w:val="21"/>
        </w:rPr>
        <w:t>:1</w:t>
      </w:r>
    </w:p>
    <w:p w14:paraId="4123C4C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预算金额（元）</w:t>
      </w:r>
      <w:r>
        <w:rPr>
          <w:rFonts w:asciiTheme="minorEastAsia" w:hAnsiTheme="minorEastAsia" w:eastAsiaTheme="minorEastAsia"/>
          <w:szCs w:val="21"/>
        </w:rPr>
        <w:t>: 852000</w:t>
      </w:r>
    </w:p>
    <w:p w14:paraId="63F5367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简要规格描述或项目基本概况介绍、用途：采购牛奶、饮料、矿泉水等物资一批，具体详见竞争性谈判文件第三章采购需求</w:t>
      </w:r>
      <w:r>
        <w:rPr>
          <w:rFonts w:asciiTheme="minorEastAsia" w:hAnsiTheme="minorEastAsia" w:eastAsiaTheme="minorEastAsia"/>
          <w:szCs w:val="21"/>
        </w:rPr>
        <w:t>。</w:t>
      </w:r>
    </w:p>
    <w:p w14:paraId="24C590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最高限价（如有）：0%≤竞标报价折扣系数≤100%</w:t>
      </w:r>
    </w:p>
    <w:p w14:paraId="58D62B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合同履约期限：自合同签订之日起</w:t>
      </w:r>
      <w:r>
        <w:rPr>
          <w:rFonts w:asciiTheme="minorEastAsia" w:hAnsiTheme="minorEastAsia" w:eastAsiaTheme="minorEastAsia"/>
          <w:szCs w:val="21"/>
        </w:rPr>
        <w:t>1年</w:t>
      </w:r>
    </w:p>
    <w:p w14:paraId="6479B54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本标项（否）接受联合体投标</w:t>
      </w:r>
    </w:p>
    <w:p w14:paraId="50D650B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备注：/</w:t>
      </w:r>
    </w:p>
    <w:p w14:paraId="5ED14D6C">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二、供应商的资格条件：</w:t>
      </w:r>
      <w:bookmarkEnd w:id="10"/>
      <w:bookmarkEnd w:id="11"/>
      <w:bookmarkEnd w:id="12"/>
      <w:bookmarkEnd w:id="13"/>
      <w:bookmarkEnd w:id="14"/>
      <w:bookmarkEnd w:id="15"/>
      <w:bookmarkStart w:id="18" w:name="_Toc28359091"/>
      <w:bookmarkStart w:id="19" w:name="_Toc28359014"/>
    </w:p>
    <w:p w14:paraId="60C886E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w:t>
      </w:r>
    </w:p>
    <w:p w14:paraId="2FB90BBF">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.落实政府采购政策需满足的资格要求：无；</w:t>
      </w:r>
    </w:p>
    <w:p w14:paraId="65A1A5F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3.本项目的特定资格要求：须具有有效的《食品生产许可证》或《食品经营许可证》。</w:t>
      </w:r>
      <w:bookmarkStart w:id="20" w:name="_Toc71366042"/>
      <w:bookmarkStart w:id="21" w:name="_Toc35393800"/>
      <w:bookmarkStart w:id="22" w:name="_Toc71365364"/>
      <w:bookmarkStart w:id="23" w:name="_Toc35393631"/>
    </w:p>
    <w:p w14:paraId="5E8CC2D3">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三、获取竞争性谈判文件</w:t>
      </w:r>
      <w:bookmarkEnd w:id="18"/>
      <w:bookmarkEnd w:id="19"/>
      <w:bookmarkEnd w:id="20"/>
      <w:bookmarkEnd w:id="21"/>
      <w:bookmarkEnd w:id="22"/>
      <w:bookmarkEnd w:id="23"/>
    </w:p>
    <w:p w14:paraId="27B0737E">
      <w:pPr>
        <w:spacing w:line="360" w:lineRule="auto"/>
        <w:ind w:firstLine="420" w:firstLineChars="200"/>
        <w:rPr>
          <w:rFonts w:cs="宋体" w:asciiTheme="minorEastAsia" w:hAnsiTheme="minorEastAsia" w:eastAsiaTheme="minorEastAsia"/>
          <w:bCs/>
          <w:kern w:val="0"/>
          <w:szCs w:val="21"/>
          <w:u w:val="single"/>
        </w:rPr>
      </w:pPr>
      <w:r>
        <w:rPr>
          <w:rFonts w:hint="eastAsia" w:cs="宋体" w:asciiTheme="minorEastAsia" w:hAnsiTheme="minorEastAsia" w:eastAsiaTheme="minorEastAsia"/>
          <w:bCs/>
          <w:kern w:val="0"/>
          <w:szCs w:val="21"/>
        </w:rPr>
        <w:t>时间：</w:t>
      </w:r>
      <w:r>
        <w:rPr>
          <w:rFonts w:hint="eastAsia" w:cs="宋体" w:asciiTheme="minorEastAsia" w:hAnsiTheme="minorEastAsia" w:eastAsiaTheme="minorEastAsia"/>
          <w:bCs/>
          <w:kern w:val="0"/>
          <w:szCs w:val="21"/>
          <w:u w:val="single"/>
        </w:rPr>
        <w:t>2025年9月10日至2025年9月12日</w:t>
      </w:r>
      <w:r>
        <w:rPr>
          <w:rFonts w:hint="eastAsia" w:cs="宋体" w:asciiTheme="minorEastAsia" w:hAnsiTheme="minorEastAsia" w:eastAsiaTheme="minorEastAsia"/>
          <w:bCs/>
          <w:kern w:val="0"/>
          <w:szCs w:val="21"/>
        </w:rPr>
        <w:t>，每天上午</w:t>
      </w:r>
      <w:r>
        <w:rPr>
          <w:rFonts w:hint="eastAsia" w:cs="宋体" w:asciiTheme="minorEastAsia" w:hAnsiTheme="minorEastAsia" w:eastAsiaTheme="minorEastAsia"/>
          <w:bCs/>
          <w:kern w:val="0"/>
          <w:szCs w:val="21"/>
          <w:u w:val="single"/>
        </w:rPr>
        <w:t>0:00至12:00，下午12:00至23:59</w:t>
      </w:r>
    </w:p>
    <w:p w14:paraId="697E88BC">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地点：广西政府采购云平台（https://www.gcy.zfcg.gxzf.gov.cn/）</w:t>
      </w:r>
    </w:p>
    <w:p w14:paraId="25656A23">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00CD00BD">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售价：0元</w:t>
      </w:r>
      <w:bookmarkStart w:id="24" w:name="_Toc71365365"/>
      <w:bookmarkStart w:id="25" w:name="_Toc28359015"/>
      <w:bookmarkStart w:id="26" w:name="_Toc71366043"/>
      <w:bookmarkStart w:id="27" w:name="_Toc28359092"/>
      <w:bookmarkStart w:id="28" w:name="_Toc35393632"/>
      <w:bookmarkStart w:id="29" w:name="_Toc35393801"/>
    </w:p>
    <w:p w14:paraId="1AEFD4B7">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四、响应文件提交</w:t>
      </w:r>
      <w:bookmarkEnd w:id="24"/>
      <w:bookmarkEnd w:id="25"/>
      <w:bookmarkEnd w:id="26"/>
      <w:bookmarkEnd w:id="27"/>
      <w:bookmarkEnd w:id="28"/>
      <w:bookmarkEnd w:id="29"/>
    </w:p>
    <w:p w14:paraId="11BD5C72">
      <w:pPr>
        <w:spacing w:line="360" w:lineRule="auto"/>
        <w:ind w:firstLine="420" w:firstLineChars="200"/>
        <w:rPr>
          <w:rFonts w:asciiTheme="minorEastAsia" w:hAnsiTheme="minorEastAsia" w:eastAsiaTheme="minorEastAsia"/>
          <w:iCs/>
          <w:szCs w:val="21"/>
          <w:u w:val="single"/>
        </w:rPr>
      </w:pPr>
      <w:r>
        <w:rPr>
          <w:rFonts w:hint="eastAsia" w:asciiTheme="minorEastAsia" w:hAnsiTheme="minorEastAsia" w:eastAsiaTheme="minorEastAsia"/>
          <w:szCs w:val="21"/>
        </w:rPr>
        <w:t>截止时间：</w:t>
      </w:r>
      <w:r>
        <w:rPr>
          <w:rFonts w:hint="eastAsia" w:asciiTheme="minorEastAsia" w:hAnsiTheme="minorEastAsia" w:eastAsiaTheme="minorEastAsia"/>
          <w:bCs/>
          <w:szCs w:val="21"/>
          <w:u w:val="single"/>
        </w:rPr>
        <w:t>2025年9月16日上午9时30分</w:t>
      </w:r>
      <w:r>
        <w:rPr>
          <w:rFonts w:hint="eastAsia" w:asciiTheme="minorEastAsia" w:hAnsiTheme="minorEastAsia" w:eastAsiaTheme="minorEastAsia"/>
          <w:bCs/>
          <w:szCs w:val="21"/>
        </w:rPr>
        <w:t>（北京时间）</w:t>
      </w:r>
    </w:p>
    <w:p w14:paraId="25F3C5BE">
      <w:pPr>
        <w:spacing w:line="360" w:lineRule="auto"/>
        <w:ind w:firstLine="420" w:firstLineChars="200"/>
        <w:rPr>
          <w:rFonts w:cs="宋体" w:asciiTheme="minorEastAsia" w:hAnsiTheme="minorEastAsia" w:eastAsiaTheme="minorEastAsia"/>
          <w:bCs/>
          <w:kern w:val="0"/>
          <w:szCs w:val="21"/>
        </w:rPr>
      </w:pPr>
      <w:r>
        <w:rPr>
          <w:rFonts w:hint="eastAsia" w:asciiTheme="minorEastAsia" w:hAnsiTheme="minorEastAsia" w:eastAsiaTheme="minorEastAsia"/>
          <w:szCs w:val="21"/>
        </w:rPr>
        <w:t>地点：</w:t>
      </w:r>
      <w:bookmarkStart w:id="30" w:name="_Toc35393633"/>
      <w:bookmarkStart w:id="31" w:name="_Toc35393802"/>
      <w:bookmarkStart w:id="32" w:name="_Toc28359093"/>
      <w:bookmarkStart w:id="33" w:name="_Toc71366044"/>
      <w:bookmarkStart w:id="34" w:name="_Toc28359016"/>
      <w:bookmarkStart w:id="35" w:name="_Toc71365366"/>
      <w:r>
        <w:rPr>
          <w:rFonts w:hint="eastAsia" w:cs="宋体" w:asciiTheme="minorEastAsia" w:hAnsiTheme="minorEastAsia" w:eastAsiaTheme="minorEastAsia"/>
          <w:bCs/>
          <w:kern w:val="0"/>
          <w:szCs w:val="21"/>
        </w:rPr>
        <w:t>广西政府采购云平台（https://www.gcy.zfcg.gxzf.gov.cn/）</w:t>
      </w:r>
    </w:p>
    <w:p w14:paraId="73BFA7D2">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五、开启</w:t>
      </w:r>
      <w:bookmarkEnd w:id="30"/>
      <w:bookmarkEnd w:id="31"/>
      <w:bookmarkEnd w:id="32"/>
      <w:bookmarkEnd w:id="33"/>
      <w:bookmarkEnd w:id="34"/>
      <w:bookmarkEnd w:id="35"/>
    </w:p>
    <w:p w14:paraId="551225DD">
      <w:pPr>
        <w:spacing w:line="360" w:lineRule="auto"/>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时间：</w:t>
      </w:r>
      <w:r>
        <w:rPr>
          <w:rFonts w:hint="eastAsia" w:asciiTheme="minorEastAsia" w:hAnsiTheme="minorEastAsia" w:eastAsiaTheme="minorEastAsia"/>
          <w:szCs w:val="21"/>
          <w:u w:val="single"/>
        </w:rPr>
        <w:t>2025年9月16日上午9时30分</w:t>
      </w:r>
      <w:r>
        <w:rPr>
          <w:rFonts w:hint="eastAsia" w:asciiTheme="minorEastAsia" w:hAnsiTheme="minorEastAsia" w:eastAsiaTheme="minorEastAsia"/>
          <w:bCs/>
          <w:szCs w:val="21"/>
          <w:u w:val="single"/>
        </w:rPr>
        <w:t>后（北京时间）</w:t>
      </w:r>
    </w:p>
    <w:p w14:paraId="6E3E445C">
      <w:pPr>
        <w:spacing w:line="360" w:lineRule="auto"/>
        <w:ind w:firstLine="420" w:firstLineChars="200"/>
        <w:rPr>
          <w:rFonts w:cs="宋体" w:asciiTheme="minorEastAsia" w:hAnsiTheme="minorEastAsia" w:eastAsiaTheme="minorEastAsia"/>
          <w:bCs/>
          <w:kern w:val="0"/>
          <w:szCs w:val="21"/>
        </w:rPr>
      </w:pPr>
      <w:r>
        <w:rPr>
          <w:rFonts w:hint="eastAsia" w:asciiTheme="minorEastAsia" w:hAnsiTheme="minorEastAsia" w:eastAsiaTheme="minorEastAsia"/>
          <w:szCs w:val="21"/>
        </w:rPr>
        <w:t>地点：</w:t>
      </w:r>
      <w:bookmarkStart w:id="36" w:name="_Toc28359094"/>
      <w:bookmarkStart w:id="37" w:name="_Toc28359017"/>
      <w:bookmarkStart w:id="38" w:name="_Toc35393803"/>
      <w:bookmarkStart w:id="39" w:name="_Toc35393634"/>
      <w:bookmarkStart w:id="40" w:name="_Toc71366045"/>
      <w:bookmarkStart w:id="41" w:name="_Toc71365367"/>
      <w:r>
        <w:rPr>
          <w:rFonts w:hint="eastAsia" w:cs="宋体" w:asciiTheme="minorEastAsia" w:hAnsiTheme="minorEastAsia" w:eastAsiaTheme="minorEastAsia"/>
          <w:bCs/>
          <w:kern w:val="0"/>
          <w:szCs w:val="21"/>
        </w:rPr>
        <w:t>广西政府采购云平台（https://www.gcy.zfcg.gxzf.gov.cn/）</w:t>
      </w:r>
    </w:p>
    <w:p w14:paraId="65CDCE68">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六、公告期限</w:t>
      </w:r>
      <w:bookmarkEnd w:id="36"/>
      <w:bookmarkEnd w:id="37"/>
      <w:bookmarkEnd w:id="38"/>
      <w:bookmarkEnd w:id="39"/>
      <w:bookmarkEnd w:id="40"/>
      <w:bookmarkEnd w:id="41"/>
    </w:p>
    <w:p w14:paraId="1832D415">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bookmarkStart w:id="42" w:name="_Toc71366046"/>
      <w:bookmarkStart w:id="43" w:name="_Toc35393635"/>
      <w:bookmarkStart w:id="44" w:name="_Toc71365368"/>
      <w:bookmarkStart w:id="45" w:name="_Toc35393804"/>
    </w:p>
    <w:p w14:paraId="7712FA2D">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七、其他补充事宜</w:t>
      </w:r>
      <w:bookmarkEnd w:id="42"/>
      <w:bookmarkEnd w:id="43"/>
      <w:bookmarkEnd w:id="44"/>
      <w:bookmarkEnd w:id="45"/>
    </w:p>
    <w:p w14:paraId="6179BC2A">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w:t>
      </w:r>
      <w:r>
        <w:rPr>
          <w:rFonts w:cs="宋体" w:asciiTheme="minorEastAsia" w:hAnsiTheme="minorEastAsia" w:eastAsiaTheme="minorEastAsia"/>
          <w:b/>
          <w:kern w:val="0"/>
          <w:szCs w:val="21"/>
        </w:rPr>
        <w:t>.</w:t>
      </w:r>
      <w:r>
        <w:rPr>
          <w:rFonts w:hint="eastAsia" w:cs="宋体" w:asciiTheme="minorEastAsia" w:hAnsiTheme="minorEastAsia" w:eastAsiaTheme="minorEastAsia"/>
          <w:b/>
          <w:kern w:val="0"/>
          <w:szCs w:val="21"/>
        </w:rPr>
        <w:t>网上查询地址</w:t>
      </w:r>
    </w:p>
    <w:p w14:paraId="51DBF340">
      <w:pPr>
        <w:spacing w:line="360" w:lineRule="auto"/>
        <w:ind w:firstLine="420" w:firstLineChars="200"/>
        <w:rPr>
          <w:rFonts w:cs="宋体" w:asciiTheme="minorEastAsia" w:hAnsiTheme="minorEastAsia" w:eastAsiaTheme="minorEastAsia"/>
          <w:kern w:val="0"/>
          <w:szCs w:val="21"/>
        </w:rPr>
      </w:pPr>
      <w:bookmarkStart w:id="46" w:name="_Hlk37429674"/>
      <w:bookmarkStart w:id="47" w:name="_Toc71365369"/>
      <w:bookmarkStart w:id="48" w:name="_Toc71366047"/>
      <w:bookmarkStart w:id="49" w:name="_Toc28359095"/>
      <w:bookmarkStart w:id="50" w:name="_Toc35393636"/>
      <w:bookmarkStart w:id="51" w:name="_Toc35393805"/>
      <w:bookmarkStart w:id="52" w:name="_Toc28359018"/>
      <w:r>
        <w:rPr>
          <w:rFonts w:hint="eastAsia" w:cs="宋体" w:asciiTheme="minorEastAsia" w:hAnsiTheme="minorEastAsia" w:eastAsiaTheme="minorEastAsia"/>
          <w:kern w:val="0"/>
          <w:szCs w:val="21"/>
        </w:rPr>
        <w:t>中国政府采购网（http://www.ccgp.gov.cn）、广西壮族自治区政府采购网（http://zfcg.gxzf.gov.cn）</w:t>
      </w:r>
    </w:p>
    <w:p w14:paraId="1706E8DF">
      <w:pPr>
        <w:spacing w:line="360" w:lineRule="auto"/>
        <w:ind w:firstLine="422" w:firstLineChars="200"/>
        <w:rPr>
          <w:rFonts w:cs="宋体" w:asciiTheme="minorEastAsia" w:hAnsiTheme="minorEastAsia" w:eastAsiaTheme="minorEastAsia"/>
          <w:b/>
          <w:kern w:val="0"/>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cs="宋体" w:asciiTheme="minorEastAsia" w:hAnsiTheme="minorEastAsia" w:eastAsiaTheme="minorEastAsia"/>
          <w:b/>
          <w:kern w:val="0"/>
          <w:szCs w:val="21"/>
        </w:rPr>
        <w:t>本项目需要落实的政府采购政策</w:t>
      </w:r>
    </w:p>
    <w:p w14:paraId="5C607C9D">
      <w:pPr>
        <w:spacing w:line="360" w:lineRule="auto"/>
        <w:ind w:firstLine="420" w:firstLineChars="200"/>
        <w:rPr>
          <w:rFonts w:cs="宋体" w:asciiTheme="minorEastAsia" w:hAnsiTheme="minorEastAsia" w:eastAsiaTheme="minorEastAsia"/>
          <w:iCs/>
          <w:kern w:val="0"/>
          <w:szCs w:val="21"/>
        </w:rPr>
      </w:pPr>
      <w:r>
        <w:rPr>
          <w:rFonts w:hint="eastAsia" w:cs="宋体" w:asciiTheme="minorEastAsia" w:hAnsiTheme="minorEastAsia" w:eastAsiaTheme="minorEastAsia"/>
          <w:iCs/>
          <w:kern w:val="0"/>
          <w:szCs w:val="21"/>
        </w:rPr>
        <w:t>（1）政府采购促进中小企业发展。</w:t>
      </w:r>
    </w:p>
    <w:p w14:paraId="3690226A">
      <w:pPr>
        <w:spacing w:line="360" w:lineRule="auto"/>
        <w:ind w:firstLine="420" w:firstLineChars="200"/>
        <w:rPr>
          <w:rFonts w:cs="宋体" w:asciiTheme="minorEastAsia" w:hAnsiTheme="minorEastAsia" w:eastAsiaTheme="minorEastAsia"/>
          <w:iCs/>
          <w:kern w:val="0"/>
          <w:szCs w:val="21"/>
        </w:rPr>
      </w:pPr>
      <w:r>
        <w:rPr>
          <w:rFonts w:hint="eastAsia" w:cs="宋体" w:asciiTheme="minorEastAsia" w:hAnsiTheme="minorEastAsia" w:eastAsiaTheme="minorEastAsia"/>
          <w:iCs/>
          <w:kern w:val="0"/>
          <w:szCs w:val="21"/>
        </w:rPr>
        <w:t>（2）政府采购支持采用本国产品的政策。</w:t>
      </w:r>
    </w:p>
    <w:p w14:paraId="75AE6D9D">
      <w:pPr>
        <w:spacing w:line="360" w:lineRule="auto"/>
        <w:ind w:firstLine="420" w:firstLineChars="200"/>
        <w:rPr>
          <w:rFonts w:cs="宋体" w:asciiTheme="minorEastAsia" w:hAnsiTheme="minorEastAsia" w:eastAsiaTheme="minorEastAsia"/>
          <w:iCs/>
          <w:kern w:val="0"/>
          <w:szCs w:val="21"/>
        </w:rPr>
      </w:pPr>
      <w:r>
        <w:rPr>
          <w:rFonts w:hint="eastAsia" w:cs="宋体" w:asciiTheme="minorEastAsia" w:hAnsiTheme="minorEastAsia" w:eastAsiaTheme="minorEastAsia"/>
          <w:iCs/>
          <w:kern w:val="0"/>
          <w:szCs w:val="21"/>
        </w:rPr>
        <w:t>（3）强制采购节能产品；优先采购节能产品、环境标志产品。</w:t>
      </w:r>
    </w:p>
    <w:p w14:paraId="74571A11">
      <w:pPr>
        <w:spacing w:line="360" w:lineRule="auto"/>
        <w:ind w:firstLine="420" w:firstLineChars="200"/>
        <w:rPr>
          <w:rFonts w:cs="宋体" w:asciiTheme="minorEastAsia" w:hAnsiTheme="minorEastAsia" w:eastAsiaTheme="minorEastAsia"/>
          <w:iCs/>
          <w:kern w:val="0"/>
          <w:szCs w:val="21"/>
        </w:rPr>
      </w:pPr>
      <w:r>
        <w:rPr>
          <w:rFonts w:hint="eastAsia" w:cs="宋体" w:asciiTheme="minorEastAsia" w:hAnsiTheme="minorEastAsia" w:eastAsiaTheme="minorEastAsia"/>
          <w:iCs/>
          <w:kern w:val="0"/>
          <w:szCs w:val="21"/>
        </w:rPr>
        <w:t>（4）政府采购促进残疾人就业政策。</w:t>
      </w:r>
    </w:p>
    <w:p w14:paraId="2F340D80">
      <w:pPr>
        <w:spacing w:line="360" w:lineRule="auto"/>
        <w:ind w:firstLine="420" w:firstLineChars="200"/>
        <w:rPr>
          <w:rFonts w:cs="宋体" w:asciiTheme="minorEastAsia" w:hAnsiTheme="minorEastAsia" w:eastAsiaTheme="minorEastAsia"/>
          <w:i/>
          <w:iCs/>
          <w:kern w:val="0"/>
          <w:szCs w:val="21"/>
        </w:rPr>
      </w:pPr>
      <w:r>
        <w:rPr>
          <w:rFonts w:hint="eastAsia" w:cs="宋体" w:asciiTheme="minorEastAsia" w:hAnsiTheme="minorEastAsia" w:eastAsiaTheme="minorEastAsia"/>
          <w:iCs/>
          <w:kern w:val="0"/>
          <w:szCs w:val="21"/>
        </w:rPr>
        <w:t>（5）政府采购支持监狱企业发展。</w:t>
      </w:r>
    </w:p>
    <w:p w14:paraId="3B00B63F">
      <w:pPr>
        <w:spacing w:line="360" w:lineRule="auto"/>
        <w:ind w:firstLine="422" w:firstLineChars="200"/>
        <w:rPr>
          <w:rFonts w:asciiTheme="minorEastAsia" w:hAnsiTheme="minorEastAsia" w:eastAsiaTheme="minorEastAsia"/>
          <w:b/>
          <w:szCs w:val="21"/>
        </w:rPr>
      </w:pPr>
      <w:r>
        <w:rPr>
          <w:rFonts w:hint="eastAsia" w:cs="宋体" w:asciiTheme="minorEastAsia" w:hAnsiTheme="minorEastAsia" w:eastAsiaTheme="minorEastAsia"/>
          <w:b/>
          <w:kern w:val="0"/>
          <w:szCs w:val="21"/>
        </w:rPr>
        <w:t>3.供应商</w:t>
      </w:r>
      <w:r>
        <w:rPr>
          <w:rFonts w:hint="eastAsia" w:asciiTheme="minorEastAsia" w:hAnsiTheme="minorEastAsia" w:eastAsiaTheme="minorEastAsia"/>
          <w:b/>
          <w:szCs w:val="21"/>
        </w:rPr>
        <w:t>竞标注意事项</w:t>
      </w:r>
    </w:p>
    <w:p w14:paraId="24E53939">
      <w:pPr>
        <w:wordWrap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广西政府采购云平台（加密的电子响应文件是指后缀名为“jm</w:t>
      </w:r>
      <w:r>
        <w:rPr>
          <w:rFonts w:asciiTheme="minorEastAsia" w:hAnsiTheme="minorEastAsia" w:eastAsiaTheme="minorEastAsia"/>
          <w:szCs w:val="21"/>
        </w:rPr>
        <w:t>bs</w:t>
      </w:r>
      <w:r>
        <w:rPr>
          <w:rFonts w:hint="eastAsia" w:asciiTheme="minorEastAsia" w:hAnsiTheme="minorEastAsia" w:eastAsiaTheme="minorEastAsia"/>
          <w:szCs w:val="21"/>
        </w:rPr>
        <w:t>”的文件），</w:t>
      </w:r>
      <w:r>
        <w:rPr>
          <w:rFonts w:hint="eastAsia" w:asciiTheme="minorEastAsia" w:hAnsiTheme="minorEastAsia" w:eastAsiaTheme="minorEastAsia"/>
          <w:b/>
          <w:szCs w:val="21"/>
        </w:rPr>
        <w:t>供应商在广西政府采购云平台提交电子响应文件时，请填写参加远程采购活动经办人联系方式。</w:t>
      </w:r>
      <w:r>
        <w:rPr>
          <w:rFonts w:hint="eastAsia" w:asciiTheme="minorEastAsia" w:hAnsiTheme="minorEastAsia" w:eastAsiaTheme="minorEastAsia"/>
          <w:szCs w:val="21"/>
        </w:rPr>
        <w:t>供应商登录广西政府采购云平台，依次进入“服务中心-项目采购-操作流程-电子招投标-</w:t>
      </w:r>
      <w:r>
        <w:rPr>
          <w:rFonts w:asciiTheme="minorEastAsia" w:hAnsiTheme="minorEastAsia" w:eastAsiaTheme="minorEastAsia"/>
          <w:szCs w:val="21"/>
        </w:rPr>
        <w:t>政府采购项目电子交易管理操作指南-供应商</w:t>
      </w:r>
      <w:r>
        <w:rPr>
          <w:rFonts w:hint="eastAsia" w:asciiTheme="minorEastAsia" w:hAnsiTheme="minorEastAsia" w:eastAsiaTheme="minorEastAsia"/>
          <w:szCs w:val="21"/>
        </w:rPr>
        <w:t>”查看电子竞标具体操作流程。</w:t>
      </w:r>
    </w:p>
    <w:p w14:paraId="01EDA58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cs="宋体" w:asciiTheme="minorEastAsia" w:hAnsiTheme="minorEastAsia" w:eastAsiaTheme="minorEastAsia"/>
          <w:kern w:val="0"/>
          <w:szCs w:val="21"/>
        </w:rPr>
        <w:t>广西政府采购云平台，</w:t>
      </w:r>
      <w:r>
        <w:rPr>
          <w:rFonts w:hint="eastAsia" w:asciiTheme="minorEastAsia" w:hAnsiTheme="minorEastAsia" w:eastAsiaTheme="minorEastAsia"/>
          <w:szCs w:val="21"/>
        </w:rPr>
        <w:t>依次进入“服务中心-入驻与配置”中查看CA数字证书办理操作流程。</w:t>
      </w:r>
      <w:r>
        <w:rPr>
          <w:rFonts w:hint="eastAsia" w:cs="宋体" w:asciiTheme="minorEastAsia" w:hAnsiTheme="minorEastAsia" w:eastAsiaTheme="minorEastAsia"/>
          <w:bCs/>
          <w:kern w:val="0"/>
          <w:szCs w:val="21"/>
        </w:rPr>
        <w:t>如在操作过程中遇到问题或者需要技术支持，请致电广西政府采购云平台客服热线：95763</w:t>
      </w:r>
      <w:bookmarkStart w:id="53" w:name="_Hlk181375433"/>
      <w:r>
        <w:rPr>
          <w:rFonts w:hint="eastAsia" w:cs="宋体" w:asciiTheme="minorEastAsia" w:hAnsiTheme="minorEastAsia" w:eastAsiaTheme="minorEastAsia"/>
          <w:bCs/>
          <w:kern w:val="0"/>
          <w:szCs w:val="21"/>
        </w:rPr>
        <w:t>或0</w:t>
      </w:r>
      <w:r>
        <w:rPr>
          <w:rFonts w:cs="宋体" w:asciiTheme="minorEastAsia" w:hAnsiTheme="minorEastAsia" w:eastAsiaTheme="minorEastAsia"/>
          <w:bCs/>
          <w:kern w:val="0"/>
          <w:szCs w:val="21"/>
        </w:rPr>
        <w:t>771-</w:t>
      </w:r>
      <w:r>
        <w:rPr>
          <w:rFonts w:hint="eastAsia" w:cs="宋体" w:asciiTheme="minorEastAsia" w:hAnsiTheme="minorEastAsia" w:eastAsiaTheme="minorEastAsia"/>
          <w:bCs/>
          <w:kern w:val="0"/>
          <w:szCs w:val="21"/>
        </w:rPr>
        <w:t>3</w:t>
      </w:r>
      <w:r>
        <w:rPr>
          <w:rFonts w:cs="宋体" w:asciiTheme="minorEastAsia" w:hAnsiTheme="minorEastAsia" w:eastAsiaTheme="minorEastAsia"/>
          <w:bCs/>
          <w:kern w:val="0"/>
          <w:szCs w:val="21"/>
        </w:rPr>
        <w:t>381253</w:t>
      </w:r>
      <w:bookmarkEnd w:id="53"/>
      <w:r>
        <w:rPr>
          <w:rFonts w:hint="eastAsia" w:asciiTheme="minorEastAsia" w:hAnsiTheme="minorEastAsia" w:eastAsiaTheme="minorEastAsia"/>
          <w:szCs w:val="21"/>
        </w:rPr>
        <w:t>）。</w:t>
      </w:r>
    </w:p>
    <w:p w14:paraId="0E6E94CD">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3E9CF6E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w:t>
      </w:r>
    </w:p>
    <w:p w14:paraId="6F7740C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①为确保网上操作合法、有效和安全，请供应商确保在电子竞标过程中能够对相关数据电文进行加密和使用电子签章，妥善保管C</w:t>
      </w:r>
      <w:r>
        <w:rPr>
          <w:rFonts w:asciiTheme="minorEastAsia" w:hAnsiTheme="minorEastAsia" w:eastAsiaTheme="minorEastAsia"/>
          <w:szCs w:val="21"/>
        </w:rPr>
        <w:t>A</w:t>
      </w:r>
      <w:r>
        <w:rPr>
          <w:rFonts w:hint="eastAsia" w:asciiTheme="minorEastAsia" w:hAnsiTheme="minorEastAsia" w:eastAsiaTheme="minorEastAsia"/>
          <w:szCs w:val="21"/>
        </w:rPr>
        <w:t>数字证书并使用有效的CA数字证书参与整个采购活动。</w:t>
      </w:r>
    </w:p>
    <w:p w14:paraId="46CE983D">
      <w:pPr>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 2 \* GB3</w:instrText>
      </w:r>
      <w:r>
        <w:rPr>
          <w:rFonts w:asciiTheme="minorEastAsia" w:hAnsiTheme="minorEastAsia" w:eastAsiaTheme="minorEastAsia"/>
          <w:szCs w:val="21"/>
        </w:rPr>
        <w:instrText xml:space="preserve">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t>②</w:t>
      </w:r>
      <w:r>
        <w:rPr>
          <w:rFonts w:asciiTheme="minorEastAsia" w:hAnsiTheme="minorEastAsia" w:eastAsiaTheme="minorEastAsia"/>
          <w:szCs w:val="21"/>
        </w:rPr>
        <w:fldChar w:fldCharType="end"/>
      </w:r>
      <w:r>
        <w:rPr>
          <w:rFonts w:hint="eastAsia" w:asciiTheme="minorEastAsia" w:hAnsiTheme="minorEastAsia" w:eastAsiaTheme="minor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85327E1">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（4）供应商需要在具备有摄像头及语音功能且互联网网络状况良好的电脑登录广西政府采购云平台远程开标大厅参与本次谈判，否则后果自负。</w:t>
      </w:r>
      <w:bookmarkEnd w:id="46"/>
    </w:p>
    <w:p w14:paraId="56AF8B27">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4.</w:t>
      </w:r>
      <w:r>
        <w:rPr>
          <w:rFonts w:hint="eastAsia" w:ascii="宋体" w:hAnsi="宋体"/>
          <w:b/>
          <w:szCs w:val="21"/>
        </w:rPr>
        <w:t xml:space="preserve"> 竞标人可自行选择参与本项目标项一、标项二中的1个或多个标段的竞标，但一个竞标人只能中其中一个标项。如果某一竞标人在标项一、标项二中评标结果均排名第一，则将该竞标人确定为标项一的第一成交候选人，而标项二的第二成交候选人上升为第一成交候选人，第三成交候选人上升为第二成交候选人，以此类推。本项目分为 2个标项，评标时按标项一 → 标项二的顺序进行评审。</w:t>
      </w:r>
    </w:p>
    <w:p w14:paraId="43B809D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八、凡对本次采购提出询问，请按</w:t>
      </w:r>
      <w:r>
        <w:rPr>
          <w:rFonts w:asciiTheme="minorEastAsia" w:hAnsiTheme="minorEastAsia" w:eastAsiaTheme="minorEastAsia"/>
          <w:szCs w:val="21"/>
        </w:rPr>
        <w:t>以下方式</w:t>
      </w:r>
      <w:r>
        <w:rPr>
          <w:rFonts w:hint="eastAsia" w:asciiTheme="minorEastAsia" w:hAnsiTheme="minorEastAsia" w:eastAsiaTheme="minorEastAsia"/>
          <w:szCs w:val="21"/>
        </w:rPr>
        <w:t>联系。</w:t>
      </w:r>
      <w:bookmarkEnd w:id="47"/>
      <w:bookmarkEnd w:id="48"/>
      <w:bookmarkEnd w:id="49"/>
      <w:bookmarkEnd w:id="50"/>
      <w:bookmarkEnd w:id="51"/>
      <w:bookmarkEnd w:id="52"/>
      <w:bookmarkStart w:id="54" w:name="_Toc35393637"/>
      <w:bookmarkStart w:id="55" w:name="_Toc35393806"/>
      <w:bookmarkStart w:id="56" w:name="_Toc28359019"/>
      <w:bookmarkStart w:id="57" w:name="_Toc28359096"/>
    </w:p>
    <w:p w14:paraId="046C44BC">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1.采购人信息</w:t>
      </w:r>
      <w:bookmarkEnd w:id="54"/>
      <w:bookmarkEnd w:id="55"/>
      <w:bookmarkEnd w:id="56"/>
      <w:bookmarkEnd w:id="57"/>
    </w:p>
    <w:p w14:paraId="2124A66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称：广西壮族自治区英山监狱</w:t>
      </w:r>
    </w:p>
    <w:p w14:paraId="4D33EC3D">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地    址：</w:t>
      </w:r>
      <w:r>
        <w:rPr>
          <w:rFonts w:hint="eastAsia" w:ascii="宋体" w:hAnsi="宋体" w:cs="宋体"/>
          <w:szCs w:val="21"/>
        </w:rPr>
        <w:t>桂林市七星区横塘路29号</w:t>
      </w:r>
    </w:p>
    <w:p w14:paraId="729F6C5B">
      <w:pPr>
        <w:spacing w:line="360" w:lineRule="auto"/>
        <w:ind w:firstLine="420" w:firstLineChars="200"/>
        <w:jc w:val="left"/>
        <w:rPr>
          <w:rFonts w:asciiTheme="minorEastAsia" w:hAnsiTheme="minorEastAsia" w:eastAsiaTheme="minorEastAsia"/>
          <w:szCs w:val="21"/>
        </w:rPr>
      </w:pPr>
      <w:bookmarkStart w:id="58" w:name="OLE_LINK8"/>
      <w:r>
        <w:rPr>
          <w:rFonts w:hint="eastAsia" w:asciiTheme="minorEastAsia" w:hAnsiTheme="minorEastAsia" w:eastAsiaTheme="minorEastAsia"/>
          <w:szCs w:val="21"/>
        </w:rPr>
        <w:t xml:space="preserve">联系人：李警官                </w:t>
      </w:r>
    </w:p>
    <w:bookmarkEnd w:id="58"/>
    <w:p w14:paraId="596B30F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联系方式：0773</w:t>
      </w:r>
      <w:r>
        <w:rPr>
          <w:rFonts w:asciiTheme="minorEastAsia" w:hAnsiTheme="minorEastAsia" w:eastAsiaTheme="minorEastAsia"/>
          <w:szCs w:val="21"/>
        </w:rPr>
        <w:t>-5636770</w:t>
      </w:r>
    </w:p>
    <w:p w14:paraId="69C63D36">
      <w:pPr>
        <w:spacing w:line="360" w:lineRule="auto"/>
        <w:ind w:firstLine="420" w:firstLineChars="200"/>
        <w:rPr>
          <w:rFonts w:cs="宋体" w:asciiTheme="minorEastAsia" w:hAnsiTheme="minorEastAsia" w:eastAsiaTheme="minorEastAsia"/>
          <w:kern w:val="0"/>
          <w:szCs w:val="21"/>
        </w:rPr>
      </w:pPr>
      <w:bookmarkStart w:id="59" w:name="_Toc28359097"/>
      <w:bookmarkStart w:id="60" w:name="_Toc35393638"/>
      <w:bookmarkStart w:id="61" w:name="_Toc28359020"/>
      <w:bookmarkStart w:id="62" w:name="_Toc35393807"/>
      <w:r>
        <w:rPr>
          <w:rFonts w:hint="eastAsia" w:cs="宋体" w:asciiTheme="minorEastAsia" w:hAnsiTheme="minorEastAsia" w:eastAsiaTheme="minorEastAsia"/>
          <w:kern w:val="0"/>
          <w:szCs w:val="21"/>
        </w:rPr>
        <w:t>2.采购代理机构信息</w:t>
      </w:r>
      <w:bookmarkEnd w:id="59"/>
      <w:bookmarkEnd w:id="60"/>
      <w:bookmarkEnd w:id="61"/>
      <w:bookmarkEnd w:id="62"/>
    </w:p>
    <w:p w14:paraId="5BC44D5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名    称：广西嘉华建设项目管理咨询有限公司       </w:t>
      </w:r>
    </w:p>
    <w:p w14:paraId="6CC89248">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地　　址：广西桂林市临桂区青莲路建设大厦南楼</w:t>
      </w:r>
      <w:r>
        <w:rPr>
          <w:rFonts w:asciiTheme="minorEastAsia" w:hAnsiTheme="minorEastAsia" w:eastAsiaTheme="minorEastAsia"/>
          <w:szCs w:val="21"/>
        </w:rPr>
        <w:t>15层</w:t>
      </w:r>
    </w:p>
    <w:p w14:paraId="78B3D89A">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联系人：余鑫龙、蔡翔、秦彬、李奕良</w:t>
      </w:r>
    </w:p>
    <w:p w14:paraId="25F1317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联系方式：</w:t>
      </w:r>
      <w:r>
        <w:rPr>
          <w:rFonts w:asciiTheme="minorEastAsia" w:hAnsiTheme="minorEastAsia" w:eastAsiaTheme="minorEastAsia"/>
          <w:szCs w:val="21"/>
        </w:rPr>
        <w:t>0773-2829198</w:t>
      </w:r>
    </w:p>
    <w:p w14:paraId="291A59BD">
      <w:pPr>
        <w:spacing w:line="360" w:lineRule="auto"/>
        <w:ind w:firstLine="420" w:firstLineChars="200"/>
        <w:rPr>
          <w:rFonts w:cs="宋体" w:asciiTheme="minorEastAsia" w:hAnsiTheme="minorEastAsia" w:eastAsiaTheme="minorEastAsia"/>
          <w:kern w:val="0"/>
          <w:szCs w:val="21"/>
        </w:rPr>
      </w:pPr>
      <w:bookmarkStart w:id="63" w:name="_Toc28359021"/>
      <w:bookmarkStart w:id="64" w:name="_Toc35393808"/>
      <w:bookmarkStart w:id="65" w:name="_Toc28359098"/>
      <w:bookmarkStart w:id="66" w:name="_Toc35393639"/>
      <w:r>
        <w:rPr>
          <w:rFonts w:hint="eastAsia" w:cs="宋体" w:asciiTheme="minorEastAsia" w:hAnsiTheme="minorEastAsia" w:eastAsiaTheme="minorEastAsia"/>
          <w:kern w:val="0"/>
          <w:szCs w:val="21"/>
        </w:rPr>
        <w:t>3.项目联系</w:t>
      </w:r>
      <w:r>
        <w:rPr>
          <w:rFonts w:cs="宋体" w:asciiTheme="minorEastAsia" w:hAnsiTheme="minorEastAsia" w:eastAsiaTheme="minorEastAsia"/>
          <w:kern w:val="0"/>
          <w:szCs w:val="21"/>
        </w:rPr>
        <w:t>方式</w:t>
      </w:r>
      <w:bookmarkEnd w:id="63"/>
      <w:bookmarkEnd w:id="64"/>
      <w:bookmarkEnd w:id="65"/>
      <w:bookmarkEnd w:id="66"/>
    </w:p>
    <w:p w14:paraId="09CE5D5C">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项目联系人：</w:t>
      </w:r>
      <w:r>
        <w:rPr>
          <w:rFonts w:hint="eastAsia" w:asciiTheme="minorEastAsia" w:hAnsiTheme="minorEastAsia" w:eastAsiaTheme="minorEastAsia"/>
          <w:szCs w:val="21"/>
        </w:rPr>
        <w:t>余鑫龙、蔡翔、秦彬、李奕良</w:t>
      </w:r>
    </w:p>
    <w:p w14:paraId="68AEF7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　　话：</w:t>
      </w:r>
      <w:r>
        <w:rPr>
          <w:rFonts w:asciiTheme="minorEastAsia" w:hAnsiTheme="minorEastAsia" w:eastAsiaTheme="minorEastAsia"/>
          <w:szCs w:val="21"/>
        </w:rPr>
        <w:t>0773-2829198</w:t>
      </w:r>
    </w:p>
    <w:bookmarkEnd w:id="2"/>
    <w:p w14:paraId="12877D6E">
      <w:pPr>
        <w:pStyle w:val="2"/>
        <w:spacing w:line="360" w:lineRule="auto"/>
        <w:rPr>
          <w:rFonts w:asciiTheme="minorEastAsia" w:hAnsiTheme="minorEastAsia" w:eastAsiaTheme="minorEastAsia"/>
        </w:rPr>
      </w:pPr>
      <w:r>
        <w:rPr>
          <w:rFonts w:hint="eastAsia" w:asciiTheme="minorEastAsia" w:hAnsiTheme="minorEastAsia" w:eastAsiaTheme="minorEastAsia"/>
        </w:rPr>
        <w:t xml:space="preserve">          </w:t>
      </w:r>
    </w:p>
    <w:p w14:paraId="7C679D98">
      <w:pPr>
        <w:widowControl/>
        <w:spacing w:line="360" w:lineRule="auto"/>
        <w:jc w:val="left"/>
        <w:rPr>
          <w:rFonts w:asciiTheme="minorEastAsia" w:hAnsiTheme="minorEastAsia" w:eastAsiaTheme="minorEastAsia"/>
          <w:b/>
          <w:bCs/>
          <w:kern w:val="44"/>
          <w:sz w:val="44"/>
          <w:szCs w:val="44"/>
        </w:rPr>
      </w:pPr>
      <w:r>
        <w:rPr>
          <w:rFonts w:asciiTheme="minorEastAsia" w:hAnsiTheme="minorEastAsia" w:eastAsiaTheme="minorEastAsia"/>
        </w:rPr>
        <w:br w:type="page"/>
      </w:r>
    </w:p>
    <w:p w14:paraId="5E09FF40">
      <w:pPr>
        <w:pStyle w:val="2"/>
        <w:spacing w:line="360" w:lineRule="auto"/>
        <w:jc w:val="center"/>
        <w:rPr>
          <w:rFonts w:asciiTheme="minorEastAsia" w:hAnsiTheme="minorEastAsia" w:eastAsiaTheme="minorEastAsia"/>
        </w:rPr>
      </w:pPr>
      <w:r>
        <w:rPr>
          <w:rFonts w:hint="eastAsia" w:asciiTheme="minorEastAsia" w:hAnsiTheme="minorEastAsia" w:eastAsiaTheme="minorEastAsia"/>
        </w:rPr>
        <w:t>第二章 供应商须知</w:t>
      </w:r>
      <w:bookmarkEnd w:id="3"/>
    </w:p>
    <w:p w14:paraId="62ABB28E">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供应商须知前附表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64B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40244328">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条款号</w:t>
            </w:r>
          </w:p>
        </w:tc>
        <w:tc>
          <w:tcPr>
            <w:tcW w:w="7912" w:type="dxa"/>
          </w:tcPr>
          <w:p w14:paraId="6CFC41F1">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    容</w:t>
            </w:r>
          </w:p>
        </w:tc>
      </w:tr>
      <w:tr w14:paraId="28A3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F97524">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7912" w:type="dxa"/>
            <w:vAlign w:val="center"/>
          </w:tcPr>
          <w:p w14:paraId="691C2EC6">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1.供应商的资格条件：详见竞争性谈判公告</w:t>
            </w:r>
          </w:p>
          <w:p w14:paraId="65DAD0C7">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bCs/>
                <w:szCs w:val="21"/>
              </w:rPr>
              <w:t>供应商</w:t>
            </w:r>
            <w:r>
              <w:rPr>
                <w:rFonts w:hint="eastAsia" w:cs="宋体" w:asciiTheme="minorEastAsia" w:hAnsiTheme="minorEastAsia" w:eastAsiaTheme="minorEastAsia"/>
                <w:szCs w:val="21"/>
              </w:rPr>
              <w:t>出现下列情形之一的，不得参加政府采购活动：</w:t>
            </w:r>
          </w:p>
          <w:p w14:paraId="246673C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5DE38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40DC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0D0F50">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5.1</w:t>
            </w:r>
          </w:p>
        </w:tc>
        <w:tc>
          <w:tcPr>
            <w:tcW w:w="7912" w:type="dxa"/>
            <w:vAlign w:val="center"/>
          </w:tcPr>
          <w:p w14:paraId="67E1C34C">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是否接受联合体竞标： 详见竞争性谈判公告</w:t>
            </w:r>
          </w:p>
        </w:tc>
      </w:tr>
      <w:tr w14:paraId="736FE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ED6071">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.2</w:t>
            </w:r>
          </w:p>
        </w:tc>
        <w:tc>
          <w:tcPr>
            <w:tcW w:w="7912" w:type="dxa"/>
            <w:vAlign w:val="center"/>
          </w:tcPr>
          <w:p w14:paraId="3EF754FD">
            <w:pPr>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如接受联合体竞标，联合体竞标要求如下：无</w:t>
            </w:r>
          </w:p>
        </w:tc>
      </w:tr>
      <w:tr w14:paraId="45D14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DFE88C">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6.2</w:t>
            </w:r>
          </w:p>
        </w:tc>
        <w:tc>
          <w:tcPr>
            <w:tcW w:w="7912" w:type="dxa"/>
            <w:vAlign w:val="center"/>
          </w:tcPr>
          <w:p w14:paraId="4E996738">
            <w:pPr>
              <w:pStyle w:val="7"/>
              <w:spacing w:line="360" w:lineRule="auto"/>
              <w:rPr>
                <w:rFonts w:asciiTheme="minorEastAsia" w:hAnsiTheme="minorEastAsia" w:eastAsiaTheme="minorEastAsia"/>
                <w:szCs w:val="21"/>
              </w:rPr>
            </w:pPr>
            <w:r>
              <w:rPr>
                <w:rFonts w:hint="eastAsia" w:ascii="MS Mincho" w:hAnsi="MS Mincho" w:eastAsia="MS Mincho" w:cs="MS Mincho"/>
                <w:szCs w:val="21"/>
              </w:rPr>
              <w:t>☑</w:t>
            </w:r>
            <w:r>
              <w:rPr>
                <w:rFonts w:hint="eastAsia" w:ascii="宋体" w:hAnsi="宋体" w:cs="宋体"/>
                <w:szCs w:val="21"/>
              </w:rPr>
              <w:t>不允许分包</w:t>
            </w:r>
          </w:p>
          <w:p w14:paraId="0CEEC893">
            <w:pPr>
              <w:pStyle w:val="7"/>
              <w:spacing w:line="360" w:lineRule="auto"/>
              <w:rPr>
                <w:rFonts w:asciiTheme="minorEastAsia" w:hAnsiTheme="minorEastAsia" w:eastAsiaTheme="minorEastAsia"/>
                <w:szCs w:val="21"/>
              </w:rPr>
            </w:pPr>
            <w:r>
              <w:rPr>
                <w:rFonts w:hint="eastAsia" w:asciiTheme="minorEastAsia" w:hAnsiTheme="minorEastAsia" w:eastAsiaTheme="minorEastAsia"/>
                <w:szCs w:val="21"/>
              </w:rPr>
              <w:t>□允许分包</w:t>
            </w:r>
          </w:p>
          <w:p w14:paraId="43648367">
            <w:pPr>
              <w:pStyle w:val="7"/>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分包内容：</w:t>
            </w:r>
            <w:r>
              <w:rPr>
                <w:rFonts w:hint="eastAsia" w:asciiTheme="minorEastAsia" w:hAnsiTheme="minorEastAsia" w:eastAsiaTheme="minorEastAsia"/>
                <w:szCs w:val="21"/>
                <w:u w:val="single"/>
              </w:rPr>
              <w:t xml:space="preserve">                                     。</w:t>
            </w:r>
          </w:p>
          <w:p w14:paraId="607131B7">
            <w:pPr>
              <w:pStyle w:val="7"/>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分包金额或者比例：</w:t>
            </w:r>
            <w:r>
              <w:rPr>
                <w:rFonts w:hint="eastAsia" w:asciiTheme="minorEastAsia" w:hAnsiTheme="minorEastAsia" w:eastAsiaTheme="minorEastAsia"/>
                <w:szCs w:val="21"/>
                <w:u w:val="single"/>
              </w:rPr>
              <w:t xml:space="preserve">                             。</w:t>
            </w:r>
          </w:p>
          <w:p w14:paraId="47ACDD19">
            <w:pPr>
              <w:pStyle w:val="7"/>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分包供应商必须具备的资质：</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p>
        </w:tc>
      </w:tr>
      <w:tr w14:paraId="1595C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0BAF88">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7.1</w:t>
            </w:r>
          </w:p>
        </w:tc>
        <w:tc>
          <w:tcPr>
            <w:tcW w:w="7912" w:type="dxa"/>
            <w:vAlign w:val="center"/>
          </w:tcPr>
          <w:p w14:paraId="3690D029">
            <w:pPr>
              <w:autoSpaceDE w:val="0"/>
              <w:autoSpaceDN w:val="0"/>
              <w:snapToGrid w:val="0"/>
              <w:spacing w:line="360" w:lineRule="auto"/>
              <w:textAlignment w:val="bottom"/>
              <w:rPr>
                <w:rFonts w:asciiTheme="minorEastAsia" w:hAnsiTheme="minorEastAsia" w:eastAsiaTheme="minorEastAsia"/>
                <w:szCs w:val="21"/>
              </w:rPr>
            </w:pPr>
            <w:r>
              <w:rPr>
                <w:rFonts w:hint="eastAsia" w:asciiTheme="minorEastAsia" w:hAnsiTheme="minorEastAsia" w:eastAsiaTheme="minorEastAsia"/>
                <w:szCs w:val="21"/>
              </w:rPr>
              <w:t>提供相同品牌产品（非单一产品采购项目的，指核心产品）的不同供应商最后报价相同时，按照下列方式确定一个供应商获得成交供应商推荐资格：</w:t>
            </w:r>
          </w:p>
          <w:p w14:paraId="652654C5">
            <w:pPr>
              <w:autoSpaceDE w:val="0"/>
              <w:autoSpaceDN w:val="0"/>
              <w:snapToGrid w:val="0"/>
              <w:spacing w:line="360" w:lineRule="auto"/>
              <w:textAlignment w:val="bottom"/>
              <w:rPr>
                <w:rFonts w:asciiTheme="minorEastAsia" w:hAnsiTheme="minorEastAsia" w:eastAsiaTheme="minorEastAsia"/>
                <w:szCs w:val="21"/>
              </w:rPr>
            </w:pPr>
            <w:r>
              <w:rPr>
                <w:rFonts w:hint="eastAsia" w:asciiTheme="minorEastAsia" w:hAnsiTheme="minorEastAsia" w:eastAsiaTheme="minorEastAsia"/>
                <w:szCs w:val="21"/>
              </w:rPr>
              <w:t>□随机抽取；</w:t>
            </w:r>
          </w:p>
          <w:p w14:paraId="5735D166">
            <w:pPr>
              <w:pStyle w:val="7"/>
              <w:spacing w:line="360" w:lineRule="auto"/>
              <w:rPr>
                <w:rFonts w:asciiTheme="minorEastAsia" w:hAnsiTheme="minorEastAsia" w:eastAsiaTheme="minorEastAsia"/>
                <w:szCs w:val="21"/>
              </w:rPr>
            </w:pPr>
            <w:r>
              <w:rPr>
                <w:rFonts w:hint="eastAsia" w:ascii="MS Mincho" w:hAnsi="MS Mincho" w:eastAsia="MS Mincho" w:cs="MS Mincho"/>
                <w:szCs w:val="21"/>
              </w:rPr>
              <w:t>☑</w:t>
            </w:r>
            <w:r>
              <w:rPr>
                <w:rFonts w:hint="eastAsia" w:ascii="宋体" w:hAnsi="宋体" w:cs="宋体"/>
                <w:szCs w:val="21"/>
              </w:rPr>
              <w:t>技术参数正偏离项数多的优先、均无正偏离或正偏离项数一致时负偏离项数少的优先、质保期长优先、交付时间（交货期）短优先、响应时间短优先的顺序排列。</w:t>
            </w:r>
          </w:p>
        </w:tc>
      </w:tr>
      <w:tr w14:paraId="12922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E2613D">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12.1</w:t>
            </w:r>
            <w:r>
              <w:rPr>
                <w:rFonts w:cs="宋体" w:asciiTheme="minorEastAsia" w:hAnsiTheme="minorEastAsia" w:eastAsiaTheme="minorEastAsia"/>
                <w:szCs w:val="21"/>
              </w:rPr>
              <w:t>.1</w:t>
            </w:r>
          </w:p>
        </w:tc>
        <w:tc>
          <w:tcPr>
            <w:tcW w:w="7912" w:type="dxa"/>
            <w:vAlign w:val="center"/>
          </w:tcPr>
          <w:p w14:paraId="00848EAC">
            <w:pPr>
              <w:snapToGrid w:val="0"/>
              <w:spacing w:line="360"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资格证明文件</w:t>
            </w:r>
          </w:p>
          <w:p w14:paraId="5FD44686">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1.供应商为法人或者其他组织的提供其营业执照等证明文件（如营业执照或者事业单位法人证书或者执业许可证或者登记证书等），供应商为自然人的提供其身份证复印件；（</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35EF66A6">
            <w:p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2.供应商依法缴纳税收的相关材料（</w:t>
            </w:r>
            <w:r>
              <w:rPr>
                <w:rFonts w:hint="eastAsia" w:cs="宋体" w:asciiTheme="minorEastAsia" w:hAnsiTheme="minorEastAsia" w:eastAsiaTheme="minorEastAsia"/>
                <w:szCs w:val="21"/>
                <w:u w:val="single"/>
              </w:rPr>
              <w:t>2025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1</w:t>
            </w:r>
            <w:r>
              <w:rPr>
                <w:rFonts w:hint="eastAsia" w:cs="宋体" w:asciiTheme="minorEastAsia" w:hAnsiTheme="minorEastAsia" w:eastAsiaTheme="minorEastAsia"/>
                <w:szCs w:val="21"/>
              </w:rPr>
              <w:t>月至</w:t>
            </w:r>
            <w:r>
              <w:rPr>
                <w:rFonts w:hint="eastAsia" w:cs="宋体" w:asciiTheme="minorEastAsia" w:hAnsiTheme="minorEastAsia" w:eastAsiaTheme="minorEastAsia"/>
                <w:szCs w:val="21"/>
                <w:u w:val="single"/>
              </w:rPr>
              <w:t>响应文件提交截止时间</w:t>
            </w:r>
            <w:r>
              <w:rPr>
                <w:rFonts w:hint="eastAsia" w:cs="宋体" w:asciiTheme="minorEastAsia" w:hAnsiTheme="minorEastAsia" w:eastAsiaTheme="minorEastAsia"/>
                <w:szCs w:val="21"/>
              </w:rPr>
              <w:t>内</w:t>
            </w:r>
            <w:r>
              <w:rPr>
                <w:rFonts w:hint="eastAsia" w:asciiTheme="minorEastAsia" w:hAnsiTheme="minorEastAsia" w:eastAsiaTheme="minorEastAsia"/>
                <w:szCs w:val="21"/>
              </w:rPr>
              <w:t>任意</w:t>
            </w:r>
            <w:r>
              <w:rPr>
                <w:rFonts w:hint="eastAsia" w:cs="宋体" w:asciiTheme="minorEastAsia" w:hAnsiTheme="minorEastAsia" w:eastAsiaTheme="minorEastAsia"/>
                <w:szCs w:val="21"/>
              </w:rPr>
              <w:t>连续</w:t>
            </w:r>
            <w:r>
              <w:rPr>
                <w:rFonts w:hint="eastAsia" w:cs="宋体" w:asciiTheme="minorEastAsia" w:hAnsiTheme="minorEastAsia" w:eastAsiaTheme="minorEastAsia"/>
                <w:szCs w:val="21"/>
                <w:u w:val="single"/>
              </w:rPr>
              <w:t>3</w:t>
            </w:r>
            <w:r>
              <w:rPr>
                <w:rFonts w:hint="eastAsia" w:cs="宋体" w:asciiTheme="minorEastAsia" w:hAnsiTheme="minorEastAsia" w:eastAsiaTheme="minorEastAsia"/>
                <w:szCs w:val="21"/>
              </w:rPr>
              <w:t>个月的依法缴纳税收的凭据复印件；</w:t>
            </w:r>
            <w:r>
              <w:rPr>
                <w:rFonts w:hint="eastAsia" w:asciiTheme="minorEastAsia" w:hAnsiTheme="minorEastAsia" w:eastAsiaTheme="minorEastAsia"/>
                <w:szCs w:val="21"/>
              </w:rPr>
              <w:t>依法免税的，必须提供相应文件证明其依法免税。</w:t>
            </w:r>
            <w:r>
              <w:rPr>
                <w:rFonts w:hint="eastAsia" w:cs="宋体" w:asciiTheme="minorEastAsia" w:hAnsiTheme="minorEastAsia" w:eastAsiaTheme="minorEastAsia"/>
                <w:szCs w:val="21"/>
              </w:rPr>
              <w:t>从</w:t>
            </w:r>
            <w:r>
              <w:rPr>
                <w:rFonts w:asciiTheme="minorEastAsia" w:hAnsiTheme="minorEastAsia" w:eastAsiaTheme="minorEastAsia"/>
                <w:szCs w:val="21"/>
              </w:rPr>
              <w:t>成立</w:t>
            </w:r>
            <w:r>
              <w:rPr>
                <w:rFonts w:hint="eastAsia" w:asciiTheme="minorEastAsia" w:hAnsiTheme="minorEastAsia" w:eastAsiaTheme="minorEastAsia"/>
                <w:szCs w:val="21"/>
              </w:rPr>
              <w:t>之日起</w:t>
            </w:r>
            <w:r>
              <w:rPr>
                <w:rFonts w:hint="eastAsia" w:cs="宋体" w:asciiTheme="minorEastAsia" w:hAnsiTheme="minorEastAsia" w:eastAsiaTheme="minorEastAsia"/>
                <w:szCs w:val="21"/>
              </w:rPr>
              <w:t>到响应文件提交截止时间止不足要求月数的，只需提供从</w:t>
            </w:r>
            <w:r>
              <w:rPr>
                <w:rFonts w:asciiTheme="minorEastAsia" w:hAnsiTheme="minorEastAsia" w:eastAsiaTheme="minorEastAsia"/>
                <w:szCs w:val="21"/>
              </w:rPr>
              <w:t>成立</w:t>
            </w:r>
            <w:r>
              <w:rPr>
                <w:rFonts w:hint="eastAsia" w:asciiTheme="minorEastAsia" w:hAnsiTheme="minorEastAsia" w:eastAsiaTheme="minorEastAsia"/>
                <w:szCs w:val="21"/>
              </w:rPr>
              <w:t>之日起</w:t>
            </w:r>
            <w:r>
              <w:rPr>
                <w:rFonts w:hint="eastAsia" w:cs="宋体" w:asciiTheme="minorEastAsia" w:hAnsiTheme="minorEastAsia" w:eastAsiaTheme="minorEastAsia"/>
                <w:szCs w:val="21"/>
              </w:rPr>
              <w:t>的依法缴纳税收</w:t>
            </w:r>
            <w:r>
              <w:rPr>
                <w:rFonts w:hint="eastAsia" w:asciiTheme="minorEastAsia" w:hAnsiTheme="minorEastAsia" w:eastAsiaTheme="minorEastAsia"/>
                <w:szCs w:val="21"/>
              </w:rPr>
              <w:t>相应证明文件</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4E33AD77">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3.供应商依法缴纳社会保障资金的相关材料[</w:t>
            </w:r>
            <w:r>
              <w:rPr>
                <w:rFonts w:hint="eastAsia" w:cs="宋体" w:asciiTheme="minorEastAsia" w:hAnsiTheme="minorEastAsia" w:eastAsiaTheme="minorEastAsia"/>
                <w:szCs w:val="21"/>
                <w:u w:val="single"/>
              </w:rPr>
              <w:t>2025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1</w:t>
            </w:r>
            <w:r>
              <w:rPr>
                <w:rFonts w:hint="eastAsia" w:cs="宋体" w:asciiTheme="minorEastAsia" w:hAnsiTheme="minorEastAsia" w:eastAsiaTheme="minorEastAsia"/>
                <w:szCs w:val="21"/>
              </w:rPr>
              <w:t>月至</w:t>
            </w:r>
            <w:r>
              <w:rPr>
                <w:rFonts w:hint="eastAsia" w:cs="宋体" w:asciiTheme="minorEastAsia" w:hAnsiTheme="minorEastAsia" w:eastAsiaTheme="minorEastAsia"/>
                <w:szCs w:val="21"/>
                <w:u w:val="single"/>
              </w:rPr>
              <w:t>响应文件提交截止时间</w:t>
            </w:r>
            <w:r>
              <w:rPr>
                <w:rFonts w:hint="eastAsia" w:cs="宋体" w:asciiTheme="minorEastAsia" w:hAnsiTheme="minorEastAsia" w:eastAsiaTheme="minorEastAsia"/>
                <w:szCs w:val="21"/>
              </w:rPr>
              <w:t>内</w:t>
            </w:r>
            <w:r>
              <w:rPr>
                <w:rFonts w:hint="eastAsia" w:asciiTheme="minorEastAsia" w:hAnsiTheme="minorEastAsia" w:eastAsiaTheme="minorEastAsia"/>
                <w:szCs w:val="21"/>
              </w:rPr>
              <w:t>任意</w:t>
            </w:r>
            <w:r>
              <w:rPr>
                <w:rFonts w:hint="eastAsia" w:cs="宋体" w:asciiTheme="minorEastAsia" w:hAnsiTheme="minorEastAsia" w:eastAsiaTheme="minorEastAsia"/>
                <w:szCs w:val="21"/>
              </w:rPr>
              <w:t>连续</w:t>
            </w:r>
            <w:r>
              <w:rPr>
                <w:rFonts w:hint="eastAsia" w:cs="宋体" w:asciiTheme="minorEastAsia" w:hAnsiTheme="minorEastAsia" w:eastAsiaTheme="minorEastAsia"/>
                <w:szCs w:val="21"/>
                <w:u w:val="single"/>
              </w:rPr>
              <w:t>3</w:t>
            </w:r>
            <w:r>
              <w:rPr>
                <w:rFonts w:hint="eastAsia" w:cs="宋体" w:asciiTheme="minorEastAsia" w:hAnsiTheme="minorEastAsia" w:eastAsiaTheme="minorEastAsia"/>
                <w:szCs w:val="21"/>
              </w:rPr>
              <w:t>个月的依法缴纳社会保障资金的缴费凭证（</w:t>
            </w:r>
            <w:r>
              <w:rPr>
                <w:rFonts w:hint="eastAsia" w:asciiTheme="minorEastAsia" w:hAnsiTheme="minorEastAsia" w:eastAsiaTheme="minorEastAsia"/>
                <w:szCs w:val="21"/>
              </w:rPr>
              <w:t>如：</w:t>
            </w:r>
            <w:r>
              <w:rPr>
                <w:rFonts w:hint="eastAsia" w:cs="宋体" w:asciiTheme="minorEastAsia" w:hAnsiTheme="minorEastAsia" w:eastAsiaTheme="minorEastAsia"/>
                <w:szCs w:val="21"/>
              </w:rPr>
              <w:t>专用收据、社会保险缴纳清单或者社保部门的证明等）复印件；</w:t>
            </w:r>
            <w:r>
              <w:rPr>
                <w:rFonts w:hint="eastAsia" w:asciiTheme="minorEastAsia" w:hAnsiTheme="minorEastAsia" w:eastAsiaTheme="minorEastAsia"/>
                <w:szCs w:val="21"/>
              </w:rPr>
              <w:t>依法不需要缴纳社会保障资金的，必须提供相应文件证明不需要缴纳社会保障资金。</w:t>
            </w:r>
            <w:r>
              <w:rPr>
                <w:rFonts w:hint="eastAsia" w:cs="宋体" w:asciiTheme="minorEastAsia" w:hAnsiTheme="minorEastAsia" w:eastAsiaTheme="minorEastAsia"/>
                <w:szCs w:val="21"/>
              </w:rPr>
              <w:t>从</w:t>
            </w:r>
            <w:r>
              <w:rPr>
                <w:rFonts w:hint="eastAsia" w:asciiTheme="minorEastAsia" w:hAnsiTheme="minorEastAsia" w:eastAsiaTheme="minorEastAsia"/>
                <w:szCs w:val="21"/>
              </w:rPr>
              <w:t>成立之日起</w:t>
            </w:r>
            <w:r>
              <w:rPr>
                <w:rFonts w:hint="eastAsia" w:cs="宋体" w:asciiTheme="minorEastAsia" w:hAnsiTheme="minorEastAsia" w:eastAsiaTheme="minorEastAsia"/>
                <w:szCs w:val="21"/>
              </w:rPr>
              <w:t>到响应文件提交截止时间止不足要求月数的只需提供从</w:t>
            </w:r>
            <w:r>
              <w:rPr>
                <w:rFonts w:hint="eastAsia" w:asciiTheme="minorEastAsia" w:hAnsiTheme="minorEastAsia" w:eastAsiaTheme="minorEastAsia"/>
                <w:szCs w:val="21"/>
              </w:rPr>
              <w:t>成立之日起</w:t>
            </w:r>
            <w:r>
              <w:rPr>
                <w:rFonts w:hint="eastAsia" w:cs="宋体" w:asciiTheme="minorEastAsia" w:hAnsiTheme="minorEastAsia" w:eastAsiaTheme="minorEastAsia"/>
                <w:szCs w:val="21"/>
              </w:rPr>
              <w:t>的依法缴纳社会保障资金的</w:t>
            </w:r>
            <w:r>
              <w:rPr>
                <w:rFonts w:hint="eastAsia" w:asciiTheme="minorEastAsia" w:hAnsiTheme="minorEastAsia" w:eastAsiaTheme="minorEastAsia"/>
                <w:szCs w:val="21"/>
              </w:rPr>
              <w:t>相应证明文件</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03E6C63D">
            <w:pPr>
              <w:spacing w:line="360" w:lineRule="auto"/>
              <w:contextualSpacing/>
              <w:jc w:val="left"/>
              <w:rPr>
                <w:rFonts w:cs="宋体" w:asciiTheme="minorEastAsia" w:hAnsiTheme="minorEastAsia" w:eastAsiaTheme="minorEastAsia"/>
                <w:b/>
                <w:szCs w:val="21"/>
              </w:rPr>
            </w:pPr>
            <w:r>
              <w:rPr>
                <w:rFonts w:hint="eastAsia" w:cs="宋体" w:asciiTheme="minorEastAsia" w:hAnsiTheme="minorEastAsia" w:eastAsiaTheme="minorEastAsia"/>
                <w:szCs w:val="21"/>
              </w:rPr>
              <w:t>4.供应商</w:t>
            </w:r>
            <w:r>
              <w:rPr>
                <w:rFonts w:hint="eastAsia" w:asciiTheme="minorEastAsia" w:hAnsiTheme="minorEastAsia" w:eastAsiaTheme="minorEastAsia"/>
                <w:szCs w:val="21"/>
              </w:rPr>
              <w:t>财务状况报告（</w:t>
            </w:r>
            <w:r>
              <w:rPr>
                <w:rFonts w:hint="eastAsia" w:cs="宋体" w:asciiTheme="minorEastAsia" w:hAnsiTheme="minorEastAsia" w:eastAsiaTheme="minorEastAsia"/>
                <w:szCs w:val="21"/>
                <w:u w:val="single"/>
              </w:rPr>
              <w:t>2024</w:t>
            </w:r>
            <w:r>
              <w:rPr>
                <w:rFonts w:hint="eastAsia" w:cs="宋体" w:asciiTheme="minorEastAsia" w:hAnsiTheme="minorEastAsia" w:eastAsiaTheme="minorEastAsia"/>
                <w:szCs w:val="21"/>
              </w:rPr>
              <w:t>年</w:t>
            </w:r>
            <w:r>
              <w:rPr>
                <w:rFonts w:hint="eastAsia" w:asciiTheme="minorEastAsia" w:hAnsiTheme="minorEastAsia" w:eastAsiaTheme="minorEastAsia"/>
                <w:szCs w:val="21"/>
              </w:rPr>
              <w:t>度财务报表复印件，或者银行出具的资信证明，或者中国人民银行征信中心出具的信用报告（企业竞标的提供企业信用报告，自然人竞标的提供个人信用报告）；供应商属于成立</w:t>
            </w:r>
            <w:r>
              <w:rPr>
                <w:rFonts w:asciiTheme="minorEastAsia" w:hAnsiTheme="minorEastAsia" w:eastAsiaTheme="minorEastAsia"/>
                <w:szCs w:val="21"/>
              </w:rPr>
              <w:t>时间</w:t>
            </w:r>
            <w:r>
              <w:rPr>
                <w:rFonts w:hint="eastAsia" w:asciiTheme="minorEastAsia" w:hAnsiTheme="minorEastAsia" w:eastAsiaTheme="minorEastAsia"/>
                <w:kern w:val="0"/>
                <w:szCs w:val="21"/>
              </w:rPr>
              <w:t>在规定年度之后</w:t>
            </w:r>
            <w:r>
              <w:rPr>
                <w:rFonts w:asciiTheme="minorEastAsia" w:hAnsiTheme="minorEastAsia" w:eastAsiaTheme="minorEastAsia"/>
                <w:szCs w:val="21"/>
              </w:rPr>
              <w:t>的</w:t>
            </w:r>
            <w:r>
              <w:rPr>
                <w:rFonts w:hint="eastAsia" w:asciiTheme="minorEastAsia" w:hAnsiTheme="minorEastAsia" w:eastAsiaTheme="minorEastAsia"/>
                <w:szCs w:val="21"/>
              </w:rPr>
              <w:t>法人或其他组织</w:t>
            </w:r>
            <w:r>
              <w:rPr>
                <w:rFonts w:asciiTheme="minorEastAsia" w:hAnsiTheme="minorEastAsia" w:eastAsiaTheme="minorEastAsia"/>
                <w:szCs w:val="21"/>
              </w:rPr>
              <w:t>，需提供成立</w:t>
            </w:r>
            <w:r>
              <w:rPr>
                <w:rFonts w:hint="eastAsia" w:asciiTheme="minorEastAsia" w:hAnsiTheme="minorEastAsia" w:eastAsiaTheme="minorEastAsia"/>
                <w:szCs w:val="21"/>
              </w:rPr>
              <w:t>之日起至响应文件提交截止时间前</w:t>
            </w:r>
            <w:r>
              <w:rPr>
                <w:rFonts w:asciiTheme="minorEastAsia" w:hAnsiTheme="minorEastAsia" w:eastAsiaTheme="minorEastAsia"/>
                <w:szCs w:val="21"/>
              </w:rPr>
              <w:t>的月报表</w:t>
            </w:r>
            <w:r>
              <w:rPr>
                <w:rFonts w:hint="eastAsia" w:asciiTheme="minorEastAsia" w:hAnsiTheme="minorEastAsia" w:eastAsiaTheme="minorEastAsia"/>
                <w:szCs w:val="21"/>
              </w:rPr>
              <w:t>或银行出具的资信证明或者中国人民银行征信中心出具的企业信用报告；资信证明应在有效期内，未注明有效期的，银行出具时间至响应文件提交截止时间不超过一年）</w:t>
            </w: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w:t>
            </w:r>
            <w:r>
              <w:rPr>
                <w:rFonts w:hint="eastAsia" w:asciiTheme="minorEastAsia" w:hAnsiTheme="minorEastAsia" w:eastAsiaTheme="minorEastAsia"/>
                <w:b/>
                <w:szCs w:val="21"/>
              </w:rPr>
              <w:t>必须提供</w:t>
            </w:r>
            <w:r>
              <w:rPr>
                <w:rFonts w:hint="eastAsia" w:cs="宋体" w:asciiTheme="minorEastAsia" w:hAnsiTheme="minorEastAsia" w:eastAsiaTheme="minorEastAsia"/>
                <w:b/>
                <w:szCs w:val="21"/>
              </w:rPr>
              <w:t>，否则响应文件按无效响应处理</w:t>
            </w:r>
            <w:r>
              <w:rPr>
                <w:rFonts w:hint="eastAsia" w:cs="宋体" w:asciiTheme="minorEastAsia" w:hAnsiTheme="minorEastAsia" w:eastAsiaTheme="minorEastAsia"/>
                <w:bCs/>
                <w:szCs w:val="21"/>
              </w:rPr>
              <w:t>）</w:t>
            </w:r>
          </w:p>
          <w:p w14:paraId="4604DDF5">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5.供应商直接控股信息表（格式后附）；（</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78A3754E">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6. 供应商直接管理关系信息表（格式后附）；（</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517EEE32">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7. 竞标声明（格式后附）；（</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14:paraId="5C785644">
            <w:pPr>
              <w:spacing w:line="360" w:lineRule="auto"/>
              <w:contextualSpacing/>
              <w:jc w:val="left"/>
              <w:rPr>
                <w:rFonts w:cs="宋体" w:asciiTheme="minorEastAsia" w:hAnsiTheme="minorEastAsia" w:eastAsiaTheme="minorEastAsia"/>
                <w:b/>
                <w:bCs/>
                <w:szCs w:val="21"/>
              </w:rPr>
            </w:pPr>
            <w:r>
              <w:rPr>
                <w:rFonts w:hint="eastAsia" w:cs="宋体" w:asciiTheme="minorEastAsia" w:hAnsiTheme="minorEastAsia" w:eastAsiaTheme="minorEastAsia"/>
                <w:szCs w:val="21"/>
              </w:rPr>
              <w:t>8.《中小企业声明函》（格式后附）【属于残疾人福利性单位的提供残疾人福利性单位声明函，属于监狱企业的提供由省级以上监狱管理局、戒毒管理局（含新疆生产建设兵团）出具的属于监狱企业的证明文件】；（如有）</w:t>
            </w:r>
          </w:p>
          <w:p w14:paraId="0FAF1BE4">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9.须具有有效的《食品生产许可证》或《食品经营许可证》,如供应商的食品经营许可证与营业执照合并办理的，须提供扫描营业执照二维码后的有效备案信息截图；</w:t>
            </w:r>
            <w:r>
              <w:rPr>
                <w:rFonts w:hint="eastAsia" w:cs="宋体" w:asciiTheme="minorEastAsia" w:hAnsiTheme="minorEastAsia" w:eastAsiaTheme="minorEastAsia"/>
                <w:b/>
                <w:szCs w:val="21"/>
              </w:rPr>
              <w:t>（必须提供，否则响应文件按无效响应处理）</w:t>
            </w:r>
          </w:p>
          <w:p w14:paraId="606086AF">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10.代理服务费承诺书（（格式后附）</w:t>
            </w:r>
          </w:p>
          <w:p w14:paraId="2C3A3FD4">
            <w:pPr>
              <w:snapToGrid w:val="0"/>
              <w:spacing w:line="360" w:lineRule="auto"/>
              <w:jc w:val="left"/>
              <w:rPr>
                <w:rFonts w:asciiTheme="minorEastAsia" w:hAnsiTheme="minorEastAsia" w:eastAsiaTheme="minorEastAsia"/>
                <w:i/>
                <w:szCs w:val="21"/>
              </w:rPr>
            </w:pPr>
            <w:r>
              <w:rPr>
                <w:rFonts w:hint="eastAsia" w:cs="宋体" w:asciiTheme="minorEastAsia" w:hAnsiTheme="minorEastAsia" w:eastAsiaTheme="minorEastAsia"/>
                <w:szCs w:val="21"/>
              </w:rPr>
              <w:t>11. 除谈判文件规定必须提供以外，供应商认为需要提供的其他证明材料。</w:t>
            </w:r>
          </w:p>
          <w:p w14:paraId="135CE95C">
            <w:pPr>
              <w:snapToGrid w:val="0"/>
              <w:spacing w:line="360"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注：</w:t>
            </w:r>
          </w:p>
          <w:p w14:paraId="1CD75FD2">
            <w:pPr>
              <w:snapToGrid w:val="0"/>
              <w:spacing w:line="360" w:lineRule="auto"/>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以上标明“必须提供”的材料属于复印件的，必须加盖供应商</w:t>
            </w:r>
            <w:r>
              <w:rPr>
                <w:rFonts w:hint="eastAsia" w:asciiTheme="minorEastAsia" w:hAnsiTheme="minorEastAsia" w:eastAsiaTheme="minorEastAsia"/>
                <w:b/>
                <w:szCs w:val="21"/>
              </w:rPr>
              <w:t>电子签章</w:t>
            </w:r>
            <w:r>
              <w:rPr>
                <w:rFonts w:hint="eastAsia" w:cs="宋体" w:asciiTheme="minorEastAsia" w:hAnsiTheme="minorEastAsia" w:eastAsiaTheme="minorEastAsia"/>
                <w:b/>
                <w:szCs w:val="21"/>
              </w:rPr>
              <w:t>，否则响应文件按无效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p>
        </w:tc>
      </w:tr>
      <w:tr w14:paraId="7C8E4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C6B992">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12.1.2</w:t>
            </w:r>
          </w:p>
        </w:tc>
        <w:tc>
          <w:tcPr>
            <w:tcW w:w="7912" w:type="dxa"/>
            <w:vAlign w:val="center"/>
          </w:tcPr>
          <w:p w14:paraId="416BB1E1">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报价文件</w:t>
            </w:r>
          </w:p>
          <w:p w14:paraId="69A397C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1.竞标报价表（格式后附）；（</w:t>
            </w:r>
            <w:r>
              <w:rPr>
                <w:rFonts w:hint="eastAsia" w:cs="宋体" w:asciiTheme="minorEastAsia" w:hAnsiTheme="minorEastAsia" w:eastAsiaTheme="minorEastAsia"/>
                <w:b/>
                <w:szCs w:val="21"/>
              </w:rPr>
              <w:t>必须提供，否则响应文件按无效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3000CFC9">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2.供应商认为需要提供的其他有关资料。</w:t>
            </w:r>
          </w:p>
        </w:tc>
      </w:tr>
      <w:tr w14:paraId="1B45D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0299D5">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r>
              <w:rPr>
                <w:rFonts w:cs="宋体" w:asciiTheme="minorEastAsia" w:hAnsiTheme="minorEastAsia" w:eastAsiaTheme="minorEastAsia"/>
                <w:szCs w:val="21"/>
              </w:rPr>
              <w:t>1.</w:t>
            </w:r>
            <w:r>
              <w:rPr>
                <w:rFonts w:hint="eastAsia" w:cs="宋体" w:asciiTheme="minorEastAsia" w:hAnsiTheme="minorEastAsia" w:eastAsiaTheme="minorEastAsia"/>
                <w:szCs w:val="21"/>
              </w:rPr>
              <w:t>3</w:t>
            </w:r>
          </w:p>
        </w:tc>
        <w:tc>
          <w:tcPr>
            <w:tcW w:w="7912" w:type="dxa"/>
            <w:vAlign w:val="center"/>
          </w:tcPr>
          <w:p w14:paraId="1FBFEE30">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商务技术文件</w:t>
            </w:r>
          </w:p>
          <w:p w14:paraId="20D9CAB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1.无串通竞标行为的承诺函（格式后附）；（</w:t>
            </w:r>
            <w:r>
              <w:rPr>
                <w:rFonts w:hint="eastAsia" w:cs="宋体" w:asciiTheme="minorEastAsia" w:hAnsiTheme="minorEastAsia" w:eastAsiaTheme="minorEastAsia"/>
                <w:b/>
                <w:szCs w:val="21"/>
              </w:rPr>
              <w:t>必须提供，否则响应文件按无效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08251FBC">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2.法定代表人身份证明书及法定代表人有效身份证正反面复印件（格式后附）；（</w:t>
            </w:r>
            <w:r>
              <w:rPr>
                <w:rFonts w:hint="eastAsia" w:cs="宋体" w:asciiTheme="minorEastAsia" w:hAnsiTheme="minorEastAsia" w:eastAsiaTheme="minorEastAsia"/>
                <w:b/>
                <w:szCs w:val="21"/>
              </w:rPr>
              <w:t>必须提供，否则响应文件按无效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6B15BD57">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szCs w:val="21"/>
              </w:rPr>
              <w:t>3.授权委托书及委托代理人有效身份证正反面复印件（格式后附）；（</w:t>
            </w:r>
            <w:r>
              <w:rPr>
                <w:rFonts w:hint="eastAsia" w:cs="宋体" w:asciiTheme="minorEastAsia" w:hAnsiTheme="minorEastAsia" w:eastAsiaTheme="minorEastAsia"/>
                <w:b/>
                <w:szCs w:val="21"/>
              </w:rPr>
              <w:t>委托时必须提供，否则响应文件按无效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6A1D510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4.竞标保证金提交凭证；（</w:t>
            </w:r>
            <w:r>
              <w:rPr>
                <w:rFonts w:hint="eastAsia" w:asciiTheme="minorEastAsia" w:hAnsiTheme="minorEastAsia" w:eastAsiaTheme="minorEastAsia"/>
                <w:b/>
                <w:bCs/>
                <w:szCs w:val="21"/>
              </w:rPr>
              <w:t>必须提供</w:t>
            </w:r>
            <w:r>
              <w:rPr>
                <w:rFonts w:hint="eastAsia" w:cs="宋体" w:asciiTheme="minorEastAsia" w:hAnsiTheme="minorEastAsia" w:eastAsiaTheme="minorEastAsia"/>
                <w:b/>
                <w:szCs w:val="21"/>
              </w:rPr>
              <w:t>，否则响应文件按无效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00D0D0A6">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5.商务要求偏离表（格式后附）；（</w:t>
            </w:r>
            <w:r>
              <w:rPr>
                <w:rFonts w:hint="eastAsia" w:cs="宋体" w:asciiTheme="minorEastAsia" w:hAnsiTheme="minorEastAsia" w:eastAsiaTheme="minorEastAsia"/>
                <w:b/>
                <w:szCs w:val="21"/>
              </w:rPr>
              <w:t>必须提供，否则响应文件按无效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654E1589">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6.售后服务承诺（格式自拟）；（</w:t>
            </w:r>
            <w:r>
              <w:rPr>
                <w:rFonts w:hint="eastAsia" w:cs="宋体" w:asciiTheme="minorEastAsia" w:hAnsiTheme="minorEastAsia" w:eastAsiaTheme="minorEastAsia"/>
                <w:b/>
                <w:szCs w:val="21"/>
              </w:rPr>
              <w:t>必须提供，否则响应文件按无效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7A5A053D">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7.货物配置清单（均不含报价）（格式后附）；（</w:t>
            </w:r>
            <w:r>
              <w:rPr>
                <w:rFonts w:hint="eastAsia" w:cs="宋体" w:asciiTheme="minorEastAsia" w:hAnsiTheme="minorEastAsia" w:eastAsiaTheme="minorEastAsia"/>
                <w:b/>
                <w:szCs w:val="21"/>
              </w:rPr>
              <w:t>必须提供，否则响应文件按无效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012DF826">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8.技术要求偏离表（格式后附）；（</w:t>
            </w:r>
            <w:r>
              <w:rPr>
                <w:rFonts w:hint="eastAsia" w:cs="宋体" w:asciiTheme="minorEastAsia" w:hAnsiTheme="minorEastAsia" w:eastAsiaTheme="minorEastAsia"/>
                <w:b/>
                <w:szCs w:val="21"/>
              </w:rPr>
              <w:t>必须提供，否则响应文件按无效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7420DB00">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9.应急采购服务（承诺函）；（格式自拟）（</w:t>
            </w:r>
            <w:r>
              <w:rPr>
                <w:rFonts w:hint="eastAsia" w:cs="宋体" w:asciiTheme="minorEastAsia" w:hAnsiTheme="minorEastAsia" w:eastAsiaTheme="minorEastAsia"/>
                <w:b/>
                <w:szCs w:val="21"/>
              </w:rPr>
              <w:t>必须提供，否则响应文件按无效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r>
              <w:rPr>
                <w:rFonts w:hint="eastAsia" w:cs="宋体" w:asciiTheme="minorEastAsia" w:hAnsiTheme="minorEastAsia" w:eastAsiaTheme="minorEastAsia"/>
                <w:szCs w:val="21"/>
              </w:rPr>
              <w:t>）</w:t>
            </w:r>
          </w:p>
          <w:p w14:paraId="6C7C52F2">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10.供应商认为需要提供的其他有关资料。</w:t>
            </w:r>
          </w:p>
          <w:p w14:paraId="3D906BCB">
            <w:pPr>
              <w:snapToGrid w:val="0"/>
              <w:spacing w:line="360" w:lineRule="auto"/>
              <w:ind w:firstLine="211" w:firstLine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注：以上标明“必须提供”材料复印件的，必须加盖供应商</w:t>
            </w:r>
            <w:r>
              <w:rPr>
                <w:rFonts w:hint="eastAsia" w:asciiTheme="minorEastAsia" w:hAnsiTheme="minorEastAsia" w:eastAsiaTheme="minorEastAsia"/>
                <w:b/>
                <w:bCs/>
                <w:szCs w:val="21"/>
              </w:rPr>
              <w:t>电子签章</w:t>
            </w:r>
            <w:r>
              <w:rPr>
                <w:rFonts w:hint="eastAsia" w:cs="宋体" w:asciiTheme="minorEastAsia" w:hAnsiTheme="minorEastAsia" w:eastAsiaTheme="minorEastAsia"/>
                <w:b/>
                <w:szCs w:val="21"/>
              </w:rPr>
              <w:t>，否则响应文件按无效</w:t>
            </w:r>
            <w:r>
              <w:rPr>
                <w:rFonts w:hint="eastAsia" w:cs="宋体" w:asciiTheme="minorEastAsia" w:hAnsiTheme="minorEastAsia" w:eastAsiaTheme="minorEastAsia"/>
                <w:b/>
                <w:bCs/>
                <w:szCs w:val="21"/>
              </w:rPr>
              <w:t>响应</w:t>
            </w:r>
            <w:r>
              <w:rPr>
                <w:rFonts w:hint="eastAsia" w:cs="宋体" w:asciiTheme="minorEastAsia" w:hAnsiTheme="minorEastAsia" w:eastAsiaTheme="minorEastAsia"/>
                <w:b/>
                <w:szCs w:val="21"/>
              </w:rPr>
              <w:t>处理。</w:t>
            </w:r>
          </w:p>
        </w:tc>
      </w:tr>
      <w:tr w14:paraId="1EA12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3BD016">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15.2</w:t>
            </w:r>
          </w:p>
        </w:tc>
        <w:tc>
          <w:tcPr>
            <w:tcW w:w="7912" w:type="dxa"/>
            <w:vAlign w:val="center"/>
          </w:tcPr>
          <w:p w14:paraId="5762EA09">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竞报价包括</w:t>
            </w:r>
            <w:r>
              <w:rPr>
                <w:rFonts w:asciiTheme="minorEastAsia" w:hAnsiTheme="minorEastAsia" w:eastAsiaTheme="minorEastAsia"/>
                <w:szCs w:val="21"/>
              </w:rPr>
              <w:t>货物及货物运抵指定交货地点的各种费用和售后服务、税金、验收检验及其它所有费用的总和</w:t>
            </w:r>
            <w:r>
              <w:rPr>
                <w:rFonts w:hint="eastAsia" w:cs="宋体" w:asciiTheme="minorEastAsia" w:hAnsiTheme="minorEastAsia" w:eastAsiaTheme="minorEastAsia"/>
                <w:szCs w:val="21"/>
              </w:rPr>
              <w:t>。</w:t>
            </w:r>
          </w:p>
        </w:tc>
      </w:tr>
      <w:tr w14:paraId="40C76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7033A1">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r>
              <w:rPr>
                <w:rFonts w:cs="宋体" w:asciiTheme="minorEastAsia" w:hAnsiTheme="minorEastAsia" w:eastAsiaTheme="minorEastAsia"/>
                <w:szCs w:val="21"/>
              </w:rPr>
              <w:t>2</w:t>
            </w:r>
          </w:p>
        </w:tc>
        <w:tc>
          <w:tcPr>
            <w:tcW w:w="7912" w:type="dxa"/>
            <w:vAlign w:val="center"/>
          </w:tcPr>
          <w:p w14:paraId="69565056">
            <w:pPr>
              <w:pStyle w:val="6"/>
              <w:widowControl w:val="0"/>
              <w:tabs>
                <w:tab w:val="clear" w:pos="454"/>
              </w:tabs>
              <w:snapToGrid w:val="0"/>
              <w:spacing w:afterLines="0" w:line="360" w:lineRule="auto"/>
              <w:ind w:left="283" w:hanging="283" w:hangingChars="135"/>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竞标有效期：自首次响应文件提交截止之日起</w:t>
            </w:r>
            <w:r>
              <w:rPr>
                <w:rFonts w:hint="eastAsia" w:cs="宋体" w:asciiTheme="minorEastAsia" w:hAnsiTheme="minorEastAsia" w:eastAsiaTheme="minorEastAsia"/>
                <w:kern w:val="2"/>
                <w:sz w:val="21"/>
                <w:szCs w:val="21"/>
                <w:u w:val="single"/>
              </w:rPr>
              <w:t>90</w:t>
            </w:r>
            <w:r>
              <w:rPr>
                <w:rFonts w:hint="eastAsia" w:cs="宋体" w:asciiTheme="minorEastAsia" w:hAnsiTheme="minorEastAsia" w:eastAsiaTheme="minorEastAsia"/>
                <w:kern w:val="2"/>
                <w:sz w:val="21"/>
                <w:szCs w:val="21"/>
              </w:rPr>
              <w:t>日。</w:t>
            </w:r>
          </w:p>
        </w:tc>
      </w:tr>
      <w:tr w14:paraId="66964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F68044">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17.1</w:t>
            </w:r>
          </w:p>
        </w:tc>
        <w:tc>
          <w:tcPr>
            <w:tcW w:w="7912" w:type="dxa"/>
            <w:vAlign w:val="center"/>
          </w:tcPr>
          <w:p w14:paraId="674FC3B8">
            <w:pPr>
              <w:autoSpaceDE w:val="0"/>
              <w:autoSpaceDN w:val="0"/>
              <w:snapToGrid w:val="0"/>
              <w:spacing w:line="360" w:lineRule="auto"/>
              <w:textAlignment w:val="bottom"/>
              <w:rPr>
                <w:rFonts w:asciiTheme="minorEastAsia" w:hAnsiTheme="minorEastAsia" w:eastAsiaTheme="minorEastAsia"/>
                <w:szCs w:val="21"/>
              </w:rPr>
            </w:pPr>
            <w:r>
              <w:rPr>
                <w:rFonts w:hint="eastAsia" w:asciiTheme="minorEastAsia" w:hAnsiTheme="minorEastAsia" w:eastAsiaTheme="minorEastAsia"/>
                <w:szCs w:val="21"/>
              </w:rPr>
              <w:t>□本项目不收取竞标保证金。</w:t>
            </w:r>
          </w:p>
          <w:p w14:paraId="52D0A768">
            <w:pPr>
              <w:snapToGrid w:val="0"/>
              <w:spacing w:line="360" w:lineRule="auto"/>
              <w:rPr>
                <w:rFonts w:asciiTheme="minorEastAsia" w:hAnsiTheme="minorEastAsia" w:eastAsiaTheme="minorEastAsia"/>
                <w:szCs w:val="21"/>
              </w:rPr>
            </w:pPr>
            <w:r>
              <w:rPr>
                <w:rFonts w:hint="eastAsia" w:ascii="MS Mincho" w:hAnsi="MS Mincho" w:eastAsia="MS Mincho" w:cs="MS Mincho"/>
                <w:szCs w:val="21"/>
              </w:rPr>
              <w:t>☑</w:t>
            </w:r>
            <w:r>
              <w:rPr>
                <w:rFonts w:hint="eastAsia" w:ascii="宋体" w:hAnsi="宋体" w:cs="宋体"/>
                <w:szCs w:val="21"/>
              </w:rPr>
              <w:t>本项目收取竞标保证金，具体规定如下：</w:t>
            </w:r>
          </w:p>
          <w:p w14:paraId="22D8A7A9">
            <w:pPr>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竞标保证金人民币:</w:t>
            </w:r>
            <w:r>
              <w:rPr>
                <w:rFonts w:hint="eastAsia" w:cs="宋体" w:asciiTheme="minorEastAsia" w:hAnsiTheme="minorEastAsia" w:eastAsiaTheme="minorEastAsia"/>
                <w:b/>
                <w:kern w:val="0"/>
                <w:szCs w:val="21"/>
              </w:rPr>
              <w:t>标项一：壹万零贰佰玖拾陆元整（￥</w:t>
            </w:r>
            <w:r>
              <w:rPr>
                <w:rFonts w:cs="宋体" w:asciiTheme="minorEastAsia" w:hAnsiTheme="minorEastAsia" w:eastAsiaTheme="minorEastAsia"/>
                <w:b/>
                <w:kern w:val="0"/>
                <w:szCs w:val="21"/>
                <w:u w:val="single"/>
              </w:rPr>
              <w:t>10296</w:t>
            </w:r>
            <w:r>
              <w:rPr>
                <w:rFonts w:hint="eastAsia" w:cs="宋体" w:asciiTheme="minorEastAsia" w:hAnsiTheme="minorEastAsia" w:eastAsiaTheme="minorEastAsia"/>
                <w:b/>
                <w:kern w:val="0"/>
                <w:szCs w:val="21"/>
                <w:u w:val="single"/>
              </w:rPr>
              <w:t>.00）</w:t>
            </w:r>
            <w:r>
              <w:rPr>
                <w:rFonts w:hint="eastAsia" w:cs="宋体" w:asciiTheme="minorEastAsia" w:hAnsiTheme="minorEastAsia" w:eastAsiaTheme="minorEastAsia"/>
                <w:b/>
                <w:kern w:val="0"/>
                <w:szCs w:val="21"/>
              </w:rPr>
              <w:t>；标项二：捌仟伍佰贰拾元整（￥</w:t>
            </w:r>
            <w:r>
              <w:rPr>
                <w:rFonts w:cs="宋体" w:asciiTheme="minorEastAsia" w:hAnsiTheme="minorEastAsia" w:eastAsiaTheme="minorEastAsia"/>
                <w:b/>
                <w:kern w:val="0"/>
                <w:szCs w:val="21"/>
                <w:u w:val="single"/>
              </w:rPr>
              <w:t>8520</w:t>
            </w:r>
            <w:r>
              <w:rPr>
                <w:rFonts w:hint="eastAsia" w:cs="宋体" w:asciiTheme="minorEastAsia" w:hAnsiTheme="minorEastAsia" w:eastAsiaTheme="minorEastAsia"/>
                <w:b/>
                <w:kern w:val="0"/>
                <w:szCs w:val="21"/>
                <w:u w:val="single"/>
              </w:rPr>
              <w:t>.00</w:t>
            </w:r>
            <w:r>
              <w:rPr>
                <w:rFonts w:hint="eastAsia" w:cs="宋体" w:asciiTheme="minorEastAsia" w:hAnsiTheme="minorEastAsia" w:eastAsiaTheme="minorEastAsia"/>
                <w:b/>
                <w:kern w:val="0"/>
                <w:szCs w:val="21"/>
              </w:rPr>
              <w:t>）。</w:t>
            </w:r>
          </w:p>
          <w:p w14:paraId="6BC9C269">
            <w:pPr>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竞标保证金的交纳方式：银行转账、支票、汇票、本票或者银行、保险机构出具的保函（包含电子保函），禁止采用现钞方式。采用银行转账方式的，在响应文件提交截止时间前交至指定账户并且到账（账户名称：广西嘉华建设项目管理咨询有限公司临桂分公司；开户银行：中国农业银行股份有限公司桂林榕山支行；银行账号：20222401040005706）；采用支票、汇票、本票或者保函等方式的，在响应文件提交截止时间前，供应商必须提交单独密封的支票、汇票、本票或者保函原件（电子保函须提交复印件并加盖供应商公章）。否则视为无效竞标保证金。</w:t>
            </w:r>
          </w:p>
          <w:p w14:paraId="35D0729F">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相关要求：</w:t>
            </w:r>
          </w:p>
          <w:p w14:paraId="7E37CB0D">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1.竞标保证金采用银行转账交纳方式的，在响应文件提交截止时间前交至指定账户并且到账，供应商应将银行转账底单的复印件作为竞标保证金提交凭证，放置于商务技术文件中，</w:t>
            </w:r>
            <w:r>
              <w:rPr>
                <w:rFonts w:hint="eastAsia" w:cs="宋体" w:asciiTheme="minorEastAsia" w:hAnsiTheme="minorEastAsia" w:eastAsiaTheme="minorEastAsia"/>
                <w:b/>
                <w:szCs w:val="21"/>
              </w:rPr>
              <w:t>否则响应文件按无效响应处理</w:t>
            </w:r>
            <w:r>
              <w:rPr>
                <w:rFonts w:hint="eastAsia" w:cs="宋体" w:asciiTheme="minorEastAsia" w:hAnsiTheme="minorEastAsia" w:eastAsiaTheme="minorEastAsia"/>
                <w:szCs w:val="21"/>
              </w:rPr>
              <w:t>。</w:t>
            </w:r>
          </w:p>
          <w:p w14:paraId="661DE6AD">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2.竞标保证金采用支票、汇票、本票或者银行、保险机构出具的保函（包含电子保函）交纳方式的，供应商应将支票、汇票、本票或者银行、保险机构出具的保函（包含电子保函）的复印件作为竞标保证金提交凭证，放置于</w:t>
            </w:r>
            <w:r>
              <w:rPr>
                <w:rFonts w:hint="eastAsia" w:cs="宋体" w:asciiTheme="minorEastAsia" w:hAnsiTheme="minorEastAsia" w:eastAsiaTheme="minorEastAsia"/>
                <w:szCs w:val="21"/>
              </w:rPr>
              <w:t>商务技术文件</w:t>
            </w:r>
            <w:r>
              <w:rPr>
                <w:rFonts w:hint="eastAsia" w:asciiTheme="minorEastAsia" w:hAnsiTheme="minorEastAsia" w:eastAsiaTheme="minorEastAsia"/>
                <w:szCs w:val="21"/>
              </w:rPr>
              <w:t>中，</w:t>
            </w:r>
            <w:r>
              <w:rPr>
                <w:rFonts w:hint="eastAsia" w:cs="宋体" w:asciiTheme="minorEastAsia" w:hAnsiTheme="minorEastAsia" w:eastAsiaTheme="minorEastAsia"/>
                <w:b/>
                <w:szCs w:val="21"/>
              </w:rPr>
              <w:t>否则响应文件按无效处理</w:t>
            </w:r>
            <w:r>
              <w:rPr>
                <w:rFonts w:hint="eastAsia" w:asciiTheme="minorEastAsia" w:hAnsiTheme="minorEastAsia" w:eastAsiaTheme="minorEastAsia"/>
                <w:szCs w:val="21"/>
              </w:rPr>
              <w:t>。供应商必须在响应文件提交截止时间前采用现场或邮寄方式（现场提交地址：广西桂林市临桂区青莲路建设大厦南楼15层；邮寄地址：广西桂林市临桂区青莲路建设大厦南楼15层，收件人：余鑫龙，联系方式：</w:t>
            </w:r>
            <w:r>
              <w:rPr>
                <w:rFonts w:asciiTheme="minorEastAsia" w:hAnsiTheme="minorEastAsia" w:eastAsiaTheme="minorEastAsia"/>
                <w:szCs w:val="21"/>
              </w:rPr>
              <w:t>0773-2829198</w:t>
            </w:r>
            <w:r>
              <w:rPr>
                <w:rFonts w:hint="eastAsia" w:cs="宋体" w:asciiTheme="minorEastAsia" w:hAnsiTheme="minorEastAsia" w:eastAsiaTheme="minorEastAsia"/>
                <w:szCs w:val="21"/>
              </w:rPr>
              <w:t>）</w:t>
            </w:r>
            <w:r>
              <w:rPr>
                <w:rFonts w:hint="eastAsia" w:asciiTheme="minorEastAsia" w:hAnsiTheme="minorEastAsia" w:eastAsiaTheme="minorEastAsia"/>
                <w:szCs w:val="21"/>
              </w:rPr>
              <w:t>将</w:t>
            </w:r>
            <w:r>
              <w:rPr>
                <w:rFonts w:hint="eastAsia" w:cs="宋体" w:asciiTheme="minorEastAsia" w:hAnsiTheme="minorEastAsia" w:eastAsiaTheme="minorEastAsia"/>
                <w:kern w:val="0"/>
                <w:szCs w:val="21"/>
              </w:rPr>
              <w:t>单独密封的</w:t>
            </w:r>
            <w:r>
              <w:rPr>
                <w:rFonts w:hint="eastAsia" w:asciiTheme="minorEastAsia" w:hAnsiTheme="minorEastAsia" w:eastAsiaTheme="minorEastAsia"/>
                <w:szCs w:val="21"/>
              </w:rPr>
              <w:t>支票、汇票、本票或者银行、保险机构出具的保函原件（电子保函须提交复印件并加盖供应商公章）提交给采购人或者采购代理机构。</w:t>
            </w:r>
          </w:p>
          <w:p w14:paraId="4D06E757">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szCs w:val="21"/>
              </w:rPr>
              <w:t>3.供应商为联合体的，可以由联合体中的一方或者多方共同交纳竞标保证金，其交纳的保证金对联合体各方均具有约束力。</w:t>
            </w:r>
          </w:p>
          <w:p w14:paraId="7BCB6DFE">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备注： </w:t>
            </w:r>
          </w:p>
          <w:p w14:paraId="5E5493D7">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1.竞标保证金在响应文件提交截止时间后提交的，或者不按规定交纳方式交纳的，或者未足额交纳的（包含保函额度不足的），视为无效竞标保证金。</w:t>
            </w:r>
          </w:p>
          <w:p w14:paraId="3B23E6F6">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2.供应商采用现钞方式或者从个人账户（自然人竞标除外）转出的竞标保证金，视为无效竞标保证金。</w:t>
            </w:r>
          </w:p>
          <w:p w14:paraId="00E94BA0">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3.支票、汇票或者本票出现无效或者背书情形的，视为无效竞标保证金。</w:t>
            </w:r>
          </w:p>
          <w:p w14:paraId="219A39A2">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4.保函有效期低于竞标有效期的，视为无效竞标保证金。</w:t>
            </w:r>
          </w:p>
          <w:p w14:paraId="0E75C429">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5.竞标保证金采用银行、保险机构出具的保函（包含电子保函）为有条件保函的，视为无效竞标保证金。</w:t>
            </w:r>
          </w:p>
        </w:tc>
      </w:tr>
      <w:tr w14:paraId="01395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489986">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19</w:t>
            </w:r>
          </w:p>
        </w:tc>
        <w:tc>
          <w:tcPr>
            <w:tcW w:w="7912" w:type="dxa"/>
            <w:vAlign w:val="center"/>
          </w:tcPr>
          <w:p w14:paraId="3BD00008">
            <w:pPr>
              <w:autoSpaceDE w:val="0"/>
              <w:autoSpaceDN w:val="0"/>
              <w:adjustRightInd w:val="0"/>
              <w:spacing w:line="360" w:lineRule="auto"/>
              <w:textAlignment w:val="bottom"/>
              <w:rPr>
                <w:rFonts w:asciiTheme="minorEastAsia" w:hAnsiTheme="minorEastAsia" w:eastAsiaTheme="minorEastAsia"/>
                <w:szCs w:val="21"/>
              </w:rPr>
            </w:pPr>
            <w:r>
              <w:rPr>
                <w:rFonts w:hint="eastAsia" w:ascii="MS Mincho" w:hAnsi="MS Mincho" w:eastAsia="MS Mincho" w:cs="MS Mincho"/>
                <w:szCs w:val="21"/>
              </w:rPr>
              <w:t>☑</w:t>
            </w:r>
            <w:r>
              <w:rPr>
                <w:rFonts w:hint="eastAsia" w:ascii="宋体" w:hAnsi="宋体" w:cs="宋体"/>
                <w:szCs w:val="21"/>
              </w:rPr>
              <w:t>本项目不接受</w:t>
            </w:r>
            <w:r>
              <w:rPr>
                <w:rFonts w:hint="eastAsia" w:asciiTheme="minorEastAsia" w:hAnsiTheme="minorEastAsia" w:eastAsiaTheme="minorEastAsia"/>
                <w:szCs w:val="21"/>
              </w:rPr>
              <w:t>电子备份响应文件；</w:t>
            </w:r>
          </w:p>
          <w:p w14:paraId="12D89323">
            <w:pPr>
              <w:autoSpaceDE w:val="0"/>
              <w:autoSpaceDN w:val="0"/>
              <w:adjustRightInd w:val="0"/>
              <w:spacing w:line="360" w:lineRule="auto"/>
              <w:textAlignment w:val="bottom"/>
              <w:rPr>
                <w:rFonts w:asciiTheme="minorEastAsia" w:hAnsiTheme="minorEastAsia" w:eastAsiaTheme="minorEastAsia"/>
                <w:szCs w:val="21"/>
              </w:rPr>
            </w:pPr>
            <w:r>
              <w:rPr>
                <w:rFonts w:hint="eastAsia" w:asciiTheme="minorEastAsia" w:hAnsiTheme="minorEastAsia" w:eastAsiaTheme="minorEastAsia"/>
                <w:szCs w:val="21"/>
              </w:rPr>
              <w:t>□本项目接受电子备份响应文件。</w:t>
            </w:r>
          </w:p>
        </w:tc>
      </w:tr>
      <w:tr w14:paraId="04B3B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928D7B">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20.1</w:t>
            </w:r>
          </w:p>
        </w:tc>
        <w:tc>
          <w:tcPr>
            <w:tcW w:w="7912" w:type="dxa"/>
            <w:vAlign w:val="center"/>
          </w:tcPr>
          <w:p w14:paraId="1F9FF939">
            <w:pPr>
              <w:spacing w:line="360" w:lineRule="auto"/>
              <w:contextualSpacing/>
              <w:jc w:val="left"/>
              <w:rPr>
                <w:rFonts w:cs="宋体" w:asciiTheme="minorEastAsia" w:hAnsiTheme="minorEastAsia" w:eastAsiaTheme="minorEastAsia"/>
                <w:szCs w:val="21"/>
                <w:u w:val="single"/>
              </w:rPr>
            </w:pPr>
            <w:r>
              <w:rPr>
                <w:rFonts w:hint="eastAsia" w:cs="宋体" w:asciiTheme="minorEastAsia" w:hAnsiTheme="minorEastAsia" w:eastAsiaTheme="minorEastAsia"/>
                <w:szCs w:val="21"/>
              </w:rPr>
              <w:t>响应文件提交截止时间：详见竞争性谈判公告。</w:t>
            </w:r>
          </w:p>
          <w:p w14:paraId="70A261DC">
            <w:pPr>
              <w:spacing w:line="360" w:lineRule="auto"/>
              <w:contextualSpacing/>
              <w:jc w:val="left"/>
              <w:rPr>
                <w:rFonts w:cs="宋体" w:asciiTheme="minorEastAsia" w:hAnsiTheme="minorEastAsia" w:eastAsiaTheme="minorEastAsia"/>
                <w:szCs w:val="21"/>
              </w:rPr>
            </w:pPr>
            <w:r>
              <w:rPr>
                <w:rFonts w:hint="eastAsia" w:cs="宋体" w:asciiTheme="minorEastAsia" w:hAnsiTheme="minorEastAsia" w:eastAsiaTheme="minorEastAsia"/>
                <w:szCs w:val="21"/>
              </w:rPr>
              <w:t>响应文件提交地点：详见竞争性谈判公告。</w:t>
            </w:r>
          </w:p>
        </w:tc>
      </w:tr>
      <w:tr w14:paraId="1D9D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E4810E">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24.1</w:t>
            </w:r>
          </w:p>
        </w:tc>
        <w:tc>
          <w:tcPr>
            <w:tcW w:w="7912" w:type="dxa"/>
            <w:vAlign w:val="center"/>
          </w:tcPr>
          <w:p w14:paraId="5A11A16F">
            <w:pPr>
              <w:snapToGrid w:val="0"/>
              <w:spacing w:line="360" w:lineRule="auto"/>
              <w:jc w:val="left"/>
              <w:rPr>
                <w:rFonts w:cs="宋体" w:asciiTheme="minorEastAsia" w:hAnsiTheme="minorEastAsia" w:eastAsiaTheme="minorEastAsia"/>
                <w:szCs w:val="21"/>
                <w:u w:val="single"/>
              </w:rPr>
            </w:pPr>
            <w:r>
              <w:rPr>
                <w:rFonts w:hint="eastAsia" w:cs="宋体" w:asciiTheme="minorEastAsia" w:hAnsiTheme="minorEastAsia" w:eastAsiaTheme="minorEastAsia"/>
                <w:szCs w:val="21"/>
              </w:rPr>
              <w:t>谈判小组的人数：</w:t>
            </w:r>
            <w:r>
              <w:rPr>
                <w:rFonts w:hint="eastAsia" w:cs="宋体" w:asciiTheme="minorEastAsia" w:hAnsiTheme="minorEastAsia" w:eastAsiaTheme="minorEastAsia"/>
                <w:szCs w:val="21"/>
                <w:u w:val="single"/>
              </w:rPr>
              <w:t xml:space="preserve"> 3</w:t>
            </w:r>
            <w:r>
              <w:rPr>
                <w:rFonts w:hint="eastAsia" w:cs="宋体" w:asciiTheme="minorEastAsia" w:hAnsiTheme="minorEastAsia" w:eastAsiaTheme="minorEastAsia"/>
                <w:szCs w:val="21"/>
              </w:rPr>
              <w:t>人。</w:t>
            </w:r>
          </w:p>
        </w:tc>
      </w:tr>
      <w:tr w14:paraId="0E9A9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2D415353">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tc>
        <w:tc>
          <w:tcPr>
            <w:tcW w:w="7912" w:type="dxa"/>
            <w:vAlign w:val="center"/>
          </w:tcPr>
          <w:p w14:paraId="055CE2E1">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首次响应文件开启时间详见“竞争性谈判公告”</w:t>
            </w:r>
          </w:p>
          <w:p w14:paraId="2FE250C8">
            <w:pPr>
              <w:snapToGri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首次响应文件解密时间：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30</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分钟</w:t>
            </w:r>
          </w:p>
        </w:tc>
      </w:tr>
      <w:tr w14:paraId="3DC4F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5DF743F3">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26</w:t>
            </w:r>
          </w:p>
        </w:tc>
        <w:tc>
          <w:tcPr>
            <w:tcW w:w="7912" w:type="dxa"/>
            <w:vAlign w:val="center"/>
          </w:tcPr>
          <w:p w14:paraId="7F3CD7B9">
            <w:pPr>
              <w:spacing w:line="360" w:lineRule="auto"/>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评审价相同时，按照最后报价由低到高顺序依次推荐；最后报价相同时，按节能、环保产品累计金额由高到低顺序依次推荐；节能、环保产品累计金额也相同时，按以下原则确定成交候选人的顺序：</w:t>
            </w:r>
          </w:p>
          <w:p w14:paraId="327905EF">
            <w:pPr>
              <w:spacing w:line="360" w:lineRule="auto"/>
              <w:contextualSpacing/>
              <w:rPr>
                <w:rFonts w:cs="宋体" w:asciiTheme="minorEastAsia" w:hAnsiTheme="minorEastAsia" w:eastAsiaTheme="minorEastAsia"/>
                <w:iCs/>
                <w:szCs w:val="21"/>
              </w:rPr>
            </w:pPr>
            <w:r>
              <w:rPr>
                <w:rFonts w:hint="eastAsia" w:ascii="MS Mincho" w:hAnsi="MS Mincho" w:eastAsia="MS Mincho" w:cs="MS Mincho"/>
                <w:iCs/>
                <w:szCs w:val="21"/>
              </w:rPr>
              <w:t>☑</w:t>
            </w:r>
            <w:r>
              <w:rPr>
                <w:rFonts w:hint="eastAsia" w:ascii="宋体" w:hAnsi="宋体" w:cs="宋体"/>
                <w:iCs/>
                <w:szCs w:val="21"/>
              </w:rPr>
              <w:t>带“▲”的实质性要求正偏离项数多的优先、均无正偏离或者正偏离项数一致时负偏离项数少的优先、质保期长优先、交付时间（交货期）短优先、响应时间短优先的顺序推荐。</w:t>
            </w:r>
          </w:p>
          <w:p w14:paraId="229939F1">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iCs/>
                <w:szCs w:val="21"/>
              </w:rPr>
              <w:t>□由谈判小组推荐代表随机抽取。</w:t>
            </w:r>
          </w:p>
        </w:tc>
      </w:tr>
      <w:tr w14:paraId="1C98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C14E10C">
            <w:pPr>
              <w:spacing w:line="360" w:lineRule="auto"/>
              <w:jc w:val="center"/>
              <w:rPr>
                <w:rFonts w:cs="宋体" w:asciiTheme="minorEastAsia" w:hAnsiTheme="minorEastAsia" w:eastAsiaTheme="minorEastAsia"/>
                <w:szCs w:val="21"/>
              </w:rPr>
            </w:pPr>
          </w:p>
        </w:tc>
        <w:tc>
          <w:tcPr>
            <w:tcW w:w="7912" w:type="dxa"/>
            <w:vAlign w:val="center"/>
          </w:tcPr>
          <w:p w14:paraId="57C71DBC">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商务要求评审中允许负偏离的条款数为</w:t>
            </w:r>
            <w:r>
              <w:rPr>
                <w:rFonts w:hint="eastAsia" w:cs="宋体" w:asciiTheme="minorEastAsia" w:hAnsiTheme="minorEastAsia" w:eastAsiaTheme="minorEastAsia"/>
                <w:szCs w:val="21"/>
                <w:u w:val="single"/>
              </w:rPr>
              <w:t xml:space="preserve"> 0 </w:t>
            </w:r>
            <w:r>
              <w:rPr>
                <w:rFonts w:hint="eastAsia" w:cs="宋体" w:asciiTheme="minorEastAsia" w:hAnsiTheme="minorEastAsia" w:eastAsiaTheme="minorEastAsia"/>
                <w:szCs w:val="21"/>
              </w:rPr>
              <w:t>项。</w:t>
            </w:r>
          </w:p>
          <w:p w14:paraId="6F3506B5">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技术要求评审中允许负偏离的条款数为</w:t>
            </w:r>
            <w:r>
              <w:rPr>
                <w:rFonts w:hint="eastAsia" w:cs="宋体" w:asciiTheme="minorEastAsia" w:hAnsiTheme="minorEastAsia" w:eastAsiaTheme="minorEastAsia"/>
                <w:szCs w:val="21"/>
                <w:u w:val="single"/>
              </w:rPr>
              <w:t>0</w:t>
            </w:r>
            <w:r>
              <w:rPr>
                <w:rFonts w:hint="eastAsia" w:cs="宋体" w:asciiTheme="minorEastAsia" w:hAnsiTheme="minorEastAsia" w:eastAsiaTheme="minorEastAsia"/>
                <w:szCs w:val="21"/>
              </w:rPr>
              <w:t>项。</w:t>
            </w:r>
          </w:p>
        </w:tc>
      </w:tr>
      <w:tr w14:paraId="4371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DADA80">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28.1</w:t>
            </w:r>
          </w:p>
        </w:tc>
        <w:tc>
          <w:tcPr>
            <w:tcW w:w="7912" w:type="dxa"/>
            <w:vAlign w:val="center"/>
          </w:tcPr>
          <w:p w14:paraId="1CA6542B">
            <w:pPr>
              <w:autoSpaceDE w:val="0"/>
              <w:autoSpaceDN w:val="0"/>
              <w:snapToGrid w:val="0"/>
              <w:spacing w:line="360" w:lineRule="auto"/>
              <w:textAlignment w:val="bottom"/>
              <w:rPr>
                <w:rFonts w:asciiTheme="minorEastAsia" w:hAnsiTheme="minorEastAsia" w:eastAsiaTheme="minorEastAsia"/>
                <w:szCs w:val="21"/>
              </w:rPr>
            </w:pPr>
            <w:r>
              <w:rPr>
                <w:rFonts w:hint="eastAsia" w:asciiTheme="minorEastAsia" w:hAnsiTheme="minorEastAsia" w:eastAsiaTheme="minorEastAsia"/>
                <w:szCs w:val="21"/>
              </w:rPr>
              <w:t>□本项目不收取履约保证金。</w:t>
            </w:r>
          </w:p>
          <w:p w14:paraId="358E2C27">
            <w:pPr>
              <w:autoSpaceDE w:val="0"/>
              <w:autoSpaceDN w:val="0"/>
              <w:snapToGrid w:val="0"/>
              <w:spacing w:line="360" w:lineRule="auto"/>
              <w:textAlignment w:val="bottom"/>
              <w:rPr>
                <w:rFonts w:asciiTheme="minorEastAsia" w:hAnsiTheme="minorEastAsia" w:eastAsiaTheme="minorEastAsia"/>
                <w:szCs w:val="21"/>
              </w:rPr>
            </w:pPr>
            <w:r>
              <w:rPr>
                <w:rFonts w:hint="eastAsia" w:ascii="MS Mincho" w:hAnsi="MS Mincho" w:eastAsia="MS Mincho" w:cs="MS Mincho"/>
                <w:szCs w:val="21"/>
              </w:rPr>
              <w:t>☑</w:t>
            </w:r>
            <w:r>
              <w:rPr>
                <w:rFonts w:hint="eastAsia" w:asciiTheme="minorEastAsia" w:hAnsiTheme="minorEastAsia" w:eastAsiaTheme="minorEastAsia"/>
                <w:szCs w:val="21"/>
              </w:rPr>
              <w:t>本项目收取履约保证金，具体规定如下：</w:t>
            </w:r>
          </w:p>
          <w:p w14:paraId="78068E18">
            <w:pPr>
              <w:spacing w:line="360" w:lineRule="auto"/>
              <w:rPr>
                <w:rFonts w:cs="宋体" w:asciiTheme="minorEastAsia" w:hAnsiTheme="minorEastAsia" w:eastAsiaTheme="minorEastAsia"/>
                <w:szCs w:val="21"/>
                <w:u w:val="single"/>
              </w:rPr>
            </w:pPr>
            <w:r>
              <w:rPr>
                <w:rFonts w:hint="eastAsia" w:cs="宋体" w:asciiTheme="minorEastAsia" w:hAnsiTheme="minorEastAsia" w:eastAsiaTheme="minorEastAsia"/>
                <w:szCs w:val="21"/>
              </w:rPr>
              <w:t>履约保证金金额：</w:t>
            </w:r>
            <w:r>
              <w:rPr>
                <w:rFonts w:hint="eastAsia" w:cs="宋体" w:asciiTheme="minorEastAsia" w:hAnsiTheme="minorEastAsia" w:eastAsiaTheme="minorEastAsia"/>
                <w:szCs w:val="21"/>
                <w:u w:val="single"/>
              </w:rPr>
              <w:t>采购预算×成交折扣系数×2%</w:t>
            </w:r>
          </w:p>
          <w:p w14:paraId="131CF595">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履约保证金提交方式：银行转账、支票、汇票、本票或者银行、保险机构出具的保函等非现金方式。</w:t>
            </w:r>
          </w:p>
          <w:p w14:paraId="649B935D">
            <w:pPr>
              <w:autoSpaceDE w:val="0"/>
              <w:autoSpaceDN w:val="0"/>
              <w:snapToGrid w:val="0"/>
              <w:spacing w:line="360" w:lineRule="auto"/>
              <w:textAlignment w:val="bottom"/>
              <w:rPr>
                <w:rFonts w:asciiTheme="minorEastAsia" w:hAnsiTheme="minorEastAsia" w:eastAsiaTheme="minorEastAsia"/>
                <w:szCs w:val="21"/>
              </w:rPr>
            </w:pPr>
            <w:r>
              <w:rPr>
                <w:rFonts w:hint="eastAsia" w:asciiTheme="minorEastAsia" w:hAnsiTheme="minorEastAsia" w:eastAsiaTheme="minorEastAsia"/>
                <w:szCs w:val="21"/>
              </w:rPr>
              <w:t>履约保证金缴纳期限：</w:t>
            </w:r>
            <w:r>
              <w:rPr>
                <w:rFonts w:hint="eastAsia" w:asciiTheme="minorEastAsia" w:hAnsiTheme="minorEastAsia" w:eastAsiaTheme="minorEastAsia"/>
                <w:szCs w:val="21"/>
                <w:u w:val="single"/>
              </w:rPr>
              <w:t>签订合同前</w:t>
            </w:r>
            <w:r>
              <w:rPr>
                <w:rFonts w:hint="eastAsia" w:asciiTheme="minorEastAsia" w:hAnsiTheme="minorEastAsia" w:eastAsiaTheme="minorEastAsia"/>
                <w:szCs w:val="21"/>
              </w:rPr>
              <w:t>。</w:t>
            </w:r>
          </w:p>
          <w:p w14:paraId="3F3C9AA3">
            <w:pPr>
              <w:spacing w:line="360" w:lineRule="auto"/>
              <w:rPr>
                <w:rFonts w:cs="宋体" w:asciiTheme="minorEastAsia" w:hAnsiTheme="minorEastAsia" w:eastAsiaTheme="minorEastAsia"/>
                <w:szCs w:val="21"/>
                <w:u w:val="single"/>
              </w:rPr>
            </w:pPr>
            <w:r>
              <w:rPr>
                <w:rFonts w:hint="eastAsia" w:cs="宋体" w:asciiTheme="minorEastAsia" w:hAnsiTheme="minorEastAsia" w:eastAsiaTheme="minorEastAsia"/>
                <w:szCs w:val="21"/>
              </w:rPr>
              <w:t>履约保证金退付方式、时间及条件：</w:t>
            </w:r>
            <w:r>
              <w:rPr>
                <w:rFonts w:hint="eastAsia" w:cs="宋体" w:asciiTheme="minorEastAsia" w:hAnsiTheme="minorEastAsia" w:eastAsiaTheme="minorEastAsia"/>
                <w:szCs w:val="21"/>
                <w:u w:val="single"/>
              </w:rPr>
              <w:t xml:space="preserve"> 由成交供应商向履约保证金收取单位提供《广西壮族自治区政府采购项目合同验收书》（详见桂财采〔2015〕22号），保证金收取单位在收到合格材料后5个工作日内办理退还手续（不计利息） 。</w:t>
            </w:r>
          </w:p>
          <w:p w14:paraId="0D11D750">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履约保证金指定账户：</w:t>
            </w:r>
          </w:p>
          <w:p w14:paraId="5C92870D">
            <w:pPr>
              <w:spacing w:line="360" w:lineRule="auto"/>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开户名称：</w:t>
            </w:r>
            <w:r>
              <w:rPr>
                <w:rFonts w:hint="eastAsia" w:cs="宋体" w:asciiTheme="minorEastAsia" w:hAnsiTheme="minorEastAsia" w:eastAsiaTheme="minorEastAsia"/>
                <w:szCs w:val="21"/>
                <w:u w:val="single"/>
              </w:rPr>
              <w:t>广西壮族自治区英山监狱</w:t>
            </w:r>
          </w:p>
          <w:p w14:paraId="11DFC17E">
            <w:pPr>
              <w:spacing w:line="360" w:lineRule="auto"/>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开户银行：</w:t>
            </w:r>
            <w:r>
              <w:rPr>
                <w:rFonts w:hint="eastAsia" w:ascii="宋体" w:hAnsi="宋体" w:cs="宋体"/>
                <w:szCs w:val="21"/>
                <w:u w:val="single"/>
              </w:rPr>
              <w:t>农行桂林横塘支行</w:t>
            </w:r>
          </w:p>
          <w:p w14:paraId="4F7770B5">
            <w:pPr>
              <w:spacing w:line="360" w:lineRule="auto"/>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银行账号：</w:t>
            </w:r>
            <w:r>
              <w:rPr>
                <w:rFonts w:ascii="宋体" w:hAnsi="宋体" w:cs="宋体"/>
                <w:szCs w:val="21"/>
                <w:u w:val="single"/>
              </w:rPr>
              <w:t>20215301040000682</w:t>
            </w:r>
          </w:p>
          <w:p w14:paraId="3A951BBA">
            <w:pPr>
              <w:spacing w:line="360" w:lineRule="auto"/>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备注：</w:t>
            </w:r>
          </w:p>
          <w:p w14:paraId="416BDA81">
            <w:pPr>
              <w:spacing w:line="360" w:lineRule="auto"/>
              <w:contextualSpacing/>
              <w:rPr>
                <w:rFonts w:cs="宋体" w:asciiTheme="minorEastAsia" w:hAnsiTheme="minorEastAsia" w:eastAsiaTheme="minorEastAsia"/>
                <w:b/>
                <w:kern w:val="0"/>
                <w:szCs w:val="21"/>
              </w:rPr>
            </w:pPr>
            <w:r>
              <w:rPr>
                <w:rFonts w:hint="eastAsia" w:cs="宋体" w:asciiTheme="minorEastAsia" w:hAnsiTheme="minorEastAsia" w:eastAsiaTheme="minorEastAsia"/>
                <w:b/>
                <w:szCs w:val="21"/>
              </w:rPr>
              <w:t>1</w:t>
            </w:r>
            <w:r>
              <w:rPr>
                <w:rFonts w:cs="宋体" w:asciiTheme="minorEastAsia" w:hAnsiTheme="minorEastAsia" w:eastAsiaTheme="minorEastAsia"/>
                <w:b/>
                <w:szCs w:val="21"/>
              </w:rPr>
              <w:t>.</w:t>
            </w:r>
            <w:r>
              <w:rPr>
                <w:rFonts w:hint="eastAsia" w:asciiTheme="minorEastAsia" w:hAnsiTheme="minorEastAsia" w:eastAsiaTheme="minorEastAsia"/>
                <w:b/>
                <w:szCs w:val="21"/>
              </w:rPr>
              <w:t xml:space="preserve"> </w:t>
            </w:r>
            <w:bookmarkStart w:id="67" w:name="_Hlk54170335"/>
            <w:r>
              <w:rPr>
                <w:rFonts w:hint="eastAsia" w:asciiTheme="minorEastAsia" w:hAnsiTheme="minorEastAsia" w:eastAsiaTheme="minorEastAsia"/>
                <w:b/>
                <w:szCs w:val="21"/>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cs="宋体" w:asciiTheme="minorEastAsia" w:hAnsiTheme="minorEastAsia" w:eastAsiaTheme="minorEastAsia"/>
                <w:b/>
                <w:kern w:val="0"/>
                <w:szCs w:val="21"/>
              </w:rPr>
              <w:t>。</w:t>
            </w:r>
            <w:bookmarkEnd w:id="67"/>
          </w:p>
          <w:p w14:paraId="428B184A">
            <w:pPr>
              <w:spacing w:line="360" w:lineRule="auto"/>
              <w:contextualSpacing/>
              <w:rPr>
                <w:rFonts w:cs="宋体" w:asciiTheme="minorEastAsia" w:hAnsiTheme="minorEastAsia" w:eastAsiaTheme="minorEastAsia"/>
                <w:b/>
                <w:szCs w:val="21"/>
              </w:rPr>
            </w:pPr>
            <w:r>
              <w:rPr>
                <w:rFonts w:hint="eastAsia" w:cs="宋体" w:asciiTheme="minorEastAsia" w:hAnsiTheme="minorEastAsia" w:eastAsiaTheme="minorEastAsia"/>
                <w:b/>
                <w:szCs w:val="21"/>
              </w:rPr>
              <w:t>2</w:t>
            </w:r>
            <w:r>
              <w:rPr>
                <w:rFonts w:cs="宋体" w:asciiTheme="minorEastAsia" w:hAnsiTheme="minorEastAsia" w:eastAsiaTheme="minorEastAsia"/>
                <w:b/>
                <w:szCs w:val="21"/>
              </w:rPr>
              <w:t>.</w:t>
            </w:r>
            <w:r>
              <w:rPr>
                <w:rFonts w:hint="eastAsia" w:asciiTheme="minorEastAsia" w:hAnsiTheme="minorEastAsia" w:eastAsiaTheme="minorEastAsia"/>
                <w:b/>
                <w:szCs w:val="21"/>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采用银行、保险机构出具的保函的，必须为无条件保函，否则不予签订合同。</w:t>
            </w:r>
          </w:p>
          <w:p w14:paraId="0FA8E1F7">
            <w:pPr>
              <w:snapToGrid w:val="0"/>
              <w:spacing w:line="360" w:lineRule="auto"/>
              <w:rPr>
                <w:rFonts w:cs="宋体" w:asciiTheme="minorEastAsia" w:hAnsiTheme="minorEastAsia" w:eastAsiaTheme="minorEastAsia"/>
                <w:b/>
                <w:szCs w:val="21"/>
              </w:rPr>
            </w:pPr>
            <w:r>
              <w:rPr>
                <w:rFonts w:cs="宋体" w:asciiTheme="minorEastAsia" w:hAnsiTheme="minorEastAsia" w:eastAsiaTheme="minorEastAsia"/>
                <w:b/>
                <w:szCs w:val="21"/>
              </w:rPr>
              <w:t>4.</w:t>
            </w:r>
            <w:r>
              <w:rPr>
                <w:rFonts w:hint="eastAsia" w:cs="宋体" w:asciiTheme="minorEastAsia" w:hAnsiTheme="minorEastAsia" w:eastAsiaTheme="minorEastAsia"/>
                <w:b/>
                <w:szCs w:val="21"/>
              </w:rPr>
              <w:t>供应商为联合体的，由联合体任意一方按规定提交的履约保证金，视为有效履约保证金。</w:t>
            </w:r>
          </w:p>
          <w:p w14:paraId="5B97DF2A">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b/>
                <w:szCs w:val="21"/>
              </w:rPr>
              <w:t>5.</w:t>
            </w:r>
            <w:r>
              <w:rPr>
                <w:rFonts w:hint="eastAsia"/>
              </w:rPr>
              <w:t xml:space="preserve"> </w:t>
            </w:r>
            <w:r>
              <w:rPr>
                <w:rFonts w:hint="eastAsia" w:cs="宋体" w:asciiTheme="minorEastAsia" w:hAnsiTheme="minorEastAsia" w:eastAsiaTheme="minorEastAsia"/>
                <w:b/>
                <w:szCs w:val="21"/>
              </w:rPr>
              <w:t>预算单位(采购人)可根据供应商的资信等情况减免履约保证金。政府采购工程以及与工程建设有关的货物、服务采用招标方式采购的，履约保证金减免从其规定。</w:t>
            </w:r>
          </w:p>
        </w:tc>
      </w:tr>
      <w:tr w14:paraId="60B2B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BD36FD">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29</w:t>
            </w:r>
            <w:r>
              <w:rPr>
                <w:rFonts w:hint="eastAsia" w:cs="宋体" w:asciiTheme="minorEastAsia" w:hAnsiTheme="minorEastAsia" w:eastAsiaTheme="minorEastAsia"/>
                <w:szCs w:val="21"/>
              </w:rPr>
              <w:t>.1</w:t>
            </w:r>
          </w:p>
        </w:tc>
        <w:tc>
          <w:tcPr>
            <w:tcW w:w="7912" w:type="dxa"/>
            <w:vAlign w:val="center"/>
          </w:tcPr>
          <w:p w14:paraId="61A0FB70">
            <w:pPr>
              <w:autoSpaceDE w:val="0"/>
              <w:autoSpaceDN w:val="0"/>
              <w:snapToGrid w:val="0"/>
              <w:spacing w:line="360" w:lineRule="auto"/>
              <w:textAlignment w:val="bottom"/>
              <w:rPr>
                <w:rFonts w:asciiTheme="minorEastAsia" w:hAnsiTheme="minorEastAsia" w:eastAsiaTheme="minorEastAsia"/>
                <w:szCs w:val="21"/>
              </w:rPr>
            </w:pPr>
            <w:r>
              <w:rPr>
                <w:rFonts w:hint="eastAsia" w:asciiTheme="minorEastAsia" w:hAnsiTheme="minorEastAsia" w:eastAsiaTheme="minorEastAsia"/>
                <w:szCs w:val="21"/>
              </w:rPr>
              <w:t xml:space="preserve">签订合同携带的证明材料： </w:t>
            </w:r>
          </w:p>
          <w:p w14:paraId="2E659F0D">
            <w:pPr>
              <w:autoSpaceDE w:val="0"/>
              <w:autoSpaceDN w:val="0"/>
              <w:snapToGrid w:val="0"/>
              <w:spacing w:line="360" w:lineRule="auto"/>
              <w:textAlignment w:val="bottom"/>
              <w:rPr>
                <w:rFonts w:asciiTheme="minorEastAsia" w:hAnsiTheme="minorEastAsia" w:eastAsiaTheme="minorEastAsia"/>
                <w:szCs w:val="21"/>
              </w:rPr>
            </w:pPr>
            <w:r>
              <w:rPr>
                <w:rFonts w:hint="eastAsia" w:asciiTheme="minorEastAsia" w:hAnsiTheme="minorEastAsia" w:eastAsiaTheme="minorEastAsia"/>
                <w:szCs w:val="21"/>
              </w:rPr>
              <w:t>1.委托代理人负责签订合同的，须携带授权委托书及委托代理人身份证原件等其他资格证件。</w:t>
            </w:r>
          </w:p>
          <w:p w14:paraId="4892BAE0">
            <w:pPr>
              <w:snapToGrid w:val="0"/>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2.法定代表人负责签订合同的，须携带法定代表人</w:t>
            </w:r>
            <w:r>
              <w:rPr>
                <w:rFonts w:asciiTheme="minorEastAsia" w:hAnsiTheme="minorEastAsia" w:eastAsiaTheme="minorEastAsia"/>
                <w:szCs w:val="21"/>
              </w:rPr>
              <w:t>身份证明原件</w:t>
            </w:r>
            <w:r>
              <w:rPr>
                <w:rFonts w:hint="eastAsia" w:asciiTheme="minorEastAsia" w:hAnsiTheme="minorEastAsia" w:eastAsiaTheme="minorEastAsia"/>
                <w:szCs w:val="21"/>
              </w:rPr>
              <w:t>及</w:t>
            </w:r>
            <w:r>
              <w:rPr>
                <w:rFonts w:asciiTheme="minorEastAsia" w:hAnsiTheme="minorEastAsia" w:eastAsiaTheme="minorEastAsia"/>
                <w:szCs w:val="21"/>
              </w:rPr>
              <w:t>身份证原件</w:t>
            </w:r>
            <w:r>
              <w:rPr>
                <w:rFonts w:hint="eastAsia" w:asciiTheme="minorEastAsia" w:hAnsiTheme="minorEastAsia" w:eastAsiaTheme="minorEastAsia"/>
                <w:szCs w:val="21"/>
              </w:rPr>
              <w:t>等其他证明材料。</w:t>
            </w:r>
          </w:p>
        </w:tc>
      </w:tr>
      <w:tr w14:paraId="65430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2B4440">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1.2</w:t>
            </w:r>
          </w:p>
        </w:tc>
        <w:tc>
          <w:tcPr>
            <w:tcW w:w="7912" w:type="dxa"/>
            <w:vAlign w:val="center"/>
          </w:tcPr>
          <w:p w14:paraId="3BFAB7F7">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接收质疑函方式：以书面形式。</w:t>
            </w:r>
          </w:p>
          <w:p w14:paraId="416DD6DC">
            <w:pPr>
              <w:pStyle w:val="12"/>
              <w:spacing w:line="360" w:lineRule="auto"/>
              <w:contextualSpacing/>
              <w:rPr>
                <w:rFonts w:cs="宋体" w:asciiTheme="minorEastAsia" w:hAnsiTheme="minorEastAsia" w:eastAsiaTheme="minorEastAsia"/>
                <w:kern w:val="2"/>
                <w:sz w:val="21"/>
              </w:rPr>
            </w:pPr>
            <w:r>
              <w:rPr>
                <w:rFonts w:hint="eastAsia" w:cs="宋体" w:asciiTheme="minorEastAsia" w:hAnsiTheme="minorEastAsia" w:eastAsiaTheme="minorEastAsia"/>
                <w:kern w:val="2"/>
                <w:sz w:val="21"/>
              </w:rPr>
              <w:t>质疑联系部门及联系方式：</w:t>
            </w:r>
            <w:r>
              <w:rPr>
                <w:rFonts w:hint="eastAsia" w:cs="宋体" w:asciiTheme="minorEastAsia" w:hAnsiTheme="minorEastAsia" w:eastAsiaTheme="minorEastAsia"/>
                <w:kern w:val="2"/>
                <w:sz w:val="21"/>
                <w:u w:val="single"/>
              </w:rPr>
              <w:t>广西嘉华建设项目管理咨询有限公司</w:t>
            </w:r>
            <w:r>
              <w:rPr>
                <w:rFonts w:hint="eastAsia" w:cs="宋体" w:asciiTheme="minorEastAsia" w:hAnsiTheme="minorEastAsia" w:eastAsiaTheme="minorEastAsia"/>
                <w:kern w:val="2"/>
                <w:sz w:val="21"/>
              </w:rPr>
              <w:t>，联系电话：</w:t>
            </w:r>
            <w:r>
              <w:rPr>
                <w:rFonts w:cs="宋体" w:asciiTheme="minorEastAsia" w:hAnsiTheme="minorEastAsia" w:eastAsiaTheme="minorEastAsia"/>
                <w:kern w:val="2"/>
                <w:sz w:val="21"/>
                <w:u w:val="single"/>
              </w:rPr>
              <w:t>0773-2829198</w:t>
            </w:r>
            <w:r>
              <w:rPr>
                <w:rFonts w:hint="eastAsia" w:cs="宋体" w:asciiTheme="minorEastAsia" w:hAnsiTheme="minorEastAsia" w:eastAsiaTheme="minorEastAsia"/>
                <w:kern w:val="2"/>
                <w:sz w:val="21"/>
              </w:rPr>
              <w:t>，通讯地址：</w:t>
            </w:r>
            <w:r>
              <w:rPr>
                <w:rFonts w:hint="eastAsia" w:cs="宋体" w:asciiTheme="minorEastAsia" w:hAnsiTheme="minorEastAsia" w:eastAsiaTheme="minorEastAsia"/>
                <w:kern w:val="2"/>
                <w:sz w:val="21"/>
                <w:u w:val="single"/>
              </w:rPr>
              <w:t>桂林市临桂区青莲路建设大厦南楼15层</w:t>
            </w:r>
          </w:p>
          <w:p w14:paraId="03599D8F">
            <w:pPr>
              <w:pStyle w:val="12"/>
              <w:snapToGrid w:val="0"/>
              <w:spacing w:line="360" w:lineRule="auto"/>
              <w:rPr>
                <w:rFonts w:cs="宋体" w:asciiTheme="minorEastAsia" w:hAnsiTheme="minorEastAsia" w:eastAsiaTheme="minorEastAsia"/>
                <w:kern w:val="2"/>
                <w:sz w:val="21"/>
              </w:rPr>
            </w:pPr>
            <w:r>
              <w:rPr>
                <w:rFonts w:hint="eastAsia" w:cs="宋体" w:asciiTheme="minorEastAsia" w:hAnsiTheme="minorEastAsia" w:eastAsiaTheme="minorEastAsia"/>
                <w:kern w:val="2"/>
                <w:sz w:val="21"/>
              </w:rPr>
              <w:t>业务时间：工作日每天上午8时00分到12时00分，下午15时00分到18时00分。</w:t>
            </w:r>
          </w:p>
        </w:tc>
      </w:tr>
      <w:tr w14:paraId="32F37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012C18">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2</w:t>
            </w:r>
            <w:r>
              <w:rPr>
                <w:rFonts w:hint="eastAsia" w:cs="宋体" w:asciiTheme="minorEastAsia" w:hAnsiTheme="minorEastAsia" w:eastAsiaTheme="minorEastAsia"/>
                <w:szCs w:val="21"/>
              </w:rPr>
              <w:t>.1</w:t>
            </w:r>
          </w:p>
        </w:tc>
        <w:tc>
          <w:tcPr>
            <w:tcW w:w="7912" w:type="dxa"/>
            <w:vAlign w:val="center"/>
          </w:tcPr>
          <w:p w14:paraId="2CC2DAEE">
            <w:pPr>
              <w:pStyle w:val="12"/>
              <w:snapToGrid w:val="0"/>
              <w:spacing w:line="360" w:lineRule="auto"/>
              <w:rPr>
                <w:rFonts w:cs="宋体" w:asciiTheme="minorEastAsia" w:hAnsiTheme="minorEastAsia" w:eastAsiaTheme="minorEastAsia"/>
                <w:sz w:val="21"/>
              </w:rPr>
            </w:pPr>
            <w:r>
              <w:rPr>
                <w:rFonts w:hint="eastAsia" w:cs="宋体" w:asciiTheme="minorEastAsia" w:hAnsiTheme="minorEastAsia" w:eastAsiaTheme="minorEastAsia"/>
                <w:sz w:val="21"/>
              </w:rPr>
              <w:t>1.采购代理费支付方式：</w:t>
            </w:r>
          </w:p>
          <w:p w14:paraId="5D667F89">
            <w:pPr>
              <w:pStyle w:val="12"/>
              <w:snapToGrid w:val="0"/>
              <w:spacing w:line="360" w:lineRule="auto"/>
              <w:rPr>
                <w:rFonts w:cs="宋体" w:asciiTheme="minorEastAsia" w:hAnsiTheme="minorEastAsia" w:eastAsiaTheme="minorEastAsia"/>
                <w:kern w:val="2"/>
                <w:sz w:val="21"/>
              </w:rPr>
            </w:pPr>
            <w:r>
              <w:rPr>
                <w:rFonts w:hint="eastAsia" w:ascii="MS Mincho" w:hAnsi="MS Mincho" w:eastAsia="MS Mincho" w:cs="MS Mincho"/>
                <w:kern w:val="2"/>
                <w:sz w:val="21"/>
              </w:rPr>
              <w:t>☑</w:t>
            </w:r>
            <w:r>
              <w:rPr>
                <w:rFonts w:hint="eastAsia" w:hAnsi="宋体" w:cs="宋体"/>
                <w:kern w:val="2"/>
                <w:sz w:val="21"/>
              </w:rPr>
              <w:t>本项目代理服务费由成交供应商一次性向采购代理机构支付。</w:t>
            </w:r>
          </w:p>
          <w:p w14:paraId="47BC6BDC">
            <w:pPr>
              <w:pStyle w:val="12"/>
              <w:snapToGrid w:val="0"/>
              <w:spacing w:line="360" w:lineRule="auto"/>
              <w:rPr>
                <w:rFonts w:cs="宋体" w:asciiTheme="minorEastAsia" w:hAnsiTheme="minorEastAsia" w:eastAsiaTheme="minorEastAsia"/>
                <w:kern w:val="2"/>
                <w:sz w:val="21"/>
              </w:rPr>
            </w:pPr>
            <w:r>
              <w:rPr>
                <w:rFonts w:hint="eastAsia" w:cs="宋体" w:asciiTheme="minorEastAsia" w:hAnsiTheme="minorEastAsia" w:eastAsiaTheme="minorEastAsia"/>
                <w:kern w:val="2"/>
                <w:sz w:val="21"/>
              </w:rPr>
              <w:t>□采购人支付。</w:t>
            </w:r>
          </w:p>
          <w:p w14:paraId="48279FE7">
            <w:pPr>
              <w:pStyle w:val="12"/>
              <w:snapToGrid w:val="0"/>
              <w:spacing w:line="360" w:lineRule="auto"/>
              <w:rPr>
                <w:rFonts w:cs="宋体" w:asciiTheme="minorEastAsia" w:hAnsiTheme="minorEastAsia" w:eastAsiaTheme="minorEastAsia"/>
                <w:sz w:val="21"/>
              </w:rPr>
            </w:pPr>
            <w:r>
              <w:rPr>
                <w:rFonts w:hint="eastAsia" w:cs="宋体" w:asciiTheme="minorEastAsia" w:hAnsiTheme="minorEastAsia" w:eastAsiaTheme="minorEastAsia"/>
                <w:sz w:val="21"/>
              </w:rPr>
              <w:t>2.采购代理费收取标准：</w:t>
            </w:r>
          </w:p>
          <w:p w14:paraId="1F41FBA2">
            <w:pPr>
              <w:pStyle w:val="12"/>
              <w:snapToGrid w:val="0"/>
              <w:spacing w:line="360" w:lineRule="auto"/>
              <w:rPr>
                <w:rFonts w:cs="宋体" w:asciiTheme="minorEastAsia" w:hAnsiTheme="minorEastAsia" w:eastAsiaTheme="minorEastAsia"/>
                <w:sz w:val="21"/>
              </w:rPr>
            </w:pPr>
            <w:r>
              <w:rPr>
                <w:rFonts w:hint="eastAsia" w:ascii="MS Mincho" w:hAnsi="MS Mincho" w:eastAsia="MS Mincho" w:cs="MS Mincho"/>
                <w:sz w:val="21"/>
              </w:rPr>
              <w:t>☑</w:t>
            </w:r>
            <w:r>
              <w:rPr>
                <w:rFonts w:hint="eastAsia" w:cs="宋体" w:asciiTheme="minorEastAsia" w:hAnsiTheme="minorEastAsia" w:eastAsiaTheme="minorEastAsia"/>
                <w:sz w:val="21"/>
              </w:rPr>
              <w:t>以成交金额为计费额，按本须知正文第32.1条规定的货物类标准采用差额定率累进法计算出收费基准价格，采购代理收费以收费基准价格收取。</w:t>
            </w:r>
          </w:p>
          <w:p w14:paraId="48B7634E">
            <w:pPr>
              <w:pStyle w:val="12"/>
              <w:snapToGrid w:val="0"/>
              <w:spacing w:line="360" w:lineRule="auto"/>
              <w:rPr>
                <w:rFonts w:cs="宋体" w:asciiTheme="minorEastAsia" w:hAnsiTheme="minorEastAsia" w:eastAsiaTheme="minorEastAsia"/>
                <w:sz w:val="21"/>
                <w:u w:val="single"/>
              </w:rPr>
            </w:pPr>
            <w:r>
              <w:rPr>
                <w:rFonts w:hint="eastAsia" w:cs="宋体" w:asciiTheme="minorEastAsia" w:hAnsiTheme="minorEastAsia" w:eastAsiaTheme="minorEastAsia"/>
                <w:kern w:val="2"/>
                <w:sz w:val="21"/>
              </w:rPr>
              <w:t>□</w:t>
            </w:r>
            <w:r>
              <w:rPr>
                <w:rFonts w:hint="eastAsia" w:cs="宋体" w:asciiTheme="minorEastAsia" w:hAnsiTheme="minorEastAsia" w:eastAsiaTheme="minorEastAsia"/>
                <w:sz w:val="21"/>
              </w:rPr>
              <w:t>固定采购代理收费。</w:t>
            </w:r>
          </w:p>
          <w:p w14:paraId="435C6170">
            <w:pPr>
              <w:pStyle w:val="12"/>
              <w:snapToGrid w:val="0"/>
              <w:spacing w:line="360" w:lineRule="auto"/>
              <w:rPr>
                <w:rFonts w:cs="宋体" w:asciiTheme="minorEastAsia" w:hAnsiTheme="minorEastAsia" w:eastAsiaTheme="minorEastAsia"/>
                <w:sz w:val="21"/>
              </w:rPr>
            </w:pPr>
            <w:r>
              <w:rPr>
                <w:rFonts w:hint="eastAsia" w:cs="宋体" w:asciiTheme="minorEastAsia" w:hAnsiTheme="minorEastAsia" w:eastAsiaTheme="minorEastAsia"/>
                <w:sz w:val="21"/>
              </w:rPr>
              <w:t>3. 采购代理费收取银行账户</w:t>
            </w:r>
          </w:p>
          <w:p w14:paraId="098235C3">
            <w:pPr>
              <w:pStyle w:val="12"/>
              <w:snapToGrid w:val="0"/>
              <w:spacing w:line="360" w:lineRule="auto"/>
              <w:rPr>
                <w:rFonts w:cs="宋体" w:asciiTheme="minorEastAsia" w:hAnsiTheme="minorEastAsia" w:eastAsiaTheme="minorEastAsia"/>
                <w:sz w:val="21"/>
              </w:rPr>
            </w:pPr>
            <w:r>
              <w:rPr>
                <w:rFonts w:hint="eastAsia" w:cs="宋体" w:asciiTheme="minorEastAsia" w:hAnsiTheme="minorEastAsia" w:eastAsiaTheme="minorEastAsia"/>
                <w:sz w:val="21"/>
              </w:rPr>
              <w:t xml:space="preserve">账户名称：广西嘉华建设项目管理咨询有限公司临桂分公司 </w:t>
            </w:r>
          </w:p>
          <w:p w14:paraId="5F32BACB">
            <w:pPr>
              <w:pStyle w:val="12"/>
              <w:snapToGrid w:val="0"/>
              <w:spacing w:line="360" w:lineRule="auto"/>
              <w:rPr>
                <w:rFonts w:cs="宋体" w:asciiTheme="minorEastAsia" w:hAnsiTheme="minorEastAsia" w:eastAsiaTheme="minorEastAsia"/>
                <w:sz w:val="21"/>
              </w:rPr>
            </w:pPr>
            <w:r>
              <w:rPr>
                <w:rFonts w:hint="eastAsia" w:cs="宋体" w:asciiTheme="minorEastAsia" w:hAnsiTheme="minorEastAsia" w:eastAsiaTheme="minorEastAsia"/>
                <w:sz w:val="21"/>
              </w:rPr>
              <w:t xml:space="preserve">开户银行：中国农业银行股份有限公司桂林榕山支行 </w:t>
            </w:r>
          </w:p>
          <w:p w14:paraId="3B097A65">
            <w:pPr>
              <w:pStyle w:val="12"/>
              <w:snapToGrid w:val="0"/>
              <w:spacing w:line="360" w:lineRule="auto"/>
              <w:rPr>
                <w:rFonts w:cs="宋体" w:asciiTheme="minorEastAsia" w:hAnsiTheme="minorEastAsia" w:eastAsiaTheme="minorEastAsia"/>
                <w:sz w:val="21"/>
                <w:u w:val="single"/>
              </w:rPr>
            </w:pPr>
            <w:r>
              <w:rPr>
                <w:rFonts w:hint="eastAsia" w:cs="宋体" w:asciiTheme="minorEastAsia" w:hAnsiTheme="minorEastAsia" w:eastAsiaTheme="minorEastAsia"/>
                <w:sz w:val="21"/>
              </w:rPr>
              <w:t>银行账号：20222401040005706</w:t>
            </w:r>
          </w:p>
        </w:tc>
      </w:tr>
      <w:tr w14:paraId="656E2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128ABE">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3.1</w:t>
            </w:r>
          </w:p>
        </w:tc>
        <w:tc>
          <w:tcPr>
            <w:tcW w:w="7912" w:type="dxa"/>
            <w:vAlign w:val="center"/>
          </w:tcPr>
          <w:p w14:paraId="42C58193">
            <w:pPr>
              <w:pStyle w:val="12"/>
              <w:snapToGrid w:val="0"/>
              <w:spacing w:line="360" w:lineRule="auto"/>
              <w:rPr>
                <w:rFonts w:cs="宋体" w:asciiTheme="minorEastAsia" w:hAnsiTheme="minorEastAsia" w:eastAsiaTheme="minorEastAsia"/>
                <w:sz w:val="21"/>
              </w:rPr>
            </w:pPr>
            <w:r>
              <w:rPr>
                <w:rFonts w:hint="eastAsia" w:cs="宋体" w:asciiTheme="minorEastAsia" w:hAnsiTheme="minorEastAsia" w:eastAsiaTheme="minorEastAsia"/>
                <w:sz w:val="21"/>
              </w:rPr>
              <w:t>解释：</w:t>
            </w:r>
            <w:r>
              <w:rPr>
                <w:rFonts w:cs="宋体" w:asciiTheme="minorEastAsia" w:hAnsiTheme="minorEastAsia" w:eastAsiaTheme="minorEastAsia"/>
                <w:sz w:val="21"/>
              </w:rPr>
              <w:t>构成本</w:t>
            </w:r>
            <w:r>
              <w:rPr>
                <w:rFonts w:hint="eastAsia" w:cs="宋体" w:asciiTheme="minorEastAsia" w:hAnsiTheme="minorEastAsia" w:eastAsiaTheme="minorEastAsia"/>
                <w:sz w:val="21"/>
              </w:rPr>
              <w:t>谈判文件</w:t>
            </w:r>
            <w:r>
              <w:rPr>
                <w:rFonts w:cs="宋体" w:asciiTheme="minorEastAsia" w:hAnsiTheme="minorEastAsia" w:eastAsiaTheme="minorEastAsia"/>
                <w:sz w:val="21"/>
              </w:rPr>
              <w:t>的各个组成文件应互为解释，互为说明；除</w:t>
            </w:r>
            <w:r>
              <w:rPr>
                <w:rFonts w:hint="eastAsia" w:cs="宋体" w:asciiTheme="minorEastAsia" w:hAnsiTheme="minorEastAsia" w:eastAsiaTheme="minorEastAsia"/>
                <w:sz w:val="21"/>
              </w:rPr>
              <w:t>谈判文件</w:t>
            </w:r>
            <w:r>
              <w:rPr>
                <w:rFonts w:cs="宋体" w:asciiTheme="minorEastAsia" w:hAnsiTheme="minorEastAsia" w:eastAsiaTheme="minorEastAsia"/>
                <w:sz w:val="21"/>
              </w:rPr>
              <w:t>中有特别规定外，仅适用于</w:t>
            </w:r>
            <w:r>
              <w:rPr>
                <w:rFonts w:hint="eastAsia" w:cs="宋体" w:asciiTheme="minorEastAsia" w:hAnsiTheme="minorEastAsia" w:eastAsiaTheme="minorEastAsia"/>
                <w:sz w:val="21"/>
              </w:rPr>
              <w:t>竞标</w:t>
            </w:r>
            <w:r>
              <w:rPr>
                <w:rFonts w:cs="宋体" w:asciiTheme="minorEastAsia" w:hAnsiTheme="minorEastAsia" w:eastAsiaTheme="minorEastAsia"/>
                <w:sz w:val="21"/>
              </w:rPr>
              <w:t>阶段的规定，按</w:t>
            </w:r>
            <w:r>
              <w:rPr>
                <w:rFonts w:hint="eastAsia" w:cs="宋体" w:asciiTheme="minorEastAsia" w:hAnsiTheme="minorEastAsia" w:eastAsiaTheme="minorEastAsia"/>
                <w:sz w:val="21"/>
              </w:rPr>
              <w:t>更正公告（澄清公告）</w:t>
            </w:r>
            <w:r>
              <w:rPr>
                <w:rFonts w:cs="宋体" w:asciiTheme="minorEastAsia" w:hAnsiTheme="minorEastAsia" w:eastAsiaTheme="minorEastAsia"/>
                <w:sz w:val="21"/>
              </w:rPr>
              <w:t>、</w:t>
            </w:r>
            <w:r>
              <w:rPr>
                <w:rFonts w:hint="eastAsia" w:cs="宋体" w:asciiTheme="minorEastAsia" w:hAnsiTheme="minorEastAsia" w:eastAsiaTheme="minorEastAsia"/>
                <w:sz w:val="21"/>
              </w:rPr>
              <w:t>竞争性谈判</w:t>
            </w:r>
            <w:r>
              <w:rPr>
                <w:rFonts w:cs="宋体" w:asciiTheme="minorEastAsia" w:hAnsiTheme="minorEastAsia" w:eastAsiaTheme="minorEastAsia"/>
                <w:sz w:val="21"/>
              </w:rPr>
              <w:t>公告、</w:t>
            </w:r>
            <w:r>
              <w:rPr>
                <w:rFonts w:hint="eastAsia" w:cs="宋体" w:asciiTheme="minorEastAsia" w:hAnsiTheme="minorEastAsia" w:eastAsiaTheme="minorEastAsia"/>
                <w:sz w:val="21"/>
              </w:rPr>
              <w:t>供应商</w:t>
            </w:r>
            <w:r>
              <w:rPr>
                <w:rFonts w:cs="宋体" w:asciiTheme="minorEastAsia" w:hAnsiTheme="minorEastAsia" w:eastAsiaTheme="minorEastAsia"/>
                <w:sz w:val="21"/>
              </w:rPr>
              <w:t>须知</w:t>
            </w:r>
            <w:r>
              <w:rPr>
                <w:rFonts w:hint="eastAsia" w:cs="宋体" w:asciiTheme="minorEastAsia" w:hAnsiTheme="minorEastAsia" w:eastAsiaTheme="minorEastAsia"/>
                <w:sz w:val="21"/>
              </w:rPr>
              <w:t>、采购需求</w:t>
            </w:r>
            <w:r>
              <w:rPr>
                <w:rFonts w:cs="宋体" w:asciiTheme="minorEastAsia" w:hAnsiTheme="minorEastAsia" w:eastAsiaTheme="minorEastAsia"/>
                <w:sz w:val="21"/>
              </w:rPr>
              <w:t>、</w:t>
            </w:r>
            <w:r>
              <w:rPr>
                <w:rFonts w:hint="eastAsia" w:cs="宋体" w:asciiTheme="minorEastAsia" w:hAnsiTheme="minorEastAsia" w:eastAsiaTheme="minorEastAsia"/>
                <w:sz w:val="21"/>
              </w:rPr>
              <w:t>评审程序和评定成交的标准</w:t>
            </w:r>
            <w:r>
              <w:rPr>
                <w:rFonts w:cs="宋体" w:asciiTheme="minorEastAsia" w:hAnsiTheme="minorEastAsia" w:eastAsiaTheme="minorEastAsia"/>
                <w:sz w:val="21"/>
              </w:rPr>
              <w:t>、</w:t>
            </w:r>
            <w:r>
              <w:rPr>
                <w:rFonts w:hint="eastAsia" w:cs="宋体" w:asciiTheme="minorEastAsia" w:hAnsiTheme="minorEastAsia" w:eastAsiaTheme="minorEastAsia"/>
                <w:sz w:val="21"/>
              </w:rPr>
              <w:t>响应</w:t>
            </w:r>
            <w:r>
              <w:rPr>
                <w:rFonts w:cs="宋体" w:asciiTheme="minorEastAsia" w:hAnsiTheme="minorEastAsia" w:eastAsiaTheme="minorEastAsia"/>
                <w:sz w:val="21"/>
              </w:rPr>
              <w:t>文件格式</w:t>
            </w:r>
            <w:r>
              <w:rPr>
                <w:rFonts w:hint="eastAsia" w:cs="宋体" w:asciiTheme="minorEastAsia" w:hAnsiTheme="minorEastAsia" w:eastAsiaTheme="minorEastAsia"/>
                <w:sz w:val="21"/>
              </w:rPr>
              <w:t>、合同文本</w:t>
            </w:r>
            <w:r>
              <w:rPr>
                <w:rFonts w:cs="宋体" w:asciiTheme="minorEastAsia" w:hAnsiTheme="minorEastAsia" w:eastAsiaTheme="minorEastAsia"/>
                <w:sz w:val="21"/>
              </w:rPr>
              <w:t>的先后顺序解释；同一组成文件中就同一事项的规定或约定不一致的，以编排顺序在后者为准；同一组成文件不同版本之间有不一致的，以形成时间在后者为准；</w:t>
            </w:r>
            <w:r>
              <w:rPr>
                <w:rFonts w:hint="eastAsia" w:cs="宋体" w:asciiTheme="minorEastAsia" w:hAnsiTheme="minorEastAsia" w:eastAsiaTheme="minorEastAsia"/>
                <w:sz w:val="21"/>
              </w:rPr>
              <w:t>更正公告（澄清公告）</w:t>
            </w:r>
            <w:r>
              <w:rPr>
                <w:rFonts w:cs="宋体" w:asciiTheme="minorEastAsia" w:hAnsiTheme="minorEastAsia" w:eastAsiaTheme="minorEastAsia"/>
                <w:sz w:val="21"/>
              </w:rPr>
              <w:t>与同步更新的</w:t>
            </w:r>
            <w:r>
              <w:rPr>
                <w:rFonts w:hint="eastAsia" w:cs="宋体" w:asciiTheme="minorEastAsia" w:hAnsiTheme="minorEastAsia" w:eastAsiaTheme="minorEastAsia"/>
                <w:sz w:val="21"/>
              </w:rPr>
              <w:t>谈判文件</w:t>
            </w:r>
            <w:r>
              <w:rPr>
                <w:rFonts w:cs="宋体" w:asciiTheme="minorEastAsia" w:hAnsiTheme="minorEastAsia" w:eastAsiaTheme="minorEastAsia"/>
                <w:sz w:val="21"/>
              </w:rPr>
              <w:t>不一致时以</w:t>
            </w:r>
            <w:r>
              <w:rPr>
                <w:rFonts w:hint="eastAsia" w:cs="宋体" w:asciiTheme="minorEastAsia" w:hAnsiTheme="minorEastAsia" w:eastAsiaTheme="minorEastAsia"/>
                <w:sz w:val="21"/>
              </w:rPr>
              <w:t>更正公告（澄清公告）</w:t>
            </w:r>
            <w:r>
              <w:rPr>
                <w:rFonts w:cs="宋体" w:asciiTheme="minorEastAsia" w:hAnsiTheme="minorEastAsia" w:eastAsiaTheme="minorEastAsia"/>
                <w:sz w:val="21"/>
              </w:rPr>
              <w:t>为准。按本款前述规定仍不能形成结论的，由</w:t>
            </w:r>
            <w:r>
              <w:rPr>
                <w:rFonts w:hint="eastAsia" w:cs="宋体" w:asciiTheme="minorEastAsia" w:hAnsiTheme="minorEastAsia" w:eastAsiaTheme="minorEastAsia"/>
                <w:sz w:val="21"/>
              </w:rPr>
              <w:t>采购</w:t>
            </w:r>
            <w:r>
              <w:rPr>
                <w:rFonts w:cs="宋体" w:asciiTheme="minorEastAsia" w:hAnsiTheme="minorEastAsia" w:eastAsiaTheme="minorEastAsia"/>
                <w:sz w:val="21"/>
              </w:rPr>
              <w:t>人</w:t>
            </w:r>
            <w:r>
              <w:rPr>
                <w:rFonts w:hint="eastAsia" w:cs="宋体" w:asciiTheme="minorEastAsia" w:hAnsiTheme="minorEastAsia" w:eastAsiaTheme="minorEastAsia"/>
                <w:sz w:val="21"/>
              </w:rPr>
              <w:t>或者采购代理机构</w:t>
            </w:r>
            <w:r>
              <w:rPr>
                <w:rFonts w:cs="宋体" w:asciiTheme="minorEastAsia" w:hAnsiTheme="minorEastAsia" w:eastAsiaTheme="minorEastAsia"/>
                <w:sz w:val="21"/>
              </w:rPr>
              <w:t>负责解释。</w:t>
            </w:r>
          </w:p>
        </w:tc>
      </w:tr>
      <w:tr w14:paraId="431FA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8F5C5F">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3.2</w:t>
            </w:r>
          </w:p>
        </w:tc>
        <w:tc>
          <w:tcPr>
            <w:tcW w:w="7912" w:type="dxa"/>
            <w:vAlign w:val="center"/>
          </w:tcPr>
          <w:p w14:paraId="3AEBB0D5">
            <w:pPr>
              <w:pStyle w:val="12"/>
              <w:snapToGrid w:val="0"/>
              <w:spacing w:line="360" w:lineRule="auto"/>
              <w:rPr>
                <w:rFonts w:cs="宋体" w:asciiTheme="minorEastAsia" w:hAnsiTheme="minorEastAsia" w:eastAsiaTheme="minorEastAsia"/>
                <w:sz w:val="21"/>
              </w:rPr>
            </w:pPr>
            <w:r>
              <w:rPr>
                <w:rFonts w:hint="eastAsia" w:cs="宋体" w:asciiTheme="minorEastAsia" w:hAnsiTheme="minorEastAsia" w:eastAsiaTheme="minorEastAsia"/>
                <w:sz w:val="21"/>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49C128B4">
            <w:pPr>
              <w:pStyle w:val="12"/>
              <w:snapToGrid w:val="0"/>
              <w:spacing w:line="360" w:lineRule="auto"/>
              <w:rPr>
                <w:rFonts w:cs="宋体" w:asciiTheme="minorEastAsia" w:hAnsiTheme="minorEastAsia" w:eastAsiaTheme="minorEastAsia"/>
                <w:bCs/>
                <w:sz w:val="21"/>
              </w:rPr>
            </w:pPr>
            <w:r>
              <w:rPr>
                <w:rFonts w:hint="eastAsia" w:cs="宋体" w:asciiTheme="minorEastAsia" w:hAnsiTheme="minorEastAsia" w:eastAsiaTheme="minorEastAsia"/>
                <w:bCs/>
                <w:sz w:val="21"/>
              </w:rPr>
              <w:t>2.本谈判文件所称的“</w:t>
            </w:r>
            <w:r>
              <w:rPr>
                <w:rFonts w:hint="eastAsia" w:asciiTheme="minorEastAsia" w:hAnsiTheme="minorEastAsia" w:eastAsiaTheme="minorEastAsia"/>
                <w:sz w:val="21"/>
              </w:rPr>
              <w:t>电子签章”“</w:t>
            </w:r>
            <w:r>
              <w:rPr>
                <w:rFonts w:hint="eastAsia" w:cs="宋体" w:asciiTheme="minorEastAsia" w:hAnsiTheme="minorEastAsia" w:eastAsiaTheme="minorEastAsia"/>
                <w:bCs/>
                <w:sz w:val="21"/>
              </w:rPr>
              <w:t>电子签名”</w:t>
            </w:r>
            <w:r>
              <w:rPr>
                <w:rFonts w:hint="eastAsia" w:asciiTheme="minorEastAsia" w:hAnsiTheme="minorEastAsia" w:eastAsiaTheme="minorEastAsia"/>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7CBAD51D">
            <w:pPr>
              <w:pStyle w:val="12"/>
              <w:snapToGrid w:val="0"/>
              <w:spacing w:line="360" w:lineRule="auto"/>
              <w:rPr>
                <w:rFonts w:cs="宋体" w:asciiTheme="minorEastAsia" w:hAnsiTheme="minorEastAsia" w:eastAsiaTheme="minorEastAsia"/>
                <w:bCs/>
                <w:sz w:val="21"/>
              </w:rPr>
            </w:pPr>
            <w:r>
              <w:rPr>
                <w:rFonts w:hint="eastAsia" w:cs="宋体" w:asciiTheme="minorEastAsia" w:hAnsiTheme="minorEastAsia" w:eastAsiaTheme="minorEastAsia"/>
                <w:sz w:val="21"/>
              </w:rPr>
              <w:t>3.供应商为其他组织或者自然人时，本谈判文件规定的法定代表人指负责人或者自然人。本谈判文件所称负责人是指参加竞标的其他组织</w:t>
            </w:r>
            <w:r>
              <w:rPr>
                <w:rFonts w:hint="eastAsia" w:cs="宋体" w:asciiTheme="minorEastAsia" w:hAnsiTheme="minorEastAsia" w:eastAsiaTheme="minorEastAsia"/>
                <w:bCs/>
                <w:sz w:val="21"/>
              </w:rPr>
              <w:t>营业执照或者执业许可证等证照上</w:t>
            </w:r>
            <w:r>
              <w:rPr>
                <w:rFonts w:hint="eastAsia" w:cs="宋体" w:asciiTheme="minorEastAsia" w:hAnsiTheme="minorEastAsia" w:eastAsiaTheme="minorEastAsia"/>
                <w:sz w:val="21"/>
              </w:rPr>
              <w:t>的负责人，本谈判文件所称自然人指参与竞标的自然人本人，</w:t>
            </w:r>
            <w:r>
              <w:rPr>
                <w:rFonts w:hint="eastAsia" w:cs="宋体" w:asciiTheme="minorEastAsia" w:hAnsiTheme="minorEastAsia" w:eastAsiaTheme="minorEastAsia"/>
                <w:bCs/>
                <w:sz w:val="21"/>
              </w:rPr>
              <w:t>且应具备独立承担民事责任能力，自然人应当为年满18岁以上成年人（十六周岁以上的未成年人，以自己的劳动收入为主要生活来源的，视为完全民事行为能力人）。</w:t>
            </w:r>
          </w:p>
          <w:p w14:paraId="4BFA51B7">
            <w:pPr>
              <w:pStyle w:val="12"/>
              <w:snapToGrid w:val="0"/>
              <w:spacing w:line="360" w:lineRule="auto"/>
              <w:rPr>
                <w:rFonts w:cs="宋体" w:asciiTheme="minorEastAsia" w:hAnsiTheme="minorEastAsia" w:eastAsiaTheme="minorEastAsia"/>
                <w:sz w:val="21"/>
              </w:rPr>
            </w:pPr>
            <w:r>
              <w:rPr>
                <w:rFonts w:hint="eastAsia" w:cs="宋体" w:asciiTheme="minorEastAsia" w:hAnsiTheme="minorEastAsia" w:eastAsiaTheme="minorEastAsia"/>
                <w:sz w:val="21"/>
              </w:rPr>
              <w:t>4.本谈判文件中描述供应商的“签字”是指供应商的法定代表人或者委托代理人亲自在文件规定签署处亲笔写上个人的名字的行为，私章、签字章、印鉴、影印等其他形式均不能代替亲笔签字。</w:t>
            </w:r>
          </w:p>
          <w:p w14:paraId="508A3DE0">
            <w:pPr>
              <w:pStyle w:val="12"/>
              <w:snapToGrid w:val="0"/>
              <w:spacing w:line="360" w:lineRule="auto"/>
              <w:rPr>
                <w:rFonts w:cs="宋体" w:asciiTheme="minorEastAsia" w:hAnsiTheme="minorEastAsia" w:eastAsiaTheme="minorEastAsia"/>
                <w:sz w:val="21"/>
              </w:rPr>
            </w:pPr>
            <w:r>
              <w:rPr>
                <w:rFonts w:cs="宋体" w:asciiTheme="minorEastAsia" w:hAnsiTheme="minorEastAsia" w:eastAsiaTheme="minorEastAsia"/>
                <w:sz w:val="21"/>
              </w:rPr>
              <w:t>5.</w:t>
            </w:r>
            <w:r>
              <w:rPr>
                <w:rFonts w:hint="eastAsia" w:cs="宋体" w:asciiTheme="minorEastAsia" w:hAnsiTheme="minorEastAsia" w:eastAsiaTheme="minorEastAsia"/>
                <w:sz w:val="21"/>
              </w:rPr>
              <w:t>本谈判文件所称的“以上”“以下”“以内”“届满”，包括本数；所称的“不满”“超过”“以外”，不包括本数。</w:t>
            </w:r>
          </w:p>
        </w:tc>
      </w:tr>
    </w:tbl>
    <w:p w14:paraId="693BC372">
      <w:pPr>
        <w:spacing w:line="360" w:lineRule="auto"/>
        <w:jc w:val="center"/>
        <w:rPr>
          <w:rFonts w:asciiTheme="minorEastAsia" w:hAnsiTheme="minorEastAsia" w:eastAsiaTheme="minorEastAsia"/>
          <w:b/>
          <w:sz w:val="32"/>
          <w:szCs w:val="32"/>
        </w:rPr>
      </w:pPr>
      <w:r>
        <w:rPr>
          <w:rFonts w:asciiTheme="minorEastAsia" w:hAnsiTheme="minorEastAsia" w:eastAsiaTheme="minorEastAsia"/>
          <w:b/>
          <w:sz w:val="32"/>
          <w:szCs w:val="32"/>
        </w:rPr>
        <w:br w:type="page"/>
      </w:r>
      <w:r>
        <w:rPr>
          <w:rFonts w:hint="eastAsia" w:asciiTheme="minorEastAsia" w:hAnsiTheme="minorEastAsia" w:eastAsiaTheme="minorEastAsia"/>
          <w:b/>
          <w:sz w:val="32"/>
          <w:szCs w:val="32"/>
        </w:rPr>
        <w:t>供应商须知正文</w:t>
      </w:r>
    </w:p>
    <w:p w14:paraId="11BBF431">
      <w:pPr>
        <w:spacing w:line="360" w:lineRule="auto"/>
        <w:jc w:val="center"/>
        <w:rPr>
          <w:rFonts w:asciiTheme="minorEastAsia" w:hAnsiTheme="minorEastAsia" w:eastAsiaTheme="minorEastAsia"/>
          <w:b/>
          <w:sz w:val="32"/>
          <w:szCs w:val="32"/>
        </w:rPr>
      </w:pPr>
    </w:p>
    <w:p w14:paraId="009986F1">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一、总则</w:t>
      </w:r>
    </w:p>
    <w:p w14:paraId="0F5207A0">
      <w:pPr>
        <w:spacing w:line="360" w:lineRule="auto"/>
        <w:rPr>
          <w:rFonts w:asciiTheme="minorEastAsia" w:hAnsiTheme="minorEastAsia" w:eastAsiaTheme="minorEastAsia"/>
          <w:szCs w:val="21"/>
        </w:rPr>
      </w:pPr>
    </w:p>
    <w:p w14:paraId="3BC01CE4">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 适用范围</w:t>
      </w:r>
    </w:p>
    <w:p w14:paraId="6B6B2A2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7A2F9B4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w:t>
      </w:r>
      <w:r>
        <w:rPr>
          <w:rFonts w:hint="eastAsia" w:cs="宋体" w:asciiTheme="minorEastAsia" w:hAnsiTheme="minorEastAsia" w:eastAsiaTheme="minorEastAsia"/>
          <w:spacing w:val="-6"/>
          <w:szCs w:val="21"/>
        </w:rPr>
        <w:t>本竞争性谈判文件（以下简称谈判文件）适用于本项目的所有采购程序和环节（法律、法规另有规定的，从其规定）。</w:t>
      </w:r>
    </w:p>
    <w:p w14:paraId="5A03F324">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2. 定义</w:t>
      </w:r>
    </w:p>
    <w:p w14:paraId="439E0E6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2.1“采购人”是指依法进行采购的国家机关、事业单位、团体组织。</w:t>
      </w:r>
    </w:p>
    <w:p w14:paraId="4278B844">
      <w:pPr>
        <w:spacing w:line="360" w:lineRule="auto"/>
        <w:ind w:firstLine="420" w:firstLineChars="200"/>
        <w:rPr>
          <w:rFonts w:asciiTheme="minorEastAsia" w:hAnsiTheme="minorEastAsia" w:eastAsiaTheme="minorEastAsia"/>
          <w:b/>
          <w:szCs w:val="21"/>
        </w:rPr>
      </w:pPr>
      <w:r>
        <w:rPr>
          <w:rFonts w:hint="eastAsia" w:cs="宋体" w:asciiTheme="minorEastAsia" w:hAnsiTheme="minorEastAsia" w:eastAsiaTheme="minorEastAsia"/>
          <w:szCs w:val="21"/>
        </w:rPr>
        <w:t>2.2“采购代理机构”</w:t>
      </w:r>
      <w:r>
        <w:rPr>
          <w:rFonts w:hint="eastAsia" w:asciiTheme="minorEastAsia" w:hAnsiTheme="minorEastAsia" w:eastAsiaTheme="minorEastAsia"/>
          <w:b/>
          <w:szCs w:val="21"/>
        </w:rPr>
        <w:t>是指政府采购集中采购机构和集中采购机构以外的采购代理机构。</w:t>
      </w:r>
    </w:p>
    <w:p w14:paraId="4846969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2.3“供应商”是指向采购人提供货物、工程或者服务的法人、其他组织或者自然人。</w:t>
      </w:r>
    </w:p>
    <w:p w14:paraId="25FE3E9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2.4“货物”是指各种形态和种类的物品，包括原材料、燃料、设备、产品等。</w:t>
      </w:r>
    </w:p>
    <w:p w14:paraId="4AA7B40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2.5“竞标”是指按照本项目竞争性谈判公告或者邀请函规定的方式供应商获取谈判文件、提交响应文件并希望获得标的的行为。</w:t>
      </w:r>
    </w:p>
    <w:p w14:paraId="4D4BD5A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2.6“售后服务” 是指包含但不限于供应商须承担的备品备件、包装、运输、装卸、保险、货到就位以及安装、调试、培训、保修和其他类似的义务。</w:t>
      </w:r>
    </w:p>
    <w:p w14:paraId="7163D6D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2.7“书面形式”是指合同书、信件和数据电文（包括电报、电传、传真、电子数据交换和电子邮件）等可以有形地表现所载内容的形式。</w:t>
      </w:r>
    </w:p>
    <w:p w14:paraId="58B5FFC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2.8“响应文件”</w:t>
      </w:r>
      <w:r>
        <w:rPr>
          <w:rFonts w:hint="eastAsia" w:cs="宋体" w:asciiTheme="minorEastAsia" w:hAnsiTheme="minorEastAsia" w:eastAsiaTheme="minorEastAsia"/>
          <w:spacing w:val="-6"/>
          <w:szCs w:val="21"/>
        </w:rPr>
        <w:t>是指：供应商根据本谈判文件要求，编制包含资格证明、报价、商务技术等所有内容的文件。</w:t>
      </w:r>
    </w:p>
    <w:p w14:paraId="32CC6F7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2.9 实质性要求”是本项目中第三章 采购需求所有内容、所有商务要求均为实质要求，不满足按响应文件按无效处理的条款。</w:t>
      </w:r>
    </w:p>
    <w:p w14:paraId="3624354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2.10“正偏离”，是指响应文件对谈判文件“采购需求”中有关条款作出优于条款要求并有利于采购人的响应情形；</w:t>
      </w:r>
    </w:p>
    <w:p w14:paraId="4FDD3BF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2.11“负偏离”，是指响应文件对谈判文件“采购需求”中有关条款作出的响应不满足条款要求，导致采购人要求不能得到满足的情形。</w:t>
      </w:r>
    </w:p>
    <w:p w14:paraId="4ACF0D1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2.12“允许负偏离的条款”是指采购需求中的不属于“实质性要求”的条款。</w:t>
      </w:r>
    </w:p>
    <w:p w14:paraId="1AF111D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2.13“首次报价”是指供应商提交的首次响应文件中的竞标报价。</w:t>
      </w:r>
    </w:p>
    <w:p w14:paraId="256D963F">
      <w:pPr>
        <w:spacing w:line="360" w:lineRule="auto"/>
        <w:ind w:firstLine="482" w:firstLineChars="200"/>
        <w:contextualSpacing/>
        <w:rPr>
          <w:rFonts w:cs="宋体" w:asciiTheme="minorEastAsia" w:hAnsiTheme="minorEastAsia" w:eastAsiaTheme="minorEastAsia"/>
          <w:b/>
          <w:bCs/>
          <w:sz w:val="24"/>
        </w:rPr>
      </w:pPr>
      <w:r>
        <w:rPr>
          <w:rFonts w:hint="eastAsia" w:cs="宋体" w:asciiTheme="minorEastAsia" w:hAnsiTheme="minorEastAsia" w:eastAsiaTheme="minorEastAsia"/>
          <w:b/>
          <w:bCs/>
          <w:sz w:val="24"/>
        </w:rPr>
        <w:t>3. 供应商的资格条件</w:t>
      </w:r>
    </w:p>
    <w:p w14:paraId="4D90801C">
      <w:pPr>
        <w:spacing w:line="360" w:lineRule="auto"/>
        <w:ind w:firstLine="420" w:firstLineChars="200"/>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供应商的资格条件详见“供应商须知前附表”。</w:t>
      </w:r>
    </w:p>
    <w:p w14:paraId="2359944E">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4. 竞标费用</w:t>
      </w:r>
    </w:p>
    <w:p w14:paraId="0DCE7B9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竞标费用：供应商应承担参与本次采购活动有关的所有费用，包括但不限于获取谈判文件、勘查现场、编制和提交响应文件、参加谈判与应答、签订合同等，不论竞标结果如何，均应自行承担。</w:t>
      </w:r>
    </w:p>
    <w:p w14:paraId="2476776B">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5.联合体竞标</w:t>
      </w:r>
    </w:p>
    <w:p w14:paraId="034CD6D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5.1本项目是否接受联合体竞标，详见“供应商须知前附表”。</w:t>
      </w:r>
    </w:p>
    <w:p w14:paraId="13FB95A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5.2</w:t>
      </w:r>
      <w:r>
        <w:rPr>
          <w:rFonts w:hint="eastAsia" w:asciiTheme="minorEastAsia" w:hAnsiTheme="minorEastAsia" w:eastAsiaTheme="minorEastAsia"/>
          <w:bCs/>
          <w:szCs w:val="21"/>
        </w:rPr>
        <w:t>如接受联合体竞标，</w:t>
      </w:r>
      <w:r>
        <w:rPr>
          <w:rFonts w:hint="eastAsia" w:cs="宋体" w:asciiTheme="minorEastAsia" w:hAnsiTheme="minorEastAsia" w:eastAsiaTheme="minorEastAsia"/>
          <w:szCs w:val="21"/>
        </w:rPr>
        <w:t>联合体竞标要求详见“供应商须知前附表”。</w:t>
      </w:r>
    </w:p>
    <w:p w14:paraId="7F05FC36">
      <w:pPr>
        <w:spacing w:line="360" w:lineRule="auto"/>
        <w:ind w:firstLine="420" w:firstLineChars="200"/>
        <w:rPr>
          <w:rFonts w:asciiTheme="minorEastAsia" w:hAnsiTheme="minorEastAsia" w:eastAsiaTheme="minorEastAsia"/>
          <w:bCs/>
          <w:szCs w:val="21"/>
        </w:rPr>
      </w:pPr>
      <w:bookmarkStart w:id="68" w:name="_Hlk66782192"/>
      <w:r>
        <w:rPr>
          <w:rFonts w:hint="eastAsia" w:asciiTheme="minorEastAsia" w:hAnsiTheme="minorEastAsia" w:eastAsiaTheme="minorEastAsia"/>
          <w:bCs/>
          <w:szCs w:val="21"/>
        </w:rPr>
        <w:t>5.3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8"/>
    </w:p>
    <w:p w14:paraId="1972C4E8">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 xml:space="preserve">6.转包与分包             </w:t>
      </w:r>
    </w:p>
    <w:p w14:paraId="31ABC8A5">
      <w:pPr>
        <w:pStyle w:val="4"/>
        <w:keepNext w:val="0"/>
        <w:keepLines w:val="0"/>
        <w:spacing w:before="0" w:after="0" w:line="360" w:lineRule="auto"/>
        <w:ind w:left="420" w:leftChars="200"/>
        <w:rPr>
          <w:rFonts w:asciiTheme="minorEastAsia" w:hAnsiTheme="minorEastAsia" w:eastAsiaTheme="minorEastAsia"/>
          <w:b w:val="0"/>
          <w:sz w:val="21"/>
          <w:szCs w:val="21"/>
        </w:rPr>
      </w:pPr>
      <w:bookmarkStart w:id="69" w:name="_Toc254970532"/>
      <w:bookmarkStart w:id="70" w:name="_Toc254970673"/>
      <w:r>
        <w:rPr>
          <w:rFonts w:hint="eastAsia" w:asciiTheme="minorEastAsia" w:hAnsiTheme="minorEastAsia" w:eastAsiaTheme="minorEastAsia"/>
          <w:b w:val="0"/>
          <w:sz w:val="21"/>
          <w:szCs w:val="21"/>
        </w:rPr>
        <w:t>6.1本项目不允许转包。</w:t>
      </w:r>
    </w:p>
    <w:p w14:paraId="5CD4874F">
      <w:pPr>
        <w:pStyle w:val="4"/>
        <w:keepNext w:val="0"/>
        <w:keepLines w:val="0"/>
        <w:spacing w:before="0" w:after="0" w:line="360" w:lineRule="auto"/>
        <w:ind w:firstLine="315" w:firstLineChars="15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的行政许可。</w:t>
      </w:r>
    </w:p>
    <w:p w14:paraId="042AA093">
      <w:pPr>
        <w:pStyle w:val="4"/>
        <w:keepNext w:val="0"/>
        <w:keepLines w:val="0"/>
        <w:spacing w:before="0" w:after="0" w:line="360" w:lineRule="auto"/>
        <w:ind w:firstLine="315" w:firstLineChars="15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04510C1D">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7.特别说明</w:t>
      </w:r>
      <w:bookmarkEnd w:id="69"/>
      <w:bookmarkEnd w:id="70"/>
    </w:p>
    <w:p w14:paraId="2DCB6192">
      <w:pPr>
        <w:spacing w:line="360" w:lineRule="auto"/>
        <w:ind w:firstLine="420" w:firstLineChars="200"/>
        <w:rPr>
          <w:rFonts w:cs="宋体" w:asciiTheme="minorEastAsia" w:hAnsiTheme="minorEastAsia" w:eastAsiaTheme="minorEastAsia"/>
          <w:szCs w:val="21"/>
        </w:rPr>
      </w:pPr>
      <w:bookmarkStart w:id="71" w:name="_8.1提供相同品牌产品且通过资格审查、符合性审查的不同投标人参加同一合"/>
      <w:bookmarkEnd w:id="71"/>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HYPERLINK  \l "_8.1"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szCs w:val="21"/>
        </w:rPr>
        <w:t>7.1</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14:paraId="2716C14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非单一产品采购项目，多家供应商提供的核心产品品牌相同的，按前款规定处理。</w:t>
      </w:r>
    </w:p>
    <w:p w14:paraId="1927825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7.2</w:t>
      </w:r>
      <w:r>
        <w:rPr>
          <w:rFonts w:hint="eastAsia" w:asciiTheme="minorEastAsia" w:hAnsiTheme="minorEastAsia" w:eastAsiaTheme="minorEastAsia"/>
          <w:szCs w:val="21"/>
        </w:rPr>
        <w:t xml:space="preserve">如果本谈判文件要求提供供应商或制造商的资格、信誉、荣誉、业绩与企业认证等材料的，资格、信誉、荣誉、业绩与企业认证等必须为供应商或者制造商所拥有或自身获得 </w:t>
      </w:r>
      <w:r>
        <w:rPr>
          <w:rFonts w:hint="eastAsia" w:cs="宋体" w:asciiTheme="minorEastAsia" w:hAnsiTheme="minorEastAsia" w:eastAsiaTheme="minorEastAsia"/>
          <w:szCs w:val="21"/>
        </w:rPr>
        <w:t>。</w:t>
      </w:r>
    </w:p>
    <w:p w14:paraId="0395127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7.3供应商应仔细阅读谈判文件的所有内容，按照谈判文件的要求提交响应文件，并对所提供的全部资料的真实性承担法律责任。</w:t>
      </w:r>
    </w:p>
    <w:p w14:paraId="04971EC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7A53EA6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7.5在政府采购活动中，采购人员及相关人员与供应商有下列利害关系之一的，应当回避：</w:t>
      </w:r>
    </w:p>
    <w:p w14:paraId="3D6676A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（1）参加采购活动前3年内与供应商存在劳动关系；</w:t>
      </w:r>
    </w:p>
    <w:p w14:paraId="346D501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（2）参加采购活动前3年内担任供应商的董事、监事；</w:t>
      </w:r>
    </w:p>
    <w:p w14:paraId="2EE181C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（3）参加采购活动前3年内是供应商的控股股东或者实际控制人；</w:t>
      </w:r>
    </w:p>
    <w:p w14:paraId="1ED822E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（4）与供应商的法定代表人或者负责人有夫妻、直系血亲、三代以内旁系血亲或者近姻亲关系；</w:t>
      </w:r>
    </w:p>
    <w:p w14:paraId="7E41556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（5）与供应商有其他可能影响政府采购活动公平、公正进行的关系。</w:t>
      </w:r>
    </w:p>
    <w:p w14:paraId="4D6E90E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A7C02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7.6有下列情形之一的视为供应商相互串通竞标，响应文件将被视为无效：</w:t>
      </w:r>
    </w:p>
    <w:p w14:paraId="60B4A3E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（1）不同供应商的响应文件由同一单位或者个人编制；</w:t>
      </w:r>
    </w:p>
    <w:p w14:paraId="2803BC7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（2）不同供应商委托同一单位或者个人办理竞标事宜；</w:t>
      </w:r>
    </w:p>
    <w:p w14:paraId="178FFE4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（3）不同的供应商的响应文件载明的项目管理员为同一个人；</w:t>
      </w:r>
    </w:p>
    <w:p w14:paraId="36716CA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（4）不同供应商的响应文件异常一致或者报价呈规律性差异；</w:t>
      </w:r>
    </w:p>
    <w:p w14:paraId="2A0D56D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（5）不同供应商的响应文件相互混装；</w:t>
      </w:r>
    </w:p>
    <w:p w14:paraId="6AD06E8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（6）不同供应商的竞标保证金从同一单位或者个人账户转出。</w:t>
      </w:r>
    </w:p>
    <w:p w14:paraId="2E1E826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7.7供应商有下列情形之一的，属于恶意串通行为</w:t>
      </w:r>
      <w:bookmarkStart w:id="72" w:name="_Hlk54682620"/>
      <w:r>
        <w:rPr>
          <w:rFonts w:hint="eastAsia" w:cs="宋体" w:asciiTheme="minorEastAsia" w:hAnsiTheme="minorEastAsia" w:eastAsiaTheme="minorEastAsia"/>
          <w:szCs w:val="21"/>
        </w:rPr>
        <w:t>，将报同级监督管理部门</w:t>
      </w:r>
      <w:bookmarkEnd w:id="72"/>
      <w:r>
        <w:rPr>
          <w:rFonts w:hint="eastAsia" w:cs="宋体" w:asciiTheme="minorEastAsia" w:hAnsiTheme="minorEastAsia" w:eastAsiaTheme="minorEastAsia"/>
          <w:szCs w:val="21"/>
        </w:rPr>
        <w:t>：</w:t>
      </w:r>
    </w:p>
    <w:p w14:paraId="2C1D872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（1）供应商直接或者间接从采购人或者采购代理机构处获得其他供应商的相关信息并修改其响应文件；</w:t>
      </w:r>
    </w:p>
    <w:p w14:paraId="5978111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（2）供应商按照采购人或者采购代理机构的授意撤换、修改响应文件；</w:t>
      </w:r>
    </w:p>
    <w:p w14:paraId="5D1A500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（3）供应商之间协商报价、技术方案等响应文件或者响应文件的实质性内容；</w:t>
      </w:r>
    </w:p>
    <w:p w14:paraId="51C5DDA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（4）属于同一集团、协会、商会等组织成员的供应商按照该组织要求协同参加政府采购活动；</w:t>
      </w:r>
    </w:p>
    <w:p w14:paraId="3118C02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（5）供应商之间事先约定一致抬高或者压低报价，或者在政府采购活动中事先约定轮流以高价位或者低价位成交，或者事先约定由某一特定供应商成交，然后再参加竞标；</w:t>
      </w:r>
    </w:p>
    <w:p w14:paraId="0BF0587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（6）供应商之间商定部分供应商放弃参加政府采购活动或者放弃成交；</w:t>
      </w:r>
    </w:p>
    <w:p w14:paraId="4E6BCB8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（7）供应商与采购人或者采购代理机构之间、供应商相互之间，为谋求特定供应商成交或者排斥其他供应商的其他串通行为。</w:t>
      </w:r>
    </w:p>
    <w:p w14:paraId="181411F4">
      <w:pPr>
        <w:spacing w:line="360" w:lineRule="auto"/>
        <w:ind w:left="1" w:firstLine="417" w:firstLineChars="199"/>
        <w:jc w:val="center"/>
        <w:rPr>
          <w:rFonts w:asciiTheme="minorEastAsia" w:hAnsiTheme="minorEastAsia" w:eastAsiaTheme="minorEastAsia"/>
        </w:rPr>
      </w:pPr>
      <w:bookmarkStart w:id="73" w:name="_Toc254970675"/>
      <w:bookmarkStart w:id="74" w:name="_Toc254970534"/>
    </w:p>
    <w:p w14:paraId="42F5D9C0">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二、谈判文件</w:t>
      </w:r>
      <w:bookmarkEnd w:id="73"/>
      <w:bookmarkEnd w:id="74"/>
    </w:p>
    <w:p w14:paraId="441B95A6">
      <w:pPr>
        <w:spacing w:line="360" w:lineRule="auto"/>
        <w:jc w:val="center"/>
        <w:rPr>
          <w:rFonts w:asciiTheme="minorEastAsia" w:hAnsiTheme="minorEastAsia" w:eastAsiaTheme="minorEastAsia"/>
          <w:szCs w:val="21"/>
        </w:rPr>
      </w:pPr>
    </w:p>
    <w:p w14:paraId="58CB30D1">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8.谈判文件的构成</w:t>
      </w:r>
    </w:p>
    <w:p w14:paraId="7A403CD9">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（1）竞争性谈判公告；</w:t>
      </w:r>
    </w:p>
    <w:p w14:paraId="2DF7A178">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（2）供应商须知； </w:t>
      </w:r>
    </w:p>
    <w:p w14:paraId="04339E02">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（3）采购需求；</w:t>
      </w:r>
    </w:p>
    <w:p w14:paraId="32E9F4D8">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（4）响应文件格式</w:t>
      </w:r>
    </w:p>
    <w:p w14:paraId="598A4E7D">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（5）合同文本；</w:t>
      </w:r>
    </w:p>
    <w:p w14:paraId="32991E7F">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（6）评审程序和评定成交的标准；</w:t>
      </w:r>
    </w:p>
    <w:p w14:paraId="7B851D5E">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9.供应商的询问</w:t>
      </w:r>
    </w:p>
    <w:p w14:paraId="15FDD58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供应商应认真阅读谈判文件的采购需求，如供应商对谈判文件有疑问的，如要求采购人作出澄清或者修改的，供应商尽可能在</w:t>
      </w:r>
      <w:r>
        <w:rPr>
          <w:rFonts w:asciiTheme="minorEastAsia" w:hAnsiTheme="minorEastAsia" w:eastAsiaTheme="minorEastAsia"/>
          <w:szCs w:val="21"/>
        </w:rPr>
        <w:t>提交首次响应文件截止之日前</w:t>
      </w:r>
      <w:r>
        <w:rPr>
          <w:rFonts w:hint="eastAsia" w:asciiTheme="minorEastAsia" w:hAnsiTheme="minorEastAsia" w:eastAsiaTheme="minorEastAsia"/>
          <w:szCs w:val="21"/>
        </w:rPr>
        <w:t>，以书面形式向</w:t>
      </w:r>
      <w:r>
        <w:rPr>
          <w:rFonts w:asciiTheme="minorEastAsia" w:hAnsiTheme="minorEastAsia" w:eastAsiaTheme="minorEastAsia"/>
          <w:szCs w:val="21"/>
        </w:rPr>
        <w:t>采购人、采购代理机构</w:t>
      </w:r>
      <w:r>
        <w:rPr>
          <w:rFonts w:hint="eastAsia" w:asciiTheme="minorEastAsia" w:hAnsiTheme="minorEastAsia" w:eastAsiaTheme="minorEastAsia"/>
          <w:szCs w:val="21"/>
        </w:rPr>
        <w:t>提出。</w:t>
      </w:r>
    </w:p>
    <w:p w14:paraId="656AE907">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10.谈判文件的澄清和修改</w:t>
      </w:r>
    </w:p>
    <w:p w14:paraId="7C07185C">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23088183">
      <w:pPr>
        <w:spacing w:line="360" w:lineRule="auto"/>
        <w:rPr>
          <w:rFonts w:asciiTheme="minorEastAsia" w:hAnsiTheme="minorEastAsia" w:eastAsiaTheme="minorEastAsia"/>
          <w:szCs w:val="21"/>
        </w:rPr>
      </w:pPr>
    </w:p>
    <w:p w14:paraId="04B2709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 w:val="32"/>
          <w:szCs w:val="32"/>
        </w:rPr>
        <w:t>三、响应文件的编制</w:t>
      </w:r>
    </w:p>
    <w:p w14:paraId="19E13CD5">
      <w:pPr>
        <w:spacing w:line="360" w:lineRule="auto"/>
        <w:rPr>
          <w:rFonts w:asciiTheme="minorEastAsia" w:hAnsiTheme="minorEastAsia" w:eastAsiaTheme="minorEastAsia"/>
          <w:szCs w:val="21"/>
        </w:rPr>
      </w:pPr>
    </w:p>
    <w:p w14:paraId="61F74656">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11.响应文件的编制原则</w:t>
      </w:r>
    </w:p>
    <w:p w14:paraId="5023A55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供应商必须按照谈判文件的要求编制响应文件，并对其提交的响应文件的真实性、合法性承担法律责任。响应文件必须对谈判文件作出实质性响应。</w:t>
      </w:r>
    </w:p>
    <w:p w14:paraId="097B441D">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12.响应文件的组成</w:t>
      </w:r>
    </w:p>
    <w:p w14:paraId="374465F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2.1</w:t>
      </w:r>
      <w:r>
        <w:rPr>
          <w:rFonts w:hint="eastAsia" w:cs="宋体" w:asciiTheme="minorEastAsia" w:hAnsiTheme="minorEastAsia" w:eastAsiaTheme="minorEastAsia"/>
          <w:szCs w:val="21"/>
        </w:rPr>
        <w:t>响应文件由资格证明文件、报价文件、商务技术文件三部分组成。</w:t>
      </w:r>
    </w:p>
    <w:p w14:paraId="0797FFB8">
      <w:pPr>
        <w:spacing w:line="360" w:lineRule="auto"/>
        <w:ind w:left="840" w:leftChars="200" w:hanging="420" w:hangingChars="200"/>
        <w:rPr>
          <w:rFonts w:cs="宋体" w:asciiTheme="minorEastAsia" w:hAnsiTheme="minorEastAsia" w:eastAsiaTheme="minorEastAsia"/>
          <w:szCs w:val="21"/>
        </w:rPr>
      </w:pPr>
      <w:r>
        <w:rPr>
          <w:rFonts w:hint="eastAsia" w:cs="宋体" w:asciiTheme="minorEastAsia" w:hAnsiTheme="minorEastAsia" w:eastAsiaTheme="minorEastAsia"/>
          <w:szCs w:val="21"/>
        </w:rPr>
        <w:t>12.1</w:t>
      </w:r>
      <w:r>
        <w:rPr>
          <w:rFonts w:cs="宋体" w:asciiTheme="minorEastAsia" w:hAnsiTheme="minorEastAsia" w:eastAsiaTheme="minorEastAsia"/>
          <w:szCs w:val="21"/>
        </w:rPr>
        <w:t>.1</w:t>
      </w:r>
      <w:r>
        <w:rPr>
          <w:rFonts w:hint="eastAsia" w:cs="宋体" w:asciiTheme="minorEastAsia" w:hAnsiTheme="minorEastAsia" w:eastAsiaTheme="minorEastAsia"/>
          <w:szCs w:val="21"/>
        </w:rPr>
        <w:t>资格证明文件：详见“供应商须知前附表”</w:t>
      </w:r>
    </w:p>
    <w:p w14:paraId="4F11FBB0">
      <w:pPr>
        <w:spacing w:line="360" w:lineRule="auto"/>
        <w:ind w:left="840" w:leftChars="200" w:hanging="420" w:hangingChars="200"/>
        <w:rPr>
          <w:rFonts w:cs="宋体" w:asciiTheme="minorEastAsia" w:hAnsiTheme="minorEastAsia" w:eastAsiaTheme="minorEastAsia"/>
          <w:szCs w:val="21"/>
        </w:rPr>
      </w:pPr>
      <w:r>
        <w:rPr>
          <w:rFonts w:hint="eastAsia" w:cs="宋体" w:asciiTheme="minorEastAsia" w:hAnsiTheme="minorEastAsia" w:eastAsiaTheme="minorEastAsia"/>
          <w:szCs w:val="21"/>
        </w:rPr>
        <w:t>12.</w:t>
      </w:r>
      <w:r>
        <w:rPr>
          <w:rFonts w:cs="宋体" w:asciiTheme="minorEastAsia" w:hAnsiTheme="minorEastAsia" w:eastAsiaTheme="minorEastAsia"/>
          <w:szCs w:val="21"/>
        </w:rPr>
        <w:t>1.</w:t>
      </w:r>
      <w:r>
        <w:rPr>
          <w:rFonts w:hint="eastAsia" w:cs="宋体" w:asciiTheme="minorEastAsia" w:hAnsiTheme="minorEastAsia" w:eastAsiaTheme="minorEastAsia"/>
          <w:szCs w:val="21"/>
        </w:rPr>
        <w:t>2报价文件：详见“供应商须知前附表”</w:t>
      </w:r>
    </w:p>
    <w:p w14:paraId="0D3997EB">
      <w:pPr>
        <w:spacing w:line="360" w:lineRule="auto"/>
        <w:ind w:left="840" w:leftChars="200" w:hanging="420" w:hangingChars="200"/>
        <w:rPr>
          <w:rFonts w:cs="宋体" w:asciiTheme="minorEastAsia" w:hAnsiTheme="minorEastAsia" w:eastAsiaTheme="minorEastAsia"/>
          <w:szCs w:val="21"/>
        </w:rPr>
      </w:pPr>
      <w:r>
        <w:rPr>
          <w:rFonts w:hint="eastAsia" w:cs="宋体" w:asciiTheme="minorEastAsia" w:hAnsiTheme="minorEastAsia" w:eastAsiaTheme="minorEastAsia"/>
          <w:szCs w:val="21"/>
        </w:rPr>
        <w:t>12.1.3商务技术文件：详见“供应商须知前附表”</w:t>
      </w:r>
    </w:p>
    <w:p w14:paraId="369C531D">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13.计量单位</w:t>
      </w:r>
    </w:p>
    <w:p w14:paraId="4B902B5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谈判文件已有明确规定的，使用谈判文件规定的计量单位；谈判文件没有规定的，应采用中华人民共和国法定计量单位，货币种类为人民币，否则视同未响应。</w:t>
      </w:r>
    </w:p>
    <w:p w14:paraId="288207E1">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14.竞标的风险</w:t>
      </w:r>
    </w:p>
    <w:p w14:paraId="346448D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供应商没有按照谈判文件要求提供全部资料，或者供应商没有对谈判文件在各方面作出实质性响应可能导致其响应文件按无效处理，是供应商应当考虑的风险。</w:t>
      </w:r>
    </w:p>
    <w:p w14:paraId="22799E39">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15.竞标报价</w:t>
      </w:r>
    </w:p>
    <w:p w14:paraId="4EFAFAC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15.1竞标报价应按谈判文件中“竞标报价表”格式填写。</w:t>
      </w:r>
    </w:p>
    <w:p w14:paraId="2B54BBEB">
      <w:pPr>
        <w:tabs>
          <w:tab w:val="left" w:pos="2492"/>
        </w:tabs>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15.2竞标报价的内容详见“供应商须知前附表”。</w:t>
      </w:r>
    </w:p>
    <w:p w14:paraId="2D29B4A8">
      <w:pPr>
        <w:spacing w:line="360" w:lineRule="auto"/>
        <w:ind w:left="426" w:leftChars="203"/>
        <w:rPr>
          <w:rFonts w:cs="宋体" w:asciiTheme="minorEastAsia" w:hAnsiTheme="minorEastAsia" w:eastAsiaTheme="minorEastAsia"/>
          <w:szCs w:val="21"/>
        </w:rPr>
      </w:pPr>
      <w:r>
        <w:rPr>
          <w:rFonts w:hint="eastAsia" w:cs="宋体" w:asciiTheme="minorEastAsia" w:hAnsiTheme="minorEastAsia" w:eastAsiaTheme="minorEastAsia"/>
          <w:szCs w:val="21"/>
        </w:rPr>
        <w:t>15.3竞标报价要求</w:t>
      </w:r>
    </w:p>
    <w:p w14:paraId="0B4C80C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5.3.1</w:t>
      </w:r>
      <w:r>
        <w:rPr>
          <w:rFonts w:hint="eastAsia" w:cs="宋体" w:asciiTheme="minorEastAsia" w:hAnsiTheme="minorEastAsia" w:eastAsiaTheme="minorEastAsia"/>
          <w:szCs w:val="21"/>
        </w:rPr>
        <w:t>供应商的竞标报价应符合以下要求，否则响应文件按无效响应处理：</w:t>
      </w:r>
    </w:p>
    <w:p w14:paraId="6E3AF735">
      <w:pPr>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（1）供应商必须就“采购需求”中所竞标的每个分标的全部内容分别作完整唯一总价报价，</w:t>
      </w:r>
    </w:p>
    <w:p w14:paraId="799AB81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不得存在漏项报价；</w:t>
      </w:r>
    </w:p>
    <w:p w14:paraId="186F6AC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）供应商必须就所竞标的分标的单项内容作唯一报价。</w:t>
      </w:r>
    </w:p>
    <w:p w14:paraId="5F66AFB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15.3.</w:t>
      </w:r>
      <w:r>
        <w:rPr>
          <w:rFonts w:cs="宋体" w:asciiTheme="minorEastAsia" w:hAnsiTheme="minorEastAsia" w:eastAsiaTheme="minorEastAsia"/>
          <w:szCs w:val="21"/>
        </w:rPr>
        <w:t>2</w:t>
      </w:r>
      <w:r>
        <w:rPr>
          <w:rFonts w:hint="eastAsia" w:cs="宋体" w:asciiTheme="minorEastAsia" w:hAnsiTheme="minorEastAsia" w:eastAsiaTheme="minorEastAsia"/>
          <w:szCs w:val="21"/>
        </w:rPr>
        <w:t>竞标报价（包含首次报价、最后报价）超过所竞标分标规定的采购预算金额或者最高限价的，其响应文件将按无效处理。</w:t>
      </w:r>
    </w:p>
    <w:p w14:paraId="189F9DF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15.3.</w:t>
      </w:r>
      <w:r>
        <w:rPr>
          <w:rFonts w:cs="宋体" w:asciiTheme="minorEastAsia" w:hAnsiTheme="minorEastAsia" w:eastAsiaTheme="minorEastAsia"/>
          <w:szCs w:val="21"/>
        </w:rPr>
        <w:t>3</w:t>
      </w:r>
      <w:r>
        <w:rPr>
          <w:rFonts w:hint="eastAsia" w:cs="宋体" w:asciiTheme="minorEastAsia" w:hAnsiTheme="minorEastAsia" w:eastAsiaTheme="minorEastAsia"/>
          <w:szCs w:val="21"/>
        </w:rPr>
        <w:t>竞标报价（包含首次报价、最后报价）超过分项采购预算金额或者最高限价的，其响应文件将按无效处理。</w:t>
      </w:r>
    </w:p>
    <w:p w14:paraId="1FF0CAFD">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16.竞标有效期</w:t>
      </w:r>
    </w:p>
    <w:p w14:paraId="188FF62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16.1竞标有效期是指为保证采购人有足够的时间在提交响应文件后完成评审、确定成交供应商、合同签订等工作而要求供应商提交的响应文件在一定时间内保持有效的期限。</w:t>
      </w:r>
    </w:p>
    <w:p w14:paraId="705CDC8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16.2 竞标有效期应由供应商按“供应商须知前附表”规定的期限作出响应。</w:t>
      </w:r>
      <w:r>
        <w:rPr>
          <w:rFonts w:hint="eastAsia" w:asciiTheme="minorEastAsia" w:hAnsiTheme="minorEastAsia" w:eastAsiaTheme="minorEastAsia"/>
          <w:szCs w:val="21"/>
        </w:rPr>
        <w:t>承诺的竞标有效期低于采购文件规定期限的，供应商的响应文件作无效处理。</w:t>
      </w:r>
    </w:p>
    <w:p w14:paraId="7CBF298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16.3供应商的响应文件在竞标有效期内均保持有效。</w:t>
      </w:r>
    </w:p>
    <w:p w14:paraId="5083A791">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17.竞标保证金</w:t>
      </w:r>
    </w:p>
    <w:p w14:paraId="0FFEE569">
      <w:pPr>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17.1供应商须按“供应商须知前附表”的规定提交竞标保证金。</w:t>
      </w:r>
    </w:p>
    <w:p w14:paraId="7DAD87C2">
      <w:pPr>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17.2竞标保证金的退还</w:t>
      </w:r>
    </w:p>
    <w:p w14:paraId="37D67FA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未</w:t>
      </w:r>
      <w:r>
        <w:rPr>
          <w:rFonts w:hint="eastAsia" w:cs="宋体" w:asciiTheme="minorEastAsia" w:hAnsiTheme="minorEastAsia" w:eastAsiaTheme="minorEastAsia"/>
          <w:spacing w:val="-6"/>
          <w:szCs w:val="21"/>
        </w:rPr>
        <w:t>成交供应商的竞标保证金自成交通知书发出之日起5个工作日内退还</w:t>
      </w:r>
      <w:r>
        <w:rPr>
          <w:rFonts w:hint="eastAsia" w:asciiTheme="minorEastAsia" w:hAnsiTheme="minorEastAsia" w:eastAsiaTheme="minorEastAsia"/>
          <w:szCs w:val="21"/>
        </w:rPr>
        <w:t>；</w:t>
      </w:r>
      <w:r>
        <w:rPr>
          <w:rFonts w:hint="eastAsia" w:cs="宋体" w:asciiTheme="minorEastAsia" w:hAnsiTheme="minorEastAsia" w:eastAsiaTheme="minorEastAsia"/>
          <w:szCs w:val="21"/>
        </w:rPr>
        <w:t xml:space="preserve">成交供应商的竞标保证金自签订合同之日起5个工作日内退还。 </w:t>
      </w:r>
    </w:p>
    <w:p w14:paraId="7B502369">
      <w:pPr>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17.3竞标保证金不计息。</w:t>
      </w:r>
    </w:p>
    <w:p w14:paraId="239AF50B">
      <w:pPr>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17.4供应商有下列情形之一的，竞标保证金将不予退还： </w:t>
      </w:r>
    </w:p>
    <w:p w14:paraId="35BACF20">
      <w:pPr>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（1）供应商在提交响应文件截止时间后撤回响应文件的；</w:t>
      </w:r>
    </w:p>
    <w:p w14:paraId="2AC296E7">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（2）未按规定提交履约保证金的；</w:t>
      </w:r>
    </w:p>
    <w:p w14:paraId="1560CFB2">
      <w:pPr>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（3）供应商在响应文件中提供虚假材料的；</w:t>
      </w:r>
    </w:p>
    <w:p w14:paraId="703F68E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（4）除因不可抗力或者谈判文件认可的情形以外，成交供应商不与采购人签订合同的；</w:t>
      </w:r>
    </w:p>
    <w:p w14:paraId="3386858F">
      <w:pPr>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（5）供应商与采购人、其他供应商或者采购代理机构恶意串通的；</w:t>
      </w:r>
    </w:p>
    <w:p w14:paraId="36EB21E6">
      <w:pPr>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（6）法律法规规定的其他情形。</w:t>
      </w:r>
    </w:p>
    <w:p w14:paraId="2FA126F4">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18. 响应文件编制的要求</w:t>
      </w:r>
    </w:p>
    <w:p w14:paraId="0A3444E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1A162A2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18.2为确保网上操作合法、有效和安全，供应商应当在提交响应文件截止时间前完成在广西政府采购云平台的身份认证，确保在电子竞标过程中能够对相关数据电文进行加密和使用电子签章。</w:t>
      </w:r>
    </w:p>
    <w:p w14:paraId="3C1305C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18.3响应文件须由供应商在规定位置签字、盖章（具体以供应商须知前附表或响应文件格式规定为准），否则按无效响应处理。</w:t>
      </w:r>
    </w:p>
    <w:p w14:paraId="2BEBC263">
      <w:pPr>
        <w:spacing w:line="360" w:lineRule="auto"/>
        <w:ind w:firstLine="420" w:firstLineChars="200"/>
        <w:rPr>
          <w:rFonts w:cs="宋体" w:asciiTheme="minorEastAsia" w:hAnsiTheme="minorEastAsia" w:eastAsiaTheme="minorEastAsia"/>
          <w:b/>
          <w:bCs/>
          <w:szCs w:val="21"/>
        </w:rPr>
      </w:pPr>
      <w:r>
        <w:rPr>
          <w:rFonts w:hint="eastAsia" w:cs="宋体" w:asciiTheme="minorEastAsia" w:hAnsiTheme="minorEastAsia" w:eastAsiaTheme="minorEastAsia"/>
          <w:szCs w:val="21"/>
        </w:rPr>
        <w:t>18.4响应文件中标注的供应商名称应与主体资格证明（如营业执照或者事业单位法人证书或者执业许可证或者登记证书等）及公章一致，</w:t>
      </w:r>
      <w:r>
        <w:rPr>
          <w:rFonts w:hint="eastAsia" w:cs="宋体" w:asciiTheme="minorEastAsia" w:hAnsiTheme="minorEastAsia" w:eastAsiaTheme="minorEastAsia"/>
          <w:b/>
          <w:bCs/>
          <w:szCs w:val="21"/>
        </w:rPr>
        <w:t>并与广西政府采购云平台中获取采购文件的供应商名称一致，</w:t>
      </w:r>
      <w:r>
        <w:rPr>
          <w:rFonts w:hint="eastAsia" w:cs="宋体" w:asciiTheme="minorEastAsia" w:hAnsiTheme="minorEastAsia" w:eastAsiaTheme="minorEastAsia"/>
          <w:szCs w:val="21"/>
        </w:rPr>
        <w:t>供应商为自然人的，标注的供应商名称应与身份证姓名及签名一致，</w:t>
      </w:r>
      <w:r>
        <w:rPr>
          <w:rFonts w:hint="eastAsia" w:cs="宋体" w:asciiTheme="minorEastAsia" w:hAnsiTheme="minorEastAsia" w:eastAsiaTheme="minorEastAsia"/>
          <w:b/>
          <w:bCs/>
          <w:szCs w:val="21"/>
        </w:rPr>
        <w:t>否则其响应文件按无效响应处理。</w:t>
      </w:r>
    </w:p>
    <w:p w14:paraId="3DCDE7E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4434F4E">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bCs/>
          <w:sz w:val="24"/>
        </w:rPr>
        <w:t>19.电子</w:t>
      </w:r>
      <w:r>
        <w:rPr>
          <w:rFonts w:hint="eastAsia" w:asciiTheme="minorEastAsia" w:hAnsiTheme="minorEastAsia" w:eastAsiaTheme="minorEastAsia"/>
          <w:b/>
          <w:sz w:val="24"/>
        </w:rPr>
        <w:t>备份响应文件</w:t>
      </w:r>
    </w:p>
    <w:p w14:paraId="67178F59">
      <w:pPr>
        <w:spacing w:line="360" w:lineRule="auto"/>
        <w:ind w:firstLine="420" w:firstLineChars="200"/>
        <w:rPr>
          <w:rFonts w:asciiTheme="minorEastAsia" w:hAnsiTheme="minorEastAsia" w:eastAsiaTheme="minorEastAsia"/>
          <w:sz w:val="24"/>
        </w:rPr>
      </w:pPr>
      <w:r>
        <w:rPr>
          <w:rFonts w:hint="eastAsia" w:asciiTheme="minorEastAsia" w:hAnsiTheme="minorEastAsia" w:eastAsiaTheme="minorEastAsia"/>
        </w:rPr>
        <w:t>电子备份响应文件是指通过在线编制生成且后缀名为“</w:t>
      </w:r>
      <w:r>
        <w:rPr>
          <w:rFonts w:asciiTheme="minorEastAsia" w:hAnsiTheme="minorEastAsia" w:eastAsiaTheme="minorEastAsia"/>
        </w:rPr>
        <w:t>bfbs</w:t>
      </w:r>
      <w:r>
        <w:rPr>
          <w:rFonts w:hint="eastAsia" w:asciiTheme="minorEastAsia" w:hAnsiTheme="minorEastAsia" w:eastAsiaTheme="minorEastAsia"/>
        </w:rPr>
        <w:t>”的文件，是否接受电子备份响应文件详见</w:t>
      </w:r>
      <w:r>
        <w:rPr>
          <w:rFonts w:hint="eastAsia" w:asciiTheme="minorEastAsia" w:hAnsiTheme="minorEastAsia" w:eastAsiaTheme="minorEastAsia"/>
          <w:bCs/>
          <w:szCs w:val="21"/>
        </w:rPr>
        <w:t>“供应商须知前附表”。</w:t>
      </w:r>
    </w:p>
    <w:p w14:paraId="3C64071A">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20.响应文件的提交</w:t>
      </w:r>
    </w:p>
    <w:p w14:paraId="466A6D5C">
      <w:pPr>
        <w:spacing w:line="360" w:lineRule="auto"/>
        <w:ind w:firstLine="420" w:firstLineChars="200"/>
        <w:rPr>
          <w:rFonts w:asciiTheme="minorEastAsia" w:hAnsiTheme="minorEastAsia" w:eastAsiaTheme="minorEastAsia"/>
          <w:b/>
        </w:rPr>
      </w:pPr>
      <w:r>
        <w:rPr>
          <w:rFonts w:hint="eastAsia" w:asciiTheme="minorEastAsia" w:hAnsiTheme="minorEastAsia" w:eastAsiaTheme="minorEastAsia"/>
          <w:bCs/>
          <w:szCs w:val="21"/>
        </w:rPr>
        <w:t>20.1供应商必须按“供应商须知前附表”规定的</w:t>
      </w:r>
      <w:r>
        <w:rPr>
          <w:rFonts w:hint="eastAsia" w:cs="宋体" w:asciiTheme="minorEastAsia" w:hAnsiTheme="minorEastAsia" w:eastAsiaTheme="minorEastAsia"/>
          <w:szCs w:val="21"/>
        </w:rPr>
        <w:t>时间</w:t>
      </w:r>
      <w:r>
        <w:rPr>
          <w:rFonts w:hint="eastAsia" w:asciiTheme="minorEastAsia" w:hAnsiTheme="minorEastAsia" w:eastAsiaTheme="minorEastAsia"/>
          <w:szCs w:val="21"/>
        </w:rPr>
        <w:t>及</w:t>
      </w:r>
      <w:r>
        <w:rPr>
          <w:rFonts w:hint="eastAsia" w:asciiTheme="minorEastAsia" w:hAnsiTheme="minorEastAsia" w:eastAsiaTheme="minorEastAsia"/>
          <w:bCs/>
          <w:szCs w:val="21"/>
        </w:rPr>
        <w:t>地点提交响应文件。电子响应文件应在制作完成后，</w:t>
      </w:r>
      <w:r>
        <w:rPr>
          <w:rFonts w:asciiTheme="minorEastAsia" w:hAnsiTheme="minorEastAsia" w:eastAsiaTheme="minorEastAsia"/>
          <w:bCs/>
          <w:szCs w:val="21"/>
        </w:rPr>
        <w:t>在</w:t>
      </w:r>
      <w:r>
        <w:rPr>
          <w:rFonts w:hint="eastAsia" w:asciiTheme="minorEastAsia" w:hAnsiTheme="minorEastAsia" w:eastAsiaTheme="minorEastAsia"/>
          <w:bCs/>
          <w:szCs w:val="21"/>
        </w:rPr>
        <w:t>提交响应文件截止</w:t>
      </w:r>
      <w:r>
        <w:rPr>
          <w:rFonts w:asciiTheme="minorEastAsia" w:hAnsiTheme="minorEastAsia" w:eastAsiaTheme="minorEastAsia"/>
          <w:bCs/>
          <w:szCs w:val="21"/>
        </w:rPr>
        <w:t>时间前</w:t>
      </w:r>
      <w:r>
        <w:rPr>
          <w:rFonts w:hint="eastAsia" w:asciiTheme="minorEastAsia" w:hAnsiTheme="minorEastAsia" w:eastAsiaTheme="minorEastAsia"/>
          <w:bCs/>
          <w:szCs w:val="21"/>
        </w:rPr>
        <w:t>通过有效数字证书（CA认证锁）进行电子签章、加密，然后通过网络将加密的电子响应文件提交至</w:t>
      </w:r>
      <w:r>
        <w:rPr>
          <w:rFonts w:hint="eastAsia" w:asciiTheme="minorEastAsia" w:hAnsiTheme="minorEastAsia" w:eastAsiaTheme="minorEastAsia"/>
          <w:szCs w:val="21"/>
        </w:rPr>
        <w:t>广西政府采购云平台</w:t>
      </w:r>
      <w:r>
        <w:rPr>
          <w:rFonts w:hint="eastAsia" w:asciiTheme="minorEastAsia" w:hAnsiTheme="minorEastAsia" w:eastAsiaTheme="minorEastAsia"/>
          <w:bCs/>
          <w:szCs w:val="21"/>
        </w:rPr>
        <w:t xml:space="preserve">。 </w:t>
      </w:r>
      <w:r>
        <w:rPr>
          <w:rFonts w:hint="eastAsia" w:asciiTheme="minorEastAsia" w:hAnsiTheme="minorEastAsia" w:eastAsiaTheme="minorEastAsia"/>
          <w:b/>
        </w:rPr>
        <w:t xml:space="preserve"> </w:t>
      </w:r>
    </w:p>
    <w:p w14:paraId="35BDE6A2">
      <w:pPr>
        <w:spacing w:line="360" w:lineRule="auto"/>
        <w:ind w:firstLine="422" w:firstLineChars="200"/>
        <w:rPr>
          <w:rFonts w:asciiTheme="minorEastAsia" w:hAnsiTheme="minorEastAsia" w:eastAsiaTheme="minorEastAsia"/>
          <w:b/>
          <w:szCs w:val="20"/>
        </w:rPr>
      </w:pPr>
      <w:r>
        <w:rPr>
          <w:rFonts w:hint="eastAsia" w:asciiTheme="minorEastAsia" w:hAnsiTheme="minorEastAsia" w:eastAsiaTheme="minorEastAsia"/>
          <w:b/>
          <w:szCs w:val="21"/>
        </w:rPr>
        <w:t>20.</w:t>
      </w:r>
      <w:r>
        <w:rPr>
          <w:rFonts w:asciiTheme="minorEastAsia" w:hAnsiTheme="minorEastAsia" w:eastAsiaTheme="minorEastAsia"/>
          <w:b/>
          <w:szCs w:val="21"/>
        </w:rPr>
        <w:t>2</w:t>
      </w:r>
      <w:r>
        <w:rPr>
          <w:rFonts w:hint="eastAsia" w:asciiTheme="minorEastAsia" w:hAnsiTheme="minorEastAsia" w:eastAsiaTheme="minorEastAsia"/>
          <w:b/>
          <w:szCs w:val="21"/>
        </w:rPr>
        <w:t>未在规定时间内提交或者未按照谈判文件要求加密的电子响应文件，广西政府采购云平台将拒收。</w:t>
      </w:r>
    </w:p>
    <w:p w14:paraId="4F22D0E0">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21.首次响应文件的补充、修改与撤回</w:t>
      </w:r>
    </w:p>
    <w:p w14:paraId="28678C4E">
      <w:pPr>
        <w:snapToGrid w:val="0"/>
        <w:spacing w:line="360" w:lineRule="auto"/>
        <w:ind w:firstLine="420"/>
        <w:jc w:val="left"/>
        <w:rPr>
          <w:rFonts w:asciiTheme="minorEastAsia" w:hAnsiTheme="minorEastAsia" w:eastAsiaTheme="minorEastAsia"/>
          <w:szCs w:val="21"/>
        </w:rPr>
      </w:pPr>
      <w:bookmarkStart w:id="75" w:name="_Toc254970543"/>
      <w:bookmarkStart w:id="76" w:name="_Toc254970684"/>
      <w:r>
        <w:rPr>
          <w:rFonts w:cs="宋体" w:asciiTheme="minorEastAsia" w:hAnsiTheme="minorEastAsia" w:eastAsiaTheme="minorEastAsia"/>
          <w:szCs w:val="21"/>
        </w:rPr>
        <w:t>2</w:t>
      </w:r>
      <w:r>
        <w:rPr>
          <w:rFonts w:hint="eastAsia" w:cs="宋体" w:asciiTheme="minorEastAsia" w:hAnsiTheme="minorEastAsia" w:eastAsiaTheme="minorEastAsia"/>
          <w:szCs w:val="21"/>
        </w:rPr>
        <w:t>1.1</w:t>
      </w:r>
      <w:r>
        <w:rPr>
          <w:rFonts w:hint="eastAsia" w:asciiTheme="minorEastAsia" w:hAnsiTheme="minorEastAsia" w:eastAsiaTheme="minorEastAsia"/>
          <w:bCs/>
          <w:szCs w:val="21"/>
        </w:rPr>
        <w:t>供应商应当在提交响应文件截止</w:t>
      </w:r>
      <w:r>
        <w:rPr>
          <w:rFonts w:asciiTheme="minorEastAsia" w:hAnsiTheme="minorEastAsia" w:eastAsiaTheme="minorEastAsia"/>
          <w:bCs/>
          <w:szCs w:val="21"/>
        </w:rPr>
        <w:t>时间</w:t>
      </w:r>
      <w:r>
        <w:rPr>
          <w:rFonts w:hint="eastAsia" w:asciiTheme="minorEastAsia" w:hAnsiTheme="minorEastAsia" w:eastAsiaTheme="minorEastAsia"/>
          <w:bCs/>
          <w:szCs w:val="21"/>
        </w:rPr>
        <w:t>前完成电子响应文件的提交（上传），提交响应文件截止</w:t>
      </w:r>
      <w:r>
        <w:rPr>
          <w:rFonts w:asciiTheme="minorEastAsia" w:hAnsiTheme="minorEastAsia" w:eastAsiaTheme="minorEastAsia"/>
          <w:bCs/>
          <w:szCs w:val="21"/>
        </w:rPr>
        <w:t>时间</w:t>
      </w:r>
      <w:r>
        <w:rPr>
          <w:rFonts w:hint="eastAsia" w:asciiTheme="minorEastAsia" w:hAnsiTheme="minorEastAsia" w:eastAsiaTheme="minorEastAsia"/>
          <w:bCs/>
          <w:szCs w:val="21"/>
        </w:rPr>
        <w:t>前可以补充、修改或者撤回响应文件。补充或者修改响应文件的，应当先行撤回原响应文件，补充、修改后重新提交（上传），提交响应文件截止</w:t>
      </w:r>
      <w:r>
        <w:rPr>
          <w:rFonts w:asciiTheme="minorEastAsia" w:hAnsiTheme="minorEastAsia" w:eastAsiaTheme="minorEastAsia"/>
          <w:bCs/>
          <w:szCs w:val="21"/>
        </w:rPr>
        <w:t>时间</w:t>
      </w:r>
      <w:r>
        <w:rPr>
          <w:rFonts w:hint="eastAsia" w:asciiTheme="minorEastAsia" w:hAnsiTheme="minorEastAsia" w:eastAsiaTheme="minorEastAsia"/>
          <w:bCs/>
          <w:szCs w:val="21"/>
        </w:rPr>
        <w:t>前未完成提交（上传）的，视为撤回响应文件。提交响应文件截止</w:t>
      </w:r>
      <w:r>
        <w:rPr>
          <w:rFonts w:asciiTheme="minorEastAsia" w:hAnsiTheme="minorEastAsia" w:eastAsiaTheme="minorEastAsia"/>
          <w:bCs/>
          <w:szCs w:val="21"/>
        </w:rPr>
        <w:t>时间</w:t>
      </w:r>
      <w:r>
        <w:rPr>
          <w:rFonts w:hint="eastAsia" w:asciiTheme="minorEastAsia" w:hAnsiTheme="minorEastAsia" w:eastAsiaTheme="minorEastAsia"/>
          <w:bCs/>
          <w:szCs w:val="21"/>
        </w:rPr>
        <w:t>以后提交（上传）的响应文件，广西政府采购云平台将予以拒收。</w:t>
      </w:r>
      <w:r>
        <w:rPr>
          <w:rFonts w:hint="eastAsia" w:cs="宋体" w:asciiTheme="minorEastAsia" w:hAnsiTheme="minorEastAsia" w:eastAsiaTheme="minorEastAsia"/>
          <w:szCs w:val="21"/>
        </w:rPr>
        <w:t>（补充、修改或者撤回方式可</w:t>
      </w:r>
      <w:r>
        <w:rPr>
          <w:rFonts w:hint="eastAsia" w:asciiTheme="minorEastAsia" w:hAnsiTheme="minorEastAsia" w:eastAsiaTheme="minorEastAsia"/>
          <w:szCs w:val="21"/>
        </w:rPr>
        <w:t>登录</w:t>
      </w:r>
      <w:r>
        <w:rPr>
          <w:rFonts w:hint="eastAsia" w:cs="宋体" w:asciiTheme="minorEastAsia" w:hAnsiTheme="minorEastAsia" w:eastAsiaTheme="minorEastAsia"/>
          <w:kern w:val="0"/>
          <w:szCs w:val="21"/>
        </w:rPr>
        <w:t>广西政府采购云平台，</w:t>
      </w:r>
      <w:r>
        <w:rPr>
          <w:rFonts w:hint="eastAsia" w:asciiTheme="minorEastAsia" w:hAnsiTheme="minorEastAsia" w:eastAsiaTheme="minorEastAsia"/>
          <w:szCs w:val="21"/>
        </w:rPr>
        <w:t>进入“服务中心”中查看</w:t>
      </w:r>
      <w:r>
        <w:rPr>
          <w:rFonts w:hint="eastAsia" w:cs="宋体" w:asciiTheme="minorEastAsia" w:hAnsiTheme="minorEastAsia" w:eastAsiaTheme="minorEastAsia"/>
          <w:szCs w:val="21"/>
        </w:rPr>
        <w:t xml:space="preserve"> “电子投标文件制作与投送教程”）</w:t>
      </w:r>
    </w:p>
    <w:bookmarkEnd w:id="75"/>
    <w:bookmarkEnd w:id="76"/>
    <w:p w14:paraId="3139F159">
      <w:pPr>
        <w:pStyle w:val="53"/>
        <w:spacing w:before="0"/>
        <w:ind w:firstLine="420"/>
        <w:rPr>
          <w:rFonts w:cs="宋体" w:asciiTheme="minorEastAsia" w:hAnsiTheme="minorEastAsia" w:eastAsiaTheme="minorEastAsia"/>
          <w:sz w:val="21"/>
          <w:szCs w:val="21"/>
        </w:rPr>
      </w:pP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2在提交响应文件截止时间前，除供应商补充、修改或者撤回响应文件外，任何单位和个人不得解密或提取响应文件。</w:t>
      </w:r>
    </w:p>
    <w:p w14:paraId="59C905BF">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22.响应文件的退回</w:t>
      </w:r>
    </w:p>
    <w:p w14:paraId="0ED6C90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采购人和采购代理机构对已提交的响应文件概不退回。</w:t>
      </w:r>
    </w:p>
    <w:p w14:paraId="2D58528D">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23.截止时间后的撤回</w:t>
      </w:r>
    </w:p>
    <w:p w14:paraId="4D005279">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供应商在响应文件提交截止时间后向采购人、采购代理机构书面申请撤回响应文件的，将根据本须知正文第17.4条的规定不予退还其竞标保证金。</w:t>
      </w:r>
    </w:p>
    <w:p w14:paraId="66F717AB">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四、评审及谈判</w:t>
      </w:r>
    </w:p>
    <w:p w14:paraId="4C5369A0">
      <w:pPr>
        <w:spacing w:line="360" w:lineRule="auto"/>
        <w:ind w:left="420" w:firstLine="420"/>
        <w:rPr>
          <w:rFonts w:asciiTheme="minorEastAsia" w:hAnsiTheme="minorEastAsia" w:eastAsiaTheme="minorEastAsia"/>
          <w:szCs w:val="21"/>
        </w:rPr>
      </w:pPr>
    </w:p>
    <w:p w14:paraId="33BBA1B1">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24.谈判小组成立</w:t>
      </w:r>
    </w:p>
    <w:p w14:paraId="0946E96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4535205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4E7D186E">
      <w:pPr>
        <w:spacing w:line="360" w:lineRule="auto"/>
        <w:ind w:firstLine="420" w:firstLineChars="200"/>
        <w:rPr>
          <w:rFonts w:asciiTheme="minorEastAsia" w:hAnsiTheme="minorEastAsia" w:eastAsiaTheme="minorEastAsia"/>
          <w:bCs/>
          <w:szCs w:val="21"/>
        </w:rPr>
      </w:pPr>
      <w:r>
        <w:rPr>
          <w:rFonts w:hint="eastAsia" w:cs="宋体" w:asciiTheme="minorEastAsia" w:hAnsiTheme="minorEastAsia" w:eastAsiaTheme="minorEastAsia"/>
          <w:szCs w:val="21"/>
        </w:rPr>
        <w:t>24.3</w:t>
      </w:r>
      <w:r>
        <w:rPr>
          <w:rFonts w:hint="eastAsia" w:asciiTheme="minorEastAsia" w:hAnsiTheme="minorEastAsia" w:eastAsiaTheme="minorEastAsia"/>
          <w:bCs/>
          <w:szCs w:val="21"/>
        </w:rPr>
        <w:t>采购代理机构</w:t>
      </w:r>
      <w:r>
        <w:rPr>
          <w:rFonts w:hint="eastAsia" w:asciiTheme="minorEastAsia" w:hAnsiTheme="minorEastAsia" w:eastAsiaTheme="minorEastAsia"/>
          <w:bCs/>
        </w:rPr>
        <w:t>应当</w:t>
      </w:r>
      <w:r>
        <w:rPr>
          <w:rFonts w:hint="eastAsia" w:asciiTheme="minorEastAsia" w:hAnsiTheme="minorEastAsia" w:eastAsiaTheme="minorEastAsia"/>
          <w:bCs/>
          <w:szCs w:val="21"/>
        </w:rPr>
        <w:t>基于广西政府采购云平台</w:t>
      </w:r>
      <w:r>
        <w:rPr>
          <w:rFonts w:hint="eastAsia" w:asciiTheme="minorEastAsia" w:hAnsiTheme="minorEastAsia" w:eastAsiaTheme="minorEastAsia"/>
          <w:bCs/>
        </w:rPr>
        <w:t>抽（选）取</w:t>
      </w:r>
      <w:r>
        <w:rPr>
          <w:rFonts w:hint="eastAsia" w:asciiTheme="minorEastAsia" w:hAnsiTheme="minorEastAsia" w:eastAsiaTheme="minorEastAsia"/>
          <w:bCs/>
          <w:szCs w:val="21"/>
        </w:rPr>
        <w:t>评审专家。</w:t>
      </w:r>
    </w:p>
    <w:p w14:paraId="15DACD0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24.4参加过采购项目前期咨询论证的专家，不得参加该采购项目的评审活动。</w:t>
      </w:r>
    </w:p>
    <w:p w14:paraId="39F3E68D">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25.</w:t>
      </w:r>
      <w:r>
        <w:rPr>
          <w:rFonts w:hint="eastAsia" w:cs="宋体" w:asciiTheme="minorEastAsia" w:hAnsiTheme="minorEastAsia" w:eastAsiaTheme="minorEastAsia"/>
          <w:b/>
          <w:bCs/>
          <w:sz w:val="24"/>
        </w:rPr>
        <w:t xml:space="preserve"> 首次响应文件的开启和解密</w:t>
      </w:r>
    </w:p>
    <w:p w14:paraId="01420A3D">
      <w:pPr>
        <w:spacing w:line="360" w:lineRule="auto"/>
        <w:ind w:firstLine="420"/>
        <w:rPr>
          <w:rFonts w:cs="宋体" w:asciiTheme="minorEastAsia" w:hAnsiTheme="minorEastAsia" w:eastAsiaTheme="minorEastAsia"/>
          <w:b/>
          <w:bCs/>
          <w:sz w:val="24"/>
        </w:rPr>
      </w:pPr>
      <w:r>
        <w:rPr>
          <w:rFonts w:hint="eastAsia" w:asciiTheme="minorEastAsia" w:hAnsiTheme="minorEastAsia" w:eastAsiaTheme="minorEastAsia"/>
          <w:bCs/>
        </w:rPr>
        <w:t>采购代理机构将在“供应商须知前附表”规定的时</w:t>
      </w:r>
      <w:r>
        <w:rPr>
          <w:rFonts w:hint="eastAsia" w:asciiTheme="minorEastAsia" w:hAnsiTheme="minorEastAsia" w:eastAsiaTheme="minorEastAsia"/>
        </w:rPr>
        <w:t>间通过电子交易平台组织响应文件开启，供应商的法定代表人或其委托代理人须携带加密时所用的CA锁，按平台提示和谈判文件的规定登录到广西政府采购云平台电子开标大厅签到，采购代理机构依托广西政府采购云平台向各供应商发出电子加密响应文件【开始解密】通知，由供应商按</w:t>
      </w:r>
      <w:r>
        <w:rPr>
          <w:rFonts w:hint="eastAsia" w:asciiTheme="minorEastAsia" w:hAnsiTheme="minorEastAsia" w:eastAsiaTheme="minorEastAsia"/>
          <w:bCs/>
          <w:szCs w:val="21"/>
        </w:rPr>
        <w:t>“供应商须知前附表”</w:t>
      </w:r>
      <w:r>
        <w:rPr>
          <w:rFonts w:hint="eastAsia" w:asciiTheme="minorEastAsia" w:hAnsiTheme="minorEastAsia" w:eastAsiaTheme="minorEastAsia"/>
        </w:rPr>
        <w:t>规定的时间内自行进行响应文件解密。</w:t>
      </w:r>
      <w:r>
        <w:rPr>
          <w:rFonts w:hint="eastAsia" w:asciiTheme="minorEastAsia" w:hAnsiTheme="minorEastAsia" w:eastAsiaTheme="minorEastAsia"/>
          <w:b/>
        </w:rPr>
        <w:t>供应商未在</w:t>
      </w:r>
      <w:r>
        <w:rPr>
          <w:rFonts w:asciiTheme="minorEastAsia" w:hAnsiTheme="minorEastAsia" w:eastAsiaTheme="minorEastAsia"/>
          <w:b/>
        </w:rPr>
        <w:t>规定的时间内解密</w:t>
      </w:r>
      <w:r>
        <w:rPr>
          <w:rFonts w:hint="eastAsia" w:asciiTheme="minorEastAsia" w:hAnsiTheme="minorEastAsia" w:eastAsiaTheme="minorEastAsia"/>
          <w:b/>
        </w:rPr>
        <w:t>响应文件</w:t>
      </w:r>
      <w:r>
        <w:rPr>
          <w:rFonts w:asciiTheme="minorEastAsia" w:hAnsiTheme="minorEastAsia" w:eastAsiaTheme="minorEastAsia"/>
          <w:b/>
        </w:rPr>
        <w:t>或</w:t>
      </w:r>
      <w:r>
        <w:rPr>
          <w:rFonts w:hint="eastAsia" w:asciiTheme="minorEastAsia" w:hAnsiTheme="minorEastAsia" w:eastAsiaTheme="minorEastAsia"/>
          <w:b/>
        </w:rPr>
        <w:t>者</w:t>
      </w:r>
      <w:r>
        <w:rPr>
          <w:rFonts w:asciiTheme="minorEastAsia" w:hAnsiTheme="minorEastAsia" w:eastAsiaTheme="minorEastAsia"/>
          <w:b/>
        </w:rPr>
        <w:t>解密失败的</w:t>
      </w:r>
      <w:r>
        <w:rPr>
          <w:rFonts w:hint="eastAsia" w:asciiTheme="minorEastAsia" w:hAnsiTheme="minorEastAsia" w:eastAsiaTheme="minorEastAsia"/>
          <w:b/>
        </w:rPr>
        <w:t>，供应商</w:t>
      </w:r>
      <w:r>
        <w:rPr>
          <w:rFonts w:hint="eastAsia" w:asciiTheme="minorEastAsia" w:hAnsiTheme="minorEastAsia" w:eastAsiaTheme="minorEastAsia"/>
          <w:b/>
          <w:szCs w:val="21"/>
        </w:rPr>
        <w:t>的响应文件作无效处理</w:t>
      </w:r>
      <w:r>
        <w:rPr>
          <w:rFonts w:asciiTheme="minorEastAsia" w:hAnsiTheme="minorEastAsia" w:eastAsiaTheme="minorEastAsia"/>
          <w:b/>
        </w:rPr>
        <w:t>。</w:t>
      </w:r>
    </w:p>
    <w:p w14:paraId="7ABD670F">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26</w:t>
      </w:r>
      <w:r>
        <w:rPr>
          <w:rFonts w:hint="eastAsia" w:cs="宋体" w:asciiTheme="minorEastAsia" w:hAnsiTheme="minorEastAsia" w:eastAsiaTheme="minorEastAsia"/>
          <w:b/>
          <w:bCs/>
          <w:sz w:val="24"/>
        </w:rPr>
        <w:t>. 评审程序和评定成交的标准</w:t>
      </w:r>
    </w:p>
    <w:p w14:paraId="6B112AE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26.1谈判小组按照“第四章  评审程序和评定成交的标准”规定的评审程序对响应文件进行评审，并按照评定成交的标准推荐成交候选供应商。评审价相同时，成交候选供应商推荐顺序见</w:t>
      </w:r>
      <w:r>
        <w:rPr>
          <w:rFonts w:hint="eastAsia" w:asciiTheme="minorEastAsia" w:hAnsiTheme="minorEastAsia" w:eastAsiaTheme="minorEastAsia"/>
          <w:szCs w:val="21"/>
        </w:rPr>
        <w:t>“供应商须知前附表”。</w:t>
      </w:r>
    </w:p>
    <w:p w14:paraId="5B7CE36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6.2 </w:t>
      </w:r>
      <w:r>
        <w:rPr>
          <w:rFonts w:hint="eastAsia" w:asciiTheme="minorEastAsia" w:hAnsiTheme="minorEastAsia" w:eastAsiaTheme="minorEastAsia"/>
          <w:szCs w:val="21"/>
        </w:rPr>
        <w:t>商务/技术要求允许负偏离的条款数详见“供应商须知前附表”。</w:t>
      </w:r>
    </w:p>
    <w:p w14:paraId="42E182CC">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E56676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6.</w:t>
      </w:r>
      <w:r>
        <w:rPr>
          <w:rFonts w:hint="eastAsia" w:asciiTheme="minorEastAsia" w:hAnsiTheme="minorEastAsia" w:eastAsiaTheme="minorEastAsia"/>
        </w:rPr>
        <w:t>4电子交易活动的中止。采购过程中出现以下情形，导致电子交易平台无法正常运行，或者无法保证电子交易的公平、公正和安全时，采购机构可中止电子交易活动：</w:t>
      </w:r>
    </w:p>
    <w:p w14:paraId="7B6872C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（1）电子交易平台发生故障而无法登录访问的； </w:t>
      </w:r>
    </w:p>
    <w:p w14:paraId="2916EDE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7C504AD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78A994E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（4）病毒发作导致不能进行正常操作的； </w:t>
      </w:r>
    </w:p>
    <w:p w14:paraId="435EFC6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353DD7A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26.</w:t>
      </w:r>
      <w:r>
        <w:rPr>
          <w:rFonts w:asciiTheme="minorEastAsia" w:hAnsiTheme="minorEastAsia" w:eastAsiaTheme="minorEastAsia"/>
        </w:rPr>
        <w:t>5</w:t>
      </w:r>
      <w:r>
        <w:rPr>
          <w:rFonts w:hint="eastAsia" w:asciiTheme="minorEastAsia" w:hAnsiTheme="minorEastAsia" w:eastAsiaTheme="minor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EBBF851">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27</w:t>
      </w:r>
      <w:r>
        <w:rPr>
          <w:rFonts w:hint="eastAsia" w:cs="宋体" w:asciiTheme="minorEastAsia" w:hAnsiTheme="minorEastAsia" w:eastAsiaTheme="minorEastAsia"/>
          <w:b/>
          <w:bCs/>
          <w:sz w:val="24"/>
        </w:rPr>
        <w:t>.确定成交供应商及结果公告</w:t>
      </w:r>
    </w:p>
    <w:p w14:paraId="24D781C7">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27</w:t>
      </w:r>
      <w:r>
        <w:rPr>
          <w:rFonts w:hint="eastAsia" w:cs="宋体" w:asciiTheme="minorEastAsia" w:hAnsiTheme="minorEastAsia" w:eastAsiaTheme="minorEastAsia"/>
          <w:szCs w:val="21"/>
        </w:rPr>
        <w:t>.1</w:t>
      </w:r>
      <w:r>
        <w:rPr>
          <w:rFonts w:hint="eastAsia" w:cs="宋体" w:asciiTheme="minorEastAsia" w:hAnsiTheme="minorEastAsia" w:eastAsiaTheme="minorEastAsia"/>
          <w:kern w:val="0"/>
          <w:szCs w:val="21"/>
        </w:rPr>
        <w:t xml:space="preserve"> 采购</w:t>
      </w:r>
      <w:r>
        <w:rPr>
          <w:rFonts w:hint="eastAsia" w:cs="宋体" w:asciiTheme="minorEastAsia" w:hAnsiTheme="minorEastAsia" w:eastAsiaTheme="minorEastAsia"/>
          <w:szCs w:val="21"/>
        </w:rPr>
        <w:t>代理</w:t>
      </w:r>
      <w:r>
        <w:rPr>
          <w:rFonts w:hint="eastAsia" w:cs="宋体" w:asciiTheme="minorEastAsia" w:hAnsiTheme="minorEastAsia" w:eastAsiaTheme="minorEastAsia"/>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2F7BD4AB">
      <w:pPr>
        <w:pStyle w:val="7"/>
        <w:spacing w:line="360" w:lineRule="auto"/>
        <w:ind w:firstLine="420" w:firstLineChars="200"/>
        <w:rPr>
          <w:rFonts w:cs="宋体" w:asciiTheme="minorEastAsia" w:hAnsiTheme="minorEastAsia" w:eastAsiaTheme="minorEastAsia"/>
          <w:kern w:val="0"/>
          <w:szCs w:val="21"/>
        </w:rPr>
      </w:pPr>
      <w:r>
        <w:rPr>
          <w:rFonts w:cs="宋体" w:asciiTheme="minorEastAsia" w:hAnsiTheme="minorEastAsia" w:eastAsiaTheme="minorEastAsia"/>
          <w:kern w:val="0"/>
          <w:szCs w:val="21"/>
        </w:rPr>
        <w:t>27</w:t>
      </w:r>
      <w:r>
        <w:rPr>
          <w:rFonts w:hint="eastAsia" w:cs="宋体" w:asciiTheme="minorEastAsia" w:hAnsiTheme="minorEastAsia" w:eastAsiaTheme="minorEastAsia"/>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cs="Courier New" w:asciiTheme="minorEastAsia" w:hAnsiTheme="minorEastAsia" w:eastAsiaTheme="minorEastAsia"/>
          <w:szCs w:val="21"/>
        </w:rPr>
        <w:t>成交供应商享受《政府采购促进中小企业发展管理办法》（财库〔2020〕46号）规定的中小企业扶持政策的，采购人、采购代理机构应当随成交结果公开成交供应商的《中小企业声明函》。</w:t>
      </w:r>
    </w:p>
    <w:p w14:paraId="20F8096E">
      <w:pPr>
        <w:pStyle w:val="7"/>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27.3出现下列情形之一的，采购人或者采购代理机构应当终止竞争性谈判采购活动，发布项目终止公告并说明原因，重新开展采购活动：</w:t>
      </w:r>
    </w:p>
    <w:p w14:paraId="35CDAB7D">
      <w:pPr>
        <w:pStyle w:val="7"/>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（1）因情况变化，不再符合规定的竞争性谈判采购方式适用情形的；</w:t>
      </w:r>
    </w:p>
    <w:p w14:paraId="22480B70">
      <w:pPr>
        <w:pStyle w:val="7"/>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（2）出现影响采购公正的违法、违规行为的；</w:t>
      </w:r>
    </w:p>
    <w:p w14:paraId="3D4616FE">
      <w:pPr>
        <w:pStyle w:val="7"/>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（3）在采购过程中符合竞争要求的供应商或者报价未超过采购预算的供应商不足3家的，但“第四章 评审程序和评定成交的标准”第3.7条规定的情形除外。</w:t>
      </w:r>
    </w:p>
    <w:p w14:paraId="7783619A">
      <w:pPr>
        <w:pStyle w:val="7"/>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27.4在采购活动中因重大变故，采购任务取消的，采购人或者采购代理机构应当终止采购活动，通知所有参加采购活动的供应商，并将项目实施情况和采购任务取消原因报送本级财政部门。</w:t>
      </w:r>
    </w:p>
    <w:p w14:paraId="578171DB">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28</w:t>
      </w:r>
      <w:r>
        <w:rPr>
          <w:rFonts w:hint="eastAsia" w:cs="宋体" w:asciiTheme="minorEastAsia" w:hAnsiTheme="minorEastAsia" w:eastAsiaTheme="minorEastAsia"/>
          <w:b/>
          <w:bCs/>
          <w:sz w:val="24"/>
        </w:rPr>
        <w:t>.履约保证金</w:t>
      </w:r>
    </w:p>
    <w:p w14:paraId="0543E379">
      <w:pPr>
        <w:pStyle w:val="7"/>
        <w:spacing w:line="360" w:lineRule="auto"/>
        <w:ind w:firstLine="420" w:firstLineChars="200"/>
        <w:rPr>
          <w:rFonts w:asciiTheme="minorEastAsia" w:hAnsiTheme="minorEastAsia" w:eastAsiaTheme="minorEastAsia"/>
        </w:rPr>
      </w:pPr>
      <w:r>
        <w:rPr>
          <w:rFonts w:cs="宋体" w:asciiTheme="minorEastAsia" w:hAnsiTheme="minorEastAsia" w:eastAsiaTheme="minorEastAsia"/>
          <w:szCs w:val="21"/>
        </w:rPr>
        <w:t>28</w:t>
      </w:r>
      <w:r>
        <w:rPr>
          <w:rFonts w:hint="eastAsia" w:cs="宋体" w:asciiTheme="minorEastAsia" w:hAnsiTheme="minorEastAsia" w:eastAsiaTheme="minorEastAsia"/>
          <w:szCs w:val="21"/>
        </w:rPr>
        <w:t>.1履约保证金的金额、提交方式、退付的时间和条件详见 “供应商须知前附表”。成交供应商未按规定提交履约保证金的，视为拒绝</w:t>
      </w:r>
      <w:r>
        <w:rPr>
          <w:rFonts w:cs="宋体" w:asciiTheme="minorEastAsia" w:hAnsiTheme="minorEastAsia" w:eastAsiaTheme="minorEastAsia"/>
          <w:szCs w:val="21"/>
        </w:rPr>
        <w:t>与采购人</w:t>
      </w:r>
      <w:r>
        <w:rPr>
          <w:rFonts w:hint="eastAsia" w:cs="宋体" w:asciiTheme="minorEastAsia" w:hAnsiTheme="minorEastAsia" w:eastAsiaTheme="minorEastAsia"/>
          <w:szCs w:val="21"/>
        </w:rPr>
        <w:t>签订合同。</w:t>
      </w:r>
    </w:p>
    <w:p w14:paraId="4FEB0D49">
      <w:p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28</w:t>
      </w:r>
      <w:r>
        <w:rPr>
          <w:rFonts w:hint="eastAsia" w:cs="宋体" w:asciiTheme="minorEastAsia" w:hAnsiTheme="minorEastAsia" w:eastAsiaTheme="minorEastAsia"/>
          <w:szCs w:val="21"/>
        </w:rPr>
        <w:t>.2在履约保证金退还日期前，若成交供应商的开户名称、开户银行、账号有变动的，请以书面形式通知履约保证金收取单位，否则由此产生的后果由成交供应商自负。</w:t>
      </w:r>
    </w:p>
    <w:p w14:paraId="4CF3B90C">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29</w:t>
      </w:r>
      <w:r>
        <w:rPr>
          <w:rFonts w:hint="eastAsia" w:cs="宋体" w:asciiTheme="minorEastAsia" w:hAnsiTheme="minorEastAsia" w:eastAsiaTheme="minorEastAsia"/>
          <w:b/>
          <w:bCs/>
          <w:sz w:val="24"/>
        </w:rPr>
        <w:t>.签订合同</w:t>
      </w:r>
    </w:p>
    <w:p w14:paraId="24FA4D58">
      <w:pPr>
        <w:spacing w:line="360" w:lineRule="auto"/>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29.1签订电子采购合同：成交供应商领取电子成交通知书后，在</w:t>
      </w:r>
      <w:r>
        <w:rPr>
          <w:rFonts w:hint="eastAsia" w:cs="宋体" w:asciiTheme="minorEastAsia" w:hAnsiTheme="minorEastAsia" w:eastAsiaTheme="minor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50EEB909">
      <w:pPr>
        <w:spacing w:line="360" w:lineRule="auto"/>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线下签订纸质合同：供应商领取成交通知书后，按“供应商须知前附表”规定向采购人出示相关证明材料，经采购人核验合格后方可签订合同。</w:t>
      </w:r>
    </w:p>
    <w:p w14:paraId="0000A28F">
      <w:pPr>
        <w:spacing w:line="360" w:lineRule="auto"/>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29.2签订合同时间：按成交通知书规定的时间与采购人签订合同。</w:t>
      </w:r>
    </w:p>
    <w:p w14:paraId="6742364F">
      <w:pPr>
        <w:spacing w:line="360" w:lineRule="auto"/>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29.</w:t>
      </w:r>
      <w:r>
        <w:rPr>
          <w:rFonts w:cs="宋体" w:asciiTheme="minorEastAsia" w:hAnsiTheme="minorEastAsia" w:eastAsiaTheme="minorEastAsia"/>
          <w:szCs w:val="21"/>
        </w:rPr>
        <w:t>3</w:t>
      </w:r>
      <w:r>
        <w:rPr>
          <w:rFonts w:hint="eastAsia" w:cs="宋体" w:asciiTheme="minorEastAsia" w:hAnsiTheme="minorEastAsia" w:eastAsiaTheme="minor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964657D">
      <w:pPr>
        <w:spacing w:line="360" w:lineRule="auto"/>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47F15D0">
      <w:pPr>
        <w:spacing w:line="360" w:lineRule="auto"/>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29.5采购人或成交供应商不得单方面向合同另一方提出任何谈判文件没有约定的条件或不合理的要求，作为签订合同的条件；也不得协商另行订立背离谈判文件和合同实质性内容的协议。</w:t>
      </w:r>
    </w:p>
    <w:p w14:paraId="74FA7D57">
      <w:pPr>
        <w:spacing w:line="360" w:lineRule="auto"/>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29.6如签订合同并生效后，供应商无故拒绝或延期，除按照合同条款处理外，将承担相应的法律责任。</w:t>
      </w:r>
    </w:p>
    <w:p w14:paraId="68572A86">
      <w:pPr>
        <w:spacing w:line="360" w:lineRule="auto"/>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1BC0E11">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30</w:t>
      </w:r>
      <w:r>
        <w:rPr>
          <w:rFonts w:hint="eastAsia" w:cs="宋体" w:asciiTheme="minorEastAsia" w:hAnsiTheme="minorEastAsia" w:eastAsiaTheme="minorEastAsia"/>
          <w:b/>
          <w:bCs/>
          <w:sz w:val="24"/>
        </w:rPr>
        <w:t>.政府采购合同公告</w:t>
      </w:r>
    </w:p>
    <w:p w14:paraId="5B15E4A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206D1F2">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31</w:t>
      </w:r>
      <w:r>
        <w:rPr>
          <w:rFonts w:hint="eastAsia" w:cs="宋体" w:asciiTheme="minorEastAsia" w:hAnsiTheme="minorEastAsia" w:eastAsiaTheme="minorEastAsia"/>
          <w:b/>
          <w:bCs/>
          <w:sz w:val="24"/>
        </w:rPr>
        <w:t>. 询问、质疑和投诉</w:t>
      </w:r>
    </w:p>
    <w:p w14:paraId="236C1E2F">
      <w:pPr>
        <w:pStyle w:val="5"/>
        <w:spacing w:after="120" w:line="360" w:lineRule="auto"/>
        <w:rPr>
          <w:rFonts w:asciiTheme="minorEastAsia" w:hAnsiTheme="minorEastAsia" w:eastAsiaTheme="minorEastAsia"/>
          <w:szCs w:val="21"/>
        </w:rPr>
      </w:pPr>
      <w:r>
        <w:rPr>
          <w:rFonts w:cs="宋体" w:asciiTheme="minorEastAsia" w:hAnsiTheme="minorEastAsia" w:eastAsiaTheme="minorEastAsia"/>
        </w:rPr>
        <w:t>31</w:t>
      </w:r>
      <w:r>
        <w:rPr>
          <w:rFonts w:hint="eastAsia" w:cs="宋体" w:asciiTheme="minorEastAsia" w:hAnsiTheme="minorEastAsia" w:eastAsiaTheme="minorEastAsia"/>
        </w:rPr>
        <w:t>.1供应商对政府采购活动事项有疑问的，可以向采购人、采购代理机构提出询问，采购人或者采购代理机构应当在3个工作日内对供应商依法提出的询问作出答复，</w:t>
      </w:r>
      <w:r>
        <w:rPr>
          <w:rFonts w:hint="eastAsia" w:asciiTheme="minorEastAsia" w:hAnsiTheme="minorEastAsia" w:eastAsiaTheme="minorEastAsia"/>
          <w:szCs w:val="21"/>
        </w:rPr>
        <w:t>但答复的内容不得涉及商业秘密。</w:t>
      </w:r>
    </w:p>
    <w:p w14:paraId="6048CDDD">
      <w:pPr>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rPr>
        <w:t>31</w:t>
      </w:r>
      <w:r>
        <w:rPr>
          <w:rFonts w:hint="eastAsia" w:cs="宋体" w:asciiTheme="minorEastAsia" w:hAnsiTheme="minorEastAsia" w:eastAsiaTheme="minorEastAsia"/>
        </w:rPr>
        <w:t>.2供应商认为谈判文件、采购过程或者成交结果使自己的合法权益受到损害的，应当在知道或者应知其权益受到损害之日起7个工作日内，以书面形式向采购人、采购代理机构提出质疑，</w:t>
      </w:r>
      <w:r>
        <w:rPr>
          <w:rFonts w:cs="Arial" w:asciiTheme="minorEastAsia" w:hAnsiTheme="minorEastAsia" w:eastAsiaTheme="minorEastAsia"/>
          <w:shd w:val="clear" w:color="auto" w:fill="FFFFFF"/>
        </w:rPr>
        <w:t>接收质疑函的方式、联系部门、联系电话和通讯地址等信息</w:t>
      </w:r>
      <w:r>
        <w:rPr>
          <w:rFonts w:hint="eastAsia" w:cs="宋体" w:asciiTheme="minorEastAsia" w:hAnsiTheme="minorEastAsia" w:eastAsiaTheme="minorEastAsia"/>
          <w:szCs w:val="21"/>
        </w:rPr>
        <w:t>详见“供应商须知前附表”</w:t>
      </w:r>
      <w:r>
        <w:rPr>
          <w:rFonts w:hint="eastAsia" w:cs="宋体" w:asciiTheme="minorEastAsia" w:hAnsiTheme="minorEastAsia" w:eastAsiaTheme="minorEastAsia"/>
        </w:rPr>
        <w:t>。具体质疑起算时间如下：</w:t>
      </w:r>
    </w:p>
    <w:p w14:paraId="7453273C">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（1）对可以质疑的谈判文件提出质疑的，为获取谈判文件之日；</w:t>
      </w:r>
    </w:p>
    <w:p w14:paraId="4708436A">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（2）对采购过程提出质疑的，为各采购程序环节结束之日；</w:t>
      </w:r>
    </w:p>
    <w:p w14:paraId="4530B5CD">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（3）对成交结果提出质疑的，为成交结果公告期限届满之日。</w:t>
      </w:r>
    </w:p>
    <w:p w14:paraId="086F0202">
      <w:pPr>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rPr>
        <w:t>31</w:t>
      </w:r>
      <w:r>
        <w:rPr>
          <w:rFonts w:hint="eastAsia" w:cs="宋体" w:asciiTheme="minorEastAsia" w:hAnsiTheme="minorEastAsia" w:eastAsiaTheme="minor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2FEE8BA">
      <w:pPr>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rPr>
        <w:t>31</w:t>
      </w:r>
      <w:r>
        <w:rPr>
          <w:rFonts w:hint="eastAsia" w:cs="宋体" w:asciiTheme="minorEastAsia" w:hAnsiTheme="minorEastAsia" w:eastAsiaTheme="minorEastAsia"/>
        </w:rPr>
        <w:t>.4供应商提出质疑应当提交质疑函和必要的证明材料，针对同一采购程序环节的质疑必须在法定质疑期内一次性提出。质疑函应当包括下列内容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bCs/>
        </w:rPr>
        <w:t>（质疑函格式后附）</w:t>
      </w:r>
      <w:r>
        <w:rPr>
          <w:rFonts w:hint="eastAsia" w:cs="宋体" w:asciiTheme="minorEastAsia" w:hAnsiTheme="minorEastAsia" w:eastAsiaTheme="minorEastAsia"/>
        </w:rPr>
        <w:t>：</w:t>
      </w:r>
    </w:p>
    <w:p w14:paraId="6E7975B6">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（1）供应商的姓名或者名称、地址、邮编、联系人及联系电话；</w:t>
      </w:r>
    </w:p>
    <w:p w14:paraId="6AA42174">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（2）质疑项目的名称、编号；</w:t>
      </w:r>
    </w:p>
    <w:p w14:paraId="484B7D7F">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（3）具体、明确的质疑事项和与质疑事项相关的请求；</w:t>
      </w:r>
    </w:p>
    <w:p w14:paraId="3081CCAC">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（4）事实依据；</w:t>
      </w:r>
    </w:p>
    <w:p w14:paraId="04A37E53">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（5）必要的法律依据；</w:t>
      </w:r>
    </w:p>
    <w:p w14:paraId="767D19B9">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（6）提出质疑的日期。</w:t>
      </w:r>
    </w:p>
    <w:p w14:paraId="6FDC3C97">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供应商为自然人的，应当由本人签字；供应商为法人或者其他组织的，应当由法定代表人、主要负责人，或者其委托代理人签字或者盖章，并加盖公章。</w:t>
      </w:r>
    </w:p>
    <w:p w14:paraId="37834687">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w:t>
      </w:r>
      <w:r>
        <w:rPr>
          <w:rFonts w:cs="宋体" w:asciiTheme="minorEastAsia" w:hAnsiTheme="minorEastAsia" w:eastAsiaTheme="minorEastAsia"/>
        </w:rPr>
        <w:t>1.5</w:t>
      </w:r>
      <w:r>
        <w:rPr>
          <w:rFonts w:hint="eastAsia" w:cs="宋体" w:asciiTheme="minorEastAsia" w:hAnsiTheme="minorEastAsia" w:eastAsiaTheme="minorEastAsia"/>
        </w:rPr>
        <w:t>采购人、采购代理机构认为供应商质疑不成立，或者成立但未对成交结果构成影响的，继续开展采购活动；认为供应商质疑成立且影响或者可能影响成交结果的，按照下列情况处理：</w:t>
      </w:r>
    </w:p>
    <w:p w14:paraId="0047259C">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（一）对采购文件提出的质疑，依法通过澄清或者修改可以继续开展采购活动的，澄清或者修改采购文件后继续开展采购活动；否则应当修改采购文件后重新开展采购活动。</w:t>
      </w:r>
    </w:p>
    <w:p w14:paraId="4DDAD18A">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（二）对采购过程或者成交结果提出的质疑，合格供应商符合法定数量时，可以从合格的成交候选人中另行确定成交供应商的，应当依法另行确定成交供应商；否则应当重新开展采购活动。</w:t>
      </w:r>
    </w:p>
    <w:p w14:paraId="6F5476D0">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质疑答复导致成交结果改变的，采购人或者采购代理机构应当将有关情况书面报告本级财政部门。</w:t>
      </w:r>
    </w:p>
    <w:p w14:paraId="4CEF81E6">
      <w:pPr>
        <w:spacing w:line="360" w:lineRule="auto"/>
        <w:ind w:firstLine="420" w:firstLineChars="200"/>
        <w:rPr>
          <w:rFonts w:cs="宋体" w:asciiTheme="minorEastAsia" w:hAnsiTheme="minorEastAsia" w:eastAsiaTheme="minorEastAsia"/>
          <w:b/>
          <w:bCs/>
          <w:szCs w:val="21"/>
        </w:rPr>
      </w:pPr>
      <w:r>
        <w:rPr>
          <w:rFonts w:cs="宋体" w:asciiTheme="minorEastAsia" w:hAnsiTheme="minorEastAsia" w:eastAsiaTheme="minorEastAsia"/>
        </w:rPr>
        <w:t>31</w:t>
      </w:r>
      <w:r>
        <w:rPr>
          <w:rFonts w:hint="eastAsia" w:cs="宋体" w:asciiTheme="minorEastAsia" w:hAnsiTheme="minorEastAsia" w:eastAsiaTheme="minorEastAsia"/>
        </w:rPr>
        <w:t>.</w:t>
      </w:r>
      <w:r>
        <w:rPr>
          <w:rFonts w:cs="宋体" w:asciiTheme="minorEastAsia" w:hAnsiTheme="minorEastAsia" w:eastAsiaTheme="minorEastAsia"/>
        </w:rPr>
        <w:t>6</w:t>
      </w:r>
      <w:r>
        <w:rPr>
          <w:rFonts w:hint="eastAsia" w:cs="宋体" w:asciiTheme="minorEastAsia" w:hAnsiTheme="minorEastAsia" w:eastAsiaTheme="minor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254D0FE">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w:t>
      </w:r>
      <w:r>
        <w:rPr>
          <w:rFonts w:cs="宋体" w:asciiTheme="minorEastAsia" w:hAnsiTheme="minorEastAsia" w:eastAsiaTheme="minorEastAsia"/>
          <w:b/>
          <w:bCs/>
          <w:sz w:val="24"/>
        </w:rPr>
        <w:t>2.</w:t>
      </w:r>
      <w:r>
        <w:rPr>
          <w:rFonts w:hint="eastAsia" w:cs="宋体" w:asciiTheme="minorEastAsia" w:hAnsiTheme="minorEastAsia" w:eastAsiaTheme="minorEastAsia"/>
          <w:b/>
          <w:bCs/>
          <w:sz w:val="24"/>
        </w:rPr>
        <w:t>其他内容</w:t>
      </w:r>
    </w:p>
    <w:p w14:paraId="0ADE6DC4">
      <w:pPr>
        <w:tabs>
          <w:tab w:val="left" w:pos="2835"/>
        </w:tabs>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32</w:t>
      </w:r>
      <w:r>
        <w:rPr>
          <w:rFonts w:hint="eastAsia" w:cs="宋体" w:asciiTheme="minorEastAsia" w:hAnsiTheme="minorEastAsia" w:eastAsiaTheme="minorEastAsia"/>
          <w:szCs w:val="21"/>
        </w:rPr>
        <w:t>.1代理服务收取标准详见“供应商须知前附表”，供应商为联合体的，可以由联合体中的一方或者多方共同交纳代理服务费：</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8FE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095922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费率</w:t>
            </w:r>
          </w:p>
          <w:p w14:paraId="5C61552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金额</w:t>
            </w:r>
          </w:p>
        </w:tc>
        <w:tc>
          <w:tcPr>
            <w:tcW w:w="1659" w:type="dxa"/>
            <w:vAlign w:val="center"/>
          </w:tcPr>
          <w:p w14:paraId="41C33477">
            <w:pPr>
              <w:spacing w:line="360" w:lineRule="auto"/>
              <w:ind w:firstLine="105" w:firstLineChars="5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货物类</w:t>
            </w:r>
          </w:p>
        </w:tc>
        <w:tc>
          <w:tcPr>
            <w:tcW w:w="1532" w:type="dxa"/>
            <w:vAlign w:val="center"/>
          </w:tcPr>
          <w:p w14:paraId="5BDD6E89">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服务类</w:t>
            </w:r>
          </w:p>
        </w:tc>
        <w:tc>
          <w:tcPr>
            <w:tcW w:w="1546" w:type="dxa"/>
            <w:vAlign w:val="center"/>
          </w:tcPr>
          <w:p w14:paraId="6C9BC831">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工程类</w:t>
            </w:r>
          </w:p>
        </w:tc>
      </w:tr>
      <w:tr w14:paraId="7C84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BA798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100万元以下</w:t>
            </w:r>
          </w:p>
        </w:tc>
        <w:tc>
          <w:tcPr>
            <w:tcW w:w="1659" w:type="dxa"/>
          </w:tcPr>
          <w:p w14:paraId="088D5F6A">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  1.5%                </w:t>
            </w:r>
          </w:p>
        </w:tc>
        <w:tc>
          <w:tcPr>
            <w:tcW w:w="1532" w:type="dxa"/>
          </w:tcPr>
          <w:p w14:paraId="5159ADE4">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1.5%</w:t>
            </w:r>
          </w:p>
        </w:tc>
        <w:tc>
          <w:tcPr>
            <w:tcW w:w="1546" w:type="dxa"/>
          </w:tcPr>
          <w:p w14:paraId="7AA6FB2C">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1.0% </w:t>
            </w:r>
          </w:p>
        </w:tc>
      </w:tr>
      <w:tr w14:paraId="7B2D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AD1E4C">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100万～500万元</w:t>
            </w:r>
          </w:p>
        </w:tc>
        <w:tc>
          <w:tcPr>
            <w:tcW w:w="1659" w:type="dxa"/>
          </w:tcPr>
          <w:p w14:paraId="416E676E">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1.1%                 </w:t>
            </w:r>
          </w:p>
        </w:tc>
        <w:tc>
          <w:tcPr>
            <w:tcW w:w="1532" w:type="dxa"/>
          </w:tcPr>
          <w:p w14:paraId="2886F9DA">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0.8%</w:t>
            </w:r>
          </w:p>
        </w:tc>
        <w:tc>
          <w:tcPr>
            <w:tcW w:w="1546" w:type="dxa"/>
          </w:tcPr>
          <w:p w14:paraId="2FB7C921">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0.7% </w:t>
            </w:r>
          </w:p>
        </w:tc>
      </w:tr>
      <w:tr w14:paraId="3E0F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5A873F">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500万～1000万元</w:t>
            </w:r>
          </w:p>
        </w:tc>
        <w:tc>
          <w:tcPr>
            <w:tcW w:w="1659" w:type="dxa"/>
          </w:tcPr>
          <w:p w14:paraId="721C2E1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  0.8%                </w:t>
            </w:r>
          </w:p>
        </w:tc>
        <w:tc>
          <w:tcPr>
            <w:tcW w:w="1532" w:type="dxa"/>
          </w:tcPr>
          <w:p w14:paraId="1C528F13">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0.45%</w:t>
            </w:r>
          </w:p>
        </w:tc>
        <w:tc>
          <w:tcPr>
            <w:tcW w:w="1546" w:type="dxa"/>
          </w:tcPr>
          <w:p w14:paraId="07474F6B">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0.55%</w:t>
            </w:r>
          </w:p>
        </w:tc>
      </w:tr>
      <w:tr w14:paraId="0B0E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6EF866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1000万～5000万元</w:t>
            </w:r>
          </w:p>
        </w:tc>
        <w:tc>
          <w:tcPr>
            <w:tcW w:w="1659" w:type="dxa"/>
          </w:tcPr>
          <w:p w14:paraId="65DE074F">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0.5%                </w:t>
            </w:r>
          </w:p>
        </w:tc>
        <w:tc>
          <w:tcPr>
            <w:tcW w:w="1532" w:type="dxa"/>
          </w:tcPr>
          <w:p w14:paraId="006D8D36">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0.25%</w:t>
            </w:r>
          </w:p>
        </w:tc>
        <w:tc>
          <w:tcPr>
            <w:tcW w:w="1546" w:type="dxa"/>
          </w:tcPr>
          <w:p w14:paraId="228C4D64">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0.35% </w:t>
            </w:r>
          </w:p>
        </w:tc>
      </w:tr>
      <w:tr w14:paraId="1725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E2D841E">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5000万元～1亿元</w:t>
            </w:r>
          </w:p>
        </w:tc>
        <w:tc>
          <w:tcPr>
            <w:tcW w:w="1659" w:type="dxa"/>
          </w:tcPr>
          <w:p w14:paraId="19950BBA">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0.25%                 </w:t>
            </w:r>
          </w:p>
        </w:tc>
        <w:tc>
          <w:tcPr>
            <w:tcW w:w="1532" w:type="dxa"/>
          </w:tcPr>
          <w:p w14:paraId="08D75EC2">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0.1%</w:t>
            </w:r>
          </w:p>
        </w:tc>
        <w:tc>
          <w:tcPr>
            <w:tcW w:w="1546" w:type="dxa"/>
          </w:tcPr>
          <w:p w14:paraId="2011C3C8">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kern w:val="0"/>
                <w:szCs w:val="21"/>
              </w:rPr>
              <w:t>0.2%</w:t>
            </w:r>
          </w:p>
        </w:tc>
      </w:tr>
      <w:tr w14:paraId="721E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59E97D">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1亿～5亿元</w:t>
            </w:r>
          </w:p>
        </w:tc>
        <w:tc>
          <w:tcPr>
            <w:tcW w:w="1659" w:type="dxa"/>
          </w:tcPr>
          <w:p w14:paraId="630B39E9">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0.05%</w:t>
            </w:r>
          </w:p>
        </w:tc>
        <w:tc>
          <w:tcPr>
            <w:tcW w:w="1532" w:type="dxa"/>
          </w:tcPr>
          <w:p w14:paraId="568B413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0.05%</w:t>
            </w:r>
          </w:p>
        </w:tc>
        <w:tc>
          <w:tcPr>
            <w:tcW w:w="1546" w:type="dxa"/>
          </w:tcPr>
          <w:p w14:paraId="6F74C1A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0.05%</w:t>
            </w:r>
          </w:p>
        </w:tc>
      </w:tr>
      <w:tr w14:paraId="1391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3F337C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5亿～10亿元</w:t>
            </w:r>
          </w:p>
        </w:tc>
        <w:tc>
          <w:tcPr>
            <w:tcW w:w="1659" w:type="dxa"/>
          </w:tcPr>
          <w:p w14:paraId="1ACF98FD">
            <w:pPr>
              <w:spacing w:line="360" w:lineRule="auto"/>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0.035%</w:t>
            </w:r>
          </w:p>
        </w:tc>
        <w:tc>
          <w:tcPr>
            <w:tcW w:w="1532" w:type="dxa"/>
          </w:tcPr>
          <w:p w14:paraId="59BC0F30">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0.035%</w:t>
            </w:r>
          </w:p>
        </w:tc>
        <w:tc>
          <w:tcPr>
            <w:tcW w:w="1546" w:type="dxa"/>
          </w:tcPr>
          <w:p w14:paraId="52C7B6AC">
            <w:pPr>
              <w:spacing w:line="360" w:lineRule="auto"/>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0.035%</w:t>
            </w:r>
          </w:p>
        </w:tc>
      </w:tr>
      <w:tr w14:paraId="5CCA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A2F2116">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10亿～50亿元</w:t>
            </w:r>
          </w:p>
        </w:tc>
        <w:tc>
          <w:tcPr>
            <w:tcW w:w="1659" w:type="dxa"/>
          </w:tcPr>
          <w:p w14:paraId="3893B3A9">
            <w:pPr>
              <w:spacing w:line="360" w:lineRule="auto"/>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0.008%</w:t>
            </w:r>
          </w:p>
        </w:tc>
        <w:tc>
          <w:tcPr>
            <w:tcW w:w="1532" w:type="dxa"/>
          </w:tcPr>
          <w:p w14:paraId="43B044F0">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0.008%</w:t>
            </w:r>
          </w:p>
        </w:tc>
        <w:tc>
          <w:tcPr>
            <w:tcW w:w="1546" w:type="dxa"/>
          </w:tcPr>
          <w:p w14:paraId="79FB68B7">
            <w:pPr>
              <w:spacing w:line="360" w:lineRule="auto"/>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0.008%</w:t>
            </w:r>
          </w:p>
        </w:tc>
      </w:tr>
      <w:tr w14:paraId="558B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F34098">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50亿～100亿元</w:t>
            </w:r>
          </w:p>
        </w:tc>
        <w:tc>
          <w:tcPr>
            <w:tcW w:w="1659" w:type="dxa"/>
          </w:tcPr>
          <w:p w14:paraId="307F3403">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0.006%</w:t>
            </w:r>
          </w:p>
        </w:tc>
        <w:tc>
          <w:tcPr>
            <w:tcW w:w="1532" w:type="dxa"/>
          </w:tcPr>
          <w:p w14:paraId="2AC12A80">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0.006%</w:t>
            </w:r>
          </w:p>
        </w:tc>
        <w:tc>
          <w:tcPr>
            <w:tcW w:w="1546" w:type="dxa"/>
          </w:tcPr>
          <w:p w14:paraId="13017923">
            <w:pPr>
              <w:spacing w:line="360" w:lineRule="auto"/>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0.006%</w:t>
            </w:r>
          </w:p>
        </w:tc>
      </w:tr>
      <w:tr w14:paraId="3B4D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69BC6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100亿以上</w:t>
            </w:r>
          </w:p>
        </w:tc>
        <w:tc>
          <w:tcPr>
            <w:tcW w:w="1659" w:type="dxa"/>
          </w:tcPr>
          <w:p w14:paraId="6A542E09">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0.004%</w:t>
            </w:r>
          </w:p>
        </w:tc>
        <w:tc>
          <w:tcPr>
            <w:tcW w:w="1532" w:type="dxa"/>
          </w:tcPr>
          <w:p w14:paraId="15CE1EDF">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0.004%</w:t>
            </w:r>
          </w:p>
        </w:tc>
        <w:tc>
          <w:tcPr>
            <w:tcW w:w="1546" w:type="dxa"/>
          </w:tcPr>
          <w:p w14:paraId="10A35DD3">
            <w:pPr>
              <w:spacing w:line="360" w:lineRule="auto"/>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0.004%</w:t>
            </w:r>
          </w:p>
        </w:tc>
      </w:tr>
    </w:tbl>
    <w:p w14:paraId="69C9B58A">
      <w:pPr>
        <w:spacing w:line="360" w:lineRule="auto"/>
        <w:ind w:firstLine="420" w:firstLineChars="200"/>
        <w:contextualSpacing/>
        <w:rPr>
          <w:rFonts w:cs="宋体" w:asciiTheme="minorEastAsia" w:hAnsiTheme="minorEastAsia" w:eastAsiaTheme="minorEastAsia"/>
        </w:rPr>
      </w:pPr>
      <w:r>
        <w:rPr>
          <w:rFonts w:cs="宋体" w:asciiTheme="minorEastAsia" w:hAnsiTheme="minorEastAsia" w:eastAsiaTheme="minorEastAsia"/>
        </w:rPr>
        <w:t xml:space="preserve">注： </w:t>
      </w:r>
    </w:p>
    <w:p w14:paraId="19A41AD8">
      <w:pPr>
        <w:spacing w:line="360" w:lineRule="auto"/>
        <w:ind w:firstLine="420" w:firstLineChars="200"/>
        <w:contextualSpacing/>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按本表费率计算的收费为</w:t>
      </w:r>
      <w:r>
        <w:rPr>
          <w:rFonts w:hint="eastAsia" w:cs="宋体" w:asciiTheme="minorEastAsia" w:hAnsiTheme="minorEastAsia" w:eastAsiaTheme="minorEastAsia"/>
        </w:rPr>
        <w:t>采购</w:t>
      </w:r>
      <w:r>
        <w:rPr>
          <w:rFonts w:cs="宋体" w:asciiTheme="minorEastAsia" w:hAnsiTheme="minorEastAsia" w:eastAsiaTheme="minorEastAsia"/>
        </w:rPr>
        <w:t>代理的收费基准价格</w:t>
      </w:r>
      <w:r>
        <w:rPr>
          <w:rFonts w:hint="eastAsia" w:cs="宋体" w:asciiTheme="minorEastAsia" w:hAnsiTheme="minorEastAsia" w:eastAsiaTheme="minorEastAsia"/>
        </w:rPr>
        <w:t>；</w:t>
      </w:r>
    </w:p>
    <w:p w14:paraId="4188489A">
      <w:pPr>
        <w:spacing w:line="360" w:lineRule="auto"/>
        <w:ind w:firstLine="420" w:firstLineChars="200"/>
        <w:contextualSpacing/>
        <w:rPr>
          <w:rFonts w:cs="宋体" w:asciiTheme="minorEastAsia" w:hAnsiTheme="minorEastAsia" w:eastAsiaTheme="minorEastAsia"/>
        </w:rPr>
      </w:pPr>
      <w:r>
        <w:rPr>
          <w:rFonts w:hint="eastAsia" w:cs="宋体" w:asciiTheme="minorEastAsia" w:hAnsiTheme="minorEastAsia" w:eastAsiaTheme="minorEastAsia"/>
        </w:rPr>
        <w:t>（2）采购</w:t>
      </w:r>
      <w:r>
        <w:rPr>
          <w:rFonts w:cs="宋体" w:asciiTheme="minorEastAsia" w:hAnsiTheme="minorEastAsia" w:eastAsiaTheme="minorEastAsia"/>
        </w:rPr>
        <w:t>代理收费按差额定率累进法计算。</w:t>
      </w:r>
    </w:p>
    <w:p w14:paraId="1ADDFF8E">
      <w:pPr>
        <w:spacing w:line="360" w:lineRule="auto"/>
        <w:ind w:firstLine="420" w:firstLineChars="200"/>
        <w:contextualSpacing/>
        <w:rPr>
          <w:rFonts w:cs="宋体" w:asciiTheme="minorEastAsia" w:hAnsiTheme="minorEastAsia" w:eastAsiaTheme="minorEastAsia"/>
        </w:rPr>
      </w:pPr>
      <w:r>
        <w:rPr>
          <w:rFonts w:cs="宋体" w:asciiTheme="minorEastAsia" w:hAnsiTheme="minorEastAsia" w:eastAsiaTheme="minorEastAsia"/>
        </w:rPr>
        <w:t>例如：某</w:t>
      </w:r>
      <w:r>
        <w:rPr>
          <w:rFonts w:hint="eastAsia" w:cs="宋体" w:asciiTheme="minorEastAsia" w:hAnsiTheme="minorEastAsia" w:eastAsiaTheme="minorEastAsia"/>
        </w:rPr>
        <w:t>货物采购</w:t>
      </w:r>
      <w:r>
        <w:rPr>
          <w:rFonts w:cs="宋体" w:asciiTheme="minorEastAsia" w:hAnsiTheme="minorEastAsia" w:eastAsiaTheme="minorEastAsia"/>
        </w:rPr>
        <w:t>代理业务</w:t>
      </w:r>
      <w:r>
        <w:rPr>
          <w:rFonts w:hint="eastAsia" w:cs="宋体" w:asciiTheme="minorEastAsia" w:hAnsiTheme="minorEastAsia" w:eastAsiaTheme="minorEastAsia"/>
        </w:rPr>
        <w:t>成交</w:t>
      </w:r>
      <w:r>
        <w:rPr>
          <w:rFonts w:cs="宋体" w:asciiTheme="minorEastAsia" w:hAnsiTheme="minorEastAsia" w:eastAsiaTheme="minorEastAsia"/>
        </w:rPr>
        <w:t>金额</w:t>
      </w:r>
      <w:r>
        <w:rPr>
          <w:rFonts w:hint="eastAsia" w:cs="宋体" w:asciiTheme="minorEastAsia" w:hAnsiTheme="minorEastAsia" w:eastAsiaTheme="minorEastAsia"/>
        </w:rPr>
        <w:t>或者暂定价</w:t>
      </w:r>
      <w:r>
        <w:rPr>
          <w:rFonts w:cs="宋体" w:asciiTheme="minorEastAsia" w:hAnsiTheme="minorEastAsia" w:eastAsiaTheme="minorEastAsia"/>
        </w:rPr>
        <w:t>为150万元，计算</w:t>
      </w:r>
      <w:r>
        <w:rPr>
          <w:rFonts w:hint="eastAsia" w:cs="宋体" w:asciiTheme="minorEastAsia" w:hAnsiTheme="minorEastAsia" w:eastAsiaTheme="minorEastAsia"/>
        </w:rPr>
        <w:t>采购</w:t>
      </w:r>
      <w:r>
        <w:rPr>
          <w:rFonts w:cs="宋体" w:asciiTheme="minorEastAsia" w:hAnsiTheme="minorEastAsia" w:eastAsiaTheme="minorEastAsia"/>
        </w:rPr>
        <w:t>代理收费额如下：</w:t>
      </w:r>
    </w:p>
    <w:p w14:paraId="2736ECDF">
      <w:pPr>
        <w:spacing w:line="360" w:lineRule="auto"/>
        <w:ind w:firstLine="420" w:firstLineChars="200"/>
        <w:contextualSpacing/>
        <w:rPr>
          <w:rFonts w:cs="宋体" w:asciiTheme="minorEastAsia" w:hAnsiTheme="minorEastAsia" w:eastAsiaTheme="minorEastAsia"/>
        </w:rPr>
      </w:pPr>
      <w:r>
        <w:rPr>
          <w:rFonts w:cs="宋体" w:asciiTheme="minorEastAsia" w:hAnsiTheme="minorEastAsia" w:eastAsiaTheme="minorEastAsia"/>
        </w:rPr>
        <w:t>100 万元 ×l.5 %＝ 1.5 万元</w:t>
      </w:r>
    </w:p>
    <w:p w14:paraId="539B098D">
      <w:pPr>
        <w:spacing w:line="360" w:lineRule="auto"/>
        <w:ind w:firstLine="420" w:firstLineChars="200"/>
        <w:contextualSpacing/>
        <w:rPr>
          <w:rFonts w:cs="宋体" w:asciiTheme="minorEastAsia" w:hAnsiTheme="minorEastAsia" w:eastAsiaTheme="minorEastAsia"/>
        </w:rPr>
      </w:pPr>
      <w:r>
        <w:rPr>
          <w:rFonts w:cs="宋体" w:asciiTheme="minorEastAsia" w:hAnsiTheme="minorEastAsia" w:eastAsiaTheme="minorEastAsia"/>
        </w:rPr>
        <w:t>（ 150 － 100 ）万元 ×1.1%＝ 0.55 万元</w:t>
      </w:r>
    </w:p>
    <w:p w14:paraId="290E6C1C">
      <w:pPr>
        <w:spacing w:line="360" w:lineRule="auto"/>
        <w:ind w:firstLine="420" w:firstLineChars="200"/>
        <w:contextualSpacing/>
        <w:rPr>
          <w:rFonts w:cs="宋体" w:asciiTheme="minorEastAsia" w:hAnsiTheme="minorEastAsia" w:eastAsiaTheme="minorEastAsia"/>
        </w:rPr>
      </w:pPr>
      <w:r>
        <w:rPr>
          <w:rFonts w:cs="宋体" w:asciiTheme="minorEastAsia" w:hAnsiTheme="minorEastAsia" w:eastAsiaTheme="minorEastAsia"/>
        </w:rPr>
        <w:t>合计收费＝ 1.5 ＋ 0.55＝ 2.05 （万元）</w:t>
      </w:r>
    </w:p>
    <w:p w14:paraId="3C5ADBB4">
      <w:pPr>
        <w:spacing w:line="360" w:lineRule="auto"/>
        <w:ind w:firstLine="482" w:firstLineChars="200"/>
        <w:contextualSpacing/>
        <w:rPr>
          <w:rFonts w:cs="宋体" w:asciiTheme="minorEastAsia" w:hAnsiTheme="minorEastAsia" w:eastAsiaTheme="minorEastAsia"/>
          <w:b/>
          <w:bCs/>
          <w:sz w:val="24"/>
        </w:rPr>
      </w:pPr>
      <w:r>
        <w:rPr>
          <w:rFonts w:cs="宋体" w:asciiTheme="minorEastAsia" w:hAnsiTheme="minorEastAsia" w:eastAsiaTheme="minorEastAsia"/>
          <w:b/>
          <w:bCs/>
          <w:sz w:val="24"/>
        </w:rPr>
        <w:t>33. 需要补充的其他内容</w:t>
      </w:r>
    </w:p>
    <w:p w14:paraId="4225DB23">
      <w:pPr>
        <w:pStyle w:val="12"/>
        <w:spacing w:line="360" w:lineRule="auto"/>
        <w:ind w:firstLine="420" w:firstLineChars="200"/>
        <w:contextualSpacing/>
        <w:rPr>
          <w:rFonts w:asciiTheme="minorEastAsia" w:hAnsiTheme="minorEastAsia" w:eastAsiaTheme="minorEastAsia"/>
          <w:sz w:val="21"/>
        </w:rPr>
      </w:pPr>
      <w:r>
        <w:rPr>
          <w:rFonts w:asciiTheme="minorEastAsia" w:hAnsiTheme="minorEastAsia" w:eastAsiaTheme="minorEastAsia"/>
          <w:sz w:val="21"/>
        </w:rPr>
        <w:t>33.1</w:t>
      </w:r>
      <w:r>
        <w:rPr>
          <w:rFonts w:hint="eastAsia" w:cs="宋体" w:asciiTheme="minorEastAsia" w:hAnsiTheme="minorEastAsia" w:eastAsiaTheme="minorEastAsia"/>
          <w:sz w:val="21"/>
        </w:rPr>
        <w:t>本谈判文件解释规则详见</w:t>
      </w:r>
      <w:r>
        <w:rPr>
          <w:rFonts w:hint="eastAsia" w:asciiTheme="minorEastAsia" w:hAnsiTheme="minorEastAsia" w:eastAsiaTheme="minorEastAsia"/>
          <w:sz w:val="21"/>
        </w:rPr>
        <w:t>“供应商须知前附表”。</w:t>
      </w:r>
    </w:p>
    <w:p w14:paraId="0F6A777C">
      <w:pPr>
        <w:spacing w:line="360" w:lineRule="auto"/>
        <w:ind w:firstLine="420" w:firstLineChars="200"/>
        <w:contextualSpacing/>
        <w:rPr>
          <w:rFonts w:asciiTheme="minorEastAsia" w:hAnsiTheme="minorEastAsia" w:eastAsiaTheme="minorEastAsia"/>
        </w:rPr>
      </w:pPr>
      <w:r>
        <w:rPr>
          <w:rFonts w:cs="宋体" w:asciiTheme="minorEastAsia" w:hAnsiTheme="minorEastAsia" w:eastAsiaTheme="minorEastAsia"/>
          <w:kern w:val="0"/>
          <w:szCs w:val="21"/>
        </w:rPr>
        <w:t>33.2</w:t>
      </w:r>
      <w:r>
        <w:rPr>
          <w:rFonts w:hint="eastAsia" w:cs="宋体" w:asciiTheme="minorEastAsia" w:hAnsiTheme="minorEastAsia" w:eastAsiaTheme="minorEastAsia"/>
          <w:kern w:val="0"/>
          <w:szCs w:val="21"/>
        </w:rPr>
        <w:t xml:space="preserve"> 其他事</w:t>
      </w:r>
      <w:r>
        <w:rPr>
          <w:rFonts w:hint="eastAsia" w:asciiTheme="minorEastAsia" w:hAnsiTheme="minorEastAsia" w:eastAsiaTheme="minorEastAsia"/>
        </w:rPr>
        <w:t>项详见“供应商须知前附表”。</w:t>
      </w:r>
    </w:p>
    <w:p w14:paraId="65F36CAC">
      <w:pPr>
        <w:pStyle w:val="12"/>
        <w:spacing w:line="360" w:lineRule="auto"/>
        <w:ind w:firstLine="400" w:firstLineChars="200"/>
        <w:contextualSpacing/>
        <w:rPr>
          <w:rFonts w:asciiTheme="minorEastAsia" w:hAnsiTheme="minorEastAsia" w:eastAsiaTheme="minorEastAsia"/>
          <w:sz w:val="21"/>
        </w:rPr>
      </w:pPr>
      <w:r>
        <w:rPr>
          <w:rFonts w:hint="eastAsia" w:asciiTheme="minorEastAsia" w:hAnsiTheme="minorEastAsia" w:eastAsiaTheme="minorEastAsia"/>
        </w:rPr>
        <w:t>3</w:t>
      </w:r>
      <w:r>
        <w:rPr>
          <w:rFonts w:asciiTheme="minorEastAsia" w:hAnsiTheme="minorEastAsia" w:eastAsiaTheme="minorEastAsia"/>
        </w:rPr>
        <w:t>3.3</w:t>
      </w:r>
      <w:bookmarkStart w:id="77" w:name="_Hlk65857140"/>
      <w:r>
        <w:rPr>
          <w:rFonts w:hint="eastAsia" w:asciiTheme="minorEastAsia" w:hAnsiTheme="minorEastAsia" w:eastAsiaTheme="minorEastAsia"/>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7069E5BC">
      <w:pPr>
        <w:pStyle w:val="12"/>
        <w:spacing w:line="360" w:lineRule="auto"/>
        <w:ind w:firstLine="420" w:firstLineChars="200"/>
        <w:contextualSpacing/>
        <w:rPr>
          <w:rFonts w:asciiTheme="minorEastAsia" w:hAnsiTheme="minorEastAsia" w:eastAsiaTheme="minorEastAsia"/>
          <w:sz w:val="21"/>
        </w:rPr>
      </w:pPr>
      <w:r>
        <w:rPr>
          <w:rFonts w:hint="eastAsia" w:asciiTheme="minorEastAsia" w:hAnsiTheme="minorEastAsia" w:eastAsiaTheme="minorEastAsia"/>
          <w:sz w:val="21"/>
        </w:rPr>
        <w:t>（1）在货物采购项目中，货物由中小企业制造，即货物由中小企业生产且使用该中小企业商号或者注册商标，不对其中涉及的工程承建商和服务的承接商作出要求；</w:t>
      </w:r>
    </w:p>
    <w:p w14:paraId="597ECCCF">
      <w:pPr>
        <w:pStyle w:val="12"/>
        <w:spacing w:line="360" w:lineRule="auto"/>
        <w:ind w:firstLine="420" w:firstLineChars="200"/>
        <w:contextualSpacing/>
        <w:rPr>
          <w:rFonts w:asciiTheme="minorEastAsia" w:hAnsiTheme="minorEastAsia" w:eastAsiaTheme="minorEastAsia"/>
          <w:sz w:val="21"/>
        </w:rPr>
      </w:pPr>
      <w:r>
        <w:rPr>
          <w:rFonts w:hint="eastAsia" w:asciiTheme="minorEastAsia" w:hAnsiTheme="minorEastAsia" w:eastAsiaTheme="minorEastAsia"/>
          <w:sz w:val="21"/>
        </w:rPr>
        <w:t>（2）在工程采购项目中，工程由中小企业承建，即工程施工单位为中小企业，不对其中涉及的货物的制造商和服务的承接商作出要求；</w:t>
      </w:r>
    </w:p>
    <w:p w14:paraId="7778A085">
      <w:pPr>
        <w:pStyle w:val="12"/>
        <w:spacing w:line="360" w:lineRule="auto"/>
        <w:ind w:firstLine="420" w:firstLineChars="200"/>
        <w:contextualSpacing/>
        <w:rPr>
          <w:rFonts w:asciiTheme="minorEastAsia" w:hAnsiTheme="minorEastAsia" w:eastAsiaTheme="minorEastAsia"/>
          <w:sz w:val="21"/>
        </w:rPr>
      </w:pPr>
      <w:r>
        <w:rPr>
          <w:rFonts w:hint="eastAsia" w:asciiTheme="minorEastAsia" w:hAnsiTheme="minorEastAsia" w:eastAsiaTheme="minorEastAsia"/>
          <w:sz w:val="21"/>
        </w:rPr>
        <w:t>（3）在服务采购项目中，服务由中小企业承接，即提供服务的人员为中小企业依照《中华人民共和国劳动合同法》订立劳动合同的从业人员，不对其中涉及的货物的制造商和工程承建商作出要求。</w:t>
      </w:r>
    </w:p>
    <w:p w14:paraId="4DEAEDE5">
      <w:pPr>
        <w:pStyle w:val="12"/>
        <w:spacing w:line="360" w:lineRule="auto"/>
        <w:ind w:firstLine="420" w:firstLineChars="200"/>
        <w:contextualSpacing/>
        <w:rPr>
          <w:rFonts w:asciiTheme="minorEastAsia" w:hAnsiTheme="minorEastAsia" w:eastAsiaTheme="minorEastAsia"/>
          <w:sz w:val="21"/>
        </w:rPr>
      </w:pPr>
      <w:r>
        <w:rPr>
          <w:rFonts w:hint="eastAsia" w:asciiTheme="minorEastAsia" w:hAnsiTheme="minorEastAsia" w:eastAsiaTheme="minorEastAsia"/>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2B0A8BFD">
      <w:pPr>
        <w:spacing w:line="360" w:lineRule="auto"/>
        <w:ind w:firstLine="420" w:firstLineChars="200"/>
        <w:contextualSpacing/>
        <w:rPr>
          <w:rFonts w:cs="宋体" w:asciiTheme="minorEastAsia" w:hAnsiTheme="minorEastAsia" w:eastAsiaTheme="minorEastAsia"/>
        </w:rPr>
      </w:pPr>
      <w:r>
        <w:rPr>
          <w:rFonts w:hint="eastAsia" w:asciiTheme="minorEastAsia" w:hAnsiTheme="minorEastAsia" w:eastAsiaTheme="minorEastAsia"/>
        </w:rPr>
        <w:t>依据本谈判文件规定享受扶持政策获得政府采购合同的，小微企业不得将合同分包给大中型企业，中型企业不得将合同分包给大型企业。</w:t>
      </w:r>
      <w:bookmarkEnd w:id="77"/>
    </w:p>
    <w:p w14:paraId="729F5F54">
      <w:pPr>
        <w:pStyle w:val="9"/>
        <w:spacing w:line="360" w:lineRule="auto"/>
        <w:ind w:left="1" w:firstLine="3" w:firstLineChars="1"/>
        <w:rPr>
          <w:rFonts w:asciiTheme="minorEastAsia" w:hAnsiTheme="minorEastAsia" w:eastAsiaTheme="minorEastAsia"/>
          <w:b/>
          <w:bCs/>
          <w:sz w:val="18"/>
          <w:szCs w:val="18"/>
        </w:rPr>
      </w:pPr>
      <w:r>
        <w:rPr>
          <w:rFonts w:cs="黑体" w:asciiTheme="minorEastAsia" w:hAnsiTheme="minorEastAsia" w:eastAsiaTheme="minorEastAsia"/>
          <w:bCs/>
          <w:sz w:val="32"/>
          <w:szCs w:val="32"/>
        </w:rPr>
        <w:br w:type="page"/>
      </w:r>
    </w:p>
    <w:p w14:paraId="2DAE2C7F">
      <w:pPr>
        <w:pStyle w:val="2"/>
        <w:spacing w:line="360" w:lineRule="auto"/>
        <w:jc w:val="center"/>
        <w:rPr>
          <w:rFonts w:asciiTheme="minorEastAsia" w:hAnsiTheme="minorEastAsia" w:eastAsiaTheme="minorEastAsia"/>
        </w:rPr>
      </w:pPr>
      <w:bookmarkStart w:id="78" w:name="_Toc74322010"/>
      <w:r>
        <w:rPr>
          <w:rFonts w:hint="eastAsia" w:asciiTheme="minorEastAsia" w:hAnsiTheme="minorEastAsia" w:eastAsiaTheme="minorEastAsia"/>
        </w:rPr>
        <w:t>第三章 采购需求</w:t>
      </w:r>
      <w:bookmarkEnd w:id="78"/>
    </w:p>
    <w:p w14:paraId="430C91B0">
      <w:pPr>
        <w:spacing w:line="360" w:lineRule="auto"/>
        <w:jc w:val="left"/>
        <w:rPr>
          <w:rFonts w:asciiTheme="minorEastAsia" w:hAnsiTheme="minorEastAsia" w:eastAsiaTheme="minorEastAsia"/>
        </w:rPr>
      </w:pPr>
      <w:r>
        <w:rPr>
          <w:rFonts w:hint="eastAsia" w:cs="宋体" w:asciiTheme="minorEastAsia" w:hAnsiTheme="minorEastAsia" w:eastAsiaTheme="minorEastAsia"/>
          <w:szCs w:val="21"/>
        </w:rPr>
        <w:t>说明：</w:t>
      </w:r>
    </w:p>
    <w:p w14:paraId="735B37C5">
      <w:pPr>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1. 为落实政府采购政策需满足的要求</w:t>
      </w:r>
    </w:p>
    <w:p w14:paraId="2B9D485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（1）本竞争性谈判采购文件所称中小企业必须符合《政府采购促进中小企业发展管理办法》（财库〔2020〕46号）的规定。</w:t>
      </w:r>
    </w:p>
    <w:p w14:paraId="09B1043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（2）根据《财政部发展改革委生态环境部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627F4872">
      <w:pPr>
        <w:spacing w:line="360" w:lineRule="auto"/>
        <w:ind w:firstLine="424" w:firstLineChars="202"/>
        <w:jc w:val="left"/>
        <w:rPr>
          <w:rFonts w:cs="宋体" w:asciiTheme="minorEastAsia" w:hAnsiTheme="minorEastAsia" w:eastAsiaTheme="minorEastAsia"/>
          <w:szCs w:val="21"/>
        </w:rPr>
      </w:pPr>
      <w:r>
        <w:rPr>
          <w:rFonts w:hint="eastAsia" w:cs="宋体" w:asciiTheme="minorEastAsia" w:hAnsiTheme="minorEastAsia" w:eastAsiaTheme="minorEastAsia"/>
          <w:szCs w:val="21"/>
        </w:rPr>
        <w:t>2. 实质性要求”是本项目中第三章 采购需求所有内容、所有商务要求均为实质要求，不满足按响应文件按无效处理的条款。</w:t>
      </w:r>
    </w:p>
    <w:p w14:paraId="4F1483F9">
      <w:pPr>
        <w:spacing w:line="360" w:lineRule="auto"/>
        <w:ind w:firstLine="424" w:firstLineChars="202"/>
        <w:jc w:val="left"/>
        <w:rPr>
          <w:rFonts w:cs="宋体" w:asciiTheme="minorEastAsia" w:hAnsiTheme="minorEastAsia" w:eastAsiaTheme="minorEastAsia"/>
          <w:szCs w:val="21"/>
        </w:rPr>
      </w:pPr>
      <w:r>
        <w:rPr>
          <w:rFonts w:hint="eastAsia" w:cs="宋体" w:asciiTheme="minorEastAsia" w:hAnsiTheme="minorEastAsia" w:eastAsiaTheme="minorEastAsia"/>
          <w:szCs w:val="21"/>
        </w:rPr>
        <w:t>3.采购需求中出现的品牌、型号或者生产供应商仅起参考作用，不属于指定品牌、型号或者生产供应商的情形。供应商可参照或者选用其他相当的品牌、型号或者生产供应商替代。</w:t>
      </w:r>
    </w:p>
    <w:p w14:paraId="37B07F6A">
      <w:pPr>
        <w:spacing w:line="360" w:lineRule="auto"/>
        <w:ind w:firstLine="424" w:firstLineChars="202"/>
        <w:jc w:val="left"/>
        <w:rPr>
          <w:rFonts w:cs="宋体" w:asciiTheme="minorEastAsia" w:hAnsiTheme="minorEastAsia" w:eastAsiaTheme="minorEastAsia"/>
          <w:szCs w:val="21"/>
        </w:rPr>
      </w:pPr>
      <w:r>
        <w:rPr>
          <w:rFonts w:hint="eastAsia" w:cs="宋体" w:asciiTheme="minorEastAsia" w:hAnsiTheme="minorEastAsia" w:eastAsiaTheme="minorEastAsia"/>
          <w:szCs w:val="21"/>
        </w:rPr>
        <w:t>4. 供应商应根据自身实际情况如实响应谈判文件，对谈判文件提出的要求和条件作出明确响应，否则将作无效响应处理。对于重要技术条款或技术参数应当在响应文件中提供技术支持资料，技术支持资料以谈判文件中规定的形式为准，否则将视为无效技术支持资料。</w:t>
      </w:r>
    </w:p>
    <w:p w14:paraId="10C3E081">
      <w:pPr>
        <w:spacing w:line="360" w:lineRule="auto"/>
        <w:ind w:firstLine="424" w:firstLineChars="202"/>
        <w:jc w:val="left"/>
        <w:rPr>
          <w:rFonts w:asciiTheme="minorEastAsia" w:hAnsiTheme="minorEastAsia" w:eastAsiaTheme="minorEastAsia"/>
          <w:szCs w:val="21"/>
        </w:rPr>
      </w:pPr>
      <w:r>
        <w:rPr>
          <w:rFonts w:hint="eastAsia" w:cs="宋体" w:asciiTheme="minorEastAsia" w:hAnsiTheme="minorEastAsia" w:eastAsiaTheme="minorEastAsia"/>
          <w:szCs w:val="21"/>
        </w:rPr>
        <w:t>5.</w:t>
      </w:r>
      <w:r>
        <w:rPr>
          <w:rFonts w:hint="eastAsia" w:asciiTheme="minorEastAsia" w:hAnsiTheme="minorEastAsia" w:eastAsiaTheme="minorEastAsia"/>
        </w:rPr>
        <w:t>供应商必须自行为其竞标产品侵犯他人的知识产权或者专利成果的行为承担相应法律责任。</w:t>
      </w:r>
    </w:p>
    <w:p w14:paraId="7AC01F94">
      <w:pPr>
        <w:spacing w:line="360" w:lineRule="auto"/>
        <w:ind w:firstLine="420" w:firstLineChars="200"/>
        <w:jc w:val="left"/>
        <w:rPr>
          <w:rFonts w:cs="宋体" w:asciiTheme="minorEastAsia" w:hAnsiTheme="minorEastAsia" w:eastAsiaTheme="minorEastAsia"/>
          <w:b/>
          <w:szCs w:val="21"/>
        </w:rPr>
      </w:pPr>
      <w:bookmarkStart w:id="79" w:name="_Hlk48036094"/>
      <w:r>
        <w:rPr>
          <w:rFonts w:hint="eastAsia" w:cs="宋体" w:asciiTheme="minorEastAsia" w:hAnsiTheme="minorEastAsia" w:eastAsiaTheme="minorEastAsia"/>
          <w:szCs w:val="21"/>
        </w:rPr>
        <w:t>6.</w:t>
      </w:r>
      <w:r>
        <w:rPr>
          <w:rFonts w:hint="eastAsia" w:cs="宋体" w:asciiTheme="minorEastAsia" w:hAnsiTheme="minorEastAsia" w:eastAsiaTheme="minorEastAsia"/>
          <w:b/>
          <w:szCs w:val="21"/>
        </w:rPr>
        <w:t>根据《政府采购促进中小企业发展管理办法》（财库[2020]46号），本项目非专门面向中小微企业采购项目；所属行业依照《中小企业划型标准规定》（工信部联企业〔2011〕300号）及《国民经济行业分类》（GB/T4754-2017）的有关规定执行。本项目标的所属行业为“批发业”。</w:t>
      </w:r>
    </w:p>
    <w:p w14:paraId="4D43DA60">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7.</w:t>
      </w:r>
      <w:r>
        <w:rPr>
          <w:rFonts w:hint="eastAsia" w:ascii="宋体" w:hAnsi="宋体"/>
          <w:b/>
          <w:szCs w:val="21"/>
        </w:rPr>
        <w:t xml:space="preserve"> 竞标人可自行选择参与本项目标项一、标项二中的1个或多个标段的竞标，但一个竞标人只能中其中一个标项。如果某一竞标人在标项一、标项二中评标结果均排名第一，则将该竞标人确定为标项一的第一成交候选人，而标项二的第二成交候选人上升为第一成交候选人，第三成交候选人上升为第二成交候选人，以此类推。本项目分为 2个标项，评标时按标项一 → 标项二的顺序进行评审。</w:t>
      </w:r>
    </w:p>
    <w:p w14:paraId="25E68708">
      <w:pPr>
        <w:spacing w:line="360" w:lineRule="auto"/>
        <w:ind w:firstLine="420" w:firstLineChars="200"/>
        <w:jc w:val="left"/>
        <w:rPr>
          <w:rFonts w:cs="Arial" w:asciiTheme="minorEastAsia" w:hAnsiTheme="minorEastAsia" w:eastAsiaTheme="minorEastAsia"/>
          <w:bCs/>
          <w:szCs w:val="21"/>
          <w:u w:val="single"/>
        </w:rPr>
      </w:pPr>
    </w:p>
    <w:p w14:paraId="44E11AB5">
      <w:pPr>
        <w:spacing w:line="360" w:lineRule="auto"/>
        <w:ind w:firstLine="420" w:firstLineChars="200"/>
        <w:jc w:val="left"/>
        <w:rPr>
          <w:rFonts w:cs="Arial" w:asciiTheme="minorEastAsia" w:hAnsiTheme="minorEastAsia" w:eastAsiaTheme="minorEastAsia"/>
          <w:bCs/>
          <w:szCs w:val="21"/>
          <w:u w:val="single"/>
        </w:rPr>
      </w:pPr>
    </w:p>
    <w:p w14:paraId="4D859754">
      <w:pPr>
        <w:spacing w:line="360" w:lineRule="auto"/>
        <w:ind w:firstLine="420" w:firstLineChars="200"/>
        <w:jc w:val="left"/>
        <w:rPr>
          <w:rFonts w:cs="Arial" w:asciiTheme="minorEastAsia" w:hAnsiTheme="minorEastAsia" w:eastAsiaTheme="minorEastAsia"/>
          <w:bCs/>
          <w:szCs w:val="21"/>
          <w:u w:val="single"/>
        </w:rPr>
      </w:pPr>
    </w:p>
    <w:p w14:paraId="7DAADCCD">
      <w:pPr>
        <w:spacing w:line="360" w:lineRule="auto"/>
        <w:rPr>
          <w:rFonts w:asciiTheme="minorEastAsia" w:hAnsiTheme="minorEastAsia" w:eastAsiaTheme="minorEastAsia"/>
        </w:rPr>
      </w:pPr>
    </w:p>
    <w:p w14:paraId="611439D2">
      <w:pPr>
        <w:spacing w:line="360" w:lineRule="auto"/>
        <w:rPr>
          <w:rFonts w:asciiTheme="minorEastAsia" w:hAnsiTheme="minorEastAsia" w:eastAsiaTheme="minorEastAsia"/>
        </w:rPr>
      </w:pPr>
    </w:p>
    <w:p w14:paraId="45D7DE6A">
      <w:pPr>
        <w:spacing w:line="360" w:lineRule="auto"/>
        <w:rPr>
          <w:rFonts w:asciiTheme="minorEastAsia" w:hAnsiTheme="minorEastAsia" w:eastAsiaTheme="minorEastAsia"/>
        </w:rPr>
      </w:pPr>
      <w:r>
        <w:rPr>
          <w:rFonts w:asciiTheme="minorEastAsia" w:hAnsiTheme="minorEastAsia" w:eastAsiaTheme="minorEastAsia"/>
        </w:rPr>
        <w:br w:type="page"/>
      </w:r>
    </w:p>
    <w:p w14:paraId="28E1FF4E">
      <w:pPr>
        <w:spacing w:line="360" w:lineRule="auto"/>
        <w:ind w:firstLine="310" w:firstLineChars="147"/>
        <w:rPr>
          <w:rFonts w:cs="Arial" w:asciiTheme="minorEastAsia" w:hAnsiTheme="minorEastAsia" w:eastAsiaTheme="minorEastAsia"/>
          <w:bCs/>
          <w:szCs w:val="21"/>
          <w:u w:val="single"/>
        </w:rPr>
      </w:pPr>
      <w:r>
        <w:rPr>
          <w:rFonts w:hint="eastAsia" w:asciiTheme="minorEastAsia" w:hAnsiTheme="minorEastAsia" w:eastAsiaTheme="minorEastAsia"/>
          <w:b/>
          <w:szCs w:val="21"/>
        </w:rPr>
        <w:t>标项一:2025年食堂运转经费项目食材采购（A分标）</w:t>
      </w:r>
    </w:p>
    <w:tbl>
      <w:tblPr>
        <w:tblStyle w:val="21"/>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75"/>
        <w:gridCol w:w="709"/>
        <w:gridCol w:w="756"/>
        <w:gridCol w:w="3119"/>
        <w:gridCol w:w="850"/>
        <w:gridCol w:w="1418"/>
      </w:tblGrid>
      <w:tr w14:paraId="5E1D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8D7BBAC">
            <w:pPr>
              <w:widowControl/>
              <w:spacing w:line="360" w:lineRule="auto"/>
              <w:jc w:val="center"/>
              <w:rPr>
                <w:rFonts w:cs="宋体" w:asciiTheme="minorEastAsia" w:hAnsiTheme="minorEastAsia" w:eastAsiaTheme="minorEastAsia"/>
                <w:b/>
                <w:kern w:val="0"/>
                <w:szCs w:val="21"/>
              </w:rPr>
            </w:pPr>
            <w:bookmarkStart w:id="80" w:name="OLE_LINK9"/>
            <w:bookmarkStart w:id="81" w:name="OLE_LINK7"/>
            <w:r>
              <w:rPr>
                <w:rFonts w:hint="eastAsia" w:cs="宋体" w:asciiTheme="minorEastAsia" w:hAnsiTheme="minorEastAsia" w:eastAsiaTheme="minorEastAsia"/>
                <w:b/>
                <w:kern w:val="0"/>
                <w:szCs w:val="21"/>
              </w:rPr>
              <w:t>序号</w:t>
            </w:r>
          </w:p>
        </w:tc>
        <w:tc>
          <w:tcPr>
            <w:tcW w:w="1275" w:type="dxa"/>
            <w:shd w:val="clear" w:color="auto" w:fill="auto"/>
            <w:noWrap/>
            <w:vAlign w:val="center"/>
          </w:tcPr>
          <w:p w14:paraId="631DF3B8">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食材名称</w:t>
            </w:r>
          </w:p>
        </w:tc>
        <w:tc>
          <w:tcPr>
            <w:tcW w:w="709" w:type="dxa"/>
            <w:shd w:val="clear" w:color="auto" w:fill="auto"/>
            <w:noWrap/>
            <w:vAlign w:val="center"/>
          </w:tcPr>
          <w:p w14:paraId="64FC975B">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数量</w:t>
            </w:r>
          </w:p>
        </w:tc>
        <w:tc>
          <w:tcPr>
            <w:tcW w:w="756" w:type="dxa"/>
            <w:shd w:val="clear" w:color="auto" w:fill="auto"/>
            <w:noWrap/>
            <w:vAlign w:val="center"/>
          </w:tcPr>
          <w:p w14:paraId="4D93FFEF">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单位</w:t>
            </w:r>
          </w:p>
        </w:tc>
        <w:tc>
          <w:tcPr>
            <w:tcW w:w="3119" w:type="dxa"/>
            <w:shd w:val="clear" w:color="auto" w:fill="auto"/>
            <w:noWrap/>
            <w:vAlign w:val="center"/>
          </w:tcPr>
          <w:p w14:paraId="5D917EE7">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技术要求</w:t>
            </w:r>
          </w:p>
        </w:tc>
        <w:tc>
          <w:tcPr>
            <w:tcW w:w="850" w:type="dxa"/>
            <w:shd w:val="clear" w:color="auto" w:fill="auto"/>
            <w:vAlign w:val="center"/>
          </w:tcPr>
          <w:p w14:paraId="1CD776FE">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基准价（元）</w:t>
            </w:r>
          </w:p>
        </w:tc>
        <w:tc>
          <w:tcPr>
            <w:tcW w:w="1418" w:type="dxa"/>
            <w:vAlign w:val="center"/>
          </w:tcPr>
          <w:p w14:paraId="730F2C9F">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金额（元）</w:t>
            </w:r>
          </w:p>
        </w:tc>
      </w:tr>
      <w:tr w14:paraId="4FCF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noWrap/>
            <w:vAlign w:val="center"/>
          </w:tcPr>
          <w:p w14:paraId="0ADF2775">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一、肉     类</w:t>
            </w:r>
          </w:p>
        </w:tc>
      </w:tr>
      <w:tr w14:paraId="5DAE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02A132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5" w:type="dxa"/>
            <w:shd w:val="clear" w:color="auto" w:fill="auto"/>
            <w:noWrap/>
            <w:vAlign w:val="center"/>
          </w:tcPr>
          <w:p w14:paraId="27A345D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五花肉</w:t>
            </w:r>
          </w:p>
        </w:tc>
        <w:tc>
          <w:tcPr>
            <w:tcW w:w="709" w:type="dxa"/>
            <w:shd w:val="clear" w:color="auto" w:fill="auto"/>
            <w:noWrap/>
            <w:vAlign w:val="center"/>
          </w:tcPr>
          <w:p w14:paraId="0B3C46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756" w:type="dxa"/>
            <w:shd w:val="clear" w:color="auto" w:fill="auto"/>
            <w:vAlign w:val="center"/>
          </w:tcPr>
          <w:p w14:paraId="015A43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0DC7AE5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▲1、必须符合最新现行食品安全国家标准《鲜（冻）畜、禽产品》（GB2707-2016）、《鲜、冻猪肉及猪副产品》（GB/T 9959）、《畜禽肉水分限量》（GB18394）、《鲜、冻肉生产良好操作规范》（GB/T20575），质量符合《中华人民共和国食品安全法》、《中华人民共和国农产品质量安全法》、《中华人民共和国食品安全法实施条例》等相关国家标准。生猪、牛应来自非疫区；非公、母种猪、晚阉猪、病死猪、病死牛等。严格实行肉品品质检验制度，每次供应的猪肉、牛肉必须向采购人提供定点屠宰场出具的《肉品品质检验合格证》和动物防疫监督机构出具的《动物检疫合格证明》原件。兽药残留按国家标准及有关规定执行。</w:t>
            </w:r>
          </w:p>
          <w:p w14:paraId="62FF808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2、所供每批次鲜肉必须为当天宰杀，产品符合国家标准，保证无异味、无霉烂变质、无寄生虫。</w:t>
            </w:r>
          </w:p>
          <w:p w14:paraId="0E7B22A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3、色泽：肌肉有光泽，颜色均匀，脂肪乳白色。组织状态：纤维清晰，有坚韧性，指压后凹陷立即恢复，肉质紧密，有坚韧性。</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4、粘度：外表湿润、不粘手，切面有渗出液、不粘手。</w:t>
            </w:r>
          </w:p>
          <w:p w14:paraId="1705D87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5、气味：具有肉类固有的气味，无异味，煮沸后肉汤澄清透明，脂肪团聚于表面澄清透明或稍有浑浊。</w:t>
            </w:r>
          </w:p>
          <w:p w14:paraId="4140A3F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6、外表：无泥污、无淤血，无注水，肉边整齐，无破碎肉、碎骨，无粘液渗出或很干的表皮，无点状、块状等小颗粒。</w:t>
            </w:r>
          </w:p>
          <w:p w14:paraId="5672E4F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7、严禁打水，在送货的过程中不能受到污染，夏季运输途中需要加冰袋保鲜。</w:t>
            </w:r>
          </w:p>
          <w:p w14:paraId="4C47B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8、脚、耳、头和带皮肉一定要把毛剃干净，达到皮面无毛无脏。猪头皮、下巴肉要新鲜无异味，加工烧净，洗割干净，无淋巴，无碎骨。</w:t>
            </w:r>
          </w:p>
          <w:p w14:paraId="64D414E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9、牛红350g/块。</w:t>
            </w:r>
          </w:p>
          <w:p w14:paraId="0BBCC5C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10、因肉猪个体差异，每个猪肺的重量约为4斤左右。</w:t>
            </w:r>
          </w:p>
          <w:p w14:paraId="1C64A6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11、严禁提供由死鸡、死鸭、病鸡、病鸭宰杀的鸡鸭及死鹌鹑、死鸽子。</w:t>
            </w:r>
          </w:p>
          <w:p w14:paraId="0D55CB0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12、要求表皮有光泽、无病状，肌肉鲜亮、无积血、有弹性，体腔无内脏、无喉管及任何填充物，体表无淤血、黑斑，剔毛干净，形体完整，应卫生、干净，不得沾染污染物；</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13、开膛部位要求是肚子，外表干净无鸡毛，内部无肺，无腐烂、无变质、无打水；禽类去毛时不能使用沥青等化工用品；</w:t>
            </w:r>
          </w:p>
          <w:p w14:paraId="560FDD5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14、宰杀时间冬季不得超过6小时，夏季不得超过4小时，夏季在运输途中使用冰袋保鲜；</w:t>
            </w:r>
          </w:p>
          <w:p w14:paraId="284DA9D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15、水产品符合国家相关质量标准要求                                                                  严禁提供死亡、疾病的水产品；</w:t>
            </w:r>
          </w:p>
          <w:p w14:paraId="6BB1675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16、水产品在送货的过程中不能受到污染。</w:t>
            </w:r>
          </w:p>
          <w:p w14:paraId="51A77B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17、水产品要求皮面光滑，无外表损伤、膛内清理干净，无杂物；</w:t>
            </w:r>
          </w:p>
          <w:p w14:paraId="2FF36AD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18、水产品要求当天新鲜宰杀的，无异味，腐烂变味。</w:t>
            </w:r>
          </w:p>
          <w:p w14:paraId="6DC7729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19、符合国家相关质量标准要求。</w:t>
            </w:r>
          </w:p>
          <w:p w14:paraId="7AC1692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、配送数量（重量）偏离范围必须符合《零售商品称重计量监督管理办法》。</w:t>
            </w:r>
          </w:p>
          <w:p w14:paraId="03151E3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21、鹌鹑（光）约0.5斤/个，鸽子（光）约1斤/个。</w:t>
            </w:r>
          </w:p>
        </w:tc>
        <w:tc>
          <w:tcPr>
            <w:tcW w:w="850" w:type="dxa"/>
            <w:shd w:val="clear" w:color="auto" w:fill="auto"/>
            <w:noWrap/>
            <w:vAlign w:val="center"/>
          </w:tcPr>
          <w:p w14:paraId="5660F8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13.00</w:t>
            </w:r>
          </w:p>
        </w:tc>
        <w:tc>
          <w:tcPr>
            <w:tcW w:w="1418" w:type="dxa"/>
            <w:vAlign w:val="center"/>
          </w:tcPr>
          <w:p w14:paraId="1781B004">
            <w:pPr>
              <w:jc w:val="center"/>
              <w:rPr>
                <w:rFonts w:cs="宋体" w:asciiTheme="minorEastAsia" w:hAnsiTheme="minorEastAsia" w:eastAsiaTheme="minorEastAsia"/>
                <w:szCs w:val="21"/>
              </w:rPr>
            </w:pPr>
            <w:r>
              <w:rPr>
                <w:rFonts w:hint="eastAsia" w:asciiTheme="minorEastAsia" w:hAnsiTheme="minorEastAsia" w:eastAsiaTheme="minorEastAsia"/>
                <w:szCs w:val="21"/>
              </w:rPr>
              <w:t>32500.00</w:t>
            </w:r>
          </w:p>
        </w:tc>
      </w:tr>
      <w:tr w14:paraId="3D79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F392D5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275" w:type="dxa"/>
            <w:shd w:val="clear" w:color="auto" w:fill="auto"/>
            <w:noWrap/>
            <w:vAlign w:val="center"/>
          </w:tcPr>
          <w:p w14:paraId="5F7E9B7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瘦肉</w:t>
            </w:r>
          </w:p>
        </w:tc>
        <w:tc>
          <w:tcPr>
            <w:tcW w:w="709" w:type="dxa"/>
            <w:shd w:val="clear" w:color="auto" w:fill="auto"/>
            <w:noWrap/>
            <w:vAlign w:val="center"/>
          </w:tcPr>
          <w:p w14:paraId="229651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3500</w:t>
            </w:r>
          </w:p>
        </w:tc>
        <w:tc>
          <w:tcPr>
            <w:tcW w:w="756" w:type="dxa"/>
            <w:shd w:val="clear" w:color="auto" w:fill="auto"/>
            <w:vAlign w:val="center"/>
          </w:tcPr>
          <w:p w14:paraId="03D13EE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B2F2E7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19748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w:t>
            </w:r>
          </w:p>
        </w:tc>
        <w:tc>
          <w:tcPr>
            <w:tcW w:w="1418" w:type="dxa"/>
            <w:vAlign w:val="center"/>
          </w:tcPr>
          <w:p w14:paraId="31F763C1">
            <w:pPr>
              <w:jc w:val="center"/>
              <w:rPr>
                <w:rFonts w:cs="宋体" w:asciiTheme="minorEastAsia" w:hAnsiTheme="minorEastAsia" w:eastAsiaTheme="minorEastAsia"/>
                <w:szCs w:val="21"/>
              </w:rPr>
            </w:pPr>
            <w:r>
              <w:rPr>
                <w:rFonts w:hint="eastAsia" w:asciiTheme="minorEastAsia" w:hAnsiTheme="minorEastAsia" w:eastAsiaTheme="minorEastAsia"/>
                <w:szCs w:val="21"/>
              </w:rPr>
              <w:t>43750.00</w:t>
            </w:r>
          </w:p>
        </w:tc>
      </w:tr>
      <w:tr w14:paraId="476D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5A735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275" w:type="dxa"/>
            <w:shd w:val="clear" w:color="auto" w:fill="auto"/>
            <w:noWrap/>
            <w:vAlign w:val="center"/>
          </w:tcPr>
          <w:p w14:paraId="5DF7060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猪耳朵</w:t>
            </w:r>
          </w:p>
        </w:tc>
        <w:tc>
          <w:tcPr>
            <w:tcW w:w="709" w:type="dxa"/>
            <w:shd w:val="clear" w:color="auto" w:fill="auto"/>
            <w:noWrap/>
            <w:vAlign w:val="center"/>
          </w:tcPr>
          <w:p w14:paraId="6DF137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561F8C1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A235AE4">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333A80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w:t>
            </w:r>
          </w:p>
        </w:tc>
        <w:tc>
          <w:tcPr>
            <w:tcW w:w="1418" w:type="dxa"/>
            <w:vAlign w:val="center"/>
          </w:tcPr>
          <w:p w14:paraId="73D6C261">
            <w:pPr>
              <w:jc w:val="center"/>
              <w:rPr>
                <w:rFonts w:cs="宋体" w:asciiTheme="minorEastAsia" w:hAnsiTheme="minorEastAsia" w:eastAsiaTheme="minorEastAsia"/>
                <w:szCs w:val="21"/>
              </w:rPr>
            </w:pPr>
            <w:r>
              <w:rPr>
                <w:rFonts w:asciiTheme="minorEastAsia" w:hAnsiTheme="minorEastAsia" w:eastAsiaTheme="minorEastAsia"/>
                <w:szCs w:val="21"/>
              </w:rPr>
              <w:t>2500.00</w:t>
            </w:r>
          </w:p>
        </w:tc>
      </w:tr>
      <w:tr w14:paraId="0350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3B8605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275" w:type="dxa"/>
            <w:shd w:val="clear" w:color="auto" w:fill="auto"/>
            <w:noWrap/>
            <w:vAlign w:val="center"/>
          </w:tcPr>
          <w:p w14:paraId="5F35705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猪头骨</w:t>
            </w:r>
          </w:p>
        </w:tc>
        <w:tc>
          <w:tcPr>
            <w:tcW w:w="709" w:type="dxa"/>
            <w:shd w:val="clear" w:color="auto" w:fill="auto"/>
            <w:noWrap/>
            <w:vAlign w:val="center"/>
          </w:tcPr>
          <w:p w14:paraId="4D8CD94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5A3B771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ECC344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EF697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418" w:type="dxa"/>
            <w:vAlign w:val="center"/>
          </w:tcPr>
          <w:p w14:paraId="01365866">
            <w:pPr>
              <w:jc w:val="center"/>
              <w:rPr>
                <w:rFonts w:cs="宋体" w:asciiTheme="minorEastAsia" w:hAnsiTheme="minorEastAsia" w:eastAsiaTheme="minorEastAsia"/>
                <w:szCs w:val="21"/>
              </w:rPr>
            </w:pPr>
            <w:r>
              <w:rPr>
                <w:rFonts w:asciiTheme="minorEastAsia" w:hAnsiTheme="minorEastAsia" w:eastAsiaTheme="minorEastAsia"/>
                <w:szCs w:val="21"/>
              </w:rPr>
              <w:t>2000.00</w:t>
            </w:r>
          </w:p>
        </w:tc>
      </w:tr>
      <w:tr w14:paraId="180C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D0BA5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75" w:type="dxa"/>
            <w:shd w:val="clear" w:color="auto" w:fill="auto"/>
            <w:noWrap/>
            <w:vAlign w:val="center"/>
          </w:tcPr>
          <w:p w14:paraId="3A21967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猪头皮</w:t>
            </w:r>
          </w:p>
        </w:tc>
        <w:tc>
          <w:tcPr>
            <w:tcW w:w="709" w:type="dxa"/>
            <w:shd w:val="clear" w:color="auto" w:fill="auto"/>
            <w:noWrap/>
            <w:vAlign w:val="center"/>
          </w:tcPr>
          <w:p w14:paraId="7153A35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53E784C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10A38B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34CB8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w:t>
            </w:r>
          </w:p>
        </w:tc>
        <w:tc>
          <w:tcPr>
            <w:tcW w:w="1418" w:type="dxa"/>
            <w:vAlign w:val="center"/>
          </w:tcPr>
          <w:p w14:paraId="3AA0D5B4">
            <w:pPr>
              <w:jc w:val="center"/>
              <w:rPr>
                <w:rFonts w:cs="宋体" w:asciiTheme="minorEastAsia" w:hAnsiTheme="minorEastAsia" w:eastAsiaTheme="minorEastAsia"/>
                <w:szCs w:val="21"/>
              </w:rPr>
            </w:pPr>
            <w:r>
              <w:rPr>
                <w:rFonts w:hint="eastAsia" w:asciiTheme="minorEastAsia" w:hAnsiTheme="minorEastAsia" w:eastAsiaTheme="minorEastAsia"/>
                <w:szCs w:val="21"/>
              </w:rPr>
              <w:t>1250.00</w:t>
            </w:r>
          </w:p>
        </w:tc>
      </w:tr>
      <w:tr w14:paraId="63B5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07A26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275" w:type="dxa"/>
            <w:shd w:val="clear" w:color="auto" w:fill="auto"/>
            <w:noWrap/>
            <w:vAlign w:val="center"/>
          </w:tcPr>
          <w:p w14:paraId="058825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排骨</w:t>
            </w:r>
          </w:p>
        </w:tc>
        <w:tc>
          <w:tcPr>
            <w:tcW w:w="709" w:type="dxa"/>
            <w:shd w:val="clear" w:color="auto" w:fill="auto"/>
            <w:noWrap/>
            <w:vAlign w:val="center"/>
          </w:tcPr>
          <w:p w14:paraId="601623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w:t>
            </w:r>
          </w:p>
        </w:tc>
        <w:tc>
          <w:tcPr>
            <w:tcW w:w="756" w:type="dxa"/>
            <w:shd w:val="clear" w:color="auto" w:fill="auto"/>
            <w:vAlign w:val="center"/>
          </w:tcPr>
          <w:p w14:paraId="75220A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43D12E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8CDB09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21.00</w:t>
            </w:r>
          </w:p>
        </w:tc>
        <w:tc>
          <w:tcPr>
            <w:tcW w:w="1418" w:type="dxa"/>
            <w:vAlign w:val="center"/>
          </w:tcPr>
          <w:p w14:paraId="7B30FF57">
            <w:pPr>
              <w:jc w:val="center"/>
              <w:rPr>
                <w:rFonts w:cs="宋体" w:asciiTheme="minorEastAsia" w:hAnsiTheme="minorEastAsia" w:eastAsiaTheme="minorEastAsia"/>
                <w:szCs w:val="21"/>
              </w:rPr>
            </w:pPr>
            <w:r>
              <w:rPr>
                <w:rFonts w:asciiTheme="minorEastAsia" w:hAnsiTheme="minorEastAsia" w:eastAsiaTheme="minorEastAsia"/>
                <w:szCs w:val="21"/>
              </w:rPr>
              <w:t>37800.00</w:t>
            </w:r>
          </w:p>
        </w:tc>
      </w:tr>
      <w:tr w14:paraId="3614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D70B1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275" w:type="dxa"/>
            <w:shd w:val="clear" w:color="auto" w:fill="auto"/>
            <w:noWrap/>
            <w:vAlign w:val="center"/>
          </w:tcPr>
          <w:p w14:paraId="443B3B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筒骨</w:t>
            </w:r>
          </w:p>
        </w:tc>
        <w:tc>
          <w:tcPr>
            <w:tcW w:w="709" w:type="dxa"/>
            <w:shd w:val="clear" w:color="auto" w:fill="auto"/>
            <w:noWrap/>
            <w:vAlign w:val="center"/>
          </w:tcPr>
          <w:p w14:paraId="43631D8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52E850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774682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413F24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11.50</w:t>
            </w:r>
          </w:p>
        </w:tc>
        <w:tc>
          <w:tcPr>
            <w:tcW w:w="1418" w:type="dxa"/>
            <w:vAlign w:val="center"/>
          </w:tcPr>
          <w:p w14:paraId="3704D6CB">
            <w:pPr>
              <w:jc w:val="center"/>
              <w:rPr>
                <w:rFonts w:cs="宋体" w:asciiTheme="minorEastAsia" w:hAnsiTheme="minorEastAsia" w:eastAsiaTheme="minorEastAsia"/>
                <w:szCs w:val="21"/>
              </w:rPr>
            </w:pPr>
            <w:r>
              <w:rPr>
                <w:rFonts w:hint="eastAsia" w:asciiTheme="minorEastAsia" w:hAnsiTheme="minorEastAsia" w:eastAsiaTheme="minorEastAsia"/>
                <w:szCs w:val="21"/>
              </w:rPr>
              <w:t>2300.00</w:t>
            </w:r>
          </w:p>
        </w:tc>
      </w:tr>
      <w:tr w14:paraId="5C6B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CB622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275" w:type="dxa"/>
            <w:shd w:val="clear" w:color="auto" w:fill="auto"/>
            <w:noWrap/>
            <w:vAlign w:val="center"/>
          </w:tcPr>
          <w:p w14:paraId="6E912FB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沙骨</w:t>
            </w:r>
          </w:p>
        </w:tc>
        <w:tc>
          <w:tcPr>
            <w:tcW w:w="709" w:type="dxa"/>
            <w:shd w:val="clear" w:color="auto" w:fill="auto"/>
            <w:noWrap/>
            <w:vAlign w:val="center"/>
          </w:tcPr>
          <w:p w14:paraId="557288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2CF5153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DD8078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C30A8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11.50</w:t>
            </w:r>
          </w:p>
        </w:tc>
        <w:tc>
          <w:tcPr>
            <w:tcW w:w="1418" w:type="dxa"/>
            <w:vAlign w:val="center"/>
          </w:tcPr>
          <w:p w14:paraId="319AE6FE">
            <w:pPr>
              <w:jc w:val="center"/>
              <w:rPr>
                <w:rFonts w:cs="宋体" w:asciiTheme="minorEastAsia" w:hAnsiTheme="minorEastAsia" w:eastAsiaTheme="minorEastAsia"/>
                <w:szCs w:val="21"/>
              </w:rPr>
            </w:pPr>
            <w:r>
              <w:rPr>
                <w:rFonts w:hint="eastAsia" w:asciiTheme="minorEastAsia" w:hAnsiTheme="minorEastAsia" w:eastAsiaTheme="minorEastAsia"/>
                <w:szCs w:val="21"/>
              </w:rPr>
              <w:t>2300.00</w:t>
            </w:r>
          </w:p>
        </w:tc>
      </w:tr>
      <w:tr w14:paraId="26BE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D46789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275" w:type="dxa"/>
            <w:shd w:val="clear" w:color="auto" w:fill="auto"/>
            <w:noWrap/>
            <w:vAlign w:val="center"/>
          </w:tcPr>
          <w:p w14:paraId="567A42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仔排</w:t>
            </w:r>
          </w:p>
        </w:tc>
        <w:tc>
          <w:tcPr>
            <w:tcW w:w="709" w:type="dxa"/>
            <w:shd w:val="clear" w:color="auto" w:fill="auto"/>
            <w:noWrap/>
            <w:vAlign w:val="center"/>
          </w:tcPr>
          <w:p w14:paraId="12DD9B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756" w:type="dxa"/>
            <w:shd w:val="clear" w:color="auto" w:fill="auto"/>
            <w:vAlign w:val="center"/>
          </w:tcPr>
          <w:p w14:paraId="658C145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AA2AF9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37DFF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22.50</w:t>
            </w:r>
          </w:p>
        </w:tc>
        <w:tc>
          <w:tcPr>
            <w:tcW w:w="1418" w:type="dxa"/>
            <w:vAlign w:val="center"/>
          </w:tcPr>
          <w:p w14:paraId="4E53010E">
            <w:pPr>
              <w:jc w:val="center"/>
              <w:rPr>
                <w:rFonts w:cs="宋体" w:asciiTheme="minorEastAsia" w:hAnsiTheme="minorEastAsia" w:eastAsiaTheme="minorEastAsia"/>
                <w:szCs w:val="21"/>
              </w:rPr>
            </w:pPr>
            <w:r>
              <w:rPr>
                <w:rFonts w:hint="eastAsia" w:asciiTheme="minorEastAsia" w:hAnsiTheme="minorEastAsia" w:eastAsiaTheme="minorEastAsia"/>
                <w:szCs w:val="21"/>
              </w:rPr>
              <w:t>9000.00</w:t>
            </w:r>
          </w:p>
        </w:tc>
      </w:tr>
      <w:tr w14:paraId="661F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3A3BE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275" w:type="dxa"/>
            <w:shd w:val="clear" w:color="auto" w:fill="auto"/>
            <w:noWrap/>
            <w:vAlign w:val="center"/>
          </w:tcPr>
          <w:p w14:paraId="6552576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猪脚（前）</w:t>
            </w:r>
          </w:p>
        </w:tc>
        <w:tc>
          <w:tcPr>
            <w:tcW w:w="709" w:type="dxa"/>
            <w:shd w:val="clear" w:color="auto" w:fill="auto"/>
            <w:noWrap/>
            <w:vAlign w:val="center"/>
          </w:tcPr>
          <w:p w14:paraId="5F1C59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w:t>
            </w:r>
          </w:p>
        </w:tc>
        <w:tc>
          <w:tcPr>
            <w:tcW w:w="756" w:type="dxa"/>
            <w:shd w:val="clear" w:color="auto" w:fill="auto"/>
            <w:vAlign w:val="center"/>
          </w:tcPr>
          <w:p w14:paraId="677443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714CA0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D2564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14.50</w:t>
            </w:r>
          </w:p>
        </w:tc>
        <w:tc>
          <w:tcPr>
            <w:tcW w:w="1418" w:type="dxa"/>
            <w:vAlign w:val="center"/>
          </w:tcPr>
          <w:p w14:paraId="0D44A718">
            <w:pPr>
              <w:jc w:val="center"/>
              <w:rPr>
                <w:rFonts w:cs="宋体" w:asciiTheme="minorEastAsia" w:hAnsiTheme="minorEastAsia" w:eastAsiaTheme="minorEastAsia"/>
                <w:szCs w:val="21"/>
              </w:rPr>
            </w:pPr>
            <w:r>
              <w:rPr>
                <w:rFonts w:hint="eastAsia" w:asciiTheme="minorEastAsia" w:hAnsiTheme="minorEastAsia" w:eastAsiaTheme="minorEastAsia"/>
                <w:szCs w:val="21"/>
              </w:rPr>
              <w:t>26100.00</w:t>
            </w:r>
          </w:p>
        </w:tc>
      </w:tr>
      <w:tr w14:paraId="1848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11A9D3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275" w:type="dxa"/>
            <w:shd w:val="clear" w:color="auto" w:fill="auto"/>
            <w:noWrap/>
            <w:vAlign w:val="center"/>
          </w:tcPr>
          <w:p w14:paraId="5E79206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猪肘子（后）</w:t>
            </w:r>
          </w:p>
        </w:tc>
        <w:tc>
          <w:tcPr>
            <w:tcW w:w="709" w:type="dxa"/>
            <w:shd w:val="clear" w:color="auto" w:fill="auto"/>
            <w:noWrap/>
            <w:vAlign w:val="center"/>
          </w:tcPr>
          <w:p w14:paraId="311FD7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1B808CB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C0836D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37F9E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13.50</w:t>
            </w:r>
          </w:p>
        </w:tc>
        <w:tc>
          <w:tcPr>
            <w:tcW w:w="1418" w:type="dxa"/>
            <w:vAlign w:val="center"/>
          </w:tcPr>
          <w:p w14:paraId="0D9B87CE">
            <w:pPr>
              <w:jc w:val="center"/>
              <w:rPr>
                <w:rFonts w:cs="宋体" w:asciiTheme="minorEastAsia" w:hAnsiTheme="minorEastAsia" w:eastAsiaTheme="minorEastAsia"/>
                <w:szCs w:val="21"/>
              </w:rPr>
            </w:pPr>
            <w:r>
              <w:rPr>
                <w:rFonts w:hint="eastAsia" w:asciiTheme="minorEastAsia" w:hAnsiTheme="minorEastAsia" w:eastAsiaTheme="minorEastAsia"/>
                <w:szCs w:val="21"/>
              </w:rPr>
              <w:t>1350.00</w:t>
            </w:r>
          </w:p>
        </w:tc>
      </w:tr>
      <w:tr w14:paraId="0C5A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FABA68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275" w:type="dxa"/>
            <w:shd w:val="clear" w:color="auto" w:fill="auto"/>
            <w:noWrap/>
            <w:vAlign w:val="center"/>
          </w:tcPr>
          <w:p w14:paraId="3BD0ED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猪肝</w:t>
            </w:r>
          </w:p>
        </w:tc>
        <w:tc>
          <w:tcPr>
            <w:tcW w:w="709" w:type="dxa"/>
            <w:shd w:val="clear" w:color="auto" w:fill="auto"/>
            <w:noWrap/>
            <w:vAlign w:val="center"/>
          </w:tcPr>
          <w:p w14:paraId="78300C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6201D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9723F4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D87EB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1418" w:type="dxa"/>
            <w:vAlign w:val="center"/>
          </w:tcPr>
          <w:p w14:paraId="2EAABF73">
            <w:pPr>
              <w:jc w:val="center"/>
              <w:rPr>
                <w:rFonts w:cs="宋体" w:asciiTheme="minorEastAsia" w:hAnsiTheme="minorEastAsia" w:eastAsiaTheme="minorEastAsia"/>
                <w:szCs w:val="21"/>
              </w:rPr>
            </w:pPr>
            <w:r>
              <w:rPr>
                <w:rFonts w:hint="eastAsia" w:asciiTheme="minorEastAsia" w:hAnsiTheme="minorEastAsia" w:eastAsiaTheme="minorEastAsia"/>
                <w:szCs w:val="21"/>
              </w:rPr>
              <w:t>1200.00</w:t>
            </w:r>
          </w:p>
        </w:tc>
      </w:tr>
      <w:tr w14:paraId="43EE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E20FF6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275" w:type="dxa"/>
            <w:shd w:val="clear" w:color="auto" w:fill="auto"/>
            <w:noWrap/>
            <w:vAlign w:val="center"/>
          </w:tcPr>
          <w:p w14:paraId="146E502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粉肠</w:t>
            </w:r>
          </w:p>
        </w:tc>
        <w:tc>
          <w:tcPr>
            <w:tcW w:w="709" w:type="dxa"/>
            <w:shd w:val="clear" w:color="auto" w:fill="auto"/>
            <w:noWrap/>
            <w:vAlign w:val="center"/>
          </w:tcPr>
          <w:p w14:paraId="49AC35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181D2B1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8FA609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7329F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13.50</w:t>
            </w:r>
          </w:p>
        </w:tc>
        <w:tc>
          <w:tcPr>
            <w:tcW w:w="1418" w:type="dxa"/>
            <w:vAlign w:val="center"/>
          </w:tcPr>
          <w:p w14:paraId="70658C16">
            <w:pPr>
              <w:jc w:val="center"/>
              <w:rPr>
                <w:rFonts w:cs="宋体" w:asciiTheme="minorEastAsia" w:hAnsiTheme="minorEastAsia" w:eastAsiaTheme="minorEastAsia"/>
                <w:szCs w:val="21"/>
              </w:rPr>
            </w:pPr>
            <w:r>
              <w:rPr>
                <w:rFonts w:hint="eastAsia" w:asciiTheme="minorEastAsia" w:hAnsiTheme="minorEastAsia" w:eastAsiaTheme="minorEastAsia"/>
                <w:szCs w:val="21"/>
              </w:rPr>
              <w:t>1350.00</w:t>
            </w:r>
          </w:p>
        </w:tc>
      </w:tr>
      <w:tr w14:paraId="5B6B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4E3F8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1275" w:type="dxa"/>
            <w:shd w:val="clear" w:color="auto" w:fill="auto"/>
            <w:noWrap/>
            <w:vAlign w:val="center"/>
          </w:tcPr>
          <w:p w14:paraId="6BAAEA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猪肚</w:t>
            </w:r>
          </w:p>
        </w:tc>
        <w:tc>
          <w:tcPr>
            <w:tcW w:w="709" w:type="dxa"/>
            <w:shd w:val="clear" w:color="auto" w:fill="auto"/>
            <w:noWrap/>
            <w:vAlign w:val="center"/>
          </w:tcPr>
          <w:p w14:paraId="70103E0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18D271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CCFFFF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58B4E0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31.50</w:t>
            </w:r>
          </w:p>
        </w:tc>
        <w:tc>
          <w:tcPr>
            <w:tcW w:w="1418" w:type="dxa"/>
            <w:vAlign w:val="center"/>
          </w:tcPr>
          <w:p w14:paraId="648977E9">
            <w:pPr>
              <w:jc w:val="center"/>
              <w:rPr>
                <w:rFonts w:cs="宋体" w:asciiTheme="minorEastAsia" w:hAnsiTheme="minorEastAsia" w:eastAsiaTheme="minorEastAsia"/>
                <w:szCs w:val="21"/>
              </w:rPr>
            </w:pPr>
            <w:r>
              <w:rPr>
                <w:rFonts w:hint="eastAsia" w:asciiTheme="minorEastAsia" w:hAnsiTheme="minorEastAsia" w:eastAsiaTheme="minorEastAsia"/>
                <w:szCs w:val="21"/>
              </w:rPr>
              <w:t>3150.00</w:t>
            </w:r>
          </w:p>
        </w:tc>
      </w:tr>
      <w:tr w14:paraId="0107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3DE99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1275" w:type="dxa"/>
            <w:shd w:val="clear" w:color="auto" w:fill="auto"/>
            <w:noWrap/>
            <w:vAlign w:val="center"/>
          </w:tcPr>
          <w:p w14:paraId="60AA4DB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猪大肠</w:t>
            </w:r>
          </w:p>
        </w:tc>
        <w:tc>
          <w:tcPr>
            <w:tcW w:w="709" w:type="dxa"/>
            <w:shd w:val="clear" w:color="auto" w:fill="auto"/>
            <w:noWrap/>
            <w:vAlign w:val="center"/>
          </w:tcPr>
          <w:p w14:paraId="2D80E45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2C42E5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7CA067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3510D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11.50</w:t>
            </w:r>
          </w:p>
        </w:tc>
        <w:tc>
          <w:tcPr>
            <w:tcW w:w="1418" w:type="dxa"/>
            <w:vAlign w:val="center"/>
          </w:tcPr>
          <w:p w14:paraId="7C44D1E5">
            <w:pPr>
              <w:jc w:val="center"/>
              <w:rPr>
                <w:rFonts w:cs="宋体" w:asciiTheme="minorEastAsia" w:hAnsiTheme="minorEastAsia" w:eastAsiaTheme="minorEastAsia"/>
                <w:szCs w:val="21"/>
              </w:rPr>
            </w:pPr>
            <w:r>
              <w:rPr>
                <w:rFonts w:hint="eastAsia" w:asciiTheme="minorEastAsia" w:hAnsiTheme="minorEastAsia" w:eastAsiaTheme="minorEastAsia"/>
                <w:szCs w:val="21"/>
              </w:rPr>
              <w:t>1150.00</w:t>
            </w:r>
          </w:p>
        </w:tc>
      </w:tr>
      <w:tr w14:paraId="604E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A43F1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1275" w:type="dxa"/>
            <w:shd w:val="clear" w:color="auto" w:fill="auto"/>
            <w:noWrap/>
            <w:vAlign w:val="center"/>
          </w:tcPr>
          <w:p w14:paraId="1ED021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猪心</w:t>
            </w:r>
          </w:p>
        </w:tc>
        <w:tc>
          <w:tcPr>
            <w:tcW w:w="709" w:type="dxa"/>
            <w:shd w:val="clear" w:color="auto" w:fill="auto"/>
            <w:noWrap/>
            <w:vAlign w:val="center"/>
          </w:tcPr>
          <w:p w14:paraId="68F006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2778211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ADF49F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7EA3D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9.00</w:t>
            </w:r>
          </w:p>
        </w:tc>
        <w:tc>
          <w:tcPr>
            <w:tcW w:w="1418" w:type="dxa"/>
            <w:vAlign w:val="center"/>
          </w:tcPr>
          <w:p w14:paraId="455C8839">
            <w:pPr>
              <w:jc w:val="center"/>
              <w:rPr>
                <w:rFonts w:cs="宋体" w:asciiTheme="minorEastAsia" w:hAnsiTheme="minorEastAsia" w:eastAsiaTheme="minorEastAsia"/>
                <w:szCs w:val="21"/>
              </w:rPr>
            </w:pPr>
            <w:r>
              <w:rPr>
                <w:rFonts w:hint="eastAsia" w:asciiTheme="minorEastAsia" w:hAnsiTheme="minorEastAsia" w:eastAsiaTheme="minorEastAsia"/>
                <w:szCs w:val="21"/>
              </w:rPr>
              <w:t>900.00</w:t>
            </w:r>
          </w:p>
        </w:tc>
      </w:tr>
      <w:tr w14:paraId="2B83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C397D1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w:t>
            </w:r>
          </w:p>
        </w:tc>
        <w:tc>
          <w:tcPr>
            <w:tcW w:w="1275" w:type="dxa"/>
            <w:shd w:val="clear" w:color="auto" w:fill="auto"/>
            <w:noWrap/>
            <w:vAlign w:val="center"/>
          </w:tcPr>
          <w:p w14:paraId="0BE5C04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猪舌头</w:t>
            </w:r>
          </w:p>
        </w:tc>
        <w:tc>
          <w:tcPr>
            <w:tcW w:w="709" w:type="dxa"/>
            <w:shd w:val="clear" w:color="auto" w:fill="auto"/>
            <w:noWrap/>
            <w:vAlign w:val="center"/>
          </w:tcPr>
          <w:p w14:paraId="1E6C8D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08D3F96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B8A0AD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8EC6C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w:t>
            </w:r>
          </w:p>
        </w:tc>
        <w:tc>
          <w:tcPr>
            <w:tcW w:w="1418" w:type="dxa"/>
            <w:vAlign w:val="center"/>
          </w:tcPr>
          <w:p w14:paraId="39154183">
            <w:pPr>
              <w:jc w:val="center"/>
              <w:rPr>
                <w:rFonts w:cs="宋体" w:asciiTheme="minorEastAsia" w:hAnsiTheme="minorEastAsia" w:eastAsiaTheme="minorEastAsia"/>
                <w:szCs w:val="21"/>
              </w:rPr>
            </w:pPr>
            <w:r>
              <w:rPr>
                <w:rFonts w:hint="eastAsia" w:asciiTheme="minorEastAsia" w:hAnsiTheme="minorEastAsia" w:eastAsiaTheme="minorEastAsia"/>
                <w:szCs w:val="21"/>
              </w:rPr>
              <w:t>1250.00</w:t>
            </w:r>
          </w:p>
        </w:tc>
      </w:tr>
      <w:tr w14:paraId="4A43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BE195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1275" w:type="dxa"/>
            <w:shd w:val="clear" w:color="auto" w:fill="auto"/>
            <w:noWrap/>
            <w:vAlign w:val="center"/>
          </w:tcPr>
          <w:p w14:paraId="31789C9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猪尾巴</w:t>
            </w:r>
          </w:p>
        </w:tc>
        <w:tc>
          <w:tcPr>
            <w:tcW w:w="709" w:type="dxa"/>
            <w:shd w:val="clear" w:color="auto" w:fill="auto"/>
            <w:noWrap/>
            <w:vAlign w:val="center"/>
          </w:tcPr>
          <w:p w14:paraId="387AAB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66C225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B69562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DC4249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21.00</w:t>
            </w:r>
          </w:p>
        </w:tc>
        <w:tc>
          <w:tcPr>
            <w:tcW w:w="1418" w:type="dxa"/>
            <w:vAlign w:val="center"/>
          </w:tcPr>
          <w:p w14:paraId="18730B15">
            <w:pPr>
              <w:jc w:val="center"/>
              <w:rPr>
                <w:rFonts w:cs="宋体" w:asciiTheme="minorEastAsia" w:hAnsiTheme="minorEastAsia" w:eastAsiaTheme="minorEastAsia"/>
                <w:szCs w:val="21"/>
              </w:rPr>
            </w:pPr>
            <w:r>
              <w:rPr>
                <w:rFonts w:hint="eastAsia" w:asciiTheme="minorEastAsia" w:hAnsiTheme="minorEastAsia" w:eastAsiaTheme="minorEastAsia"/>
                <w:szCs w:val="21"/>
              </w:rPr>
              <w:t>4200.00</w:t>
            </w:r>
          </w:p>
        </w:tc>
      </w:tr>
      <w:tr w14:paraId="4868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E32742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1275" w:type="dxa"/>
            <w:shd w:val="clear" w:color="auto" w:fill="auto"/>
            <w:noWrap/>
            <w:vAlign w:val="center"/>
          </w:tcPr>
          <w:p w14:paraId="0EF871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猪肺</w:t>
            </w:r>
          </w:p>
        </w:tc>
        <w:tc>
          <w:tcPr>
            <w:tcW w:w="709" w:type="dxa"/>
            <w:shd w:val="clear" w:color="auto" w:fill="auto"/>
            <w:noWrap/>
            <w:vAlign w:val="center"/>
          </w:tcPr>
          <w:p w14:paraId="4E31B48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362F1D8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3119" w:type="dxa"/>
            <w:vMerge w:val="continue"/>
            <w:vAlign w:val="center"/>
          </w:tcPr>
          <w:p w14:paraId="02B6B9B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D812C6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11.50</w:t>
            </w:r>
          </w:p>
        </w:tc>
        <w:tc>
          <w:tcPr>
            <w:tcW w:w="1418" w:type="dxa"/>
            <w:vAlign w:val="center"/>
          </w:tcPr>
          <w:p w14:paraId="1E7C0FFC">
            <w:pPr>
              <w:jc w:val="center"/>
              <w:rPr>
                <w:rFonts w:cs="宋体" w:asciiTheme="minorEastAsia" w:hAnsiTheme="minorEastAsia" w:eastAsiaTheme="minorEastAsia"/>
                <w:szCs w:val="21"/>
              </w:rPr>
            </w:pPr>
            <w:r>
              <w:rPr>
                <w:rFonts w:hint="eastAsia" w:asciiTheme="minorEastAsia" w:hAnsiTheme="minorEastAsia" w:eastAsiaTheme="minorEastAsia"/>
                <w:szCs w:val="21"/>
              </w:rPr>
              <w:t>2300.00</w:t>
            </w:r>
          </w:p>
        </w:tc>
      </w:tr>
      <w:tr w14:paraId="265B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1CE6F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275" w:type="dxa"/>
            <w:shd w:val="clear" w:color="auto" w:fill="auto"/>
            <w:noWrap/>
            <w:vAlign w:val="center"/>
          </w:tcPr>
          <w:p w14:paraId="3F84EB9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梅头肉</w:t>
            </w:r>
          </w:p>
        </w:tc>
        <w:tc>
          <w:tcPr>
            <w:tcW w:w="709" w:type="dxa"/>
            <w:shd w:val="clear" w:color="auto" w:fill="auto"/>
            <w:noWrap/>
            <w:vAlign w:val="center"/>
          </w:tcPr>
          <w:p w14:paraId="50B6DCC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447FA2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DEC927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20A598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14.50</w:t>
            </w:r>
          </w:p>
        </w:tc>
        <w:tc>
          <w:tcPr>
            <w:tcW w:w="1418" w:type="dxa"/>
            <w:vAlign w:val="center"/>
          </w:tcPr>
          <w:p w14:paraId="4A3921F7">
            <w:pPr>
              <w:jc w:val="center"/>
              <w:rPr>
                <w:rFonts w:cs="宋体" w:asciiTheme="minorEastAsia" w:hAnsiTheme="minorEastAsia" w:eastAsiaTheme="minorEastAsia"/>
                <w:szCs w:val="21"/>
              </w:rPr>
            </w:pPr>
            <w:r>
              <w:rPr>
                <w:rFonts w:hint="eastAsia" w:asciiTheme="minorEastAsia" w:hAnsiTheme="minorEastAsia" w:eastAsiaTheme="minorEastAsia"/>
                <w:szCs w:val="21"/>
              </w:rPr>
              <w:t>7250.00</w:t>
            </w:r>
          </w:p>
        </w:tc>
      </w:tr>
      <w:tr w14:paraId="1035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0C5597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1275" w:type="dxa"/>
            <w:shd w:val="clear" w:color="auto" w:fill="auto"/>
            <w:noWrap/>
            <w:vAlign w:val="center"/>
          </w:tcPr>
          <w:p w14:paraId="6EB99A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里脊肉</w:t>
            </w:r>
          </w:p>
        </w:tc>
        <w:tc>
          <w:tcPr>
            <w:tcW w:w="709" w:type="dxa"/>
            <w:shd w:val="clear" w:color="auto" w:fill="auto"/>
            <w:noWrap/>
            <w:vAlign w:val="center"/>
          </w:tcPr>
          <w:p w14:paraId="014B46F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71CEE72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3DF600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EE7532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w:t>
            </w:r>
          </w:p>
        </w:tc>
        <w:tc>
          <w:tcPr>
            <w:tcW w:w="1418" w:type="dxa"/>
            <w:vAlign w:val="center"/>
          </w:tcPr>
          <w:p w14:paraId="12221FDF">
            <w:pPr>
              <w:jc w:val="center"/>
              <w:rPr>
                <w:rFonts w:cs="宋体" w:asciiTheme="minorEastAsia" w:hAnsiTheme="minorEastAsia" w:eastAsiaTheme="minorEastAsia"/>
                <w:szCs w:val="21"/>
              </w:rPr>
            </w:pPr>
            <w:r>
              <w:rPr>
                <w:rFonts w:hint="eastAsia" w:asciiTheme="minorEastAsia" w:hAnsiTheme="minorEastAsia" w:eastAsiaTheme="minorEastAsia"/>
                <w:szCs w:val="21"/>
              </w:rPr>
              <w:t>6250.00</w:t>
            </w:r>
          </w:p>
        </w:tc>
      </w:tr>
      <w:tr w14:paraId="49D5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DD5CFB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1275" w:type="dxa"/>
            <w:shd w:val="clear" w:color="auto" w:fill="auto"/>
            <w:noWrap/>
            <w:vAlign w:val="center"/>
          </w:tcPr>
          <w:p w14:paraId="6BD9EB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肉皮</w:t>
            </w:r>
          </w:p>
        </w:tc>
        <w:tc>
          <w:tcPr>
            <w:tcW w:w="709" w:type="dxa"/>
            <w:shd w:val="clear" w:color="auto" w:fill="auto"/>
            <w:noWrap/>
            <w:vAlign w:val="center"/>
          </w:tcPr>
          <w:p w14:paraId="4D1B91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1BE336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902E1F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31695E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418" w:type="dxa"/>
            <w:vAlign w:val="center"/>
          </w:tcPr>
          <w:p w14:paraId="5D12160D">
            <w:pPr>
              <w:jc w:val="center"/>
              <w:rPr>
                <w:rFonts w:cs="宋体" w:asciiTheme="minorEastAsia" w:hAnsiTheme="minorEastAsia" w:eastAsiaTheme="minorEastAsia"/>
                <w:szCs w:val="21"/>
              </w:rPr>
            </w:pPr>
            <w:r>
              <w:rPr>
                <w:rFonts w:hint="eastAsia" w:asciiTheme="minorEastAsia" w:hAnsiTheme="minorEastAsia" w:eastAsiaTheme="minorEastAsia"/>
                <w:szCs w:val="21"/>
              </w:rPr>
              <w:t>300.00</w:t>
            </w:r>
          </w:p>
        </w:tc>
      </w:tr>
      <w:tr w14:paraId="75D8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D1BD3A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w:t>
            </w:r>
          </w:p>
        </w:tc>
        <w:tc>
          <w:tcPr>
            <w:tcW w:w="1275" w:type="dxa"/>
            <w:shd w:val="clear" w:color="auto" w:fill="auto"/>
            <w:noWrap/>
            <w:vAlign w:val="center"/>
          </w:tcPr>
          <w:p w14:paraId="117DE0E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肥肉（不带皮）</w:t>
            </w:r>
          </w:p>
        </w:tc>
        <w:tc>
          <w:tcPr>
            <w:tcW w:w="709" w:type="dxa"/>
            <w:shd w:val="clear" w:color="auto" w:fill="auto"/>
            <w:noWrap/>
            <w:vAlign w:val="center"/>
          </w:tcPr>
          <w:p w14:paraId="434EB93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0F58584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A7F170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EF65B1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8.50</w:t>
            </w:r>
          </w:p>
        </w:tc>
        <w:tc>
          <w:tcPr>
            <w:tcW w:w="1418" w:type="dxa"/>
            <w:vAlign w:val="center"/>
          </w:tcPr>
          <w:p w14:paraId="16F8B200">
            <w:pPr>
              <w:jc w:val="center"/>
              <w:rPr>
                <w:rFonts w:cs="宋体" w:asciiTheme="minorEastAsia" w:hAnsiTheme="minorEastAsia" w:eastAsiaTheme="minorEastAsia"/>
                <w:szCs w:val="21"/>
              </w:rPr>
            </w:pPr>
            <w:r>
              <w:rPr>
                <w:rFonts w:hint="eastAsia" w:asciiTheme="minorEastAsia" w:hAnsiTheme="minorEastAsia" w:eastAsiaTheme="minorEastAsia"/>
                <w:szCs w:val="21"/>
              </w:rPr>
              <w:t>1700.00</w:t>
            </w:r>
          </w:p>
        </w:tc>
      </w:tr>
      <w:tr w14:paraId="3E27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E6266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1275" w:type="dxa"/>
            <w:shd w:val="clear" w:color="auto" w:fill="auto"/>
            <w:noWrap/>
            <w:vAlign w:val="center"/>
          </w:tcPr>
          <w:p w14:paraId="1995B31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刀口肉</w:t>
            </w:r>
          </w:p>
        </w:tc>
        <w:tc>
          <w:tcPr>
            <w:tcW w:w="709" w:type="dxa"/>
            <w:shd w:val="clear" w:color="auto" w:fill="auto"/>
            <w:noWrap/>
            <w:vAlign w:val="center"/>
          </w:tcPr>
          <w:p w14:paraId="5178E3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4FD1F97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B31BDE4">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325D73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11.50</w:t>
            </w:r>
          </w:p>
        </w:tc>
        <w:tc>
          <w:tcPr>
            <w:tcW w:w="1418" w:type="dxa"/>
            <w:vAlign w:val="center"/>
          </w:tcPr>
          <w:p w14:paraId="53E00786">
            <w:pPr>
              <w:jc w:val="center"/>
              <w:rPr>
                <w:rFonts w:cs="宋体" w:asciiTheme="minorEastAsia" w:hAnsiTheme="minorEastAsia" w:eastAsiaTheme="minorEastAsia"/>
                <w:szCs w:val="21"/>
              </w:rPr>
            </w:pPr>
            <w:r>
              <w:rPr>
                <w:rFonts w:hint="eastAsia" w:asciiTheme="minorEastAsia" w:hAnsiTheme="minorEastAsia" w:eastAsiaTheme="minorEastAsia"/>
                <w:szCs w:val="21"/>
              </w:rPr>
              <w:t>5750.00</w:t>
            </w:r>
          </w:p>
        </w:tc>
      </w:tr>
      <w:tr w14:paraId="01D1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797EC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w:t>
            </w:r>
          </w:p>
        </w:tc>
        <w:tc>
          <w:tcPr>
            <w:tcW w:w="1275" w:type="dxa"/>
            <w:shd w:val="clear" w:color="auto" w:fill="auto"/>
            <w:noWrap/>
            <w:vAlign w:val="center"/>
          </w:tcPr>
          <w:p w14:paraId="226051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前夹肉</w:t>
            </w:r>
          </w:p>
        </w:tc>
        <w:tc>
          <w:tcPr>
            <w:tcW w:w="709" w:type="dxa"/>
            <w:shd w:val="clear" w:color="auto" w:fill="auto"/>
            <w:noWrap/>
            <w:vAlign w:val="center"/>
          </w:tcPr>
          <w:p w14:paraId="125E5A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756" w:type="dxa"/>
            <w:shd w:val="clear" w:color="auto" w:fill="auto"/>
            <w:vAlign w:val="center"/>
          </w:tcPr>
          <w:p w14:paraId="327E876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0256EE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BDC12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13.50</w:t>
            </w:r>
          </w:p>
        </w:tc>
        <w:tc>
          <w:tcPr>
            <w:tcW w:w="1418" w:type="dxa"/>
            <w:vAlign w:val="center"/>
          </w:tcPr>
          <w:p w14:paraId="1FC3849D">
            <w:pPr>
              <w:jc w:val="center"/>
              <w:rPr>
                <w:rFonts w:cs="宋体" w:asciiTheme="minorEastAsia" w:hAnsiTheme="minorEastAsia" w:eastAsiaTheme="minorEastAsia"/>
                <w:szCs w:val="21"/>
              </w:rPr>
            </w:pPr>
            <w:r>
              <w:rPr>
                <w:rFonts w:hint="eastAsia" w:asciiTheme="minorEastAsia" w:hAnsiTheme="minorEastAsia" w:eastAsiaTheme="minorEastAsia"/>
                <w:szCs w:val="21"/>
              </w:rPr>
              <w:t>2025.00</w:t>
            </w:r>
          </w:p>
        </w:tc>
      </w:tr>
      <w:tr w14:paraId="4B0A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75CC5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1275" w:type="dxa"/>
            <w:shd w:val="clear" w:color="auto" w:fill="auto"/>
            <w:noWrap/>
            <w:vAlign w:val="center"/>
          </w:tcPr>
          <w:p w14:paraId="229BDD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前夹肉（去皮）</w:t>
            </w:r>
          </w:p>
        </w:tc>
        <w:tc>
          <w:tcPr>
            <w:tcW w:w="709" w:type="dxa"/>
            <w:shd w:val="clear" w:color="auto" w:fill="auto"/>
            <w:noWrap/>
            <w:vAlign w:val="center"/>
          </w:tcPr>
          <w:p w14:paraId="5ED37B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DFC79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C5C527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89FC2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14.50</w:t>
            </w:r>
          </w:p>
        </w:tc>
        <w:tc>
          <w:tcPr>
            <w:tcW w:w="1418" w:type="dxa"/>
            <w:vAlign w:val="center"/>
          </w:tcPr>
          <w:p w14:paraId="72F2B165">
            <w:pPr>
              <w:jc w:val="center"/>
              <w:rPr>
                <w:rFonts w:cs="宋体" w:asciiTheme="minorEastAsia" w:hAnsiTheme="minorEastAsia" w:eastAsiaTheme="minorEastAsia"/>
                <w:szCs w:val="21"/>
              </w:rPr>
            </w:pPr>
            <w:r>
              <w:rPr>
                <w:rFonts w:hint="eastAsia" w:asciiTheme="minorEastAsia" w:hAnsiTheme="minorEastAsia" w:eastAsiaTheme="minorEastAsia"/>
                <w:szCs w:val="21"/>
              </w:rPr>
              <w:t>1450.00</w:t>
            </w:r>
          </w:p>
        </w:tc>
      </w:tr>
      <w:tr w14:paraId="3C72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B56D64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w:t>
            </w:r>
          </w:p>
        </w:tc>
        <w:tc>
          <w:tcPr>
            <w:tcW w:w="1275" w:type="dxa"/>
            <w:shd w:val="clear" w:color="auto" w:fill="auto"/>
            <w:noWrap/>
            <w:vAlign w:val="center"/>
          </w:tcPr>
          <w:p w14:paraId="051B20C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梅头肉（去皮）</w:t>
            </w:r>
          </w:p>
        </w:tc>
        <w:tc>
          <w:tcPr>
            <w:tcW w:w="709" w:type="dxa"/>
            <w:shd w:val="clear" w:color="auto" w:fill="auto"/>
            <w:noWrap/>
            <w:vAlign w:val="center"/>
          </w:tcPr>
          <w:p w14:paraId="2885183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F67B1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1950E5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D7E5F6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15.50</w:t>
            </w:r>
          </w:p>
        </w:tc>
        <w:tc>
          <w:tcPr>
            <w:tcW w:w="1418" w:type="dxa"/>
            <w:vAlign w:val="center"/>
          </w:tcPr>
          <w:p w14:paraId="2CB613EB">
            <w:pPr>
              <w:jc w:val="center"/>
              <w:rPr>
                <w:rFonts w:cs="宋体" w:asciiTheme="minorEastAsia" w:hAnsiTheme="minorEastAsia" w:eastAsiaTheme="minorEastAsia"/>
                <w:szCs w:val="21"/>
              </w:rPr>
            </w:pPr>
            <w:r>
              <w:rPr>
                <w:rFonts w:hint="eastAsia" w:asciiTheme="minorEastAsia" w:hAnsiTheme="minorEastAsia" w:eastAsiaTheme="minorEastAsia"/>
                <w:szCs w:val="21"/>
              </w:rPr>
              <w:t>1550.00</w:t>
            </w:r>
          </w:p>
        </w:tc>
      </w:tr>
      <w:tr w14:paraId="0FEC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974AF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w:t>
            </w:r>
          </w:p>
        </w:tc>
        <w:tc>
          <w:tcPr>
            <w:tcW w:w="1275" w:type="dxa"/>
            <w:shd w:val="clear" w:color="auto" w:fill="auto"/>
            <w:noWrap/>
            <w:vAlign w:val="center"/>
          </w:tcPr>
          <w:p w14:paraId="082A12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猪腰</w:t>
            </w:r>
          </w:p>
        </w:tc>
        <w:tc>
          <w:tcPr>
            <w:tcW w:w="709" w:type="dxa"/>
            <w:shd w:val="clear" w:color="auto" w:fill="auto"/>
            <w:noWrap/>
            <w:vAlign w:val="center"/>
          </w:tcPr>
          <w:p w14:paraId="40C9E98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vAlign w:val="center"/>
          </w:tcPr>
          <w:p w14:paraId="0ED51B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25351C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CF299D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22.50</w:t>
            </w:r>
          </w:p>
        </w:tc>
        <w:tc>
          <w:tcPr>
            <w:tcW w:w="1418" w:type="dxa"/>
            <w:vAlign w:val="center"/>
          </w:tcPr>
          <w:p w14:paraId="589A3C6E">
            <w:pPr>
              <w:jc w:val="center"/>
              <w:rPr>
                <w:rFonts w:cs="宋体" w:asciiTheme="minorEastAsia" w:hAnsiTheme="minorEastAsia" w:eastAsiaTheme="minorEastAsia"/>
                <w:szCs w:val="21"/>
              </w:rPr>
            </w:pPr>
            <w:r>
              <w:rPr>
                <w:rFonts w:hint="eastAsia" w:asciiTheme="minorEastAsia" w:hAnsiTheme="minorEastAsia" w:eastAsiaTheme="minorEastAsia"/>
                <w:szCs w:val="21"/>
              </w:rPr>
              <w:t>225.00</w:t>
            </w:r>
          </w:p>
        </w:tc>
      </w:tr>
      <w:tr w14:paraId="1A5A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924629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w:t>
            </w:r>
          </w:p>
        </w:tc>
        <w:tc>
          <w:tcPr>
            <w:tcW w:w="1275" w:type="dxa"/>
            <w:shd w:val="clear" w:color="auto" w:fill="auto"/>
            <w:noWrap/>
            <w:vAlign w:val="center"/>
          </w:tcPr>
          <w:p w14:paraId="695109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二股肠</w:t>
            </w:r>
          </w:p>
        </w:tc>
        <w:tc>
          <w:tcPr>
            <w:tcW w:w="709" w:type="dxa"/>
            <w:shd w:val="clear" w:color="auto" w:fill="auto"/>
            <w:noWrap/>
            <w:vAlign w:val="center"/>
          </w:tcPr>
          <w:p w14:paraId="4599BCE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756" w:type="dxa"/>
            <w:shd w:val="clear" w:color="auto" w:fill="auto"/>
            <w:vAlign w:val="center"/>
          </w:tcPr>
          <w:p w14:paraId="44574EA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12726C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FDB74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w:t>
            </w:r>
          </w:p>
        </w:tc>
        <w:tc>
          <w:tcPr>
            <w:tcW w:w="1418" w:type="dxa"/>
            <w:vAlign w:val="center"/>
          </w:tcPr>
          <w:p w14:paraId="31749D58">
            <w:pPr>
              <w:jc w:val="center"/>
              <w:rPr>
                <w:rFonts w:cs="宋体" w:asciiTheme="minorEastAsia" w:hAnsiTheme="minorEastAsia" w:eastAsiaTheme="minorEastAsia"/>
                <w:szCs w:val="21"/>
              </w:rPr>
            </w:pPr>
            <w:r>
              <w:rPr>
                <w:rFonts w:hint="eastAsia" w:asciiTheme="minorEastAsia" w:hAnsiTheme="minorEastAsia" w:eastAsiaTheme="minorEastAsia"/>
                <w:szCs w:val="21"/>
              </w:rPr>
              <w:t>237.50</w:t>
            </w:r>
          </w:p>
        </w:tc>
      </w:tr>
      <w:tr w14:paraId="02CB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9D162A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275" w:type="dxa"/>
            <w:shd w:val="clear" w:color="auto" w:fill="auto"/>
            <w:noWrap/>
            <w:vAlign w:val="center"/>
          </w:tcPr>
          <w:p w14:paraId="47115C7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龙骨</w:t>
            </w:r>
          </w:p>
        </w:tc>
        <w:tc>
          <w:tcPr>
            <w:tcW w:w="709" w:type="dxa"/>
            <w:shd w:val="clear" w:color="auto" w:fill="auto"/>
            <w:noWrap/>
            <w:vAlign w:val="center"/>
          </w:tcPr>
          <w:p w14:paraId="72774AF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vAlign w:val="center"/>
          </w:tcPr>
          <w:p w14:paraId="27F0D7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6FE53A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36DDDE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11.50</w:t>
            </w:r>
          </w:p>
        </w:tc>
        <w:tc>
          <w:tcPr>
            <w:tcW w:w="1418" w:type="dxa"/>
            <w:vAlign w:val="center"/>
          </w:tcPr>
          <w:p w14:paraId="71B95FAE">
            <w:pPr>
              <w:jc w:val="center"/>
              <w:rPr>
                <w:rFonts w:cs="宋体" w:asciiTheme="minorEastAsia" w:hAnsiTheme="minorEastAsia" w:eastAsiaTheme="minorEastAsia"/>
                <w:szCs w:val="21"/>
              </w:rPr>
            </w:pPr>
            <w:r>
              <w:rPr>
                <w:rFonts w:hint="eastAsia" w:asciiTheme="minorEastAsia" w:hAnsiTheme="minorEastAsia" w:eastAsiaTheme="minorEastAsia"/>
                <w:szCs w:val="21"/>
              </w:rPr>
              <w:t>345.00</w:t>
            </w:r>
          </w:p>
        </w:tc>
      </w:tr>
      <w:tr w14:paraId="0719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18D1AD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w:t>
            </w:r>
          </w:p>
        </w:tc>
        <w:tc>
          <w:tcPr>
            <w:tcW w:w="1275" w:type="dxa"/>
            <w:shd w:val="clear" w:color="auto" w:fill="auto"/>
            <w:noWrap/>
            <w:vAlign w:val="center"/>
          </w:tcPr>
          <w:p w14:paraId="70352D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尾节</w:t>
            </w:r>
          </w:p>
        </w:tc>
        <w:tc>
          <w:tcPr>
            <w:tcW w:w="709" w:type="dxa"/>
            <w:shd w:val="clear" w:color="auto" w:fill="auto"/>
            <w:noWrap/>
            <w:vAlign w:val="center"/>
          </w:tcPr>
          <w:p w14:paraId="1907399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55B6A0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BB0712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86100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13.50</w:t>
            </w:r>
          </w:p>
        </w:tc>
        <w:tc>
          <w:tcPr>
            <w:tcW w:w="1418" w:type="dxa"/>
            <w:vAlign w:val="center"/>
          </w:tcPr>
          <w:p w14:paraId="00D4C5D6">
            <w:pPr>
              <w:jc w:val="center"/>
              <w:rPr>
                <w:rFonts w:cs="宋体" w:asciiTheme="minorEastAsia" w:hAnsiTheme="minorEastAsia" w:eastAsiaTheme="minorEastAsia"/>
                <w:szCs w:val="21"/>
              </w:rPr>
            </w:pPr>
            <w:r>
              <w:rPr>
                <w:rFonts w:hint="eastAsia" w:asciiTheme="minorEastAsia" w:hAnsiTheme="minorEastAsia" w:eastAsiaTheme="minorEastAsia"/>
                <w:szCs w:val="21"/>
              </w:rPr>
              <w:t>270.00</w:t>
            </w:r>
          </w:p>
        </w:tc>
      </w:tr>
      <w:tr w14:paraId="7755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BBBBA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w:t>
            </w:r>
          </w:p>
        </w:tc>
        <w:tc>
          <w:tcPr>
            <w:tcW w:w="1275" w:type="dxa"/>
            <w:shd w:val="clear" w:color="auto" w:fill="auto"/>
            <w:noWrap/>
            <w:vAlign w:val="center"/>
          </w:tcPr>
          <w:p w14:paraId="2E64312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蛋饺</w:t>
            </w:r>
          </w:p>
        </w:tc>
        <w:tc>
          <w:tcPr>
            <w:tcW w:w="709" w:type="dxa"/>
            <w:shd w:val="clear" w:color="auto" w:fill="auto"/>
            <w:noWrap/>
            <w:vAlign w:val="center"/>
          </w:tcPr>
          <w:p w14:paraId="4968A2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4360D3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4C4723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694718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19.00</w:t>
            </w:r>
          </w:p>
        </w:tc>
        <w:tc>
          <w:tcPr>
            <w:tcW w:w="1418" w:type="dxa"/>
            <w:vAlign w:val="center"/>
          </w:tcPr>
          <w:p w14:paraId="2FBB449D">
            <w:pPr>
              <w:jc w:val="center"/>
              <w:rPr>
                <w:rFonts w:cs="宋体" w:asciiTheme="minorEastAsia" w:hAnsiTheme="minorEastAsia" w:eastAsiaTheme="minorEastAsia"/>
                <w:szCs w:val="21"/>
              </w:rPr>
            </w:pPr>
            <w:r>
              <w:rPr>
                <w:rFonts w:hint="eastAsia" w:asciiTheme="minorEastAsia" w:hAnsiTheme="minorEastAsia" w:eastAsiaTheme="minorEastAsia"/>
                <w:szCs w:val="21"/>
              </w:rPr>
              <w:t>380.00</w:t>
            </w:r>
          </w:p>
        </w:tc>
      </w:tr>
      <w:tr w14:paraId="2DB8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653723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w:t>
            </w:r>
          </w:p>
        </w:tc>
        <w:tc>
          <w:tcPr>
            <w:tcW w:w="1275" w:type="dxa"/>
            <w:shd w:val="clear" w:color="auto" w:fill="auto"/>
            <w:noWrap/>
            <w:vAlign w:val="center"/>
          </w:tcPr>
          <w:p w14:paraId="4BC9A7F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牛红</w:t>
            </w:r>
          </w:p>
        </w:tc>
        <w:tc>
          <w:tcPr>
            <w:tcW w:w="709" w:type="dxa"/>
            <w:shd w:val="clear" w:color="auto" w:fill="auto"/>
            <w:noWrap/>
            <w:vAlign w:val="center"/>
          </w:tcPr>
          <w:p w14:paraId="4761C3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07140D8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块</w:t>
            </w:r>
          </w:p>
        </w:tc>
        <w:tc>
          <w:tcPr>
            <w:tcW w:w="3119" w:type="dxa"/>
            <w:vMerge w:val="continue"/>
            <w:vAlign w:val="center"/>
          </w:tcPr>
          <w:p w14:paraId="7E01548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D84CF3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8.50</w:t>
            </w:r>
          </w:p>
        </w:tc>
        <w:tc>
          <w:tcPr>
            <w:tcW w:w="1418" w:type="dxa"/>
            <w:vAlign w:val="center"/>
          </w:tcPr>
          <w:p w14:paraId="583A5CEE">
            <w:pPr>
              <w:jc w:val="center"/>
              <w:rPr>
                <w:rFonts w:cs="宋体" w:asciiTheme="minorEastAsia" w:hAnsiTheme="minorEastAsia" w:eastAsiaTheme="minorEastAsia"/>
                <w:szCs w:val="21"/>
              </w:rPr>
            </w:pPr>
            <w:r>
              <w:rPr>
                <w:rFonts w:hint="eastAsia" w:asciiTheme="minorEastAsia" w:hAnsiTheme="minorEastAsia" w:eastAsiaTheme="minorEastAsia"/>
                <w:szCs w:val="21"/>
              </w:rPr>
              <w:t>850.00</w:t>
            </w:r>
          </w:p>
        </w:tc>
      </w:tr>
      <w:tr w14:paraId="4D62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C98CA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c>
          <w:tcPr>
            <w:tcW w:w="1275" w:type="dxa"/>
            <w:shd w:val="clear" w:color="auto" w:fill="auto"/>
            <w:noWrap/>
            <w:vAlign w:val="center"/>
          </w:tcPr>
          <w:p w14:paraId="2B8064F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牛排</w:t>
            </w:r>
          </w:p>
        </w:tc>
        <w:tc>
          <w:tcPr>
            <w:tcW w:w="709" w:type="dxa"/>
            <w:shd w:val="clear" w:color="auto" w:fill="auto"/>
            <w:noWrap/>
            <w:vAlign w:val="center"/>
          </w:tcPr>
          <w:p w14:paraId="4D13FB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4B0502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226AF1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1F230F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24.00</w:t>
            </w:r>
          </w:p>
        </w:tc>
        <w:tc>
          <w:tcPr>
            <w:tcW w:w="1418" w:type="dxa"/>
            <w:vAlign w:val="center"/>
          </w:tcPr>
          <w:p w14:paraId="1623C173">
            <w:pPr>
              <w:jc w:val="center"/>
              <w:rPr>
                <w:rFonts w:cs="宋体" w:asciiTheme="minorEastAsia" w:hAnsiTheme="minorEastAsia" w:eastAsiaTheme="minorEastAsia"/>
                <w:szCs w:val="21"/>
              </w:rPr>
            </w:pPr>
            <w:r>
              <w:rPr>
                <w:rFonts w:hint="eastAsia" w:asciiTheme="minorEastAsia" w:hAnsiTheme="minorEastAsia" w:eastAsiaTheme="minorEastAsia"/>
                <w:szCs w:val="21"/>
              </w:rPr>
              <w:t>2400.00</w:t>
            </w:r>
          </w:p>
        </w:tc>
      </w:tr>
      <w:tr w14:paraId="2EFF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7B1A75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w:t>
            </w:r>
          </w:p>
        </w:tc>
        <w:tc>
          <w:tcPr>
            <w:tcW w:w="1275" w:type="dxa"/>
            <w:shd w:val="clear" w:color="auto" w:fill="auto"/>
            <w:noWrap/>
            <w:vAlign w:val="center"/>
          </w:tcPr>
          <w:p w14:paraId="2823FF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牛骨头</w:t>
            </w:r>
          </w:p>
        </w:tc>
        <w:tc>
          <w:tcPr>
            <w:tcW w:w="709" w:type="dxa"/>
            <w:shd w:val="clear" w:color="auto" w:fill="auto"/>
            <w:noWrap/>
            <w:vAlign w:val="center"/>
          </w:tcPr>
          <w:p w14:paraId="41A251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756" w:type="dxa"/>
            <w:shd w:val="clear" w:color="auto" w:fill="auto"/>
            <w:vAlign w:val="center"/>
          </w:tcPr>
          <w:p w14:paraId="4DF7C88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AAD2FA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3AE0A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w:t>
            </w:r>
          </w:p>
        </w:tc>
        <w:tc>
          <w:tcPr>
            <w:tcW w:w="1418" w:type="dxa"/>
            <w:vAlign w:val="center"/>
          </w:tcPr>
          <w:p w14:paraId="45C33012">
            <w:pPr>
              <w:jc w:val="center"/>
              <w:rPr>
                <w:rFonts w:cs="宋体" w:asciiTheme="minorEastAsia" w:hAnsiTheme="minorEastAsia" w:eastAsiaTheme="minorEastAsia"/>
                <w:szCs w:val="21"/>
              </w:rPr>
            </w:pPr>
            <w:r>
              <w:rPr>
                <w:rFonts w:hint="eastAsia" w:asciiTheme="minorEastAsia" w:hAnsiTheme="minorEastAsia" w:eastAsiaTheme="minorEastAsia"/>
                <w:szCs w:val="21"/>
              </w:rPr>
              <w:t>487.50</w:t>
            </w:r>
          </w:p>
        </w:tc>
      </w:tr>
      <w:tr w14:paraId="6FD7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E88537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w:t>
            </w:r>
          </w:p>
        </w:tc>
        <w:tc>
          <w:tcPr>
            <w:tcW w:w="1275" w:type="dxa"/>
            <w:shd w:val="clear" w:color="auto" w:fill="auto"/>
            <w:noWrap/>
            <w:vAlign w:val="center"/>
          </w:tcPr>
          <w:p w14:paraId="2880F7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黄喉</w:t>
            </w:r>
          </w:p>
        </w:tc>
        <w:tc>
          <w:tcPr>
            <w:tcW w:w="709" w:type="dxa"/>
            <w:shd w:val="clear" w:color="auto" w:fill="auto"/>
            <w:noWrap/>
            <w:vAlign w:val="center"/>
          </w:tcPr>
          <w:p w14:paraId="1A1A15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2FFA6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CDF59E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69A85E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37.00</w:t>
            </w:r>
          </w:p>
        </w:tc>
        <w:tc>
          <w:tcPr>
            <w:tcW w:w="1418" w:type="dxa"/>
            <w:vAlign w:val="center"/>
          </w:tcPr>
          <w:p w14:paraId="0A795FA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3700.00 </w:t>
            </w:r>
          </w:p>
        </w:tc>
      </w:tr>
      <w:tr w14:paraId="344C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F8BE4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w:t>
            </w:r>
          </w:p>
        </w:tc>
        <w:tc>
          <w:tcPr>
            <w:tcW w:w="1275" w:type="dxa"/>
            <w:shd w:val="clear" w:color="auto" w:fill="auto"/>
            <w:noWrap/>
            <w:vAlign w:val="center"/>
          </w:tcPr>
          <w:p w14:paraId="301E0C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牛腱</w:t>
            </w:r>
          </w:p>
        </w:tc>
        <w:tc>
          <w:tcPr>
            <w:tcW w:w="709" w:type="dxa"/>
            <w:shd w:val="clear" w:color="auto" w:fill="auto"/>
            <w:noWrap/>
            <w:vAlign w:val="center"/>
          </w:tcPr>
          <w:p w14:paraId="4FCB03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EB726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EDB30B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51E42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45.00</w:t>
            </w:r>
          </w:p>
        </w:tc>
        <w:tc>
          <w:tcPr>
            <w:tcW w:w="1418" w:type="dxa"/>
            <w:vAlign w:val="center"/>
          </w:tcPr>
          <w:p w14:paraId="24CE8C5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4500.00 </w:t>
            </w:r>
          </w:p>
        </w:tc>
      </w:tr>
      <w:tr w14:paraId="4E50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FA5CF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w:t>
            </w:r>
          </w:p>
        </w:tc>
        <w:tc>
          <w:tcPr>
            <w:tcW w:w="1275" w:type="dxa"/>
            <w:shd w:val="clear" w:color="auto" w:fill="auto"/>
            <w:noWrap/>
            <w:vAlign w:val="center"/>
          </w:tcPr>
          <w:p w14:paraId="427B244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雪花牛肉</w:t>
            </w:r>
          </w:p>
        </w:tc>
        <w:tc>
          <w:tcPr>
            <w:tcW w:w="709" w:type="dxa"/>
            <w:shd w:val="clear" w:color="auto" w:fill="auto"/>
            <w:noWrap/>
            <w:vAlign w:val="center"/>
          </w:tcPr>
          <w:p w14:paraId="3C14C93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7CAA51F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99E222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158DB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55.00</w:t>
            </w:r>
          </w:p>
        </w:tc>
        <w:tc>
          <w:tcPr>
            <w:tcW w:w="1418" w:type="dxa"/>
            <w:vAlign w:val="center"/>
          </w:tcPr>
          <w:p w14:paraId="6606FBD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5500.00 </w:t>
            </w:r>
          </w:p>
        </w:tc>
      </w:tr>
      <w:tr w14:paraId="22A1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60737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w:t>
            </w:r>
          </w:p>
        </w:tc>
        <w:tc>
          <w:tcPr>
            <w:tcW w:w="1275" w:type="dxa"/>
            <w:shd w:val="clear" w:color="auto" w:fill="auto"/>
            <w:noWrap/>
            <w:vAlign w:val="center"/>
          </w:tcPr>
          <w:p w14:paraId="31C3EA9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牛肉</w:t>
            </w:r>
          </w:p>
        </w:tc>
        <w:tc>
          <w:tcPr>
            <w:tcW w:w="709" w:type="dxa"/>
            <w:shd w:val="clear" w:color="auto" w:fill="auto"/>
            <w:noWrap/>
            <w:vAlign w:val="center"/>
          </w:tcPr>
          <w:p w14:paraId="72BCBE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756" w:type="dxa"/>
            <w:shd w:val="clear" w:color="auto" w:fill="auto"/>
            <w:vAlign w:val="center"/>
          </w:tcPr>
          <w:p w14:paraId="489BD8A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6B1524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7BA92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39.00</w:t>
            </w:r>
          </w:p>
        </w:tc>
        <w:tc>
          <w:tcPr>
            <w:tcW w:w="1418" w:type="dxa"/>
            <w:vAlign w:val="center"/>
          </w:tcPr>
          <w:p w14:paraId="5F6AEAC9">
            <w:pPr>
              <w:jc w:val="center"/>
              <w:rPr>
                <w:rFonts w:cs="宋体" w:asciiTheme="minorEastAsia" w:hAnsiTheme="minorEastAsia" w:eastAsiaTheme="minorEastAsia"/>
                <w:szCs w:val="21"/>
              </w:rPr>
            </w:pPr>
            <w:r>
              <w:rPr>
                <w:rFonts w:asciiTheme="minorEastAsia" w:hAnsiTheme="minorEastAsia" w:eastAsiaTheme="minorEastAsia"/>
                <w:szCs w:val="21"/>
              </w:rPr>
              <w:t>46800.00</w:t>
            </w:r>
          </w:p>
        </w:tc>
      </w:tr>
      <w:tr w14:paraId="3D5F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F3C2D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1275" w:type="dxa"/>
            <w:shd w:val="clear" w:color="auto" w:fill="auto"/>
            <w:noWrap/>
            <w:vAlign w:val="center"/>
          </w:tcPr>
          <w:p w14:paraId="4B06E43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牛肉丸</w:t>
            </w:r>
          </w:p>
        </w:tc>
        <w:tc>
          <w:tcPr>
            <w:tcW w:w="709" w:type="dxa"/>
            <w:shd w:val="clear" w:color="auto" w:fill="auto"/>
            <w:noWrap/>
            <w:vAlign w:val="center"/>
          </w:tcPr>
          <w:p w14:paraId="2D6A8F9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94731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12242C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B8A5A2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11.00</w:t>
            </w:r>
          </w:p>
        </w:tc>
        <w:tc>
          <w:tcPr>
            <w:tcW w:w="1418" w:type="dxa"/>
            <w:vAlign w:val="center"/>
          </w:tcPr>
          <w:p w14:paraId="711ADD8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1100.00 </w:t>
            </w:r>
          </w:p>
        </w:tc>
      </w:tr>
      <w:tr w14:paraId="5C44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18D75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w:t>
            </w:r>
          </w:p>
        </w:tc>
        <w:tc>
          <w:tcPr>
            <w:tcW w:w="1275" w:type="dxa"/>
            <w:shd w:val="clear" w:color="auto" w:fill="auto"/>
            <w:noWrap/>
            <w:vAlign w:val="center"/>
          </w:tcPr>
          <w:p w14:paraId="310B518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牛百叶</w:t>
            </w:r>
          </w:p>
        </w:tc>
        <w:tc>
          <w:tcPr>
            <w:tcW w:w="709" w:type="dxa"/>
            <w:shd w:val="clear" w:color="auto" w:fill="auto"/>
            <w:noWrap/>
            <w:vAlign w:val="center"/>
          </w:tcPr>
          <w:p w14:paraId="402854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3154B65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EF98C3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4C6E0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45.00</w:t>
            </w:r>
          </w:p>
        </w:tc>
        <w:tc>
          <w:tcPr>
            <w:tcW w:w="1418" w:type="dxa"/>
            <w:vAlign w:val="center"/>
          </w:tcPr>
          <w:p w14:paraId="3709CCF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2250.00 </w:t>
            </w:r>
          </w:p>
        </w:tc>
      </w:tr>
      <w:tr w14:paraId="328C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765DF8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w:t>
            </w:r>
          </w:p>
        </w:tc>
        <w:tc>
          <w:tcPr>
            <w:tcW w:w="1275" w:type="dxa"/>
            <w:shd w:val="clear" w:color="auto" w:fill="auto"/>
            <w:noWrap/>
            <w:vAlign w:val="center"/>
          </w:tcPr>
          <w:p w14:paraId="7D02150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牛腩</w:t>
            </w:r>
          </w:p>
        </w:tc>
        <w:tc>
          <w:tcPr>
            <w:tcW w:w="709" w:type="dxa"/>
            <w:shd w:val="clear" w:color="auto" w:fill="auto"/>
            <w:noWrap/>
            <w:vAlign w:val="center"/>
          </w:tcPr>
          <w:p w14:paraId="79A35E0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76EFD7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E5C520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8926A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26.00</w:t>
            </w:r>
          </w:p>
        </w:tc>
        <w:tc>
          <w:tcPr>
            <w:tcW w:w="1418" w:type="dxa"/>
            <w:vAlign w:val="center"/>
          </w:tcPr>
          <w:p w14:paraId="7D51977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13000.00 </w:t>
            </w:r>
          </w:p>
        </w:tc>
      </w:tr>
      <w:tr w14:paraId="1362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88DC54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w:t>
            </w:r>
          </w:p>
        </w:tc>
        <w:tc>
          <w:tcPr>
            <w:tcW w:w="1275" w:type="dxa"/>
            <w:shd w:val="clear" w:color="auto" w:fill="auto"/>
            <w:noWrap/>
            <w:vAlign w:val="center"/>
          </w:tcPr>
          <w:p w14:paraId="0687C8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狗肉</w:t>
            </w:r>
          </w:p>
        </w:tc>
        <w:tc>
          <w:tcPr>
            <w:tcW w:w="709" w:type="dxa"/>
            <w:shd w:val="clear" w:color="auto" w:fill="auto"/>
            <w:noWrap/>
            <w:vAlign w:val="center"/>
          </w:tcPr>
          <w:p w14:paraId="72E257F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3C57E6F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8E88F2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BFE7D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51.00</w:t>
            </w:r>
          </w:p>
        </w:tc>
        <w:tc>
          <w:tcPr>
            <w:tcW w:w="1418" w:type="dxa"/>
            <w:vAlign w:val="center"/>
          </w:tcPr>
          <w:p w14:paraId="5B3F18F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2550.00 </w:t>
            </w:r>
          </w:p>
        </w:tc>
      </w:tr>
      <w:tr w14:paraId="2C11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708CE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44</w:t>
            </w:r>
          </w:p>
        </w:tc>
        <w:tc>
          <w:tcPr>
            <w:tcW w:w="1275" w:type="dxa"/>
            <w:shd w:val="clear" w:color="auto" w:fill="auto"/>
            <w:noWrap/>
            <w:vAlign w:val="center"/>
          </w:tcPr>
          <w:p w14:paraId="468110C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羊排</w:t>
            </w:r>
          </w:p>
        </w:tc>
        <w:tc>
          <w:tcPr>
            <w:tcW w:w="709" w:type="dxa"/>
            <w:shd w:val="clear" w:color="auto" w:fill="auto"/>
            <w:noWrap/>
            <w:vAlign w:val="center"/>
          </w:tcPr>
          <w:p w14:paraId="08A33A4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1D8026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ADF18A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0CD50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29.00</w:t>
            </w:r>
          </w:p>
        </w:tc>
        <w:tc>
          <w:tcPr>
            <w:tcW w:w="1418" w:type="dxa"/>
            <w:vAlign w:val="center"/>
          </w:tcPr>
          <w:p w14:paraId="524E2BB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2900.00 </w:t>
            </w:r>
          </w:p>
        </w:tc>
      </w:tr>
      <w:tr w14:paraId="7062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70AC63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w:t>
            </w:r>
          </w:p>
        </w:tc>
        <w:tc>
          <w:tcPr>
            <w:tcW w:w="1275" w:type="dxa"/>
            <w:shd w:val="clear" w:color="auto" w:fill="auto"/>
            <w:noWrap/>
            <w:vAlign w:val="center"/>
          </w:tcPr>
          <w:p w14:paraId="46D94C4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兔肉</w:t>
            </w:r>
          </w:p>
        </w:tc>
        <w:tc>
          <w:tcPr>
            <w:tcW w:w="709" w:type="dxa"/>
            <w:shd w:val="clear" w:color="auto" w:fill="auto"/>
            <w:noWrap/>
            <w:vAlign w:val="center"/>
          </w:tcPr>
          <w:p w14:paraId="1466A9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208A46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348ACE4">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3CA8F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14.50</w:t>
            </w:r>
          </w:p>
        </w:tc>
        <w:tc>
          <w:tcPr>
            <w:tcW w:w="1418" w:type="dxa"/>
            <w:vAlign w:val="center"/>
          </w:tcPr>
          <w:p w14:paraId="26B872F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1450.00 </w:t>
            </w:r>
          </w:p>
        </w:tc>
      </w:tr>
      <w:tr w14:paraId="6399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D7B1E7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46</w:t>
            </w:r>
          </w:p>
        </w:tc>
        <w:tc>
          <w:tcPr>
            <w:tcW w:w="1275" w:type="dxa"/>
            <w:shd w:val="clear" w:color="auto" w:fill="auto"/>
            <w:noWrap/>
            <w:vAlign w:val="center"/>
          </w:tcPr>
          <w:p w14:paraId="490E28D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牛八宝</w:t>
            </w:r>
          </w:p>
        </w:tc>
        <w:tc>
          <w:tcPr>
            <w:tcW w:w="709" w:type="dxa"/>
            <w:shd w:val="clear" w:color="auto" w:fill="auto"/>
            <w:noWrap/>
            <w:vAlign w:val="center"/>
          </w:tcPr>
          <w:p w14:paraId="365DFFD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1B4923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BAE770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0D4AA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77.50</w:t>
            </w:r>
          </w:p>
        </w:tc>
        <w:tc>
          <w:tcPr>
            <w:tcW w:w="1418" w:type="dxa"/>
            <w:vAlign w:val="center"/>
          </w:tcPr>
          <w:p w14:paraId="4E827BA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7750.00 </w:t>
            </w:r>
          </w:p>
        </w:tc>
      </w:tr>
      <w:tr w14:paraId="215C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DFFD35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w:t>
            </w:r>
          </w:p>
        </w:tc>
        <w:tc>
          <w:tcPr>
            <w:tcW w:w="1275" w:type="dxa"/>
            <w:shd w:val="clear" w:color="auto" w:fill="auto"/>
            <w:noWrap/>
            <w:vAlign w:val="center"/>
          </w:tcPr>
          <w:p w14:paraId="4AF38BF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羊肉（干水）</w:t>
            </w:r>
          </w:p>
        </w:tc>
        <w:tc>
          <w:tcPr>
            <w:tcW w:w="709" w:type="dxa"/>
            <w:shd w:val="clear" w:color="auto" w:fill="auto"/>
            <w:noWrap/>
            <w:vAlign w:val="center"/>
          </w:tcPr>
          <w:p w14:paraId="7F63AF59">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300</w:t>
            </w:r>
          </w:p>
        </w:tc>
        <w:tc>
          <w:tcPr>
            <w:tcW w:w="756" w:type="dxa"/>
            <w:shd w:val="clear" w:color="auto" w:fill="auto"/>
            <w:vAlign w:val="center"/>
          </w:tcPr>
          <w:p w14:paraId="19AEF8E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0E5459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92C91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35.00</w:t>
            </w:r>
          </w:p>
        </w:tc>
        <w:tc>
          <w:tcPr>
            <w:tcW w:w="1418" w:type="dxa"/>
            <w:vAlign w:val="center"/>
          </w:tcPr>
          <w:p w14:paraId="46361F42">
            <w:pPr>
              <w:jc w:val="center"/>
              <w:rPr>
                <w:rFonts w:cs="宋体" w:asciiTheme="minorEastAsia" w:hAnsiTheme="minorEastAsia" w:eastAsiaTheme="minorEastAsia"/>
                <w:szCs w:val="21"/>
              </w:rPr>
            </w:pPr>
            <w:r>
              <w:rPr>
                <w:rFonts w:asciiTheme="minorEastAsia" w:hAnsiTheme="minorEastAsia" w:eastAsiaTheme="minorEastAsia"/>
                <w:szCs w:val="21"/>
              </w:rPr>
              <w:t>10500.00</w:t>
            </w:r>
          </w:p>
        </w:tc>
      </w:tr>
      <w:tr w14:paraId="1DDB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9F1B21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w:t>
            </w:r>
          </w:p>
        </w:tc>
        <w:tc>
          <w:tcPr>
            <w:tcW w:w="1275" w:type="dxa"/>
            <w:shd w:val="clear" w:color="auto" w:fill="auto"/>
            <w:noWrap/>
            <w:vAlign w:val="center"/>
          </w:tcPr>
          <w:p w14:paraId="1286556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绿头鸭（光）</w:t>
            </w:r>
          </w:p>
        </w:tc>
        <w:tc>
          <w:tcPr>
            <w:tcW w:w="709" w:type="dxa"/>
            <w:shd w:val="clear" w:color="auto" w:fill="auto"/>
            <w:noWrap/>
            <w:vAlign w:val="center"/>
          </w:tcPr>
          <w:p w14:paraId="59CD6B03">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600</w:t>
            </w:r>
          </w:p>
        </w:tc>
        <w:tc>
          <w:tcPr>
            <w:tcW w:w="756" w:type="dxa"/>
            <w:shd w:val="clear" w:color="auto" w:fill="auto"/>
            <w:vAlign w:val="center"/>
          </w:tcPr>
          <w:p w14:paraId="1E2DD63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244384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A1C6F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23.50</w:t>
            </w:r>
          </w:p>
        </w:tc>
        <w:tc>
          <w:tcPr>
            <w:tcW w:w="1418" w:type="dxa"/>
            <w:vAlign w:val="center"/>
          </w:tcPr>
          <w:p w14:paraId="035026C4">
            <w:pPr>
              <w:jc w:val="center"/>
              <w:rPr>
                <w:rFonts w:cs="宋体" w:asciiTheme="minorEastAsia" w:hAnsiTheme="minorEastAsia" w:eastAsiaTheme="minorEastAsia"/>
                <w:szCs w:val="21"/>
              </w:rPr>
            </w:pPr>
            <w:r>
              <w:rPr>
                <w:rFonts w:asciiTheme="minorEastAsia" w:hAnsiTheme="minorEastAsia" w:eastAsiaTheme="minorEastAsia"/>
                <w:szCs w:val="21"/>
              </w:rPr>
              <w:t xml:space="preserve">14100.00 </w:t>
            </w:r>
            <w:r>
              <w:rPr>
                <w:rFonts w:hint="eastAsia" w:asciiTheme="minorEastAsia" w:hAnsiTheme="minorEastAsia" w:eastAsiaTheme="minorEastAsia"/>
                <w:szCs w:val="21"/>
              </w:rPr>
              <w:t xml:space="preserve"> </w:t>
            </w:r>
          </w:p>
        </w:tc>
      </w:tr>
      <w:tr w14:paraId="4D7E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126234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49</w:t>
            </w:r>
          </w:p>
        </w:tc>
        <w:tc>
          <w:tcPr>
            <w:tcW w:w="1275" w:type="dxa"/>
            <w:shd w:val="clear" w:color="auto" w:fill="auto"/>
            <w:noWrap/>
            <w:vAlign w:val="center"/>
          </w:tcPr>
          <w:p w14:paraId="6BA218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土鸭（光）</w:t>
            </w:r>
          </w:p>
        </w:tc>
        <w:tc>
          <w:tcPr>
            <w:tcW w:w="709" w:type="dxa"/>
            <w:shd w:val="clear" w:color="auto" w:fill="auto"/>
            <w:noWrap/>
            <w:vAlign w:val="center"/>
          </w:tcPr>
          <w:p w14:paraId="16F59A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756" w:type="dxa"/>
            <w:shd w:val="clear" w:color="auto" w:fill="auto"/>
            <w:vAlign w:val="center"/>
          </w:tcPr>
          <w:p w14:paraId="4862A0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2689EE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E53FA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16.00</w:t>
            </w:r>
          </w:p>
        </w:tc>
        <w:tc>
          <w:tcPr>
            <w:tcW w:w="1418" w:type="dxa"/>
            <w:vAlign w:val="center"/>
          </w:tcPr>
          <w:p w14:paraId="16F8950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24000.00 </w:t>
            </w:r>
          </w:p>
        </w:tc>
      </w:tr>
      <w:tr w14:paraId="12EA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3A82F1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1275" w:type="dxa"/>
            <w:shd w:val="clear" w:color="auto" w:fill="auto"/>
            <w:noWrap/>
            <w:vAlign w:val="center"/>
          </w:tcPr>
          <w:p w14:paraId="6063C7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土鸡（光）</w:t>
            </w:r>
          </w:p>
        </w:tc>
        <w:tc>
          <w:tcPr>
            <w:tcW w:w="709" w:type="dxa"/>
            <w:shd w:val="clear" w:color="auto" w:fill="auto"/>
            <w:noWrap/>
            <w:vAlign w:val="center"/>
          </w:tcPr>
          <w:p w14:paraId="2A68D26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1500</w:t>
            </w:r>
          </w:p>
        </w:tc>
        <w:tc>
          <w:tcPr>
            <w:tcW w:w="756" w:type="dxa"/>
            <w:shd w:val="clear" w:color="auto" w:fill="auto"/>
            <w:vAlign w:val="center"/>
          </w:tcPr>
          <w:p w14:paraId="73E18EB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A4F89B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261FF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19.00</w:t>
            </w:r>
          </w:p>
        </w:tc>
        <w:tc>
          <w:tcPr>
            <w:tcW w:w="1418" w:type="dxa"/>
            <w:vAlign w:val="center"/>
          </w:tcPr>
          <w:p w14:paraId="3AB36F21">
            <w:pPr>
              <w:jc w:val="center"/>
              <w:rPr>
                <w:rFonts w:cs="宋体" w:asciiTheme="minorEastAsia" w:hAnsiTheme="minorEastAsia" w:eastAsiaTheme="minorEastAsia"/>
                <w:szCs w:val="21"/>
              </w:rPr>
            </w:pPr>
            <w:r>
              <w:rPr>
                <w:rFonts w:asciiTheme="minorEastAsia" w:hAnsiTheme="minorEastAsia" w:eastAsiaTheme="minorEastAsia"/>
                <w:szCs w:val="21"/>
              </w:rPr>
              <w:t xml:space="preserve">28500.00 </w:t>
            </w:r>
            <w:r>
              <w:rPr>
                <w:rFonts w:hint="eastAsia" w:asciiTheme="minorEastAsia" w:hAnsiTheme="minorEastAsia" w:eastAsiaTheme="minorEastAsia"/>
                <w:szCs w:val="21"/>
              </w:rPr>
              <w:t xml:space="preserve"> </w:t>
            </w:r>
          </w:p>
        </w:tc>
      </w:tr>
      <w:tr w14:paraId="0EA5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86CCAD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w:t>
            </w:r>
          </w:p>
        </w:tc>
        <w:tc>
          <w:tcPr>
            <w:tcW w:w="1275" w:type="dxa"/>
            <w:shd w:val="clear" w:color="auto" w:fill="auto"/>
            <w:noWrap/>
            <w:vAlign w:val="center"/>
          </w:tcPr>
          <w:p w14:paraId="10B0D6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果园鸡（光）</w:t>
            </w:r>
          </w:p>
        </w:tc>
        <w:tc>
          <w:tcPr>
            <w:tcW w:w="709" w:type="dxa"/>
            <w:shd w:val="clear" w:color="auto" w:fill="auto"/>
            <w:noWrap/>
            <w:vAlign w:val="center"/>
          </w:tcPr>
          <w:p w14:paraId="2FBDDF6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56" w:type="dxa"/>
            <w:shd w:val="clear" w:color="auto" w:fill="auto"/>
            <w:vAlign w:val="center"/>
          </w:tcPr>
          <w:p w14:paraId="61581B1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D2C416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BC802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14.00</w:t>
            </w:r>
          </w:p>
        </w:tc>
        <w:tc>
          <w:tcPr>
            <w:tcW w:w="1418" w:type="dxa"/>
            <w:vAlign w:val="center"/>
          </w:tcPr>
          <w:p w14:paraId="7400BE0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14000.00 </w:t>
            </w:r>
          </w:p>
        </w:tc>
      </w:tr>
      <w:tr w14:paraId="1A80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7379C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52</w:t>
            </w:r>
          </w:p>
        </w:tc>
        <w:tc>
          <w:tcPr>
            <w:tcW w:w="1275" w:type="dxa"/>
            <w:shd w:val="clear" w:color="auto" w:fill="auto"/>
            <w:noWrap/>
            <w:vAlign w:val="center"/>
          </w:tcPr>
          <w:p w14:paraId="64DDB5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鸡中翅</w:t>
            </w:r>
          </w:p>
        </w:tc>
        <w:tc>
          <w:tcPr>
            <w:tcW w:w="709" w:type="dxa"/>
            <w:shd w:val="clear" w:color="auto" w:fill="auto"/>
            <w:noWrap/>
            <w:vAlign w:val="center"/>
          </w:tcPr>
          <w:p w14:paraId="6242E7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492249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41349E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BDE09E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23.00</w:t>
            </w:r>
          </w:p>
        </w:tc>
        <w:tc>
          <w:tcPr>
            <w:tcW w:w="1418" w:type="dxa"/>
            <w:vAlign w:val="center"/>
          </w:tcPr>
          <w:p w14:paraId="359A874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4600.00 </w:t>
            </w:r>
          </w:p>
        </w:tc>
      </w:tr>
      <w:tr w14:paraId="7428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9D73A1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53</w:t>
            </w:r>
          </w:p>
        </w:tc>
        <w:tc>
          <w:tcPr>
            <w:tcW w:w="1275" w:type="dxa"/>
            <w:shd w:val="clear" w:color="auto" w:fill="auto"/>
            <w:noWrap/>
            <w:vAlign w:val="center"/>
          </w:tcPr>
          <w:p w14:paraId="248857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乌鸡（光）</w:t>
            </w:r>
          </w:p>
        </w:tc>
        <w:tc>
          <w:tcPr>
            <w:tcW w:w="709" w:type="dxa"/>
            <w:shd w:val="clear" w:color="auto" w:fill="auto"/>
            <w:noWrap/>
            <w:vAlign w:val="center"/>
          </w:tcPr>
          <w:p w14:paraId="3DE9EC5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5029AD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62D357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E4604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29.00</w:t>
            </w:r>
          </w:p>
        </w:tc>
        <w:tc>
          <w:tcPr>
            <w:tcW w:w="1418" w:type="dxa"/>
            <w:vAlign w:val="center"/>
          </w:tcPr>
          <w:p w14:paraId="15715A4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2900.00 </w:t>
            </w:r>
          </w:p>
        </w:tc>
      </w:tr>
      <w:tr w14:paraId="4BFA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870C6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54</w:t>
            </w:r>
          </w:p>
        </w:tc>
        <w:tc>
          <w:tcPr>
            <w:tcW w:w="1275" w:type="dxa"/>
            <w:shd w:val="clear" w:color="auto" w:fill="auto"/>
            <w:noWrap/>
            <w:vAlign w:val="center"/>
          </w:tcPr>
          <w:p w14:paraId="5A161B9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腌鸡（光）</w:t>
            </w:r>
          </w:p>
        </w:tc>
        <w:tc>
          <w:tcPr>
            <w:tcW w:w="709" w:type="dxa"/>
            <w:shd w:val="clear" w:color="auto" w:fill="auto"/>
            <w:noWrap/>
            <w:vAlign w:val="center"/>
          </w:tcPr>
          <w:p w14:paraId="2154E8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6D8CAAD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6D9421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8A78C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26.50</w:t>
            </w:r>
          </w:p>
        </w:tc>
        <w:tc>
          <w:tcPr>
            <w:tcW w:w="1418" w:type="dxa"/>
            <w:vAlign w:val="center"/>
          </w:tcPr>
          <w:p w14:paraId="3CE35A5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2650.00 </w:t>
            </w:r>
          </w:p>
        </w:tc>
      </w:tr>
      <w:tr w14:paraId="2598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BBBE0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w:t>
            </w:r>
          </w:p>
        </w:tc>
        <w:tc>
          <w:tcPr>
            <w:tcW w:w="1275" w:type="dxa"/>
            <w:shd w:val="clear" w:color="auto" w:fill="auto"/>
            <w:noWrap/>
            <w:vAlign w:val="center"/>
          </w:tcPr>
          <w:p w14:paraId="23FA1E8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小脚鸭（光）</w:t>
            </w:r>
          </w:p>
        </w:tc>
        <w:tc>
          <w:tcPr>
            <w:tcW w:w="709" w:type="dxa"/>
            <w:shd w:val="clear" w:color="auto" w:fill="auto"/>
            <w:noWrap/>
            <w:vAlign w:val="center"/>
          </w:tcPr>
          <w:p w14:paraId="48D3865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756" w:type="dxa"/>
            <w:shd w:val="clear" w:color="auto" w:fill="auto"/>
            <w:vAlign w:val="center"/>
          </w:tcPr>
          <w:p w14:paraId="190090B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96C75F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BBDEF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22.50</w:t>
            </w:r>
          </w:p>
        </w:tc>
        <w:tc>
          <w:tcPr>
            <w:tcW w:w="1418" w:type="dxa"/>
            <w:vAlign w:val="center"/>
          </w:tcPr>
          <w:p w14:paraId="6DBB445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3375.00 </w:t>
            </w:r>
          </w:p>
        </w:tc>
      </w:tr>
      <w:tr w14:paraId="31F7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596FA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56</w:t>
            </w:r>
          </w:p>
        </w:tc>
        <w:tc>
          <w:tcPr>
            <w:tcW w:w="1275" w:type="dxa"/>
            <w:shd w:val="clear" w:color="auto" w:fill="auto"/>
            <w:noWrap/>
            <w:vAlign w:val="center"/>
          </w:tcPr>
          <w:p w14:paraId="35659B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海虾</w:t>
            </w:r>
          </w:p>
        </w:tc>
        <w:tc>
          <w:tcPr>
            <w:tcW w:w="709" w:type="dxa"/>
            <w:shd w:val="clear" w:color="auto" w:fill="auto"/>
            <w:noWrap/>
            <w:vAlign w:val="center"/>
          </w:tcPr>
          <w:p w14:paraId="7C413C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025F505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8948C1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B778E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28.50</w:t>
            </w:r>
          </w:p>
        </w:tc>
        <w:tc>
          <w:tcPr>
            <w:tcW w:w="1418" w:type="dxa"/>
            <w:vAlign w:val="center"/>
          </w:tcPr>
          <w:p w14:paraId="19D1C20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2850.00 </w:t>
            </w:r>
          </w:p>
        </w:tc>
      </w:tr>
      <w:tr w14:paraId="233E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1C026B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57</w:t>
            </w:r>
          </w:p>
        </w:tc>
        <w:tc>
          <w:tcPr>
            <w:tcW w:w="1275" w:type="dxa"/>
            <w:shd w:val="clear" w:color="auto" w:fill="auto"/>
            <w:noWrap/>
            <w:vAlign w:val="center"/>
          </w:tcPr>
          <w:p w14:paraId="57BC04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漓江虾</w:t>
            </w:r>
          </w:p>
        </w:tc>
        <w:tc>
          <w:tcPr>
            <w:tcW w:w="709" w:type="dxa"/>
            <w:shd w:val="clear" w:color="auto" w:fill="auto"/>
            <w:noWrap/>
            <w:vAlign w:val="center"/>
          </w:tcPr>
          <w:p w14:paraId="2E4D52B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6FF8134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34DE60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FDDDC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45.00</w:t>
            </w:r>
          </w:p>
        </w:tc>
        <w:tc>
          <w:tcPr>
            <w:tcW w:w="1418" w:type="dxa"/>
            <w:vAlign w:val="center"/>
          </w:tcPr>
          <w:p w14:paraId="6AB0C6B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4500.00 </w:t>
            </w:r>
          </w:p>
        </w:tc>
      </w:tr>
      <w:tr w14:paraId="22CB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AE0BF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58</w:t>
            </w:r>
          </w:p>
        </w:tc>
        <w:tc>
          <w:tcPr>
            <w:tcW w:w="1275" w:type="dxa"/>
            <w:shd w:val="clear" w:color="auto" w:fill="auto"/>
            <w:noWrap/>
            <w:vAlign w:val="center"/>
          </w:tcPr>
          <w:p w14:paraId="358EF86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荷花鱼</w:t>
            </w:r>
          </w:p>
        </w:tc>
        <w:tc>
          <w:tcPr>
            <w:tcW w:w="709" w:type="dxa"/>
            <w:shd w:val="clear" w:color="auto" w:fill="auto"/>
            <w:noWrap/>
            <w:vAlign w:val="center"/>
          </w:tcPr>
          <w:p w14:paraId="41FBEF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vAlign w:val="center"/>
          </w:tcPr>
          <w:p w14:paraId="2D9C20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920788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7B1A1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7.50</w:t>
            </w:r>
          </w:p>
        </w:tc>
        <w:tc>
          <w:tcPr>
            <w:tcW w:w="1418" w:type="dxa"/>
            <w:vAlign w:val="center"/>
          </w:tcPr>
          <w:p w14:paraId="33CF12E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2250.00 </w:t>
            </w:r>
          </w:p>
        </w:tc>
      </w:tr>
      <w:tr w14:paraId="5C2C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39869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59</w:t>
            </w:r>
          </w:p>
        </w:tc>
        <w:tc>
          <w:tcPr>
            <w:tcW w:w="1275" w:type="dxa"/>
            <w:shd w:val="clear" w:color="auto" w:fill="auto"/>
            <w:noWrap/>
            <w:vAlign w:val="center"/>
          </w:tcPr>
          <w:p w14:paraId="396BF5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泥鳅</w:t>
            </w:r>
          </w:p>
        </w:tc>
        <w:tc>
          <w:tcPr>
            <w:tcW w:w="709" w:type="dxa"/>
            <w:shd w:val="clear" w:color="auto" w:fill="auto"/>
            <w:noWrap/>
            <w:vAlign w:val="center"/>
          </w:tcPr>
          <w:p w14:paraId="06CBB6B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5D4778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C18B41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5BC53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10.50</w:t>
            </w:r>
          </w:p>
        </w:tc>
        <w:tc>
          <w:tcPr>
            <w:tcW w:w="1418" w:type="dxa"/>
            <w:vAlign w:val="center"/>
          </w:tcPr>
          <w:p w14:paraId="59D06CC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210.00 </w:t>
            </w:r>
          </w:p>
        </w:tc>
      </w:tr>
      <w:tr w14:paraId="3EA6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8D8DD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1275" w:type="dxa"/>
            <w:shd w:val="clear" w:color="auto" w:fill="auto"/>
            <w:noWrap/>
            <w:vAlign w:val="center"/>
          </w:tcPr>
          <w:p w14:paraId="413250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草鱼</w:t>
            </w:r>
          </w:p>
        </w:tc>
        <w:tc>
          <w:tcPr>
            <w:tcW w:w="709" w:type="dxa"/>
            <w:shd w:val="clear" w:color="auto" w:fill="auto"/>
            <w:noWrap/>
            <w:vAlign w:val="center"/>
          </w:tcPr>
          <w:p w14:paraId="791185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vAlign w:val="center"/>
          </w:tcPr>
          <w:p w14:paraId="4AE267D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AD9BCA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580AF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9.50</w:t>
            </w:r>
          </w:p>
        </w:tc>
        <w:tc>
          <w:tcPr>
            <w:tcW w:w="1418" w:type="dxa"/>
            <w:vAlign w:val="center"/>
          </w:tcPr>
          <w:p w14:paraId="21F79F9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2850.00 </w:t>
            </w:r>
          </w:p>
        </w:tc>
      </w:tr>
      <w:tr w14:paraId="492F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5DEDF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61</w:t>
            </w:r>
          </w:p>
        </w:tc>
        <w:tc>
          <w:tcPr>
            <w:tcW w:w="1275" w:type="dxa"/>
            <w:shd w:val="clear" w:color="auto" w:fill="auto"/>
            <w:noWrap/>
            <w:vAlign w:val="center"/>
          </w:tcPr>
          <w:p w14:paraId="3A6EC2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斑鱼</w:t>
            </w:r>
          </w:p>
        </w:tc>
        <w:tc>
          <w:tcPr>
            <w:tcW w:w="709" w:type="dxa"/>
            <w:shd w:val="clear" w:color="auto" w:fill="auto"/>
            <w:noWrap/>
            <w:vAlign w:val="center"/>
          </w:tcPr>
          <w:p w14:paraId="597F5A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52A07E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98E663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4C017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35B3FE8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3000.00 </w:t>
            </w:r>
          </w:p>
        </w:tc>
      </w:tr>
      <w:tr w14:paraId="1E5F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4AFAF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62</w:t>
            </w:r>
          </w:p>
        </w:tc>
        <w:tc>
          <w:tcPr>
            <w:tcW w:w="1275" w:type="dxa"/>
            <w:shd w:val="clear" w:color="auto" w:fill="auto"/>
            <w:noWrap/>
            <w:vAlign w:val="center"/>
          </w:tcPr>
          <w:p w14:paraId="7623DD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剑骨鱼</w:t>
            </w:r>
          </w:p>
        </w:tc>
        <w:tc>
          <w:tcPr>
            <w:tcW w:w="709" w:type="dxa"/>
            <w:shd w:val="clear" w:color="auto" w:fill="auto"/>
            <w:noWrap/>
            <w:vAlign w:val="center"/>
          </w:tcPr>
          <w:p w14:paraId="6070D1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0B1B7C3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188D82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543B7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418" w:type="dxa"/>
            <w:vAlign w:val="center"/>
          </w:tcPr>
          <w:p w14:paraId="0B5FF22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1000.00 </w:t>
            </w:r>
          </w:p>
        </w:tc>
      </w:tr>
      <w:tr w14:paraId="5A34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2BC53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63</w:t>
            </w:r>
          </w:p>
        </w:tc>
        <w:tc>
          <w:tcPr>
            <w:tcW w:w="1275" w:type="dxa"/>
            <w:shd w:val="clear" w:color="auto" w:fill="auto"/>
            <w:noWrap/>
            <w:vAlign w:val="center"/>
          </w:tcPr>
          <w:p w14:paraId="21B3BB3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鲤鱼</w:t>
            </w:r>
          </w:p>
        </w:tc>
        <w:tc>
          <w:tcPr>
            <w:tcW w:w="709" w:type="dxa"/>
            <w:shd w:val="clear" w:color="auto" w:fill="auto"/>
            <w:noWrap/>
            <w:vAlign w:val="center"/>
          </w:tcPr>
          <w:p w14:paraId="27875E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66F24F1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7719DB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8D3765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8.75</w:t>
            </w:r>
          </w:p>
        </w:tc>
        <w:tc>
          <w:tcPr>
            <w:tcW w:w="1418" w:type="dxa"/>
            <w:vAlign w:val="center"/>
          </w:tcPr>
          <w:p w14:paraId="34F0D72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1750.00 </w:t>
            </w:r>
          </w:p>
        </w:tc>
      </w:tr>
      <w:tr w14:paraId="545E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5409C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64</w:t>
            </w:r>
          </w:p>
        </w:tc>
        <w:tc>
          <w:tcPr>
            <w:tcW w:w="1275" w:type="dxa"/>
            <w:shd w:val="clear" w:color="auto" w:fill="auto"/>
            <w:noWrap/>
            <w:vAlign w:val="center"/>
          </w:tcPr>
          <w:p w14:paraId="08C6A9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黄善骨</w:t>
            </w:r>
          </w:p>
        </w:tc>
        <w:tc>
          <w:tcPr>
            <w:tcW w:w="709" w:type="dxa"/>
            <w:shd w:val="clear" w:color="auto" w:fill="auto"/>
            <w:noWrap/>
            <w:vAlign w:val="center"/>
          </w:tcPr>
          <w:p w14:paraId="286CBA8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7DD8766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65FAF2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0333E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19.00</w:t>
            </w:r>
          </w:p>
        </w:tc>
        <w:tc>
          <w:tcPr>
            <w:tcW w:w="1418" w:type="dxa"/>
            <w:vAlign w:val="center"/>
          </w:tcPr>
          <w:p w14:paraId="35E151A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950.00 </w:t>
            </w:r>
          </w:p>
        </w:tc>
      </w:tr>
      <w:tr w14:paraId="3076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1B2C2D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w:t>
            </w:r>
          </w:p>
        </w:tc>
        <w:tc>
          <w:tcPr>
            <w:tcW w:w="1275" w:type="dxa"/>
            <w:shd w:val="clear" w:color="auto" w:fill="auto"/>
            <w:noWrap/>
            <w:vAlign w:val="center"/>
          </w:tcPr>
          <w:p w14:paraId="5CA78D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鲈鱼</w:t>
            </w:r>
          </w:p>
        </w:tc>
        <w:tc>
          <w:tcPr>
            <w:tcW w:w="709" w:type="dxa"/>
            <w:shd w:val="clear" w:color="auto" w:fill="auto"/>
            <w:noWrap/>
            <w:vAlign w:val="center"/>
          </w:tcPr>
          <w:p w14:paraId="27813C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756" w:type="dxa"/>
            <w:shd w:val="clear" w:color="auto" w:fill="auto"/>
            <w:vAlign w:val="center"/>
          </w:tcPr>
          <w:p w14:paraId="24133B8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AE13B8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5312FC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24.00</w:t>
            </w:r>
          </w:p>
        </w:tc>
        <w:tc>
          <w:tcPr>
            <w:tcW w:w="1418" w:type="dxa"/>
            <w:vAlign w:val="center"/>
          </w:tcPr>
          <w:p w14:paraId="1364674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3600.00 </w:t>
            </w:r>
          </w:p>
        </w:tc>
      </w:tr>
      <w:tr w14:paraId="2C5D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6E63BB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66</w:t>
            </w:r>
          </w:p>
        </w:tc>
        <w:tc>
          <w:tcPr>
            <w:tcW w:w="1275" w:type="dxa"/>
            <w:shd w:val="clear" w:color="auto" w:fill="auto"/>
            <w:noWrap/>
            <w:vAlign w:val="center"/>
          </w:tcPr>
          <w:p w14:paraId="00A05AB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带鱼</w:t>
            </w:r>
          </w:p>
        </w:tc>
        <w:tc>
          <w:tcPr>
            <w:tcW w:w="709" w:type="dxa"/>
            <w:shd w:val="clear" w:color="auto" w:fill="auto"/>
            <w:noWrap/>
            <w:vAlign w:val="center"/>
          </w:tcPr>
          <w:p w14:paraId="19A7D5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5C1259D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9CC3FD4">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BAFA1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1418" w:type="dxa"/>
            <w:vAlign w:val="center"/>
          </w:tcPr>
          <w:p w14:paraId="6A16055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5000.00 </w:t>
            </w:r>
          </w:p>
        </w:tc>
      </w:tr>
      <w:tr w14:paraId="12890823">
        <w:tblPrEx>
          <w:tblCellMar>
            <w:top w:w="0" w:type="dxa"/>
            <w:left w:w="108" w:type="dxa"/>
            <w:bottom w:w="0" w:type="dxa"/>
            <w:right w:w="108" w:type="dxa"/>
          </w:tblCellMar>
        </w:tblPrEx>
        <w:trPr>
          <w:trHeight w:val="680" w:hRule="atLeast"/>
        </w:trPr>
        <w:tc>
          <w:tcPr>
            <w:tcW w:w="677" w:type="dxa"/>
            <w:shd w:val="clear" w:color="auto" w:fill="auto"/>
            <w:noWrap/>
            <w:vAlign w:val="center"/>
          </w:tcPr>
          <w:p w14:paraId="2C35B5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67</w:t>
            </w:r>
          </w:p>
        </w:tc>
        <w:tc>
          <w:tcPr>
            <w:tcW w:w="1275" w:type="dxa"/>
            <w:shd w:val="clear" w:color="auto" w:fill="auto"/>
            <w:noWrap/>
            <w:vAlign w:val="center"/>
          </w:tcPr>
          <w:p w14:paraId="4BFC64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斑节虾</w:t>
            </w:r>
          </w:p>
        </w:tc>
        <w:tc>
          <w:tcPr>
            <w:tcW w:w="709" w:type="dxa"/>
            <w:shd w:val="clear" w:color="auto" w:fill="auto"/>
            <w:noWrap/>
            <w:vAlign w:val="center"/>
          </w:tcPr>
          <w:p w14:paraId="5C199A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756" w:type="dxa"/>
            <w:shd w:val="clear" w:color="auto" w:fill="auto"/>
            <w:vAlign w:val="center"/>
          </w:tcPr>
          <w:p w14:paraId="60D4C26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025649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D4F65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57.50</w:t>
            </w:r>
          </w:p>
        </w:tc>
        <w:tc>
          <w:tcPr>
            <w:tcW w:w="1418" w:type="dxa"/>
            <w:vAlign w:val="center"/>
          </w:tcPr>
          <w:p w14:paraId="3DDD368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8625.00 </w:t>
            </w:r>
          </w:p>
        </w:tc>
      </w:tr>
      <w:tr w14:paraId="6C34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CA643C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68</w:t>
            </w:r>
          </w:p>
        </w:tc>
        <w:tc>
          <w:tcPr>
            <w:tcW w:w="1275" w:type="dxa"/>
            <w:shd w:val="clear" w:color="auto" w:fill="auto"/>
            <w:noWrap/>
            <w:vAlign w:val="center"/>
          </w:tcPr>
          <w:p w14:paraId="4FC1638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桂鱼</w:t>
            </w:r>
          </w:p>
        </w:tc>
        <w:tc>
          <w:tcPr>
            <w:tcW w:w="709" w:type="dxa"/>
            <w:shd w:val="clear" w:color="auto" w:fill="auto"/>
            <w:noWrap/>
            <w:vAlign w:val="center"/>
          </w:tcPr>
          <w:p w14:paraId="3F80B47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721DB2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19E4F2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14C96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45.00</w:t>
            </w:r>
          </w:p>
        </w:tc>
        <w:tc>
          <w:tcPr>
            <w:tcW w:w="1418" w:type="dxa"/>
            <w:vAlign w:val="center"/>
          </w:tcPr>
          <w:p w14:paraId="1D22460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4500.00 </w:t>
            </w:r>
          </w:p>
        </w:tc>
      </w:tr>
      <w:tr w14:paraId="03E4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721DA7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69</w:t>
            </w:r>
          </w:p>
        </w:tc>
        <w:tc>
          <w:tcPr>
            <w:tcW w:w="1275" w:type="dxa"/>
            <w:shd w:val="clear" w:color="auto" w:fill="auto"/>
            <w:noWrap/>
            <w:vAlign w:val="center"/>
          </w:tcPr>
          <w:p w14:paraId="095A587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扇贝</w:t>
            </w:r>
          </w:p>
        </w:tc>
        <w:tc>
          <w:tcPr>
            <w:tcW w:w="709" w:type="dxa"/>
            <w:shd w:val="clear" w:color="auto" w:fill="auto"/>
            <w:noWrap/>
            <w:vAlign w:val="center"/>
          </w:tcPr>
          <w:p w14:paraId="7648EFF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7C5FAC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204584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E37CA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w:t>
            </w:r>
          </w:p>
        </w:tc>
        <w:tc>
          <w:tcPr>
            <w:tcW w:w="1418" w:type="dxa"/>
            <w:vAlign w:val="center"/>
          </w:tcPr>
          <w:p w14:paraId="45F31DA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1250.00 </w:t>
            </w:r>
          </w:p>
        </w:tc>
      </w:tr>
      <w:tr w14:paraId="155B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ED61BB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1275" w:type="dxa"/>
            <w:shd w:val="clear" w:color="auto" w:fill="auto"/>
            <w:noWrap/>
            <w:vAlign w:val="center"/>
          </w:tcPr>
          <w:p w14:paraId="0FD4689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竹节螺</w:t>
            </w:r>
          </w:p>
        </w:tc>
        <w:tc>
          <w:tcPr>
            <w:tcW w:w="709" w:type="dxa"/>
            <w:shd w:val="clear" w:color="auto" w:fill="auto"/>
            <w:noWrap/>
            <w:vAlign w:val="center"/>
          </w:tcPr>
          <w:p w14:paraId="7787CDD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5C5FEB4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F4CC8E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8C5AF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17.50</w:t>
            </w:r>
          </w:p>
        </w:tc>
        <w:tc>
          <w:tcPr>
            <w:tcW w:w="1418" w:type="dxa"/>
            <w:vAlign w:val="center"/>
          </w:tcPr>
          <w:p w14:paraId="4CD5491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1750.00 </w:t>
            </w:r>
          </w:p>
        </w:tc>
      </w:tr>
      <w:tr w14:paraId="3914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731B9B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71</w:t>
            </w:r>
          </w:p>
        </w:tc>
        <w:tc>
          <w:tcPr>
            <w:tcW w:w="1275" w:type="dxa"/>
            <w:shd w:val="clear" w:color="auto" w:fill="auto"/>
            <w:noWrap/>
            <w:vAlign w:val="center"/>
          </w:tcPr>
          <w:p w14:paraId="078630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多宝鱼</w:t>
            </w:r>
          </w:p>
        </w:tc>
        <w:tc>
          <w:tcPr>
            <w:tcW w:w="709" w:type="dxa"/>
            <w:shd w:val="clear" w:color="auto" w:fill="auto"/>
            <w:noWrap/>
            <w:vAlign w:val="center"/>
          </w:tcPr>
          <w:p w14:paraId="02E382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4D3A01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99DB7D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D75ED0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w:t>
            </w:r>
          </w:p>
        </w:tc>
        <w:tc>
          <w:tcPr>
            <w:tcW w:w="1418" w:type="dxa"/>
            <w:vAlign w:val="center"/>
          </w:tcPr>
          <w:p w14:paraId="78D2053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3000.00 </w:t>
            </w:r>
          </w:p>
        </w:tc>
      </w:tr>
      <w:tr w14:paraId="786A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FE8A8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72</w:t>
            </w:r>
          </w:p>
        </w:tc>
        <w:tc>
          <w:tcPr>
            <w:tcW w:w="1275" w:type="dxa"/>
            <w:shd w:val="clear" w:color="auto" w:fill="auto"/>
            <w:noWrap/>
            <w:vAlign w:val="center"/>
          </w:tcPr>
          <w:p w14:paraId="07E5505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车螺</w:t>
            </w:r>
          </w:p>
        </w:tc>
        <w:tc>
          <w:tcPr>
            <w:tcW w:w="709" w:type="dxa"/>
            <w:shd w:val="clear" w:color="auto" w:fill="auto"/>
            <w:noWrap/>
            <w:vAlign w:val="center"/>
          </w:tcPr>
          <w:p w14:paraId="65F874B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19F7B7B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FE4F36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0BB112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7.50</w:t>
            </w:r>
          </w:p>
        </w:tc>
        <w:tc>
          <w:tcPr>
            <w:tcW w:w="1418" w:type="dxa"/>
            <w:vAlign w:val="center"/>
          </w:tcPr>
          <w:p w14:paraId="3610D1B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1500.00 </w:t>
            </w:r>
          </w:p>
        </w:tc>
      </w:tr>
      <w:tr w14:paraId="1662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423163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73</w:t>
            </w:r>
          </w:p>
        </w:tc>
        <w:tc>
          <w:tcPr>
            <w:tcW w:w="1275" w:type="dxa"/>
            <w:shd w:val="clear" w:color="auto" w:fill="auto"/>
            <w:noWrap/>
            <w:vAlign w:val="center"/>
          </w:tcPr>
          <w:p w14:paraId="29FE06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黄鱼</w:t>
            </w:r>
          </w:p>
        </w:tc>
        <w:tc>
          <w:tcPr>
            <w:tcW w:w="709" w:type="dxa"/>
            <w:shd w:val="clear" w:color="auto" w:fill="auto"/>
            <w:noWrap/>
            <w:vAlign w:val="center"/>
          </w:tcPr>
          <w:p w14:paraId="44D5AB36">
            <w:pPr>
              <w:jc w:val="center"/>
              <w:rPr>
                <w:rFonts w:cs="宋体" w:asciiTheme="minorEastAsia" w:hAnsiTheme="minorEastAsia" w:eastAsiaTheme="minorEastAsia"/>
                <w:szCs w:val="21"/>
              </w:rPr>
            </w:pPr>
            <w:r>
              <w:rPr>
                <w:rFonts w:hint="eastAsia" w:asciiTheme="minorEastAsia" w:hAnsiTheme="minorEastAsia" w:eastAsiaTheme="minorEastAsia"/>
                <w:szCs w:val="21"/>
              </w:rPr>
              <w:t>100</w:t>
            </w:r>
          </w:p>
        </w:tc>
        <w:tc>
          <w:tcPr>
            <w:tcW w:w="756" w:type="dxa"/>
            <w:shd w:val="clear" w:color="auto" w:fill="auto"/>
            <w:vAlign w:val="center"/>
          </w:tcPr>
          <w:p w14:paraId="33E723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F922DD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AB8F8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29.00</w:t>
            </w:r>
          </w:p>
        </w:tc>
        <w:tc>
          <w:tcPr>
            <w:tcW w:w="1418" w:type="dxa"/>
            <w:vAlign w:val="center"/>
          </w:tcPr>
          <w:p w14:paraId="118354C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2900.00 </w:t>
            </w:r>
          </w:p>
        </w:tc>
      </w:tr>
      <w:tr w14:paraId="7E53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7BFEB1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74</w:t>
            </w:r>
          </w:p>
        </w:tc>
        <w:tc>
          <w:tcPr>
            <w:tcW w:w="1275" w:type="dxa"/>
            <w:shd w:val="clear" w:color="auto" w:fill="auto"/>
            <w:noWrap/>
            <w:vAlign w:val="center"/>
          </w:tcPr>
          <w:p w14:paraId="467BFF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腊肉</w:t>
            </w:r>
          </w:p>
        </w:tc>
        <w:tc>
          <w:tcPr>
            <w:tcW w:w="709" w:type="dxa"/>
            <w:shd w:val="clear" w:color="auto" w:fill="auto"/>
            <w:noWrap/>
            <w:vAlign w:val="center"/>
          </w:tcPr>
          <w:p w14:paraId="3B6C8745">
            <w:pPr>
              <w:jc w:val="center"/>
              <w:rPr>
                <w:rFonts w:cs="宋体" w:asciiTheme="minorEastAsia" w:hAnsiTheme="minorEastAsia" w:eastAsiaTheme="minorEastAsia"/>
                <w:szCs w:val="21"/>
              </w:rPr>
            </w:pPr>
            <w:r>
              <w:rPr>
                <w:rFonts w:hint="eastAsia" w:asciiTheme="minorEastAsia" w:hAnsiTheme="minorEastAsia" w:eastAsiaTheme="minorEastAsia"/>
                <w:szCs w:val="21"/>
              </w:rPr>
              <w:t>200</w:t>
            </w:r>
          </w:p>
        </w:tc>
        <w:tc>
          <w:tcPr>
            <w:tcW w:w="756" w:type="dxa"/>
            <w:shd w:val="clear" w:color="auto" w:fill="auto"/>
            <w:vAlign w:val="center"/>
          </w:tcPr>
          <w:p w14:paraId="2835A08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318D66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00C819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38.50</w:t>
            </w:r>
          </w:p>
        </w:tc>
        <w:tc>
          <w:tcPr>
            <w:tcW w:w="1418" w:type="dxa"/>
            <w:vAlign w:val="center"/>
          </w:tcPr>
          <w:p w14:paraId="280010B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7700.00 </w:t>
            </w:r>
          </w:p>
        </w:tc>
      </w:tr>
      <w:tr w14:paraId="6734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AD8328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w:t>
            </w:r>
          </w:p>
        </w:tc>
        <w:tc>
          <w:tcPr>
            <w:tcW w:w="1275" w:type="dxa"/>
            <w:shd w:val="clear" w:color="auto" w:fill="auto"/>
            <w:noWrap/>
            <w:vAlign w:val="center"/>
          </w:tcPr>
          <w:p w14:paraId="764472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腊肠</w:t>
            </w:r>
          </w:p>
        </w:tc>
        <w:tc>
          <w:tcPr>
            <w:tcW w:w="709" w:type="dxa"/>
            <w:shd w:val="clear" w:color="auto" w:fill="auto"/>
            <w:noWrap/>
            <w:vAlign w:val="center"/>
          </w:tcPr>
          <w:p w14:paraId="15511616">
            <w:pPr>
              <w:jc w:val="center"/>
              <w:rPr>
                <w:rFonts w:cs="宋体" w:asciiTheme="minorEastAsia" w:hAnsiTheme="minorEastAsia" w:eastAsiaTheme="minorEastAsia"/>
                <w:szCs w:val="21"/>
              </w:rPr>
            </w:pPr>
            <w:r>
              <w:rPr>
                <w:rFonts w:hint="eastAsia" w:asciiTheme="minorEastAsia" w:hAnsiTheme="minorEastAsia" w:eastAsiaTheme="minorEastAsia"/>
                <w:szCs w:val="21"/>
              </w:rPr>
              <w:t>200</w:t>
            </w:r>
          </w:p>
        </w:tc>
        <w:tc>
          <w:tcPr>
            <w:tcW w:w="756" w:type="dxa"/>
            <w:shd w:val="clear" w:color="auto" w:fill="auto"/>
            <w:vAlign w:val="center"/>
          </w:tcPr>
          <w:p w14:paraId="070B52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7A9076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2101E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38.50</w:t>
            </w:r>
          </w:p>
        </w:tc>
        <w:tc>
          <w:tcPr>
            <w:tcW w:w="1418" w:type="dxa"/>
            <w:vAlign w:val="center"/>
          </w:tcPr>
          <w:p w14:paraId="70DA529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7700.00 </w:t>
            </w:r>
          </w:p>
        </w:tc>
      </w:tr>
      <w:tr w14:paraId="01C6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1AEDAB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76</w:t>
            </w:r>
          </w:p>
        </w:tc>
        <w:tc>
          <w:tcPr>
            <w:tcW w:w="1275" w:type="dxa"/>
            <w:shd w:val="clear" w:color="auto" w:fill="auto"/>
            <w:noWrap/>
            <w:vAlign w:val="center"/>
          </w:tcPr>
          <w:p w14:paraId="70C88C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石斑鱼</w:t>
            </w:r>
          </w:p>
        </w:tc>
        <w:tc>
          <w:tcPr>
            <w:tcW w:w="709" w:type="dxa"/>
            <w:shd w:val="clear" w:color="auto" w:fill="auto"/>
            <w:noWrap/>
            <w:vAlign w:val="center"/>
          </w:tcPr>
          <w:p w14:paraId="062CA6D5">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756" w:type="dxa"/>
            <w:shd w:val="clear" w:color="auto" w:fill="auto"/>
            <w:vAlign w:val="center"/>
          </w:tcPr>
          <w:p w14:paraId="67D878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8BA265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FE654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41.50</w:t>
            </w:r>
          </w:p>
        </w:tc>
        <w:tc>
          <w:tcPr>
            <w:tcW w:w="1418" w:type="dxa"/>
            <w:vAlign w:val="center"/>
          </w:tcPr>
          <w:p w14:paraId="4900782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3735.00 </w:t>
            </w:r>
          </w:p>
        </w:tc>
      </w:tr>
      <w:tr w14:paraId="2D9C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EC0014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77</w:t>
            </w:r>
          </w:p>
        </w:tc>
        <w:tc>
          <w:tcPr>
            <w:tcW w:w="1275" w:type="dxa"/>
            <w:shd w:val="clear" w:color="auto" w:fill="auto"/>
            <w:noWrap/>
            <w:vAlign w:val="center"/>
          </w:tcPr>
          <w:p w14:paraId="6E4C731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带鱼（冰鲜）</w:t>
            </w:r>
          </w:p>
        </w:tc>
        <w:tc>
          <w:tcPr>
            <w:tcW w:w="709" w:type="dxa"/>
            <w:shd w:val="clear" w:color="auto" w:fill="auto"/>
            <w:noWrap/>
            <w:vAlign w:val="center"/>
          </w:tcPr>
          <w:p w14:paraId="66E8CC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756" w:type="dxa"/>
            <w:shd w:val="clear" w:color="auto" w:fill="auto"/>
            <w:vAlign w:val="center"/>
          </w:tcPr>
          <w:p w14:paraId="7C836C8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4F4B98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943480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23.50</w:t>
            </w:r>
          </w:p>
        </w:tc>
        <w:tc>
          <w:tcPr>
            <w:tcW w:w="1418" w:type="dxa"/>
            <w:vAlign w:val="center"/>
          </w:tcPr>
          <w:p w14:paraId="19DBAD7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3525.00 </w:t>
            </w:r>
          </w:p>
        </w:tc>
      </w:tr>
      <w:tr w14:paraId="45EE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A3B29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78</w:t>
            </w:r>
          </w:p>
        </w:tc>
        <w:tc>
          <w:tcPr>
            <w:tcW w:w="1275" w:type="dxa"/>
            <w:shd w:val="clear" w:color="auto" w:fill="auto"/>
            <w:noWrap/>
            <w:vAlign w:val="center"/>
          </w:tcPr>
          <w:p w14:paraId="6E2A761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三黄鸡（光）</w:t>
            </w:r>
          </w:p>
        </w:tc>
        <w:tc>
          <w:tcPr>
            <w:tcW w:w="709" w:type="dxa"/>
            <w:shd w:val="clear" w:color="auto" w:fill="auto"/>
            <w:noWrap/>
            <w:vAlign w:val="center"/>
          </w:tcPr>
          <w:p w14:paraId="2F0EF98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7081D0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F437F1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675E00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19.00</w:t>
            </w:r>
          </w:p>
        </w:tc>
        <w:tc>
          <w:tcPr>
            <w:tcW w:w="1418" w:type="dxa"/>
            <w:vAlign w:val="center"/>
          </w:tcPr>
          <w:p w14:paraId="4F828F5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3800.00 </w:t>
            </w:r>
          </w:p>
        </w:tc>
      </w:tr>
      <w:tr w14:paraId="2F39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6443A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79</w:t>
            </w:r>
          </w:p>
        </w:tc>
        <w:tc>
          <w:tcPr>
            <w:tcW w:w="1275" w:type="dxa"/>
            <w:shd w:val="clear" w:color="auto" w:fill="auto"/>
            <w:noWrap/>
            <w:vAlign w:val="center"/>
          </w:tcPr>
          <w:p w14:paraId="05A99D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田螺</w:t>
            </w:r>
          </w:p>
        </w:tc>
        <w:tc>
          <w:tcPr>
            <w:tcW w:w="709" w:type="dxa"/>
            <w:shd w:val="clear" w:color="auto" w:fill="auto"/>
            <w:noWrap/>
            <w:vAlign w:val="center"/>
          </w:tcPr>
          <w:p w14:paraId="70BEF25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47</w:t>
            </w:r>
          </w:p>
        </w:tc>
        <w:tc>
          <w:tcPr>
            <w:tcW w:w="756" w:type="dxa"/>
            <w:shd w:val="clear" w:color="auto" w:fill="auto"/>
            <w:vAlign w:val="center"/>
          </w:tcPr>
          <w:p w14:paraId="30D9AA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893607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CF8DE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6DFE476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705.00 </w:t>
            </w:r>
          </w:p>
        </w:tc>
      </w:tr>
      <w:tr w14:paraId="4197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21CEDE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1275" w:type="dxa"/>
            <w:shd w:val="clear" w:color="auto" w:fill="auto"/>
            <w:noWrap/>
            <w:vAlign w:val="center"/>
          </w:tcPr>
          <w:p w14:paraId="7AFC0D5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墨鱼（生鲜）</w:t>
            </w:r>
          </w:p>
        </w:tc>
        <w:tc>
          <w:tcPr>
            <w:tcW w:w="709" w:type="dxa"/>
            <w:shd w:val="clear" w:color="auto" w:fill="auto"/>
            <w:noWrap/>
            <w:vAlign w:val="center"/>
          </w:tcPr>
          <w:p w14:paraId="7DA228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3F50D7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73B8DD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EF8993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1418" w:type="dxa"/>
            <w:vAlign w:val="center"/>
          </w:tcPr>
          <w:p w14:paraId="2BF76B1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1250.00 </w:t>
            </w:r>
          </w:p>
        </w:tc>
      </w:tr>
      <w:tr w14:paraId="22A6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3A9CC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81</w:t>
            </w:r>
          </w:p>
        </w:tc>
        <w:tc>
          <w:tcPr>
            <w:tcW w:w="1275" w:type="dxa"/>
            <w:shd w:val="clear" w:color="auto" w:fill="auto"/>
            <w:noWrap/>
            <w:vAlign w:val="center"/>
          </w:tcPr>
          <w:p w14:paraId="3EF029B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鱿鱼（生鲜）</w:t>
            </w:r>
          </w:p>
        </w:tc>
        <w:tc>
          <w:tcPr>
            <w:tcW w:w="709" w:type="dxa"/>
            <w:shd w:val="clear" w:color="auto" w:fill="auto"/>
            <w:noWrap/>
            <w:vAlign w:val="center"/>
          </w:tcPr>
          <w:p w14:paraId="64D0FD6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w:t>
            </w:r>
          </w:p>
        </w:tc>
        <w:tc>
          <w:tcPr>
            <w:tcW w:w="756" w:type="dxa"/>
            <w:shd w:val="clear" w:color="auto" w:fill="auto"/>
            <w:vAlign w:val="center"/>
          </w:tcPr>
          <w:p w14:paraId="4B4B28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B365ED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39FAC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1418" w:type="dxa"/>
            <w:vAlign w:val="center"/>
          </w:tcPr>
          <w:p w14:paraId="6FE5C9E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925.00 </w:t>
            </w:r>
          </w:p>
        </w:tc>
      </w:tr>
      <w:tr w14:paraId="36E1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9024C3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82</w:t>
            </w:r>
          </w:p>
        </w:tc>
        <w:tc>
          <w:tcPr>
            <w:tcW w:w="1275" w:type="dxa"/>
            <w:shd w:val="clear" w:color="auto" w:fill="auto"/>
            <w:noWrap/>
            <w:vAlign w:val="center"/>
          </w:tcPr>
          <w:p w14:paraId="2A4B689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猪脑</w:t>
            </w:r>
          </w:p>
        </w:tc>
        <w:tc>
          <w:tcPr>
            <w:tcW w:w="709" w:type="dxa"/>
            <w:shd w:val="clear" w:color="auto" w:fill="auto"/>
            <w:noWrap/>
            <w:vAlign w:val="center"/>
          </w:tcPr>
          <w:p w14:paraId="39FF8E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w:t>
            </w:r>
          </w:p>
        </w:tc>
        <w:tc>
          <w:tcPr>
            <w:tcW w:w="756" w:type="dxa"/>
            <w:shd w:val="clear" w:color="auto" w:fill="auto"/>
            <w:vAlign w:val="center"/>
          </w:tcPr>
          <w:p w14:paraId="7029201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3119" w:type="dxa"/>
            <w:vMerge w:val="continue"/>
            <w:vAlign w:val="center"/>
          </w:tcPr>
          <w:p w14:paraId="045E27A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279F47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418" w:type="dxa"/>
            <w:vAlign w:val="center"/>
          </w:tcPr>
          <w:p w14:paraId="7BCD15EA">
            <w:pPr>
              <w:jc w:val="center"/>
              <w:rPr>
                <w:rFonts w:cs="宋体" w:asciiTheme="minorEastAsia" w:hAnsiTheme="minorEastAsia" w:eastAsiaTheme="minorEastAsia"/>
                <w:szCs w:val="21"/>
              </w:rPr>
            </w:pPr>
            <w:r>
              <w:rPr>
                <w:rFonts w:hint="eastAsia" w:asciiTheme="minorEastAsia" w:hAnsiTheme="minorEastAsia" w:eastAsiaTheme="minorEastAsia"/>
                <w:szCs w:val="21"/>
              </w:rPr>
              <w:t>480.00</w:t>
            </w:r>
          </w:p>
        </w:tc>
      </w:tr>
      <w:tr w14:paraId="5788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91B496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83</w:t>
            </w:r>
          </w:p>
        </w:tc>
        <w:tc>
          <w:tcPr>
            <w:tcW w:w="1275" w:type="dxa"/>
            <w:shd w:val="clear" w:color="auto" w:fill="auto"/>
            <w:noWrap/>
            <w:vAlign w:val="center"/>
          </w:tcPr>
          <w:p w14:paraId="6C66A0C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鹌鹑（光）</w:t>
            </w:r>
          </w:p>
        </w:tc>
        <w:tc>
          <w:tcPr>
            <w:tcW w:w="709" w:type="dxa"/>
            <w:shd w:val="clear" w:color="auto" w:fill="auto"/>
            <w:noWrap/>
            <w:vAlign w:val="center"/>
          </w:tcPr>
          <w:p w14:paraId="3F745E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56" w:type="dxa"/>
            <w:shd w:val="clear" w:color="auto" w:fill="auto"/>
            <w:vAlign w:val="center"/>
          </w:tcPr>
          <w:p w14:paraId="1898E75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3119" w:type="dxa"/>
            <w:vMerge w:val="continue"/>
            <w:vAlign w:val="center"/>
          </w:tcPr>
          <w:p w14:paraId="157C227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719E0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1418" w:type="dxa"/>
            <w:vAlign w:val="center"/>
          </w:tcPr>
          <w:p w14:paraId="2CDDEB35">
            <w:pPr>
              <w:jc w:val="center"/>
              <w:rPr>
                <w:rFonts w:cs="宋体" w:asciiTheme="minorEastAsia" w:hAnsiTheme="minorEastAsia" w:eastAsiaTheme="minorEastAsia"/>
                <w:szCs w:val="21"/>
              </w:rPr>
            </w:pPr>
            <w:r>
              <w:rPr>
                <w:rFonts w:hint="eastAsia" w:asciiTheme="minorEastAsia" w:hAnsiTheme="minorEastAsia" w:eastAsiaTheme="minorEastAsia"/>
                <w:szCs w:val="21"/>
              </w:rPr>
              <w:t>2000.00</w:t>
            </w:r>
          </w:p>
        </w:tc>
      </w:tr>
      <w:tr w14:paraId="24C1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E954D1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84</w:t>
            </w:r>
          </w:p>
        </w:tc>
        <w:tc>
          <w:tcPr>
            <w:tcW w:w="1275" w:type="dxa"/>
            <w:shd w:val="clear" w:color="auto" w:fill="auto"/>
            <w:noWrap/>
            <w:vAlign w:val="center"/>
          </w:tcPr>
          <w:p w14:paraId="7BFAA7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鸽子（光）</w:t>
            </w:r>
          </w:p>
        </w:tc>
        <w:tc>
          <w:tcPr>
            <w:tcW w:w="709" w:type="dxa"/>
            <w:shd w:val="clear" w:color="auto" w:fill="auto"/>
            <w:noWrap/>
            <w:vAlign w:val="center"/>
          </w:tcPr>
          <w:p w14:paraId="44904CE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756" w:type="dxa"/>
            <w:shd w:val="clear" w:color="auto" w:fill="auto"/>
            <w:vAlign w:val="center"/>
          </w:tcPr>
          <w:p w14:paraId="7CACFF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3119" w:type="dxa"/>
            <w:vMerge w:val="continue"/>
            <w:vAlign w:val="center"/>
          </w:tcPr>
          <w:p w14:paraId="55C9D08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D03E5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35.00</w:t>
            </w:r>
          </w:p>
        </w:tc>
        <w:tc>
          <w:tcPr>
            <w:tcW w:w="1418" w:type="dxa"/>
            <w:vAlign w:val="center"/>
          </w:tcPr>
          <w:p w14:paraId="436BD76C">
            <w:pPr>
              <w:jc w:val="center"/>
              <w:rPr>
                <w:rFonts w:cs="宋体" w:asciiTheme="minorEastAsia" w:hAnsiTheme="minorEastAsia" w:eastAsiaTheme="minorEastAsia"/>
                <w:szCs w:val="21"/>
              </w:rPr>
            </w:pPr>
            <w:r>
              <w:rPr>
                <w:rFonts w:hint="eastAsia" w:asciiTheme="minorEastAsia" w:hAnsiTheme="minorEastAsia" w:eastAsiaTheme="minorEastAsia"/>
                <w:szCs w:val="21"/>
              </w:rPr>
              <w:t>2100.00</w:t>
            </w:r>
          </w:p>
        </w:tc>
      </w:tr>
      <w:tr w14:paraId="5C75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144D60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w:t>
            </w:r>
          </w:p>
        </w:tc>
        <w:tc>
          <w:tcPr>
            <w:tcW w:w="1275" w:type="dxa"/>
            <w:shd w:val="clear" w:color="auto" w:fill="auto"/>
            <w:noWrap/>
            <w:vAlign w:val="center"/>
          </w:tcPr>
          <w:p w14:paraId="0511A0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豆腐酿</w:t>
            </w:r>
          </w:p>
        </w:tc>
        <w:tc>
          <w:tcPr>
            <w:tcW w:w="709" w:type="dxa"/>
            <w:shd w:val="clear" w:color="auto" w:fill="auto"/>
            <w:noWrap/>
            <w:vAlign w:val="center"/>
          </w:tcPr>
          <w:p w14:paraId="778BD78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1E5885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D9ABD2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287C99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17.00</w:t>
            </w:r>
          </w:p>
        </w:tc>
        <w:tc>
          <w:tcPr>
            <w:tcW w:w="1418" w:type="dxa"/>
            <w:vAlign w:val="center"/>
          </w:tcPr>
          <w:p w14:paraId="6637C8D5">
            <w:pPr>
              <w:jc w:val="center"/>
              <w:rPr>
                <w:rFonts w:cs="宋体" w:asciiTheme="minorEastAsia" w:hAnsiTheme="minorEastAsia" w:eastAsiaTheme="minorEastAsia"/>
                <w:szCs w:val="21"/>
              </w:rPr>
            </w:pPr>
            <w:r>
              <w:rPr>
                <w:rFonts w:hint="eastAsia" w:asciiTheme="minorEastAsia" w:hAnsiTheme="minorEastAsia" w:eastAsiaTheme="minorEastAsia"/>
                <w:szCs w:val="21"/>
              </w:rPr>
              <w:t>1700.00</w:t>
            </w:r>
          </w:p>
        </w:tc>
      </w:tr>
      <w:tr w14:paraId="1CFA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6" w:type="dxa"/>
            <w:gridSpan w:val="6"/>
            <w:shd w:val="clear" w:color="auto" w:fill="auto"/>
            <w:noWrap/>
            <w:vAlign w:val="center"/>
          </w:tcPr>
          <w:p w14:paraId="6CE65BEF">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小计</w:t>
            </w:r>
          </w:p>
        </w:tc>
        <w:tc>
          <w:tcPr>
            <w:tcW w:w="1418" w:type="dxa"/>
            <w:vAlign w:val="center"/>
          </w:tcPr>
          <w:p w14:paraId="5654C000">
            <w:pPr>
              <w:jc w:val="center"/>
              <w:rPr>
                <w:rFonts w:cs="宋体" w:asciiTheme="minorEastAsia" w:hAnsiTheme="minorEastAsia" w:eastAsiaTheme="minorEastAsia"/>
                <w:kern w:val="0"/>
                <w:szCs w:val="21"/>
              </w:rPr>
            </w:pPr>
            <w:r>
              <w:rPr>
                <w:rFonts w:hint="eastAsia" w:asciiTheme="minorEastAsia" w:hAnsiTheme="minorEastAsia" w:eastAsiaTheme="minorEastAsia"/>
                <w:b/>
                <w:bCs/>
                <w:szCs w:val="21"/>
              </w:rPr>
              <w:t>477335.00</w:t>
            </w:r>
          </w:p>
        </w:tc>
      </w:tr>
      <w:tr w14:paraId="624C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noWrap/>
            <w:vAlign w:val="center"/>
          </w:tcPr>
          <w:p w14:paraId="2670B509">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二、蔬菜类</w:t>
            </w:r>
          </w:p>
        </w:tc>
      </w:tr>
      <w:tr w14:paraId="4F9A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7DE5889">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275" w:type="dxa"/>
            <w:shd w:val="clear" w:color="auto" w:fill="auto"/>
            <w:noWrap/>
            <w:vAlign w:val="center"/>
          </w:tcPr>
          <w:p w14:paraId="12812DD8">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货物名称</w:t>
            </w:r>
          </w:p>
        </w:tc>
        <w:tc>
          <w:tcPr>
            <w:tcW w:w="709" w:type="dxa"/>
            <w:shd w:val="clear" w:color="auto" w:fill="auto"/>
            <w:noWrap/>
            <w:vAlign w:val="center"/>
          </w:tcPr>
          <w:p w14:paraId="0A48B1E5">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数量</w:t>
            </w:r>
          </w:p>
        </w:tc>
        <w:tc>
          <w:tcPr>
            <w:tcW w:w="756" w:type="dxa"/>
            <w:shd w:val="clear" w:color="auto" w:fill="auto"/>
            <w:noWrap/>
            <w:vAlign w:val="center"/>
          </w:tcPr>
          <w:p w14:paraId="18C93046">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单位</w:t>
            </w:r>
          </w:p>
        </w:tc>
        <w:tc>
          <w:tcPr>
            <w:tcW w:w="3119" w:type="dxa"/>
            <w:shd w:val="clear" w:color="auto" w:fill="auto"/>
            <w:noWrap/>
            <w:vAlign w:val="center"/>
          </w:tcPr>
          <w:p w14:paraId="64C61E6F">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技术要求</w:t>
            </w:r>
          </w:p>
        </w:tc>
        <w:tc>
          <w:tcPr>
            <w:tcW w:w="850" w:type="dxa"/>
            <w:shd w:val="clear" w:color="auto" w:fill="auto"/>
            <w:vAlign w:val="center"/>
          </w:tcPr>
          <w:p w14:paraId="75989A34">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基准价（元）</w:t>
            </w:r>
          </w:p>
        </w:tc>
        <w:tc>
          <w:tcPr>
            <w:tcW w:w="1418" w:type="dxa"/>
            <w:vAlign w:val="center"/>
          </w:tcPr>
          <w:p w14:paraId="438D1235">
            <w:pPr>
              <w:jc w:val="center"/>
              <w:rPr>
                <w:rFonts w:cs="宋体" w:asciiTheme="minorEastAsia" w:hAnsiTheme="minorEastAsia" w:eastAsiaTheme="minorEastAsia"/>
                <w:b/>
                <w:szCs w:val="21"/>
              </w:rPr>
            </w:pPr>
            <w:r>
              <w:rPr>
                <w:rFonts w:hint="eastAsia" w:cs="宋体" w:asciiTheme="minorEastAsia" w:hAnsiTheme="minorEastAsia" w:eastAsiaTheme="minorEastAsia"/>
                <w:b/>
                <w:kern w:val="0"/>
                <w:szCs w:val="21"/>
              </w:rPr>
              <w:t>金额（元）</w:t>
            </w:r>
          </w:p>
        </w:tc>
      </w:tr>
      <w:tr w14:paraId="4CC5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548DE8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5" w:type="dxa"/>
            <w:shd w:val="clear" w:color="auto" w:fill="auto"/>
            <w:noWrap/>
            <w:vAlign w:val="center"/>
          </w:tcPr>
          <w:p w14:paraId="71EAC6F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青椒</w:t>
            </w:r>
          </w:p>
        </w:tc>
        <w:tc>
          <w:tcPr>
            <w:tcW w:w="709" w:type="dxa"/>
            <w:shd w:val="clear" w:color="auto" w:fill="auto"/>
            <w:noWrap/>
            <w:vAlign w:val="center"/>
          </w:tcPr>
          <w:p w14:paraId="1228A1B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756" w:type="dxa"/>
            <w:shd w:val="clear" w:color="auto" w:fill="auto"/>
            <w:vAlign w:val="center"/>
          </w:tcPr>
          <w:p w14:paraId="510EF9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7D294158">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hint="eastAsia"/>
              </w:rPr>
              <w:t>质量符合《中华人民共和国农产品质量安全法》的要求。供应期内每天提交批次蔬菜类《残留农药检测合格证明》。配送数量（重量）偏离范围必须符合《零售商品称重计量监督管理办法》。</w:t>
            </w:r>
          </w:p>
          <w:p w14:paraId="062952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2、豆类产品要求颗粒饱满均匀，干净无杂质，无腐烂变质。</w:t>
            </w:r>
          </w:p>
          <w:p w14:paraId="4C44ECC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3、蔬菜类（要求新鲜，干净无杂质，无腐烂变质，可食率达95%以上，残留农药检测合格）：</w:t>
            </w:r>
          </w:p>
          <w:p w14:paraId="2B4ED21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（1）从蔬菜色泽看，各种蔬菜都应具有本品种固有的颜色，大多数有发亮的光泽，以此显示蔬菜的成熟度及鲜嫩程度；</w:t>
            </w:r>
          </w:p>
          <w:p w14:paraId="71B6798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（2）从蔬菜气味看，多数蔬菜具有清新、甘辛香、甜酸香等气味，可凭嗅觉识别不同品种的质量，不允许有腐烂变质的亚硝酸盐味和其他异常气味；</w:t>
            </w:r>
          </w:p>
          <w:p w14:paraId="02936C3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（3）从蔬菜滋味看，因品种不同而各异，多数蔬菜滋味甘淡、甜酸、清爽鲜美，少数具有辛酸、苦涩等特殊风味以刺激食欲，如失去本品种原有的滋味即为异常；</w:t>
            </w:r>
          </w:p>
          <w:p w14:paraId="1F6584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（4）从蔬菜形态看，应尽量避免由于客观因素而造成的各种非正常、不新鲜的蔬菜，例如萎蔫、枯塌、损伤、病变、虫害侵蚀等引起的形态异常等。</w:t>
            </w:r>
          </w:p>
          <w:p w14:paraId="2D5C38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叶菜类：如生菜、白菜、油麦菜、苋菜等绿叶菜类及大白菜、椰菜等普通叶菜等。属同一品种规格，肉质鲜嫩形态好，色泽正常，茎基部削平，无枯黄叶、病叶、泥土、明显机械伤和病虫害伤，无烧心焦边、腐烂等现象，无异味，结球叶菜要结球适度。</w:t>
            </w:r>
          </w:p>
          <w:p w14:paraId="2C90200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5、茄果类：如番茄、西红柿、土椒、青椒等。属同一品种规格，果实整洁，成熟度适中，无裂果及空洞现象，茄果不能有裂蒂及果皮变硬现象，无腐烂、异味，无明显机械伤。</w:t>
            </w:r>
          </w:p>
          <w:p w14:paraId="284861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6、瓜果类：如黄瓜、冬瓜、丝瓜、苦瓜、南瓜、节瓜等。属同一品种规格，色泽一致，无疤点，无断裂，无腐烂、异味、明显机械伤，不带泥土。</w:t>
            </w:r>
          </w:p>
          <w:p w14:paraId="178D433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7、根菜类：如萝卜、胡萝卜等。属同一品种规格，皮细光滑，肉质脆嫩致密新鲜，无腐烂、裂痕、糠心、异味，不带泥沙，不带茎叶和须根。</w:t>
            </w:r>
          </w:p>
          <w:p w14:paraId="60FD192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8、薯芋类：如马铃薯、芋、姜等。属同一品种规格，色泽一致，不带泥沙，不带须根、茎叶，不干瘪，无腐烂、异味、明显机械伤、病虫害斑，马铃薯无发芽，皮不变绿。</w:t>
            </w:r>
          </w:p>
          <w:p w14:paraId="0F461CB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9、葱蒜类：如葱、蒜、韭菜、洋葱等。属同一品种规格，允许葱、青蒜类保留干净须根，葱、蒜、韭菜不带老叶，蒜头、洋葱去根去枯叶，可食部分新鲜幼嫩，无腐烂、异味。</w:t>
            </w:r>
          </w:p>
          <w:p w14:paraId="0CD0444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10、水生菜类：如藕等。属同一品种规格，肉质嫩，成熟度适中，无腐烂、异味，无明显机械伤，不带泥土和杂质，不干瘪，茭白不黑心。</w:t>
            </w:r>
          </w:p>
          <w:p w14:paraId="06EB27D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11、芽苗类：如绿豆芽、黄豆芽等。</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芽苗幼嫩，不带豆壳杂质，新鲜，不浸水，不浸泡防腐剂，无腐烂，异味。 香辛类：如西芹、芹菜、香菜等。属同一品种规格，肉质鲜嫩形态好，色泽正常，无枯黄叶、病叶、泥土、明显机械伤和病虫害伤，无烧心焦边、腐烂等现象，具有该品种应有的味道。</w:t>
            </w:r>
          </w:p>
          <w:p w14:paraId="02CF089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12、菌菇类：如凤尾菇、白蘑菇等。菇肉新鲜，肉质饱满，无防腐剂浸泡。</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属同一品种规格，肉质嫩，成熟度适中，无腐烂、异味，腐烂等现象，具有该品种应有的味道。</w:t>
            </w:r>
          </w:p>
          <w:p w14:paraId="476E28F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13、腌制品、泡菜类：如酸豆角、酸姜、酸笋等。属同一品种规格，色泽好，无异味，不能使用工业用盐腌制，口感具有该品种应有的味道。</w:t>
            </w:r>
          </w:p>
          <w:p w14:paraId="1D6FFA1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14、具有固有色泽和香味，无污染、色泽、气味、口味正常，无异味或霉味（霉变），无杂质异物，运输时外包装完整，无污损等。</w:t>
            </w:r>
          </w:p>
        </w:tc>
        <w:tc>
          <w:tcPr>
            <w:tcW w:w="850" w:type="dxa"/>
            <w:shd w:val="clear" w:color="auto" w:fill="auto"/>
            <w:noWrap/>
            <w:vAlign w:val="center"/>
          </w:tcPr>
          <w:p w14:paraId="39AF44A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3.90</w:t>
            </w:r>
          </w:p>
        </w:tc>
        <w:tc>
          <w:tcPr>
            <w:tcW w:w="1418" w:type="dxa"/>
            <w:vAlign w:val="center"/>
          </w:tcPr>
          <w:p w14:paraId="35BE3B7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2340.00 </w:t>
            </w:r>
          </w:p>
        </w:tc>
      </w:tr>
      <w:tr w14:paraId="42CF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F8D6A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275" w:type="dxa"/>
            <w:shd w:val="clear" w:color="auto" w:fill="auto"/>
            <w:noWrap/>
            <w:vAlign w:val="center"/>
          </w:tcPr>
          <w:p w14:paraId="08FEA8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土椒</w:t>
            </w:r>
          </w:p>
        </w:tc>
        <w:tc>
          <w:tcPr>
            <w:tcW w:w="709" w:type="dxa"/>
            <w:shd w:val="clear" w:color="auto" w:fill="auto"/>
            <w:noWrap/>
            <w:vAlign w:val="center"/>
          </w:tcPr>
          <w:p w14:paraId="6799E24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756" w:type="dxa"/>
            <w:shd w:val="clear" w:color="auto" w:fill="auto"/>
            <w:vAlign w:val="center"/>
          </w:tcPr>
          <w:p w14:paraId="07EAD29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0BB893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8DEBAB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7563601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2250.00 </w:t>
            </w:r>
          </w:p>
        </w:tc>
      </w:tr>
      <w:tr w14:paraId="25A9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BB7D4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275" w:type="dxa"/>
            <w:shd w:val="clear" w:color="auto" w:fill="auto"/>
            <w:noWrap/>
            <w:vAlign w:val="center"/>
          </w:tcPr>
          <w:p w14:paraId="7B98128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西红柿</w:t>
            </w:r>
          </w:p>
        </w:tc>
        <w:tc>
          <w:tcPr>
            <w:tcW w:w="709" w:type="dxa"/>
            <w:shd w:val="clear" w:color="auto" w:fill="auto"/>
            <w:noWrap/>
            <w:vAlign w:val="center"/>
          </w:tcPr>
          <w:p w14:paraId="291A758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756" w:type="dxa"/>
            <w:shd w:val="clear" w:color="auto" w:fill="auto"/>
            <w:vAlign w:val="center"/>
          </w:tcPr>
          <w:p w14:paraId="469DC77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C0D8EE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0F2524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2.59</w:t>
            </w:r>
          </w:p>
        </w:tc>
        <w:tc>
          <w:tcPr>
            <w:tcW w:w="1418" w:type="dxa"/>
            <w:vAlign w:val="center"/>
          </w:tcPr>
          <w:p w14:paraId="53510F4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3885.00 </w:t>
            </w:r>
          </w:p>
        </w:tc>
      </w:tr>
      <w:tr w14:paraId="7EBC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87089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275" w:type="dxa"/>
            <w:shd w:val="clear" w:color="auto" w:fill="auto"/>
            <w:noWrap/>
            <w:vAlign w:val="center"/>
          </w:tcPr>
          <w:p w14:paraId="254996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大白菜</w:t>
            </w:r>
          </w:p>
        </w:tc>
        <w:tc>
          <w:tcPr>
            <w:tcW w:w="709" w:type="dxa"/>
            <w:shd w:val="clear" w:color="auto" w:fill="auto"/>
            <w:noWrap/>
            <w:vAlign w:val="center"/>
          </w:tcPr>
          <w:p w14:paraId="2EB44E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756" w:type="dxa"/>
            <w:shd w:val="clear" w:color="auto" w:fill="auto"/>
            <w:vAlign w:val="center"/>
          </w:tcPr>
          <w:p w14:paraId="59E72F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398B01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13DE3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w:t>
            </w:r>
          </w:p>
        </w:tc>
        <w:tc>
          <w:tcPr>
            <w:tcW w:w="1418" w:type="dxa"/>
            <w:vAlign w:val="center"/>
          </w:tcPr>
          <w:p w14:paraId="7A99C84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5625.00 </w:t>
            </w:r>
          </w:p>
        </w:tc>
      </w:tr>
      <w:tr w14:paraId="3967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985986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75" w:type="dxa"/>
            <w:shd w:val="clear" w:color="auto" w:fill="auto"/>
            <w:noWrap/>
            <w:vAlign w:val="center"/>
          </w:tcPr>
          <w:p w14:paraId="774BE97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菜花</w:t>
            </w:r>
          </w:p>
        </w:tc>
        <w:tc>
          <w:tcPr>
            <w:tcW w:w="709" w:type="dxa"/>
            <w:shd w:val="clear" w:color="auto" w:fill="auto"/>
            <w:noWrap/>
            <w:vAlign w:val="center"/>
          </w:tcPr>
          <w:p w14:paraId="28175BD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756" w:type="dxa"/>
            <w:shd w:val="clear" w:color="auto" w:fill="auto"/>
            <w:vAlign w:val="center"/>
          </w:tcPr>
          <w:p w14:paraId="197434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3370CC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6C9405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w:t>
            </w:r>
          </w:p>
        </w:tc>
        <w:tc>
          <w:tcPr>
            <w:tcW w:w="1418" w:type="dxa"/>
            <w:vAlign w:val="center"/>
          </w:tcPr>
          <w:p w14:paraId="6AD0EF9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2600.00 </w:t>
            </w:r>
          </w:p>
        </w:tc>
      </w:tr>
      <w:tr w14:paraId="614A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D0A1E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275" w:type="dxa"/>
            <w:shd w:val="clear" w:color="auto" w:fill="auto"/>
            <w:noWrap/>
            <w:vAlign w:val="center"/>
          </w:tcPr>
          <w:p w14:paraId="22B67E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小南瓜</w:t>
            </w:r>
          </w:p>
        </w:tc>
        <w:tc>
          <w:tcPr>
            <w:tcW w:w="709" w:type="dxa"/>
            <w:shd w:val="clear" w:color="auto" w:fill="auto"/>
            <w:noWrap/>
            <w:vAlign w:val="center"/>
          </w:tcPr>
          <w:p w14:paraId="28603F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756" w:type="dxa"/>
            <w:shd w:val="clear" w:color="auto" w:fill="auto"/>
            <w:vAlign w:val="center"/>
          </w:tcPr>
          <w:p w14:paraId="6A08058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8AFE0A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E0BC5B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1.39</w:t>
            </w:r>
          </w:p>
        </w:tc>
        <w:tc>
          <w:tcPr>
            <w:tcW w:w="1418" w:type="dxa"/>
            <w:vAlign w:val="center"/>
          </w:tcPr>
          <w:p w14:paraId="6673F55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1112.00 </w:t>
            </w:r>
          </w:p>
        </w:tc>
      </w:tr>
      <w:tr w14:paraId="6C6E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6320F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275" w:type="dxa"/>
            <w:shd w:val="clear" w:color="auto" w:fill="auto"/>
            <w:noWrap/>
            <w:vAlign w:val="center"/>
          </w:tcPr>
          <w:p w14:paraId="2A19F93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葱花</w:t>
            </w:r>
          </w:p>
        </w:tc>
        <w:tc>
          <w:tcPr>
            <w:tcW w:w="709" w:type="dxa"/>
            <w:shd w:val="clear" w:color="auto" w:fill="auto"/>
            <w:noWrap/>
            <w:vAlign w:val="center"/>
          </w:tcPr>
          <w:p w14:paraId="262036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vAlign w:val="center"/>
          </w:tcPr>
          <w:p w14:paraId="4464E0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B683B5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F76ED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4.75</w:t>
            </w:r>
          </w:p>
        </w:tc>
        <w:tc>
          <w:tcPr>
            <w:tcW w:w="1418" w:type="dxa"/>
            <w:vAlign w:val="center"/>
          </w:tcPr>
          <w:p w14:paraId="2E90405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1425.00 </w:t>
            </w:r>
          </w:p>
        </w:tc>
      </w:tr>
      <w:tr w14:paraId="79F4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2F3A2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275" w:type="dxa"/>
            <w:shd w:val="clear" w:color="auto" w:fill="auto"/>
            <w:noWrap/>
            <w:vAlign w:val="center"/>
          </w:tcPr>
          <w:p w14:paraId="685F3A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土豆</w:t>
            </w:r>
          </w:p>
        </w:tc>
        <w:tc>
          <w:tcPr>
            <w:tcW w:w="709" w:type="dxa"/>
            <w:shd w:val="clear" w:color="auto" w:fill="auto"/>
            <w:noWrap/>
            <w:vAlign w:val="center"/>
          </w:tcPr>
          <w:p w14:paraId="2C3069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756" w:type="dxa"/>
            <w:shd w:val="clear" w:color="auto" w:fill="auto"/>
            <w:vAlign w:val="center"/>
          </w:tcPr>
          <w:p w14:paraId="574354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5D0DB5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C3D267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w:t>
            </w:r>
          </w:p>
        </w:tc>
        <w:tc>
          <w:tcPr>
            <w:tcW w:w="1418" w:type="dxa"/>
            <w:vAlign w:val="center"/>
          </w:tcPr>
          <w:p w14:paraId="04ECFB9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1800.00 </w:t>
            </w:r>
          </w:p>
        </w:tc>
      </w:tr>
      <w:tr w14:paraId="0B14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38FE7E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275" w:type="dxa"/>
            <w:shd w:val="clear" w:color="auto" w:fill="auto"/>
            <w:noWrap/>
            <w:vAlign w:val="center"/>
          </w:tcPr>
          <w:p w14:paraId="4D2F0B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莴笋</w:t>
            </w:r>
          </w:p>
        </w:tc>
        <w:tc>
          <w:tcPr>
            <w:tcW w:w="709" w:type="dxa"/>
            <w:shd w:val="clear" w:color="auto" w:fill="auto"/>
            <w:noWrap/>
            <w:vAlign w:val="center"/>
          </w:tcPr>
          <w:p w14:paraId="699340A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3E3CC6B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907C6A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57B43C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w:t>
            </w:r>
          </w:p>
        </w:tc>
        <w:tc>
          <w:tcPr>
            <w:tcW w:w="1418" w:type="dxa"/>
            <w:vAlign w:val="center"/>
          </w:tcPr>
          <w:p w14:paraId="3E7DB9A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1375.00 </w:t>
            </w:r>
          </w:p>
        </w:tc>
      </w:tr>
      <w:tr w14:paraId="4748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8ED57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275" w:type="dxa"/>
            <w:shd w:val="clear" w:color="auto" w:fill="auto"/>
            <w:noWrap/>
            <w:vAlign w:val="center"/>
          </w:tcPr>
          <w:p w14:paraId="37EDC02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西芹</w:t>
            </w:r>
          </w:p>
        </w:tc>
        <w:tc>
          <w:tcPr>
            <w:tcW w:w="709" w:type="dxa"/>
            <w:shd w:val="clear" w:color="auto" w:fill="auto"/>
            <w:noWrap/>
            <w:vAlign w:val="center"/>
          </w:tcPr>
          <w:p w14:paraId="15F05E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1E3A9A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22BEE5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3DB46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3.65</w:t>
            </w:r>
          </w:p>
        </w:tc>
        <w:tc>
          <w:tcPr>
            <w:tcW w:w="1418" w:type="dxa"/>
            <w:vAlign w:val="center"/>
          </w:tcPr>
          <w:p w14:paraId="60366ED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1825.00 </w:t>
            </w:r>
          </w:p>
        </w:tc>
      </w:tr>
      <w:tr w14:paraId="5D6F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86CD4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275" w:type="dxa"/>
            <w:shd w:val="clear" w:color="auto" w:fill="auto"/>
            <w:noWrap/>
            <w:vAlign w:val="center"/>
          </w:tcPr>
          <w:p w14:paraId="59603F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冬瓜</w:t>
            </w:r>
          </w:p>
        </w:tc>
        <w:tc>
          <w:tcPr>
            <w:tcW w:w="709" w:type="dxa"/>
            <w:shd w:val="clear" w:color="auto" w:fill="auto"/>
            <w:noWrap/>
            <w:vAlign w:val="center"/>
          </w:tcPr>
          <w:p w14:paraId="3447AA0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756" w:type="dxa"/>
            <w:shd w:val="clear" w:color="auto" w:fill="auto"/>
            <w:vAlign w:val="center"/>
          </w:tcPr>
          <w:p w14:paraId="2E0AD9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5D56C8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39EF8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w:t>
            </w:r>
          </w:p>
        </w:tc>
        <w:tc>
          <w:tcPr>
            <w:tcW w:w="1418" w:type="dxa"/>
            <w:vAlign w:val="center"/>
          </w:tcPr>
          <w:p w14:paraId="7E0D518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960.00 </w:t>
            </w:r>
          </w:p>
        </w:tc>
      </w:tr>
      <w:tr w14:paraId="4EE5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608340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275" w:type="dxa"/>
            <w:shd w:val="clear" w:color="auto" w:fill="auto"/>
            <w:noWrap/>
            <w:vAlign w:val="center"/>
          </w:tcPr>
          <w:p w14:paraId="171F14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芹菜</w:t>
            </w:r>
          </w:p>
        </w:tc>
        <w:tc>
          <w:tcPr>
            <w:tcW w:w="709" w:type="dxa"/>
            <w:shd w:val="clear" w:color="auto" w:fill="auto"/>
            <w:noWrap/>
            <w:vAlign w:val="center"/>
          </w:tcPr>
          <w:p w14:paraId="19FB6D3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11E51AA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1781C3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07068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4.75</w:t>
            </w:r>
          </w:p>
        </w:tc>
        <w:tc>
          <w:tcPr>
            <w:tcW w:w="1418" w:type="dxa"/>
            <w:vAlign w:val="center"/>
          </w:tcPr>
          <w:p w14:paraId="61A3907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2375.00 </w:t>
            </w:r>
          </w:p>
        </w:tc>
      </w:tr>
      <w:tr w14:paraId="5D47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EAFCC2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275" w:type="dxa"/>
            <w:shd w:val="clear" w:color="auto" w:fill="auto"/>
            <w:noWrap/>
            <w:vAlign w:val="center"/>
          </w:tcPr>
          <w:p w14:paraId="0730E1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青蒜</w:t>
            </w:r>
          </w:p>
        </w:tc>
        <w:tc>
          <w:tcPr>
            <w:tcW w:w="709" w:type="dxa"/>
            <w:shd w:val="clear" w:color="auto" w:fill="auto"/>
            <w:noWrap/>
            <w:vAlign w:val="center"/>
          </w:tcPr>
          <w:p w14:paraId="5E7CC6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7A570A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69BDC2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B1BA5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w:t>
            </w:r>
          </w:p>
        </w:tc>
        <w:tc>
          <w:tcPr>
            <w:tcW w:w="1418" w:type="dxa"/>
            <w:vAlign w:val="center"/>
          </w:tcPr>
          <w:p w14:paraId="6D306BD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2250.00 </w:t>
            </w:r>
          </w:p>
        </w:tc>
      </w:tr>
      <w:tr w14:paraId="33F1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1985C4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1275" w:type="dxa"/>
            <w:shd w:val="clear" w:color="auto" w:fill="auto"/>
            <w:noWrap/>
            <w:vAlign w:val="center"/>
          </w:tcPr>
          <w:p w14:paraId="5CA3FD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老姜</w:t>
            </w:r>
          </w:p>
        </w:tc>
        <w:tc>
          <w:tcPr>
            <w:tcW w:w="709" w:type="dxa"/>
            <w:shd w:val="clear" w:color="auto" w:fill="auto"/>
            <w:noWrap/>
            <w:vAlign w:val="center"/>
          </w:tcPr>
          <w:p w14:paraId="4FB01B1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756" w:type="dxa"/>
            <w:shd w:val="clear" w:color="auto" w:fill="auto"/>
            <w:vAlign w:val="center"/>
          </w:tcPr>
          <w:p w14:paraId="3799BD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F9758B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F1C37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6.75</w:t>
            </w:r>
          </w:p>
        </w:tc>
        <w:tc>
          <w:tcPr>
            <w:tcW w:w="1418" w:type="dxa"/>
            <w:vAlign w:val="center"/>
          </w:tcPr>
          <w:p w14:paraId="3FD8244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5400.00 </w:t>
            </w:r>
          </w:p>
        </w:tc>
      </w:tr>
      <w:tr w14:paraId="3D9D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40DCC3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1275" w:type="dxa"/>
            <w:shd w:val="clear" w:color="auto" w:fill="auto"/>
            <w:noWrap/>
            <w:vAlign w:val="center"/>
          </w:tcPr>
          <w:p w14:paraId="09833AD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榨菜</w:t>
            </w:r>
          </w:p>
        </w:tc>
        <w:tc>
          <w:tcPr>
            <w:tcW w:w="709" w:type="dxa"/>
            <w:shd w:val="clear" w:color="auto" w:fill="auto"/>
            <w:noWrap/>
            <w:vAlign w:val="center"/>
          </w:tcPr>
          <w:p w14:paraId="7BDC75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38E1A1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C3D04F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F9357E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w:t>
            </w:r>
          </w:p>
        </w:tc>
        <w:tc>
          <w:tcPr>
            <w:tcW w:w="1418" w:type="dxa"/>
            <w:vAlign w:val="center"/>
          </w:tcPr>
          <w:p w14:paraId="3410D9F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550.00 </w:t>
            </w:r>
          </w:p>
        </w:tc>
      </w:tr>
      <w:tr w14:paraId="5254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B8774D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1275" w:type="dxa"/>
            <w:shd w:val="clear" w:color="auto" w:fill="auto"/>
            <w:noWrap/>
            <w:vAlign w:val="center"/>
          </w:tcPr>
          <w:p w14:paraId="05A11E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西蓝花</w:t>
            </w:r>
          </w:p>
        </w:tc>
        <w:tc>
          <w:tcPr>
            <w:tcW w:w="709" w:type="dxa"/>
            <w:shd w:val="clear" w:color="auto" w:fill="auto"/>
            <w:noWrap/>
            <w:vAlign w:val="center"/>
          </w:tcPr>
          <w:p w14:paraId="583C96B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30A2E3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320B4A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C3BB00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2ABA579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1000.00 </w:t>
            </w:r>
          </w:p>
        </w:tc>
      </w:tr>
      <w:tr w14:paraId="3EA9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B6747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w:t>
            </w:r>
          </w:p>
        </w:tc>
        <w:tc>
          <w:tcPr>
            <w:tcW w:w="1275" w:type="dxa"/>
            <w:shd w:val="clear" w:color="auto" w:fill="auto"/>
            <w:noWrap/>
            <w:vAlign w:val="center"/>
          </w:tcPr>
          <w:p w14:paraId="5F3BF2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胡萝卜</w:t>
            </w:r>
          </w:p>
        </w:tc>
        <w:tc>
          <w:tcPr>
            <w:tcW w:w="709" w:type="dxa"/>
            <w:shd w:val="clear" w:color="auto" w:fill="auto"/>
            <w:noWrap/>
            <w:vAlign w:val="center"/>
          </w:tcPr>
          <w:p w14:paraId="2F4C35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3B23F3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7C5EDC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F4FB38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w:t>
            </w:r>
          </w:p>
        </w:tc>
        <w:tc>
          <w:tcPr>
            <w:tcW w:w="1418" w:type="dxa"/>
            <w:vAlign w:val="center"/>
          </w:tcPr>
          <w:p w14:paraId="6CA9899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1125.00 </w:t>
            </w:r>
          </w:p>
        </w:tc>
      </w:tr>
      <w:tr w14:paraId="2927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E9A5B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1275" w:type="dxa"/>
            <w:shd w:val="clear" w:color="auto" w:fill="auto"/>
            <w:noWrap/>
            <w:vAlign w:val="center"/>
          </w:tcPr>
          <w:p w14:paraId="51A334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长豆角</w:t>
            </w:r>
          </w:p>
        </w:tc>
        <w:tc>
          <w:tcPr>
            <w:tcW w:w="709" w:type="dxa"/>
            <w:shd w:val="clear" w:color="auto" w:fill="auto"/>
            <w:noWrap/>
            <w:vAlign w:val="center"/>
          </w:tcPr>
          <w:p w14:paraId="58AD734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756" w:type="dxa"/>
            <w:shd w:val="clear" w:color="auto" w:fill="auto"/>
            <w:vAlign w:val="center"/>
          </w:tcPr>
          <w:p w14:paraId="0BC4F56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80BD9B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367245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625206B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3000.00 </w:t>
            </w:r>
          </w:p>
        </w:tc>
      </w:tr>
      <w:tr w14:paraId="00FC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91B47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1275" w:type="dxa"/>
            <w:shd w:val="clear" w:color="auto" w:fill="auto"/>
            <w:noWrap/>
            <w:vAlign w:val="center"/>
          </w:tcPr>
          <w:p w14:paraId="5DC8B6B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白萝卜</w:t>
            </w:r>
          </w:p>
        </w:tc>
        <w:tc>
          <w:tcPr>
            <w:tcW w:w="709" w:type="dxa"/>
            <w:shd w:val="clear" w:color="auto" w:fill="auto"/>
            <w:noWrap/>
            <w:vAlign w:val="center"/>
          </w:tcPr>
          <w:p w14:paraId="7818A9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4B8F4C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8C93D5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A9FBEE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418" w:type="dxa"/>
            <w:vAlign w:val="center"/>
          </w:tcPr>
          <w:p w14:paraId="17F3117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1000.00 </w:t>
            </w:r>
          </w:p>
        </w:tc>
      </w:tr>
      <w:tr w14:paraId="081B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9A923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275" w:type="dxa"/>
            <w:shd w:val="clear" w:color="auto" w:fill="auto"/>
            <w:noWrap/>
            <w:vAlign w:val="center"/>
          </w:tcPr>
          <w:p w14:paraId="1F0F3B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四季豆</w:t>
            </w:r>
          </w:p>
        </w:tc>
        <w:tc>
          <w:tcPr>
            <w:tcW w:w="709" w:type="dxa"/>
            <w:shd w:val="clear" w:color="auto" w:fill="auto"/>
            <w:noWrap/>
            <w:vAlign w:val="center"/>
          </w:tcPr>
          <w:p w14:paraId="7846ABC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06CF65F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2BE1B1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E3F2A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4.75</w:t>
            </w:r>
          </w:p>
        </w:tc>
        <w:tc>
          <w:tcPr>
            <w:tcW w:w="1418" w:type="dxa"/>
            <w:vAlign w:val="center"/>
          </w:tcPr>
          <w:p w14:paraId="2667723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2375.00 </w:t>
            </w:r>
          </w:p>
        </w:tc>
      </w:tr>
      <w:tr w14:paraId="175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D2B426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1275" w:type="dxa"/>
            <w:shd w:val="clear" w:color="auto" w:fill="auto"/>
            <w:noWrap/>
            <w:vAlign w:val="center"/>
          </w:tcPr>
          <w:p w14:paraId="3900809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苦瓜</w:t>
            </w:r>
          </w:p>
        </w:tc>
        <w:tc>
          <w:tcPr>
            <w:tcW w:w="709" w:type="dxa"/>
            <w:shd w:val="clear" w:color="auto" w:fill="auto"/>
            <w:noWrap/>
            <w:vAlign w:val="center"/>
          </w:tcPr>
          <w:p w14:paraId="1A62FED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756" w:type="dxa"/>
            <w:shd w:val="clear" w:color="auto" w:fill="auto"/>
            <w:vAlign w:val="center"/>
          </w:tcPr>
          <w:p w14:paraId="6902990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256260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2BF40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w:t>
            </w:r>
          </w:p>
        </w:tc>
        <w:tc>
          <w:tcPr>
            <w:tcW w:w="1418" w:type="dxa"/>
            <w:vAlign w:val="center"/>
          </w:tcPr>
          <w:p w14:paraId="7B5197F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1650.00 </w:t>
            </w:r>
          </w:p>
        </w:tc>
      </w:tr>
      <w:tr w14:paraId="65CC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72DB3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1275" w:type="dxa"/>
            <w:shd w:val="clear" w:color="auto" w:fill="auto"/>
            <w:noWrap/>
            <w:vAlign w:val="center"/>
          </w:tcPr>
          <w:p w14:paraId="66677F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蒜米（去皮）</w:t>
            </w:r>
          </w:p>
        </w:tc>
        <w:tc>
          <w:tcPr>
            <w:tcW w:w="709" w:type="dxa"/>
            <w:shd w:val="clear" w:color="auto" w:fill="auto"/>
            <w:noWrap/>
            <w:vAlign w:val="center"/>
          </w:tcPr>
          <w:p w14:paraId="54E497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11EC6D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20C3FA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26A75E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418" w:type="dxa"/>
            <w:vAlign w:val="center"/>
          </w:tcPr>
          <w:p w14:paraId="577A9B7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3000.00 </w:t>
            </w:r>
          </w:p>
        </w:tc>
      </w:tr>
      <w:tr w14:paraId="0BB5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C537D5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w:t>
            </w:r>
          </w:p>
        </w:tc>
        <w:tc>
          <w:tcPr>
            <w:tcW w:w="1275" w:type="dxa"/>
            <w:shd w:val="clear" w:color="auto" w:fill="auto"/>
            <w:noWrap/>
            <w:vAlign w:val="center"/>
          </w:tcPr>
          <w:p w14:paraId="0BC603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仔姜</w:t>
            </w:r>
          </w:p>
        </w:tc>
        <w:tc>
          <w:tcPr>
            <w:tcW w:w="709" w:type="dxa"/>
            <w:shd w:val="clear" w:color="auto" w:fill="auto"/>
            <w:noWrap/>
            <w:vAlign w:val="center"/>
          </w:tcPr>
          <w:p w14:paraId="3F8710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56" w:type="dxa"/>
            <w:shd w:val="clear" w:color="auto" w:fill="auto"/>
            <w:vAlign w:val="center"/>
          </w:tcPr>
          <w:p w14:paraId="2B2B13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B29290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8475D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5.75</w:t>
            </w:r>
          </w:p>
        </w:tc>
        <w:tc>
          <w:tcPr>
            <w:tcW w:w="1418" w:type="dxa"/>
            <w:vAlign w:val="center"/>
          </w:tcPr>
          <w:p w14:paraId="1B06B90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5750.00 </w:t>
            </w:r>
          </w:p>
        </w:tc>
      </w:tr>
      <w:tr w14:paraId="1282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67FCF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1275" w:type="dxa"/>
            <w:shd w:val="clear" w:color="auto" w:fill="auto"/>
            <w:noWrap/>
            <w:vAlign w:val="center"/>
          </w:tcPr>
          <w:p w14:paraId="68FCD3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莲藕</w:t>
            </w:r>
          </w:p>
        </w:tc>
        <w:tc>
          <w:tcPr>
            <w:tcW w:w="709" w:type="dxa"/>
            <w:shd w:val="clear" w:color="auto" w:fill="auto"/>
            <w:noWrap/>
            <w:vAlign w:val="center"/>
          </w:tcPr>
          <w:p w14:paraId="63CB012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756" w:type="dxa"/>
            <w:shd w:val="clear" w:color="auto" w:fill="auto"/>
            <w:vAlign w:val="center"/>
          </w:tcPr>
          <w:p w14:paraId="12FBDE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E1D308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87CEE5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5B728F8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4400.00 </w:t>
            </w:r>
          </w:p>
        </w:tc>
      </w:tr>
      <w:tr w14:paraId="0952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EE1705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w:t>
            </w:r>
          </w:p>
        </w:tc>
        <w:tc>
          <w:tcPr>
            <w:tcW w:w="1275" w:type="dxa"/>
            <w:shd w:val="clear" w:color="auto" w:fill="auto"/>
            <w:noWrap/>
            <w:vAlign w:val="center"/>
          </w:tcPr>
          <w:p w14:paraId="654F66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生菜</w:t>
            </w:r>
          </w:p>
        </w:tc>
        <w:tc>
          <w:tcPr>
            <w:tcW w:w="709" w:type="dxa"/>
            <w:shd w:val="clear" w:color="auto" w:fill="auto"/>
            <w:noWrap/>
            <w:vAlign w:val="center"/>
          </w:tcPr>
          <w:p w14:paraId="28BBA7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756" w:type="dxa"/>
            <w:shd w:val="clear" w:color="auto" w:fill="auto"/>
            <w:vAlign w:val="center"/>
          </w:tcPr>
          <w:p w14:paraId="383C71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7CF7BD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112DFE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w:t>
            </w:r>
          </w:p>
        </w:tc>
        <w:tc>
          <w:tcPr>
            <w:tcW w:w="1418" w:type="dxa"/>
            <w:vAlign w:val="center"/>
          </w:tcPr>
          <w:p w14:paraId="2EAC190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5000.00 </w:t>
            </w:r>
          </w:p>
        </w:tc>
      </w:tr>
      <w:tr w14:paraId="5B3B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172A8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1275" w:type="dxa"/>
            <w:shd w:val="clear" w:color="auto" w:fill="auto"/>
            <w:noWrap/>
            <w:vAlign w:val="center"/>
          </w:tcPr>
          <w:p w14:paraId="59A84C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绿豆芽</w:t>
            </w:r>
          </w:p>
        </w:tc>
        <w:tc>
          <w:tcPr>
            <w:tcW w:w="709" w:type="dxa"/>
            <w:shd w:val="clear" w:color="auto" w:fill="auto"/>
            <w:noWrap/>
            <w:vAlign w:val="center"/>
          </w:tcPr>
          <w:p w14:paraId="7FC491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56" w:type="dxa"/>
            <w:shd w:val="clear" w:color="auto" w:fill="auto"/>
            <w:vAlign w:val="center"/>
          </w:tcPr>
          <w:p w14:paraId="52A3937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F6700A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665C60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1.75</w:t>
            </w:r>
          </w:p>
        </w:tc>
        <w:tc>
          <w:tcPr>
            <w:tcW w:w="1418" w:type="dxa"/>
            <w:vAlign w:val="center"/>
          </w:tcPr>
          <w:p w14:paraId="1DAE7E5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1750.00 </w:t>
            </w:r>
          </w:p>
        </w:tc>
      </w:tr>
      <w:tr w14:paraId="6FC1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6BE60F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w:t>
            </w:r>
          </w:p>
        </w:tc>
        <w:tc>
          <w:tcPr>
            <w:tcW w:w="1275" w:type="dxa"/>
            <w:shd w:val="clear" w:color="auto" w:fill="auto"/>
            <w:noWrap/>
            <w:vAlign w:val="center"/>
          </w:tcPr>
          <w:p w14:paraId="5511EF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黄豆芽</w:t>
            </w:r>
          </w:p>
        </w:tc>
        <w:tc>
          <w:tcPr>
            <w:tcW w:w="709" w:type="dxa"/>
            <w:shd w:val="clear" w:color="auto" w:fill="auto"/>
            <w:noWrap/>
            <w:vAlign w:val="center"/>
          </w:tcPr>
          <w:p w14:paraId="7CABEE7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56" w:type="dxa"/>
            <w:shd w:val="clear" w:color="auto" w:fill="auto"/>
            <w:vAlign w:val="center"/>
          </w:tcPr>
          <w:p w14:paraId="41F8A75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57CEAF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959177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w:t>
            </w:r>
          </w:p>
        </w:tc>
        <w:tc>
          <w:tcPr>
            <w:tcW w:w="1418" w:type="dxa"/>
            <w:vAlign w:val="center"/>
          </w:tcPr>
          <w:p w14:paraId="495E778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2250.00 </w:t>
            </w:r>
          </w:p>
        </w:tc>
      </w:tr>
      <w:tr w14:paraId="6110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1021F3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w:t>
            </w:r>
          </w:p>
        </w:tc>
        <w:tc>
          <w:tcPr>
            <w:tcW w:w="1275" w:type="dxa"/>
            <w:shd w:val="clear" w:color="auto" w:fill="auto"/>
            <w:noWrap/>
            <w:vAlign w:val="center"/>
          </w:tcPr>
          <w:p w14:paraId="4EB9AB6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甜玉米粒</w:t>
            </w:r>
          </w:p>
        </w:tc>
        <w:tc>
          <w:tcPr>
            <w:tcW w:w="709" w:type="dxa"/>
            <w:shd w:val="clear" w:color="auto" w:fill="auto"/>
            <w:noWrap/>
            <w:vAlign w:val="center"/>
          </w:tcPr>
          <w:p w14:paraId="7A0A3B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5A1EEE5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AFF9E2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4270E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4.25</w:t>
            </w:r>
          </w:p>
        </w:tc>
        <w:tc>
          <w:tcPr>
            <w:tcW w:w="1418" w:type="dxa"/>
            <w:vAlign w:val="center"/>
          </w:tcPr>
          <w:p w14:paraId="2F451A4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850.00 </w:t>
            </w:r>
          </w:p>
        </w:tc>
      </w:tr>
      <w:tr w14:paraId="6F57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D8BAF1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w:t>
            </w:r>
          </w:p>
        </w:tc>
        <w:tc>
          <w:tcPr>
            <w:tcW w:w="1275" w:type="dxa"/>
            <w:shd w:val="clear" w:color="auto" w:fill="auto"/>
            <w:noWrap/>
            <w:vAlign w:val="center"/>
          </w:tcPr>
          <w:p w14:paraId="03A146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甜玉米棒</w:t>
            </w:r>
          </w:p>
        </w:tc>
        <w:tc>
          <w:tcPr>
            <w:tcW w:w="709" w:type="dxa"/>
            <w:shd w:val="clear" w:color="auto" w:fill="auto"/>
            <w:noWrap/>
            <w:vAlign w:val="center"/>
          </w:tcPr>
          <w:p w14:paraId="3F7A75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3D7326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8E02B6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55C49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1418" w:type="dxa"/>
            <w:vAlign w:val="center"/>
          </w:tcPr>
          <w:p w14:paraId="33E606E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700.00 </w:t>
            </w:r>
          </w:p>
        </w:tc>
      </w:tr>
      <w:tr w14:paraId="0DA8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A70FA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275" w:type="dxa"/>
            <w:shd w:val="clear" w:color="auto" w:fill="auto"/>
            <w:noWrap/>
            <w:vAlign w:val="center"/>
          </w:tcPr>
          <w:p w14:paraId="3A56BD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老南瓜</w:t>
            </w:r>
          </w:p>
        </w:tc>
        <w:tc>
          <w:tcPr>
            <w:tcW w:w="709" w:type="dxa"/>
            <w:shd w:val="clear" w:color="auto" w:fill="auto"/>
            <w:noWrap/>
            <w:vAlign w:val="center"/>
          </w:tcPr>
          <w:p w14:paraId="3A2E4D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5C03EF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9FF1B1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76406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418" w:type="dxa"/>
            <w:vAlign w:val="center"/>
          </w:tcPr>
          <w:p w14:paraId="5225FA2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400.00 </w:t>
            </w:r>
          </w:p>
        </w:tc>
      </w:tr>
      <w:tr w14:paraId="6A8A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E10ED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w:t>
            </w:r>
          </w:p>
        </w:tc>
        <w:tc>
          <w:tcPr>
            <w:tcW w:w="1275" w:type="dxa"/>
            <w:shd w:val="clear" w:color="auto" w:fill="auto"/>
            <w:noWrap/>
            <w:vAlign w:val="center"/>
          </w:tcPr>
          <w:p w14:paraId="75F71D7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贝贝南瓜</w:t>
            </w:r>
          </w:p>
        </w:tc>
        <w:tc>
          <w:tcPr>
            <w:tcW w:w="709" w:type="dxa"/>
            <w:shd w:val="clear" w:color="auto" w:fill="auto"/>
            <w:noWrap/>
            <w:vAlign w:val="center"/>
          </w:tcPr>
          <w:p w14:paraId="192E23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15ED98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0B86A5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1D7A64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3.35</w:t>
            </w:r>
          </w:p>
        </w:tc>
        <w:tc>
          <w:tcPr>
            <w:tcW w:w="1418" w:type="dxa"/>
            <w:vAlign w:val="center"/>
          </w:tcPr>
          <w:p w14:paraId="5D2CE96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670.00 </w:t>
            </w:r>
          </w:p>
        </w:tc>
      </w:tr>
      <w:tr w14:paraId="03B9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67D8C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w:t>
            </w:r>
          </w:p>
        </w:tc>
        <w:tc>
          <w:tcPr>
            <w:tcW w:w="1275" w:type="dxa"/>
            <w:shd w:val="clear" w:color="auto" w:fill="auto"/>
            <w:noWrap/>
            <w:vAlign w:val="center"/>
          </w:tcPr>
          <w:p w14:paraId="17A65D9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韭菜</w:t>
            </w:r>
          </w:p>
        </w:tc>
        <w:tc>
          <w:tcPr>
            <w:tcW w:w="709" w:type="dxa"/>
            <w:shd w:val="clear" w:color="auto" w:fill="auto"/>
            <w:noWrap/>
            <w:vAlign w:val="center"/>
          </w:tcPr>
          <w:p w14:paraId="3908AA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197A099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6F2134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C10E02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1418" w:type="dxa"/>
            <w:vAlign w:val="center"/>
          </w:tcPr>
          <w:p w14:paraId="13A9086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700.00 </w:t>
            </w:r>
          </w:p>
        </w:tc>
      </w:tr>
      <w:tr w14:paraId="35B4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1BC042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w:t>
            </w:r>
          </w:p>
        </w:tc>
        <w:tc>
          <w:tcPr>
            <w:tcW w:w="1275" w:type="dxa"/>
            <w:shd w:val="clear" w:color="auto" w:fill="auto"/>
            <w:noWrap/>
            <w:vAlign w:val="center"/>
          </w:tcPr>
          <w:p w14:paraId="0F121BF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丝瓜</w:t>
            </w:r>
          </w:p>
        </w:tc>
        <w:tc>
          <w:tcPr>
            <w:tcW w:w="709" w:type="dxa"/>
            <w:shd w:val="clear" w:color="auto" w:fill="auto"/>
            <w:noWrap/>
            <w:vAlign w:val="center"/>
          </w:tcPr>
          <w:p w14:paraId="4AA420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59F39D5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C3C065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E80B0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285B2FE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1875.00 </w:t>
            </w:r>
          </w:p>
        </w:tc>
      </w:tr>
      <w:tr w14:paraId="3D86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85451F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c>
          <w:tcPr>
            <w:tcW w:w="1275" w:type="dxa"/>
            <w:shd w:val="clear" w:color="auto" w:fill="auto"/>
            <w:noWrap/>
            <w:vAlign w:val="center"/>
          </w:tcPr>
          <w:p w14:paraId="18B4DDA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油麻菜</w:t>
            </w:r>
          </w:p>
        </w:tc>
        <w:tc>
          <w:tcPr>
            <w:tcW w:w="709" w:type="dxa"/>
            <w:shd w:val="clear" w:color="auto" w:fill="auto"/>
            <w:noWrap/>
            <w:vAlign w:val="center"/>
          </w:tcPr>
          <w:p w14:paraId="1013A52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756" w:type="dxa"/>
            <w:shd w:val="clear" w:color="auto" w:fill="auto"/>
            <w:vAlign w:val="center"/>
          </w:tcPr>
          <w:p w14:paraId="6E8CAA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A98A03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08367A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w:t>
            </w:r>
          </w:p>
        </w:tc>
        <w:tc>
          <w:tcPr>
            <w:tcW w:w="1418" w:type="dxa"/>
            <w:vAlign w:val="center"/>
          </w:tcPr>
          <w:p w14:paraId="49A2B9D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5000.00 </w:t>
            </w:r>
          </w:p>
        </w:tc>
      </w:tr>
      <w:tr w14:paraId="07EB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437863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w:t>
            </w:r>
          </w:p>
        </w:tc>
        <w:tc>
          <w:tcPr>
            <w:tcW w:w="1275" w:type="dxa"/>
            <w:shd w:val="clear" w:color="auto" w:fill="auto"/>
            <w:noWrap/>
            <w:vAlign w:val="center"/>
          </w:tcPr>
          <w:p w14:paraId="54E5C73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青瓜</w:t>
            </w:r>
          </w:p>
        </w:tc>
        <w:tc>
          <w:tcPr>
            <w:tcW w:w="709" w:type="dxa"/>
            <w:shd w:val="clear" w:color="auto" w:fill="auto"/>
            <w:noWrap/>
            <w:vAlign w:val="center"/>
          </w:tcPr>
          <w:p w14:paraId="525FAD4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756" w:type="dxa"/>
            <w:shd w:val="clear" w:color="auto" w:fill="auto"/>
            <w:vAlign w:val="center"/>
          </w:tcPr>
          <w:p w14:paraId="74EE2D0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154F5F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33AE6A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418" w:type="dxa"/>
            <w:vAlign w:val="center"/>
          </w:tcPr>
          <w:p w14:paraId="35FAF2F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 </w:t>
            </w:r>
          </w:p>
        </w:tc>
      </w:tr>
      <w:tr w14:paraId="4A92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F37053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w:t>
            </w:r>
          </w:p>
        </w:tc>
        <w:tc>
          <w:tcPr>
            <w:tcW w:w="1275" w:type="dxa"/>
            <w:shd w:val="clear" w:color="auto" w:fill="auto"/>
            <w:noWrap/>
            <w:vAlign w:val="center"/>
          </w:tcPr>
          <w:p w14:paraId="3203AD6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洋葱</w:t>
            </w:r>
          </w:p>
        </w:tc>
        <w:tc>
          <w:tcPr>
            <w:tcW w:w="709" w:type="dxa"/>
            <w:shd w:val="clear" w:color="auto" w:fill="auto"/>
            <w:noWrap/>
            <w:vAlign w:val="center"/>
          </w:tcPr>
          <w:p w14:paraId="01F903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756" w:type="dxa"/>
            <w:shd w:val="clear" w:color="auto" w:fill="auto"/>
            <w:vAlign w:val="center"/>
          </w:tcPr>
          <w:p w14:paraId="5070F8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0BD6C6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EBB07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w:t>
            </w:r>
          </w:p>
        </w:tc>
        <w:tc>
          <w:tcPr>
            <w:tcW w:w="1418" w:type="dxa"/>
            <w:vAlign w:val="center"/>
          </w:tcPr>
          <w:p w14:paraId="1C0E4A6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2200.00 </w:t>
            </w:r>
          </w:p>
        </w:tc>
      </w:tr>
      <w:tr w14:paraId="6F9D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D95F58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w:t>
            </w:r>
          </w:p>
        </w:tc>
        <w:tc>
          <w:tcPr>
            <w:tcW w:w="1275" w:type="dxa"/>
            <w:shd w:val="clear" w:color="auto" w:fill="auto"/>
            <w:noWrap/>
            <w:vAlign w:val="center"/>
          </w:tcPr>
          <w:p w14:paraId="61E7156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淮山（去皮）</w:t>
            </w:r>
          </w:p>
        </w:tc>
        <w:tc>
          <w:tcPr>
            <w:tcW w:w="709" w:type="dxa"/>
            <w:shd w:val="clear" w:color="auto" w:fill="auto"/>
            <w:noWrap/>
            <w:vAlign w:val="center"/>
          </w:tcPr>
          <w:p w14:paraId="2B165D3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vAlign w:val="center"/>
          </w:tcPr>
          <w:p w14:paraId="1D49862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2E1EBB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F1AFB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w:t>
            </w:r>
          </w:p>
        </w:tc>
        <w:tc>
          <w:tcPr>
            <w:tcW w:w="1418" w:type="dxa"/>
            <w:vAlign w:val="center"/>
          </w:tcPr>
          <w:p w14:paraId="26625E2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825.00 </w:t>
            </w:r>
          </w:p>
        </w:tc>
      </w:tr>
      <w:tr w14:paraId="4304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A07BC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w:t>
            </w:r>
          </w:p>
        </w:tc>
        <w:tc>
          <w:tcPr>
            <w:tcW w:w="1275" w:type="dxa"/>
            <w:shd w:val="clear" w:color="auto" w:fill="auto"/>
            <w:noWrap/>
            <w:vAlign w:val="center"/>
          </w:tcPr>
          <w:p w14:paraId="5D11637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上海青</w:t>
            </w:r>
          </w:p>
        </w:tc>
        <w:tc>
          <w:tcPr>
            <w:tcW w:w="709" w:type="dxa"/>
            <w:shd w:val="clear" w:color="auto" w:fill="auto"/>
            <w:noWrap/>
            <w:vAlign w:val="center"/>
          </w:tcPr>
          <w:p w14:paraId="7BED6DA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w:t>
            </w:r>
          </w:p>
        </w:tc>
        <w:tc>
          <w:tcPr>
            <w:tcW w:w="756" w:type="dxa"/>
            <w:shd w:val="clear" w:color="auto" w:fill="auto"/>
            <w:vAlign w:val="center"/>
          </w:tcPr>
          <w:p w14:paraId="7FF8681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6A237C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F960F3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418" w:type="dxa"/>
            <w:vAlign w:val="center"/>
          </w:tcPr>
          <w:p w14:paraId="2B17674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6000.00 </w:t>
            </w:r>
          </w:p>
        </w:tc>
      </w:tr>
      <w:tr w14:paraId="4240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0D8C74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w:t>
            </w:r>
          </w:p>
        </w:tc>
        <w:tc>
          <w:tcPr>
            <w:tcW w:w="1275" w:type="dxa"/>
            <w:shd w:val="clear" w:color="auto" w:fill="auto"/>
            <w:noWrap/>
            <w:vAlign w:val="center"/>
          </w:tcPr>
          <w:p w14:paraId="0A6E89C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空心菜</w:t>
            </w:r>
          </w:p>
        </w:tc>
        <w:tc>
          <w:tcPr>
            <w:tcW w:w="709" w:type="dxa"/>
            <w:shd w:val="clear" w:color="auto" w:fill="auto"/>
            <w:noWrap/>
            <w:vAlign w:val="center"/>
          </w:tcPr>
          <w:p w14:paraId="5C8E35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4A610F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3D6CD3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73BBD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418" w:type="dxa"/>
            <w:vAlign w:val="center"/>
          </w:tcPr>
          <w:p w14:paraId="54A34BC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1000.00 </w:t>
            </w:r>
          </w:p>
        </w:tc>
      </w:tr>
      <w:tr w14:paraId="6ACB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6C8C09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1275" w:type="dxa"/>
            <w:shd w:val="clear" w:color="auto" w:fill="auto"/>
            <w:noWrap/>
            <w:vAlign w:val="center"/>
          </w:tcPr>
          <w:p w14:paraId="4A5BD7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小白菜</w:t>
            </w:r>
          </w:p>
        </w:tc>
        <w:tc>
          <w:tcPr>
            <w:tcW w:w="709" w:type="dxa"/>
            <w:shd w:val="clear" w:color="auto" w:fill="auto"/>
            <w:noWrap/>
            <w:vAlign w:val="center"/>
          </w:tcPr>
          <w:p w14:paraId="2B549A8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756" w:type="dxa"/>
            <w:shd w:val="clear" w:color="auto" w:fill="auto"/>
            <w:vAlign w:val="center"/>
          </w:tcPr>
          <w:p w14:paraId="679FD1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059F8A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B98C26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w:t>
            </w:r>
          </w:p>
        </w:tc>
        <w:tc>
          <w:tcPr>
            <w:tcW w:w="1418" w:type="dxa"/>
            <w:vAlign w:val="center"/>
          </w:tcPr>
          <w:p w14:paraId="4F5E18B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4500.00 </w:t>
            </w:r>
          </w:p>
        </w:tc>
      </w:tr>
      <w:tr w14:paraId="0EC0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EB4777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w:t>
            </w:r>
          </w:p>
        </w:tc>
        <w:tc>
          <w:tcPr>
            <w:tcW w:w="1275" w:type="dxa"/>
            <w:shd w:val="clear" w:color="auto" w:fill="auto"/>
            <w:noWrap/>
            <w:vAlign w:val="center"/>
          </w:tcPr>
          <w:p w14:paraId="3B60FC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杏鲍菇</w:t>
            </w:r>
          </w:p>
        </w:tc>
        <w:tc>
          <w:tcPr>
            <w:tcW w:w="709" w:type="dxa"/>
            <w:shd w:val="clear" w:color="auto" w:fill="auto"/>
            <w:noWrap/>
            <w:vAlign w:val="center"/>
          </w:tcPr>
          <w:p w14:paraId="5D70B1F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vAlign w:val="center"/>
          </w:tcPr>
          <w:p w14:paraId="75D6CE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143F87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99F754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418" w:type="dxa"/>
            <w:vAlign w:val="center"/>
          </w:tcPr>
          <w:p w14:paraId="4381D6C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1800.00 </w:t>
            </w:r>
          </w:p>
        </w:tc>
      </w:tr>
      <w:tr w14:paraId="14D9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1D937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w:t>
            </w:r>
          </w:p>
        </w:tc>
        <w:tc>
          <w:tcPr>
            <w:tcW w:w="1275" w:type="dxa"/>
            <w:shd w:val="clear" w:color="auto" w:fill="auto"/>
            <w:noWrap/>
            <w:vAlign w:val="center"/>
          </w:tcPr>
          <w:p w14:paraId="27A5503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茄子</w:t>
            </w:r>
          </w:p>
        </w:tc>
        <w:tc>
          <w:tcPr>
            <w:tcW w:w="709" w:type="dxa"/>
            <w:shd w:val="clear" w:color="auto" w:fill="auto"/>
            <w:noWrap/>
            <w:vAlign w:val="center"/>
          </w:tcPr>
          <w:p w14:paraId="0D1942E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vAlign w:val="center"/>
          </w:tcPr>
          <w:p w14:paraId="5A3F094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DFC9C5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0140F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w:t>
            </w:r>
          </w:p>
        </w:tc>
        <w:tc>
          <w:tcPr>
            <w:tcW w:w="1418" w:type="dxa"/>
            <w:vAlign w:val="center"/>
          </w:tcPr>
          <w:p w14:paraId="26DBFF5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825.00 </w:t>
            </w:r>
          </w:p>
        </w:tc>
      </w:tr>
      <w:tr w14:paraId="5B6C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874FE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w:t>
            </w:r>
          </w:p>
        </w:tc>
        <w:tc>
          <w:tcPr>
            <w:tcW w:w="1275" w:type="dxa"/>
            <w:shd w:val="clear" w:color="auto" w:fill="auto"/>
            <w:noWrap/>
            <w:vAlign w:val="center"/>
          </w:tcPr>
          <w:p w14:paraId="4EC4DE7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包菜</w:t>
            </w:r>
          </w:p>
        </w:tc>
        <w:tc>
          <w:tcPr>
            <w:tcW w:w="709" w:type="dxa"/>
            <w:shd w:val="clear" w:color="auto" w:fill="auto"/>
            <w:noWrap/>
            <w:vAlign w:val="center"/>
          </w:tcPr>
          <w:p w14:paraId="733D16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756" w:type="dxa"/>
            <w:shd w:val="clear" w:color="auto" w:fill="auto"/>
            <w:vAlign w:val="center"/>
          </w:tcPr>
          <w:p w14:paraId="287BEE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E7CE83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BC6F52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1.75</w:t>
            </w:r>
          </w:p>
        </w:tc>
        <w:tc>
          <w:tcPr>
            <w:tcW w:w="1418" w:type="dxa"/>
            <w:vAlign w:val="center"/>
          </w:tcPr>
          <w:p w14:paraId="36220B4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3500.00 </w:t>
            </w:r>
          </w:p>
        </w:tc>
      </w:tr>
      <w:tr w14:paraId="5A92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AAF82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44</w:t>
            </w:r>
          </w:p>
        </w:tc>
        <w:tc>
          <w:tcPr>
            <w:tcW w:w="1275" w:type="dxa"/>
            <w:shd w:val="clear" w:color="auto" w:fill="auto"/>
            <w:noWrap/>
            <w:vAlign w:val="center"/>
          </w:tcPr>
          <w:p w14:paraId="250F93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小节瓜</w:t>
            </w:r>
          </w:p>
        </w:tc>
        <w:tc>
          <w:tcPr>
            <w:tcW w:w="709" w:type="dxa"/>
            <w:shd w:val="clear" w:color="auto" w:fill="auto"/>
            <w:noWrap/>
            <w:vAlign w:val="center"/>
          </w:tcPr>
          <w:p w14:paraId="1FD566F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56" w:type="dxa"/>
            <w:shd w:val="clear" w:color="auto" w:fill="auto"/>
            <w:vAlign w:val="center"/>
          </w:tcPr>
          <w:p w14:paraId="3B2E87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FE6DE8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5E44F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1.75</w:t>
            </w:r>
          </w:p>
        </w:tc>
        <w:tc>
          <w:tcPr>
            <w:tcW w:w="1418" w:type="dxa"/>
            <w:vAlign w:val="center"/>
          </w:tcPr>
          <w:p w14:paraId="45B4398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1750.00 </w:t>
            </w:r>
          </w:p>
        </w:tc>
      </w:tr>
      <w:tr w14:paraId="19D3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859E39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w:t>
            </w:r>
          </w:p>
        </w:tc>
        <w:tc>
          <w:tcPr>
            <w:tcW w:w="1275" w:type="dxa"/>
            <w:shd w:val="clear" w:color="auto" w:fill="auto"/>
            <w:noWrap/>
            <w:vAlign w:val="center"/>
          </w:tcPr>
          <w:p w14:paraId="430F7E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红米椒</w:t>
            </w:r>
          </w:p>
        </w:tc>
        <w:tc>
          <w:tcPr>
            <w:tcW w:w="709" w:type="dxa"/>
            <w:shd w:val="clear" w:color="auto" w:fill="auto"/>
            <w:noWrap/>
            <w:vAlign w:val="center"/>
          </w:tcPr>
          <w:p w14:paraId="5B943B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3AB91A0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308BB9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AE07F5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8.50</w:t>
            </w:r>
          </w:p>
        </w:tc>
        <w:tc>
          <w:tcPr>
            <w:tcW w:w="1418" w:type="dxa"/>
            <w:vAlign w:val="center"/>
          </w:tcPr>
          <w:p w14:paraId="75377DD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1700.00 </w:t>
            </w:r>
          </w:p>
        </w:tc>
      </w:tr>
      <w:tr w14:paraId="0A88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FF768E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46</w:t>
            </w:r>
          </w:p>
        </w:tc>
        <w:tc>
          <w:tcPr>
            <w:tcW w:w="1275" w:type="dxa"/>
            <w:shd w:val="clear" w:color="auto" w:fill="auto"/>
            <w:noWrap/>
            <w:vAlign w:val="center"/>
          </w:tcPr>
          <w:p w14:paraId="504996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大葱</w:t>
            </w:r>
          </w:p>
        </w:tc>
        <w:tc>
          <w:tcPr>
            <w:tcW w:w="709" w:type="dxa"/>
            <w:shd w:val="clear" w:color="auto" w:fill="auto"/>
            <w:noWrap/>
            <w:vAlign w:val="center"/>
          </w:tcPr>
          <w:p w14:paraId="6C877F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1931FD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870D344">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44499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1418" w:type="dxa"/>
            <w:vAlign w:val="center"/>
          </w:tcPr>
          <w:p w14:paraId="6F98798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600.00 </w:t>
            </w:r>
          </w:p>
        </w:tc>
      </w:tr>
      <w:tr w14:paraId="78B3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86D030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w:t>
            </w:r>
          </w:p>
        </w:tc>
        <w:tc>
          <w:tcPr>
            <w:tcW w:w="1275" w:type="dxa"/>
            <w:shd w:val="clear" w:color="auto" w:fill="auto"/>
            <w:noWrap/>
            <w:vAlign w:val="center"/>
          </w:tcPr>
          <w:p w14:paraId="0EB7F07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蒜苔</w:t>
            </w:r>
          </w:p>
        </w:tc>
        <w:tc>
          <w:tcPr>
            <w:tcW w:w="709" w:type="dxa"/>
            <w:shd w:val="clear" w:color="auto" w:fill="auto"/>
            <w:noWrap/>
            <w:vAlign w:val="center"/>
          </w:tcPr>
          <w:p w14:paraId="5B18023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2B8EE1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E204F8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6D24CF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w:t>
            </w:r>
          </w:p>
        </w:tc>
        <w:tc>
          <w:tcPr>
            <w:tcW w:w="1418" w:type="dxa"/>
            <w:vAlign w:val="center"/>
          </w:tcPr>
          <w:p w14:paraId="4EC6C39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1300.00 </w:t>
            </w:r>
          </w:p>
        </w:tc>
      </w:tr>
      <w:tr w14:paraId="7ECD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9C565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w:t>
            </w:r>
          </w:p>
        </w:tc>
        <w:tc>
          <w:tcPr>
            <w:tcW w:w="1275" w:type="dxa"/>
            <w:shd w:val="clear" w:color="auto" w:fill="auto"/>
            <w:noWrap/>
            <w:vAlign w:val="center"/>
          </w:tcPr>
          <w:p w14:paraId="0920EC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生香菇</w:t>
            </w:r>
          </w:p>
        </w:tc>
        <w:tc>
          <w:tcPr>
            <w:tcW w:w="709" w:type="dxa"/>
            <w:shd w:val="clear" w:color="auto" w:fill="auto"/>
            <w:noWrap/>
            <w:vAlign w:val="center"/>
          </w:tcPr>
          <w:p w14:paraId="04E1B78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0FF231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E5D31C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3FA6C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7.75</w:t>
            </w:r>
          </w:p>
        </w:tc>
        <w:tc>
          <w:tcPr>
            <w:tcW w:w="1418" w:type="dxa"/>
            <w:vAlign w:val="center"/>
          </w:tcPr>
          <w:p w14:paraId="413ACD8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1550.00 </w:t>
            </w:r>
          </w:p>
        </w:tc>
      </w:tr>
      <w:tr w14:paraId="5B88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8F7B3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49</w:t>
            </w:r>
          </w:p>
        </w:tc>
        <w:tc>
          <w:tcPr>
            <w:tcW w:w="1275" w:type="dxa"/>
            <w:shd w:val="clear" w:color="auto" w:fill="auto"/>
            <w:noWrap/>
            <w:vAlign w:val="center"/>
          </w:tcPr>
          <w:p w14:paraId="647DE5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白蘑菇</w:t>
            </w:r>
          </w:p>
        </w:tc>
        <w:tc>
          <w:tcPr>
            <w:tcW w:w="709" w:type="dxa"/>
            <w:shd w:val="clear" w:color="auto" w:fill="auto"/>
            <w:noWrap/>
            <w:vAlign w:val="center"/>
          </w:tcPr>
          <w:p w14:paraId="15537C16">
            <w:pPr>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202</w:t>
            </w:r>
          </w:p>
        </w:tc>
        <w:tc>
          <w:tcPr>
            <w:tcW w:w="756" w:type="dxa"/>
            <w:shd w:val="clear" w:color="auto" w:fill="auto"/>
            <w:vAlign w:val="center"/>
          </w:tcPr>
          <w:p w14:paraId="75CA49B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CC9777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1C3049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w:t>
            </w:r>
          </w:p>
        </w:tc>
        <w:tc>
          <w:tcPr>
            <w:tcW w:w="1418" w:type="dxa"/>
            <w:vAlign w:val="center"/>
          </w:tcPr>
          <w:p w14:paraId="7F7D17C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1313.00  </w:t>
            </w:r>
          </w:p>
        </w:tc>
      </w:tr>
      <w:tr w14:paraId="055B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86D67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1275" w:type="dxa"/>
            <w:shd w:val="clear" w:color="auto" w:fill="auto"/>
            <w:noWrap/>
            <w:vAlign w:val="center"/>
          </w:tcPr>
          <w:p w14:paraId="0B92BB7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凤尾菇</w:t>
            </w:r>
          </w:p>
        </w:tc>
        <w:tc>
          <w:tcPr>
            <w:tcW w:w="709" w:type="dxa"/>
            <w:shd w:val="clear" w:color="auto" w:fill="auto"/>
            <w:noWrap/>
            <w:vAlign w:val="center"/>
          </w:tcPr>
          <w:p w14:paraId="0B27CB1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25C5B6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1467CE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BE4AF8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4.75</w:t>
            </w:r>
          </w:p>
        </w:tc>
        <w:tc>
          <w:tcPr>
            <w:tcW w:w="1418" w:type="dxa"/>
            <w:vAlign w:val="center"/>
          </w:tcPr>
          <w:p w14:paraId="7BC8CEF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950.00 </w:t>
            </w:r>
          </w:p>
        </w:tc>
      </w:tr>
      <w:tr w14:paraId="42FC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44A2AF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w:t>
            </w:r>
          </w:p>
        </w:tc>
        <w:tc>
          <w:tcPr>
            <w:tcW w:w="1275" w:type="dxa"/>
            <w:shd w:val="clear" w:color="auto" w:fill="auto"/>
            <w:noWrap/>
            <w:vAlign w:val="center"/>
          </w:tcPr>
          <w:p w14:paraId="019CC2B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荷兰豆</w:t>
            </w:r>
          </w:p>
        </w:tc>
        <w:tc>
          <w:tcPr>
            <w:tcW w:w="709" w:type="dxa"/>
            <w:shd w:val="clear" w:color="auto" w:fill="auto"/>
            <w:noWrap/>
            <w:vAlign w:val="center"/>
          </w:tcPr>
          <w:p w14:paraId="2A860C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0C9AB3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C6CB47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DE3CB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418" w:type="dxa"/>
            <w:vAlign w:val="center"/>
          </w:tcPr>
          <w:p w14:paraId="78ED0FB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600.00 </w:t>
            </w:r>
          </w:p>
        </w:tc>
      </w:tr>
      <w:tr w14:paraId="3BD2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76576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52</w:t>
            </w:r>
          </w:p>
        </w:tc>
        <w:tc>
          <w:tcPr>
            <w:tcW w:w="1275" w:type="dxa"/>
            <w:shd w:val="clear" w:color="auto" w:fill="auto"/>
            <w:noWrap/>
            <w:vAlign w:val="center"/>
          </w:tcPr>
          <w:p w14:paraId="2749A4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胶笋</w:t>
            </w:r>
          </w:p>
        </w:tc>
        <w:tc>
          <w:tcPr>
            <w:tcW w:w="709" w:type="dxa"/>
            <w:shd w:val="clear" w:color="auto" w:fill="auto"/>
            <w:noWrap/>
            <w:vAlign w:val="center"/>
          </w:tcPr>
          <w:p w14:paraId="6D3ABD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20EA0F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3A4226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A26D2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9.50</w:t>
            </w:r>
          </w:p>
        </w:tc>
        <w:tc>
          <w:tcPr>
            <w:tcW w:w="1418" w:type="dxa"/>
            <w:vAlign w:val="center"/>
          </w:tcPr>
          <w:p w14:paraId="06FCA4D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4750.00 </w:t>
            </w:r>
          </w:p>
        </w:tc>
      </w:tr>
      <w:tr w14:paraId="1E3F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20E8B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53</w:t>
            </w:r>
          </w:p>
        </w:tc>
        <w:tc>
          <w:tcPr>
            <w:tcW w:w="1275" w:type="dxa"/>
            <w:shd w:val="clear" w:color="auto" w:fill="auto"/>
            <w:noWrap/>
            <w:vAlign w:val="center"/>
          </w:tcPr>
          <w:p w14:paraId="09A80F6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萝卜干</w:t>
            </w:r>
          </w:p>
        </w:tc>
        <w:tc>
          <w:tcPr>
            <w:tcW w:w="709" w:type="dxa"/>
            <w:shd w:val="clear" w:color="auto" w:fill="auto"/>
            <w:noWrap/>
            <w:vAlign w:val="center"/>
          </w:tcPr>
          <w:p w14:paraId="4BF897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73CAECC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35EEB5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E0A43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9.00</w:t>
            </w:r>
          </w:p>
        </w:tc>
        <w:tc>
          <w:tcPr>
            <w:tcW w:w="1418" w:type="dxa"/>
            <w:vAlign w:val="center"/>
          </w:tcPr>
          <w:p w14:paraId="51A2DE8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1800.00 </w:t>
            </w:r>
          </w:p>
        </w:tc>
      </w:tr>
      <w:tr w14:paraId="786D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D70B76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54</w:t>
            </w:r>
          </w:p>
        </w:tc>
        <w:tc>
          <w:tcPr>
            <w:tcW w:w="1275" w:type="dxa"/>
            <w:shd w:val="clear" w:color="auto" w:fill="auto"/>
            <w:noWrap/>
            <w:vAlign w:val="center"/>
          </w:tcPr>
          <w:p w14:paraId="748F5F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油豆腐皮</w:t>
            </w:r>
          </w:p>
        </w:tc>
        <w:tc>
          <w:tcPr>
            <w:tcW w:w="709" w:type="dxa"/>
            <w:shd w:val="clear" w:color="auto" w:fill="auto"/>
            <w:noWrap/>
            <w:vAlign w:val="center"/>
          </w:tcPr>
          <w:p w14:paraId="2655F2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3C6F6B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4E50C5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96E2E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7152AC8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1100.00 </w:t>
            </w:r>
          </w:p>
        </w:tc>
      </w:tr>
      <w:tr w14:paraId="3A21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4B617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w:t>
            </w:r>
          </w:p>
        </w:tc>
        <w:tc>
          <w:tcPr>
            <w:tcW w:w="1275" w:type="dxa"/>
            <w:shd w:val="clear" w:color="auto" w:fill="auto"/>
            <w:noWrap/>
            <w:vAlign w:val="center"/>
          </w:tcPr>
          <w:p w14:paraId="3FD0C1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白豆腐皮</w:t>
            </w:r>
          </w:p>
        </w:tc>
        <w:tc>
          <w:tcPr>
            <w:tcW w:w="709" w:type="dxa"/>
            <w:shd w:val="clear" w:color="auto" w:fill="auto"/>
            <w:noWrap/>
            <w:vAlign w:val="center"/>
          </w:tcPr>
          <w:p w14:paraId="08625E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4A2A93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C35429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FA304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w:t>
            </w:r>
          </w:p>
        </w:tc>
        <w:tc>
          <w:tcPr>
            <w:tcW w:w="1418" w:type="dxa"/>
            <w:vAlign w:val="center"/>
          </w:tcPr>
          <w:p w14:paraId="3AA6B26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1300.00 </w:t>
            </w:r>
          </w:p>
        </w:tc>
      </w:tr>
      <w:tr w14:paraId="7242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F452F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56</w:t>
            </w:r>
          </w:p>
        </w:tc>
        <w:tc>
          <w:tcPr>
            <w:tcW w:w="1275" w:type="dxa"/>
            <w:shd w:val="clear" w:color="auto" w:fill="auto"/>
            <w:noWrap/>
            <w:vAlign w:val="center"/>
          </w:tcPr>
          <w:p w14:paraId="3B6C03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水豆腐</w:t>
            </w:r>
          </w:p>
        </w:tc>
        <w:tc>
          <w:tcPr>
            <w:tcW w:w="709" w:type="dxa"/>
            <w:shd w:val="clear" w:color="auto" w:fill="auto"/>
            <w:noWrap/>
            <w:vAlign w:val="center"/>
          </w:tcPr>
          <w:p w14:paraId="7C50ED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vAlign w:val="center"/>
          </w:tcPr>
          <w:p w14:paraId="135EFB4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D7E3E94">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D289C5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1.90</w:t>
            </w:r>
          </w:p>
        </w:tc>
        <w:tc>
          <w:tcPr>
            <w:tcW w:w="1418" w:type="dxa"/>
            <w:vAlign w:val="center"/>
          </w:tcPr>
          <w:p w14:paraId="06DB4AB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570.00 </w:t>
            </w:r>
          </w:p>
        </w:tc>
      </w:tr>
      <w:tr w14:paraId="5CE4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DE71C9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57</w:t>
            </w:r>
          </w:p>
        </w:tc>
        <w:tc>
          <w:tcPr>
            <w:tcW w:w="1275" w:type="dxa"/>
            <w:shd w:val="clear" w:color="auto" w:fill="auto"/>
            <w:noWrap/>
            <w:vAlign w:val="center"/>
          </w:tcPr>
          <w:p w14:paraId="4CF1D92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干香菇</w:t>
            </w:r>
          </w:p>
        </w:tc>
        <w:tc>
          <w:tcPr>
            <w:tcW w:w="709" w:type="dxa"/>
            <w:shd w:val="clear" w:color="auto" w:fill="auto"/>
            <w:noWrap/>
            <w:vAlign w:val="center"/>
          </w:tcPr>
          <w:p w14:paraId="7BCEA8A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75DEF36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873757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4B85B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42.50</w:t>
            </w:r>
          </w:p>
        </w:tc>
        <w:tc>
          <w:tcPr>
            <w:tcW w:w="1418" w:type="dxa"/>
            <w:vAlign w:val="center"/>
          </w:tcPr>
          <w:p w14:paraId="00BE72A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8500.00 </w:t>
            </w:r>
          </w:p>
        </w:tc>
      </w:tr>
      <w:tr w14:paraId="0BFB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4118F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58</w:t>
            </w:r>
          </w:p>
        </w:tc>
        <w:tc>
          <w:tcPr>
            <w:tcW w:w="1275" w:type="dxa"/>
            <w:shd w:val="clear" w:color="auto" w:fill="auto"/>
            <w:noWrap/>
            <w:vAlign w:val="center"/>
          </w:tcPr>
          <w:p w14:paraId="56BE892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红薯</w:t>
            </w:r>
          </w:p>
        </w:tc>
        <w:tc>
          <w:tcPr>
            <w:tcW w:w="709" w:type="dxa"/>
            <w:shd w:val="clear" w:color="auto" w:fill="auto"/>
            <w:noWrap/>
            <w:vAlign w:val="center"/>
          </w:tcPr>
          <w:p w14:paraId="7BE1D60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0821AE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D62420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F20F8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w:t>
            </w:r>
          </w:p>
        </w:tc>
        <w:tc>
          <w:tcPr>
            <w:tcW w:w="1418" w:type="dxa"/>
            <w:vAlign w:val="center"/>
          </w:tcPr>
          <w:p w14:paraId="63D82E8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650.00 </w:t>
            </w:r>
          </w:p>
        </w:tc>
      </w:tr>
      <w:tr w14:paraId="133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570C25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59</w:t>
            </w:r>
          </w:p>
        </w:tc>
        <w:tc>
          <w:tcPr>
            <w:tcW w:w="1275" w:type="dxa"/>
            <w:shd w:val="clear" w:color="auto" w:fill="auto"/>
            <w:noWrap/>
            <w:vAlign w:val="center"/>
          </w:tcPr>
          <w:p w14:paraId="2D169A3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凉薯</w:t>
            </w:r>
          </w:p>
        </w:tc>
        <w:tc>
          <w:tcPr>
            <w:tcW w:w="709" w:type="dxa"/>
            <w:shd w:val="clear" w:color="auto" w:fill="auto"/>
            <w:noWrap/>
            <w:vAlign w:val="center"/>
          </w:tcPr>
          <w:p w14:paraId="69308C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1A9321E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718EDC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EA1DCD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1418" w:type="dxa"/>
            <w:vAlign w:val="center"/>
          </w:tcPr>
          <w:p w14:paraId="21AF38B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350.00 </w:t>
            </w:r>
          </w:p>
        </w:tc>
      </w:tr>
      <w:tr w14:paraId="7B10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FB3219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1275" w:type="dxa"/>
            <w:shd w:val="clear" w:color="auto" w:fill="auto"/>
            <w:noWrap/>
            <w:vAlign w:val="center"/>
          </w:tcPr>
          <w:p w14:paraId="27628D6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糟白菜</w:t>
            </w:r>
          </w:p>
        </w:tc>
        <w:tc>
          <w:tcPr>
            <w:tcW w:w="709" w:type="dxa"/>
            <w:shd w:val="clear" w:color="auto" w:fill="auto"/>
            <w:noWrap/>
            <w:vAlign w:val="center"/>
          </w:tcPr>
          <w:p w14:paraId="04AEEF9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13109D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2248EE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28DC15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4FC940E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750.00 </w:t>
            </w:r>
          </w:p>
        </w:tc>
      </w:tr>
      <w:tr w14:paraId="4F3B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642386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61</w:t>
            </w:r>
          </w:p>
        </w:tc>
        <w:tc>
          <w:tcPr>
            <w:tcW w:w="1275" w:type="dxa"/>
            <w:shd w:val="clear" w:color="auto" w:fill="auto"/>
            <w:noWrap/>
            <w:vAlign w:val="center"/>
          </w:tcPr>
          <w:p w14:paraId="136B676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酸萝卜</w:t>
            </w:r>
          </w:p>
        </w:tc>
        <w:tc>
          <w:tcPr>
            <w:tcW w:w="709" w:type="dxa"/>
            <w:shd w:val="clear" w:color="auto" w:fill="auto"/>
            <w:noWrap/>
            <w:vAlign w:val="center"/>
          </w:tcPr>
          <w:p w14:paraId="4DFB3B0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124A94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08BD3E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89F69C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1418" w:type="dxa"/>
            <w:vAlign w:val="center"/>
          </w:tcPr>
          <w:p w14:paraId="3DF44DB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700.00 </w:t>
            </w:r>
          </w:p>
        </w:tc>
      </w:tr>
      <w:tr w14:paraId="5ADD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35D92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62</w:t>
            </w:r>
          </w:p>
        </w:tc>
        <w:tc>
          <w:tcPr>
            <w:tcW w:w="1275" w:type="dxa"/>
            <w:shd w:val="clear" w:color="auto" w:fill="auto"/>
            <w:noWrap/>
            <w:vAlign w:val="center"/>
          </w:tcPr>
          <w:p w14:paraId="7995D6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泡椒</w:t>
            </w:r>
          </w:p>
        </w:tc>
        <w:tc>
          <w:tcPr>
            <w:tcW w:w="709" w:type="dxa"/>
            <w:shd w:val="clear" w:color="auto" w:fill="auto"/>
            <w:noWrap/>
            <w:vAlign w:val="center"/>
          </w:tcPr>
          <w:p w14:paraId="09EBC2A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6038A9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961C1D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347757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1418" w:type="dxa"/>
            <w:vAlign w:val="center"/>
          </w:tcPr>
          <w:p w14:paraId="389DD3F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700.00 </w:t>
            </w:r>
          </w:p>
        </w:tc>
      </w:tr>
      <w:tr w14:paraId="5647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A23F96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63</w:t>
            </w:r>
          </w:p>
        </w:tc>
        <w:tc>
          <w:tcPr>
            <w:tcW w:w="1275" w:type="dxa"/>
            <w:shd w:val="clear" w:color="auto" w:fill="auto"/>
            <w:noWrap/>
            <w:vAlign w:val="center"/>
          </w:tcPr>
          <w:p w14:paraId="59EF7EF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鲜板栗（去皮）</w:t>
            </w:r>
          </w:p>
        </w:tc>
        <w:tc>
          <w:tcPr>
            <w:tcW w:w="709" w:type="dxa"/>
            <w:shd w:val="clear" w:color="auto" w:fill="auto"/>
            <w:noWrap/>
            <w:vAlign w:val="center"/>
          </w:tcPr>
          <w:p w14:paraId="361B6F3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54D578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0A2E89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EA02EB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11.50</w:t>
            </w:r>
          </w:p>
        </w:tc>
        <w:tc>
          <w:tcPr>
            <w:tcW w:w="1418" w:type="dxa"/>
            <w:vAlign w:val="center"/>
          </w:tcPr>
          <w:p w14:paraId="320F55F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2300.00 </w:t>
            </w:r>
          </w:p>
        </w:tc>
      </w:tr>
      <w:tr w14:paraId="1ADB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908E0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64</w:t>
            </w:r>
          </w:p>
        </w:tc>
        <w:tc>
          <w:tcPr>
            <w:tcW w:w="1275" w:type="dxa"/>
            <w:shd w:val="clear" w:color="auto" w:fill="auto"/>
            <w:noWrap/>
            <w:vAlign w:val="center"/>
          </w:tcPr>
          <w:p w14:paraId="209117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金针菇</w:t>
            </w:r>
          </w:p>
        </w:tc>
        <w:tc>
          <w:tcPr>
            <w:tcW w:w="709" w:type="dxa"/>
            <w:shd w:val="clear" w:color="auto" w:fill="auto"/>
            <w:noWrap/>
            <w:vAlign w:val="center"/>
          </w:tcPr>
          <w:p w14:paraId="384FF4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3A4E556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EC8C51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FE5F6E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70EFF95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750.00 </w:t>
            </w:r>
          </w:p>
        </w:tc>
      </w:tr>
      <w:tr w14:paraId="3041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1941D4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w:t>
            </w:r>
          </w:p>
        </w:tc>
        <w:tc>
          <w:tcPr>
            <w:tcW w:w="1275" w:type="dxa"/>
            <w:shd w:val="clear" w:color="auto" w:fill="auto"/>
            <w:noWrap/>
            <w:vAlign w:val="center"/>
          </w:tcPr>
          <w:p w14:paraId="4BE8AA2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油豆腐果</w:t>
            </w:r>
          </w:p>
        </w:tc>
        <w:tc>
          <w:tcPr>
            <w:tcW w:w="709" w:type="dxa"/>
            <w:shd w:val="clear" w:color="auto" w:fill="auto"/>
            <w:noWrap/>
            <w:vAlign w:val="center"/>
          </w:tcPr>
          <w:p w14:paraId="1847EFA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66D62DF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B97ACA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1B0353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1418" w:type="dxa"/>
            <w:vAlign w:val="center"/>
          </w:tcPr>
          <w:p w14:paraId="1E67D11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800.00 </w:t>
            </w:r>
          </w:p>
        </w:tc>
      </w:tr>
      <w:tr w14:paraId="6AE4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28580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66</w:t>
            </w:r>
          </w:p>
        </w:tc>
        <w:tc>
          <w:tcPr>
            <w:tcW w:w="1275" w:type="dxa"/>
            <w:shd w:val="clear" w:color="auto" w:fill="auto"/>
            <w:noWrap/>
            <w:vAlign w:val="center"/>
          </w:tcPr>
          <w:p w14:paraId="18037F4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豌豆苗</w:t>
            </w:r>
          </w:p>
        </w:tc>
        <w:tc>
          <w:tcPr>
            <w:tcW w:w="709" w:type="dxa"/>
            <w:shd w:val="clear" w:color="auto" w:fill="auto"/>
            <w:noWrap/>
            <w:vAlign w:val="center"/>
          </w:tcPr>
          <w:p w14:paraId="461734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39D0F01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0C799A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33FA08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1418" w:type="dxa"/>
            <w:vAlign w:val="center"/>
          </w:tcPr>
          <w:p w14:paraId="2A4927D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800.00 </w:t>
            </w:r>
          </w:p>
        </w:tc>
      </w:tr>
      <w:tr w14:paraId="7667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B18DAC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67</w:t>
            </w:r>
          </w:p>
        </w:tc>
        <w:tc>
          <w:tcPr>
            <w:tcW w:w="1275" w:type="dxa"/>
            <w:shd w:val="clear" w:color="auto" w:fill="auto"/>
            <w:noWrap/>
            <w:vAlign w:val="center"/>
          </w:tcPr>
          <w:p w14:paraId="2E83189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糯玉米</w:t>
            </w:r>
          </w:p>
        </w:tc>
        <w:tc>
          <w:tcPr>
            <w:tcW w:w="709" w:type="dxa"/>
            <w:shd w:val="clear" w:color="auto" w:fill="auto"/>
            <w:noWrap/>
            <w:vAlign w:val="center"/>
          </w:tcPr>
          <w:p w14:paraId="2DE8CE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50CA441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022F69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6419A2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w:t>
            </w:r>
          </w:p>
        </w:tc>
        <w:tc>
          <w:tcPr>
            <w:tcW w:w="1418" w:type="dxa"/>
            <w:vAlign w:val="center"/>
          </w:tcPr>
          <w:p w14:paraId="4CC403C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325.00 </w:t>
            </w:r>
          </w:p>
        </w:tc>
      </w:tr>
      <w:tr w14:paraId="772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B0835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68</w:t>
            </w:r>
          </w:p>
        </w:tc>
        <w:tc>
          <w:tcPr>
            <w:tcW w:w="1275" w:type="dxa"/>
            <w:shd w:val="clear" w:color="auto" w:fill="auto"/>
            <w:noWrap/>
            <w:vAlign w:val="center"/>
          </w:tcPr>
          <w:p w14:paraId="3FC11A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豌豆粒</w:t>
            </w:r>
          </w:p>
        </w:tc>
        <w:tc>
          <w:tcPr>
            <w:tcW w:w="709" w:type="dxa"/>
            <w:shd w:val="clear" w:color="auto" w:fill="auto"/>
            <w:noWrap/>
            <w:vAlign w:val="center"/>
          </w:tcPr>
          <w:p w14:paraId="3BFE6D1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2CB30C1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E3060B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805C09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7.50</w:t>
            </w:r>
          </w:p>
        </w:tc>
        <w:tc>
          <w:tcPr>
            <w:tcW w:w="1418" w:type="dxa"/>
            <w:vAlign w:val="center"/>
          </w:tcPr>
          <w:p w14:paraId="297124F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750.00 </w:t>
            </w:r>
          </w:p>
        </w:tc>
      </w:tr>
      <w:tr w14:paraId="3CAA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6E7DF3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69</w:t>
            </w:r>
          </w:p>
        </w:tc>
        <w:tc>
          <w:tcPr>
            <w:tcW w:w="1275" w:type="dxa"/>
            <w:shd w:val="clear" w:color="auto" w:fill="auto"/>
            <w:noWrap/>
            <w:vAlign w:val="center"/>
          </w:tcPr>
          <w:p w14:paraId="5C1853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苦麻菜</w:t>
            </w:r>
          </w:p>
        </w:tc>
        <w:tc>
          <w:tcPr>
            <w:tcW w:w="709" w:type="dxa"/>
            <w:shd w:val="clear" w:color="auto" w:fill="auto"/>
            <w:noWrap/>
            <w:vAlign w:val="center"/>
          </w:tcPr>
          <w:p w14:paraId="396EE2B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756" w:type="dxa"/>
            <w:shd w:val="clear" w:color="auto" w:fill="auto"/>
            <w:vAlign w:val="center"/>
          </w:tcPr>
          <w:p w14:paraId="374A74F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DC5409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BA015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418" w:type="dxa"/>
            <w:vAlign w:val="center"/>
          </w:tcPr>
          <w:p w14:paraId="1668024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4000.00 </w:t>
            </w:r>
          </w:p>
        </w:tc>
      </w:tr>
      <w:tr w14:paraId="3F9B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5A029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1275" w:type="dxa"/>
            <w:shd w:val="clear" w:color="auto" w:fill="auto"/>
            <w:noWrap/>
            <w:vAlign w:val="center"/>
          </w:tcPr>
          <w:p w14:paraId="7E4F9A6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卷筒青</w:t>
            </w:r>
          </w:p>
        </w:tc>
        <w:tc>
          <w:tcPr>
            <w:tcW w:w="709" w:type="dxa"/>
            <w:shd w:val="clear" w:color="auto" w:fill="auto"/>
            <w:noWrap/>
            <w:vAlign w:val="center"/>
          </w:tcPr>
          <w:p w14:paraId="6D8D99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756" w:type="dxa"/>
            <w:shd w:val="clear" w:color="auto" w:fill="auto"/>
            <w:vAlign w:val="center"/>
          </w:tcPr>
          <w:p w14:paraId="5F9155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FFCB314">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B16B9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w:t>
            </w:r>
          </w:p>
        </w:tc>
        <w:tc>
          <w:tcPr>
            <w:tcW w:w="1418" w:type="dxa"/>
            <w:vAlign w:val="center"/>
          </w:tcPr>
          <w:p w14:paraId="1307CC7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4875.00 </w:t>
            </w:r>
          </w:p>
        </w:tc>
      </w:tr>
      <w:tr w14:paraId="3619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C46F9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71</w:t>
            </w:r>
          </w:p>
        </w:tc>
        <w:tc>
          <w:tcPr>
            <w:tcW w:w="1275" w:type="dxa"/>
            <w:shd w:val="clear" w:color="auto" w:fill="auto"/>
            <w:noWrap/>
            <w:vAlign w:val="center"/>
          </w:tcPr>
          <w:p w14:paraId="15E9EA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青豆粒</w:t>
            </w:r>
          </w:p>
        </w:tc>
        <w:tc>
          <w:tcPr>
            <w:tcW w:w="709" w:type="dxa"/>
            <w:shd w:val="clear" w:color="auto" w:fill="auto"/>
            <w:noWrap/>
            <w:vAlign w:val="center"/>
          </w:tcPr>
          <w:p w14:paraId="23BCE2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66E401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2B40C2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C821C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390555A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550.00 </w:t>
            </w:r>
          </w:p>
        </w:tc>
      </w:tr>
      <w:tr w14:paraId="6808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F2B2E1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72</w:t>
            </w:r>
          </w:p>
        </w:tc>
        <w:tc>
          <w:tcPr>
            <w:tcW w:w="1275" w:type="dxa"/>
            <w:shd w:val="clear" w:color="auto" w:fill="auto"/>
            <w:noWrap/>
            <w:vAlign w:val="center"/>
          </w:tcPr>
          <w:p w14:paraId="492F3E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淮山</w:t>
            </w:r>
          </w:p>
        </w:tc>
        <w:tc>
          <w:tcPr>
            <w:tcW w:w="709" w:type="dxa"/>
            <w:shd w:val="clear" w:color="auto" w:fill="auto"/>
            <w:noWrap/>
            <w:vAlign w:val="center"/>
          </w:tcPr>
          <w:p w14:paraId="4B02CB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2EC8843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985411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38CE55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1418" w:type="dxa"/>
            <w:vAlign w:val="center"/>
          </w:tcPr>
          <w:p w14:paraId="0B79088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700.00 </w:t>
            </w:r>
          </w:p>
        </w:tc>
      </w:tr>
      <w:tr w14:paraId="6FD1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E712C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73</w:t>
            </w:r>
          </w:p>
        </w:tc>
        <w:tc>
          <w:tcPr>
            <w:tcW w:w="1275" w:type="dxa"/>
            <w:shd w:val="clear" w:color="auto" w:fill="auto"/>
            <w:noWrap/>
            <w:vAlign w:val="center"/>
          </w:tcPr>
          <w:p w14:paraId="6474120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马蹄</w:t>
            </w:r>
          </w:p>
        </w:tc>
        <w:tc>
          <w:tcPr>
            <w:tcW w:w="709" w:type="dxa"/>
            <w:shd w:val="clear" w:color="auto" w:fill="auto"/>
            <w:noWrap/>
            <w:vAlign w:val="center"/>
          </w:tcPr>
          <w:p w14:paraId="667E36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6E47EF3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756F60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E6E8E5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3.65</w:t>
            </w:r>
          </w:p>
        </w:tc>
        <w:tc>
          <w:tcPr>
            <w:tcW w:w="1418" w:type="dxa"/>
            <w:vAlign w:val="center"/>
          </w:tcPr>
          <w:p w14:paraId="005D8ED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365.00 </w:t>
            </w:r>
          </w:p>
        </w:tc>
      </w:tr>
      <w:tr w14:paraId="252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ADAD2E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74</w:t>
            </w:r>
          </w:p>
        </w:tc>
        <w:tc>
          <w:tcPr>
            <w:tcW w:w="1275" w:type="dxa"/>
            <w:shd w:val="clear" w:color="auto" w:fill="auto"/>
            <w:noWrap/>
            <w:vAlign w:val="center"/>
          </w:tcPr>
          <w:p w14:paraId="20A80B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芋头仔</w:t>
            </w:r>
          </w:p>
        </w:tc>
        <w:tc>
          <w:tcPr>
            <w:tcW w:w="709" w:type="dxa"/>
            <w:shd w:val="clear" w:color="auto" w:fill="auto"/>
            <w:noWrap/>
            <w:vAlign w:val="center"/>
          </w:tcPr>
          <w:p w14:paraId="3D13A41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7B78E7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06BFED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376DE6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1418" w:type="dxa"/>
            <w:vAlign w:val="center"/>
          </w:tcPr>
          <w:p w14:paraId="14F1838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350.00 </w:t>
            </w:r>
          </w:p>
        </w:tc>
      </w:tr>
      <w:tr w14:paraId="7161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9F1FD1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w:t>
            </w:r>
          </w:p>
        </w:tc>
        <w:tc>
          <w:tcPr>
            <w:tcW w:w="1275" w:type="dxa"/>
            <w:shd w:val="clear" w:color="auto" w:fill="auto"/>
            <w:noWrap/>
            <w:vAlign w:val="center"/>
          </w:tcPr>
          <w:p w14:paraId="5B390A3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魔芋豆腐</w:t>
            </w:r>
          </w:p>
        </w:tc>
        <w:tc>
          <w:tcPr>
            <w:tcW w:w="709" w:type="dxa"/>
            <w:shd w:val="clear" w:color="auto" w:fill="auto"/>
            <w:noWrap/>
            <w:vAlign w:val="center"/>
          </w:tcPr>
          <w:p w14:paraId="69DACF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79D17F2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153660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3E5BF8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w:t>
            </w:r>
          </w:p>
        </w:tc>
        <w:tc>
          <w:tcPr>
            <w:tcW w:w="1418" w:type="dxa"/>
            <w:vAlign w:val="center"/>
          </w:tcPr>
          <w:p w14:paraId="7628E97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75AC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139811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76</w:t>
            </w:r>
          </w:p>
        </w:tc>
        <w:tc>
          <w:tcPr>
            <w:tcW w:w="1275" w:type="dxa"/>
            <w:shd w:val="clear" w:color="auto" w:fill="auto"/>
            <w:noWrap/>
            <w:vAlign w:val="center"/>
          </w:tcPr>
          <w:p w14:paraId="3B1B3B1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荷兰豆</w:t>
            </w:r>
          </w:p>
        </w:tc>
        <w:tc>
          <w:tcPr>
            <w:tcW w:w="709" w:type="dxa"/>
            <w:shd w:val="clear" w:color="auto" w:fill="auto"/>
            <w:noWrap/>
            <w:vAlign w:val="center"/>
          </w:tcPr>
          <w:p w14:paraId="48E6608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3427DAF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A68CF2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7661E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1418" w:type="dxa"/>
            <w:vAlign w:val="center"/>
          </w:tcPr>
          <w:p w14:paraId="00BB56F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1400.00 </w:t>
            </w:r>
          </w:p>
        </w:tc>
      </w:tr>
      <w:tr w14:paraId="74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A42B3C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77</w:t>
            </w:r>
          </w:p>
        </w:tc>
        <w:tc>
          <w:tcPr>
            <w:tcW w:w="1275" w:type="dxa"/>
            <w:shd w:val="clear" w:color="auto" w:fill="auto"/>
            <w:noWrap/>
            <w:vAlign w:val="center"/>
          </w:tcPr>
          <w:p w14:paraId="616886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枸杞菜</w:t>
            </w:r>
          </w:p>
        </w:tc>
        <w:tc>
          <w:tcPr>
            <w:tcW w:w="709" w:type="dxa"/>
            <w:shd w:val="clear" w:color="auto" w:fill="auto"/>
            <w:noWrap/>
            <w:vAlign w:val="center"/>
          </w:tcPr>
          <w:p w14:paraId="19BBF20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6A26CD8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DCE735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75A307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231F71D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100.00 </w:t>
            </w:r>
          </w:p>
        </w:tc>
      </w:tr>
      <w:tr w14:paraId="2237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A03A3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78</w:t>
            </w:r>
          </w:p>
        </w:tc>
        <w:tc>
          <w:tcPr>
            <w:tcW w:w="1275" w:type="dxa"/>
            <w:shd w:val="clear" w:color="auto" w:fill="auto"/>
            <w:noWrap/>
            <w:vAlign w:val="center"/>
          </w:tcPr>
          <w:p w14:paraId="2E5B163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白果</w:t>
            </w:r>
          </w:p>
        </w:tc>
        <w:tc>
          <w:tcPr>
            <w:tcW w:w="709" w:type="dxa"/>
            <w:shd w:val="clear" w:color="auto" w:fill="auto"/>
            <w:noWrap/>
            <w:vAlign w:val="center"/>
          </w:tcPr>
          <w:p w14:paraId="1C743D7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77550F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A8A24D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142CD4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w:t>
            </w:r>
          </w:p>
        </w:tc>
        <w:tc>
          <w:tcPr>
            <w:tcW w:w="1418" w:type="dxa"/>
            <w:vAlign w:val="center"/>
          </w:tcPr>
          <w:p w14:paraId="666C0D7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3F07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6B137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79</w:t>
            </w:r>
          </w:p>
        </w:tc>
        <w:tc>
          <w:tcPr>
            <w:tcW w:w="1275" w:type="dxa"/>
            <w:shd w:val="clear" w:color="auto" w:fill="auto"/>
            <w:noWrap/>
            <w:vAlign w:val="center"/>
          </w:tcPr>
          <w:p w14:paraId="642C77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大红椒</w:t>
            </w:r>
          </w:p>
        </w:tc>
        <w:tc>
          <w:tcPr>
            <w:tcW w:w="709" w:type="dxa"/>
            <w:shd w:val="clear" w:color="auto" w:fill="auto"/>
            <w:noWrap/>
            <w:vAlign w:val="center"/>
          </w:tcPr>
          <w:p w14:paraId="1D30FB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02DF6E6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74B05B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2D74CF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w:t>
            </w:r>
          </w:p>
        </w:tc>
        <w:tc>
          <w:tcPr>
            <w:tcW w:w="1418" w:type="dxa"/>
            <w:vAlign w:val="center"/>
          </w:tcPr>
          <w:p w14:paraId="062F9B8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650.00 </w:t>
            </w:r>
          </w:p>
        </w:tc>
      </w:tr>
      <w:tr w14:paraId="0F2B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A7E59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1275" w:type="dxa"/>
            <w:shd w:val="clear" w:color="auto" w:fill="auto"/>
            <w:noWrap/>
            <w:vAlign w:val="center"/>
          </w:tcPr>
          <w:p w14:paraId="541571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白花椰菜</w:t>
            </w:r>
          </w:p>
        </w:tc>
        <w:tc>
          <w:tcPr>
            <w:tcW w:w="709" w:type="dxa"/>
            <w:shd w:val="clear" w:color="auto" w:fill="auto"/>
            <w:noWrap/>
            <w:vAlign w:val="center"/>
          </w:tcPr>
          <w:p w14:paraId="329094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562794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39A75D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368D0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1418" w:type="dxa"/>
            <w:vAlign w:val="center"/>
          </w:tcPr>
          <w:p w14:paraId="4262C00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1500.00 </w:t>
            </w:r>
          </w:p>
        </w:tc>
      </w:tr>
      <w:tr w14:paraId="7498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3DD38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81</w:t>
            </w:r>
          </w:p>
        </w:tc>
        <w:tc>
          <w:tcPr>
            <w:tcW w:w="1275" w:type="dxa"/>
            <w:shd w:val="clear" w:color="auto" w:fill="auto"/>
            <w:noWrap/>
            <w:vAlign w:val="center"/>
          </w:tcPr>
          <w:p w14:paraId="66375A5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香菜</w:t>
            </w:r>
          </w:p>
        </w:tc>
        <w:tc>
          <w:tcPr>
            <w:tcW w:w="709" w:type="dxa"/>
            <w:shd w:val="clear" w:color="auto" w:fill="auto"/>
            <w:noWrap/>
            <w:vAlign w:val="center"/>
          </w:tcPr>
          <w:p w14:paraId="45B012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vAlign w:val="center"/>
          </w:tcPr>
          <w:p w14:paraId="4FD4FE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525101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196B0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418" w:type="dxa"/>
            <w:vAlign w:val="center"/>
          </w:tcPr>
          <w:p w14:paraId="7541561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3000.00 </w:t>
            </w:r>
          </w:p>
        </w:tc>
      </w:tr>
      <w:tr w14:paraId="316F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D57156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82</w:t>
            </w:r>
          </w:p>
        </w:tc>
        <w:tc>
          <w:tcPr>
            <w:tcW w:w="1275" w:type="dxa"/>
            <w:shd w:val="clear" w:color="auto" w:fill="auto"/>
            <w:noWrap/>
            <w:vAlign w:val="center"/>
          </w:tcPr>
          <w:p w14:paraId="0101DC4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韭黄</w:t>
            </w:r>
          </w:p>
        </w:tc>
        <w:tc>
          <w:tcPr>
            <w:tcW w:w="709" w:type="dxa"/>
            <w:shd w:val="clear" w:color="auto" w:fill="auto"/>
            <w:noWrap/>
            <w:vAlign w:val="center"/>
          </w:tcPr>
          <w:p w14:paraId="1B62E5B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0F12742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501DDA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FB24D4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9.50</w:t>
            </w:r>
          </w:p>
        </w:tc>
        <w:tc>
          <w:tcPr>
            <w:tcW w:w="1418" w:type="dxa"/>
            <w:vAlign w:val="center"/>
          </w:tcPr>
          <w:p w14:paraId="080885D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1900.00 </w:t>
            </w:r>
          </w:p>
        </w:tc>
      </w:tr>
      <w:tr w14:paraId="23DB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F2AB9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83</w:t>
            </w:r>
          </w:p>
        </w:tc>
        <w:tc>
          <w:tcPr>
            <w:tcW w:w="1275" w:type="dxa"/>
            <w:shd w:val="clear" w:color="auto" w:fill="auto"/>
            <w:noWrap/>
            <w:vAlign w:val="center"/>
          </w:tcPr>
          <w:p w14:paraId="38420F4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芦笋</w:t>
            </w:r>
          </w:p>
        </w:tc>
        <w:tc>
          <w:tcPr>
            <w:tcW w:w="709" w:type="dxa"/>
            <w:shd w:val="clear" w:color="auto" w:fill="auto"/>
            <w:noWrap/>
            <w:vAlign w:val="center"/>
          </w:tcPr>
          <w:p w14:paraId="51DE958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46BE59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EA2DF9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52820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418" w:type="dxa"/>
            <w:vAlign w:val="center"/>
          </w:tcPr>
          <w:p w14:paraId="2D8A95C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2000.00 </w:t>
            </w:r>
          </w:p>
        </w:tc>
      </w:tr>
      <w:tr w14:paraId="1BA6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72A3F3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84</w:t>
            </w:r>
          </w:p>
        </w:tc>
        <w:tc>
          <w:tcPr>
            <w:tcW w:w="1275" w:type="dxa"/>
            <w:shd w:val="clear" w:color="auto" w:fill="auto"/>
            <w:noWrap/>
            <w:vAlign w:val="center"/>
          </w:tcPr>
          <w:p w14:paraId="1C52248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菠菜</w:t>
            </w:r>
          </w:p>
        </w:tc>
        <w:tc>
          <w:tcPr>
            <w:tcW w:w="709" w:type="dxa"/>
            <w:shd w:val="clear" w:color="auto" w:fill="auto"/>
            <w:noWrap/>
            <w:vAlign w:val="center"/>
          </w:tcPr>
          <w:p w14:paraId="7CB38B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8FEB9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83B07F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32D57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08EDC6D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375.00 </w:t>
            </w:r>
          </w:p>
        </w:tc>
      </w:tr>
      <w:tr w14:paraId="7EA5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FF5E5B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w:t>
            </w:r>
          </w:p>
        </w:tc>
        <w:tc>
          <w:tcPr>
            <w:tcW w:w="1275" w:type="dxa"/>
            <w:shd w:val="clear" w:color="auto" w:fill="auto"/>
            <w:noWrap/>
            <w:vAlign w:val="center"/>
          </w:tcPr>
          <w:p w14:paraId="0E76593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娃娃菜</w:t>
            </w:r>
          </w:p>
        </w:tc>
        <w:tc>
          <w:tcPr>
            <w:tcW w:w="709" w:type="dxa"/>
            <w:shd w:val="clear" w:color="auto" w:fill="auto"/>
            <w:noWrap/>
            <w:vAlign w:val="center"/>
          </w:tcPr>
          <w:p w14:paraId="485F349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w:t>
            </w:r>
          </w:p>
        </w:tc>
        <w:tc>
          <w:tcPr>
            <w:tcW w:w="756" w:type="dxa"/>
            <w:shd w:val="clear" w:color="auto" w:fill="auto"/>
            <w:vAlign w:val="center"/>
          </w:tcPr>
          <w:p w14:paraId="6C58351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480E95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EEAF23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w:t>
            </w:r>
          </w:p>
        </w:tc>
        <w:tc>
          <w:tcPr>
            <w:tcW w:w="1418" w:type="dxa"/>
            <w:vAlign w:val="center"/>
          </w:tcPr>
          <w:p w14:paraId="7F6F408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7500.00 </w:t>
            </w:r>
          </w:p>
        </w:tc>
      </w:tr>
      <w:tr w14:paraId="029D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3E7BF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86</w:t>
            </w:r>
          </w:p>
        </w:tc>
        <w:tc>
          <w:tcPr>
            <w:tcW w:w="1275" w:type="dxa"/>
            <w:shd w:val="clear" w:color="auto" w:fill="auto"/>
            <w:noWrap/>
            <w:vAlign w:val="center"/>
          </w:tcPr>
          <w:p w14:paraId="6F6185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韭菜花</w:t>
            </w:r>
          </w:p>
        </w:tc>
        <w:tc>
          <w:tcPr>
            <w:tcW w:w="709" w:type="dxa"/>
            <w:shd w:val="clear" w:color="auto" w:fill="auto"/>
            <w:noWrap/>
            <w:vAlign w:val="center"/>
          </w:tcPr>
          <w:p w14:paraId="4D64BDD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5CE6F0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BAD5AE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E6078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w:t>
            </w:r>
          </w:p>
        </w:tc>
        <w:tc>
          <w:tcPr>
            <w:tcW w:w="1418" w:type="dxa"/>
            <w:vAlign w:val="center"/>
          </w:tcPr>
          <w:p w14:paraId="7A9EA93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650.00 </w:t>
            </w:r>
          </w:p>
        </w:tc>
      </w:tr>
      <w:tr w14:paraId="22FE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60EA9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87</w:t>
            </w:r>
          </w:p>
        </w:tc>
        <w:tc>
          <w:tcPr>
            <w:tcW w:w="1275" w:type="dxa"/>
            <w:shd w:val="clear" w:color="auto" w:fill="auto"/>
            <w:noWrap/>
            <w:vAlign w:val="center"/>
          </w:tcPr>
          <w:p w14:paraId="3B90271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大姜</w:t>
            </w:r>
          </w:p>
        </w:tc>
        <w:tc>
          <w:tcPr>
            <w:tcW w:w="709" w:type="dxa"/>
            <w:shd w:val="clear" w:color="auto" w:fill="auto"/>
            <w:noWrap/>
            <w:vAlign w:val="center"/>
          </w:tcPr>
          <w:p w14:paraId="3D6559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756" w:type="dxa"/>
            <w:shd w:val="clear" w:color="auto" w:fill="auto"/>
            <w:vAlign w:val="center"/>
          </w:tcPr>
          <w:p w14:paraId="26ED06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902272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50DB46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2F282F3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2500.00 </w:t>
            </w:r>
          </w:p>
        </w:tc>
      </w:tr>
      <w:tr w14:paraId="3723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89797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88</w:t>
            </w:r>
          </w:p>
        </w:tc>
        <w:tc>
          <w:tcPr>
            <w:tcW w:w="1275" w:type="dxa"/>
            <w:shd w:val="clear" w:color="auto" w:fill="auto"/>
            <w:noWrap/>
            <w:vAlign w:val="center"/>
          </w:tcPr>
          <w:p w14:paraId="2A7D467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红薯苗</w:t>
            </w:r>
          </w:p>
        </w:tc>
        <w:tc>
          <w:tcPr>
            <w:tcW w:w="709" w:type="dxa"/>
            <w:shd w:val="clear" w:color="auto" w:fill="auto"/>
            <w:noWrap/>
            <w:vAlign w:val="center"/>
          </w:tcPr>
          <w:p w14:paraId="755067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259878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DFF274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86FD6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w:t>
            </w:r>
          </w:p>
        </w:tc>
        <w:tc>
          <w:tcPr>
            <w:tcW w:w="1418" w:type="dxa"/>
            <w:vAlign w:val="center"/>
          </w:tcPr>
          <w:p w14:paraId="2D8DF42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90.00 </w:t>
            </w:r>
          </w:p>
        </w:tc>
      </w:tr>
      <w:tr w14:paraId="094E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7E669A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89</w:t>
            </w:r>
          </w:p>
        </w:tc>
        <w:tc>
          <w:tcPr>
            <w:tcW w:w="1275" w:type="dxa"/>
            <w:shd w:val="clear" w:color="auto" w:fill="auto"/>
            <w:noWrap/>
            <w:vAlign w:val="center"/>
          </w:tcPr>
          <w:p w14:paraId="457085D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豆腐干</w:t>
            </w:r>
          </w:p>
        </w:tc>
        <w:tc>
          <w:tcPr>
            <w:tcW w:w="709" w:type="dxa"/>
            <w:shd w:val="clear" w:color="auto" w:fill="auto"/>
            <w:noWrap/>
            <w:vAlign w:val="center"/>
          </w:tcPr>
          <w:p w14:paraId="1D3092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vAlign w:val="center"/>
          </w:tcPr>
          <w:p w14:paraId="4D30E4E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C84625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766F19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4.75</w:t>
            </w:r>
          </w:p>
        </w:tc>
        <w:tc>
          <w:tcPr>
            <w:tcW w:w="1418" w:type="dxa"/>
            <w:vAlign w:val="center"/>
          </w:tcPr>
          <w:p w14:paraId="15D2B25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950.00 </w:t>
            </w:r>
          </w:p>
        </w:tc>
      </w:tr>
      <w:tr w14:paraId="5C69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486DA6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w:t>
            </w:r>
          </w:p>
        </w:tc>
        <w:tc>
          <w:tcPr>
            <w:tcW w:w="1275" w:type="dxa"/>
            <w:shd w:val="clear" w:color="auto" w:fill="auto"/>
            <w:noWrap/>
            <w:vAlign w:val="center"/>
          </w:tcPr>
          <w:p w14:paraId="0426961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大芋头（去皮）</w:t>
            </w:r>
          </w:p>
        </w:tc>
        <w:tc>
          <w:tcPr>
            <w:tcW w:w="709" w:type="dxa"/>
            <w:shd w:val="clear" w:color="auto" w:fill="auto"/>
            <w:noWrap/>
            <w:vAlign w:val="center"/>
          </w:tcPr>
          <w:p w14:paraId="151D0E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70E5DB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28E63B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F7078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0A7D3F1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500.00 </w:t>
            </w:r>
          </w:p>
        </w:tc>
      </w:tr>
      <w:tr w14:paraId="07EC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A65DC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91</w:t>
            </w:r>
          </w:p>
        </w:tc>
        <w:tc>
          <w:tcPr>
            <w:tcW w:w="1275" w:type="dxa"/>
            <w:shd w:val="clear" w:color="auto" w:fill="auto"/>
            <w:noWrap/>
            <w:vAlign w:val="center"/>
          </w:tcPr>
          <w:p w14:paraId="2FABE0E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泡笋</w:t>
            </w:r>
          </w:p>
        </w:tc>
        <w:tc>
          <w:tcPr>
            <w:tcW w:w="709" w:type="dxa"/>
            <w:shd w:val="clear" w:color="auto" w:fill="auto"/>
            <w:noWrap/>
            <w:vAlign w:val="center"/>
          </w:tcPr>
          <w:p w14:paraId="46F996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1C2DCE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2CD70B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0E6DE4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5C5CC1F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187.50 </w:t>
            </w:r>
          </w:p>
        </w:tc>
      </w:tr>
      <w:tr w14:paraId="7551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0962A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92</w:t>
            </w:r>
          </w:p>
        </w:tc>
        <w:tc>
          <w:tcPr>
            <w:tcW w:w="1275" w:type="dxa"/>
            <w:shd w:val="clear" w:color="auto" w:fill="auto"/>
            <w:noWrap/>
            <w:vAlign w:val="center"/>
          </w:tcPr>
          <w:p w14:paraId="590FF42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腌柠檬</w:t>
            </w:r>
          </w:p>
        </w:tc>
        <w:tc>
          <w:tcPr>
            <w:tcW w:w="709" w:type="dxa"/>
            <w:shd w:val="clear" w:color="auto" w:fill="auto"/>
            <w:noWrap/>
            <w:vAlign w:val="center"/>
          </w:tcPr>
          <w:p w14:paraId="065662A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74462C4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7248D1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BA4E2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11.00</w:t>
            </w:r>
          </w:p>
        </w:tc>
        <w:tc>
          <w:tcPr>
            <w:tcW w:w="1418" w:type="dxa"/>
            <w:vAlign w:val="center"/>
          </w:tcPr>
          <w:p w14:paraId="347D010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220.00 </w:t>
            </w:r>
          </w:p>
        </w:tc>
      </w:tr>
      <w:tr w14:paraId="5ADE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2A762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93</w:t>
            </w:r>
          </w:p>
        </w:tc>
        <w:tc>
          <w:tcPr>
            <w:tcW w:w="1275" w:type="dxa"/>
            <w:shd w:val="clear" w:color="auto" w:fill="auto"/>
            <w:noWrap/>
            <w:vAlign w:val="center"/>
          </w:tcPr>
          <w:p w14:paraId="7CD723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酸辣椒</w:t>
            </w:r>
          </w:p>
        </w:tc>
        <w:tc>
          <w:tcPr>
            <w:tcW w:w="709" w:type="dxa"/>
            <w:shd w:val="clear" w:color="auto" w:fill="auto"/>
            <w:noWrap/>
            <w:vAlign w:val="center"/>
          </w:tcPr>
          <w:p w14:paraId="5B38A61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496C47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30B38A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6DBB42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5FA43CE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500.00 </w:t>
            </w:r>
          </w:p>
        </w:tc>
      </w:tr>
      <w:tr w14:paraId="6D60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2EAEE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94</w:t>
            </w:r>
          </w:p>
        </w:tc>
        <w:tc>
          <w:tcPr>
            <w:tcW w:w="1275" w:type="dxa"/>
            <w:shd w:val="clear" w:color="auto" w:fill="auto"/>
            <w:noWrap/>
            <w:vAlign w:val="center"/>
          </w:tcPr>
          <w:p w14:paraId="26CA07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酸姜</w:t>
            </w:r>
          </w:p>
        </w:tc>
        <w:tc>
          <w:tcPr>
            <w:tcW w:w="709" w:type="dxa"/>
            <w:shd w:val="clear" w:color="auto" w:fill="auto"/>
            <w:noWrap/>
            <w:vAlign w:val="center"/>
          </w:tcPr>
          <w:p w14:paraId="491B7B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757DF8C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0B6DFC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E5AC8D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085404A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500.00 </w:t>
            </w:r>
          </w:p>
        </w:tc>
      </w:tr>
      <w:tr w14:paraId="6BC9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3CBB1B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w:t>
            </w:r>
          </w:p>
        </w:tc>
        <w:tc>
          <w:tcPr>
            <w:tcW w:w="1275" w:type="dxa"/>
            <w:shd w:val="clear" w:color="auto" w:fill="auto"/>
            <w:noWrap/>
            <w:vAlign w:val="center"/>
          </w:tcPr>
          <w:p w14:paraId="1CB4A6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酸豆角</w:t>
            </w:r>
          </w:p>
        </w:tc>
        <w:tc>
          <w:tcPr>
            <w:tcW w:w="709" w:type="dxa"/>
            <w:shd w:val="clear" w:color="auto" w:fill="auto"/>
            <w:noWrap/>
            <w:vAlign w:val="center"/>
          </w:tcPr>
          <w:p w14:paraId="58438C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137C173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89A98C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294375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w:t>
            </w:r>
          </w:p>
        </w:tc>
        <w:tc>
          <w:tcPr>
            <w:tcW w:w="1418" w:type="dxa"/>
            <w:vAlign w:val="center"/>
          </w:tcPr>
          <w:p w14:paraId="1270043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225.00 </w:t>
            </w:r>
          </w:p>
        </w:tc>
      </w:tr>
      <w:tr w14:paraId="4C0A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E0236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96</w:t>
            </w:r>
          </w:p>
        </w:tc>
        <w:tc>
          <w:tcPr>
            <w:tcW w:w="1275" w:type="dxa"/>
            <w:shd w:val="clear" w:color="auto" w:fill="auto"/>
            <w:noWrap/>
            <w:vAlign w:val="center"/>
          </w:tcPr>
          <w:p w14:paraId="21F4A89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酸笋</w:t>
            </w:r>
          </w:p>
        </w:tc>
        <w:tc>
          <w:tcPr>
            <w:tcW w:w="709" w:type="dxa"/>
            <w:shd w:val="clear" w:color="auto" w:fill="auto"/>
            <w:noWrap/>
            <w:vAlign w:val="center"/>
          </w:tcPr>
          <w:p w14:paraId="014591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1923607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CD5808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7C225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683FCE0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250.00 </w:t>
            </w:r>
          </w:p>
        </w:tc>
      </w:tr>
      <w:tr w14:paraId="7575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3C1F3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97</w:t>
            </w:r>
          </w:p>
        </w:tc>
        <w:tc>
          <w:tcPr>
            <w:tcW w:w="1275" w:type="dxa"/>
            <w:shd w:val="clear" w:color="auto" w:fill="auto"/>
            <w:noWrap/>
            <w:vAlign w:val="center"/>
          </w:tcPr>
          <w:p w14:paraId="2E5776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酸菜</w:t>
            </w:r>
          </w:p>
        </w:tc>
        <w:tc>
          <w:tcPr>
            <w:tcW w:w="709" w:type="dxa"/>
            <w:shd w:val="clear" w:color="auto" w:fill="auto"/>
            <w:noWrap/>
            <w:vAlign w:val="center"/>
          </w:tcPr>
          <w:p w14:paraId="242173B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4EEF559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973977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BCA65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0E7363C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375.00 </w:t>
            </w:r>
          </w:p>
        </w:tc>
      </w:tr>
      <w:tr w14:paraId="5188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98D57E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98</w:t>
            </w:r>
          </w:p>
        </w:tc>
        <w:tc>
          <w:tcPr>
            <w:tcW w:w="1275" w:type="dxa"/>
            <w:shd w:val="clear" w:color="auto" w:fill="auto"/>
            <w:noWrap/>
            <w:vAlign w:val="center"/>
          </w:tcPr>
          <w:p w14:paraId="71E13D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干辣椒（特辣）</w:t>
            </w:r>
          </w:p>
        </w:tc>
        <w:tc>
          <w:tcPr>
            <w:tcW w:w="709" w:type="dxa"/>
            <w:shd w:val="clear" w:color="auto" w:fill="auto"/>
            <w:noWrap/>
            <w:vAlign w:val="center"/>
          </w:tcPr>
          <w:p w14:paraId="5F046B4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0FE88D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5284FC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10A93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1418" w:type="dxa"/>
            <w:vAlign w:val="center"/>
          </w:tcPr>
          <w:p w14:paraId="2AC6B70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1250.00 </w:t>
            </w:r>
          </w:p>
        </w:tc>
      </w:tr>
      <w:tr w14:paraId="14D6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3E6A1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99</w:t>
            </w:r>
          </w:p>
        </w:tc>
        <w:tc>
          <w:tcPr>
            <w:tcW w:w="1275" w:type="dxa"/>
            <w:shd w:val="clear" w:color="auto" w:fill="auto"/>
            <w:noWrap/>
            <w:vAlign w:val="center"/>
          </w:tcPr>
          <w:p w14:paraId="03F1DDC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干腐竹</w:t>
            </w:r>
          </w:p>
        </w:tc>
        <w:tc>
          <w:tcPr>
            <w:tcW w:w="709" w:type="dxa"/>
            <w:shd w:val="clear" w:color="auto" w:fill="auto"/>
            <w:noWrap/>
            <w:vAlign w:val="center"/>
          </w:tcPr>
          <w:p w14:paraId="1939949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37F5DD3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0657AA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E23DBA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14.00</w:t>
            </w:r>
          </w:p>
        </w:tc>
        <w:tc>
          <w:tcPr>
            <w:tcW w:w="1418" w:type="dxa"/>
            <w:vAlign w:val="center"/>
          </w:tcPr>
          <w:p w14:paraId="5D92870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700.00 </w:t>
            </w:r>
          </w:p>
        </w:tc>
      </w:tr>
      <w:tr w14:paraId="49D2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93E44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275" w:type="dxa"/>
            <w:shd w:val="clear" w:color="auto" w:fill="auto"/>
            <w:noWrap/>
            <w:vAlign w:val="center"/>
          </w:tcPr>
          <w:p w14:paraId="419F860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头菜</w:t>
            </w:r>
          </w:p>
        </w:tc>
        <w:tc>
          <w:tcPr>
            <w:tcW w:w="709" w:type="dxa"/>
            <w:shd w:val="clear" w:color="auto" w:fill="auto"/>
            <w:noWrap/>
            <w:vAlign w:val="center"/>
          </w:tcPr>
          <w:p w14:paraId="28123B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41E9B61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9EC6D0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A81652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1F635B8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500.00 </w:t>
            </w:r>
          </w:p>
        </w:tc>
      </w:tr>
      <w:tr w14:paraId="0315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C58A2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101</w:t>
            </w:r>
          </w:p>
        </w:tc>
        <w:tc>
          <w:tcPr>
            <w:tcW w:w="1275" w:type="dxa"/>
            <w:shd w:val="clear" w:color="auto" w:fill="auto"/>
            <w:noWrap/>
            <w:vAlign w:val="center"/>
          </w:tcPr>
          <w:p w14:paraId="2DB5D8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梅菜（干）</w:t>
            </w:r>
          </w:p>
        </w:tc>
        <w:tc>
          <w:tcPr>
            <w:tcW w:w="709" w:type="dxa"/>
            <w:shd w:val="clear" w:color="auto" w:fill="auto"/>
            <w:noWrap/>
            <w:vAlign w:val="center"/>
          </w:tcPr>
          <w:p w14:paraId="249AF54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216A7E8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A63DCB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87F36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13.00</w:t>
            </w:r>
          </w:p>
        </w:tc>
        <w:tc>
          <w:tcPr>
            <w:tcW w:w="1418" w:type="dxa"/>
            <w:vAlign w:val="center"/>
          </w:tcPr>
          <w:p w14:paraId="42FA722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1300.00 </w:t>
            </w:r>
          </w:p>
        </w:tc>
      </w:tr>
      <w:tr w14:paraId="3964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36A43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102</w:t>
            </w:r>
          </w:p>
        </w:tc>
        <w:tc>
          <w:tcPr>
            <w:tcW w:w="1275" w:type="dxa"/>
            <w:shd w:val="clear" w:color="auto" w:fill="auto"/>
            <w:noWrap/>
            <w:vAlign w:val="center"/>
          </w:tcPr>
          <w:p w14:paraId="7D2D446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铁棍山药</w:t>
            </w:r>
          </w:p>
        </w:tc>
        <w:tc>
          <w:tcPr>
            <w:tcW w:w="709" w:type="dxa"/>
            <w:shd w:val="clear" w:color="auto" w:fill="auto"/>
            <w:noWrap/>
            <w:vAlign w:val="center"/>
          </w:tcPr>
          <w:p w14:paraId="76F8A5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02D91CF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597617E">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8808B2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w:t>
            </w:r>
          </w:p>
        </w:tc>
        <w:tc>
          <w:tcPr>
            <w:tcW w:w="1418" w:type="dxa"/>
            <w:vAlign w:val="center"/>
          </w:tcPr>
          <w:p w14:paraId="3AE5C47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267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29AFF8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103</w:t>
            </w:r>
          </w:p>
        </w:tc>
        <w:tc>
          <w:tcPr>
            <w:tcW w:w="1275" w:type="dxa"/>
            <w:shd w:val="clear" w:color="auto" w:fill="auto"/>
            <w:noWrap/>
            <w:vAlign w:val="center"/>
          </w:tcPr>
          <w:p w14:paraId="0880800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海鲜菇</w:t>
            </w:r>
          </w:p>
        </w:tc>
        <w:tc>
          <w:tcPr>
            <w:tcW w:w="709" w:type="dxa"/>
            <w:shd w:val="clear" w:color="auto" w:fill="auto"/>
            <w:noWrap/>
            <w:vAlign w:val="center"/>
          </w:tcPr>
          <w:p w14:paraId="5866B92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1D84259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BF8D26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157D3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1418" w:type="dxa"/>
            <w:vAlign w:val="center"/>
          </w:tcPr>
          <w:p w14:paraId="387A381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700.00 </w:t>
            </w:r>
          </w:p>
        </w:tc>
      </w:tr>
      <w:tr w14:paraId="0EA5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6F03C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104</w:t>
            </w:r>
          </w:p>
        </w:tc>
        <w:tc>
          <w:tcPr>
            <w:tcW w:w="1275" w:type="dxa"/>
            <w:shd w:val="clear" w:color="auto" w:fill="auto"/>
            <w:noWrap/>
            <w:vAlign w:val="center"/>
          </w:tcPr>
          <w:p w14:paraId="5A3D530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秋葵</w:t>
            </w:r>
          </w:p>
        </w:tc>
        <w:tc>
          <w:tcPr>
            <w:tcW w:w="709" w:type="dxa"/>
            <w:shd w:val="clear" w:color="auto" w:fill="auto"/>
            <w:noWrap/>
            <w:vAlign w:val="center"/>
          </w:tcPr>
          <w:p w14:paraId="565B298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31F496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6C9C7D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2CC54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6B5B924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550.00 </w:t>
            </w:r>
          </w:p>
        </w:tc>
      </w:tr>
      <w:tr w14:paraId="7DB9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5CD110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w:t>
            </w:r>
          </w:p>
        </w:tc>
        <w:tc>
          <w:tcPr>
            <w:tcW w:w="1275" w:type="dxa"/>
            <w:shd w:val="clear" w:color="auto" w:fill="auto"/>
            <w:noWrap/>
            <w:vAlign w:val="center"/>
          </w:tcPr>
          <w:p w14:paraId="631695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冬笋</w:t>
            </w:r>
          </w:p>
        </w:tc>
        <w:tc>
          <w:tcPr>
            <w:tcW w:w="709" w:type="dxa"/>
            <w:shd w:val="clear" w:color="auto" w:fill="auto"/>
            <w:noWrap/>
            <w:vAlign w:val="center"/>
          </w:tcPr>
          <w:p w14:paraId="5D472D9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4E375B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156650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3A5AD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23.50</w:t>
            </w:r>
          </w:p>
        </w:tc>
        <w:tc>
          <w:tcPr>
            <w:tcW w:w="1418" w:type="dxa"/>
            <w:vAlign w:val="center"/>
          </w:tcPr>
          <w:p w14:paraId="4414F31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1175.00 </w:t>
            </w:r>
          </w:p>
        </w:tc>
      </w:tr>
      <w:tr w14:paraId="4008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4E7459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106</w:t>
            </w:r>
          </w:p>
        </w:tc>
        <w:tc>
          <w:tcPr>
            <w:tcW w:w="1275" w:type="dxa"/>
            <w:shd w:val="clear" w:color="auto" w:fill="auto"/>
            <w:noWrap/>
            <w:vAlign w:val="center"/>
          </w:tcPr>
          <w:p w14:paraId="3BB14D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鸡枞菌</w:t>
            </w:r>
          </w:p>
        </w:tc>
        <w:tc>
          <w:tcPr>
            <w:tcW w:w="709" w:type="dxa"/>
            <w:shd w:val="clear" w:color="auto" w:fill="auto"/>
            <w:noWrap/>
            <w:vAlign w:val="center"/>
          </w:tcPr>
          <w:p w14:paraId="7FB10F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12C432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E772B7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0B73C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17.50</w:t>
            </w:r>
          </w:p>
        </w:tc>
        <w:tc>
          <w:tcPr>
            <w:tcW w:w="1418" w:type="dxa"/>
            <w:vAlign w:val="center"/>
          </w:tcPr>
          <w:p w14:paraId="4C97B68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875.00 </w:t>
            </w:r>
          </w:p>
        </w:tc>
      </w:tr>
      <w:tr w14:paraId="2ADD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F925F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107</w:t>
            </w:r>
          </w:p>
        </w:tc>
        <w:tc>
          <w:tcPr>
            <w:tcW w:w="1275" w:type="dxa"/>
            <w:shd w:val="clear" w:color="auto" w:fill="auto"/>
            <w:noWrap/>
            <w:vAlign w:val="center"/>
          </w:tcPr>
          <w:p w14:paraId="5D9206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猪肚菌</w:t>
            </w:r>
          </w:p>
        </w:tc>
        <w:tc>
          <w:tcPr>
            <w:tcW w:w="709" w:type="dxa"/>
            <w:shd w:val="clear" w:color="auto" w:fill="auto"/>
            <w:noWrap/>
            <w:vAlign w:val="center"/>
          </w:tcPr>
          <w:p w14:paraId="5356F99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24BE6BD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91BA4C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1D60BE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w:t>
            </w:r>
          </w:p>
        </w:tc>
        <w:tc>
          <w:tcPr>
            <w:tcW w:w="1418" w:type="dxa"/>
            <w:vAlign w:val="center"/>
          </w:tcPr>
          <w:p w14:paraId="0587407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250.00 </w:t>
            </w:r>
          </w:p>
        </w:tc>
      </w:tr>
      <w:tr w14:paraId="610A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119D71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108</w:t>
            </w:r>
          </w:p>
        </w:tc>
        <w:tc>
          <w:tcPr>
            <w:tcW w:w="1275" w:type="dxa"/>
            <w:shd w:val="clear" w:color="auto" w:fill="auto"/>
            <w:noWrap/>
            <w:vAlign w:val="center"/>
          </w:tcPr>
          <w:p w14:paraId="42F774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虫草</w:t>
            </w:r>
          </w:p>
        </w:tc>
        <w:tc>
          <w:tcPr>
            <w:tcW w:w="709" w:type="dxa"/>
            <w:shd w:val="clear" w:color="auto" w:fill="auto"/>
            <w:noWrap/>
            <w:vAlign w:val="center"/>
          </w:tcPr>
          <w:p w14:paraId="0CAB77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vAlign w:val="center"/>
          </w:tcPr>
          <w:p w14:paraId="0AA007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BE3CCE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1385F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418" w:type="dxa"/>
            <w:vAlign w:val="center"/>
          </w:tcPr>
          <w:p w14:paraId="45739B6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 </w:t>
            </w:r>
          </w:p>
        </w:tc>
      </w:tr>
      <w:tr w14:paraId="7C4E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BD1228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109</w:t>
            </w:r>
          </w:p>
        </w:tc>
        <w:tc>
          <w:tcPr>
            <w:tcW w:w="1275" w:type="dxa"/>
            <w:shd w:val="clear" w:color="auto" w:fill="auto"/>
            <w:noWrap/>
            <w:vAlign w:val="center"/>
          </w:tcPr>
          <w:p w14:paraId="3BC5044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糖炒板栗</w:t>
            </w:r>
          </w:p>
        </w:tc>
        <w:tc>
          <w:tcPr>
            <w:tcW w:w="709" w:type="dxa"/>
            <w:shd w:val="clear" w:color="auto" w:fill="auto"/>
            <w:noWrap/>
            <w:vAlign w:val="center"/>
          </w:tcPr>
          <w:p w14:paraId="009A57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vAlign w:val="center"/>
          </w:tcPr>
          <w:p w14:paraId="7B46892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F80EE6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38D371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19.50</w:t>
            </w:r>
          </w:p>
        </w:tc>
        <w:tc>
          <w:tcPr>
            <w:tcW w:w="1418" w:type="dxa"/>
            <w:vAlign w:val="center"/>
          </w:tcPr>
          <w:p w14:paraId="556D63B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585.00 </w:t>
            </w:r>
          </w:p>
        </w:tc>
      </w:tr>
      <w:tr w14:paraId="3333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F699BD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w:t>
            </w:r>
          </w:p>
        </w:tc>
        <w:tc>
          <w:tcPr>
            <w:tcW w:w="1275" w:type="dxa"/>
            <w:shd w:val="clear" w:color="auto" w:fill="auto"/>
            <w:noWrap/>
            <w:vAlign w:val="center"/>
          </w:tcPr>
          <w:p w14:paraId="6FFC849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桑叶</w:t>
            </w:r>
          </w:p>
        </w:tc>
        <w:tc>
          <w:tcPr>
            <w:tcW w:w="709" w:type="dxa"/>
            <w:shd w:val="clear" w:color="auto" w:fill="auto"/>
            <w:noWrap/>
            <w:vAlign w:val="center"/>
          </w:tcPr>
          <w:p w14:paraId="7C80EF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7E1FF2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036C60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3E574A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610669E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100.00 </w:t>
            </w:r>
          </w:p>
        </w:tc>
      </w:tr>
      <w:tr w14:paraId="5EC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96B460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111</w:t>
            </w:r>
          </w:p>
        </w:tc>
        <w:tc>
          <w:tcPr>
            <w:tcW w:w="1275" w:type="dxa"/>
            <w:shd w:val="clear" w:color="auto" w:fill="auto"/>
            <w:noWrap/>
            <w:vAlign w:val="center"/>
          </w:tcPr>
          <w:p w14:paraId="0A2AB72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日本豆腐</w:t>
            </w:r>
          </w:p>
        </w:tc>
        <w:tc>
          <w:tcPr>
            <w:tcW w:w="709" w:type="dxa"/>
            <w:shd w:val="clear" w:color="auto" w:fill="auto"/>
            <w:noWrap/>
            <w:vAlign w:val="center"/>
          </w:tcPr>
          <w:p w14:paraId="44106E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736CE24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33A3C8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10952F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9.15</w:t>
            </w:r>
          </w:p>
        </w:tc>
        <w:tc>
          <w:tcPr>
            <w:tcW w:w="1418" w:type="dxa"/>
            <w:vAlign w:val="center"/>
          </w:tcPr>
          <w:p w14:paraId="20F8CC2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457.50 </w:t>
            </w:r>
          </w:p>
        </w:tc>
      </w:tr>
      <w:tr w14:paraId="45BA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35372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112</w:t>
            </w:r>
          </w:p>
        </w:tc>
        <w:tc>
          <w:tcPr>
            <w:tcW w:w="1275" w:type="dxa"/>
            <w:shd w:val="clear" w:color="auto" w:fill="auto"/>
            <w:noWrap/>
            <w:vAlign w:val="center"/>
          </w:tcPr>
          <w:p w14:paraId="245BF3B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七彩椒</w:t>
            </w:r>
          </w:p>
        </w:tc>
        <w:tc>
          <w:tcPr>
            <w:tcW w:w="709" w:type="dxa"/>
            <w:shd w:val="clear" w:color="auto" w:fill="auto"/>
            <w:noWrap/>
            <w:vAlign w:val="center"/>
          </w:tcPr>
          <w:p w14:paraId="62EA54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754E0DB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0A7DB8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E73408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w:t>
            </w:r>
          </w:p>
        </w:tc>
        <w:tc>
          <w:tcPr>
            <w:tcW w:w="1418" w:type="dxa"/>
            <w:vAlign w:val="center"/>
          </w:tcPr>
          <w:p w14:paraId="38E7089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130.00 </w:t>
            </w:r>
          </w:p>
        </w:tc>
      </w:tr>
      <w:tr w14:paraId="18C2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3F3E86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113</w:t>
            </w:r>
          </w:p>
        </w:tc>
        <w:tc>
          <w:tcPr>
            <w:tcW w:w="1275" w:type="dxa"/>
            <w:shd w:val="clear" w:color="auto" w:fill="auto"/>
            <w:noWrap/>
            <w:vAlign w:val="center"/>
          </w:tcPr>
          <w:p w14:paraId="098367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荞头</w:t>
            </w:r>
          </w:p>
        </w:tc>
        <w:tc>
          <w:tcPr>
            <w:tcW w:w="709" w:type="dxa"/>
            <w:shd w:val="clear" w:color="auto" w:fill="auto"/>
            <w:noWrap/>
            <w:vAlign w:val="center"/>
          </w:tcPr>
          <w:p w14:paraId="289BD20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16BF1D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CC5247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B0B2D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10F085D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110.00 </w:t>
            </w:r>
          </w:p>
        </w:tc>
      </w:tr>
      <w:tr w14:paraId="39DB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B0555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114</w:t>
            </w:r>
          </w:p>
        </w:tc>
        <w:tc>
          <w:tcPr>
            <w:tcW w:w="1275" w:type="dxa"/>
            <w:shd w:val="clear" w:color="auto" w:fill="auto"/>
            <w:noWrap/>
            <w:vAlign w:val="center"/>
          </w:tcPr>
          <w:p w14:paraId="20BECA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荞头酸</w:t>
            </w:r>
          </w:p>
        </w:tc>
        <w:tc>
          <w:tcPr>
            <w:tcW w:w="709" w:type="dxa"/>
            <w:shd w:val="clear" w:color="auto" w:fill="auto"/>
            <w:noWrap/>
            <w:vAlign w:val="center"/>
          </w:tcPr>
          <w:p w14:paraId="6DDBA3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47112C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5D7E4B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ED7145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11.00</w:t>
            </w:r>
          </w:p>
        </w:tc>
        <w:tc>
          <w:tcPr>
            <w:tcW w:w="1418" w:type="dxa"/>
            <w:vAlign w:val="center"/>
          </w:tcPr>
          <w:p w14:paraId="535076F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550.00 </w:t>
            </w:r>
          </w:p>
        </w:tc>
      </w:tr>
      <w:tr w14:paraId="0B0E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D5C7D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w:t>
            </w:r>
          </w:p>
        </w:tc>
        <w:tc>
          <w:tcPr>
            <w:tcW w:w="1275" w:type="dxa"/>
            <w:shd w:val="clear" w:color="auto" w:fill="auto"/>
            <w:noWrap/>
            <w:vAlign w:val="center"/>
          </w:tcPr>
          <w:p w14:paraId="51F9DD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甜笋（去皮）</w:t>
            </w:r>
          </w:p>
        </w:tc>
        <w:tc>
          <w:tcPr>
            <w:tcW w:w="709" w:type="dxa"/>
            <w:shd w:val="clear" w:color="auto" w:fill="auto"/>
            <w:noWrap/>
            <w:vAlign w:val="center"/>
          </w:tcPr>
          <w:p w14:paraId="03E9BE7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vAlign w:val="center"/>
          </w:tcPr>
          <w:p w14:paraId="2F74ED0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CCC5FF5">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70217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2C9EA89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375.00 </w:t>
            </w:r>
          </w:p>
        </w:tc>
      </w:tr>
      <w:tr w14:paraId="037D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069260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116</w:t>
            </w:r>
          </w:p>
        </w:tc>
        <w:tc>
          <w:tcPr>
            <w:tcW w:w="1275" w:type="dxa"/>
            <w:shd w:val="clear" w:color="auto" w:fill="auto"/>
            <w:vAlign w:val="center"/>
          </w:tcPr>
          <w:p w14:paraId="795209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杨兰花</w:t>
            </w:r>
          </w:p>
        </w:tc>
        <w:tc>
          <w:tcPr>
            <w:tcW w:w="709" w:type="dxa"/>
            <w:shd w:val="clear" w:color="auto" w:fill="auto"/>
            <w:noWrap/>
            <w:vAlign w:val="center"/>
          </w:tcPr>
          <w:p w14:paraId="4673AFB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6A5D444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枝</w:t>
            </w:r>
          </w:p>
        </w:tc>
        <w:tc>
          <w:tcPr>
            <w:tcW w:w="3119" w:type="dxa"/>
            <w:vMerge w:val="continue"/>
            <w:vAlign w:val="center"/>
          </w:tcPr>
          <w:p w14:paraId="692A540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3F5A7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1418" w:type="dxa"/>
            <w:vAlign w:val="center"/>
          </w:tcPr>
          <w:p w14:paraId="26BE60C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150.00 </w:t>
            </w:r>
          </w:p>
        </w:tc>
      </w:tr>
      <w:tr w14:paraId="28ED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5932BD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117</w:t>
            </w:r>
          </w:p>
        </w:tc>
        <w:tc>
          <w:tcPr>
            <w:tcW w:w="1275" w:type="dxa"/>
            <w:shd w:val="clear" w:color="auto" w:fill="auto"/>
            <w:vAlign w:val="center"/>
          </w:tcPr>
          <w:p w14:paraId="4DCEB9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荷兰芹</w:t>
            </w:r>
          </w:p>
        </w:tc>
        <w:tc>
          <w:tcPr>
            <w:tcW w:w="709" w:type="dxa"/>
            <w:shd w:val="clear" w:color="auto" w:fill="auto"/>
            <w:noWrap/>
            <w:vAlign w:val="center"/>
          </w:tcPr>
          <w:p w14:paraId="6EECD4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vAlign w:val="center"/>
          </w:tcPr>
          <w:p w14:paraId="1B8CE7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A546B7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B54C7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22.50</w:t>
            </w:r>
          </w:p>
        </w:tc>
        <w:tc>
          <w:tcPr>
            <w:tcW w:w="1418" w:type="dxa"/>
            <w:vAlign w:val="center"/>
          </w:tcPr>
          <w:p w14:paraId="2A381F5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225.00 </w:t>
            </w:r>
          </w:p>
        </w:tc>
      </w:tr>
      <w:tr w14:paraId="3AF6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A203A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118</w:t>
            </w:r>
          </w:p>
        </w:tc>
        <w:tc>
          <w:tcPr>
            <w:tcW w:w="1275" w:type="dxa"/>
            <w:shd w:val="clear" w:color="auto" w:fill="auto"/>
            <w:vAlign w:val="center"/>
          </w:tcPr>
          <w:p w14:paraId="05B014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冰草</w:t>
            </w:r>
          </w:p>
        </w:tc>
        <w:tc>
          <w:tcPr>
            <w:tcW w:w="709" w:type="dxa"/>
            <w:shd w:val="clear" w:color="auto" w:fill="auto"/>
            <w:noWrap/>
            <w:vAlign w:val="center"/>
          </w:tcPr>
          <w:p w14:paraId="5978752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3BD5CB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2B6A44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7EF99E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19.25</w:t>
            </w:r>
          </w:p>
        </w:tc>
        <w:tc>
          <w:tcPr>
            <w:tcW w:w="1418" w:type="dxa"/>
            <w:vAlign w:val="center"/>
          </w:tcPr>
          <w:p w14:paraId="6E3E899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385.00 </w:t>
            </w:r>
          </w:p>
        </w:tc>
      </w:tr>
      <w:tr w14:paraId="57B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2C1E91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119</w:t>
            </w:r>
          </w:p>
        </w:tc>
        <w:tc>
          <w:tcPr>
            <w:tcW w:w="1275" w:type="dxa"/>
            <w:shd w:val="clear" w:color="auto" w:fill="auto"/>
            <w:vAlign w:val="center"/>
          </w:tcPr>
          <w:p w14:paraId="3DD8581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紫甘蓝</w:t>
            </w:r>
          </w:p>
        </w:tc>
        <w:tc>
          <w:tcPr>
            <w:tcW w:w="709" w:type="dxa"/>
            <w:shd w:val="clear" w:color="auto" w:fill="auto"/>
            <w:noWrap/>
            <w:vAlign w:val="center"/>
          </w:tcPr>
          <w:p w14:paraId="3FB8BA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0DEFF2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BCFA33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C4C23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4.25</w:t>
            </w:r>
          </w:p>
        </w:tc>
        <w:tc>
          <w:tcPr>
            <w:tcW w:w="1418" w:type="dxa"/>
            <w:vAlign w:val="center"/>
          </w:tcPr>
          <w:p w14:paraId="4C4F97D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85.00 </w:t>
            </w:r>
          </w:p>
        </w:tc>
      </w:tr>
      <w:tr w14:paraId="4FED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6" w:type="dxa"/>
            <w:gridSpan w:val="6"/>
            <w:shd w:val="clear" w:color="auto" w:fill="auto"/>
            <w:vAlign w:val="center"/>
          </w:tcPr>
          <w:p w14:paraId="608FA9D9">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小计</w:t>
            </w:r>
          </w:p>
        </w:tc>
        <w:tc>
          <w:tcPr>
            <w:tcW w:w="1418" w:type="dxa"/>
            <w:vAlign w:val="center"/>
          </w:tcPr>
          <w:p w14:paraId="3C0D0255">
            <w:pPr>
              <w:jc w:val="center"/>
              <w:rPr>
                <w:rFonts w:cs="宋体" w:asciiTheme="minorEastAsia" w:hAnsiTheme="minorEastAsia" w:eastAsiaTheme="minorEastAsia"/>
                <w:kern w:val="0"/>
                <w:szCs w:val="21"/>
              </w:rPr>
            </w:pPr>
            <w:r>
              <w:rPr>
                <w:rFonts w:hint="eastAsia" w:asciiTheme="minorEastAsia" w:hAnsiTheme="minorEastAsia" w:eastAsiaTheme="minorEastAsia"/>
                <w:b/>
                <w:bCs/>
                <w:szCs w:val="21"/>
              </w:rPr>
              <w:t>183937.00</w:t>
            </w:r>
          </w:p>
        </w:tc>
      </w:tr>
      <w:tr w14:paraId="225B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noWrap/>
            <w:vAlign w:val="center"/>
          </w:tcPr>
          <w:p w14:paraId="54ACEC39">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三、调味品及副食品、鸡蛋、干货类</w:t>
            </w:r>
          </w:p>
        </w:tc>
      </w:tr>
      <w:tr w14:paraId="1BEE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B6C7BF4">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275" w:type="dxa"/>
            <w:shd w:val="clear" w:color="auto" w:fill="auto"/>
            <w:noWrap/>
            <w:vAlign w:val="center"/>
          </w:tcPr>
          <w:p w14:paraId="76DFDC04">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货物名称</w:t>
            </w:r>
          </w:p>
        </w:tc>
        <w:tc>
          <w:tcPr>
            <w:tcW w:w="709" w:type="dxa"/>
            <w:shd w:val="clear" w:color="auto" w:fill="auto"/>
            <w:noWrap/>
            <w:vAlign w:val="center"/>
          </w:tcPr>
          <w:p w14:paraId="3E99D41C">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数量</w:t>
            </w:r>
          </w:p>
        </w:tc>
        <w:tc>
          <w:tcPr>
            <w:tcW w:w="756" w:type="dxa"/>
            <w:shd w:val="clear" w:color="auto" w:fill="auto"/>
            <w:noWrap/>
            <w:vAlign w:val="center"/>
          </w:tcPr>
          <w:p w14:paraId="399B67C4">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单位</w:t>
            </w:r>
          </w:p>
        </w:tc>
        <w:tc>
          <w:tcPr>
            <w:tcW w:w="3119" w:type="dxa"/>
            <w:shd w:val="clear" w:color="auto" w:fill="auto"/>
            <w:noWrap/>
            <w:vAlign w:val="center"/>
          </w:tcPr>
          <w:p w14:paraId="31E38A32">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技术要求</w:t>
            </w:r>
          </w:p>
        </w:tc>
        <w:tc>
          <w:tcPr>
            <w:tcW w:w="850" w:type="dxa"/>
            <w:shd w:val="clear" w:color="auto" w:fill="auto"/>
            <w:vAlign w:val="center"/>
          </w:tcPr>
          <w:p w14:paraId="016CA4D3">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基准价（元）</w:t>
            </w:r>
          </w:p>
        </w:tc>
        <w:tc>
          <w:tcPr>
            <w:tcW w:w="1418" w:type="dxa"/>
            <w:vAlign w:val="center"/>
          </w:tcPr>
          <w:p w14:paraId="40A00607">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金额（元）</w:t>
            </w:r>
          </w:p>
        </w:tc>
      </w:tr>
      <w:tr w14:paraId="435B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F96FA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5" w:type="dxa"/>
            <w:shd w:val="clear" w:color="auto" w:fill="auto"/>
            <w:noWrap/>
            <w:vAlign w:val="center"/>
          </w:tcPr>
          <w:p w14:paraId="47BC74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红枣</w:t>
            </w:r>
          </w:p>
        </w:tc>
        <w:tc>
          <w:tcPr>
            <w:tcW w:w="709" w:type="dxa"/>
            <w:shd w:val="clear" w:color="auto" w:fill="auto"/>
            <w:noWrap/>
            <w:vAlign w:val="center"/>
          </w:tcPr>
          <w:p w14:paraId="6390BF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60F7360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4F6ECF2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中华人民共和国食品安全法》、《中华人民共和国农产品质量安全法》、《中华人民共和国食品安全法实施条例》等国家食品卫生标准及相关要求，确保饮食安全，严禁提供假冒伪劣产品和过期食品。</w:t>
            </w:r>
          </w:p>
          <w:p w14:paraId="490B27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tc>
        <w:tc>
          <w:tcPr>
            <w:tcW w:w="850" w:type="dxa"/>
            <w:shd w:val="clear" w:color="auto" w:fill="auto"/>
            <w:noWrap/>
            <w:vAlign w:val="center"/>
          </w:tcPr>
          <w:p w14:paraId="2F9280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7.50</w:t>
            </w:r>
          </w:p>
        </w:tc>
        <w:tc>
          <w:tcPr>
            <w:tcW w:w="1418" w:type="dxa"/>
            <w:vAlign w:val="center"/>
          </w:tcPr>
          <w:p w14:paraId="5C336CA2">
            <w:pPr>
              <w:jc w:val="center"/>
              <w:rPr>
                <w:rFonts w:cs="宋体" w:asciiTheme="minorEastAsia" w:hAnsiTheme="minorEastAsia" w:eastAsiaTheme="minorEastAsia"/>
                <w:szCs w:val="21"/>
              </w:rPr>
            </w:pPr>
            <w:r>
              <w:rPr>
                <w:rFonts w:hint="eastAsia" w:asciiTheme="minorEastAsia" w:hAnsiTheme="minorEastAsia" w:eastAsiaTheme="minorEastAsia"/>
                <w:szCs w:val="21"/>
              </w:rPr>
              <w:t>225.00</w:t>
            </w:r>
          </w:p>
        </w:tc>
      </w:tr>
      <w:tr w14:paraId="38C2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F36D57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275" w:type="dxa"/>
            <w:shd w:val="clear" w:color="auto" w:fill="auto"/>
            <w:noWrap/>
            <w:vAlign w:val="center"/>
          </w:tcPr>
          <w:p w14:paraId="26DA4CA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枸杞</w:t>
            </w:r>
          </w:p>
        </w:tc>
        <w:tc>
          <w:tcPr>
            <w:tcW w:w="709" w:type="dxa"/>
            <w:shd w:val="clear" w:color="auto" w:fill="auto"/>
            <w:noWrap/>
            <w:vAlign w:val="center"/>
          </w:tcPr>
          <w:p w14:paraId="1CA709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6C5D5C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21CEE9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ED0E7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32.50</w:t>
            </w:r>
          </w:p>
        </w:tc>
        <w:tc>
          <w:tcPr>
            <w:tcW w:w="1418" w:type="dxa"/>
            <w:vAlign w:val="center"/>
          </w:tcPr>
          <w:p w14:paraId="12E3B090">
            <w:pPr>
              <w:jc w:val="center"/>
              <w:rPr>
                <w:rFonts w:cs="宋体" w:asciiTheme="minorEastAsia" w:hAnsiTheme="minorEastAsia" w:eastAsiaTheme="minorEastAsia"/>
                <w:szCs w:val="21"/>
              </w:rPr>
            </w:pPr>
            <w:r>
              <w:rPr>
                <w:rFonts w:hint="eastAsia" w:asciiTheme="minorEastAsia" w:hAnsiTheme="minorEastAsia" w:eastAsiaTheme="minorEastAsia"/>
                <w:szCs w:val="21"/>
              </w:rPr>
              <w:t>325.00</w:t>
            </w:r>
          </w:p>
        </w:tc>
      </w:tr>
      <w:tr w14:paraId="0FBF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A5CC4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275" w:type="dxa"/>
            <w:shd w:val="clear" w:color="auto" w:fill="auto"/>
            <w:noWrap/>
            <w:vAlign w:val="center"/>
          </w:tcPr>
          <w:p w14:paraId="6ED632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海带</w:t>
            </w:r>
          </w:p>
        </w:tc>
        <w:tc>
          <w:tcPr>
            <w:tcW w:w="709" w:type="dxa"/>
            <w:shd w:val="clear" w:color="auto" w:fill="auto"/>
            <w:noWrap/>
            <w:vAlign w:val="center"/>
          </w:tcPr>
          <w:p w14:paraId="597D6EF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7DE7288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57AE63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39B0D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1418" w:type="dxa"/>
            <w:vAlign w:val="center"/>
          </w:tcPr>
          <w:p w14:paraId="4AAFF356">
            <w:pPr>
              <w:jc w:val="center"/>
              <w:rPr>
                <w:rFonts w:cs="宋体" w:asciiTheme="minorEastAsia" w:hAnsiTheme="minorEastAsia" w:eastAsiaTheme="minorEastAsia"/>
                <w:szCs w:val="21"/>
              </w:rPr>
            </w:pPr>
            <w:r>
              <w:rPr>
                <w:rFonts w:hint="eastAsia" w:asciiTheme="minorEastAsia" w:hAnsiTheme="minorEastAsia" w:eastAsiaTheme="minorEastAsia"/>
                <w:szCs w:val="21"/>
              </w:rPr>
              <w:t>600.00</w:t>
            </w:r>
          </w:p>
        </w:tc>
      </w:tr>
      <w:tr w14:paraId="2414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361D5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275" w:type="dxa"/>
            <w:shd w:val="clear" w:color="auto" w:fill="auto"/>
            <w:noWrap/>
            <w:vAlign w:val="center"/>
          </w:tcPr>
          <w:p w14:paraId="279A9B2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笋干</w:t>
            </w:r>
          </w:p>
        </w:tc>
        <w:tc>
          <w:tcPr>
            <w:tcW w:w="709" w:type="dxa"/>
            <w:shd w:val="clear" w:color="auto" w:fill="auto"/>
            <w:noWrap/>
            <w:vAlign w:val="center"/>
          </w:tcPr>
          <w:p w14:paraId="27906D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404638D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516357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769E9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35.00</w:t>
            </w:r>
          </w:p>
        </w:tc>
        <w:tc>
          <w:tcPr>
            <w:tcW w:w="1418" w:type="dxa"/>
            <w:vAlign w:val="center"/>
          </w:tcPr>
          <w:p w14:paraId="38F39D88">
            <w:pPr>
              <w:jc w:val="center"/>
              <w:rPr>
                <w:rFonts w:cs="宋体" w:asciiTheme="minorEastAsia" w:hAnsiTheme="minorEastAsia" w:eastAsiaTheme="minorEastAsia"/>
                <w:szCs w:val="21"/>
              </w:rPr>
            </w:pPr>
            <w:r>
              <w:rPr>
                <w:rFonts w:hint="eastAsia" w:asciiTheme="minorEastAsia" w:hAnsiTheme="minorEastAsia" w:eastAsiaTheme="minorEastAsia"/>
                <w:szCs w:val="21"/>
              </w:rPr>
              <w:t>1050.00</w:t>
            </w:r>
          </w:p>
        </w:tc>
      </w:tr>
      <w:tr w14:paraId="1A32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7FFCB1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75" w:type="dxa"/>
            <w:shd w:val="clear" w:color="auto" w:fill="auto"/>
            <w:noWrap/>
            <w:vAlign w:val="center"/>
          </w:tcPr>
          <w:p w14:paraId="12BFB19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花生米</w:t>
            </w:r>
          </w:p>
        </w:tc>
        <w:tc>
          <w:tcPr>
            <w:tcW w:w="709" w:type="dxa"/>
            <w:shd w:val="clear" w:color="auto" w:fill="auto"/>
            <w:noWrap/>
            <w:vAlign w:val="center"/>
          </w:tcPr>
          <w:p w14:paraId="58E339B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noWrap/>
            <w:vAlign w:val="center"/>
          </w:tcPr>
          <w:p w14:paraId="302D4E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52C559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2CB504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418" w:type="dxa"/>
            <w:vAlign w:val="center"/>
          </w:tcPr>
          <w:p w14:paraId="1A80F7D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600.00 </w:t>
            </w:r>
          </w:p>
        </w:tc>
      </w:tr>
      <w:tr w14:paraId="6E3A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66B059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275" w:type="dxa"/>
            <w:shd w:val="clear" w:color="auto" w:fill="auto"/>
            <w:noWrap/>
            <w:vAlign w:val="center"/>
          </w:tcPr>
          <w:p w14:paraId="78241EB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绿豆</w:t>
            </w:r>
          </w:p>
        </w:tc>
        <w:tc>
          <w:tcPr>
            <w:tcW w:w="709" w:type="dxa"/>
            <w:shd w:val="clear" w:color="auto" w:fill="auto"/>
            <w:noWrap/>
            <w:vAlign w:val="center"/>
          </w:tcPr>
          <w:p w14:paraId="600488E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noWrap/>
            <w:vAlign w:val="center"/>
          </w:tcPr>
          <w:p w14:paraId="1FCD148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81FBBD7">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6811A3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6.25</w:t>
            </w:r>
          </w:p>
        </w:tc>
        <w:tc>
          <w:tcPr>
            <w:tcW w:w="1418" w:type="dxa"/>
            <w:vAlign w:val="center"/>
          </w:tcPr>
          <w:p w14:paraId="1D3FB45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1250.00 </w:t>
            </w:r>
          </w:p>
        </w:tc>
      </w:tr>
      <w:tr w14:paraId="11EF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2FD21A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275" w:type="dxa"/>
            <w:shd w:val="clear" w:color="auto" w:fill="auto"/>
            <w:noWrap/>
            <w:vAlign w:val="center"/>
          </w:tcPr>
          <w:p w14:paraId="3863E2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黄豆</w:t>
            </w:r>
          </w:p>
        </w:tc>
        <w:tc>
          <w:tcPr>
            <w:tcW w:w="709" w:type="dxa"/>
            <w:shd w:val="clear" w:color="auto" w:fill="auto"/>
            <w:noWrap/>
            <w:vAlign w:val="center"/>
          </w:tcPr>
          <w:p w14:paraId="774A561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56" w:type="dxa"/>
            <w:shd w:val="clear" w:color="auto" w:fill="auto"/>
            <w:noWrap/>
            <w:vAlign w:val="center"/>
          </w:tcPr>
          <w:p w14:paraId="02F8C2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060E83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3B9FB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w:t>
            </w:r>
          </w:p>
        </w:tc>
        <w:tc>
          <w:tcPr>
            <w:tcW w:w="1418" w:type="dxa"/>
            <w:vAlign w:val="center"/>
          </w:tcPr>
          <w:p w14:paraId="19A6A2C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360.00 </w:t>
            </w:r>
          </w:p>
        </w:tc>
      </w:tr>
      <w:tr w14:paraId="0FC9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FEC689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275" w:type="dxa"/>
            <w:shd w:val="clear" w:color="auto" w:fill="auto"/>
            <w:noWrap/>
            <w:vAlign w:val="center"/>
          </w:tcPr>
          <w:p w14:paraId="443704E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小米</w:t>
            </w:r>
          </w:p>
        </w:tc>
        <w:tc>
          <w:tcPr>
            <w:tcW w:w="709" w:type="dxa"/>
            <w:shd w:val="clear" w:color="auto" w:fill="auto"/>
            <w:noWrap/>
            <w:vAlign w:val="center"/>
          </w:tcPr>
          <w:p w14:paraId="7E564D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040B279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7A7F79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DB0A5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1DF2F54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55.00 </w:t>
            </w:r>
          </w:p>
        </w:tc>
      </w:tr>
      <w:tr w14:paraId="7957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64B361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275" w:type="dxa"/>
            <w:shd w:val="clear" w:color="auto" w:fill="auto"/>
            <w:noWrap/>
            <w:vAlign w:val="center"/>
          </w:tcPr>
          <w:p w14:paraId="72EA4F9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黑米</w:t>
            </w:r>
          </w:p>
        </w:tc>
        <w:tc>
          <w:tcPr>
            <w:tcW w:w="709" w:type="dxa"/>
            <w:shd w:val="clear" w:color="auto" w:fill="auto"/>
            <w:noWrap/>
            <w:vAlign w:val="center"/>
          </w:tcPr>
          <w:p w14:paraId="61227E2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3D2214D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77309C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E8A63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5A09E9C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 </w:t>
            </w:r>
          </w:p>
        </w:tc>
      </w:tr>
      <w:tr w14:paraId="5EA2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F05EF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275" w:type="dxa"/>
            <w:shd w:val="clear" w:color="auto" w:fill="auto"/>
            <w:noWrap/>
            <w:vAlign w:val="center"/>
          </w:tcPr>
          <w:p w14:paraId="41EA36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八宝粥米</w:t>
            </w:r>
          </w:p>
        </w:tc>
        <w:tc>
          <w:tcPr>
            <w:tcW w:w="709" w:type="dxa"/>
            <w:shd w:val="clear" w:color="auto" w:fill="auto"/>
            <w:noWrap/>
            <w:vAlign w:val="center"/>
          </w:tcPr>
          <w:p w14:paraId="1FDC5A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146B77D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6A8A39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56F35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5CEBF97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110.00 </w:t>
            </w:r>
          </w:p>
        </w:tc>
      </w:tr>
      <w:tr w14:paraId="63B2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D94F4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275" w:type="dxa"/>
            <w:shd w:val="clear" w:color="auto" w:fill="auto"/>
            <w:noWrap/>
            <w:vAlign w:val="center"/>
          </w:tcPr>
          <w:p w14:paraId="2A313A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糯米</w:t>
            </w:r>
          </w:p>
        </w:tc>
        <w:tc>
          <w:tcPr>
            <w:tcW w:w="709" w:type="dxa"/>
            <w:shd w:val="clear" w:color="auto" w:fill="auto"/>
            <w:noWrap/>
            <w:vAlign w:val="center"/>
          </w:tcPr>
          <w:p w14:paraId="68F12E8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7507DE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396089F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0001D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tc>
        <w:tc>
          <w:tcPr>
            <w:tcW w:w="850" w:type="dxa"/>
            <w:shd w:val="clear" w:color="auto" w:fill="auto"/>
            <w:noWrap/>
            <w:vAlign w:val="center"/>
          </w:tcPr>
          <w:p w14:paraId="7C25B7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464C029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 </w:t>
            </w:r>
          </w:p>
        </w:tc>
      </w:tr>
      <w:tr w14:paraId="5E5E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842B43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275" w:type="dxa"/>
            <w:shd w:val="clear" w:color="auto" w:fill="auto"/>
            <w:noWrap/>
            <w:vAlign w:val="center"/>
          </w:tcPr>
          <w:p w14:paraId="54643FF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玉米淀粉</w:t>
            </w:r>
          </w:p>
        </w:tc>
        <w:tc>
          <w:tcPr>
            <w:tcW w:w="709" w:type="dxa"/>
            <w:shd w:val="clear" w:color="auto" w:fill="auto"/>
            <w:noWrap/>
            <w:vAlign w:val="center"/>
          </w:tcPr>
          <w:p w14:paraId="51BCCF2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777B191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vAlign w:val="center"/>
          </w:tcPr>
          <w:p w14:paraId="6187D3D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226D0DA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0C2240F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3、规格：2500g/包</w:t>
            </w:r>
          </w:p>
        </w:tc>
        <w:tc>
          <w:tcPr>
            <w:tcW w:w="850" w:type="dxa"/>
            <w:shd w:val="clear" w:color="auto" w:fill="auto"/>
            <w:noWrap/>
            <w:vAlign w:val="center"/>
          </w:tcPr>
          <w:p w14:paraId="4DBDDF5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w:t>
            </w:r>
          </w:p>
        </w:tc>
        <w:tc>
          <w:tcPr>
            <w:tcW w:w="1418" w:type="dxa"/>
            <w:vAlign w:val="center"/>
          </w:tcPr>
          <w:p w14:paraId="287D3761">
            <w:pPr>
              <w:jc w:val="center"/>
              <w:rPr>
                <w:rFonts w:cs="宋体" w:asciiTheme="minorEastAsia" w:hAnsiTheme="minorEastAsia" w:eastAsiaTheme="minorEastAsia"/>
                <w:szCs w:val="21"/>
              </w:rPr>
            </w:pPr>
            <w:r>
              <w:rPr>
                <w:rFonts w:hint="eastAsia" w:asciiTheme="minorEastAsia" w:hAnsiTheme="minorEastAsia" w:eastAsiaTheme="minorEastAsia"/>
                <w:szCs w:val="21"/>
              </w:rPr>
              <w:t>360.00</w:t>
            </w:r>
          </w:p>
        </w:tc>
      </w:tr>
      <w:tr w14:paraId="70D9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26F77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275" w:type="dxa"/>
            <w:shd w:val="clear" w:color="auto" w:fill="auto"/>
            <w:noWrap/>
            <w:vAlign w:val="center"/>
          </w:tcPr>
          <w:p w14:paraId="5367624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塔塔粉</w:t>
            </w:r>
          </w:p>
        </w:tc>
        <w:tc>
          <w:tcPr>
            <w:tcW w:w="709" w:type="dxa"/>
            <w:shd w:val="clear" w:color="auto" w:fill="auto"/>
            <w:noWrap/>
            <w:vAlign w:val="center"/>
          </w:tcPr>
          <w:p w14:paraId="4C32741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3507CA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vAlign w:val="center"/>
          </w:tcPr>
          <w:p w14:paraId="464180A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511C70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4F22E0C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3、规格：50g/包</w:t>
            </w:r>
          </w:p>
        </w:tc>
        <w:tc>
          <w:tcPr>
            <w:tcW w:w="850" w:type="dxa"/>
            <w:shd w:val="clear" w:color="auto" w:fill="auto"/>
            <w:noWrap/>
            <w:vAlign w:val="center"/>
          </w:tcPr>
          <w:p w14:paraId="47E68F3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1418" w:type="dxa"/>
            <w:vAlign w:val="center"/>
          </w:tcPr>
          <w:p w14:paraId="76902D5C">
            <w:pPr>
              <w:jc w:val="center"/>
              <w:rPr>
                <w:rFonts w:cs="宋体" w:asciiTheme="minorEastAsia" w:hAnsiTheme="minorEastAsia" w:eastAsiaTheme="minorEastAsia"/>
                <w:szCs w:val="21"/>
              </w:rPr>
            </w:pPr>
            <w:r>
              <w:rPr>
                <w:rFonts w:hint="eastAsia" w:asciiTheme="minorEastAsia" w:hAnsiTheme="minorEastAsia" w:eastAsiaTheme="minorEastAsia"/>
                <w:szCs w:val="21"/>
              </w:rPr>
              <w:t>360.00</w:t>
            </w:r>
          </w:p>
        </w:tc>
      </w:tr>
      <w:tr w14:paraId="037E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5EBCB0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1275" w:type="dxa"/>
            <w:shd w:val="clear" w:color="auto" w:fill="auto"/>
            <w:noWrap/>
            <w:vAlign w:val="center"/>
          </w:tcPr>
          <w:p w14:paraId="2CB8021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糯米粉</w:t>
            </w:r>
          </w:p>
        </w:tc>
        <w:tc>
          <w:tcPr>
            <w:tcW w:w="709" w:type="dxa"/>
            <w:shd w:val="clear" w:color="auto" w:fill="auto"/>
            <w:noWrap/>
            <w:vAlign w:val="center"/>
          </w:tcPr>
          <w:p w14:paraId="0A7F8F9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293ECC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561EA918">
            <w:pPr>
              <w:widowControl/>
              <w:spacing w:line="360"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1、质量符合国家食品卫生标准。</w:t>
            </w:r>
          </w:p>
          <w:p w14:paraId="5A77EB20">
            <w:pPr>
              <w:widowControl/>
              <w:spacing w:line="360"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2、品质良好，外包装上必须注明商品名称，净含量，生产企业名称，地址，生产日期，保质期。</w:t>
            </w:r>
          </w:p>
          <w:p w14:paraId="10D5AD1C">
            <w:pPr>
              <w:widowControl/>
              <w:spacing w:line="360"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3、规格：25kg/袋</w:t>
            </w:r>
          </w:p>
        </w:tc>
        <w:tc>
          <w:tcPr>
            <w:tcW w:w="850" w:type="dxa"/>
            <w:shd w:val="clear" w:color="auto" w:fill="auto"/>
            <w:noWrap/>
            <w:vAlign w:val="center"/>
          </w:tcPr>
          <w:p w14:paraId="76925D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1418" w:type="dxa"/>
            <w:vAlign w:val="center"/>
          </w:tcPr>
          <w:p w14:paraId="16E24971">
            <w:pPr>
              <w:jc w:val="center"/>
              <w:rPr>
                <w:rFonts w:cs="宋体" w:asciiTheme="minorEastAsia" w:hAnsiTheme="minorEastAsia" w:eastAsiaTheme="minorEastAsia"/>
                <w:szCs w:val="21"/>
              </w:rPr>
            </w:pPr>
            <w:r>
              <w:rPr>
                <w:rFonts w:hint="eastAsia" w:asciiTheme="minorEastAsia" w:hAnsiTheme="minorEastAsia" w:eastAsiaTheme="minorEastAsia"/>
                <w:szCs w:val="21"/>
              </w:rPr>
              <w:t>150.00</w:t>
            </w:r>
          </w:p>
        </w:tc>
      </w:tr>
      <w:tr w14:paraId="5658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271E15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1275" w:type="dxa"/>
            <w:shd w:val="clear" w:color="auto" w:fill="auto"/>
            <w:noWrap/>
            <w:vAlign w:val="center"/>
          </w:tcPr>
          <w:p w14:paraId="496EC892">
            <w:pPr>
              <w:widowControl/>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糯米粉</w:t>
            </w:r>
          </w:p>
        </w:tc>
        <w:tc>
          <w:tcPr>
            <w:tcW w:w="709" w:type="dxa"/>
            <w:shd w:val="clear" w:color="auto" w:fill="auto"/>
            <w:noWrap/>
            <w:vAlign w:val="center"/>
          </w:tcPr>
          <w:p w14:paraId="495BCC1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654BB23A">
            <w:pPr>
              <w:widowControl/>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袋</w:t>
            </w:r>
          </w:p>
        </w:tc>
        <w:tc>
          <w:tcPr>
            <w:tcW w:w="3119" w:type="dxa"/>
            <w:vMerge w:val="continue"/>
            <w:vAlign w:val="center"/>
          </w:tcPr>
          <w:p w14:paraId="1C397FD9">
            <w:pPr>
              <w:widowControl/>
              <w:spacing w:line="360" w:lineRule="auto"/>
              <w:jc w:val="left"/>
              <w:rPr>
                <w:rFonts w:cs="宋体" w:asciiTheme="minorEastAsia" w:hAnsiTheme="minorEastAsia" w:eastAsiaTheme="minorEastAsia"/>
                <w:b/>
                <w:bCs/>
                <w:kern w:val="0"/>
                <w:szCs w:val="21"/>
              </w:rPr>
            </w:pPr>
          </w:p>
        </w:tc>
        <w:tc>
          <w:tcPr>
            <w:tcW w:w="850" w:type="dxa"/>
            <w:shd w:val="clear" w:color="auto" w:fill="auto"/>
            <w:noWrap/>
            <w:vAlign w:val="center"/>
          </w:tcPr>
          <w:p w14:paraId="05BA1BD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150.00</w:t>
            </w:r>
          </w:p>
        </w:tc>
        <w:tc>
          <w:tcPr>
            <w:tcW w:w="1418" w:type="dxa"/>
            <w:vAlign w:val="center"/>
          </w:tcPr>
          <w:p w14:paraId="4FEE96ED">
            <w:pPr>
              <w:jc w:val="center"/>
              <w:rPr>
                <w:rFonts w:cs="宋体" w:asciiTheme="minorEastAsia" w:hAnsiTheme="minorEastAsia" w:eastAsiaTheme="minorEastAsia"/>
                <w:szCs w:val="21"/>
              </w:rPr>
            </w:pPr>
            <w:r>
              <w:rPr>
                <w:rFonts w:hint="eastAsia" w:asciiTheme="minorEastAsia" w:hAnsiTheme="minorEastAsia" w:eastAsiaTheme="minorEastAsia"/>
                <w:szCs w:val="21"/>
              </w:rPr>
              <w:t>3000.00</w:t>
            </w:r>
          </w:p>
        </w:tc>
      </w:tr>
      <w:tr w14:paraId="6AC1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738D8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1275" w:type="dxa"/>
            <w:shd w:val="clear" w:color="auto" w:fill="auto"/>
            <w:noWrap/>
            <w:vAlign w:val="center"/>
          </w:tcPr>
          <w:p w14:paraId="634AE58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莲蓉</w:t>
            </w:r>
          </w:p>
        </w:tc>
        <w:tc>
          <w:tcPr>
            <w:tcW w:w="709" w:type="dxa"/>
            <w:shd w:val="clear" w:color="auto" w:fill="auto"/>
            <w:noWrap/>
            <w:vAlign w:val="center"/>
          </w:tcPr>
          <w:p w14:paraId="060E29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3FCDC22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232BE40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0620C2D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6330A38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3、具有固有色泽和香味，无污染、色泽、气味、口味正常，无异味或霉味（霉变），无杂质异物，运输时外包装完整，无污损等。</w:t>
            </w:r>
          </w:p>
        </w:tc>
        <w:tc>
          <w:tcPr>
            <w:tcW w:w="850" w:type="dxa"/>
            <w:shd w:val="clear" w:color="auto" w:fill="auto"/>
            <w:noWrap/>
            <w:vAlign w:val="center"/>
          </w:tcPr>
          <w:p w14:paraId="2DDB1C0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4.75</w:t>
            </w:r>
          </w:p>
        </w:tc>
        <w:tc>
          <w:tcPr>
            <w:tcW w:w="1418" w:type="dxa"/>
            <w:vAlign w:val="center"/>
          </w:tcPr>
          <w:p w14:paraId="3D34ADAA">
            <w:pPr>
              <w:jc w:val="center"/>
              <w:rPr>
                <w:rFonts w:cs="宋体" w:asciiTheme="minorEastAsia" w:hAnsiTheme="minorEastAsia" w:eastAsiaTheme="minorEastAsia"/>
                <w:szCs w:val="21"/>
              </w:rPr>
            </w:pPr>
            <w:r>
              <w:rPr>
                <w:rFonts w:hint="eastAsia" w:asciiTheme="minorEastAsia" w:hAnsiTheme="minorEastAsia" w:eastAsiaTheme="minorEastAsia"/>
                <w:szCs w:val="21"/>
              </w:rPr>
              <w:t>237.50</w:t>
            </w:r>
          </w:p>
        </w:tc>
      </w:tr>
      <w:tr w14:paraId="3576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99D7D0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w:t>
            </w:r>
          </w:p>
        </w:tc>
        <w:tc>
          <w:tcPr>
            <w:tcW w:w="1275" w:type="dxa"/>
            <w:shd w:val="clear" w:color="auto" w:fill="auto"/>
            <w:noWrap/>
            <w:vAlign w:val="center"/>
          </w:tcPr>
          <w:p w14:paraId="061592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面条</w:t>
            </w:r>
          </w:p>
        </w:tc>
        <w:tc>
          <w:tcPr>
            <w:tcW w:w="709" w:type="dxa"/>
            <w:shd w:val="clear" w:color="auto" w:fill="auto"/>
            <w:noWrap/>
            <w:vAlign w:val="center"/>
          </w:tcPr>
          <w:p w14:paraId="4B4C97C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26BD8D3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把</w:t>
            </w:r>
          </w:p>
        </w:tc>
        <w:tc>
          <w:tcPr>
            <w:tcW w:w="3119" w:type="dxa"/>
            <w:shd w:val="clear" w:color="auto" w:fill="auto"/>
            <w:vAlign w:val="center"/>
          </w:tcPr>
          <w:p w14:paraId="0351BDF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22A4EB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302EB6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3、规格：1kg/把</w:t>
            </w:r>
          </w:p>
        </w:tc>
        <w:tc>
          <w:tcPr>
            <w:tcW w:w="850" w:type="dxa"/>
            <w:shd w:val="clear" w:color="auto" w:fill="auto"/>
            <w:noWrap/>
            <w:vAlign w:val="center"/>
          </w:tcPr>
          <w:p w14:paraId="5EAE664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9.95</w:t>
            </w:r>
          </w:p>
        </w:tc>
        <w:tc>
          <w:tcPr>
            <w:tcW w:w="1418" w:type="dxa"/>
            <w:vAlign w:val="center"/>
          </w:tcPr>
          <w:p w14:paraId="0E869870">
            <w:pPr>
              <w:jc w:val="center"/>
              <w:rPr>
                <w:rFonts w:cs="宋体" w:asciiTheme="minorEastAsia" w:hAnsiTheme="minorEastAsia" w:eastAsiaTheme="minorEastAsia"/>
                <w:szCs w:val="21"/>
              </w:rPr>
            </w:pPr>
            <w:r>
              <w:rPr>
                <w:rFonts w:hint="eastAsia" w:asciiTheme="minorEastAsia" w:hAnsiTheme="minorEastAsia" w:eastAsiaTheme="minorEastAsia"/>
                <w:szCs w:val="21"/>
              </w:rPr>
              <w:t>99.50</w:t>
            </w:r>
          </w:p>
        </w:tc>
      </w:tr>
      <w:tr w14:paraId="0279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D71189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1275" w:type="dxa"/>
            <w:shd w:val="clear" w:color="auto" w:fill="auto"/>
            <w:noWrap/>
            <w:vAlign w:val="center"/>
          </w:tcPr>
          <w:p w14:paraId="04BF6A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速食面</w:t>
            </w:r>
          </w:p>
        </w:tc>
        <w:tc>
          <w:tcPr>
            <w:tcW w:w="709" w:type="dxa"/>
            <w:shd w:val="clear" w:color="auto" w:fill="auto"/>
            <w:noWrap/>
            <w:vAlign w:val="center"/>
          </w:tcPr>
          <w:p w14:paraId="558CA08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0B9FCEB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21B2504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689B206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61B2DE5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3、规格：12桶/件，重量区间应为105g-120g/桶。</w:t>
            </w:r>
          </w:p>
        </w:tc>
        <w:tc>
          <w:tcPr>
            <w:tcW w:w="850" w:type="dxa"/>
            <w:shd w:val="clear" w:color="auto" w:fill="auto"/>
            <w:noWrap/>
            <w:vAlign w:val="center"/>
          </w:tcPr>
          <w:p w14:paraId="0B5B618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53.25</w:t>
            </w:r>
          </w:p>
        </w:tc>
        <w:tc>
          <w:tcPr>
            <w:tcW w:w="1418" w:type="dxa"/>
            <w:vAlign w:val="center"/>
          </w:tcPr>
          <w:p w14:paraId="6204624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2662.50 </w:t>
            </w:r>
          </w:p>
        </w:tc>
      </w:tr>
      <w:tr w14:paraId="72E2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4F1D6E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1275" w:type="dxa"/>
            <w:shd w:val="clear" w:color="auto" w:fill="auto"/>
            <w:noWrap/>
            <w:vAlign w:val="center"/>
          </w:tcPr>
          <w:p w14:paraId="6507D2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大碗面</w:t>
            </w:r>
          </w:p>
        </w:tc>
        <w:tc>
          <w:tcPr>
            <w:tcW w:w="709" w:type="dxa"/>
            <w:shd w:val="clear" w:color="auto" w:fill="auto"/>
            <w:noWrap/>
            <w:vAlign w:val="center"/>
          </w:tcPr>
          <w:p w14:paraId="4165CCD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756" w:type="dxa"/>
            <w:shd w:val="clear" w:color="auto" w:fill="auto"/>
            <w:noWrap/>
            <w:vAlign w:val="center"/>
          </w:tcPr>
          <w:p w14:paraId="3111385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214BCDD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0CC09B4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76FB520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3、规格：4kg/件。</w:t>
            </w:r>
          </w:p>
        </w:tc>
        <w:tc>
          <w:tcPr>
            <w:tcW w:w="850" w:type="dxa"/>
            <w:shd w:val="clear" w:color="auto" w:fill="auto"/>
            <w:noWrap/>
            <w:vAlign w:val="center"/>
          </w:tcPr>
          <w:p w14:paraId="3F02ED6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39.00</w:t>
            </w:r>
          </w:p>
        </w:tc>
        <w:tc>
          <w:tcPr>
            <w:tcW w:w="1418" w:type="dxa"/>
            <w:vAlign w:val="center"/>
          </w:tcPr>
          <w:p w14:paraId="2642218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2340.00 </w:t>
            </w:r>
          </w:p>
        </w:tc>
      </w:tr>
      <w:tr w14:paraId="3053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70758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275" w:type="dxa"/>
            <w:shd w:val="clear" w:color="auto" w:fill="auto"/>
            <w:noWrap/>
            <w:vAlign w:val="center"/>
          </w:tcPr>
          <w:p w14:paraId="1DC4A29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袋装白醋</w:t>
            </w:r>
          </w:p>
        </w:tc>
        <w:tc>
          <w:tcPr>
            <w:tcW w:w="709" w:type="dxa"/>
            <w:shd w:val="clear" w:color="auto" w:fill="auto"/>
            <w:noWrap/>
            <w:vAlign w:val="center"/>
          </w:tcPr>
          <w:p w14:paraId="5373C8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5F2C9FD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467617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1、具有正常食醋的色泽、气味和滋味，不涩，无其他不良气味与异味，无浮物，不浑浊，无沉淀，无异物，无醋鳗、醋虱。</w:t>
            </w:r>
          </w:p>
          <w:p w14:paraId="0923265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2、质量符合国家食品卫生标准。</w:t>
            </w:r>
          </w:p>
          <w:p w14:paraId="5D4112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3、品质良好，外包装上必须注明商品名称，净含量，生产企业名称，地址，生产日期，保质期。</w:t>
            </w:r>
          </w:p>
          <w:p w14:paraId="0107AEE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4、规格：450ml/包*20包/件。</w:t>
            </w:r>
          </w:p>
        </w:tc>
        <w:tc>
          <w:tcPr>
            <w:tcW w:w="850" w:type="dxa"/>
            <w:shd w:val="clear" w:color="auto" w:fill="auto"/>
            <w:noWrap/>
            <w:vAlign w:val="center"/>
          </w:tcPr>
          <w:p w14:paraId="38C59B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40.00</w:t>
            </w:r>
          </w:p>
        </w:tc>
        <w:tc>
          <w:tcPr>
            <w:tcW w:w="1418" w:type="dxa"/>
            <w:vAlign w:val="center"/>
          </w:tcPr>
          <w:p w14:paraId="5104804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2000.00 </w:t>
            </w:r>
          </w:p>
        </w:tc>
      </w:tr>
      <w:tr w14:paraId="6D6B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4E7F42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1275" w:type="dxa"/>
            <w:shd w:val="clear" w:color="auto" w:fill="auto"/>
            <w:noWrap/>
            <w:vAlign w:val="center"/>
          </w:tcPr>
          <w:p w14:paraId="1067A7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芝麻香油</w:t>
            </w:r>
          </w:p>
        </w:tc>
        <w:tc>
          <w:tcPr>
            <w:tcW w:w="709" w:type="dxa"/>
            <w:shd w:val="clear" w:color="auto" w:fill="auto"/>
            <w:noWrap/>
            <w:vAlign w:val="center"/>
          </w:tcPr>
          <w:p w14:paraId="1FF757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652DEF3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1CC7BF1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AEE4C0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4B3D5C3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3、规格：180ml/瓶。</w:t>
            </w:r>
          </w:p>
        </w:tc>
        <w:tc>
          <w:tcPr>
            <w:tcW w:w="850" w:type="dxa"/>
            <w:shd w:val="clear" w:color="auto" w:fill="auto"/>
            <w:noWrap/>
            <w:vAlign w:val="center"/>
          </w:tcPr>
          <w:p w14:paraId="6BE10A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10.25</w:t>
            </w:r>
          </w:p>
        </w:tc>
        <w:tc>
          <w:tcPr>
            <w:tcW w:w="1418" w:type="dxa"/>
            <w:vAlign w:val="center"/>
          </w:tcPr>
          <w:p w14:paraId="296AC93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205.00 </w:t>
            </w:r>
          </w:p>
        </w:tc>
      </w:tr>
      <w:tr w14:paraId="5081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8CFFE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1275" w:type="dxa"/>
            <w:shd w:val="clear" w:color="auto" w:fill="auto"/>
            <w:noWrap/>
            <w:vAlign w:val="center"/>
          </w:tcPr>
          <w:p w14:paraId="60D958B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啤酒</w:t>
            </w:r>
          </w:p>
        </w:tc>
        <w:tc>
          <w:tcPr>
            <w:tcW w:w="709" w:type="dxa"/>
            <w:shd w:val="clear" w:color="auto" w:fill="auto"/>
            <w:noWrap/>
            <w:vAlign w:val="center"/>
          </w:tcPr>
          <w:p w14:paraId="380047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5A2A44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4BCB4C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0BCD97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68B4596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3、规格：500ml/瓶×12瓶/件。</w:t>
            </w:r>
          </w:p>
        </w:tc>
        <w:tc>
          <w:tcPr>
            <w:tcW w:w="850" w:type="dxa"/>
            <w:shd w:val="clear" w:color="auto" w:fill="auto"/>
            <w:noWrap/>
            <w:vAlign w:val="center"/>
          </w:tcPr>
          <w:p w14:paraId="6FABBE5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47.00</w:t>
            </w:r>
          </w:p>
        </w:tc>
        <w:tc>
          <w:tcPr>
            <w:tcW w:w="1418" w:type="dxa"/>
            <w:vAlign w:val="center"/>
          </w:tcPr>
          <w:p w14:paraId="7B49F95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940.00 </w:t>
            </w:r>
          </w:p>
        </w:tc>
      </w:tr>
      <w:tr w14:paraId="76C5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43B168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w:t>
            </w:r>
          </w:p>
        </w:tc>
        <w:tc>
          <w:tcPr>
            <w:tcW w:w="1275" w:type="dxa"/>
            <w:shd w:val="clear" w:color="auto" w:fill="auto"/>
            <w:noWrap/>
            <w:vAlign w:val="center"/>
          </w:tcPr>
          <w:p w14:paraId="19FF7E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桶装陈醋</w:t>
            </w:r>
          </w:p>
        </w:tc>
        <w:tc>
          <w:tcPr>
            <w:tcW w:w="709" w:type="dxa"/>
            <w:shd w:val="clear" w:color="auto" w:fill="auto"/>
            <w:noWrap/>
            <w:vAlign w:val="center"/>
          </w:tcPr>
          <w:p w14:paraId="021E52F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7223520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桶</w:t>
            </w:r>
          </w:p>
        </w:tc>
        <w:tc>
          <w:tcPr>
            <w:tcW w:w="3119" w:type="dxa"/>
            <w:shd w:val="clear" w:color="auto" w:fill="auto"/>
            <w:vAlign w:val="center"/>
          </w:tcPr>
          <w:p w14:paraId="2F6903A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1、具有正常食醋的色泽、气味和滋味，不涩，无其他不良气味与异味，无浮物，不浑浊，无沉淀，无异物，无醋鳗、醋虱。</w:t>
            </w:r>
          </w:p>
          <w:p w14:paraId="18671CC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2、质量符合国家食品卫生标准。</w:t>
            </w:r>
          </w:p>
          <w:p w14:paraId="7EB6C97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3、品质良好，外包装上必须注明商品名称，净含量，生产企业名称，地址，生产日期，保质期。</w:t>
            </w:r>
          </w:p>
          <w:p w14:paraId="12D908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4、规格：5L/桶。</w:t>
            </w:r>
          </w:p>
        </w:tc>
        <w:tc>
          <w:tcPr>
            <w:tcW w:w="850" w:type="dxa"/>
            <w:shd w:val="clear" w:color="auto" w:fill="auto"/>
            <w:noWrap/>
            <w:vAlign w:val="center"/>
          </w:tcPr>
          <w:p w14:paraId="4ED1446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26.00</w:t>
            </w:r>
          </w:p>
        </w:tc>
        <w:tc>
          <w:tcPr>
            <w:tcW w:w="1418" w:type="dxa"/>
            <w:vAlign w:val="center"/>
          </w:tcPr>
          <w:p w14:paraId="44E99D1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260.00 </w:t>
            </w:r>
          </w:p>
        </w:tc>
      </w:tr>
      <w:tr w14:paraId="37A7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E3B9E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1275" w:type="dxa"/>
            <w:shd w:val="clear" w:color="auto" w:fill="auto"/>
            <w:noWrap/>
            <w:vAlign w:val="center"/>
          </w:tcPr>
          <w:p w14:paraId="7A8C4B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瓶装陈醋</w:t>
            </w:r>
          </w:p>
        </w:tc>
        <w:tc>
          <w:tcPr>
            <w:tcW w:w="709" w:type="dxa"/>
            <w:shd w:val="clear" w:color="auto" w:fill="auto"/>
            <w:noWrap/>
            <w:vAlign w:val="center"/>
          </w:tcPr>
          <w:p w14:paraId="2B2C48E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w:t>
            </w:r>
          </w:p>
        </w:tc>
        <w:tc>
          <w:tcPr>
            <w:tcW w:w="756" w:type="dxa"/>
            <w:shd w:val="clear" w:color="auto" w:fill="auto"/>
            <w:noWrap/>
            <w:vAlign w:val="center"/>
          </w:tcPr>
          <w:p w14:paraId="0E74A6D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6AE07D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1、具有正常食醋的色泽、气味和滋味，不涩，无其他不良气味与异味，无浮物，不浑浊，无沉淀，无异物，无醋鳗、醋虱。</w:t>
            </w:r>
          </w:p>
          <w:p w14:paraId="52EEECD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2、质量符合国家食品卫生标准。</w:t>
            </w:r>
          </w:p>
          <w:p w14:paraId="6279044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3、品质良好，外包装上必须注明商品名称，净含量，生产企业名称，地址，生产日期，保质期。</w:t>
            </w:r>
          </w:p>
          <w:p w14:paraId="3BE6350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4、规格：420ml/瓶*20瓶/件。</w:t>
            </w:r>
          </w:p>
        </w:tc>
        <w:tc>
          <w:tcPr>
            <w:tcW w:w="850" w:type="dxa"/>
            <w:shd w:val="clear" w:color="auto" w:fill="auto"/>
            <w:noWrap/>
            <w:vAlign w:val="center"/>
          </w:tcPr>
          <w:p w14:paraId="2E21D42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67.50</w:t>
            </w:r>
          </w:p>
        </w:tc>
        <w:tc>
          <w:tcPr>
            <w:tcW w:w="1418" w:type="dxa"/>
            <w:vAlign w:val="center"/>
          </w:tcPr>
          <w:p w14:paraId="25CC7C8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1687.50 </w:t>
            </w:r>
          </w:p>
        </w:tc>
      </w:tr>
      <w:tr w14:paraId="6414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2C84EE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w:t>
            </w:r>
          </w:p>
        </w:tc>
        <w:tc>
          <w:tcPr>
            <w:tcW w:w="1275" w:type="dxa"/>
            <w:shd w:val="clear" w:color="auto" w:fill="auto"/>
            <w:noWrap/>
            <w:vAlign w:val="center"/>
          </w:tcPr>
          <w:p w14:paraId="07BECFD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蒸鱼豉油</w:t>
            </w:r>
          </w:p>
        </w:tc>
        <w:tc>
          <w:tcPr>
            <w:tcW w:w="709" w:type="dxa"/>
            <w:shd w:val="clear" w:color="auto" w:fill="auto"/>
            <w:noWrap/>
            <w:vAlign w:val="center"/>
          </w:tcPr>
          <w:p w14:paraId="7FF24C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w:t>
            </w:r>
          </w:p>
        </w:tc>
        <w:tc>
          <w:tcPr>
            <w:tcW w:w="756" w:type="dxa"/>
            <w:shd w:val="clear" w:color="auto" w:fill="auto"/>
            <w:noWrap/>
            <w:vAlign w:val="center"/>
          </w:tcPr>
          <w:p w14:paraId="60BF4C0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484E6C9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69AD4DD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2BF7915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3、规格：450ml/瓶×12瓶/件。</w:t>
            </w:r>
          </w:p>
        </w:tc>
        <w:tc>
          <w:tcPr>
            <w:tcW w:w="850" w:type="dxa"/>
            <w:shd w:val="clear" w:color="auto" w:fill="auto"/>
            <w:noWrap/>
            <w:vAlign w:val="center"/>
          </w:tcPr>
          <w:p w14:paraId="0A585BF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138.00</w:t>
            </w:r>
          </w:p>
        </w:tc>
        <w:tc>
          <w:tcPr>
            <w:tcW w:w="1418" w:type="dxa"/>
            <w:vAlign w:val="center"/>
          </w:tcPr>
          <w:p w14:paraId="5A99667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3450.00 </w:t>
            </w:r>
          </w:p>
        </w:tc>
      </w:tr>
      <w:tr w14:paraId="564E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A72488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1275" w:type="dxa"/>
            <w:shd w:val="clear" w:color="auto" w:fill="auto"/>
            <w:noWrap/>
            <w:vAlign w:val="center"/>
          </w:tcPr>
          <w:p w14:paraId="439D80E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酵母</w:t>
            </w:r>
          </w:p>
        </w:tc>
        <w:tc>
          <w:tcPr>
            <w:tcW w:w="709" w:type="dxa"/>
            <w:shd w:val="clear" w:color="auto" w:fill="auto"/>
            <w:noWrap/>
            <w:vAlign w:val="center"/>
          </w:tcPr>
          <w:p w14:paraId="4D2F947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56" w:type="dxa"/>
            <w:shd w:val="clear" w:color="auto" w:fill="auto"/>
            <w:noWrap/>
            <w:vAlign w:val="center"/>
          </w:tcPr>
          <w:p w14:paraId="6AA4ADE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54A5F53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3EBF3BB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7B6323F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3、规格：500g/包*20包/件。</w:t>
            </w:r>
          </w:p>
        </w:tc>
        <w:tc>
          <w:tcPr>
            <w:tcW w:w="850" w:type="dxa"/>
            <w:shd w:val="clear" w:color="auto" w:fill="auto"/>
            <w:noWrap/>
            <w:vAlign w:val="center"/>
          </w:tcPr>
          <w:p w14:paraId="67B357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430.00</w:t>
            </w:r>
          </w:p>
        </w:tc>
        <w:tc>
          <w:tcPr>
            <w:tcW w:w="1418" w:type="dxa"/>
            <w:vAlign w:val="center"/>
          </w:tcPr>
          <w:p w14:paraId="2A52378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860.00 </w:t>
            </w:r>
          </w:p>
        </w:tc>
      </w:tr>
      <w:tr w14:paraId="4DD3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BD88C1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w:t>
            </w:r>
          </w:p>
        </w:tc>
        <w:tc>
          <w:tcPr>
            <w:tcW w:w="1275" w:type="dxa"/>
            <w:shd w:val="clear" w:color="auto" w:fill="auto"/>
            <w:noWrap/>
            <w:vAlign w:val="center"/>
          </w:tcPr>
          <w:p w14:paraId="360144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紫菜</w:t>
            </w:r>
          </w:p>
        </w:tc>
        <w:tc>
          <w:tcPr>
            <w:tcW w:w="709" w:type="dxa"/>
            <w:shd w:val="clear" w:color="auto" w:fill="auto"/>
            <w:noWrap/>
            <w:vAlign w:val="center"/>
          </w:tcPr>
          <w:p w14:paraId="2576956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4017EE8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vAlign w:val="center"/>
          </w:tcPr>
          <w:p w14:paraId="6E8FDDC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0D7DA72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4D77BCD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3、规格：50g/包。</w:t>
            </w:r>
          </w:p>
        </w:tc>
        <w:tc>
          <w:tcPr>
            <w:tcW w:w="850" w:type="dxa"/>
            <w:shd w:val="clear" w:color="auto" w:fill="auto"/>
            <w:noWrap/>
            <w:vAlign w:val="center"/>
          </w:tcPr>
          <w:p w14:paraId="796D713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1418" w:type="dxa"/>
            <w:vAlign w:val="center"/>
          </w:tcPr>
          <w:p w14:paraId="0E26C3C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600.00 </w:t>
            </w:r>
          </w:p>
        </w:tc>
      </w:tr>
      <w:tr w14:paraId="29B5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FA84C5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w:t>
            </w:r>
          </w:p>
        </w:tc>
        <w:tc>
          <w:tcPr>
            <w:tcW w:w="1275" w:type="dxa"/>
            <w:shd w:val="clear" w:color="auto" w:fill="auto"/>
            <w:noWrap/>
            <w:vAlign w:val="center"/>
          </w:tcPr>
          <w:p w14:paraId="6F1F0C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孜然粉</w:t>
            </w:r>
          </w:p>
        </w:tc>
        <w:tc>
          <w:tcPr>
            <w:tcW w:w="709" w:type="dxa"/>
            <w:shd w:val="clear" w:color="auto" w:fill="auto"/>
            <w:noWrap/>
            <w:vAlign w:val="center"/>
          </w:tcPr>
          <w:p w14:paraId="293B4E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56" w:type="dxa"/>
            <w:shd w:val="clear" w:color="auto" w:fill="auto"/>
            <w:noWrap/>
            <w:vAlign w:val="center"/>
          </w:tcPr>
          <w:p w14:paraId="1262CA4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2AE7420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5DAD2E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6F9633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3、规格：20包/件*20g/包</w:t>
            </w:r>
          </w:p>
        </w:tc>
        <w:tc>
          <w:tcPr>
            <w:tcW w:w="850" w:type="dxa"/>
            <w:shd w:val="clear" w:color="auto" w:fill="auto"/>
            <w:noWrap/>
            <w:vAlign w:val="center"/>
          </w:tcPr>
          <w:p w14:paraId="74DA131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38.50</w:t>
            </w:r>
          </w:p>
        </w:tc>
        <w:tc>
          <w:tcPr>
            <w:tcW w:w="1418" w:type="dxa"/>
            <w:vAlign w:val="center"/>
          </w:tcPr>
          <w:p w14:paraId="5F9C776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77.00 </w:t>
            </w:r>
          </w:p>
        </w:tc>
      </w:tr>
      <w:tr w14:paraId="71D2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E0E0F8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w:t>
            </w:r>
          </w:p>
        </w:tc>
        <w:tc>
          <w:tcPr>
            <w:tcW w:w="1275" w:type="dxa"/>
            <w:shd w:val="clear" w:color="auto" w:fill="auto"/>
            <w:noWrap/>
            <w:vAlign w:val="center"/>
          </w:tcPr>
          <w:p w14:paraId="1418696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盐焗鸡粉</w:t>
            </w:r>
          </w:p>
        </w:tc>
        <w:tc>
          <w:tcPr>
            <w:tcW w:w="709" w:type="dxa"/>
            <w:shd w:val="clear" w:color="auto" w:fill="auto"/>
            <w:noWrap/>
            <w:vAlign w:val="center"/>
          </w:tcPr>
          <w:p w14:paraId="4C947D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13D502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盒</w:t>
            </w:r>
          </w:p>
        </w:tc>
        <w:tc>
          <w:tcPr>
            <w:tcW w:w="3119" w:type="dxa"/>
            <w:shd w:val="clear" w:color="auto" w:fill="auto"/>
            <w:vAlign w:val="center"/>
          </w:tcPr>
          <w:p w14:paraId="6EA0D09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354E56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6A4622F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3、规格：30g*6包/盒。</w:t>
            </w:r>
          </w:p>
        </w:tc>
        <w:tc>
          <w:tcPr>
            <w:tcW w:w="850" w:type="dxa"/>
            <w:shd w:val="clear" w:color="auto" w:fill="auto"/>
            <w:noWrap/>
            <w:vAlign w:val="center"/>
          </w:tcPr>
          <w:p w14:paraId="23A407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14.00</w:t>
            </w:r>
          </w:p>
        </w:tc>
        <w:tc>
          <w:tcPr>
            <w:tcW w:w="1418" w:type="dxa"/>
            <w:vAlign w:val="center"/>
          </w:tcPr>
          <w:p w14:paraId="10D8D7B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140.00 </w:t>
            </w:r>
          </w:p>
        </w:tc>
      </w:tr>
      <w:tr w14:paraId="6C6C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D7BD96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275" w:type="dxa"/>
            <w:shd w:val="clear" w:color="auto" w:fill="auto"/>
            <w:noWrap/>
            <w:vAlign w:val="center"/>
          </w:tcPr>
          <w:p w14:paraId="4E142C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细粉丝</w:t>
            </w:r>
          </w:p>
        </w:tc>
        <w:tc>
          <w:tcPr>
            <w:tcW w:w="709" w:type="dxa"/>
            <w:shd w:val="clear" w:color="auto" w:fill="auto"/>
            <w:noWrap/>
            <w:vAlign w:val="center"/>
          </w:tcPr>
          <w:p w14:paraId="49B6F0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010DD6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748788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6D0867C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tc>
        <w:tc>
          <w:tcPr>
            <w:tcW w:w="850" w:type="dxa"/>
            <w:shd w:val="clear" w:color="auto" w:fill="auto"/>
            <w:noWrap/>
            <w:vAlign w:val="center"/>
          </w:tcPr>
          <w:p w14:paraId="733DBCB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6.90</w:t>
            </w:r>
          </w:p>
        </w:tc>
        <w:tc>
          <w:tcPr>
            <w:tcW w:w="1418" w:type="dxa"/>
            <w:vAlign w:val="center"/>
          </w:tcPr>
          <w:p w14:paraId="193A990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345.00 </w:t>
            </w:r>
          </w:p>
        </w:tc>
      </w:tr>
      <w:tr w14:paraId="0AA0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12987B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w:t>
            </w:r>
          </w:p>
        </w:tc>
        <w:tc>
          <w:tcPr>
            <w:tcW w:w="1275" w:type="dxa"/>
            <w:shd w:val="clear" w:color="auto" w:fill="auto"/>
            <w:noWrap/>
            <w:vAlign w:val="center"/>
          </w:tcPr>
          <w:p w14:paraId="7304890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胡椒粉</w:t>
            </w:r>
          </w:p>
        </w:tc>
        <w:tc>
          <w:tcPr>
            <w:tcW w:w="709" w:type="dxa"/>
            <w:shd w:val="clear" w:color="auto" w:fill="auto"/>
            <w:noWrap/>
            <w:vAlign w:val="center"/>
          </w:tcPr>
          <w:p w14:paraId="2D53CAC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756" w:type="dxa"/>
            <w:shd w:val="clear" w:color="auto" w:fill="auto"/>
            <w:noWrap/>
            <w:vAlign w:val="center"/>
          </w:tcPr>
          <w:p w14:paraId="1DD1CC9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31C3016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454C9E0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41C3ECE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3、规格：25g/瓶*24瓶/件。</w:t>
            </w:r>
          </w:p>
        </w:tc>
        <w:tc>
          <w:tcPr>
            <w:tcW w:w="850" w:type="dxa"/>
            <w:shd w:val="clear" w:color="auto" w:fill="auto"/>
            <w:noWrap/>
            <w:vAlign w:val="center"/>
          </w:tcPr>
          <w:p w14:paraId="54819C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143.00</w:t>
            </w:r>
          </w:p>
        </w:tc>
        <w:tc>
          <w:tcPr>
            <w:tcW w:w="1418" w:type="dxa"/>
            <w:vAlign w:val="center"/>
          </w:tcPr>
          <w:p w14:paraId="328CA06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2145.00 </w:t>
            </w:r>
          </w:p>
        </w:tc>
      </w:tr>
      <w:tr w14:paraId="4D66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75F2A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w:t>
            </w:r>
          </w:p>
        </w:tc>
        <w:tc>
          <w:tcPr>
            <w:tcW w:w="1275" w:type="dxa"/>
            <w:shd w:val="clear" w:color="auto" w:fill="auto"/>
            <w:noWrap/>
            <w:vAlign w:val="center"/>
          </w:tcPr>
          <w:p w14:paraId="183CB7B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豆豉</w:t>
            </w:r>
          </w:p>
        </w:tc>
        <w:tc>
          <w:tcPr>
            <w:tcW w:w="709" w:type="dxa"/>
            <w:shd w:val="clear" w:color="auto" w:fill="auto"/>
            <w:noWrap/>
            <w:vAlign w:val="center"/>
          </w:tcPr>
          <w:p w14:paraId="308ED36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5EF14CB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153CCB1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40138BE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5D5B28C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3、规格：120g/袋*50袋/件。</w:t>
            </w:r>
          </w:p>
        </w:tc>
        <w:tc>
          <w:tcPr>
            <w:tcW w:w="850" w:type="dxa"/>
            <w:shd w:val="clear" w:color="auto" w:fill="auto"/>
            <w:noWrap/>
            <w:vAlign w:val="center"/>
          </w:tcPr>
          <w:p w14:paraId="36279E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122.50</w:t>
            </w:r>
          </w:p>
        </w:tc>
        <w:tc>
          <w:tcPr>
            <w:tcW w:w="1418" w:type="dxa"/>
            <w:vAlign w:val="center"/>
          </w:tcPr>
          <w:p w14:paraId="5C3C30E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1225.00 </w:t>
            </w:r>
          </w:p>
        </w:tc>
      </w:tr>
      <w:tr w14:paraId="0BCE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81365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w:t>
            </w:r>
          </w:p>
        </w:tc>
        <w:tc>
          <w:tcPr>
            <w:tcW w:w="1275" w:type="dxa"/>
            <w:shd w:val="clear" w:color="auto" w:fill="auto"/>
            <w:noWrap/>
            <w:vAlign w:val="center"/>
          </w:tcPr>
          <w:p w14:paraId="6A038F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鸡精</w:t>
            </w:r>
          </w:p>
        </w:tc>
        <w:tc>
          <w:tcPr>
            <w:tcW w:w="709" w:type="dxa"/>
            <w:shd w:val="clear" w:color="auto" w:fill="auto"/>
            <w:noWrap/>
            <w:vAlign w:val="center"/>
          </w:tcPr>
          <w:p w14:paraId="256B662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noWrap/>
            <w:vAlign w:val="center"/>
          </w:tcPr>
          <w:p w14:paraId="31D01F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7878B12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1、结晶或粉末，具有特殊的鲜味，无异味，无肉眼可见杂质，无返卤吸潮现象。</w:t>
            </w:r>
          </w:p>
          <w:p w14:paraId="5717D1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2、质量符合国家食品卫生标准。</w:t>
            </w:r>
          </w:p>
          <w:p w14:paraId="3C2A77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3、品质良好，外包装上必须注明商品名称，净含量，生产企业名称，地址，生产日期，保质期。</w:t>
            </w:r>
          </w:p>
          <w:p w14:paraId="7DA5B18E">
            <w:pPr>
              <w:widowControl/>
              <w:spacing w:line="360" w:lineRule="auto"/>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4、规格：1000g/包*10包/件。</w:t>
            </w:r>
          </w:p>
        </w:tc>
        <w:tc>
          <w:tcPr>
            <w:tcW w:w="850" w:type="dxa"/>
            <w:shd w:val="clear" w:color="auto" w:fill="auto"/>
            <w:noWrap/>
            <w:vAlign w:val="center"/>
          </w:tcPr>
          <w:p w14:paraId="39AC71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320.00</w:t>
            </w:r>
          </w:p>
        </w:tc>
        <w:tc>
          <w:tcPr>
            <w:tcW w:w="1418" w:type="dxa"/>
            <w:vAlign w:val="center"/>
          </w:tcPr>
          <w:p w14:paraId="6F91E66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1600.00 </w:t>
            </w:r>
          </w:p>
        </w:tc>
      </w:tr>
      <w:tr w14:paraId="66EA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BB9BDF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c>
          <w:tcPr>
            <w:tcW w:w="1275" w:type="dxa"/>
            <w:shd w:val="clear" w:color="auto" w:fill="auto"/>
            <w:noWrap/>
            <w:vAlign w:val="center"/>
          </w:tcPr>
          <w:p w14:paraId="4E2C34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红糖块</w:t>
            </w:r>
          </w:p>
        </w:tc>
        <w:tc>
          <w:tcPr>
            <w:tcW w:w="709" w:type="dxa"/>
            <w:shd w:val="clear" w:color="auto" w:fill="auto"/>
            <w:noWrap/>
            <w:vAlign w:val="center"/>
          </w:tcPr>
          <w:p w14:paraId="239C6D1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0A43BD0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3E5B73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1、色泽洁白明亮，有光泽，具有白糖的正常气味，无酸味、酒味或其他外来气味。</w:t>
            </w:r>
          </w:p>
          <w:p w14:paraId="3824D0C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2、质量符合国家食品卫生标准。</w:t>
            </w:r>
          </w:p>
          <w:p w14:paraId="52B16D4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3、品质良好，外包装上必须注明商品名称，净含量，生产企业名称，地址，生产日期，保质期。</w:t>
            </w:r>
          </w:p>
        </w:tc>
        <w:tc>
          <w:tcPr>
            <w:tcW w:w="850" w:type="dxa"/>
            <w:shd w:val="clear" w:color="auto" w:fill="auto"/>
            <w:noWrap/>
            <w:vAlign w:val="center"/>
          </w:tcPr>
          <w:p w14:paraId="4269F8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4.25</w:t>
            </w:r>
          </w:p>
        </w:tc>
        <w:tc>
          <w:tcPr>
            <w:tcW w:w="1418" w:type="dxa"/>
            <w:vAlign w:val="center"/>
          </w:tcPr>
          <w:p w14:paraId="5E9A071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212.50 </w:t>
            </w:r>
          </w:p>
        </w:tc>
      </w:tr>
      <w:tr w14:paraId="4DEB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785C6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w:t>
            </w:r>
          </w:p>
        </w:tc>
        <w:tc>
          <w:tcPr>
            <w:tcW w:w="1275" w:type="dxa"/>
            <w:shd w:val="clear" w:color="auto" w:fill="auto"/>
            <w:noWrap/>
            <w:vAlign w:val="center"/>
          </w:tcPr>
          <w:p w14:paraId="1D7AE5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黄砂糖</w:t>
            </w:r>
          </w:p>
        </w:tc>
        <w:tc>
          <w:tcPr>
            <w:tcW w:w="709" w:type="dxa"/>
            <w:shd w:val="clear" w:color="auto" w:fill="auto"/>
            <w:noWrap/>
            <w:vAlign w:val="center"/>
          </w:tcPr>
          <w:p w14:paraId="7EAA5E5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noWrap/>
            <w:vAlign w:val="center"/>
          </w:tcPr>
          <w:p w14:paraId="152857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36683D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EBDFD0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4.25</w:t>
            </w:r>
          </w:p>
        </w:tc>
        <w:tc>
          <w:tcPr>
            <w:tcW w:w="1418" w:type="dxa"/>
            <w:vAlign w:val="center"/>
          </w:tcPr>
          <w:p w14:paraId="1D30AD1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425.00 </w:t>
            </w:r>
          </w:p>
        </w:tc>
      </w:tr>
      <w:tr w14:paraId="68A4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B6F69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w:t>
            </w:r>
          </w:p>
        </w:tc>
        <w:tc>
          <w:tcPr>
            <w:tcW w:w="1275" w:type="dxa"/>
            <w:shd w:val="clear" w:color="auto" w:fill="auto"/>
            <w:noWrap/>
            <w:vAlign w:val="center"/>
          </w:tcPr>
          <w:p w14:paraId="5CA7EC7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辣椒粉</w:t>
            </w:r>
          </w:p>
        </w:tc>
        <w:tc>
          <w:tcPr>
            <w:tcW w:w="709" w:type="dxa"/>
            <w:shd w:val="clear" w:color="auto" w:fill="auto"/>
            <w:noWrap/>
            <w:vAlign w:val="center"/>
          </w:tcPr>
          <w:p w14:paraId="74FD11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56" w:type="dxa"/>
            <w:shd w:val="clear" w:color="auto" w:fill="auto"/>
            <w:noWrap/>
            <w:vAlign w:val="center"/>
          </w:tcPr>
          <w:p w14:paraId="721AB3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562FE71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985DCD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tc>
        <w:tc>
          <w:tcPr>
            <w:tcW w:w="850" w:type="dxa"/>
            <w:shd w:val="clear" w:color="auto" w:fill="auto"/>
            <w:noWrap/>
            <w:vAlign w:val="center"/>
          </w:tcPr>
          <w:p w14:paraId="06F48C9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17.50</w:t>
            </w:r>
          </w:p>
        </w:tc>
        <w:tc>
          <w:tcPr>
            <w:tcW w:w="1418" w:type="dxa"/>
            <w:vAlign w:val="center"/>
          </w:tcPr>
          <w:p w14:paraId="2A68E7D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1400.00 </w:t>
            </w:r>
          </w:p>
        </w:tc>
      </w:tr>
      <w:tr w14:paraId="32F8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3FC1F4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w:t>
            </w:r>
          </w:p>
        </w:tc>
        <w:tc>
          <w:tcPr>
            <w:tcW w:w="1275" w:type="dxa"/>
            <w:shd w:val="clear" w:color="auto" w:fill="auto"/>
            <w:noWrap/>
            <w:vAlign w:val="center"/>
          </w:tcPr>
          <w:p w14:paraId="4B30FFD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蛋糕油</w:t>
            </w:r>
          </w:p>
        </w:tc>
        <w:tc>
          <w:tcPr>
            <w:tcW w:w="709" w:type="dxa"/>
            <w:shd w:val="clear" w:color="auto" w:fill="auto"/>
            <w:noWrap/>
            <w:vAlign w:val="center"/>
          </w:tcPr>
          <w:p w14:paraId="4018D2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56" w:type="dxa"/>
            <w:shd w:val="clear" w:color="auto" w:fill="auto"/>
            <w:noWrap/>
            <w:vAlign w:val="center"/>
          </w:tcPr>
          <w:p w14:paraId="5C13F7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111D7C9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1CA92C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1278171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3、规格：3kg/桶。</w:t>
            </w:r>
          </w:p>
        </w:tc>
        <w:tc>
          <w:tcPr>
            <w:tcW w:w="850" w:type="dxa"/>
            <w:shd w:val="clear" w:color="auto" w:fill="auto"/>
            <w:noWrap/>
            <w:vAlign w:val="center"/>
          </w:tcPr>
          <w:p w14:paraId="3463E4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87.50</w:t>
            </w:r>
          </w:p>
        </w:tc>
        <w:tc>
          <w:tcPr>
            <w:tcW w:w="1418" w:type="dxa"/>
            <w:vAlign w:val="center"/>
          </w:tcPr>
          <w:p w14:paraId="4D6445C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175.00 </w:t>
            </w:r>
          </w:p>
        </w:tc>
      </w:tr>
      <w:tr w14:paraId="43F7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9F6D9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w:t>
            </w:r>
          </w:p>
        </w:tc>
        <w:tc>
          <w:tcPr>
            <w:tcW w:w="1275" w:type="dxa"/>
            <w:shd w:val="clear" w:color="auto" w:fill="auto"/>
            <w:noWrap/>
            <w:vAlign w:val="center"/>
          </w:tcPr>
          <w:p w14:paraId="3F6E8FA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嫩肉粉</w:t>
            </w:r>
          </w:p>
        </w:tc>
        <w:tc>
          <w:tcPr>
            <w:tcW w:w="709" w:type="dxa"/>
            <w:shd w:val="clear" w:color="auto" w:fill="auto"/>
            <w:noWrap/>
            <w:vAlign w:val="center"/>
          </w:tcPr>
          <w:p w14:paraId="749817E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467943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488E54F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E3220F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603F250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3、规格：250g/瓶。</w:t>
            </w:r>
          </w:p>
        </w:tc>
        <w:tc>
          <w:tcPr>
            <w:tcW w:w="850" w:type="dxa"/>
            <w:shd w:val="clear" w:color="auto" w:fill="auto"/>
            <w:noWrap/>
            <w:vAlign w:val="center"/>
          </w:tcPr>
          <w:p w14:paraId="2F170D5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1418" w:type="dxa"/>
            <w:vAlign w:val="center"/>
          </w:tcPr>
          <w:p w14:paraId="5CFD611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70.00 </w:t>
            </w:r>
          </w:p>
        </w:tc>
      </w:tr>
      <w:tr w14:paraId="0844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DBB09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w:t>
            </w:r>
          </w:p>
        </w:tc>
        <w:tc>
          <w:tcPr>
            <w:tcW w:w="1275" w:type="dxa"/>
            <w:shd w:val="clear" w:color="auto" w:fill="auto"/>
            <w:noWrap/>
            <w:vAlign w:val="center"/>
          </w:tcPr>
          <w:p w14:paraId="6914E8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白糖</w:t>
            </w:r>
          </w:p>
        </w:tc>
        <w:tc>
          <w:tcPr>
            <w:tcW w:w="709" w:type="dxa"/>
            <w:shd w:val="clear" w:color="auto" w:fill="auto"/>
            <w:noWrap/>
            <w:vAlign w:val="center"/>
          </w:tcPr>
          <w:p w14:paraId="50C352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2246EB1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w:t>
            </w:r>
          </w:p>
        </w:tc>
        <w:tc>
          <w:tcPr>
            <w:tcW w:w="3119" w:type="dxa"/>
            <w:shd w:val="clear" w:color="auto" w:fill="auto"/>
            <w:vAlign w:val="center"/>
          </w:tcPr>
          <w:p w14:paraId="5B9624A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1、色泽洁白明亮，有光泽，具有白糖的正常气味，无酸味、酒味或其他外来气味。（绵白糖：颗粒细小而均匀，质地绵软、潮润）。</w:t>
            </w:r>
          </w:p>
          <w:p w14:paraId="0CF120B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2、质量符合国家食品卫生标准。</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3、品质良好，外包装上必须注明商品名称，净含量，生产企业名称，地址，生产日期，保质期。</w:t>
            </w:r>
          </w:p>
          <w:p w14:paraId="0517C5A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4、规格：50Kg/袋。</w:t>
            </w:r>
          </w:p>
        </w:tc>
        <w:tc>
          <w:tcPr>
            <w:tcW w:w="850" w:type="dxa"/>
            <w:shd w:val="clear" w:color="auto" w:fill="auto"/>
            <w:noWrap/>
            <w:vAlign w:val="center"/>
          </w:tcPr>
          <w:p w14:paraId="188B3C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300.00</w:t>
            </w:r>
          </w:p>
        </w:tc>
        <w:tc>
          <w:tcPr>
            <w:tcW w:w="1418" w:type="dxa"/>
            <w:vAlign w:val="center"/>
          </w:tcPr>
          <w:p w14:paraId="08159ED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3000.00 </w:t>
            </w:r>
          </w:p>
        </w:tc>
      </w:tr>
      <w:tr w14:paraId="618A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466A1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1275" w:type="dxa"/>
            <w:shd w:val="clear" w:color="auto" w:fill="auto"/>
            <w:noWrap/>
            <w:vAlign w:val="center"/>
          </w:tcPr>
          <w:p w14:paraId="09B34A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味精</w:t>
            </w:r>
          </w:p>
        </w:tc>
        <w:tc>
          <w:tcPr>
            <w:tcW w:w="709" w:type="dxa"/>
            <w:shd w:val="clear" w:color="auto" w:fill="auto"/>
            <w:noWrap/>
            <w:vAlign w:val="center"/>
          </w:tcPr>
          <w:p w14:paraId="731584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756" w:type="dxa"/>
            <w:shd w:val="clear" w:color="auto" w:fill="auto"/>
            <w:noWrap/>
            <w:vAlign w:val="center"/>
          </w:tcPr>
          <w:p w14:paraId="12557C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vAlign w:val="center"/>
          </w:tcPr>
          <w:p w14:paraId="520B1C5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1、结晶或粉末，具有特殊的鲜味，无异味，无肉眼可见杂质，无返卤吸潮现象。</w:t>
            </w:r>
          </w:p>
          <w:p w14:paraId="6846ED0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2、质量符合国家食品卫生标准。</w:t>
            </w:r>
          </w:p>
          <w:p w14:paraId="449AB5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3、品质良好，外包装上必须注明商品名称，净含量，生产企业名称，地址，生产日期，保质期。</w:t>
            </w:r>
          </w:p>
          <w:p w14:paraId="2C57AD6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4、规格：500g/包。</w:t>
            </w:r>
          </w:p>
        </w:tc>
        <w:tc>
          <w:tcPr>
            <w:tcW w:w="850" w:type="dxa"/>
            <w:shd w:val="clear" w:color="auto" w:fill="auto"/>
            <w:noWrap/>
            <w:vAlign w:val="center"/>
          </w:tcPr>
          <w:p w14:paraId="260B567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1418" w:type="dxa"/>
            <w:vAlign w:val="center"/>
          </w:tcPr>
          <w:p w14:paraId="4E45F9C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960.00 </w:t>
            </w:r>
          </w:p>
        </w:tc>
      </w:tr>
      <w:tr w14:paraId="3772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CFBE31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w:t>
            </w:r>
          </w:p>
        </w:tc>
        <w:tc>
          <w:tcPr>
            <w:tcW w:w="1275" w:type="dxa"/>
            <w:shd w:val="clear" w:color="auto" w:fill="auto"/>
            <w:noWrap/>
            <w:vAlign w:val="center"/>
          </w:tcPr>
          <w:p w14:paraId="4C1E17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蚝油</w:t>
            </w:r>
          </w:p>
        </w:tc>
        <w:tc>
          <w:tcPr>
            <w:tcW w:w="709" w:type="dxa"/>
            <w:shd w:val="clear" w:color="auto" w:fill="auto"/>
            <w:noWrap/>
            <w:vAlign w:val="center"/>
          </w:tcPr>
          <w:p w14:paraId="55C9E27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46ABA45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3D562B9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D8F1CD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214BFA7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3、规格：715g/瓶。</w:t>
            </w:r>
          </w:p>
        </w:tc>
        <w:tc>
          <w:tcPr>
            <w:tcW w:w="850" w:type="dxa"/>
            <w:shd w:val="clear" w:color="auto" w:fill="auto"/>
            <w:noWrap/>
            <w:vAlign w:val="center"/>
          </w:tcPr>
          <w:p w14:paraId="7BB089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10.50</w:t>
            </w:r>
          </w:p>
        </w:tc>
        <w:tc>
          <w:tcPr>
            <w:tcW w:w="1418" w:type="dxa"/>
            <w:vAlign w:val="center"/>
          </w:tcPr>
          <w:p w14:paraId="3D0CFB1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525.00 </w:t>
            </w:r>
          </w:p>
        </w:tc>
      </w:tr>
      <w:tr w14:paraId="591F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07187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w:t>
            </w:r>
          </w:p>
        </w:tc>
        <w:tc>
          <w:tcPr>
            <w:tcW w:w="1275" w:type="dxa"/>
            <w:shd w:val="clear" w:color="auto" w:fill="auto"/>
            <w:noWrap/>
            <w:vAlign w:val="center"/>
          </w:tcPr>
          <w:p w14:paraId="01A640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蚝油</w:t>
            </w:r>
          </w:p>
        </w:tc>
        <w:tc>
          <w:tcPr>
            <w:tcW w:w="709" w:type="dxa"/>
            <w:shd w:val="clear" w:color="auto" w:fill="auto"/>
            <w:noWrap/>
            <w:vAlign w:val="center"/>
          </w:tcPr>
          <w:p w14:paraId="7112C8C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756" w:type="dxa"/>
            <w:shd w:val="clear" w:color="auto" w:fill="auto"/>
            <w:noWrap/>
            <w:vAlign w:val="center"/>
          </w:tcPr>
          <w:p w14:paraId="5112EA6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1679249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02216B0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0191816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3、规格：2.27kg/瓶*4瓶/件。</w:t>
            </w:r>
          </w:p>
        </w:tc>
        <w:tc>
          <w:tcPr>
            <w:tcW w:w="850" w:type="dxa"/>
            <w:shd w:val="clear" w:color="auto" w:fill="auto"/>
            <w:noWrap/>
            <w:vAlign w:val="center"/>
          </w:tcPr>
          <w:p w14:paraId="652781B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64.50</w:t>
            </w:r>
          </w:p>
        </w:tc>
        <w:tc>
          <w:tcPr>
            <w:tcW w:w="1418" w:type="dxa"/>
            <w:vAlign w:val="center"/>
          </w:tcPr>
          <w:p w14:paraId="3CCDEB7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2580.00 </w:t>
            </w:r>
          </w:p>
        </w:tc>
      </w:tr>
      <w:tr w14:paraId="629A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9CFC0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w:t>
            </w:r>
          </w:p>
        </w:tc>
        <w:tc>
          <w:tcPr>
            <w:tcW w:w="1275" w:type="dxa"/>
            <w:shd w:val="clear" w:color="auto" w:fill="auto"/>
            <w:noWrap/>
            <w:vAlign w:val="center"/>
          </w:tcPr>
          <w:p w14:paraId="0433701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香味素</w:t>
            </w:r>
          </w:p>
        </w:tc>
        <w:tc>
          <w:tcPr>
            <w:tcW w:w="709" w:type="dxa"/>
            <w:shd w:val="clear" w:color="auto" w:fill="auto"/>
            <w:noWrap/>
            <w:vAlign w:val="center"/>
          </w:tcPr>
          <w:p w14:paraId="5258B26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56" w:type="dxa"/>
            <w:shd w:val="clear" w:color="auto" w:fill="auto"/>
            <w:noWrap/>
            <w:vAlign w:val="center"/>
          </w:tcPr>
          <w:p w14:paraId="22590A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125B381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206B93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6101C6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3、规格：1kg/包*10包/件。</w:t>
            </w:r>
          </w:p>
        </w:tc>
        <w:tc>
          <w:tcPr>
            <w:tcW w:w="850" w:type="dxa"/>
            <w:shd w:val="clear" w:color="auto" w:fill="auto"/>
            <w:noWrap/>
            <w:vAlign w:val="center"/>
          </w:tcPr>
          <w:p w14:paraId="000FD3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95.00</w:t>
            </w:r>
          </w:p>
        </w:tc>
        <w:tc>
          <w:tcPr>
            <w:tcW w:w="1418" w:type="dxa"/>
            <w:vAlign w:val="center"/>
          </w:tcPr>
          <w:p w14:paraId="13E6B27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190.00 </w:t>
            </w:r>
          </w:p>
        </w:tc>
      </w:tr>
      <w:tr w14:paraId="69A7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E344D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44</w:t>
            </w:r>
          </w:p>
        </w:tc>
        <w:tc>
          <w:tcPr>
            <w:tcW w:w="1275" w:type="dxa"/>
            <w:shd w:val="clear" w:color="auto" w:fill="auto"/>
            <w:noWrap/>
            <w:vAlign w:val="center"/>
          </w:tcPr>
          <w:p w14:paraId="5606898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豆腐乳</w:t>
            </w:r>
          </w:p>
        </w:tc>
        <w:tc>
          <w:tcPr>
            <w:tcW w:w="709" w:type="dxa"/>
            <w:shd w:val="clear" w:color="auto" w:fill="auto"/>
            <w:noWrap/>
            <w:vAlign w:val="center"/>
          </w:tcPr>
          <w:p w14:paraId="19DF36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noWrap/>
            <w:vAlign w:val="center"/>
          </w:tcPr>
          <w:p w14:paraId="3579B81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12D3D51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58606F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0486885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3、规格：590g/瓶</w:t>
            </w:r>
          </w:p>
        </w:tc>
        <w:tc>
          <w:tcPr>
            <w:tcW w:w="850" w:type="dxa"/>
            <w:shd w:val="clear" w:color="auto" w:fill="auto"/>
            <w:noWrap/>
            <w:vAlign w:val="center"/>
          </w:tcPr>
          <w:p w14:paraId="1155A0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9.50</w:t>
            </w:r>
          </w:p>
        </w:tc>
        <w:tc>
          <w:tcPr>
            <w:tcW w:w="1418" w:type="dxa"/>
            <w:vAlign w:val="center"/>
          </w:tcPr>
          <w:p w14:paraId="59D36E4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950.00 </w:t>
            </w:r>
          </w:p>
        </w:tc>
      </w:tr>
      <w:tr w14:paraId="271B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9E1F6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w:t>
            </w:r>
          </w:p>
        </w:tc>
        <w:tc>
          <w:tcPr>
            <w:tcW w:w="1275" w:type="dxa"/>
            <w:shd w:val="clear" w:color="auto" w:fill="auto"/>
            <w:noWrap/>
            <w:vAlign w:val="center"/>
          </w:tcPr>
          <w:p w14:paraId="31B0068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豆腐乳</w:t>
            </w:r>
          </w:p>
        </w:tc>
        <w:tc>
          <w:tcPr>
            <w:tcW w:w="709" w:type="dxa"/>
            <w:shd w:val="clear" w:color="auto" w:fill="auto"/>
            <w:noWrap/>
            <w:vAlign w:val="center"/>
          </w:tcPr>
          <w:p w14:paraId="30E458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6EC152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405910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C15159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2466ECB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3、规格：590g/瓶*6瓶/件。</w:t>
            </w:r>
          </w:p>
        </w:tc>
        <w:tc>
          <w:tcPr>
            <w:tcW w:w="850" w:type="dxa"/>
            <w:shd w:val="clear" w:color="auto" w:fill="auto"/>
            <w:noWrap/>
            <w:vAlign w:val="center"/>
          </w:tcPr>
          <w:p w14:paraId="271C16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57.50</w:t>
            </w:r>
          </w:p>
        </w:tc>
        <w:tc>
          <w:tcPr>
            <w:tcW w:w="1418" w:type="dxa"/>
            <w:vAlign w:val="center"/>
          </w:tcPr>
          <w:p w14:paraId="6498A56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575.00 </w:t>
            </w:r>
          </w:p>
        </w:tc>
      </w:tr>
      <w:tr w14:paraId="4234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D8AE43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46</w:t>
            </w:r>
          </w:p>
        </w:tc>
        <w:tc>
          <w:tcPr>
            <w:tcW w:w="1275" w:type="dxa"/>
            <w:shd w:val="clear" w:color="auto" w:fill="auto"/>
            <w:noWrap/>
            <w:vAlign w:val="center"/>
          </w:tcPr>
          <w:p w14:paraId="31E693E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9度白醋</w:t>
            </w:r>
          </w:p>
        </w:tc>
        <w:tc>
          <w:tcPr>
            <w:tcW w:w="709" w:type="dxa"/>
            <w:shd w:val="clear" w:color="auto" w:fill="auto"/>
            <w:noWrap/>
            <w:vAlign w:val="center"/>
          </w:tcPr>
          <w:p w14:paraId="749484D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2439D6B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035CF30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1、具有正常食醋的色泽、气味和滋味，不涩，无其他不良气味与异味，无浮物，不浑浊，无沉淀，无异物，无醋鳗、醋虱。</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2、质量符合国家食品卫生标准。</w:t>
            </w:r>
          </w:p>
          <w:p w14:paraId="521840D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3、品质良好，外包装上必须注明商品名称，净含量，生产企业名称，地址，生产日期，保质期。</w:t>
            </w:r>
          </w:p>
          <w:p w14:paraId="2B50260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4、规格：450ml/瓶*12瓶/件。</w:t>
            </w:r>
          </w:p>
        </w:tc>
        <w:tc>
          <w:tcPr>
            <w:tcW w:w="850" w:type="dxa"/>
            <w:shd w:val="clear" w:color="auto" w:fill="auto"/>
            <w:noWrap/>
            <w:vAlign w:val="center"/>
          </w:tcPr>
          <w:p w14:paraId="346B02D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w:t>
            </w:r>
          </w:p>
        </w:tc>
        <w:tc>
          <w:tcPr>
            <w:tcW w:w="1418" w:type="dxa"/>
            <w:vAlign w:val="center"/>
          </w:tcPr>
          <w:p w14:paraId="4559E86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600.00 </w:t>
            </w:r>
          </w:p>
        </w:tc>
      </w:tr>
      <w:tr w14:paraId="030D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0FFA1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w:t>
            </w:r>
          </w:p>
        </w:tc>
        <w:tc>
          <w:tcPr>
            <w:tcW w:w="1275" w:type="dxa"/>
            <w:shd w:val="clear" w:color="auto" w:fill="auto"/>
            <w:noWrap/>
            <w:vAlign w:val="center"/>
          </w:tcPr>
          <w:p w14:paraId="3014FD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老抽</w:t>
            </w:r>
          </w:p>
        </w:tc>
        <w:tc>
          <w:tcPr>
            <w:tcW w:w="709" w:type="dxa"/>
            <w:shd w:val="clear" w:color="auto" w:fill="auto"/>
            <w:noWrap/>
            <w:vAlign w:val="center"/>
          </w:tcPr>
          <w:p w14:paraId="56F910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756" w:type="dxa"/>
            <w:shd w:val="clear" w:color="auto" w:fill="auto"/>
            <w:noWrap/>
            <w:vAlign w:val="center"/>
          </w:tcPr>
          <w:p w14:paraId="51AB1A9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56BAB41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1、颜色比较红、亮，有光泽、透明，把这酱油倒在瓶子里后，摇一下，产生的泡沫非常细腻，保持持久，挂碗现象非常好，有一种发黏的感觉。</w:t>
            </w:r>
          </w:p>
          <w:p w14:paraId="5C2002C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2、质量符合国家食品卫生标准。</w:t>
            </w:r>
          </w:p>
          <w:p w14:paraId="0BE0285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3、品质良好，外包装上必须注明商品名称，净含量，生产企业名称，地址，生产日期，保质期。</w:t>
            </w:r>
          </w:p>
          <w:p w14:paraId="229BC65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4、规格：1.9L/瓶*6瓶/件。</w:t>
            </w:r>
          </w:p>
        </w:tc>
        <w:tc>
          <w:tcPr>
            <w:tcW w:w="850" w:type="dxa"/>
            <w:shd w:val="clear" w:color="auto" w:fill="auto"/>
            <w:noWrap/>
            <w:vAlign w:val="center"/>
          </w:tcPr>
          <w:p w14:paraId="7DA455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114.00</w:t>
            </w:r>
          </w:p>
        </w:tc>
        <w:tc>
          <w:tcPr>
            <w:tcW w:w="1418" w:type="dxa"/>
            <w:vAlign w:val="center"/>
          </w:tcPr>
          <w:p w14:paraId="77036B5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1368.00 </w:t>
            </w:r>
          </w:p>
        </w:tc>
      </w:tr>
      <w:tr w14:paraId="2368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9D6718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w:t>
            </w:r>
          </w:p>
        </w:tc>
        <w:tc>
          <w:tcPr>
            <w:tcW w:w="1275" w:type="dxa"/>
            <w:shd w:val="clear" w:color="auto" w:fill="auto"/>
            <w:noWrap/>
            <w:vAlign w:val="center"/>
          </w:tcPr>
          <w:p w14:paraId="3B0D51B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蒸肉粉</w:t>
            </w:r>
          </w:p>
        </w:tc>
        <w:tc>
          <w:tcPr>
            <w:tcW w:w="709" w:type="dxa"/>
            <w:shd w:val="clear" w:color="auto" w:fill="auto"/>
            <w:noWrap/>
            <w:vAlign w:val="center"/>
          </w:tcPr>
          <w:p w14:paraId="4093FA8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39EDDF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w:t>
            </w:r>
          </w:p>
        </w:tc>
        <w:tc>
          <w:tcPr>
            <w:tcW w:w="3119" w:type="dxa"/>
            <w:shd w:val="clear" w:color="auto" w:fill="auto"/>
            <w:vAlign w:val="center"/>
          </w:tcPr>
          <w:p w14:paraId="4C0AC7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26B829D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4CC9ED4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 120g/盒*60盒/件。</w:t>
            </w:r>
          </w:p>
        </w:tc>
        <w:tc>
          <w:tcPr>
            <w:tcW w:w="850" w:type="dxa"/>
            <w:shd w:val="clear" w:color="auto" w:fill="auto"/>
            <w:noWrap/>
            <w:vAlign w:val="center"/>
          </w:tcPr>
          <w:p w14:paraId="769B1C5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131.00</w:t>
            </w:r>
          </w:p>
        </w:tc>
        <w:tc>
          <w:tcPr>
            <w:tcW w:w="1418" w:type="dxa"/>
            <w:vAlign w:val="center"/>
          </w:tcPr>
          <w:p w14:paraId="1E920BC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1310.00 </w:t>
            </w:r>
          </w:p>
        </w:tc>
      </w:tr>
      <w:tr w14:paraId="4420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21DFB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49</w:t>
            </w:r>
          </w:p>
        </w:tc>
        <w:tc>
          <w:tcPr>
            <w:tcW w:w="1275" w:type="dxa"/>
            <w:shd w:val="clear" w:color="auto" w:fill="auto"/>
            <w:noWrap/>
            <w:vAlign w:val="center"/>
          </w:tcPr>
          <w:p w14:paraId="3ABCBCA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豆瓣酱</w:t>
            </w:r>
          </w:p>
        </w:tc>
        <w:tc>
          <w:tcPr>
            <w:tcW w:w="709" w:type="dxa"/>
            <w:shd w:val="clear" w:color="auto" w:fill="auto"/>
            <w:noWrap/>
            <w:vAlign w:val="center"/>
          </w:tcPr>
          <w:p w14:paraId="28D920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5791DF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425698A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6AF912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4D07A62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3、规格：200g/袋*30袋/件。</w:t>
            </w:r>
          </w:p>
        </w:tc>
        <w:tc>
          <w:tcPr>
            <w:tcW w:w="850" w:type="dxa"/>
            <w:shd w:val="clear" w:color="auto" w:fill="auto"/>
            <w:noWrap/>
            <w:vAlign w:val="center"/>
          </w:tcPr>
          <w:p w14:paraId="4FA84F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62.00</w:t>
            </w:r>
          </w:p>
        </w:tc>
        <w:tc>
          <w:tcPr>
            <w:tcW w:w="1418" w:type="dxa"/>
            <w:vAlign w:val="center"/>
          </w:tcPr>
          <w:p w14:paraId="245B670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620.00 </w:t>
            </w:r>
          </w:p>
        </w:tc>
      </w:tr>
      <w:tr w14:paraId="16A2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2DE012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1275" w:type="dxa"/>
            <w:shd w:val="clear" w:color="auto" w:fill="auto"/>
            <w:noWrap/>
            <w:vAlign w:val="center"/>
          </w:tcPr>
          <w:p w14:paraId="1EB3CF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袋装酒</w:t>
            </w:r>
          </w:p>
        </w:tc>
        <w:tc>
          <w:tcPr>
            <w:tcW w:w="709" w:type="dxa"/>
            <w:shd w:val="clear" w:color="auto" w:fill="auto"/>
            <w:noWrap/>
            <w:vAlign w:val="center"/>
          </w:tcPr>
          <w:p w14:paraId="41F920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7299D1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6B6553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168DF3A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2D4A25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3、规格：450ml/包*20包/件。</w:t>
            </w:r>
          </w:p>
        </w:tc>
        <w:tc>
          <w:tcPr>
            <w:tcW w:w="850" w:type="dxa"/>
            <w:shd w:val="clear" w:color="auto" w:fill="auto"/>
            <w:noWrap/>
            <w:vAlign w:val="center"/>
          </w:tcPr>
          <w:p w14:paraId="5CAA840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25.00</w:t>
            </w:r>
          </w:p>
        </w:tc>
        <w:tc>
          <w:tcPr>
            <w:tcW w:w="1418" w:type="dxa"/>
            <w:vAlign w:val="center"/>
          </w:tcPr>
          <w:p w14:paraId="612A602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500.00 </w:t>
            </w:r>
          </w:p>
        </w:tc>
      </w:tr>
      <w:tr w14:paraId="78F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166E08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w:t>
            </w:r>
          </w:p>
        </w:tc>
        <w:tc>
          <w:tcPr>
            <w:tcW w:w="1275" w:type="dxa"/>
            <w:shd w:val="clear" w:color="auto" w:fill="auto"/>
            <w:noWrap/>
            <w:vAlign w:val="center"/>
          </w:tcPr>
          <w:p w14:paraId="3E70B10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生粉</w:t>
            </w:r>
          </w:p>
        </w:tc>
        <w:tc>
          <w:tcPr>
            <w:tcW w:w="709" w:type="dxa"/>
            <w:shd w:val="clear" w:color="auto" w:fill="auto"/>
            <w:noWrap/>
            <w:vAlign w:val="center"/>
          </w:tcPr>
          <w:p w14:paraId="5BBF8E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756" w:type="dxa"/>
            <w:shd w:val="clear" w:color="auto" w:fill="auto"/>
            <w:noWrap/>
            <w:vAlign w:val="center"/>
          </w:tcPr>
          <w:p w14:paraId="2C5503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6DAA222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0E8E19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25DA640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3、规格：200g/包*100包/件。</w:t>
            </w:r>
          </w:p>
        </w:tc>
        <w:tc>
          <w:tcPr>
            <w:tcW w:w="850" w:type="dxa"/>
            <w:shd w:val="clear" w:color="auto" w:fill="auto"/>
            <w:noWrap/>
            <w:vAlign w:val="center"/>
          </w:tcPr>
          <w:p w14:paraId="3799DF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154.00</w:t>
            </w:r>
          </w:p>
        </w:tc>
        <w:tc>
          <w:tcPr>
            <w:tcW w:w="1418" w:type="dxa"/>
            <w:vAlign w:val="center"/>
          </w:tcPr>
          <w:p w14:paraId="15587EE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924.00 </w:t>
            </w:r>
          </w:p>
        </w:tc>
      </w:tr>
      <w:tr w14:paraId="661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71089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52</w:t>
            </w:r>
          </w:p>
        </w:tc>
        <w:tc>
          <w:tcPr>
            <w:tcW w:w="1275" w:type="dxa"/>
            <w:shd w:val="clear" w:color="auto" w:fill="auto"/>
            <w:noWrap/>
            <w:vAlign w:val="center"/>
          </w:tcPr>
          <w:p w14:paraId="34713A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干木耳</w:t>
            </w:r>
          </w:p>
        </w:tc>
        <w:tc>
          <w:tcPr>
            <w:tcW w:w="709" w:type="dxa"/>
            <w:shd w:val="clear" w:color="auto" w:fill="auto"/>
            <w:noWrap/>
            <w:vAlign w:val="center"/>
          </w:tcPr>
          <w:p w14:paraId="739A7D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756" w:type="dxa"/>
            <w:shd w:val="clear" w:color="auto" w:fill="auto"/>
            <w:noWrap/>
            <w:vAlign w:val="center"/>
          </w:tcPr>
          <w:p w14:paraId="3797F13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321F5BD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2E030FC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0E66173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3、具有固有色泽和香味，无污染、色泽、气味、口味正常，无异味或霉味（霉变），无杂质异物，运输时外包装完整，无污损等。</w:t>
            </w:r>
          </w:p>
        </w:tc>
        <w:tc>
          <w:tcPr>
            <w:tcW w:w="850" w:type="dxa"/>
            <w:shd w:val="clear" w:color="auto" w:fill="auto"/>
            <w:noWrap/>
            <w:vAlign w:val="center"/>
          </w:tcPr>
          <w:p w14:paraId="45DD1CC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18.25</w:t>
            </w:r>
          </w:p>
        </w:tc>
        <w:tc>
          <w:tcPr>
            <w:tcW w:w="1418" w:type="dxa"/>
            <w:vAlign w:val="center"/>
          </w:tcPr>
          <w:p w14:paraId="0950C5C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1095.00 </w:t>
            </w:r>
          </w:p>
        </w:tc>
      </w:tr>
      <w:tr w14:paraId="47A3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B3E3DB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53</w:t>
            </w:r>
          </w:p>
        </w:tc>
        <w:tc>
          <w:tcPr>
            <w:tcW w:w="1275" w:type="dxa"/>
            <w:shd w:val="clear" w:color="auto" w:fill="auto"/>
            <w:noWrap/>
            <w:vAlign w:val="center"/>
          </w:tcPr>
          <w:p w14:paraId="1D0B06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沙姜</w:t>
            </w:r>
          </w:p>
        </w:tc>
        <w:tc>
          <w:tcPr>
            <w:tcW w:w="709" w:type="dxa"/>
            <w:shd w:val="clear" w:color="auto" w:fill="auto"/>
            <w:noWrap/>
            <w:vAlign w:val="center"/>
          </w:tcPr>
          <w:p w14:paraId="502D093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7A51DE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F7E839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F2C43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47.50</w:t>
            </w:r>
          </w:p>
        </w:tc>
        <w:tc>
          <w:tcPr>
            <w:tcW w:w="1418" w:type="dxa"/>
            <w:vAlign w:val="center"/>
          </w:tcPr>
          <w:p w14:paraId="5B816E9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950.00 </w:t>
            </w:r>
          </w:p>
        </w:tc>
      </w:tr>
      <w:tr w14:paraId="41BF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DB499A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54</w:t>
            </w:r>
          </w:p>
        </w:tc>
        <w:tc>
          <w:tcPr>
            <w:tcW w:w="1275" w:type="dxa"/>
            <w:shd w:val="clear" w:color="auto" w:fill="auto"/>
            <w:noWrap/>
            <w:vAlign w:val="center"/>
          </w:tcPr>
          <w:p w14:paraId="6EEB2A7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八角</w:t>
            </w:r>
          </w:p>
        </w:tc>
        <w:tc>
          <w:tcPr>
            <w:tcW w:w="709" w:type="dxa"/>
            <w:shd w:val="clear" w:color="auto" w:fill="auto"/>
            <w:noWrap/>
            <w:vAlign w:val="center"/>
          </w:tcPr>
          <w:p w14:paraId="5B9314F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4993CE7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FE54D9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5C6EB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60.00</w:t>
            </w:r>
          </w:p>
        </w:tc>
        <w:tc>
          <w:tcPr>
            <w:tcW w:w="1418" w:type="dxa"/>
            <w:vAlign w:val="center"/>
          </w:tcPr>
          <w:p w14:paraId="2C9578E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600.00 </w:t>
            </w:r>
          </w:p>
        </w:tc>
      </w:tr>
      <w:tr w14:paraId="2F9A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5EDB7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w:t>
            </w:r>
          </w:p>
        </w:tc>
        <w:tc>
          <w:tcPr>
            <w:tcW w:w="1275" w:type="dxa"/>
            <w:shd w:val="clear" w:color="auto" w:fill="auto"/>
            <w:noWrap/>
            <w:vAlign w:val="center"/>
          </w:tcPr>
          <w:p w14:paraId="4B5C57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桂皮</w:t>
            </w:r>
          </w:p>
        </w:tc>
        <w:tc>
          <w:tcPr>
            <w:tcW w:w="709" w:type="dxa"/>
            <w:shd w:val="clear" w:color="auto" w:fill="auto"/>
            <w:noWrap/>
            <w:vAlign w:val="center"/>
          </w:tcPr>
          <w:p w14:paraId="2E1277B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4A28871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3C2ED0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AD5EE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15.50</w:t>
            </w:r>
          </w:p>
        </w:tc>
        <w:tc>
          <w:tcPr>
            <w:tcW w:w="1418" w:type="dxa"/>
            <w:vAlign w:val="center"/>
          </w:tcPr>
          <w:p w14:paraId="2FA0FA0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155.00 </w:t>
            </w:r>
          </w:p>
        </w:tc>
      </w:tr>
      <w:tr w14:paraId="3DA4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4691EF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56</w:t>
            </w:r>
          </w:p>
        </w:tc>
        <w:tc>
          <w:tcPr>
            <w:tcW w:w="1275" w:type="dxa"/>
            <w:shd w:val="clear" w:color="auto" w:fill="auto"/>
            <w:noWrap/>
            <w:vAlign w:val="center"/>
          </w:tcPr>
          <w:p w14:paraId="42CFE74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草果</w:t>
            </w:r>
          </w:p>
        </w:tc>
        <w:tc>
          <w:tcPr>
            <w:tcW w:w="709" w:type="dxa"/>
            <w:shd w:val="clear" w:color="auto" w:fill="auto"/>
            <w:noWrap/>
            <w:vAlign w:val="center"/>
          </w:tcPr>
          <w:p w14:paraId="4BE750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0E16CE8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2CDA7F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BA8417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44.00</w:t>
            </w:r>
          </w:p>
        </w:tc>
        <w:tc>
          <w:tcPr>
            <w:tcW w:w="1418" w:type="dxa"/>
            <w:vAlign w:val="center"/>
          </w:tcPr>
          <w:p w14:paraId="06585BD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440.00 </w:t>
            </w:r>
          </w:p>
        </w:tc>
      </w:tr>
      <w:tr w14:paraId="08F9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21F97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57</w:t>
            </w:r>
          </w:p>
        </w:tc>
        <w:tc>
          <w:tcPr>
            <w:tcW w:w="1275" w:type="dxa"/>
            <w:shd w:val="clear" w:color="auto" w:fill="auto"/>
            <w:noWrap/>
            <w:vAlign w:val="center"/>
          </w:tcPr>
          <w:p w14:paraId="224C3D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香叶</w:t>
            </w:r>
          </w:p>
        </w:tc>
        <w:tc>
          <w:tcPr>
            <w:tcW w:w="709" w:type="dxa"/>
            <w:shd w:val="clear" w:color="auto" w:fill="auto"/>
            <w:noWrap/>
            <w:vAlign w:val="center"/>
          </w:tcPr>
          <w:p w14:paraId="3798310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109327A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7BBCF1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831B7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31.00</w:t>
            </w:r>
          </w:p>
        </w:tc>
        <w:tc>
          <w:tcPr>
            <w:tcW w:w="1418" w:type="dxa"/>
            <w:vAlign w:val="center"/>
          </w:tcPr>
          <w:p w14:paraId="6C9AF3E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310.00 </w:t>
            </w:r>
          </w:p>
        </w:tc>
      </w:tr>
      <w:tr w14:paraId="3945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63CDC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58</w:t>
            </w:r>
          </w:p>
        </w:tc>
        <w:tc>
          <w:tcPr>
            <w:tcW w:w="1275" w:type="dxa"/>
            <w:shd w:val="clear" w:color="auto" w:fill="auto"/>
            <w:noWrap/>
            <w:vAlign w:val="center"/>
          </w:tcPr>
          <w:p w14:paraId="6162AB1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花椒</w:t>
            </w:r>
          </w:p>
        </w:tc>
        <w:tc>
          <w:tcPr>
            <w:tcW w:w="709" w:type="dxa"/>
            <w:shd w:val="clear" w:color="auto" w:fill="auto"/>
            <w:noWrap/>
            <w:vAlign w:val="center"/>
          </w:tcPr>
          <w:p w14:paraId="7E5313E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00CFBC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0A5506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E914BD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47.00</w:t>
            </w:r>
          </w:p>
        </w:tc>
        <w:tc>
          <w:tcPr>
            <w:tcW w:w="1418" w:type="dxa"/>
            <w:vAlign w:val="center"/>
          </w:tcPr>
          <w:p w14:paraId="25C49DA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470.00 </w:t>
            </w:r>
          </w:p>
        </w:tc>
      </w:tr>
      <w:tr w14:paraId="3360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DFC8C9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59</w:t>
            </w:r>
          </w:p>
        </w:tc>
        <w:tc>
          <w:tcPr>
            <w:tcW w:w="1275" w:type="dxa"/>
            <w:shd w:val="clear" w:color="auto" w:fill="auto"/>
            <w:noWrap/>
            <w:vAlign w:val="center"/>
          </w:tcPr>
          <w:p w14:paraId="204F0F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茴香</w:t>
            </w:r>
          </w:p>
        </w:tc>
        <w:tc>
          <w:tcPr>
            <w:tcW w:w="709" w:type="dxa"/>
            <w:shd w:val="clear" w:color="auto" w:fill="auto"/>
            <w:noWrap/>
            <w:vAlign w:val="center"/>
          </w:tcPr>
          <w:p w14:paraId="271FD56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7BE99E2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73494B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3D5A5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36.50</w:t>
            </w:r>
          </w:p>
        </w:tc>
        <w:tc>
          <w:tcPr>
            <w:tcW w:w="1418" w:type="dxa"/>
            <w:vAlign w:val="center"/>
          </w:tcPr>
          <w:p w14:paraId="0690D13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365.00 </w:t>
            </w:r>
          </w:p>
        </w:tc>
      </w:tr>
      <w:tr w14:paraId="3CFF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4D6A24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1275" w:type="dxa"/>
            <w:shd w:val="clear" w:color="auto" w:fill="auto"/>
            <w:noWrap/>
            <w:vAlign w:val="center"/>
          </w:tcPr>
          <w:p w14:paraId="456EFC6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鸡蛋</w:t>
            </w:r>
          </w:p>
        </w:tc>
        <w:tc>
          <w:tcPr>
            <w:tcW w:w="709" w:type="dxa"/>
            <w:shd w:val="clear" w:color="auto" w:fill="auto"/>
            <w:noWrap/>
            <w:vAlign w:val="center"/>
          </w:tcPr>
          <w:p w14:paraId="721AF0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080AECF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543B4D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60D640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p w14:paraId="7C7739E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3、每板鸡蛋重量≥3.8斤，蛋塔皮重≤0.2斤。</w:t>
            </w:r>
          </w:p>
          <w:p w14:paraId="55C2525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4、所供每批次禽蛋必须有《动物检疫合格证明》，供货现场查验。</w:t>
            </w:r>
          </w:p>
          <w:p w14:paraId="52972DA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蛋壳清洁完整，色泽鲜明，大小均匀、无破损、裂纹，无霉斑，灯光透视时，整个蛋呈桔黄色至橙红色，蛋黄不见或略见阴影，没有霉味、酸味，臭味等不良气味，打开后蛋黄凸起、完整、有韧性，蛋白澄清、透明、稀稠分明，无异味。</w:t>
            </w:r>
          </w:p>
          <w:p w14:paraId="46CAE1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6、符合鲜蛋卫生标准。</w:t>
            </w:r>
          </w:p>
          <w:p w14:paraId="3D8429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7、规格：360个/件</w:t>
            </w:r>
          </w:p>
        </w:tc>
        <w:tc>
          <w:tcPr>
            <w:tcW w:w="850" w:type="dxa"/>
            <w:shd w:val="clear" w:color="auto" w:fill="auto"/>
            <w:noWrap/>
            <w:vAlign w:val="center"/>
          </w:tcPr>
          <w:p w14:paraId="25BE42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220.50</w:t>
            </w:r>
          </w:p>
        </w:tc>
        <w:tc>
          <w:tcPr>
            <w:tcW w:w="1418" w:type="dxa"/>
            <w:vAlign w:val="center"/>
          </w:tcPr>
          <w:p w14:paraId="3F09971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6615.00 </w:t>
            </w:r>
          </w:p>
        </w:tc>
      </w:tr>
      <w:tr w14:paraId="473A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5AEEBE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61</w:t>
            </w:r>
          </w:p>
        </w:tc>
        <w:tc>
          <w:tcPr>
            <w:tcW w:w="1275" w:type="dxa"/>
            <w:shd w:val="clear" w:color="auto" w:fill="auto"/>
            <w:noWrap/>
            <w:vAlign w:val="center"/>
          </w:tcPr>
          <w:p w14:paraId="79FDAD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生抽</w:t>
            </w:r>
          </w:p>
        </w:tc>
        <w:tc>
          <w:tcPr>
            <w:tcW w:w="709" w:type="dxa"/>
            <w:shd w:val="clear" w:color="auto" w:fill="auto"/>
            <w:noWrap/>
            <w:vAlign w:val="center"/>
          </w:tcPr>
          <w:p w14:paraId="1A98E8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407C37F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048F45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0991896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451F4E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3、颜色比较红、亮，有光泽、透明，把这酱油倒在瓶子里后，摇一下，产生的泡沫非常细腻，保持持久，挂碗现象非常好，有一种发黏的感觉。</w:t>
            </w:r>
          </w:p>
          <w:p w14:paraId="700A8F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4、规格：1.9L/瓶*6瓶/件。</w:t>
            </w:r>
          </w:p>
        </w:tc>
        <w:tc>
          <w:tcPr>
            <w:tcW w:w="850" w:type="dxa"/>
            <w:shd w:val="clear" w:color="auto" w:fill="auto"/>
            <w:noWrap/>
            <w:vAlign w:val="center"/>
          </w:tcPr>
          <w:p w14:paraId="52D2CA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71.50</w:t>
            </w:r>
          </w:p>
        </w:tc>
        <w:tc>
          <w:tcPr>
            <w:tcW w:w="1418" w:type="dxa"/>
            <w:vAlign w:val="center"/>
          </w:tcPr>
          <w:p w14:paraId="2E2AC78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3575.00 </w:t>
            </w:r>
          </w:p>
        </w:tc>
      </w:tr>
      <w:tr w14:paraId="6D74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65465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62</w:t>
            </w:r>
          </w:p>
        </w:tc>
        <w:tc>
          <w:tcPr>
            <w:tcW w:w="1275" w:type="dxa"/>
            <w:shd w:val="clear" w:color="auto" w:fill="auto"/>
            <w:noWrap/>
            <w:vAlign w:val="center"/>
          </w:tcPr>
          <w:p w14:paraId="4BF909F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生抽</w:t>
            </w:r>
          </w:p>
        </w:tc>
        <w:tc>
          <w:tcPr>
            <w:tcW w:w="709" w:type="dxa"/>
            <w:shd w:val="clear" w:color="auto" w:fill="auto"/>
            <w:noWrap/>
            <w:vAlign w:val="center"/>
          </w:tcPr>
          <w:p w14:paraId="31D78A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6A0B85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377D998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61B788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7142EEB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3、颜色比较红、亮，有光泽、透明，把这酱油倒在瓶子里后，摇一下，产生的泡沫非常细腻，保持持久，挂碗现象非常好，有一种发黏的感觉。</w:t>
            </w:r>
          </w:p>
          <w:p w14:paraId="1ED0FE8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4、规格：750mL/瓶。</w:t>
            </w:r>
          </w:p>
        </w:tc>
        <w:tc>
          <w:tcPr>
            <w:tcW w:w="850" w:type="dxa"/>
            <w:shd w:val="clear" w:color="auto" w:fill="auto"/>
            <w:noWrap/>
            <w:vAlign w:val="center"/>
          </w:tcPr>
          <w:p w14:paraId="2B5BA17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12.25</w:t>
            </w:r>
          </w:p>
        </w:tc>
        <w:tc>
          <w:tcPr>
            <w:tcW w:w="1418" w:type="dxa"/>
            <w:vAlign w:val="center"/>
          </w:tcPr>
          <w:p w14:paraId="26AFFEF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612.50 </w:t>
            </w:r>
          </w:p>
        </w:tc>
      </w:tr>
      <w:tr w14:paraId="4461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F4233F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63</w:t>
            </w:r>
          </w:p>
        </w:tc>
        <w:tc>
          <w:tcPr>
            <w:tcW w:w="1275" w:type="dxa"/>
            <w:shd w:val="clear" w:color="auto" w:fill="auto"/>
            <w:noWrap/>
            <w:vAlign w:val="center"/>
          </w:tcPr>
          <w:p w14:paraId="4B05F28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藕带</w:t>
            </w:r>
          </w:p>
        </w:tc>
        <w:tc>
          <w:tcPr>
            <w:tcW w:w="709" w:type="dxa"/>
            <w:shd w:val="clear" w:color="auto" w:fill="auto"/>
            <w:noWrap/>
            <w:vAlign w:val="center"/>
          </w:tcPr>
          <w:p w14:paraId="74077E4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74E507B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5859DF2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具有固有色泽和香味，无污染、色泽、气味、口味正常，无异味或霉味（霉变），无杂质异物，运输时外包装完整，无污损等。</w:t>
            </w:r>
          </w:p>
        </w:tc>
        <w:tc>
          <w:tcPr>
            <w:tcW w:w="850" w:type="dxa"/>
            <w:shd w:val="clear" w:color="auto" w:fill="auto"/>
            <w:noWrap/>
            <w:vAlign w:val="center"/>
          </w:tcPr>
          <w:p w14:paraId="169F516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418" w:type="dxa"/>
            <w:vAlign w:val="center"/>
          </w:tcPr>
          <w:p w14:paraId="0FDA590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200.00 </w:t>
            </w:r>
          </w:p>
        </w:tc>
      </w:tr>
      <w:tr w14:paraId="3C14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516BC2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64</w:t>
            </w:r>
          </w:p>
        </w:tc>
        <w:tc>
          <w:tcPr>
            <w:tcW w:w="1275" w:type="dxa"/>
            <w:shd w:val="clear" w:color="auto" w:fill="auto"/>
            <w:noWrap/>
            <w:vAlign w:val="center"/>
          </w:tcPr>
          <w:p w14:paraId="0D35F3D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鲜沙姜</w:t>
            </w:r>
          </w:p>
        </w:tc>
        <w:tc>
          <w:tcPr>
            <w:tcW w:w="709" w:type="dxa"/>
            <w:shd w:val="clear" w:color="auto" w:fill="auto"/>
            <w:noWrap/>
            <w:vAlign w:val="center"/>
          </w:tcPr>
          <w:p w14:paraId="0C4F31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1FC443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0372D4B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具有固有色泽和香味，无污染、色泽、气味、口味正常，无异味或霉味（霉变），无杂质异物，运输时外包装完整，无污损等。</w:t>
            </w:r>
          </w:p>
        </w:tc>
        <w:tc>
          <w:tcPr>
            <w:tcW w:w="850" w:type="dxa"/>
            <w:shd w:val="clear" w:color="auto" w:fill="auto"/>
            <w:noWrap/>
            <w:vAlign w:val="center"/>
          </w:tcPr>
          <w:p w14:paraId="5CC4B3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w:t>
            </w:r>
          </w:p>
        </w:tc>
        <w:tc>
          <w:tcPr>
            <w:tcW w:w="1418" w:type="dxa"/>
            <w:vAlign w:val="center"/>
          </w:tcPr>
          <w:p w14:paraId="231C943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360.00 </w:t>
            </w:r>
          </w:p>
        </w:tc>
      </w:tr>
      <w:tr w14:paraId="3361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3B3C21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w:t>
            </w:r>
          </w:p>
        </w:tc>
        <w:tc>
          <w:tcPr>
            <w:tcW w:w="1275" w:type="dxa"/>
            <w:shd w:val="clear" w:color="auto" w:fill="auto"/>
            <w:noWrap/>
            <w:vAlign w:val="center"/>
          </w:tcPr>
          <w:p w14:paraId="6E4C8D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味椒盐</w:t>
            </w:r>
          </w:p>
        </w:tc>
        <w:tc>
          <w:tcPr>
            <w:tcW w:w="709" w:type="dxa"/>
            <w:shd w:val="clear" w:color="auto" w:fill="auto"/>
            <w:noWrap/>
            <w:vAlign w:val="center"/>
          </w:tcPr>
          <w:p w14:paraId="140A80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2B03C88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64D9849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30E9B5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260B34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3、规格：50g/瓶*18瓶/件。</w:t>
            </w:r>
          </w:p>
        </w:tc>
        <w:tc>
          <w:tcPr>
            <w:tcW w:w="850" w:type="dxa"/>
            <w:shd w:val="clear" w:color="auto" w:fill="auto"/>
            <w:noWrap/>
            <w:vAlign w:val="center"/>
          </w:tcPr>
          <w:p w14:paraId="043DBA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43.00</w:t>
            </w:r>
          </w:p>
        </w:tc>
        <w:tc>
          <w:tcPr>
            <w:tcW w:w="1418" w:type="dxa"/>
            <w:vAlign w:val="center"/>
          </w:tcPr>
          <w:p w14:paraId="3ABEB81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2150.00 </w:t>
            </w:r>
          </w:p>
        </w:tc>
      </w:tr>
      <w:tr w14:paraId="16A7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DBFD0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66</w:t>
            </w:r>
          </w:p>
        </w:tc>
        <w:tc>
          <w:tcPr>
            <w:tcW w:w="1275" w:type="dxa"/>
            <w:shd w:val="clear" w:color="auto" w:fill="auto"/>
            <w:noWrap/>
            <w:vAlign w:val="center"/>
          </w:tcPr>
          <w:p w14:paraId="4D69A2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饺子皮</w:t>
            </w:r>
          </w:p>
        </w:tc>
        <w:tc>
          <w:tcPr>
            <w:tcW w:w="709" w:type="dxa"/>
            <w:shd w:val="clear" w:color="auto" w:fill="auto"/>
            <w:noWrap/>
            <w:vAlign w:val="center"/>
          </w:tcPr>
          <w:p w14:paraId="14A15E0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093E71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6B6D455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具有固有色泽和香味，无污染、色泽、气味、口味正常，无异味或霉味（霉变），无杂质异物，运输时外包装完整，无污损等。</w:t>
            </w:r>
          </w:p>
        </w:tc>
        <w:tc>
          <w:tcPr>
            <w:tcW w:w="850" w:type="dxa"/>
            <w:shd w:val="clear" w:color="auto" w:fill="auto"/>
            <w:noWrap/>
            <w:vAlign w:val="center"/>
          </w:tcPr>
          <w:p w14:paraId="7C57A4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179FA40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100.00 </w:t>
            </w:r>
          </w:p>
        </w:tc>
      </w:tr>
      <w:tr w14:paraId="1EFD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548693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67</w:t>
            </w:r>
          </w:p>
        </w:tc>
        <w:tc>
          <w:tcPr>
            <w:tcW w:w="1275" w:type="dxa"/>
            <w:shd w:val="clear" w:color="auto" w:fill="auto"/>
            <w:noWrap/>
            <w:vAlign w:val="center"/>
          </w:tcPr>
          <w:p w14:paraId="667F4D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大红醋</w:t>
            </w:r>
          </w:p>
        </w:tc>
        <w:tc>
          <w:tcPr>
            <w:tcW w:w="709" w:type="dxa"/>
            <w:shd w:val="clear" w:color="auto" w:fill="auto"/>
            <w:noWrap/>
            <w:vAlign w:val="center"/>
          </w:tcPr>
          <w:p w14:paraId="3B389C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44CC72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0D33D4A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AA96AC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4CC693E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3、规格：620ml/瓶*12瓶/件。</w:t>
            </w:r>
          </w:p>
        </w:tc>
        <w:tc>
          <w:tcPr>
            <w:tcW w:w="850" w:type="dxa"/>
            <w:shd w:val="clear" w:color="auto" w:fill="auto"/>
            <w:noWrap/>
            <w:vAlign w:val="center"/>
          </w:tcPr>
          <w:p w14:paraId="6ABDFF0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69.00</w:t>
            </w:r>
          </w:p>
        </w:tc>
        <w:tc>
          <w:tcPr>
            <w:tcW w:w="1418" w:type="dxa"/>
            <w:vAlign w:val="center"/>
          </w:tcPr>
          <w:p w14:paraId="3169DD2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1380.00 </w:t>
            </w:r>
          </w:p>
        </w:tc>
      </w:tr>
      <w:tr w14:paraId="427F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6514D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68</w:t>
            </w:r>
          </w:p>
        </w:tc>
        <w:tc>
          <w:tcPr>
            <w:tcW w:w="1275" w:type="dxa"/>
            <w:shd w:val="clear" w:color="auto" w:fill="auto"/>
            <w:noWrap/>
            <w:vAlign w:val="center"/>
          </w:tcPr>
          <w:p w14:paraId="3BCB5A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水煮花生</w:t>
            </w:r>
          </w:p>
        </w:tc>
        <w:tc>
          <w:tcPr>
            <w:tcW w:w="709" w:type="dxa"/>
            <w:shd w:val="clear" w:color="auto" w:fill="auto"/>
            <w:noWrap/>
            <w:vAlign w:val="center"/>
          </w:tcPr>
          <w:p w14:paraId="69F817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5433DA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12FC94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具有固有色泽和香味，无污染、色泽、气味、口味正常，无异味或霉味（霉变），无杂质异物，运输时外包装完整，无污损等。</w:t>
            </w:r>
          </w:p>
        </w:tc>
        <w:tc>
          <w:tcPr>
            <w:tcW w:w="850" w:type="dxa"/>
            <w:shd w:val="clear" w:color="auto" w:fill="auto"/>
            <w:noWrap/>
            <w:vAlign w:val="center"/>
          </w:tcPr>
          <w:p w14:paraId="7DBA47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w:t>
            </w:r>
          </w:p>
        </w:tc>
        <w:tc>
          <w:tcPr>
            <w:tcW w:w="1418" w:type="dxa"/>
            <w:vAlign w:val="center"/>
          </w:tcPr>
          <w:p w14:paraId="2D785D2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130.00 </w:t>
            </w:r>
          </w:p>
        </w:tc>
      </w:tr>
      <w:tr w14:paraId="7D27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C9151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69</w:t>
            </w:r>
          </w:p>
        </w:tc>
        <w:tc>
          <w:tcPr>
            <w:tcW w:w="1275" w:type="dxa"/>
            <w:shd w:val="clear" w:color="auto" w:fill="auto"/>
            <w:noWrap/>
            <w:vAlign w:val="center"/>
          </w:tcPr>
          <w:p w14:paraId="4457774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辣椒油</w:t>
            </w:r>
          </w:p>
        </w:tc>
        <w:tc>
          <w:tcPr>
            <w:tcW w:w="709" w:type="dxa"/>
            <w:shd w:val="clear" w:color="auto" w:fill="auto"/>
            <w:noWrap/>
            <w:vAlign w:val="center"/>
          </w:tcPr>
          <w:p w14:paraId="1D66DD4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45DFCB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721B2AE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4A252BC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13B9E7E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3、规格：200g/瓶。</w:t>
            </w:r>
          </w:p>
        </w:tc>
        <w:tc>
          <w:tcPr>
            <w:tcW w:w="850" w:type="dxa"/>
            <w:shd w:val="clear" w:color="auto" w:fill="auto"/>
            <w:noWrap/>
            <w:vAlign w:val="center"/>
          </w:tcPr>
          <w:p w14:paraId="6D33B2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418" w:type="dxa"/>
            <w:vAlign w:val="center"/>
          </w:tcPr>
          <w:p w14:paraId="47CEDA9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500.00 </w:t>
            </w:r>
          </w:p>
        </w:tc>
      </w:tr>
      <w:tr w14:paraId="6FB8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4F2016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w:t>
            </w:r>
          </w:p>
        </w:tc>
        <w:tc>
          <w:tcPr>
            <w:tcW w:w="1275" w:type="dxa"/>
            <w:shd w:val="clear" w:color="auto" w:fill="auto"/>
            <w:noWrap/>
            <w:vAlign w:val="center"/>
          </w:tcPr>
          <w:p w14:paraId="5D0F019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花椒油</w:t>
            </w:r>
          </w:p>
        </w:tc>
        <w:tc>
          <w:tcPr>
            <w:tcW w:w="709" w:type="dxa"/>
            <w:shd w:val="clear" w:color="auto" w:fill="auto"/>
            <w:noWrap/>
            <w:vAlign w:val="center"/>
          </w:tcPr>
          <w:p w14:paraId="67C809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5C074B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01A5A1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05E6EA5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7144539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3、规格：200g/瓶。</w:t>
            </w:r>
          </w:p>
        </w:tc>
        <w:tc>
          <w:tcPr>
            <w:tcW w:w="850" w:type="dxa"/>
            <w:shd w:val="clear" w:color="auto" w:fill="auto"/>
            <w:noWrap/>
            <w:vAlign w:val="center"/>
          </w:tcPr>
          <w:p w14:paraId="0D43DCD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0C7B168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750.00 </w:t>
            </w:r>
          </w:p>
        </w:tc>
      </w:tr>
      <w:tr w14:paraId="1108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632DF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71</w:t>
            </w:r>
          </w:p>
        </w:tc>
        <w:tc>
          <w:tcPr>
            <w:tcW w:w="1275" w:type="dxa"/>
            <w:shd w:val="clear" w:color="auto" w:fill="auto"/>
            <w:noWrap/>
            <w:vAlign w:val="center"/>
          </w:tcPr>
          <w:p w14:paraId="077B49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十三香</w:t>
            </w:r>
          </w:p>
        </w:tc>
        <w:tc>
          <w:tcPr>
            <w:tcW w:w="709" w:type="dxa"/>
            <w:shd w:val="clear" w:color="auto" w:fill="auto"/>
            <w:noWrap/>
            <w:vAlign w:val="center"/>
          </w:tcPr>
          <w:p w14:paraId="5C88F5A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1182CE9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盒</w:t>
            </w:r>
          </w:p>
        </w:tc>
        <w:tc>
          <w:tcPr>
            <w:tcW w:w="3119" w:type="dxa"/>
            <w:shd w:val="clear" w:color="auto" w:fill="auto"/>
            <w:vAlign w:val="center"/>
          </w:tcPr>
          <w:p w14:paraId="2B9B01E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454EC94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596AACD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3、规格：45g/盒。</w:t>
            </w:r>
          </w:p>
        </w:tc>
        <w:tc>
          <w:tcPr>
            <w:tcW w:w="850" w:type="dxa"/>
            <w:shd w:val="clear" w:color="auto" w:fill="auto"/>
            <w:noWrap/>
            <w:vAlign w:val="center"/>
          </w:tcPr>
          <w:p w14:paraId="023FB0B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1418" w:type="dxa"/>
            <w:vAlign w:val="center"/>
          </w:tcPr>
          <w:p w14:paraId="317D270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40.00 </w:t>
            </w:r>
          </w:p>
        </w:tc>
      </w:tr>
      <w:tr w14:paraId="2A8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7F27E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72</w:t>
            </w:r>
          </w:p>
        </w:tc>
        <w:tc>
          <w:tcPr>
            <w:tcW w:w="1275" w:type="dxa"/>
            <w:shd w:val="clear" w:color="auto" w:fill="auto"/>
            <w:noWrap/>
            <w:vAlign w:val="center"/>
          </w:tcPr>
          <w:p w14:paraId="14BCA4E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泡打粉</w:t>
            </w:r>
          </w:p>
        </w:tc>
        <w:tc>
          <w:tcPr>
            <w:tcW w:w="709" w:type="dxa"/>
            <w:shd w:val="clear" w:color="auto" w:fill="auto"/>
            <w:noWrap/>
            <w:vAlign w:val="center"/>
          </w:tcPr>
          <w:p w14:paraId="66AC33B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5BA601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vAlign w:val="center"/>
          </w:tcPr>
          <w:p w14:paraId="1D9CBA4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B9E2A1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1B4EA7C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3、规格：50g/袋*20袋/包。</w:t>
            </w:r>
          </w:p>
        </w:tc>
        <w:tc>
          <w:tcPr>
            <w:tcW w:w="850" w:type="dxa"/>
            <w:shd w:val="clear" w:color="auto" w:fill="auto"/>
            <w:noWrap/>
            <w:vAlign w:val="center"/>
          </w:tcPr>
          <w:p w14:paraId="2BEE7E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14.75</w:t>
            </w:r>
          </w:p>
        </w:tc>
        <w:tc>
          <w:tcPr>
            <w:tcW w:w="1418" w:type="dxa"/>
            <w:vAlign w:val="center"/>
          </w:tcPr>
          <w:p w14:paraId="7A56B8B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295.00 </w:t>
            </w:r>
          </w:p>
        </w:tc>
      </w:tr>
      <w:tr w14:paraId="4F3B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2F6E4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73</w:t>
            </w:r>
          </w:p>
        </w:tc>
        <w:tc>
          <w:tcPr>
            <w:tcW w:w="1275" w:type="dxa"/>
            <w:shd w:val="clear" w:color="auto" w:fill="auto"/>
            <w:noWrap/>
            <w:vAlign w:val="center"/>
          </w:tcPr>
          <w:p w14:paraId="4195118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榨菜</w:t>
            </w:r>
          </w:p>
        </w:tc>
        <w:tc>
          <w:tcPr>
            <w:tcW w:w="709" w:type="dxa"/>
            <w:shd w:val="clear" w:color="auto" w:fill="auto"/>
            <w:noWrap/>
            <w:vAlign w:val="center"/>
          </w:tcPr>
          <w:p w14:paraId="547252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54DF55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w:t>
            </w:r>
          </w:p>
        </w:tc>
        <w:tc>
          <w:tcPr>
            <w:tcW w:w="3119" w:type="dxa"/>
            <w:shd w:val="clear" w:color="auto" w:fill="auto"/>
            <w:vAlign w:val="center"/>
          </w:tcPr>
          <w:p w14:paraId="779D477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2040A00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3A4A474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3、规格：50g/袋。</w:t>
            </w:r>
          </w:p>
        </w:tc>
        <w:tc>
          <w:tcPr>
            <w:tcW w:w="850" w:type="dxa"/>
            <w:shd w:val="clear" w:color="auto" w:fill="auto"/>
            <w:noWrap/>
            <w:vAlign w:val="center"/>
          </w:tcPr>
          <w:p w14:paraId="3CDFA9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0.90</w:t>
            </w:r>
          </w:p>
        </w:tc>
        <w:tc>
          <w:tcPr>
            <w:tcW w:w="1418" w:type="dxa"/>
            <w:vAlign w:val="center"/>
          </w:tcPr>
          <w:p w14:paraId="747550A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9.00 </w:t>
            </w:r>
          </w:p>
        </w:tc>
      </w:tr>
      <w:tr w14:paraId="6F45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1D2071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74</w:t>
            </w:r>
          </w:p>
        </w:tc>
        <w:tc>
          <w:tcPr>
            <w:tcW w:w="1275" w:type="dxa"/>
            <w:shd w:val="clear" w:color="auto" w:fill="auto"/>
            <w:noWrap/>
            <w:vAlign w:val="center"/>
          </w:tcPr>
          <w:p w14:paraId="2FAA1B8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陈皮</w:t>
            </w:r>
          </w:p>
        </w:tc>
        <w:tc>
          <w:tcPr>
            <w:tcW w:w="709" w:type="dxa"/>
            <w:shd w:val="clear" w:color="auto" w:fill="auto"/>
            <w:noWrap/>
            <w:vAlign w:val="center"/>
          </w:tcPr>
          <w:p w14:paraId="04CFA11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756" w:type="dxa"/>
            <w:shd w:val="clear" w:color="auto" w:fill="auto"/>
            <w:noWrap/>
            <w:vAlign w:val="center"/>
          </w:tcPr>
          <w:p w14:paraId="4DB9381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608FB99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6870372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tc>
        <w:tc>
          <w:tcPr>
            <w:tcW w:w="850" w:type="dxa"/>
            <w:shd w:val="clear" w:color="auto" w:fill="auto"/>
            <w:noWrap/>
            <w:vAlign w:val="center"/>
          </w:tcPr>
          <w:p w14:paraId="265008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w:t>
            </w:r>
          </w:p>
        </w:tc>
        <w:tc>
          <w:tcPr>
            <w:tcW w:w="1418" w:type="dxa"/>
            <w:vAlign w:val="center"/>
          </w:tcPr>
          <w:p w14:paraId="64C06A8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262.50 </w:t>
            </w:r>
          </w:p>
        </w:tc>
      </w:tr>
      <w:tr w14:paraId="763A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B3EBA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w:t>
            </w:r>
          </w:p>
        </w:tc>
        <w:tc>
          <w:tcPr>
            <w:tcW w:w="1275" w:type="dxa"/>
            <w:shd w:val="clear" w:color="auto" w:fill="auto"/>
            <w:noWrap/>
            <w:vAlign w:val="center"/>
          </w:tcPr>
          <w:p w14:paraId="3A6467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番茄沙司</w:t>
            </w:r>
          </w:p>
        </w:tc>
        <w:tc>
          <w:tcPr>
            <w:tcW w:w="709" w:type="dxa"/>
            <w:shd w:val="clear" w:color="auto" w:fill="auto"/>
            <w:noWrap/>
            <w:vAlign w:val="center"/>
          </w:tcPr>
          <w:p w14:paraId="1352EF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33887C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0872C53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4279680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247C31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3、规格：510g/瓶。</w:t>
            </w:r>
          </w:p>
        </w:tc>
        <w:tc>
          <w:tcPr>
            <w:tcW w:w="850" w:type="dxa"/>
            <w:shd w:val="clear" w:color="auto" w:fill="auto"/>
            <w:noWrap/>
            <w:vAlign w:val="center"/>
          </w:tcPr>
          <w:p w14:paraId="5464F01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11.00</w:t>
            </w:r>
          </w:p>
        </w:tc>
        <w:tc>
          <w:tcPr>
            <w:tcW w:w="1418" w:type="dxa"/>
            <w:vAlign w:val="center"/>
          </w:tcPr>
          <w:p w14:paraId="1566F78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550.00 </w:t>
            </w:r>
          </w:p>
        </w:tc>
      </w:tr>
      <w:tr w14:paraId="2E48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953883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76</w:t>
            </w:r>
          </w:p>
        </w:tc>
        <w:tc>
          <w:tcPr>
            <w:tcW w:w="1275" w:type="dxa"/>
            <w:shd w:val="clear" w:color="auto" w:fill="auto"/>
            <w:noWrap/>
            <w:vAlign w:val="center"/>
          </w:tcPr>
          <w:p w14:paraId="00116F6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皮蛋</w:t>
            </w:r>
          </w:p>
        </w:tc>
        <w:tc>
          <w:tcPr>
            <w:tcW w:w="709" w:type="dxa"/>
            <w:shd w:val="clear" w:color="auto" w:fill="auto"/>
            <w:noWrap/>
            <w:vAlign w:val="center"/>
          </w:tcPr>
          <w:p w14:paraId="6BA4102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noWrap/>
            <w:vAlign w:val="center"/>
          </w:tcPr>
          <w:p w14:paraId="79DCDD9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板</w:t>
            </w:r>
          </w:p>
        </w:tc>
        <w:tc>
          <w:tcPr>
            <w:tcW w:w="3119" w:type="dxa"/>
            <w:shd w:val="clear" w:color="auto" w:fill="auto"/>
            <w:vAlign w:val="center"/>
          </w:tcPr>
          <w:p w14:paraId="42F3E8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262EBA7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p w14:paraId="032CA7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3、每板鸡蛋重量≥3.8斤，蛋塔皮重≤0.2斤。</w:t>
            </w:r>
          </w:p>
          <w:p w14:paraId="0EBE4F7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4、所供每批次禽蛋必须有《动物检疫合格证明》，供货现场查验。</w:t>
            </w:r>
          </w:p>
          <w:p w14:paraId="48C43F0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蛋壳清洁完整，色泽鲜明，大小均匀、无破损、裂纹，无霉斑，灯光透视时，整个蛋呈桔黄色至橙红色，蛋黄不见或略见阴影，没有霉味、酸味，臭味等不良气味，打开后蛋黄凸起、完整、有韧性，蛋白澄清、透明、稀稠分明，无异味。</w:t>
            </w:r>
          </w:p>
          <w:p w14:paraId="101407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6、符合鲜蛋卫生标准。</w:t>
            </w:r>
          </w:p>
          <w:p w14:paraId="73A38AF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7、规格：30个/板</w:t>
            </w:r>
          </w:p>
        </w:tc>
        <w:tc>
          <w:tcPr>
            <w:tcW w:w="850" w:type="dxa"/>
            <w:shd w:val="clear" w:color="auto" w:fill="auto"/>
            <w:noWrap/>
            <w:vAlign w:val="center"/>
          </w:tcPr>
          <w:p w14:paraId="04E9A1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54.00</w:t>
            </w:r>
          </w:p>
        </w:tc>
        <w:tc>
          <w:tcPr>
            <w:tcW w:w="1418" w:type="dxa"/>
            <w:vAlign w:val="center"/>
          </w:tcPr>
          <w:p w14:paraId="329CA80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270.00 </w:t>
            </w:r>
          </w:p>
        </w:tc>
      </w:tr>
      <w:tr w14:paraId="6A17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5283EF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77</w:t>
            </w:r>
          </w:p>
        </w:tc>
        <w:tc>
          <w:tcPr>
            <w:tcW w:w="1275" w:type="dxa"/>
            <w:shd w:val="clear" w:color="auto" w:fill="auto"/>
            <w:noWrap/>
            <w:vAlign w:val="center"/>
          </w:tcPr>
          <w:p w14:paraId="377BB53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胡椒粉</w:t>
            </w:r>
          </w:p>
        </w:tc>
        <w:tc>
          <w:tcPr>
            <w:tcW w:w="709" w:type="dxa"/>
            <w:shd w:val="clear" w:color="auto" w:fill="auto"/>
            <w:noWrap/>
            <w:vAlign w:val="center"/>
          </w:tcPr>
          <w:p w14:paraId="54CE744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330ADA1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19F35F1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4EE555A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tc>
        <w:tc>
          <w:tcPr>
            <w:tcW w:w="850" w:type="dxa"/>
            <w:shd w:val="clear" w:color="auto" w:fill="auto"/>
            <w:noWrap/>
            <w:vAlign w:val="center"/>
          </w:tcPr>
          <w:p w14:paraId="53F2AAE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46.50</w:t>
            </w:r>
          </w:p>
        </w:tc>
        <w:tc>
          <w:tcPr>
            <w:tcW w:w="1418" w:type="dxa"/>
            <w:vAlign w:val="center"/>
          </w:tcPr>
          <w:p w14:paraId="799969D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2325.00 </w:t>
            </w:r>
          </w:p>
        </w:tc>
      </w:tr>
      <w:tr w14:paraId="769F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7C20A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78</w:t>
            </w:r>
          </w:p>
        </w:tc>
        <w:tc>
          <w:tcPr>
            <w:tcW w:w="1275" w:type="dxa"/>
            <w:shd w:val="clear" w:color="auto" w:fill="auto"/>
            <w:noWrap/>
            <w:vAlign w:val="center"/>
          </w:tcPr>
          <w:p w14:paraId="091427D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干辣椒段</w:t>
            </w:r>
          </w:p>
        </w:tc>
        <w:tc>
          <w:tcPr>
            <w:tcW w:w="709" w:type="dxa"/>
            <w:shd w:val="clear" w:color="auto" w:fill="auto"/>
            <w:noWrap/>
            <w:vAlign w:val="center"/>
          </w:tcPr>
          <w:p w14:paraId="160611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26B5C9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514311B">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123BB3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9.50</w:t>
            </w:r>
          </w:p>
        </w:tc>
        <w:tc>
          <w:tcPr>
            <w:tcW w:w="1418" w:type="dxa"/>
            <w:vAlign w:val="center"/>
          </w:tcPr>
          <w:p w14:paraId="106E439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190.00 </w:t>
            </w:r>
          </w:p>
        </w:tc>
      </w:tr>
      <w:tr w14:paraId="5E38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ED3458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79</w:t>
            </w:r>
          </w:p>
        </w:tc>
        <w:tc>
          <w:tcPr>
            <w:tcW w:w="1275" w:type="dxa"/>
            <w:shd w:val="clear" w:color="auto" w:fill="auto"/>
            <w:noWrap/>
            <w:vAlign w:val="center"/>
          </w:tcPr>
          <w:p w14:paraId="76D5364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干腐竹</w:t>
            </w:r>
          </w:p>
        </w:tc>
        <w:tc>
          <w:tcPr>
            <w:tcW w:w="709" w:type="dxa"/>
            <w:shd w:val="clear" w:color="auto" w:fill="auto"/>
            <w:noWrap/>
            <w:vAlign w:val="center"/>
          </w:tcPr>
          <w:p w14:paraId="5C8CFA3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733525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33EBB1F">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4BAFB04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14.50</w:t>
            </w:r>
          </w:p>
        </w:tc>
        <w:tc>
          <w:tcPr>
            <w:tcW w:w="1418" w:type="dxa"/>
            <w:vAlign w:val="center"/>
          </w:tcPr>
          <w:p w14:paraId="5BBD307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290.00 </w:t>
            </w:r>
          </w:p>
        </w:tc>
      </w:tr>
      <w:tr w14:paraId="0695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87DEE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w:t>
            </w:r>
          </w:p>
        </w:tc>
        <w:tc>
          <w:tcPr>
            <w:tcW w:w="1275" w:type="dxa"/>
            <w:shd w:val="clear" w:color="auto" w:fill="auto"/>
            <w:noWrap/>
            <w:vAlign w:val="center"/>
          </w:tcPr>
          <w:p w14:paraId="7DAD50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冰糖（黄）</w:t>
            </w:r>
          </w:p>
        </w:tc>
        <w:tc>
          <w:tcPr>
            <w:tcW w:w="709" w:type="dxa"/>
            <w:shd w:val="clear" w:color="auto" w:fill="auto"/>
            <w:noWrap/>
            <w:vAlign w:val="center"/>
          </w:tcPr>
          <w:p w14:paraId="57FAB5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03D343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AC13F23">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6749BF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5.25</w:t>
            </w:r>
          </w:p>
        </w:tc>
        <w:tc>
          <w:tcPr>
            <w:tcW w:w="1418" w:type="dxa"/>
            <w:vAlign w:val="center"/>
          </w:tcPr>
          <w:p w14:paraId="016FCF0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105.00 </w:t>
            </w:r>
          </w:p>
        </w:tc>
      </w:tr>
      <w:tr w14:paraId="6B70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D2BAA4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81</w:t>
            </w:r>
          </w:p>
        </w:tc>
        <w:tc>
          <w:tcPr>
            <w:tcW w:w="1275" w:type="dxa"/>
            <w:shd w:val="clear" w:color="auto" w:fill="auto"/>
            <w:noWrap/>
            <w:vAlign w:val="center"/>
          </w:tcPr>
          <w:p w14:paraId="6F0A0E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吉士粉</w:t>
            </w:r>
          </w:p>
        </w:tc>
        <w:tc>
          <w:tcPr>
            <w:tcW w:w="709" w:type="dxa"/>
            <w:shd w:val="clear" w:color="auto" w:fill="auto"/>
            <w:noWrap/>
            <w:vAlign w:val="center"/>
          </w:tcPr>
          <w:p w14:paraId="5CAC930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756" w:type="dxa"/>
            <w:shd w:val="clear" w:color="auto" w:fill="auto"/>
            <w:noWrap/>
            <w:vAlign w:val="center"/>
          </w:tcPr>
          <w:p w14:paraId="332390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罐</w:t>
            </w:r>
          </w:p>
        </w:tc>
        <w:tc>
          <w:tcPr>
            <w:tcW w:w="3119" w:type="dxa"/>
            <w:shd w:val="clear" w:color="auto" w:fill="auto"/>
            <w:vAlign w:val="center"/>
          </w:tcPr>
          <w:p w14:paraId="076F9E5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7931B6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3BEA98D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3、规格：300g/罐。</w:t>
            </w:r>
          </w:p>
        </w:tc>
        <w:tc>
          <w:tcPr>
            <w:tcW w:w="850" w:type="dxa"/>
            <w:shd w:val="clear" w:color="auto" w:fill="auto"/>
            <w:noWrap/>
            <w:vAlign w:val="center"/>
          </w:tcPr>
          <w:p w14:paraId="605FE06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14.00</w:t>
            </w:r>
          </w:p>
        </w:tc>
        <w:tc>
          <w:tcPr>
            <w:tcW w:w="1418" w:type="dxa"/>
            <w:vAlign w:val="center"/>
          </w:tcPr>
          <w:p w14:paraId="6F40923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112.00 </w:t>
            </w:r>
          </w:p>
        </w:tc>
      </w:tr>
      <w:tr w14:paraId="655C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A9E8B0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82</w:t>
            </w:r>
          </w:p>
        </w:tc>
        <w:tc>
          <w:tcPr>
            <w:tcW w:w="1275" w:type="dxa"/>
            <w:shd w:val="clear" w:color="auto" w:fill="auto"/>
            <w:noWrap/>
            <w:vAlign w:val="center"/>
          </w:tcPr>
          <w:p w14:paraId="3D08A58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面包糠</w:t>
            </w:r>
          </w:p>
        </w:tc>
        <w:tc>
          <w:tcPr>
            <w:tcW w:w="709" w:type="dxa"/>
            <w:shd w:val="clear" w:color="auto" w:fill="auto"/>
            <w:noWrap/>
            <w:vAlign w:val="center"/>
          </w:tcPr>
          <w:p w14:paraId="35215C4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756" w:type="dxa"/>
            <w:shd w:val="clear" w:color="auto" w:fill="auto"/>
            <w:noWrap/>
            <w:vAlign w:val="center"/>
          </w:tcPr>
          <w:p w14:paraId="4406B3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vAlign w:val="center"/>
          </w:tcPr>
          <w:p w14:paraId="5B560D7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4CB43E1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28A2A11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3、规格：500g/包</w:t>
            </w:r>
          </w:p>
        </w:tc>
        <w:tc>
          <w:tcPr>
            <w:tcW w:w="850" w:type="dxa"/>
            <w:shd w:val="clear" w:color="auto" w:fill="auto"/>
            <w:noWrap/>
            <w:vAlign w:val="center"/>
          </w:tcPr>
          <w:p w14:paraId="30BAEA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w:t>
            </w:r>
          </w:p>
        </w:tc>
        <w:tc>
          <w:tcPr>
            <w:tcW w:w="1418" w:type="dxa"/>
            <w:vAlign w:val="center"/>
          </w:tcPr>
          <w:p w14:paraId="76EA0D5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144.00 </w:t>
            </w:r>
          </w:p>
        </w:tc>
      </w:tr>
      <w:tr w14:paraId="080D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6BCCE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83</w:t>
            </w:r>
          </w:p>
        </w:tc>
        <w:tc>
          <w:tcPr>
            <w:tcW w:w="1275" w:type="dxa"/>
            <w:shd w:val="clear" w:color="auto" w:fill="auto"/>
            <w:noWrap/>
            <w:vAlign w:val="center"/>
          </w:tcPr>
          <w:p w14:paraId="5109F1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鸡汁</w:t>
            </w:r>
          </w:p>
        </w:tc>
        <w:tc>
          <w:tcPr>
            <w:tcW w:w="709" w:type="dxa"/>
            <w:shd w:val="clear" w:color="auto" w:fill="auto"/>
            <w:noWrap/>
            <w:vAlign w:val="center"/>
          </w:tcPr>
          <w:p w14:paraId="5A511A8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2977067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3206BD8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54CF2D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7CB6B62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3、规格：1000g/瓶。</w:t>
            </w:r>
          </w:p>
        </w:tc>
        <w:tc>
          <w:tcPr>
            <w:tcW w:w="850" w:type="dxa"/>
            <w:shd w:val="clear" w:color="auto" w:fill="auto"/>
            <w:noWrap/>
            <w:vAlign w:val="center"/>
          </w:tcPr>
          <w:p w14:paraId="2EF91C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75.00</w:t>
            </w:r>
          </w:p>
        </w:tc>
        <w:tc>
          <w:tcPr>
            <w:tcW w:w="1418" w:type="dxa"/>
            <w:vAlign w:val="center"/>
          </w:tcPr>
          <w:p w14:paraId="328D724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750.00 </w:t>
            </w:r>
          </w:p>
        </w:tc>
      </w:tr>
      <w:tr w14:paraId="42AA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E6D28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84</w:t>
            </w:r>
          </w:p>
        </w:tc>
        <w:tc>
          <w:tcPr>
            <w:tcW w:w="1275" w:type="dxa"/>
            <w:shd w:val="clear" w:color="auto" w:fill="auto"/>
            <w:noWrap/>
            <w:vAlign w:val="center"/>
          </w:tcPr>
          <w:p w14:paraId="2D7B06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麻辣鲜</w:t>
            </w:r>
          </w:p>
        </w:tc>
        <w:tc>
          <w:tcPr>
            <w:tcW w:w="709" w:type="dxa"/>
            <w:shd w:val="clear" w:color="auto" w:fill="auto"/>
            <w:noWrap/>
            <w:vAlign w:val="center"/>
          </w:tcPr>
          <w:p w14:paraId="55A4581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5CAB5C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vAlign w:val="center"/>
          </w:tcPr>
          <w:p w14:paraId="704F141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066C6A3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04362DA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3、规格：46g/包。</w:t>
            </w:r>
          </w:p>
        </w:tc>
        <w:tc>
          <w:tcPr>
            <w:tcW w:w="850" w:type="dxa"/>
            <w:shd w:val="clear" w:color="auto" w:fill="auto"/>
            <w:noWrap/>
            <w:vAlign w:val="center"/>
          </w:tcPr>
          <w:p w14:paraId="0D3230E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w:t>
            </w:r>
          </w:p>
        </w:tc>
        <w:tc>
          <w:tcPr>
            <w:tcW w:w="1418" w:type="dxa"/>
            <w:vAlign w:val="center"/>
          </w:tcPr>
          <w:p w14:paraId="16E8506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65.00 </w:t>
            </w:r>
          </w:p>
        </w:tc>
      </w:tr>
      <w:tr w14:paraId="05E1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E47F0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w:t>
            </w:r>
          </w:p>
        </w:tc>
        <w:tc>
          <w:tcPr>
            <w:tcW w:w="1275" w:type="dxa"/>
            <w:shd w:val="clear" w:color="auto" w:fill="auto"/>
            <w:noWrap/>
            <w:vAlign w:val="center"/>
          </w:tcPr>
          <w:p w14:paraId="6E192FB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松茸鲜调味料</w:t>
            </w:r>
          </w:p>
        </w:tc>
        <w:tc>
          <w:tcPr>
            <w:tcW w:w="709" w:type="dxa"/>
            <w:shd w:val="clear" w:color="auto" w:fill="auto"/>
            <w:noWrap/>
            <w:vAlign w:val="center"/>
          </w:tcPr>
          <w:p w14:paraId="6C7857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0986645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vAlign w:val="center"/>
          </w:tcPr>
          <w:p w14:paraId="2827D4F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20900A9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6548A12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3、规格：40g/包。</w:t>
            </w:r>
          </w:p>
        </w:tc>
        <w:tc>
          <w:tcPr>
            <w:tcW w:w="850" w:type="dxa"/>
            <w:shd w:val="clear" w:color="auto" w:fill="auto"/>
            <w:noWrap/>
            <w:vAlign w:val="center"/>
          </w:tcPr>
          <w:p w14:paraId="74B6B9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4.85</w:t>
            </w:r>
          </w:p>
        </w:tc>
        <w:tc>
          <w:tcPr>
            <w:tcW w:w="1418" w:type="dxa"/>
            <w:vAlign w:val="center"/>
          </w:tcPr>
          <w:p w14:paraId="6F3B3CE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48.50 </w:t>
            </w:r>
          </w:p>
        </w:tc>
      </w:tr>
      <w:tr w14:paraId="5C5A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C3C6C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86</w:t>
            </w:r>
          </w:p>
        </w:tc>
        <w:tc>
          <w:tcPr>
            <w:tcW w:w="1275" w:type="dxa"/>
            <w:shd w:val="clear" w:color="auto" w:fill="auto"/>
            <w:noWrap/>
            <w:vAlign w:val="center"/>
          </w:tcPr>
          <w:p w14:paraId="0B8DC65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黄栀子</w:t>
            </w:r>
          </w:p>
        </w:tc>
        <w:tc>
          <w:tcPr>
            <w:tcW w:w="709" w:type="dxa"/>
            <w:shd w:val="clear" w:color="auto" w:fill="auto"/>
            <w:noWrap/>
            <w:vAlign w:val="center"/>
          </w:tcPr>
          <w:p w14:paraId="1A1B0F8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noWrap/>
            <w:vAlign w:val="center"/>
          </w:tcPr>
          <w:p w14:paraId="6CC05C4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160294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6A798FA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tc>
        <w:tc>
          <w:tcPr>
            <w:tcW w:w="850" w:type="dxa"/>
            <w:shd w:val="clear" w:color="auto" w:fill="auto"/>
            <w:noWrap/>
            <w:vAlign w:val="center"/>
          </w:tcPr>
          <w:p w14:paraId="6BDAA79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35.00</w:t>
            </w:r>
          </w:p>
        </w:tc>
        <w:tc>
          <w:tcPr>
            <w:tcW w:w="1418" w:type="dxa"/>
            <w:vAlign w:val="center"/>
          </w:tcPr>
          <w:p w14:paraId="70A8C87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175.00 </w:t>
            </w:r>
          </w:p>
        </w:tc>
      </w:tr>
      <w:tr w14:paraId="4733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068D9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87</w:t>
            </w:r>
          </w:p>
        </w:tc>
        <w:tc>
          <w:tcPr>
            <w:tcW w:w="1275" w:type="dxa"/>
            <w:shd w:val="clear" w:color="auto" w:fill="auto"/>
            <w:noWrap/>
            <w:vAlign w:val="center"/>
          </w:tcPr>
          <w:p w14:paraId="691954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白芷</w:t>
            </w:r>
          </w:p>
        </w:tc>
        <w:tc>
          <w:tcPr>
            <w:tcW w:w="709" w:type="dxa"/>
            <w:shd w:val="clear" w:color="auto" w:fill="auto"/>
            <w:noWrap/>
            <w:vAlign w:val="center"/>
          </w:tcPr>
          <w:p w14:paraId="18CC9CB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noWrap/>
            <w:vAlign w:val="center"/>
          </w:tcPr>
          <w:p w14:paraId="6817B95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5445C93">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5DFA309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28.00</w:t>
            </w:r>
          </w:p>
        </w:tc>
        <w:tc>
          <w:tcPr>
            <w:tcW w:w="1418" w:type="dxa"/>
            <w:vAlign w:val="center"/>
          </w:tcPr>
          <w:p w14:paraId="0D659A3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140.00 </w:t>
            </w:r>
          </w:p>
        </w:tc>
      </w:tr>
      <w:tr w14:paraId="36DD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75AFA0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88</w:t>
            </w:r>
          </w:p>
        </w:tc>
        <w:tc>
          <w:tcPr>
            <w:tcW w:w="1275" w:type="dxa"/>
            <w:shd w:val="clear" w:color="auto" w:fill="auto"/>
            <w:noWrap/>
            <w:vAlign w:val="center"/>
          </w:tcPr>
          <w:p w14:paraId="16CE0BF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黑芝麻</w:t>
            </w:r>
          </w:p>
        </w:tc>
        <w:tc>
          <w:tcPr>
            <w:tcW w:w="709" w:type="dxa"/>
            <w:shd w:val="clear" w:color="auto" w:fill="auto"/>
            <w:noWrap/>
            <w:vAlign w:val="center"/>
          </w:tcPr>
          <w:p w14:paraId="2AF8AB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41C4CA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AB5A508">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024A2EA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14.00</w:t>
            </w:r>
          </w:p>
        </w:tc>
        <w:tc>
          <w:tcPr>
            <w:tcW w:w="1418" w:type="dxa"/>
            <w:vAlign w:val="center"/>
          </w:tcPr>
          <w:p w14:paraId="0A96722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140.00 </w:t>
            </w:r>
          </w:p>
        </w:tc>
      </w:tr>
      <w:tr w14:paraId="74BA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8F630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89</w:t>
            </w:r>
          </w:p>
        </w:tc>
        <w:tc>
          <w:tcPr>
            <w:tcW w:w="1275" w:type="dxa"/>
            <w:shd w:val="clear" w:color="auto" w:fill="auto"/>
            <w:noWrap/>
            <w:vAlign w:val="center"/>
          </w:tcPr>
          <w:p w14:paraId="29D55E1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白芝麻</w:t>
            </w:r>
          </w:p>
        </w:tc>
        <w:tc>
          <w:tcPr>
            <w:tcW w:w="709" w:type="dxa"/>
            <w:shd w:val="clear" w:color="auto" w:fill="auto"/>
            <w:noWrap/>
            <w:vAlign w:val="center"/>
          </w:tcPr>
          <w:p w14:paraId="30708C0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4028E4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22A8C03">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2E5EAB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13.50</w:t>
            </w:r>
          </w:p>
        </w:tc>
        <w:tc>
          <w:tcPr>
            <w:tcW w:w="1418" w:type="dxa"/>
            <w:vAlign w:val="center"/>
          </w:tcPr>
          <w:p w14:paraId="5348E45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135.00 </w:t>
            </w:r>
          </w:p>
        </w:tc>
      </w:tr>
      <w:tr w14:paraId="160B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A23D3C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w:t>
            </w:r>
          </w:p>
        </w:tc>
        <w:tc>
          <w:tcPr>
            <w:tcW w:w="1275" w:type="dxa"/>
            <w:shd w:val="clear" w:color="auto" w:fill="auto"/>
            <w:noWrap/>
            <w:vAlign w:val="center"/>
          </w:tcPr>
          <w:p w14:paraId="251A21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干辣椒</w:t>
            </w:r>
          </w:p>
        </w:tc>
        <w:tc>
          <w:tcPr>
            <w:tcW w:w="709" w:type="dxa"/>
            <w:shd w:val="clear" w:color="auto" w:fill="auto"/>
            <w:noWrap/>
            <w:vAlign w:val="center"/>
          </w:tcPr>
          <w:p w14:paraId="404E97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0098252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0FB60B1">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40B3D83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19.00</w:t>
            </w:r>
          </w:p>
        </w:tc>
        <w:tc>
          <w:tcPr>
            <w:tcW w:w="1418" w:type="dxa"/>
            <w:vAlign w:val="center"/>
          </w:tcPr>
          <w:p w14:paraId="19B246B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190.00 </w:t>
            </w:r>
          </w:p>
        </w:tc>
      </w:tr>
      <w:tr w14:paraId="46BC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CAEAF5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91</w:t>
            </w:r>
          </w:p>
        </w:tc>
        <w:tc>
          <w:tcPr>
            <w:tcW w:w="1275" w:type="dxa"/>
            <w:shd w:val="clear" w:color="auto" w:fill="auto"/>
            <w:noWrap/>
            <w:vAlign w:val="center"/>
          </w:tcPr>
          <w:p w14:paraId="1A70AD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冰糖</w:t>
            </w:r>
          </w:p>
        </w:tc>
        <w:tc>
          <w:tcPr>
            <w:tcW w:w="709" w:type="dxa"/>
            <w:shd w:val="clear" w:color="auto" w:fill="auto"/>
            <w:noWrap/>
            <w:vAlign w:val="center"/>
          </w:tcPr>
          <w:p w14:paraId="5BFBAD1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0E72D1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5531EE1">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4235313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4CFCAA7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100.00 </w:t>
            </w:r>
          </w:p>
        </w:tc>
      </w:tr>
      <w:tr w14:paraId="1E6E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99489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92</w:t>
            </w:r>
          </w:p>
        </w:tc>
        <w:tc>
          <w:tcPr>
            <w:tcW w:w="1275" w:type="dxa"/>
            <w:shd w:val="clear" w:color="auto" w:fill="auto"/>
            <w:noWrap/>
            <w:vAlign w:val="center"/>
          </w:tcPr>
          <w:p w14:paraId="4ECC0B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竹荪</w:t>
            </w:r>
          </w:p>
        </w:tc>
        <w:tc>
          <w:tcPr>
            <w:tcW w:w="709" w:type="dxa"/>
            <w:shd w:val="clear" w:color="auto" w:fill="auto"/>
            <w:noWrap/>
            <w:vAlign w:val="center"/>
          </w:tcPr>
          <w:p w14:paraId="07C993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51DC5F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9EE9716">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2AA1A7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180.00</w:t>
            </w:r>
          </w:p>
        </w:tc>
        <w:tc>
          <w:tcPr>
            <w:tcW w:w="1418" w:type="dxa"/>
            <w:vAlign w:val="center"/>
          </w:tcPr>
          <w:p w14:paraId="0A4894A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900.00 </w:t>
            </w:r>
          </w:p>
        </w:tc>
      </w:tr>
      <w:tr w14:paraId="7A36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A2893F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93</w:t>
            </w:r>
          </w:p>
        </w:tc>
        <w:tc>
          <w:tcPr>
            <w:tcW w:w="1275" w:type="dxa"/>
            <w:shd w:val="clear" w:color="auto" w:fill="auto"/>
            <w:noWrap/>
            <w:vAlign w:val="center"/>
          </w:tcPr>
          <w:p w14:paraId="49A6C2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豆瓣酱</w:t>
            </w:r>
          </w:p>
        </w:tc>
        <w:tc>
          <w:tcPr>
            <w:tcW w:w="709" w:type="dxa"/>
            <w:shd w:val="clear" w:color="auto" w:fill="auto"/>
            <w:noWrap/>
            <w:vAlign w:val="center"/>
          </w:tcPr>
          <w:p w14:paraId="49530E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noWrap/>
            <w:vAlign w:val="center"/>
          </w:tcPr>
          <w:p w14:paraId="59C3FF0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桶</w:t>
            </w:r>
          </w:p>
        </w:tc>
        <w:tc>
          <w:tcPr>
            <w:tcW w:w="3119" w:type="dxa"/>
            <w:vMerge w:val="continue"/>
            <w:vAlign w:val="center"/>
          </w:tcPr>
          <w:p w14:paraId="1F35CF8B">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08F238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95.00</w:t>
            </w:r>
          </w:p>
        </w:tc>
        <w:tc>
          <w:tcPr>
            <w:tcW w:w="1418" w:type="dxa"/>
            <w:vAlign w:val="center"/>
          </w:tcPr>
          <w:p w14:paraId="5C31E09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475.00 </w:t>
            </w:r>
          </w:p>
        </w:tc>
      </w:tr>
      <w:tr w14:paraId="0A16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69904C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94</w:t>
            </w:r>
          </w:p>
        </w:tc>
        <w:tc>
          <w:tcPr>
            <w:tcW w:w="1275" w:type="dxa"/>
            <w:shd w:val="clear" w:color="auto" w:fill="auto"/>
            <w:noWrap/>
            <w:vAlign w:val="center"/>
          </w:tcPr>
          <w:p w14:paraId="255AA76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小苏打</w:t>
            </w:r>
          </w:p>
        </w:tc>
        <w:tc>
          <w:tcPr>
            <w:tcW w:w="709" w:type="dxa"/>
            <w:shd w:val="clear" w:color="auto" w:fill="auto"/>
            <w:noWrap/>
            <w:vAlign w:val="center"/>
          </w:tcPr>
          <w:p w14:paraId="276A63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noWrap/>
            <w:vAlign w:val="center"/>
          </w:tcPr>
          <w:p w14:paraId="6D1CF2B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vAlign w:val="center"/>
          </w:tcPr>
          <w:p w14:paraId="35A59DF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3C1E428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p w14:paraId="6F233F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3、规格：500g/包</w:t>
            </w:r>
          </w:p>
        </w:tc>
        <w:tc>
          <w:tcPr>
            <w:tcW w:w="850" w:type="dxa"/>
            <w:shd w:val="clear" w:color="auto" w:fill="auto"/>
            <w:noWrap/>
            <w:vAlign w:val="center"/>
          </w:tcPr>
          <w:p w14:paraId="381ABF3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1418" w:type="dxa"/>
            <w:vAlign w:val="center"/>
          </w:tcPr>
          <w:p w14:paraId="45C7A7D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17.50 </w:t>
            </w:r>
          </w:p>
        </w:tc>
      </w:tr>
      <w:tr w14:paraId="6FCF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13F531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w:t>
            </w:r>
          </w:p>
        </w:tc>
        <w:tc>
          <w:tcPr>
            <w:tcW w:w="1275" w:type="dxa"/>
            <w:shd w:val="clear" w:color="auto" w:fill="auto"/>
            <w:noWrap/>
            <w:vAlign w:val="center"/>
          </w:tcPr>
          <w:p w14:paraId="100FF84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当归</w:t>
            </w:r>
          </w:p>
        </w:tc>
        <w:tc>
          <w:tcPr>
            <w:tcW w:w="709" w:type="dxa"/>
            <w:shd w:val="clear" w:color="auto" w:fill="auto"/>
            <w:noWrap/>
            <w:vAlign w:val="center"/>
          </w:tcPr>
          <w:p w14:paraId="46B011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6FF2F7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01A4A8B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3E174CA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tc>
        <w:tc>
          <w:tcPr>
            <w:tcW w:w="850" w:type="dxa"/>
            <w:shd w:val="clear" w:color="auto" w:fill="auto"/>
            <w:noWrap/>
            <w:vAlign w:val="center"/>
          </w:tcPr>
          <w:p w14:paraId="3B3A4B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62.50</w:t>
            </w:r>
          </w:p>
        </w:tc>
        <w:tc>
          <w:tcPr>
            <w:tcW w:w="1418" w:type="dxa"/>
            <w:vAlign w:val="center"/>
          </w:tcPr>
          <w:p w14:paraId="147A68E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312.50 </w:t>
            </w:r>
          </w:p>
        </w:tc>
      </w:tr>
      <w:tr w14:paraId="14A7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1AE5F0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96</w:t>
            </w:r>
          </w:p>
        </w:tc>
        <w:tc>
          <w:tcPr>
            <w:tcW w:w="1275" w:type="dxa"/>
            <w:shd w:val="clear" w:color="auto" w:fill="auto"/>
            <w:noWrap/>
            <w:vAlign w:val="center"/>
          </w:tcPr>
          <w:p w14:paraId="29C7A5E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党参</w:t>
            </w:r>
          </w:p>
        </w:tc>
        <w:tc>
          <w:tcPr>
            <w:tcW w:w="709" w:type="dxa"/>
            <w:shd w:val="clear" w:color="auto" w:fill="auto"/>
            <w:noWrap/>
            <w:vAlign w:val="center"/>
          </w:tcPr>
          <w:p w14:paraId="504F80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6CCF901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721CA66">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82E136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112.50</w:t>
            </w:r>
          </w:p>
        </w:tc>
        <w:tc>
          <w:tcPr>
            <w:tcW w:w="1418" w:type="dxa"/>
            <w:vAlign w:val="center"/>
          </w:tcPr>
          <w:p w14:paraId="00FB894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562.50 </w:t>
            </w:r>
          </w:p>
        </w:tc>
      </w:tr>
      <w:tr w14:paraId="701A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44AA36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97</w:t>
            </w:r>
          </w:p>
        </w:tc>
        <w:tc>
          <w:tcPr>
            <w:tcW w:w="1275" w:type="dxa"/>
            <w:shd w:val="clear" w:color="auto" w:fill="auto"/>
            <w:noWrap/>
            <w:vAlign w:val="center"/>
          </w:tcPr>
          <w:p w14:paraId="353F1A9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锡纸</w:t>
            </w:r>
          </w:p>
        </w:tc>
        <w:tc>
          <w:tcPr>
            <w:tcW w:w="709" w:type="dxa"/>
            <w:shd w:val="clear" w:color="auto" w:fill="auto"/>
            <w:noWrap/>
            <w:vAlign w:val="center"/>
          </w:tcPr>
          <w:p w14:paraId="4AD17F2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4F55AD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盒</w:t>
            </w:r>
          </w:p>
        </w:tc>
        <w:tc>
          <w:tcPr>
            <w:tcW w:w="3119" w:type="dxa"/>
            <w:shd w:val="clear" w:color="auto" w:fill="auto"/>
            <w:vAlign w:val="center"/>
          </w:tcPr>
          <w:p w14:paraId="5F81F9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9D8E9F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2、应采用符合GB/T3198要求的工业纯铝或铝合金。</w:t>
            </w:r>
          </w:p>
          <w:p w14:paraId="7282F59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3、表面应洁净、平整、无光泽不均，食品可接触材质，自带锯齿。</w:t>
            </w:r>
          </w:p>
          <w:p w14:paraId="56BF1AB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4、规格：长10米，宽30厘米，厚15微米</w:t>
            </w:r>
          </w:p>
        </w:tc>
        <w:tc>
          <w:tcPr>
            <w:tcW w:w="850" w:type="dxa"/>
            <w:shd w:val="clear" w:color="auto" w:fill="auto"/>
            <w:noWrap/>
            <w:vAlign w:val="center"/>
          </w:tcPr>
          <w:p w14:paraId="40CF05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418" w:type="dxa"/>
            <w:vAlign w:val="center"/>
          </w:tcPr>
          <w:p w14:paraId="383BC58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 </w:t>
            </w:r>
          </w:p>
        </w:tc>
      </w:tr>
      <w:tr w14:paraId="419D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18D77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98</w:t>
            </w:r>
          </w:p>
        </w:tc>
        <w:tc>
          <w:tcPr>
            <w:tcW w:w="1275" w:type="dxa"/>
            <w:shd w:val="clear" w:color="auto" w:fill="auto"/>
            <w:noWrap/>
            <w:vAlign w:val="center"/>
          </w:tcPr>
          <w:p w14:paraId="40288C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烧碱</w:t>
            </w:r>
          </w:p>
        </w:tc>
        <w:tc>
          <w:tcPr>
            <w:tcW w:w="709" w:type="dxa"/>
            <w:shd w:val="clear" w:color="auto" w:fill="auto"/>
            <w:noWrap/>
            <w:vAlign w:val="center"/>
          </w:tcPr>
          <w:p w14:paraId="772BA3B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756" w:type="dxa"/>
            <w:shd w:val="clear" w:color="auto" w:fill="auto"/>
            <w:vAlign w:val="center"/>
          </w:tcPr>
          <w:p w14:paraId="5D78EB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73FD65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符合国家相关质量标准要求。</w:t>
            </w:r>
          </w:p>
        </w:tc>
        <w:tc>
          <w:tcPr>
            <w:tcW w:w="850" w:type="dxa"/>
            <w:shd w:val="clear" w:color="auto" w:fill="auto"/>
            <w:noWrap/>
            <w:vAlign w:val="center"/>
          </w:tcPr>
          <w:p w14:paraId="160FCC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w:t>
            </w:r>
          </w:p>
        </w:tc>
        <w:tc>
          <w:tcPr>
            <w:tcW w:w="1418" w:type="dxa"/>
            <w:vAlign w:val="center"/>
          </w:tcPr>
          <w:p w14:paraId="2AA09CD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9.00 </w:t>
            </w:r>
          </w:p>
        </w:tc>
      </w:tr>
      <w:tr w14:paraId="0C55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79D29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99</w:t>
            </w:r>
          </w:p>
        </w:tc>
        <w:tc>
          <w:tcPr>
            <w:tcW w:w="1275" w:type="dxa"/>
            <w:shd w:val="clear" w:color="auto" w:fill="auto"/>
            <w:noWrap/>
            <w:vAlign w:val="center"/>
          </w:tcPr>
          <w:p w14:paraId="45797A0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瑶柱</w:t>
            </w:r>
          </w:p>
        </w:tc>
        <w:tc>
          <w:tcPr>
            <w:tcW w:w="709" w:type="dxa"/>
            <w:shd w:val="clear" w:color="auto" w:fill="auto"/>
            <w:noWrap/>
            <w:vAlign w:val="center"/>
          </w:tcPr>
          <w:p w14:paraId="1CB7C8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0370334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07428C4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5597A50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tc>
        <w:tc>
          <w:tcPr>
            <w:tcW w:w="850" w:type="dxa"/>
            <w:shd w:val="clear" w:color="auto" w:fill="auto"/>
            <w:noWrap/>
            <w:vAlign w:val="center"/>
          </w:tcPr>
          <w:p w14:paraId="604B8BF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40.00</w:t>
            </w:r>
          </w:p>
        </w:tc>
        <w:tc>
          <w:tcPr>
            <w:tcW w:w="1418" w:type="dxa"/>
            <w:vAlign w:val="center"/>
          </w:tcPr>
          <w:p w14:paraId="546E2E7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200.00 </w:t>
            </w:r>
          </w:p>
        </w:tc>
      </w:tr>
      <w:tr w14:paraId="2A24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34D4CF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275" w:type="dxa"/>
            <w:shd w:val="clear" w:color="auto" w:fill="auto"/>
            <w:noWrap/>
            <w:vAlign w:val="center"/>
          </w:tcPr>
          <w:p w14:paraId="3A3F88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咸蛋黄</w:t>
            </w:r>
          </w:p>
        </w:tc>
        <w:tc>
          <w:tcPr>
            <w:tcW w:w="709" w:type="dxa"/>
            <w:shd w:val="clear" w:color="auto" w:fill="auto"/>
            <w:noWrap/>
            <w:vAlign w:val="center"/>
          </w:tcPr>
          <w:p w14:paraId="7754F11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5C578C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9EFEC5C">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21EFF5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76.50</w:t>
            </w:r>
          </w:p>
        </w:tc>
        <w:tc>
          <w:tcPr>
            <w:tcW w:w="1418" w:type="dxa"/>
            <w:vAlign w:val="center"/>
          </w:tcPr>
          <w:p w14:paraId="64DB869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382.50 </w:t>
            </w:r>
          </w:p>
        </w:tc>
      </w:tr>
      <w:tr w14:paraId="23C8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65200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101</w:t>
            </w:r>
          </w:p>
        </w:tc>
        <w:tc>
          <w:tcPr>
            <w:tcW w:w="1275" w:type="dxa"/>
            <w:shd w:val="clear" w:color="auto" w:fill="auto"/>
            <w:noWrap/>
            <w:vAlign w:val="center"/>
          </w:tcPr>
          <w:p w14:paraId="7A46E8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鹌鹑蛋</w:t>
            </w:r>
          </w:p>
        </w:tc>
        <w:tc>
          <w:tcPr>
            <w:tcW w:w="709" w:type="dxa"/>
            <w:shd w:val="clear" w:color="auto" w:fill="auto"/>
            <w:noWrap/>
            <w:vAlign w:val="center"/>
          </w:tcPr>
          <w:p w14:paraId="7791BA5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1951939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60BCCCA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1CE885E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p w14:paraId="7F3412D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3、每板鸡蛋重量≥3.8斤，蛋塔皮重≤0.2斤。</w:t>
            </w:r>
          </w:p>
          <w:p w14:paraId="357D3E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4、所供每批次禽蛋必须有《动物检疫合格证明》，供货现场查验。</w:t>
            </w:r>
          </w:p>
          <w:p w14:paraId="6D920A3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蛋壳清洁完整，色泽鲜明，大小均匀、无破损、裂纹，无霉斑，灯光透视时，整个蛋呈桔黄色至橙红色，蛋黄不见或略见阴影，没有霉味、酸味，臭味等不良气味，打开后蛋黄凸起、完整、有韧性，蛋白澄清、透明、稀稠分明，无异味。</w:t>
            </w:r>
          </w:p>
          <w:p w14:paraId="547C0D6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6、符合鲜蛋卫生标准。</w:t>
            </w:r>
          </w:p>
        </w:tc>
        <w:tc>
          <w:tcPr>
            <w:tcW w:w="850" w:type="dxa"/>
            <w:shd w:val="clear" w:color="auto" w:fill="auto"/>
            <w:noWrap/>
            <w:vAlign w:val="center"/>
          </w:tcPr>
          <w:p w14:paraId="142384D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8.50</w:t>
            </w:r>
          </w:p>
        </w:tc>
        <w:tc>
          <w:tcPr>
            <w:tcW w:w="1418" w:type="dxa"/>
            <w:vAlign w:val="center"/>
          </w:tcPr>
          <w:p w14:paraId="7BA635B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42.50 </w:t>
            </w:r>
          </w:p>
        </w:tc>
      </w:tr>
      <w:tr w14:paraId="6E96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D9CCFD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102</w:t>
            </w:r>
          </w:p>
        </w:tc>
        <w:tc>
          <w:tcPr>
            <w:tcW w:w="1275" w:type="dxa"/>
            <w:shd w:val="clear" w:color="auto" w:fill="auto"/>
            <w:noWrap/>
            <w:vAlign w:val="center"/>
          </w:tcPr>
          <w:p w14:paraId="310369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酥炸粉</w:t>
            </w:r>
          </w:p>
        </w:tc>
        <w:tc>
          <w:tcPr>
            <w:tcW w:w="709" w:type="dxa"/>
            <w:shd w:val="clear" w:color="auto" w:fill="auto"/>
            <w:noWrap/>
            <w:vAlign w:val="center"/>
          </w:tcPr>
          <w:p w14:paraId="49BCD3D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79E0E60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w:t>
            </w:r>
          </w:p>
        </w:tc>
        <w:tc>
          <w:tcPr>
            <w:tcW w:w="3119" w:type="dxa"/>
            <w:shd w:val="clear" w:color="auto" w:fill="auto"/>
            <w:vAlign w:val="center"/>
          </w:tcPr>
          <w:p w14:paraId="0CA5F6D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2343CE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1F04AD6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3、规格：500g/袋。</w:t>
            </w:r>
          </w:p>
        </w:tc>
        <w:tc>
          <w:tcPr>
            <w:tcW w:w="850" w:type="dxa"/>
            <w:shd w:val="clear" w:color="auto" w:fill="auto"/>
            <w:noWrap/>
            <w:vAlign w:val="center"/>
          </w:tcPr>
          <w:p w14:paraId="2C561E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15.50</w:t>
            </w:r>
          </w:p>
        </w:tc>
        <w:tc>
          <w:tcPr>
            <w:tcW w:w="1418" w:type="dxa"/>
            <w:vAlign w:val="center"/>
          </w:tcPr>
          <w:p w14:paraId="18B3D86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77.50 </w:t>
            </w:r>
          </w:p>
        </w:tc>
      </w:tr>
      <w:tr w14:paraId="1462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3227A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103</w:t>
            </w:r>
          </w:p>
        </w:tc>
        <w:tc>
          <w:tcPr>
            <w:tcW w:w="1275" w:type="dxa"/>
            <w:shd w:val="clear" w:color="auto" w:fill="auto"/>
            <w:noWrap/>
            <w:vAlign w:val="center"/>
          </w:tcPr>
          <w:p w14:paraId="5DC0A09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芥末</w:t>
            </w:r>
          </w:p>
        </w:tc>
        <w:tc>
          <w:tcPr>
            <w:tcW w:w="709" w:type="dxa"/>
            <w:shd w:val="clear" w:color="auto" w:fill="auto"/>
            <w:noWrap/>
            <w:vAlign w:val="center"/>
          </w:tcPr>
          <w:p w14:paraId="539C1E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6BB93A6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w:t>
            </w:r>
          </w:p>
        </w:tc>
        <w:tc>
          <w:tcPr>
            <w:tcW w:w="3119" w:type="dxa"/>
            <w:shd w:val="clear" w:color="auto" w:fill="auto"/>
            <w:vAlign w:val="center"/>
          </w:tcPr>
          <w:p w14:paraId="0483DD7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67CD3D7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7C5E7C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3、规格：43g/克。</w:t>
            </w:r>
          </w:p>
        </w:tc>
        <w:tc>
          <w:tcPr>
            <w:tcW w:w="850" w:type="dxa"/>
            <w:shd w:val="clear" w:color="auto" w:fill="auto"/>
            <w:noWrap/>
            <w:vAlign w:val="center"/>
          </w:tcPr>
          <w:p w14:paraId="50C976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8.50</w:t>
            </w:r>
          </w:p>
        </w:tc>
        <w:tc>
          <w:tcPr>
            <w:tcW w:w="1418" w:type="dxa"/>
            <w:vAlign w:val="center"/>
          </w:tcPr>
          <w:p w14:paraId="0BD6131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85.00 </w:t>
            </w:r>
          </w:p>
        </w:tc>
      </w:tr>
      <w:tr w14:paraId="6D58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F84804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104</w:t>
            </w:r>
          </w:p>
        </w:tc>
        <w:tc>
          <w:tcPr>
            <w:tcW w:w="1275" w:type="dxa"/>
            <w:shd w:val="clear" w:color="auto" w:fill="auto"/>
            <w:noWrap/>
            <w:vAlign w:val="center"/>
          </w:tcPr>
          <w:p w14:paraId="3EC8029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腰果</w:t>
            </w:r>
          </w:p>
        </w:tc>
        <w:tc>
          <w:tcPr>
            <w:tcW w:w="709" w:type="dxa"/>
            <w:shd w:val="clear" w:color="auto" w:fill="auto"/>
            <w:noWrap/>
            <w:vAlign w:val="center"/>
          </w:tcPr>
          <w:p w14:paraId="46D06D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4AA234E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084C12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7115534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2、具有固有色泽和香味，无污染、色泽、气味、口味正常，无异味或霉味（霉变），无杂质异物，运输时外包装完整，无污损等。</w:t>
            </w:r>
          </w:p>
        </w:tc>
        <w:tc>
          <w:tcPr>
            <w:tcW w:w="850" w:type="dxa"/>
            <w:shd w:val="clear" w:color="auto" w:fill="auto"/>
            <w:noWrap/>
            <w:vAlign w:val="center"/>
          </w:tcPr>
          <w:p w14:paraId="585DBF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39.00</w:t>
            </w:r>
          </w:p>
        </w:tc>
        <w:tc>
          <w:tcPr>
            <w:tcW w:w="1418" w:type="dxa"/>
            <w:vAlign w:val="center"/>
          </w:tcPr>
          <w:p w14:paraId="57E70D7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195.00 </w:t>
            </w:r>
          </w:p>
        </w:tc>
      </w:tr>
      <w:tr w14:paraId="65D7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D62605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w:t>
            </w:r>
          </w:p>
        </w:tc>
        <w:tc>
          <w:tcPr>
            <w:tcW w:w="1275" w:type="dxa"/>
            <w:shd w:val="clear" w:color="auto" w:fill="auto"/>
            <w:noWrap/>
            <w:vAlign w:val="center"/>
          </w:tcPr>
          <w:p w14:paraId="1F51065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短牛角形辣椒</w:t>
            </w:r>
          </w:p>
        </w:tc>
        <w:tc>
          <w:tcPr>
            <w:tcW w:w="709" w:type="dxa"/>
            <w:shd w:val="clear" w:color="auto" w:fill="auto"/>
            <w:noWrap/>
            <w:vAlign w:val="center"/>
          </w:tcPr>
          <w:p w14:paraId="67425D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vAlign w:val="center"/>
          </w:tcPr>
          <w:p w14:paraId="622A7EC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262057D">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8BF8C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56.50</w:t>
            </w:r>
          </w:p>
        </w:tc>
        <w:tc>
          <w:tcPr>
            <w:tcW w:w="1418" w:type="dxa"/>
            <w:vAlign w:val="center"/>
          </w:tcPr>
          <w:p w14:paraId="4460A72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565.00 </w:t>
            </w:r>
          </w:p>
        </w:tc>
      </w:tr>
      <w:tr w14:paraId="2049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0C725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106</w:t>
            </w:r>
          </w:p>
        </w:tc>
        <w:tc>
          <w:tcPr>
            <w:tcW w:w="1275" w:type="dxa"/>
            <w:shd w:val="clear" w:color="auto" w:fill="auto"/>
            <w:noWrap/>
            <w:vAlign w:val="center"/>
          </w:tcPr>
          <w:p w14:paraId="0DF5F9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罗汉果</w:t>
            </w:r>
          </w:p>
        </w:tc>
        <w:tc>
          <w:tcPr>
            <w:tcW w:w="709" w:type="dxa"/>
            <w:shd w:val="clear" w:color="auto" w:fill="auto"/>
            <w:noWrap/>
            <w:vAlign w:val="center"/>
          </w:tcPr>
          <w:p w14:paraId="2FA2D6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vAlign w:val="center"/>
          </w:tcPr>
          <w:p w14:paraId="11DE412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A11066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768B4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14.50</w:t>
            </w:r>
          </w:p>
        </w:tc>
        <w:tc>
          <w:tcPr>
            <w:tcW w:w="1418" w:type="dxa"/>
            <w:vAlign w:val="center"/>
          </w:tcPr>
          <w:p w14:paraId="2771DDE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145.00 </w:t>
            </w:r>
          </w:p>
        </w:tc>
      </w:tr>
      <w:tr w14:paraId="62A8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5FD5F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107</w:t>
            </w:r>
          </w:p>
        </w:tc>
        <w:tc>
          <w:tcPr>
            <w:tcW w:w="1275" w:type="dxa"/>
            <w:shd w:val="clear" w:color="auto" w:fill="auto"/>
            <w:noWrap/>
            <w:vAlign w:val="center"/>
          </w:tcPr>
          <w:p w14:paraId="3F727E3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白果</w:t>
            </w:r>
          </w:p>
        </w:tc>
        <w:tc>
          <w:tcPr>
            <w:tcW w:w="709" w:type="dxa"/>
            <w:shd w:val="clear" w:color="auto" w:fill="auto"/>
            <w:noWrap/>
            <w:vAlign w:val="center"/>
          </w:tcPr>
          <w:p w14:paraId="667B9ED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vAlign w:val="center"/>
          </w:tcPr>
          <w:p w14:paraId="2FEA118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09FE75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C8070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12C6FC0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50.00 </w:t>
            </w:r>
          </w:p>
        </w:tc>
      </w:tr>
      <w:tr w14:paraId="1698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8576E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108</w:t>
            </w:r>
          </w:p>
        </w:tc>
        <w:tc>
          <w:tcPr>
            <w:tcW w:w="1275" w:type="dxa"/>
            <w:shd w:val="clear" w:color="auto" w:fill="auto"/>
            <w:noWrap/>
            <w:vAlign w:val="center"/>
          </w:tcPr>
          <w:p w14:paraId="4143293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银耳</w:t>
            </w:r>
          </w:p>
        </w:tc>
        <w:tc>
          <w:tcPr>
            <w:tcW w:w="709" w:type="dxa"/>
            <w:shd w:val="clear" w:color="auto" w:fill="auto"/>
            <w:noWrap/>
            <w:vAlign w:val="center"/>
          </w:tcPr>
          <w:p w14:paraId="648132E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01778B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0DA1EF9">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6FC07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34.00</w:t>
            </w:r>
          </w:p>
        </w:tc>
        <w:tc>
          <w:tcPr>
            <w:tcW w:w="1418" w:type="dxa"/>
            <w:vAlign w:val="center"/>
          </w:tcPr>
          <w:p w14:paraId="71AA87F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170.00 </w:t>
            </w:r>
          </w:p>
        </w:tc>
      </w:tr>
      <w:tr w14:paraId="556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2D9C5A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109</w:t>
            </w:r>
          </w:p>
        </w:tc>
        <w:tc>
          <w:tcPr>
            <w:tcW w:w="1275" w:type="dxa"/>
            <w:shd w:val="clear" w:color="auto" w:fill="auto"/>
            <w:noWrap/>
            <w:vAlign w:val="center"/>
          </w:tcPr>
          <w:p w14:paraId="45B4F71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百合干</w:t>
            </w:r>
          </w:p>
        </w:tc>
        <w:tc>
          <w:tcPr>
            <w:tcW w:w="709" w:type="dxa"/>
            <w:shd w:val="clear" w:color="auto" w:fill="auto"/>
            <w:noWrap/>
            <w:vAlign w:val="center"/>
          </w:tcPr>
          <w:p w14:paraId="14D5180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46B3B45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BACA26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7D9EA9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65.00</w:t>
            </w:r>
          </w:p>
        </w:tc>
        <w:tc>
          <w:tcPr>
            <w:tcW w:w="1418" w:type="dxa"/>
            <w:vAlign w:val="center"/>
          </w:tcPr>
          <w:p w14:paraId="7C39E19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325.00 </w:t>
            </w:r>
          </w:p>
        </w:tc>
      </w:tr>
      <w:tr w14:paraId="19DB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6D3B4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w:t>
            </w:r>
          </w:p>
        </w:tc>
        <w:tc>
          <w:tcPr>
            <w:tcW w:w="1275" w:type="dxa"/>
            <w:shd w:val="clear" w:color="auto" w:fill="auto"/>
            <w:noWrap/>
            <w:vAlign w:val="center"/>
          </w:tcPr>
          <w:p w14:paraId="01336CC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桂圆肉</w:t>
            </w:r>
          </w:p>
        </w:tc>
        <w:tc>
          <w:tcPr>
            <w:tcW w:w="709" w:type="dxa"/>
            <w:shd w:val="clear" w:color="auto" w:fill="auto"/>
            <w:noWrap/>
            <w:vAlign w:val="center"/>
          </w:tcPr>
          <w:p w14:paraId="18585E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5E63C8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125F9E4">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0F2FC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36.50</w:t>
            </w:r>
          </w:p>
        </w:tc>
        <w:tc>
          <w:tcPr>
            <w:tcW w:w="1418" w:type="dxa"/>
            <w:vAlign w:val="center"/>
          </w:tcPr>
          <w:p w14:paraId="4F8DD86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182.50 </w:t>
            </w:r>
          </w:p>
        </w:tc>
      </w:tr>
      <w:tr w14:paraId="5EB4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1A9A3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111</w:t>
            </w:r>
          </w:p>
        </w:tc>
        <w:tc>
          <w:tcPr>
            <w:tcW w:w="1275" w:type="dxa"/>
            <w:shd w:val="clear" w:color="auto" w:fill="auto"/>
            <w:noWrap/>
            <w:vAlign w:val="center"/>
          </w:tcPr>
          <w:p w14:paraId="440AF2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云耳</w:t>
            </w:r>
          </w:p>
        </w:tc>
        <w:tc>
          <w:tcPr>
            <w:tcW w:w="709" w:type="dxa"/>
            <w:shd w:val="clear" w:color="auto" w:fill="auto"/>
            <w:noWrap/>
            <w:vAlign w:val="center"/>
          </w:tcPr>
          <w:p w14:paraId="6FFA78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78C2DA4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FB2BA1A">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66A54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45.50</w:t>
            </w:r>
          </w:p>
        </w:tc>
        <w:tc>
          <w:tcPr>
            <w:tcW w:w="1418" w:type="dxa"/>
            <w:vAlign w:val="center"/>
          </w:tcPr>
          <w:p w14:paraId="2EB2AFE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227.50 </w:t>
            </w:r>
          </w:p>
        </w:tc>
      </w:tr>
      <w:tr w14:paraId="0413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58074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112</w:t>
            </w:r>
          </w:p>
        </w:tc>
        <w:tc>
          <w:tcPr>
            <w:tcW w:w="1275" w:type="dxa"/>
            <w:shd w:val="clear" w:color="auto" w:fill="auto"/>
            <w:noWrap/>
            <w:vAlign w:val="center"/>
          </w:tcPr>
          <w:p w14:paraId="34A0483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黄花菜（干）</w:t>
            </w:r>
          </w:p>
        </w:tc>
        <w:tc>
          <w:tcPr>
            <w:tcW w:w="709" w:type="dxa"/>
            <w:shd w:val="clear" w:color="auto" w:fill="auto"/>
            <w:noWrap/>
            <w:vAlign w:val="center"/>
          </w:tcPr>
          <w:p w14:paraId="22B6E8E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6" w:type="dxa"/>
            <w:shd w:val="clear" w:color="auto" w:fill="auto"/>
            <w:vAlign w:val="center"/>
          </w:tcPr>
          <w:p w14:paraId="7291B82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2D816F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29F02F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65.00</w:t>
            </w:r>
          </w:p>
        </w:tc>
        <w:tc>
          <w:tcPr>
            <w:tcW w:w="1418" w:type="dxa"/>
            <w:vAlign w:val="center"/>
          </w:tcPr>
          <w:p w14:paraId="4D54176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325.00 </w:t>
            </w:r>
          </w:p>
        </w:tc>
      </w:tr>
      <w:tr w14:paraId="789A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E481F5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113</w:t>
            </w:r>
          </w:p>
        </w:tc>
        <w:tc>
          <w:tcPr>
            <w:tcW w:w="1275" w:type="dxa"/>
            <w:shd w:val="clear" w:color="auto" w:fill="auto"/>
            <w:noWrap/>
            <w:vAlign w:val="center"/>
          </w:tcPr>
          <w:p w14:paraId="4785C9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农家锅巴</w:t>
            </w:r>
          </w:p>
        </w:tc>
        <w:tc>
          <w:tcPr>
            <w:tcW w:w="709" w:type="dxa"/>
            <w:shd w:val="clear" w:color="auto" w:fill="auto"/>
            <w:noWrap/>
            <w:vAlign w:val="center"/>
          </w:tcPr>
          <w:p w14:paraId="42D7E0D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1E4E47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3119" w:type="dxa"/>
            <w:vMerge w:val="continue"/>
            <w:vAlign w:val="center"/>
          </w:tcPr>
          <w:p w14:paraId="03047FD2">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393DC7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418" w:type="dxa"/>
            <w:vAlign w:val="center"/>
          </w:tcPr>
          <w:p w14:paraId="1A2257A1">
            <w:pPr>
              <w:jc w:val="center"/>
              <w:rPr>
                <w:rFonts w:cs="宋体" w:asciiTheme="minorEastAsia" w:hAnsiTheme="minorEastAsia" w:eastAsiaTheme="minorEastAsia"/>
                <w:szCs w:val="21"/>
              </w:rPr>
            </w:pPr>
            <w:r>
              <w:rPr>
                <w:rFonts w:hint="eastAsia" w:asciiTheme="minorEastAsia" w:hAnsiTheme="minorEastAsia" w:eastAsiaTheme="minorEastAsia"/>
                <w:szCs w:val="21"/>
              </w:rPr>
              <w:t>120.00</w:t>
            </w:r>
          </w:p>
        </w:tc>
      </w:tr>
      <w:tr w14:paraId="4988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E4C403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114</w:t>
            </w:r>
          </w:p>
        </w:tc>
        <w:tc>
          <w:tcPr>
            <w:tcW w:w="1275" w:type="dxa"/>
            <w:shd w:val="clear" w:color="auto" w:fill="auto"/>
            <w:noWrap/>
            <w:vAlign w:val="center"/>
          </w:tcPr>
          <w:p w14:paraId="50AD26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虫草（干）</w:t>
            </w:r>
          </w:p>
        </w:tc>
        <w:tc>
          <w:tcPr>
            <w:tcW w:w="709" w:type="dxa"/>
            <w:shd w:val="clear" w:color="auto" w:fill="auto"/>
            <w:noWrap/>
            <w:vAlign w:val="center"/>
          </w:tcPr>
          <w:p w14:paraId="5A43CBB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756" w:type="dxa"/>
            <w:shd w:val="clear" w:color="auto" w:fill="auto"/>
            <w:vAlign w:val="center"/>
          </w:tcPr>
          <w:p w14:paraId="741026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CDA4B6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D6B0A0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72.50</w:t>
            </w:r>
          </w:p>
        </w:tc>
        <w:tc>
          <w:tcPr>
            <w:tcW w:w="1418" w:type="dxa"/>
            <w:vAlign w:val="center"/>
          </w:tcPr>
          <w:p w14:paraId="441FF5D0">
            <w:pPr>
              <w:jc w:val="center"/>
              <w:rPr>
                <w:rFonts w:cs="宋体" w:asciiTheme="minorEastAsia" w:hAnsiTheme="minorEastAsia" w:eastAsiaTheme="minorEastAsia"/>
                <w:szCs w:val="21"/>
              </w:rPr>
            </w:pPr>
            <w:r>
              <w:rPr>
                <w:rFonts w:hint="eastAsia" w:asciiTheme="minorEastAsia" w:hAnsiTheme="minorEastAsia" w:eastAsiaTheme="minorEastAsia"/>
                <w:szCs w:val="21"/>
              </w:rPr>
              <w:t>217.50</w:t>
            </w:r>
          </w:p>
        </w:tc>
      </w:tr>
      <w:tr w14:paraId="2479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FE4185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115</w:t>
            </w:r>
          </w:p>
        </w:tc>
        <w:tc>
          <w:tcPr>
            <w:tcW w:w="1275" w:type="dxa"/>
            <w:shd w:val="clear" w:color="auto" w:fill="auto"/>
            <w:noWrap/>
            <w:vAlign w:val="center"/>
          </w:tcPr>
          <w:p w14:paraId="66CC9F4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干香菇</w:t>
            </w:r>
          </w:p>
        </w:tc>
        <w:tc>
          <w:tcPr>
            <w:tcW w:w="709" w:type="dxa"/>
            <w:shd w:val="clear" w:color="auto" w:fill="auto"/>
            <w:noWrap/>
            <w:vAlign w:val="center"/>
          </w:tcPr>
          <w:p w14:paraId="0F67DBF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vAlign w:val="center"/>
          </w:tcPr>
          <w:p w14:paraId="25EDE4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E34DF80">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B6E9E5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40.00</w:t>
            </w:r>
          </w:p>
        </w:tc>
        <w:tc>
          <w:tcPr>
            <w:tcW w:w="1418" w:type="dxa"/>
            <w:vAlign w:val="center"/>
          </w:tcPr>
          <w:p w14:paraId="5D914746">
            <w:pPr>
              <w:jc w:val="center"/>
              <w:rPr>
                <w:rFonts w:cs="宋体" w:asciiTheme="minorEastAsia" w:hAnsiTheme="minorEastAsia" w:eastAsiaTheme="minorEastAsia"/>
                <w:szCs w:val="21"/>
              </w:rPr>
            </w:pPr>
            <w:r>
              <w:rPr>
                <w:rFonts w:hint="eastAsia" w:asciiTheme="minorEastAsia" w:hAnsiTheme="minorEastAsia" w:eastAsiaTheme="minorEastAsia"/>
                <w:szCs w:val="21"/>
              </w:rPr>
              <w:t>800.00</w:t>
            </w:r>
          </w:p>
        </w:tc>
      </w:tr>
      <w:tr w14:paraId="4956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6" w:type="dxa"/>
            <w:gridSpan w:val="6"/>
            <w:shd w:val="clear" w:color="auto" w:fill="auto"/>
            <w:noWrap/>
            <w:vAlign w:val="center"/>
          </w:tcPr>
          <w:p w14:paraId="10C04F4E">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小计</w:t>
            </w:r>
          </w:p>
        </w:tc>
        <w:tc>
          <w:tcPr>
            <w:tcW w:w="1418" w:type="dxa"/>
            <w:vAlign w:val="center"/>
          </w:tcPr>
          <w:p w14:paraId="7BADE876">
            <w:pPr>
              <w:jc w:val="center"/>
              <w:rPr>
                <w:rFonts w:cs="宋体" w:asciiTheme="minorEastAsia" w:hAnsiTheme="minorEastAsia" w:eastAsiaTheme="minorEastAsia"/>
                <w:kern w:val="0"/>
                <w:szCs w:val="21"/>
              </w:rPr>
            </w:pPr>
            <w:r>
              <w:rPr>
                <w:rFonts w:hint="eastAsia" w:asciiTheme="minorEastAsia" w:hAnsiTheme="minorEastAsia" w:eastAsiaTheme="minorEastAsia"/>
                <w:b/>
                <w:bCs/>
                <w:szCs w:val="21"/>
              </w:rPr>
              <w:t>79333.50</w:t>
            </w:r>
          </w:p>
        </w:tc>
      </w:tr>
      <w:tr w14:paraId="24A9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noWrap/>
            <w:vAlign w:val="center"/>
          </w:tcPr>
          <w:p w14:paraId="5FB777B1">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四、粮油类</w:t>
            </w:r>
          </w:p>
        </w:tc>
      </w:tr>
      <w:tr w14:paraId="0468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D8CAD1E">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275" w:type="dxa"/>
            <w:shd w:val="clear" w:color="auto" w:fill="auto"/>
            <w:noWrap/>
            <w:vAlign w:val="center"/>
          </w:tcPr>
          <w:p w14:paraId="38954EE6">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货物名称</w:t>
            </w:r>
          </w:p>
        </w:tc>
        <w:tc>
          <w:tcPr>
            <w:tcW w:w="709" w:type="dxa"/>
            <w:shd w:val="clear" w:color="auto" w:fill="auto"/>
            <w:noWrap/>
            <w:vAlign w:val="center"/>
          </w:tcPr>
          <w:p w14:paraId="697161E6">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数量</w:t>
            </w:r>
          </w:p>
        </w:tc>
        <w:tc>
          <w:tcPr>
            <w:tcW w:w="756" w:type="dxa"/>
            <w:shd w:val="clear" w:color="auto" w:fill="auto"/>
            <w:noWrap/>
            <w:vAlign w:val="center"/>
          </w:tcPr>
          <w:p w14:paraId="27455826">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单位</w:t>
            </w:r>
          </w:p>
        </w:tc>
        <w:tc>
          <w:tcPr>
            <w:tcW w:w="3119" w:type="dxa"/>
            <w:shd w:val="clear" w:color="auto" w:fill="auto"/>
            <w:noWrap/>
            <w:vAlign w:val="center"/>
          </w:tcPr>
          <w:p w14:paraId="6FECB771">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技术要求</w:t>
            </w:r>
          </w:p>
        </w:tc>
        <w:tc>
          <w:tcPr>
            <w:tcW w:w="850" w:type="dxa"/>
            <w:shd w:val="clear" w:color="auto" w:fill="auto"/>
            <w:vAlign w:val="center"/>
          </w:tcPr>
          <w:p w14:paraId="4106BC5D">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基准价（元）</w:t>
            </w:r>
          </w:p>
        </w:tc>
        <w:tc>
          <w:tcPr>
            <w:tcW w:w="1418" w:type="dxa"/>
            <w:vAlign w:val="center"/>
          </w:tcPr>
          <w:p w14:paraId="6D00BC9A">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金额（元）</w:t>
            </w:r>
          </w:p>
        </w:tc>
      </w:tr>
      <w:tr w14:paraId="699D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E1EB09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5" w:type="dxa"/>
            <w:shd w:val="clear" w:color="auto" w:fill="auto"/>
            <w:noWrap/>
            <w:vAlign w:val="center"/>
          </w:tcPr>
          <w:p w14:paraId="5E016C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大米</w:t>
            </w:r>
          </w:p>
        </w:tc>
        <w:tc>
          <w:tcPr>
            <w:tcW w:w="709" w:type="dxa"/>
            <w:shd w:val="clear" w:color="auto" w:fill="auto"/>
            <w:noWrap/>
            <w:vAlign w:val="center"/>
          </w:tcPr>
          <w:p w14:paraId="44C1206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noWrap/>
            <w:vAlign w:val="center"/>
          </w:tcPr>
          <w:p w14:paraId="0AE90E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w:t>
            </w:r>
          </w:p>
        </w:tc>
        <w:tc>
          <w:tcPr>
            <w:tcW w:w="3119" w:type="dxa"/>
            <w:shd w:val="clear" w:color="auto" w:fill="auto"/>
            <w:vAlign w:val="center"/>
          </w:tcPr>
          <w:p w14:paraId="671E5E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1、质量达到或优于三级以上籼米，且达到家标准GB/T 1354 2018。</w:t>
            </w:r>
          </w:p>
          <w:p w14:paraId="26375EA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2、有“SC”标志，标明加工厂名称、品名、生产日期、保质期或保存期。</w:t>
            </w:r>
          </w:p>
          <w:p w14:paraId="7B9ADDC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3、供货时的剩余保质期不少于三分之二，质量等级、产品标准号等内容，具有产品合格证。</w:t>
            </w:r>
          </w:p>
          <w:p w14:paraId="44970B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4、具有固有色泽和香味，无污染、无虫害，色泽、气味、口味正常，无异味或霉味（霉变），无虫蛀结块挂丝或杂质异物等。</w:t>
            </w:r>
          </w:p>
          <w:p w14:paraId="33AD4D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5、非陈化粮。</w:t>
            </w:r>
          </w:p>
          <w:p w14:paraId="0271415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6、规格：25公斤/袋。</w:t>
            </w:r>
          </w:p>
        </w:tc>
        <w:tc>
          <w:tcPr>
            <w:tcW w:w="850" w:type="dxa"/>
            <w:shd w:val="clear" w:color="auto" w:fill="auto"/>
            <w:noWrap/>
            <w:vAlign w:val="center"/>
          </w:tcPr>
          <w:p w14:paraId="6D7ED8B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125.00</w:t>
            </w:r>
          </w:p>
        </w:tc>
        <w:tc>
          <w:tcPr>
            <w:tcW w:w="1418" w:type="dxa"/>
            <w:vAlign w:val="center"/>
          </w:tcPr>
          <w:p w14:paraId="463AE636">
            <w:pPr>
              <w:jc w:val="center"/>
              <w:rPr>
                <w:rFonts w:cs="宋体" w:asciiTheme="minorEastAsia" w:hAnsiTheme="minorEastAsia" w:eastAsiaTheme="minorEastAsia"/>
                <w:szCs w:val="21"/>
              </w:rPr>
            </w:pPr>
            <w:r>
              <w:rPr>
                <w:rFonts w:hint="eastAsia" w:asciiTheme="minorEastAsia" w:hAnsiTheme="minorEastAsia" w:eastAsiaTheme="minorEastAsia"/>
                <w:szCs w:val="21"/>
              </w:rPr>
              <w:t>37500.00</w:t>
            </w:r>
          </w:p>
        </w:tc>
      </w:tr>
      <w:tr w14:paraId="0654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E1D9A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275" w:type="dxa"/>
            <w:shd w:val="clear" w:color="auto" w:fill="auto"/>
            <w:noWrap/>
            <w:vAlign w:val="center"/>
          </w:tcPr>
          <w:p w14:paraId="5133AA8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大米</w:t>
            </w:r>
          </w:p>
        </w:tc>
        <w:tc>
          <w:tcPr>
            <w:tcW w:w="709" w:type="dxa"/>
            <w:shd w:val="clear" w:color="auto" w:fill="auto"/>
            <w:noWrap/>
            <w:vAlign w:val="center"/>
          </w:tcPr>
          <w:p w14:paraId="143788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55251B4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w:t>
            </w:r>
          </w:p>
        </w:tc>
        <w:tc>
          <w:tcPr>
            <w:tcW w:w="3119" w:type="dxa"/>
            <w:shd w:val="clear" w:color="auto" w:fill="auto"/>
            <w:vAlign w:val="center"/>
          </w:tcPr>
          <w:p w14:paraId="0EBACE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1、质量达到或优于三级以上籼米，且达到国家标准GB/T 1354 2018。</w:t>
            </w:r>
          </w:p>
          <w:p w14:paraId="4751BAF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2、有“SC”标志，标明加工厂名称、品名、生产日期、保质期或保存期。</w:t>
            </w:r>
          </w:p>
          <w:p w14:paraId="3FFE798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3、供货时的剩余保质期不少于三分之二，质量等级、产品标准号等内容，具有产品合格证。</w:t>
            </w:r>
          </w:p>
          <w:p w14:paraId="2204CEF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4、具有固有色泽和香味，无污染、无虫害，色泽、气味、口味正常，无异味或霉味（霉变），无虫蛀结块挂丝或杂质异物等。</w:t>
            </w:r>
          </w:p>
          <w:p w14:paraId="633E8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5、非陈化粮。</w:t>
            </w:r>
          </w:p>
          <w:p w14:paraId="38EB711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6、规格：5公斤/袋。</w:t>
            </w:r>
          </w:p>
        </w:tc>
        <w:tc>
          <w:tcPr>
            <w:tcW w:w="850" w:type="dxa"/>
            <w:shd w:val="clear" w:color="auto" w:fill="auto"/>
            <w:noWrap/>
            <w:vAlign w:val="center"/>
          </w:tcPr>
          <w:p w14:paraId="317B6B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50.00</w:t>
            </w:r>
          </w:p>
        </w:tc>
        <w:tc>
          <w:tcPr>
            <w:tcW w:w="1418" w:type="dxa"/>
            <w:vAlign w:val="center"/>
          </w:tcPr>
          <w:p w14:paraId="2CFBB45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2500.00 </w:t>
            </w:r>
          </w:p>
        </w:tc>
      </w:tr>
      <w:tr w14:paraId="0000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EA455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275" w:type="dxa"/>
            <w:shd w:val="clear" w:color="auto" w:fill="auto"/>
            <w:noWrap/>
            <w:vAlign w:val="center"/>
          </w:tcPr>
          <w:p w14:paraId="2058380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花生油</w:t>
            </w:r>
          </w:p>
        </w:tc>
        <w:tc>
          <w:tcPr>
            <w:tcW w:w="709" w:type="dxa"/>
            <w:shd w:val="clear" w:color="auto" w:fill="auto"/>
            <w:noWrap/>
            <w:vAlign w:val="center"/>
          </w:tcPr>
          <w:p w14:paraId="5CECBE1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w:t>
            </w:r>
          </w:p>
        </w:tc>
        <w:tc>
          <w:tcPr>
            <w:tcW w:w="756" w:type="dxa"/>
            <w:shd w:val="clear" w:color="auto" w:fill="auto"/>
            <w:noWrap/>
            <w:vAlign w:val="center"/>
          </w:tcPr>
          <w:p w14:paraId="3181D91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633FDA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1.产品必须符合《花生油》GB/T1534-2017，外包装完好，有SC标志，标明品名、厂名、重量、生产日期、保质期或保存期、执行标准，供货时剩余保质期不少于三分之二，具有产品合格证。</w:t>
            </w:r>
          </w:p>
          <w:p w14:paraId="29D8B75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2.具有正常植物油的色泽、透明度、气味和滋味，无焦臭、酸败及其他异味。原材料为非转基因。</w:t>
            </w:r>
          </w:p>
          <w:p w14:paraId="6DF2C13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3、规格：4桶/件*5L/桶。</w:t>
            </w:r>
          </w:p>
        </w:tc>
        <w:tc>
          <w:tcPr>
            <w:tcW w:w="850" w:type="dxa"/>
            <w:shd w:val="clear" w:color="auto" w:fill="auto"/>
            <w:noWrap/>
            <w:vAlign w:val="center"/>
          </w:tcPr>
          <w:p w14:paraId="714EFC7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613.00</w:t>
            </w:r>
          </w:p>
        </w:tc>
        <w:tc>
          <w:tcPr>
            <w:tcW w:w="1418" w:type="dxa"/>
            <w:vAlign w:val="center"/>
          </w:tcPr>
          <w:p w14:paraId="007DAED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55170.00 </w:t>
            </w:r>
          </w:p>
        </w:tc>
      </w:tr>
      <w:tr w14:paraId="5A95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460209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275" w:type="dxa"/>
            <w:shd w:val="clear" w:color="auto" w:fill="auto"/>
            <w:noWrap/>
            <w:vAlign w:val="center"/>
          </w:tcPr>
          <w:p w14:paraId="73CFBF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花生油</w:t>
            </w:r>
          </w:p>
        </w:tc>
        <w:tc>
          <w:tcPr>
            <w:tcW w:w="709" w:type="dxa"/>
            <w:shd w:val="clear" w:color="auto" w:fill="auto"/>
            <w:noWrap/>
            <w:vAlign w:val="center"/>
          </w:tcPr>
          <w:p w14:paraId="47A6906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756" w:type="dxa"/>
            <w:shd w:val="clear" w:color="auto" w:fill="auto"/>
            <w:noWrap/>
            <w:vAlign w:val="center"/>
          </w:tcPr>
          <w:p w14:paraId="59361A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桶</w:t>
            </w:r>
          </w:p>
        </w:tc>
        <w:tc>
          <w:tcPr>
            <w:tcW w:w="3119" w:type="dxa"/>
            <w:shd w:val="clear" w:color="auto" w:fill="auto"/>
            <w:vAlign w:val="center"/>
          </w:tcPr>
          <w:p w14:paraId="2FF4DB2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1.产品必须符合《花生油》GB/T1534-2017，外包装完好，有SC标志，标明品名、厂名、重量、生产日期、保质期或保存期、执行标准，供货时剩余保质期不少于三分之二，具有产品合格证。</w:t>
            </w:r>
          </w:p>
          <w:p w14:paraId="7EB66F6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2.具有正常植物油的色泽、透明度、气味和滋味，无焦臭、酸败及其他异味。原材料为非转基因。</w:t>
            </w:r>
          </w:p>
          <w:p w14:paraId="1619872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3、规格：5L/桶。</w:t>
            </w:r>
          </w:p>
        </w:tc>
        <w:tc>
          <w:tcPr>
            <w:tcW w:w="850" w:type="dxa"/>
            <w:shd w:val="clear" w:color="auto" w:fill="auto"/>
            <w:noWrap/>
            <w:vAlign w:val="center"/>
          </w:tcPr>
          <w:p w14:paraId="74CEA5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152.00</w:t>
            </w:r>
          </w:p>
        </w:tc>
        <w:tc>
          <w:tcPr>
            <w:tcW w:w="1418" w:type="dxa"/>
            <w:vAlign w:val="center"/>
          </w:tcPr>
          <w:p w14:paraId="6E18D3C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9120.00 </w:t>
            </w:r>
          </w:p>
        </w:tc>
      </w:tr>
      <w:tr w14:paraId="08F9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5CAE50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75" w:type="dxa"/>
            <w:shd w:val="clear" w:color="auto" w:fill="auto"/>
            <w:noWrap/>
            <w:vAlign w:val="center"/>
          </w:tcPr>
          <w:p w14:paraId="7FA4BCE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调和油</w:t>
            </w:r>
          </w:p>
        </w:tc>
        <w:tc>
          <w:tcPr>
            <w:tcW w:w="709" w:type="dxa"/>
            <w:shd w:val="clear" w:color="auto" w:fill="auto"/>
            <w:noWrap/>
            <w:vAlign w:val="center"/>
          </w:tcPr>
          <w:p w14:paraId="37F6264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6993DC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桶</w:t>
            </w:r>
          </w:p>
        </w:tc>
        <w:tc>
          <w:tcPr>
            <w:tcW w:w="3119" w:type="dxa"/>
            <w:shd w:val="clear" w:color="auto" w:fill="auto"/>
            <w:vAlign w:val="center"/>
          </w:tcPr>
          <w:p w14:paraId="7A1F1A6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1、产品必须符合国家最新相关质量标准规定，外包装完好，有SC标志，标明品名、厂名、重量、生产日期、保质期或保存期、执行标准，供货时剩余保质期不少于三分之二，具有产品合格证。</w:t>
            </w:r>
          </w:p>
          <w:p w14:paraId="6FA5C9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2、具有正常植物油的色泽、透明度、气味和滋味，无焦臭、酸败及其他异味。原材料为非转基因。</w:t>
            </w:r>
          </w:p>
          <w:p w14:paraId="0770F5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3、规格：20L/桶。</w:t>
            </w:r>
          </w:p>
        </w:tc>
        <w:tc>
          <w:tcPr>
            <w:tcW w:w="850" w:type="dxa"/>
            <w:shd w:val="clear" w:color="auto" w:fill="auto"/>
            <w:noWrap/>
            <w:vAlign w:val="center"/>
          </w:tcPr>
          <w:p w14:paraId="454F89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200.00</w:t>
            </w:r>
          </w:p>
        </w:tc>
        <w:tc>
          <w:tcPr>
            <w:tcW w:w="1418" w:type="dxa"/>
            <w:vAlign w:val="center"/>
          </w:tcPr>
          <w:p w14:paraId="36F38F9C">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4000.00 </w:t>
            </w:r>
          </w:p>
        </w:tc>
      </w:tr>
      <w:tr w14:paraId="35B8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1DE2EF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275" w:type="dxa"/>
            <w:shd w:val="clear" w:color="auto" w:fill="auto"/>
            <w:noWrap/>
            <w:vAlign w:val="center"/>
          </w:tcPr>
          <w:p w14:paraId="0C86DFB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大豆油</w:t>
            </w:r>
          </w:p>
        </w:tc>
        <w:tc>
          <w:tcPr>
            <w:tcW w:w="709" w:type="dxa"/>
            <w:shd w:val="clear" w:color="auto" w:fill="auto"/>
            <w:noWrap/>
            <w:vAlign w:val="center"/>
          </w:tcPr>
          <w:p w14:paraId="520CE26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2198EB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桶</w:t>
            </w:r>
          </w:p>
        </w:tc>
        <w:tc>
          <w:tcPr>
            <w:tcW w:w="3119" w:type="dxa"/>
            <w:shd w:val="clear" w:color="auto" w:fill="auto"/>
            <w:vAlign w:val="center"/>
          </w:tcPr>
          <w:p w14:paraId="5C4B257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1、产品必须符合国家最新相关质量标准规定，外包装完好，有SC标志，标明品名、厂名、重量、生产日期、保质期或保存期、执行标准，供货时剩余保质期不少于三分之二，具有产品合格证。</w:t>
            </w:r>
          </w:p>
          <w:p w14:paraId="2F24BD7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2、具有正常植物油的色泽、透明度、气味和滋味，无焦臭、酸败及其他异味。原材料为非转基因。</w:t>
            </w:r>
          </w:p>
          <w:p w14:paraId="3C3DDD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3、规格：20L/桶。</w:t>
            </w:r>
          </w:p>
        </w:tc>
        <w:tc>
          <w:tcPr>
            <w:tcW w:w="850" w:type="dxa"/>
            <w:shd w:val="clear" w:color="auto" w:fill="auto"/>
            <w:noWrap/>
            <w:vAlign w:val="center"/>
          </w:tcPr>
          <w:p w14:paraId="2A1266F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182.00</w:t>
            </w:r>
          </w:p>
        </w:tc>
        <w:tc>
          <w:tcPr>
            <w:tcW w:w="1418" w:type="dxa"/>
            <w:vAlign w:val="center"/>
          </w:tcPr>
          <w:p w14:paraId="333187BE">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1820.00 </w:t>
            </w:r>
          </w:p>
        </w:tc>
      </w:tr>
      <w:tr w14:paraId="3E8C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E68894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275" w:type="dxa"/>
            <w:shd w:val="clear" w:color="auto" w:fill="auto"/>
            <w:noWrap/>
            <w:vAlign w:val="center"/>
          </w:tcPr>
          <w:p w14:paraId="0B2FE9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菜籽油</w:t>
            </w:r>
          </w:p>
        </w:tc>
        <w:tc>
          <w:tcPr>
            <w:tcW w:w="709" w:type="dxa"/>
            <w:shd w:val="clear" w:color="auto" w:fill="auto"/>
            <w:noWrap/>
            <w:vAlign w:val="center"/>
          </w:tcPr>
          <w:p w14:paraId="63E5A2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33C0D27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桶</w:t>
            </w:r>
          </w:p>
        </w:tc>
        <w:tc>
          <w:tcPr>
            <w:tcW w:w="3119" w:type="dxa"/>
            <w:shd w:val="clear" w:color="auto" w:fill="auto"/>
            <w:vAlign w:val="center"/>
          </w:tcPr>
          <w:p w14:paraId="336A2A0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1、产品必须符合国家最新相关质量标准规定，外包装完好，有SC标志，标明品名、厂名、重量、生产日期、保质期或保存期、执行标准，供货时剩余保质期不少于三分之二，具有产品合格证。</w:t>
            </w:r>
          </w:p>
          <w:p w14:paraId="1C0875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2、具有正常植物油的色泽、透明度、气味和滋味，无焦臭、酸败及其他异味。原材料为非转基因。</w:t>
            </w:r>
          </w:p>
          <w:p w14:paraId="1D388EE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3、规格：5L/桶。</w:t>
            </w:r>
          </w:p>
        </w:tc>
        <w:tc>
          <w:tcPr>
            <w:tcW w:w="850" w:type="dxa"/>
            <w:shd w:val="clear" w:color="auto" w:fill="auto"/>
            <w:noWrap/>
            <w:vAlign w:val="center"/>
          </w:tcPr>
          <w:p w14:paraId="79C16D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92.00</w:t>
            </w:r>
          </w:p>
        </w:tc>
        <w:tc>
          <w:tcPr>
            <w:tcW w:w="1418" w:type="dxa"/>
            <w:vAlign w:val="center"/>
          </w:tcPr>
          <w:p w14:paraId="1FFEB22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920.00 </w:t>
            </w:r>
          </w:p>
        </w:tc>
      </w:tr>
      <w:tr w14:paraId="7565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91CA37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275" w:type="dxa"/>
            <w:shd w:val="clear" w:color="auto" w:fill="auto"/>
            <w:noWrap/>
            <w:vAlign w:val="center"/>
          </w:tcPr>
          <w:p w14:paraId="0745341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面粉</w:t>
            </w:r>
          </w:p>
        </w:tc>
        <w:tc>
          <w:tcPr>
            <w:tcW w:w="709" w:type="dxa"/>
            <w:shd w:val="clear" w:color="auto" w:fill="auto"/>
            <w:noWrap/>
            <w:vAlign w:val="center"/>
          </w:tcPr>
          <w:p w14:paraId="4E7642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756" w:type="dxa"/>
            <w:shd w:val="clear" w:color="auto" w:fill="auto"/>
            <w:noWrap/>
            <w:vAlign w:val="center"/>
          </w:tcPr>
          <w:p w14:paraId="4708C80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4FC268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1、呈白色或微黄色，没有麸皮等杂质，无任何增白剂，无异味无霉变，手握无粗粒感，具有正常的香气味；入口淡而微甜，无异味，细度高。</w:t>
            </w:r>
          </w:p>
          <w:p w14:paraId="2D8680F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2、规格：25kg/袋。</w:t>
            </w:r>
          </w:p>
        </w:tc>
        <w:tc>
          <w:tcPr>
            <w:tcW w:w="850" w:type="dxa"/>
            <w:shd w:val="clear" w:color="auto" w:fill="auto"/>
            <w:noWrap/>
            <w:vAlign w:val="center"/>
          </w:tcPr>
          <w:p w14:paraId="173A3CC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113.00</w:t>
            </w:r>
          </w:p>
        </w:tc>
        <w:tc>
          <w:tcPr>
            <w:tcW w:w="1418" w:type="dxa"/>
            <w:vAlign w:val="center"/>
          </w:tcPr>
          <w:p w14:paraId="1923B61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39550.00 </w:t>
            </w:r>
          </w:p>
        </w:tc>
      </w:tr>
      <w:tr w14:paraId="2858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47FE7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275" w:type="dxa"/>
            <w:shd w:val="clear" w:color="auto" w:fill="auto"/>
            <w:noWrap/>
            <w:vAlign w:val="center"/>
          </w:tcPr>
          <w:p w14:paraId="486093F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低筋面米</w:t>
            </w:r>
          </w:p>
        </w:tc>
        <w:tc>
          <w:tcPr>
            <w:tcW w:w="709" w:type="dxa"/>
            <w:shd w:val="clear" w:color="auto" w:fill="auto"/>
            <w:noWrap/>
            <w:vAlign w:val="center"/>
          </w:tcPr>
          <w:p w14:paraId="79A202D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noWrap/>
            <w:vAlign w:val="center"/>
          </w:tcPr>
          <w:p w14:paraId="77DC284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68AD0F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1、呈白色或微黄色，没有麸皮等杂质，无任何增白剂，无异味无霉变，手握无粗粒感，具有正常的香气味；入口淡而微甜，无异味，细度高。</w:t>
            </w:r>
          </w:p>
          <w:p w14:paraId="1AEBD86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2、规格：5斤/袋。</w:t>
            </w:r>
          </w:p>
        </w:tc>
        <w:tc>
          <w:tcPr>
            <w:tcW w:w="850" w:type="dxa"/>
            <w:shd w:val="clear" w:color="auto" w:fill="auto"/>
            <w:noWrap/>
            <w:vAlign w:val="center"/>
          </w:tcPr>
          <w:p w14:paraId="3D2A616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37.00</w:t>
            </w:r>
          </w:p>
        </w:tc>
        <w:tc>
          <w:tcPr>
            <w:tcW w:w="1418" w:type="dxa"/>
            <w:vAlign w:val="center"/>
          </w:tcPr>
          <w:p w14:paraId="66462F9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3700.00 </w:t>
            </w:r>
          </w:p>
        </w:tc>
      </w:tr>
      <w:tr w14:paraId="5BE4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8BD89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275" w:type="dxa"/>
            <w:shd w:val="clear" w:color="auto" w:fill="auto"/>
            <w:noWrap/>
            <w:vAlign w:val="center"/>
          </w:tcPr>
          <w:p w14:paraId="7E28CA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面包粉</w:t>
            </w:r>
          </w:p>
        </w:tc>
        <w:tc>
          <w:tcPr>
            <w:tcW w:w="709" w:type="dxa"/>
            <w:shd w:val="clear" w:color="auto" w:fill="auto"/>
            <w:noWrap/>
            <w:vAlign w:val="center"/>
          </w:tcPr>
          <w:p w14:paraId="11102D4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vAlign w:val="center"/>
          </w:tcPr>
          <w:p w14:paraId="69093D6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1ABC1C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1、呈白色或微黄色，没有麸皮等杂质，无任何增白剂，无异味无霉变，手握无粗粒感，具有正常的香气味；入口淡而微甜，无异味，细度高。</w:t>
            </w:r>
          </w:p>
          <w:p w14:paraId="7010F6A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2、规格：5斤/袋。</w:t>
            </w:r>
          </w:p>
        </w:tc>
        <w:tc>
          <w:tcPr>
            <w:tcW w:w="850" w:type="dxa"/>
            <w:shd w:val="clear" w:color="auto" w:fill="auto"/>
            <w:noWrap/>
            <w:vAlign w:val="center"/>
          </w:tcPr>
          <w:p w14:paraId="5DBC16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w:t>
            </w:r>
          </w:p>
        </w:tc>
        <w:tc>
          <w:tcPr>
            <w:tcW w:w="1418" w:type="dxa"/>
            <w:vAlign w:val="center"/>
          </w:tcPr>
          <w:p w14:paraId="33DA409F">
            <w:pPr>
              <w:jc w:val="center"/>
              <w:rPr>
                <w:rFonts w:cs="宋体" w:asciiTheme="minorEastAsia" w:hAnsiTheme="minorEastAsia" w:eastAsiaTheme="minorEastAsia"/>
                <w:szCs w:val="21"/>
              </w:rPr>
            </w:pPr>
            <w:r>
              <w:rPr>
                <w:rFonts w:hint="eastAsia" w:asciiTheme="minorEastAsia" w:hAnsiTheme="minorEastAsia" w:eastAsiaTheme="minorEastAsia"/>
                <w:szCs w:val="21"/>
              </w:rPr>
              <w:t>162.50</w:t>
            </w:r>
          </w:p>
        </w:tc>
      </w:tr>
      <w:tr w14:paraId="12A4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51854D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275" w:type="dxa"/>
            <w:shd w:val="clear" w:color="auto" w:fill="auto"/>
            <w:noWrap/>
            <w:vAlign w:val="center"/>
          </w:tcPr>
          <w:p w14:paraId="7F2474B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食用小苏打</w:t>
            </w:r>
          </w:p>
        </w:tc>
        <w:tc>
          <w:tcPr>
            <w:tcW w:w="709" w:type="dxa"/>
            <w:shd w:val="clear" w:color="auto" w:fill="auto"/>
            <w:noWrap/>
            <w:vAlign w:val="center"/>
          </w:tcPr>
          <w:p w14:paraId="53D9C14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237382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包</w:t>
            </w:r>
          </w:p>
        </w:tc>
        <w:tc>
          <w:tcPr>
            <w:tcW w:w="3119" w:type="dxa"/>
            <w:shd w:val="clear" w:color="auto" w:fill="auto"/>
            <w:noWrap/>
            <w:vAlign w:val="center"/>
          </w:tcPr>
          <w:p w14:paraId="3D96B5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符合国家相关质量标准要求。</w:t>
            </w:r>
          </w:p>
        </w:tc>
        <w:tc>
          <w:tcPr>
            <w:tcW w:w="850" w:type="dxa"/>
            <w:shd w:val="clear" w:color="auto" w:fill="auto"/>
            <w:noWrap/>
            <w:vAlign w:val="center"/>
          </w:tcPr>
          <w:p w14:paraId="13E52F7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3.10</w:t>
            </w:r>
          </w:p>
        </w:tc>
        <w:tc>
          <w:tcPr>
            <w:tcW w:w="1418" w:type="dxa"/>
            <w:vAlign w:val="center"/>
          </w:tcPr>
          <w:p w14:paraId="3AD8E387">
            <w:pPr>
              <w:jc w:val="center"/>
              <w:rPr>
                <w:rFonts w:cs="宋体" w:asciiTheme="minorEastAsia" w:hAnsiTheme="minorEastAsia" w:eastAsiaTheme="minorEastAsia"/>
                <w:szCs w:val="21"/>
              </w:rPr>
            </w:pPr>
            <w:r>
              <w:rPr>
                <w:rFonts w:hint="eastAsia" w:asciiTheme="minorEastAsia" w:hAnsiTheme="minorEastAsia" w:eastAsiaTheme="minorEastAsia"/>
                <w:szCs w:val="21"/>
              </w:rPr>
              <w:t>31.00</w:t>
            </w:r>
          </w:p>
        </w:tc>
      </w:tr>
      <w:tr w14:paraId="5AF0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6" w:type="dxa"/>
            <w:gridSpan w:val="6"/>
            <w:shd w:val="clear" w:color="auto" w:fill="auto"/>
            <w:noWrap/>
            <w:vAlign w:val="center"/>
          </w:tcPr>
          <w:p w14:paraId="35EC9B09">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小计</w:t>
            </w:r>
          </w:p>
        </w:tc>
        <w:tc>
          <w:tcPr>
            <w:tcW w:w="1418" w:type="dxa"/>
            <w:vAlign w:val="center"/>
          </w:tcPr>
          <w:p w14:paraId="09ACD1C6">
            <w:pPr>
              <w:jc w:val="center"/>
              <w:rPr>
                <w:rFonts w:cs="宋体" w:asciiTheme="minorEastAsia" w:hAnsiTheme="minorEastAsia" w:eastAsiaTheme="minorEastAsia"/>
                <w:kern w:val="0"/>
                <w:szCs w:val="21"/>
              </w:rPr>
            </w:pPr>
            <w:r>
              <w:rPr>
                <w:rFonts w:hint="eastAsia" w:asciiTheme="minorEastAsia" w:hAnsiTheme="minorEastAsia" w:eastAsiaTheme="minorEastAsia"/>
                <w:b/>
                <w:bCs/>
                <w:szCs w:val="21"/>
              </w:rPr>
              <w:t>154473.50</w:t>
            </w:r>
          </w:p>
        </w:tc>
      </w:tr>
      <w:tr w14:paraId="087F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noWrap/>
            <w:vAlign w:val="center"/>
          </w:tcPr>
          <w:p w14:paraId="0ACAF3DF">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五、杂物类</w:t>
            </w:r>
          </w:p>
        </w:tc>
      </w:tr>
      <w:tr w14:paraId="0876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3DAD50C">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275" w:type="dxa"/>
            <w:shd w:val="clear" w:color="auto" w:fill="auto"/>
            <w:noWrap/>
            <w:vAlign w:val="center"/>
          </w:tcPr>
          <w:p w14:paraId="50E01B02">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货物名称</w:t>
            </w:r>
          </w:p>
        </w:tc>
        <w:tc>
          <w:tcPr>
            <w:tcW w:w="709" w:type="dxa"/>
            <w:shd w:val="clear" w:color="auto" w:fill="auto"/>
            <w:noWrap/>
            <w:vAlign w:val="center"/>
          </w:tcPr>
          <w:p w14:paraId="7CEA2AD0">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数量</w:t>
            </w:r>
          </w:p>
        </w:tc>
        <w:tc>
          <w:tcPr>
            <w:tcW w:w="756" w:type="dxa"/>
            <w:shd w:val="clear" w:color="auto" w:fill="auto"/>
            <w:noWrap/>
            <w:vAlign w:val="center"/>
          </w:tcPr>
          <w:p w14:paraId="3140F722">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单位</w:t>
            </w:r>
          </w:p>
        </w:tc>
        <w:tc>
          <w:tcPr>
            <w:tcW w:w="3119" w:type="dxa"/>
            <w:shd w:val="clear" w:color="auto" w:fill="auto"/>
            <w:noWrap/>
            <w:vAlign w:val="center"/>
          </w:tcPr>
          <w:p w14:paraId="27A37B66">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技术要求</w:t>
            </w:r>
          </w:p>
        </w:tc>
        <w:tc>
          <w:tcPr>
            <w:tcW w:w="850" w:type="dxa"/>
            <w:shd w:val="clear" w:color="auto" w:fill="auto"/>
            <w:vAlign w:val="center"/>
          </w:tcPr>
          <w:p w14:paraId="7F28523A">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基准价（元）</w:t>
            </w:r>
          </w:p>
        </w:tc>
        <w:tc>
          <w:tcPr>
            <w:tcW w:w="1418" w:type="dxa"/>
            <w:vAlign w:val="center"/>
          </w:tcPr>
          <w:p w14:paraId="0BC027E5">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金额（元）</w:t>
            </w:r>
          </w:p>
        </w:tc>
      </w:tr>
      <w:tr w14:paraId="7769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802960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5" w:type="dxa"/>
            <w:shd w:val="clear" w:color="auto" w:fill="auto"/>
            <w:vAlign w:val="center"/>
          </w:tcPr>
          <w:p w14:paraId="61A83CD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一次性桌布</w:t>
            </w:r>
          </w:p>
        </w:tc>
        <w:tc>
          <w:tcPr>
            <w:tcW w:w="709" w:type="dxa"/>
            <w:shd w:val="clear" w:color="auto" w:fill="auto"/>
            <w:noWrap/>
            <w:vAlign w:val="center"/>
          </w:tcPr>
          <w:p w14:paraId="134CBB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10D5780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w:t>
            </w:r>
          </w:p>
        </w:tc>
        <w:tc>
          <w:tcPr>
            <w:tcW w:w="3119" w:type="dxa"/>
            <w:shd w:val="clear" w:color="auto" w:fill="auto"/>
            <w:vAlign w:val="center"/>
          </w:tcPr>
          <w:p w14:paraId="5987652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588F1E1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2、规格（约）：200*200cm</w:t>
            </w:r>
          </w:p>
          <w:p w14:paraId="52AAA79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3、10张/袋。</w:t>
            </w:r>
          </w:p>
        </w:tc>
        <w:tc>
          <w:tcPr>
            <w:tcW w:w="850" w:type="dxa"/>
            <w:shd w:val="clear" w:color="auto" w:fill="auto"/>
            <w:noWrap/>
            <w:vAlign w:val="center"/>
          </w:tcPr>
          <w:p w14:paraId="4916A55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7702FEEB">
            <w:pPr>
              <w:jc w:val="center"/>
              <w:rPr>
                <w:rFonts w:cs="宋体" w:asciiTheme="minorEastAsia" w:hAnsiTheme="minorEastAsia" w:eastAsiaTheme="minorEastAsia"/>
                <w:szCs w:val="21"/>
              </w:rPr>
            </w:pPr>
            <w:r>
              <w:rPr>
                <w:rFonts w:hint="eastAsia" w:asciiTheme="minorEastAsia" w:hAnsiTheme="minorEastAsia" w:eastAsiaTheme="minorEastAsia"/>
                <w:szCs w:val="21"/>
              </w:rPr>
              <w:t>275.00</w:t>
            </w:r>
          </w:p>
        </w:tc>
      </w:tr>
      <w:tr w14:paraId="699A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3C6234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275" w:type="dxa"/>
            <w:shd w:val="clear" w:color="auto" w:fill="auto"/>
            <w:vAlign w:val="center"/>
          </w:tcPr>
          <w:p w14:paraId="40F6988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钢丝球</w:t>
            </w:r>
          </w:p>
        </w:tc>
        <w:tc>
          <w:tcPr>
            <w:tcW w:w="709" w:type="dxa"/>
            <w:shd w:val="clear" w:color="auto" w:fill="auto"/>
            <w:noWrap/>
            <w:vAlign w:val="center"/>
          </w:tcPr>
          <w:p w14:paraId="568009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noWrap/>
            <w:vAlign w:val="center"/>
          </w:tcPr>
          <w:p w14:paraId="2D0D545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3119" w:type="dxa"/>
            <w:shd w:val="clear" w:color="auto" w:fill="auto"/>
            <w:vAlign w:val="center"/>
          </w:tcPr>
          <w:p w14:paraId="4EEED0A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229548C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2、规格：1*1个/袋。</w:t>
            </w:r>
          </w:p>
        </w:tc>
        <w:tc>
          <w:tcPr>
            <w:tcW w:w="850" w:type="dxa"/>
            <w:shd w:val="clear" w:color="auto" w:fill="auto"/>
            <w:noWrap/>
            <w:vAlign w:val="center"/>
          </w:tcPr>
          <w:p w14:paraId="2B0EE8A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418" w:type="dxa"/>
            <w:vAlign w:val="center"/>
          </w:tcPr>
          <w:p w14:paraId="7EA3E38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100.00 </w:t>
            </w:r>
          </w:p>
        </w:tc>
      </w:tr>
      <w:tr w14:paraId="55E4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C335EA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275" w:type="dxa"/>
            <w:shd w:val="clear" w:color="auto" w:fill="auto"/>
            <w:vAlign w:val="center"/>
          </w:tcPr>
          <w:p w14:paraId="64CA333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牙签</w:t>
            </w:r>
          </w:p>
        </w:tc>
        <w:tc>
          <w:tcPr>
            <w:tcW w:w="709" w:type="dxa"/>
            <w:shd w:val="clear" w:color="auto" w:fill="auto"/>
            <w:noWrap/>
            <w:vAlign w:val="center"/>
          </w:tcPr>
          <w:p w14:paraId="257D954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6C5AC3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袋</w:t>
            </w:r>
          </w:p>
        </w:tc>
        <w:tc>
          <w:tcPr>
            <w:tcW w:w="3119" w:type="dxa"/>
            <w:shd w:val="clear" w:color="auto" w:fill="auto"/>
            <w:vAlign w:val="center"/>
          </w:tcPr>
          <w:p w14:paraId="7FCC5C9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3F859D2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2、规格：12包/袋。</w:t>
            </w:r>
          </w:p>
        </w:tc>
        <w:tc>
          <w:tcPr>
            <w:tcW w:w="850" w:type="dxa"/>
            <w:shd w:val="clear" w:color="auto" w:fill="auto"/>
            <w:noWrap/>
            <w:vAlign w:val="center"/>
          </w:tcPr>
          <w:p w14:paraId="5C54CBA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1418" w:type="dxa"/>
            <w:vAlign w:val="center"/>
          </w:tcPr>
          <w:p w14:paraId="1FB2F6F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600.00 </w:t>
            </w:r>
          </w:p>
        </w:tc>
      </w:tr>
      <w:tr w14:paraId="1AF2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C16817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275" w:type="dxa"/>
            <w:shd w:val="clear" w:color="auto" w:fill="auto"/>
            <w:vAlign w:val="center"/>
          </w:tcPr>
          <w:p w14:paraId="001622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洗洁精</w:t>
            </w:r>
          </w:p>
        </w:tc>
        <w:tc>
          <w:tcPr>
            <w:tcW w:w="709" w:type="dxa"/>
            <w:shd w:val="clear" w:color="auto" w:fill="auto"/>
            <w:noWrap/>
            <w:vAlign w:val="center"/>
          </w:tcPr>
          <w:p w14:paraId="4DA66FC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59A57B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620F645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021EC7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2、规格：1KG/瓶。</w:t>
            </w:r>
          </w:p>
        </w:tc>
        <w:tc>
          <w:tcPr>
            <w:tcW w:w="850" w:type="dxa"/>
            <w:shd w:val="clear" w:color="auto" w:fill="auto"/>
            <w:noWrap/>
            <w:vAlign w:val="center"/>
          </w:tcPr>
          <w:p w14:paraId="19BA53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8.70</w:t>
            </w:r>
          </w:p>
        </w:tc>
        <w:tc>
          <w:tcPr>
            <w:tcW w:w="1418" w:type="dxa"/>
            <w:vAlign w:val="center"/>
          </w:tcPr>
          <w:p w14:paraId="2D94768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435.00 </w:t>
            </w:r>
          </w:p>
        </w:tc>
      </w:tr>
      <w:tr w14:paraId="030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4718C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75" w:type="dxa"/>
            <w:shd w:val="clear" w:color="auto" w:fill="auto"/>
            <w:vAlign w:val="center"/>
          </w:tcPr>
          <w:p w14:paraId="6CCB6A4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洗洁精</w:t>
            </w:r>
          </w:p>
        </w:tc>
        <w:tc>
          <w:tcPr>
            <w:tcW w:w="709" w:type="dxa"/>
            <w:shd w:val="clear" w:color="auto" w:fill="auto"/>
            <w:noWrap/>
            <w:vAlign w:val="center"/>
          </w:tcPr>
          <w:p w14:paraId="463E539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50B978D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3119" w:type="dxa"/>
            <w:shd w:val="clear" w:color="auto" w:fill="auto"/>
            <w:vAlign w:val="center"/>
          </w:tcPr>
          <w:p w14:paraId="1571611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1B56A03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2、规格：2.5KG/瓶。</w:t>
            </w:r>
          </w:p>
        </w:tc>
        <w:tc>
          <w:tcPr>
            <w:tcW w:w="850" w:type="dxa"/>
            <w:shd w:val="clear" w:color="auto" w:fill="auto"/>
            <w:noWrap/>
            <w:vAlign w:val="center"/>
          </w:tcPr>
          <w:p w14:paraId="13DD299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19.50</w:t>
            </w:r>
          </w:p>
        </w:tc>
        <w:tc>
          <w:tcPr>
            <w:tcW w:w="1418" w:type="dxa"/>
            <w:vAlign w:val="center"/>
          </w:tcPr>
          <w:p w14:paraId="283D211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975.00 </w:t>
            </w:r>
          </w:p>
        </w:tc>
      </w:tr>
      <w:tr w14:paraId="4875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2F6DF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275" w:type="dxa"/>
            <w:shd w:val="clear" w:color="auto" w:fill="auto"/>
            <w:vAlign w:val="center"/>
          </w:tcPr>
          <w:p w14:paraId="402A9A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17袋子</w:t>
            </w:r>
          </w:p>
        </w:tc>
        <w:tc>
          <w:tcPr>
            <w:tcW w:w="709" w:type="dxa"/>
            <w:shd w:val="clear" w:color="auto" w:fill="auto"/>
            <w:noWrap/>
            <w:vAlign w:val="center"/>
          </w:tcPr>
          <w:p w14:paraId="21FEC38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w:t>
            </w:r>
          </w:p>
        </w:tc>
        <w:tc>
          <w:tcPr>
            <w:tcW w:w="756" w:type="dxa"/>
            <w:shd w:val="clear" w:color="auto" w:fill="auto"/>
            <w:noWrap/>
            <w:vAlign w:val="center"/>
          </w:tcPr>
          <w:p w14:paraId="667F4F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扎</w:t>
            </w:r>
          </w:p>
        </w:tc>
        <w:tc>
          <w:tcPr>
            <w:tcW w:w="3119" w:type="dxa"/>
            <w:shd w:val="clear" w:color="auto" w:fill="auto"/>
            <w:vAlign w:val="center"/>
          </w:tcPr>
          <w:p w14:paraId="24E837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7D75A69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2、规格：17# 60个/扎。</w:t>
            </w:r>
          </w:p>
        </w:tc>
        <w:tc>
          <w:tcPr>
            <w:tcW w:w="850" w:type="dxa"/>
            <w:shd w:val="clear" w:color="auto" w:fill="auto"/>
            <w:noWrap/>
            <w:vAlign w:val="center"/>
          </w:tcPr>
          <w:p w14:paraId="01E45D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418" w:type="dxa"/>
            <w:vAlign w:val="center"/>
          </w:tcPr>
          <w:p w14:paraId="16843EB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360.00 </w:t>
            </w:r>
          </w:p>
        </w:tc>
      </w:tr>
      <w:tr w14:paraId="3E10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D6E092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275" w:type="dxa"/>
            <w:shd w:val="clear" w:color="auto" w:fill="auto"/>
            <w:vAlign w:val="center"/>
          </w:tcPr>
          <w:p w14:paraId="66EF274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22袋子</w:t>
            </w:r>
          </w:p>
        </w:tc>
        <w:tc>
          <w:tcPr>
            <w:tcW w:w="709" w:type="dxa"/>
            <w:shd w:val="clear" w:color="auto" w:fill="auto"/>
            <w:noWrap/>
            <w:vAlign w:val="center"/>
          </w:tcPr>
          <w:p w14:paraId="7F6959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756" w:type="dxa"/>
            <w:shd w:val="clear" w:color="auto" w:fill="auto"/>
            <w:noWrap/>
            <w:vAlign w:val="center"/>
          </w:tcPr>
          <w:p w14:paraId="2DD287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扎</w:t>
            </w:r>
          </w:p>
        </w:tc>
        <w:tc>
          <w:tcPr>
            <w:tcW w:w="3119" w:type="dxa"/>
            <w:shd w:val="clear" w:color="auto" w:fill="auto"/>
            <w:vAlign w:val="center"/>
          </w:tcPr>
          <w:p w14:paraId="7E4BFA8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3788CD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2、规格：22# 30个/扎。</w:t>
            </w:r>
          </w:p>
        </w:tc>
        <w:tc>
          <w:tcPr>
            <w:tcW w:w="850" w:type="dxa"/>
            <w:shd w:val="clear" w:color="auto" w:fill="auto"/>
            <w:noWrap/>
            <w:vAlign w:val="center"/>
          </w:tcPr>
          <w:p w14:paraId="03922A4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w:t>
            </w:r>
          </w:p>
        </w:tc>
        <w:tc>
          <w:tcPr>
            <w:tcW w:w="1418" w:type="dxa"/>
            <w:vAlign w:val="center"/>
          </w:tcPr>
          <w:p w14:paraId="29F0C972">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337.50 </w:t>
            </w:r>
          </w:p>
        </w:tc>
      </w:tr>
      <w:tr w14:paraId="7E91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EBC1A2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275" w:type="dxa"/>
            <w:shd w:val="clear" w:color="auto" w:fill="auto"/>
            <w:vAlign w:val="center"/>
          </w:tcPr>
          <w:p w14:paraId="078C0B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30袋子</w:t>
            </w:r>
          </w:p>
        </w:tc>
        <w:tc>
          <w:tcPr>
            <w:tcW w:w="709" w:type="dxa"/>
            <w:shd w:val="clear" w:color="auto" w:fill="auto"/>
            <w:noWrap/>
            <w:vAlign w:val="center"/>
          </w:tcPr>
          <w:p w14:paraId="376ED1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56" w:type="dxa"/>
            <w:shd w:val="clear" w:color="auto" w:fill="auto"/>
            <w:noWrap/>
            <w:vAlign w:val="center"/>
          </w:tcPr>
          <w:p w14:paraId="54312C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扎</w:t>
            </w:r>
          </w:p>
        </w:tc>
        <w:tc>
          <w:tcPr>
            <w:tcW w:w="3119" w:type="dxa"/>
            <w:shd w:val="clear" w:color="auto" w:fill="auto"/>
            <w:vAlign w:val="center"/>
          </w:tcPr>
          <w:p w14:paraId="00F0A90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0B7A89E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2、规格：30# 40个/扎。</w:t>
            </w:r>
          </w:p>
        </w:tc>
        <w:tc>
          <w:tcPr>
            <w:tcW w:w="850" w:type="dxa"/>
            <w:shd w:val="clear" w:color="auto" w:fill="auto"/>
            <w:noWrap/>
            <w:vAlign w:val="center"/>
          </w:tcPr>
          <w:p w14:paraId="60F9211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w:t>
            </w:r>
          </w:p>
        </w:tc>
        <w:tc>
          <w:tcPr>
            <w:tcW w:w="1418" w:type="dxa"/>
            <w:vAlign w:val="center"/>
          </w:tcPr>
          <w:p w14:paraId="1BA417A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3250.00 </w:t>
            </w:r>
          </w:p>
        </w:tc>
      </w:tr>
      <w:tr w14:paraId="1B84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BDF4C9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275" w:type="dxa"/>
            <w:shd w:val="clear" w:color="auto" w:fill="auto"/>
            <w:vAlign w:val="center"/>
          </w:tcPr>
          <w:p w14:paraId="5E409D4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洗衣粉</w:t>
            </w:r>
          </w:p>
        </w:tc>
        <w:tc>
          <w:tcPr>
            <w:tcW w:w="709" w:type="dxa"/>
            <w:shd w:val="clear" w:color="auto" w:fill="auto"/>
            <w:noWrap/>
            <w:vAlign w:val="center"/>
          </w:tcPr>
          <w:p w14:paraId="27C7471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58655A3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0C0980F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27AF80F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2、规格：508g/包*12包/件。</w:t>
            </w:r>
          </w:p>
        </w:tc>
        <w:tc>
          <w:tcPr>
            <w:tcW w:w="850" w:type="dxa"/>
            <w:shd w:val="clear" w:color="auto" w:fill="auto"/>
            <w:noWrap/>
            <w:vAlign w:val="center"/>
          </w:tcPr>
          <w:p w14:paraId="2413C84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82.00</w:t>
            </w:r>
          </w:p>
        </w:tc>
        <w:tc>
          <w:tcPr>
            <w:tcW w:w="1418" w:type="dxa"/>
            <w:vAlign w:val="center"/>
          </w:tcPr>
          <w:p w14:paraId="6D2E966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820.00 </w:t>
            </w:r>
          </w:p>
        </w:tc>
      </w:tr>
      <w:tr w14:paraId="4C15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2355EF7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275" w:type="dxa"/>
            <w:shd w:val="clear" w:color="auto" w:fill="auto"/>
            <w:vAlign w:val="center"/>
          </w:tcPr>
          <w:p w14:paraId="2FD9999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抽纸</w:t>
            </w:r>
          </w:p>
        </w:tc>
        <w:tc>
          <w:tcPr>
            <w:tcW w:w="709" w:type="dxa"/>
            <w:shd w:val="clear" w:color="auto" w:fill="auto"/>
            <w:noWrap/>
            <w:vAlign w:val="center"/>
          </w:tcPr>
          <w:p w14:paraId="6CFFB22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noWrap/>
            <w:vAlign w:val="center"/>
          </w:tcPr>
          <w:p w14:paraId="364D3AE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6E5520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5D918DC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2、规格：120抽8包/提*10提/件。</w:t>
            </w:r>
          </w:p>
        </w:tc>
        <w:tc>
          <w:tcPr>
            <w:tcW w:w="850" w:type="dxa"/>
            <w:shd w:val="clear" w:color="auto" w:fill="auto"/>
            <w:noWrap/>
            <w:vAlign w:val="center"/>
          </w:tcPr>
          <w:p w14:paraId="4FF0C40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162.50</w:t>
            </w:r>
          </w:p>
        </w:tc>
        <w:tc>
          <w:tcPr>
            <w:tcW w:w="1418" w:type="dxa"/>
            <w:vAlign w:val="center"/>
          </w:tcPr>
          <w:p w14:paraId="460910E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16250.00 </w:t>
            </w:r>
          </w:p>
        </w:tc>
      </w:tr>
      <w:tr w14:paraId="211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5CC24BF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275" w:type="dxa"/>
            <w:shd w:val="clear" w:color="auto" w:fill="auto"/>
            <w:vAlign w:val="center"/>
          </w:tcPr>
          <w:p w14:paraId="70AB433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一次性筷子</w:t>
            </w:r>
          </w:p>
        </w:tc>
        <w:tc>
          <w:tcPr>
            <w:tcW w:w="709" w:type="dxa"/>
            <w:shd w:val="clear" w:color="auto" w:fill="auto"/>
            <w:noWrap/>
            <w:vAlign w:val="center"/>
          </w:tcPr>
          <w:p w14:paraId="53FA207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noWrap/>
            <w:vAlign w:val="center"/>
          </w:tcPr>
          <w:p w14:paraId="51AAED4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4C79390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5FAEF1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2、规格：20双/包*100包/件。</w:t>
            </w:r>
          </w:p>
        </w:tc>
        <w:tc>
          <w:tcPr>
            <w:tcW w:w="850" w:type="dxa"/>
            <w:shd w:val="clear" w:color="auto" w:fill="auto"/>
            <w:noWrap/>
            <w:vAlign w:val="center"/>
          </w:tcPr>
          <w:p w14:paraId="5A9061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207.50</w:t>
            </w:r>
          </w:p>
        </w:tc>
        <w:tc>
          <w:tcPr>
            <w:tcW w:w="1418" w:type="dxa"/>
            <w:vAlign w:val="center"/>
          </w:tcPr>
          <w:p w14:paraId="255FE4A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20750.00 </w:t>
            </w:r>
          </w:p>
        </w:tc>
      </w:tr>
      <w:tr w14:paraId="28D9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38E816B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275" w:type="dxa"/>
            <w:shd w:val="clear" w:color="auto" w:fill="auto"/>
            <w:vAlign w:val="center"/>
          </w:tcPr>
          <w:p w14:paraId="2EB8F60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一次性手套</w:t>
            </w:r>
          </w:p>
        </w:tc>
        <w:tc>
          <w:tcPr>
            <w:tcW w:w="709" w:type="dxa"/>
            <w:shd w:val="clear" w:color="auto" w:fill="auto"/>
            <w:noWrap/>
            <w:vAlign w:val="center"/>
          </w:tcPr>
          <w:p w14:paraId="5D3CB8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386982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779BA59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201386D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2、规格：72盒/件*100只/盒。</w:t>
            </w:r>
          </w:p>
        </w:tc>
        <w:tc>
          <w:tcPr>
            <w:tcW w:w="850" w:type="dxa"/>
            <w:shd w:val="clear" w:color="auto" w:fill="auto"/>
            <w:noWrap/>
            <w:vAlign w:val="center"/>
          </w:tcPr>
          <w:p w14:paraId="3C2673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424.50</w:t>
            </w:r>
          </w:p>
        </w:tc>
        <w:tc>
          <w:tcPr>
            <w:tcW w:w="1418" w:type="dxa"/>
            <w:vAlign w:val="center"/>
          </w:tcPr>
          <w:p w14:paraId="41C0098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4245.00 </w:t>
            </w:r>
          </w:p>
        </w:tc>
      </w:tr>
      <w:tr w14:paraId="1EC0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86BC32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275" w:type="dxa"/>
            <w:shd w:val="clear" w:color="auto" w:fill="auto"/>
            <w:vAlign w:val="center"/>
          </w:tcPr>
          <w:p w14:paraId="504A57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一次性豆浆杯</w:t>
            </w:r>
          </w:p>
        </w:tc>
        <w:tc>
          <w:tcPr>
            <w:tcW w:w="709" w:type="dxa"/>
            <w:shd w:val="clear" w:color="auto" w:fill="auto"/>
            <w:noWrap/>
            <w:vAlign w:val="center"/>
          </w:tcPr>
          <w:p w14:paraId="0265907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5781BE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77DE48A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1、符合国家相关质量标准要求。</w:t>
            </w:r>
          </w:p>
          <w:p w14:paraId="2B8734C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2、规格：1000套*340ml/件</w:t>
            </w:r>
          </w:p>
          <w:p w14:paraId="4B2AC2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3、现磨杯+盖+吸管+袋。</w:t>
            </w:r>
          </w:p>
        </w:tc>
        <w:tc>
          <w:tcPr>
            <w:tcW w:w="850" w:type="dxa"/>
            <w:shd w:val="clear" w:color="auto" w:fill="auto"/>
            <w:noWrap/>
            <w:vAlign w:val="center"/>
          </w:tcPr>
          <w:p w14:paraId="2E0EA4B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172.50</w:t>
            </w:r>
          </w:p>
        </w:tc>
        <w:tc>
          <w:tcPr>
            <w:tcW w:w="1418" w:type="dxa"/>
            <w:vAlign w:val="center"/>
          </w:tcPr>
          <w:p w14:paraId="1E1E9A0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1725.00 </w:t>
            </w:r>
          </w:p>
        </w:tc>
      </w:tr>
      <w:tr w14:paraId="72F5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4F2832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1275" w:type="dxa"/>
            <w:shd w:val="clear" w:color="auto" w:fill="auto"/>
            <w:vAlign w:val="center"/>
          </w:tcPr>
          <w:p w14:paraId="587BF4C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环保餐盒</w:t>
            </w:r>
          </w:p>
        </w:tc>
        <w:tc>
          <w:tcPr>
            <w:tcW w:w="709" w:type="dxa"/>
            <w:shd w:val="clear" w:color="auto" w:fill="auto"/>
            <w:noWrap/>
            <w:vAlign w:val="center"/>
          </w:tcPr>
          <w:p w14:paraId="7A77222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6" w:type="dxa"/>
            <w:shd w:val="clear" w:color="auto" w:fill="auto"/>
            <w:noWrap/>
            <w:vAlign w:val="center"/>
          </w:tcPr>
          <w:p w14:paraId="764357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5ACFB5B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1、质量符合国家食品卫生标准。</w:t>
            </w:r>
          </w:p>
          <w:p w14:paraId="3B949EA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2、品质良好，外包装上必须注明商品名称，净含量，生产企业名称，地址，生产日期，保质期。</w:t>
            </w:r>
          </w:p>
          <w:p w14:paraId="47EC499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3、规格：750ml/个*288个/件。</w:t>
            </w:r>
          </w:p>
        </w:tc>
        <w:tc>
          <w:tcPr>
            <w:tcW w:w="850" w:type="dxa"/>
            <w:shd w:val="clear" w:color="auto" w:fill="auto"/>
            <w:noWrap/>
            <w:vAlign w:val="center"/>
          </w:tcPr>
          <w:p w14:paraId="5415B29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84.00</w:t>
            </w:r>
          </w:p>
        </w:tc>
        <w:tc>
          <w:tcPr>
            <w:tcW w:w="1418" w:type="dxa"/>
            <w:vAlign w:val="center"/>
          </w:tcPr>
          <w:p w14:paraId="6D01DD60">
            <w:pPr>
              <w:jc w:val="center"/>
              <w:rPr>
                <w:rFonts w:cs="宋体" w:asciiTheme="minorEastAsia" w:hAnsiTheme="minorEastAsia" w:eastAsiaTheme="minorEastAsia"/>
                <w:szCs w:val="21"/>
              </w:rPr>
            </w:pPr>
            <w:r>
              <w:rPr>
                <w:rFonts w:hint="eastAsia" w:asciiTheme="minorEastAsia" w:hAnsiTheme="minorEastAsia" w:eastAsiaTheme="minorEastAsia"/>
                <w:szCs w:val="21"/>
              </w:rPr>
              <w:t>840.00</w:t>
            </w:r>
          </w:p>
        </w:tc>
      </w:tr>
      <w:tr w14:paraId="1612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6" w:type="dxa"/>
            <w:gridSpan w:val="6"/>
            <w:shd w:val="clear" w:color="auto" w:fill="auto"/>
            <w:noWrap/>
            <w:vAlign w:val="center"/>
          </w:tcPr>
          <w:p w14:paraId="4890CC40">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小计</w:t>
            </w:r>
          </w:p>
        </w:tc>
        <w:tc>
          <w:tcPr>
            <w:tcW w:w="1418" w:type="dxa"/>
            <w:vAlign w:val="center"/>
          </w:tcPr>
          <w:p w14:paraId="5F35A2D4">
            <w:pPr>
              <w:jc w:val="center"/>
              <w:rPr>
                <w:rFonts w:cs="宋体" w:asciiTheme="minorEastAsia" w:hAnsiTheme="minorEastAsia" w:eastAsiaTheme="minorEastAsia"/>
                <w:kern w:val="0"/>
                <w:szCs w:val="21"/>
              </w:rPr>
            </w:pPr>
            <w:r>
              <w:rPr>
                <w:rFonts w:hint="eastAsia" w:asciiTheme="minorEastAsia" w:hAnsiTheme="minorEastAsia" w:eastAsiaTheme="minorEastAsia"/>
                <w:b/>
                <w:bCs/>
                <w:szCs w:val="21"/>
              </w:rPr>
              <w:t>50962.50</w:t>
            </w:r>
          </w:p>
        </w:tc>
      </w:tr>
      <w:tr w14:paraId="2919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noWrap/>
            <w:vAlign w:val="center"/>
          </w:tcPr>
          <w:p w14:paraId="4AC1426E">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六、水果类</w:t>
            </w:r>
          </w:p>
        </w:tc>
      </w:tr>
      <w:tr w14:paraId="599F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09464FEB">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275" w:type="dxa"/>
            <w:shd w:val="clear" w:color="auto" w:fill="auto"/>
            <w:noWrap/>
            <w:vAlign w:val="center"/>
          </w:tcPr>
          <w:p w14:paraId="67105EDD">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货物名称</w:t>
            </w:r>
          </w:p>
        </w:tc>
        <w:tc>
          <w:tcPr>
            <w:tcW w:w="709" w:type="dxa"/>
            <w:shd w:val="clear" w:color="auto" w:fill="auto"/>
            <w:noWrap/>
            <w:vAlign w:val="center"/>
          </w:tcPr>
          <w:p w14:paraId="1D43E033">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数量</w:t>
            </w:r>
          </w:p>
        </w:tc>
        <w:tc>
          <w:tcPr>
            <w:tcW w:w="756" w:type="dxa"/>
            <w:shd w:val="clear" w:color="auto" w:fill="auto"/>
            <w:noWrap/>
            <w:vAlign w:val="center"/>
          </w:tcPr>
          <w:p w14:paraId="040F20AC">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单位</w:t>
            </w:r>
          </w:p>
        </w:tc>
        <w:tc>
          <w:tcPr>
            <w:tcW w:w="3119" w:type="dxa"/>
            <w:shd w:val="clear" w:color="auto" w:fill="auto"/>
            <w:noWrap/>
            <w:vAlign w:val="center"/>
          </w:tcPr>
          <w:p w14:paraId="0E8A40B7">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技术要求</w:t>
            </w:r>
          </w:p>
        </w:tc>
        <w:tc>
          <w:tcPr>
            <w:tcW w:w="850" w:type="dxa"/>
            <w:shd w:val="clear" w:color="auto" w:fill="auto"/>
            <w:vAlign w:val="center"/>
          </w:tcPr>
          <w:p w14:paraId="72864EAC">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基准价（元）</w:t>
            </w:r>
          </w:p>
        </w:tc>
        <w:tc>
          <w:tcPr>
            <w:tcW w:w="1418" w:type="dxa"/>
            <w:vAlign w:val="center"/>
          </w:tcPr>
          <w:p w14:paraId="73D1F888">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金额（元）</w:t>
            </w:r>
          </w:p>
        </w:tc>
      </w:tr>
      <w:tr w14:paraId="6523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E2F841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5" w:type="dxa"/>
            <w:shd w:val="clear" w:color="auto" w:fill="auto"/>
            <w:noWrap/>
            <w:vAlign w:val="center"/>
          </w:tcPr>
          <w:p w14:paraId="456D43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香蕉</w:t>
            </w:r>
          </w:p>
        </w:tc>
        <w:tc>
          <w:tcPr>
            <w:tcW w:w="709" w:type="dxa"/>
            <w:shd w:val="clear" w:color="auto" w:fill="auto"/>
            <w:noWrap/>
            <w:vAlign w:val="center"/>
          </w:tcPr>
          <w:p w14:paraId="31AA84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6FCD3F6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1E2D20C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熟度八成以上，果实丰满，肥壮，果型端正，单果香蕉体弯曲排列成梳状，梳柄完整，无缺只和脱落现象，体形大而均匀，色泽新鲜光亮果皮呈鲜黄或青黄色，无病斑，无虫疤，无霉菌，无创伤，果肉柔软糯滑，香甜适口无怪味，无软烂等。农残检测达到国家标准。</w:t>
            </w:r>
          </w:p>
        </w:tc>
        <w:tc>
          <w:tcPr>
            <w:tcW w:w="850" w:type="dxa"/>
            <w:shd w:val="clear" w:color="auto" w:fill="auto"/>
            <w:noWrap/>
            <w:vAlign w:val="center"/>
          </w:tcPr>
          <w:p w14:paraId="3A3C60A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26D069D3">
            <w:pPr>
              <w:jc w:val="center"/>
              <w:rPr>
                <w:rFonts w:cs="宋体" w:asciiTheme="minorEastAsia" w:hAnsiTheme="minorEastAsia" w:eastAsiaTheme="minorEastAsia"/>
                <w:szCs w:val="21"/>
              </w:rPr>
            </w:pPr>
            <w:r>
              <w:rPr>
                <w:rFonts w:hint="eastAsia" w:asciiTheme="minorEastAsia" w:hAnsiTheme="minorEastAsia" w:eastAsiaTheme="minorEastAsia"/>
                <w:szCs w:val="21"/>
              </w:rPr>
              <w:t>112.50</w:t>
            </w:r>
          </w:p>
        </w:tc>
      </w:tr>
      <w:tr w14:paraId="0E65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083C4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275" w:type="dxa"/>
            <w:shd w:val="clear" w:color="auto" w:fill="auto"/>
            <w:noWrap/>
            <w:vAlign w:val="center"/>
          </w:tcPr>
          <w:p w14:paraId="711D3D5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苹果</w:t>
            </w:r>
          </w:p>
        </w:tc>
        <w:tc>
          <w:tcPr>
            <w:tcW w:w="709" w:type="dxa"/>
            <w:shd w:val="clear" w:color="auto" w:fill="auto"/>
            <w:noWrap/>
            <w:vAlign w:val="center"/>
          </w:tcPr>
          <w:p w14:paraId="18E6E5E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04831E8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42411B2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果型为90果，色泽均匀而鲜艳，表面洁净，光亮，具有各自品种固有的清香味，肉质香甜，鲜脆，味美可口，大小均匀，无病虫害无外伤。农残检测达到国家标准。</w:t>
            </w:r>
          </w:p>
        </w:tc>
        <w:tc>
          <w:tcPr>
            <w:tcW w:w="850" w:type="dxa"/>
            <w:shd w:val="clear" w:color="auto" w:fill="auto"/>
            <w:noWrap/>
            <w:vAlign w:val="center"/>
          </w:tcPr>
          <w:p w14:paraId="2CE5571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7.50</w:t>
            </w:r>
          </w:p>
        </w:tc>
        <w:tc>
          <w:tcPr>
            <w:tcW w:w="1418" w:type="dxa"/>
            <w:vAlign w:val="center"/>
          </w:tcPr>
          <w:p w14:paraId="40C965E1">
            <w:pPr>
              <w:jc w:val="center"/>
              <w:rPr>
                <w:rFonts w:cs="宋体" w:asciiTheme="minorEastAsia" w:hAnsiTheme="minorEastAsia" w:eastAsiaTheme="minorEastAsia"/>
                <w:szCs w:val="21"/>
              </w:rPr>
            </w:pPr>
            <w:r>
              <w:rPr>
                <w:rFonts w:hint="eastAsia" w:asciiTheme="minorEastAsia" w:hAnsiTheme="minorEastAsia" w:eastAsiaTheme="minorEastAsia"/>
                <w:szCs w:val="21"/>
              </w:rPr>
              <w:t>225.00</w:t>
            </w:r>
          </w:p>
        </w:tc>
      </w:tr>
      <w:tr w14:paraId="5632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972286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275" w:type="dxa"/>
            <w:shd w:val="clear" w:color="auto" w:fill="auto"/>
            <w:noWrap/>
            <w:vAlign w:val="center"/>
          </w:tcPr>
          <w:p w14:paraId="082C89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雪梨</w:t>
            </w:r>
          </w:p>
        </w:tc>
        <w:tc>
          <w:tcPr>
            <w:tcW w:w="709" w:type="dxa"/>
            <w:shd w:val="clear" w:color="auto" w:fill="auto"/>
            <w:noWrap/>
            <w:vAlign w:val="center"/>
          </w:tcPr>
          <w:p w14:paraId="14430B3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6F9AE35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1E02276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颜色浅黄白，表皮光滑，有细小果点，果体饱满微软，有晶莹之感，果形整齐均匀，无挤压痕，无机械损伤。农残检测达到国家标准。</w:t>
            </w:r>
          </w:p>
        </w:tc>
        <w:tc>
          <w:tcPr>
            <w:tcW w:w="850" w:type="dxa"/>
            <w:shd w:val="clear" w:color="auto" w:fill="auto"/>
            <w:noWrap/>
            <w:vAlign w:val="center"/>
          </w:tcPr>
          <w:p w14:paraId="3598D29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1686990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112.50 </w:t>
            </w:r>
          </w:p>
        </w:tc>
      </w:tr>
      <w:tr w14:paraId="1E47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C3176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275" w:type="dxa"/>
            <w:shd w:val="clear" w:color="auto" w:fill="auto"/>
            <w:noWrap/>
            <w:vAlign w:val="center"/>
          </w:tcPr>
          <w:p w14:paraId="7B047F4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橙子</w:t>
            </w:r>
          </w:p>
        </w:tc>
        <w:tc>
          <w:tcPr>
            <w:tcW w:w="709" w:type="dxa"/>
            <w:shd w:val="clear" w:color="auto" w:fill="auto"/>
            <w:noWrap/>
            <w:vAlign w:val="center"/>
          </w:tcPr>
          <w:p w14:paraId="428FCA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7252261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102FA9D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果形端正，橙红色或橙色，色泽均匀，无日灼斑。农残检测达到国家标准。</w:t>
            </w:r>
          </w:p>
        </w:tc>
        <w:tc>
          <w:tcPr>
            <w:tcW w:w="850" w:type="dxa"/>
            <w:shd w:val="clear" w:color="auto" w:fill="auto"/>
            <w:noWrap/>
            <w:vAlign w:val="center"/>
          </w:tcPr>
          <w:p w14:paraId="05F8302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w:t>
            </w:r>
          </w:p>
        </w:tc>
        <w:tc>
          <w:tcPr>
            <w:tcW w:w="1418" w:type="dxa"/>
            <w:vAlign w:val="center"/>
          </w:tcPr>
          <w:p w14:paraId="43D8E6C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162.50 </w:t>
            </w:r>
          </w:p>
        </w:tc>
      </w:tr>
      <w:tr w14:paraId="31CC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5AD4D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75" w:type="dxa"/>
            <w:shd w:val="clear" w:color="auto" w:fill="auto"/>
            <w:noWrap/>
            <w:vAlign w:val="center"/>
          </w:tcPr>
          <w:p w14:paraId="11F5ED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菠萝</w:t>
            </w:r>
          </w:p>
        </w:tc>
        <w:tc>
          <w:tcPr>
            <w:tcW w:w="709" w:type="dxa"/>
            <w:shd w:val="clear" w:color="auto" w:fill="auto"/>
            <w:noWrap/>
            <w:vAlign w:val="center"/>
          </w:tcPr>
          <w:p w14:paraId="3FB404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05D6128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6719B9E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果实大小均匀适中，果形端正，芽眼数量少，外皮呈淡黄色或亮黄色，两端略带青绿色，上顶的冠芽呈青褐色，内部呈淡黄色，组织致密，果肉厚而果心细小，且纤维少，汁多味美等。农残检测达到国家标准。</w:t>
            </w:r>
          </w:p>
        </w:tc>
        <w:tc>
          <w:tcPr>
            <w:tcW w:w="850" w:type="dxa"/>
            <w:shd w:val="clear" w:color="auto" w:fill="auto"/>
            <w:noWrap/>
            <w:vAlign w:val="center"/>
          </w:tcPr>
          <w:p w14:paraId="349583B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w:t>
            </w:r>
          </w:p>
        </w:tc>
        <w:tc>
          <w:tcPr>
            <w:tcW w:w="1418" w:type="dxa"/>
            <w:vAlign w:val="center"/>
          </w:tcPr>
          <w:p w14:paraId="145C020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137.50 </w:t>
            </w:r>
          </w:p>
        </w:tc>
      </w:tr>
      <w:tr w14:paraId="3ADA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DDFAE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275" w:type="dxa"/>
            <w:shd w:val="clear" w:color="auto" w:fill="auto"/>
            <w:noWrap/>
            <w:vAlign w:val="center"/>
          </w:tcPr>
          <w:p w14:paraId="1E6821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青枣</w:t>
            </w:r>
          </w:p>
        </w:tc>
        <w:tc>
          <w:tcPr>
            <w:tcW w:w="709" w:type="dxa"/>
            <w:shd w:val="clear" w:color="auto" w:fill="auto"/>
            <w:noWrap/>
            <w:vAlign w:val="center"/>
          </w:tcPr>
          <w:p w14:paraId="1062394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51BEA78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5E6C16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果实珠圆玉润，果皮完整且光滑的，无明显斑点、破损，大小适中，颜色青中带黄，色泽水灵，气味香甜等。农残检测达到国家标准。</w:t>
            </w:r>
          </w:p>
        </w:tc>
        <w:tc>
          <w:tcPr>
            <w:tcW w:w="850" w:type="dxa"/>
            <w:shd w:val="clear" w:color="auto" w:fill="auto"/>
            <w:noWrap/>
            <w:vAlign w:val="center"/>
          </w:tcPr>
          <w:p w14:paraId="41C4DE7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1418" w:type="dxa"/>
            <w:vAlign w:val="center"/>
          </w:tcPr>
          <w:p w14:paraId="65C69C7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105.00 </w:t>
            </w:r>
          </w:p>
        </w:tc>
      </w:tr>
      <w:tr w14:paraId="49F1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21FC69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275" w:type="dxa"/>
            <w:shd w:val="clear" w:color="auto" w:fill="auto"/>
            <w:noWrap/>
            <w:vAlign w:val="center"/>
          </w:tcPr>
          <w:p w14:paraId="4B173A7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柑橘</w:t>
            </w:r>
          </w:p>
        </w:tc>
        <w:tc>
          <w:tcPr>
            <w:tcW w:w="709" w:type="dxa"/>
            <w:shd w:val="clear" w:color="auto" w:fill="auto"/>
            <w:noWrap/>
            <w:vAlign w:val="center"/>
          </w:tcPr>
          <w:p w14:paraId="011F261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3CB008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13A523C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颜色金黄、金红、橙黄色、有光泽、扁圆形，表皮油点颗粒细小、结构松软。皮薄、皮肉结合不紧密、容易剥落，水分充足，汁多，口味酸甜。农残检测达到国家标准。</w:t>
            </w:r>
          </w:p>
        </w:tc>
        <w:tc>
          <w:tcPr>
            <w:tcW w:w="850" w:type="dxa"/>
            <w:shd w:val="clear" w:color="auto" w:fill="auto"/>
            <w:noWrap/>
            <w:vAlign w:val="center"/>
          </w:tcPr>
          <w:p w14:paraId="6D1A61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w:t>
            </w:r>
          </w:p>
        </w:tc>
        <w:tc>
          <w:tcPr>
            <w:tcW w:w="1418" w:type="dxa"/>
            <w:vAlign w:val="center"/>
          </w:tcPr>
          <w:p w14:paraId="732F2C6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112.50 </w:t>
            </w:r>
          </w:p>
        </w:tc>
      </w:tr>
      <w:tr w14:paraId="162E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4BA44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275" w:type="dxa"/>
            <w:shd w:val="clear" w:color="auto" w:fill="auto"/>
            <w:noWrap/>
            <w:vAlign w:val="center"/>
          </w:tcPr>
          <w:p w14:paraId="376AFDC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沙糖橘</w:t>
            </w:r>
          </w:p>
        </w:tc>
        <w:tc>
          <w:tcPr>
            <w:tcW w:w="709" w:type="dxa"/>
            <w:shd w:val="clear" w:color="auto" w:fill="auto"/>
            <w:noWrap/>
            <w:vAlign w:val="center"/>
          </w:tcPr>
          <w:p w14:paraId="7BBB34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4B28970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5BC943CD">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2A0351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1418" w:type="dxa"/>
            <w:vAlign w:val="center"/>
          </w:tcPr>
          <w:p w14:paraId="1C0DAC3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150.00 </w:t>
            </w:r>
          </w:p>
        </w:tc>
      </w:tr>
      <w:tr w14:paraId="118A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E17BD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275" w:type="dxa"/>
            <w:shd w:val="clear" w:color="auto" w:fill="auto"/>
            <w:noWrap/>
            <w:vAlign w:val="center"/>
          </w:tcPr>
          <w:p w14:paraId="09F80FC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沃柑</w:t>
            </w:r>
          </w:p>
        </w:tc>
        <w:tc>
          <w:tcPr>
            <w:tcW w:w="709" w:type="dxa"/>
            <w:shd w:val="clear" w:color="auto" w:fill="auto"/>
            <w:noWrap/>
            <w:vAlign w:val="center"/>
          </w:tcPr>
          <w:p w14:paraId="20BC02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5D3865D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6590F4D">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34A97A1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1418" w:type="dxa"/>
            <w:vAlign w:val="center"/>
          </w:tcPr>
          <w:p w14:paraId="29B29C9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200.00 </w:t>
            </w:r>
          </w:p>
        </w:tc>
      </w:tr>
      <w:tr w14:paraId="72D3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528480F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275" w:type="dxa"/>
            <w:shd w:val="clear" w:color="auto" w:fill="auto"/>
            <w:noWrap/>
            <w:vAlign w:val="center"/>
          </w:tcPr>
          <w:p w14:paraId="47525A5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西瓜</w:t>
            </w:r>
          </w:p>
        </w:tc>
        <w:tc>
          <w:tcPr>
            <w:tcW w:w="709" w:type="dxa"/>
            <w:shd w:val="clear" w:color="auto" w:fill="auto"/>
            <w:noWrap/>
            <w:vAlign w:val="center"/>
          </w:tcPr>
          <w:p w14:paraId="0793C9A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7FE6686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48376C0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颜色墨绿、淡绿、白绿、或浓绿，形状周正，瓜无蒂，瓜脐小，瓜身坚实，瓜皮较薄，水分充足，汁多，肉脆爽，味道甜美。农残检测达到国家标准。</w:t>
            </w:r>
          </w:p>
        </w:tc>
        <w:tc>
          <w:tcPr>
            <w:tcW w:w="850" w:type="dxa"/>
            <w:shd w:val="clear" w:color="auto" w:fill="auto"/>
            <w:noWrap/>
            <w:vAlign w:val="center"/>
          </w:tcPr>
          <w:p w14:paraId="7512929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2.75</w:t>
            </w:r>
          </w:p>
        </w:tc>
        <w:tc>
          <w:tcPr>
            <w:tcW w:w="1418" w:type="dxa"/>
            <w:vAlign w:val="center"/>
          </w:tcPr>
          <w:p w14:paraId="0A4D66F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137.50 </w:t>
            </w:r>
          </w:p>
        </w:tc>
      </w:tr>
      <w:tr w14:paraId="1873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7AC0C0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275" w:type="dxa"/>
            <w:shd w:val="clear" w:color="auto" w:fill="auto"/>
            <w:noWrap/>
            <w:vAlign w:val="center"/>
          </w:tcPr>
          <w:p w14:paraId="47342FD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圣女果</w:t>
            </w:r>
          </w:p>
        </w:tc>
        <w:tc>
          <w:tcPr>
            <w:tcW w:w="709" w:type="dxa"/>
            <w:shd w:val="clear" w:color="auto" w:fill="auto"/>
            <w:noWrap/>
            <w:vAlign w:val="center"/>
          </w:tcPr>
          <w:p w14:paraId="3C80AD4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718EC3F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4172CC4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果实呈圆形，果皮火红色、橙黄色、皮薄肉厚，口感酸甜。农残检测达到国家标准。</w:t>
            </w:r>
          </w:p>
        </w:tc>
        <w:tc>
          <w:tcPr>
            <w:tcW w:w="850" w:type="dxa"/>
            <w:shd w:val="clear" w:color="auto" w:fill="auto"/>
            <w:noWrap/>
            <w:vAlign w:val="center"/>
          </w:tcPr>
          <w:p w14:paraId="457D2B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7.50</w:t>
            </w:r>
          </w:p>
        </w:tc>
        <w:tc>
          <w:tcPr>
            <w:tcW w:w="1418" w:type="dxa"/>
            <w:vAlign w:val="center"/>
          </w:tcPr>
          <w:p w14:paraId="6B38AE2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375.00 </w:t>
            </w:r>
          </w:p>
        </w:tc>
      </w:tr>
      <w:tr w14:paraId="3312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6E80D6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275" w:type="dxa"/>
            <w:shd w:val="clear" w:color="auto" w:fill="auto"/>
            <w:noWrap/>
            <w:vAlign w:val="center"/>
          </w:tcPr>
          <w:p w14:paraId="6860B16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桃子</w:t>
            </w:r>
          </w:p>
        </w:tc>
        <w:tc>
          <w:tcPr>
            <w:tcW w:w="709" w:type="dxa"/>
            <w:shd w:val="clear" w:color="auto" w:fill="auto"/>
            <w:noWrap/>
            <w:vAlign w:val="center"/>
          </w:tcPr>
          <w:p w14:paraId="1098325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75E2212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09BF25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颜色鲜艳、黄底红晕，表面有细小绒毛，形状呈圆形，果体微软，果肉柔嫩，味甜，内核分离，有桃的芳香。农残检测达到国家标准。</w:t>
            </w:r>
          </w:p>
        </w:tc>
        <w:tc>
          <w:tcPr>
            <w:tcW w:w="850" w:type="dxa"/>
            <w:shd w:val="clear" w:color="auto" w:fill="auto"/>
            <w:noWrap/>
            <w:vAlign w:val="center"/>
          </w:tcPr>
          <w:p w14:paraId="440003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3.75</w:t>
            </w:r>
          </w:p>
        </w:tc>
        <w:tc>
          <w:tcPr>
            <w:tcW w:w="1418" w:type="dxa"/>
            <w:vAlign w:val="center"/>
          </w:tcPr>
          <w:p w14:paraId="6426889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75.00 </w:t>
            </w:r>
          </w:p>
        </w:tc>
      </w:tr>
      <w:tr w14:paraId="1221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6EE1A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275" w:type="dxa"/>
            <w:shd w:val="clear" w:color="auto" w:fill="auto"/>
            <w:noWrap/>
            <w:vAlign w:val="center"/>
          </w:tcPr>
          <w:p w14:paraId="3048575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火龙果</w:t>
            </w:r>
          </w:p>
        </w:tc>
        <w:tc>
          <w:tcPr>
            <w:tcW w:w="709" w:type="dxa"/>
            <w:shd w:val="clear" w:color="auto" w:fill="auto"/>
            <w:noWrap/>
            <w:vAlign w:val="center"/>
          </w:tcPr>
          <w:p w14:paraId="295FCB3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616500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59CBD74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颜色鲜红光亮，体表有较厚的短叶子，叶子挺直，淡绿色，果实结实、水分充足无皱纹。果肉乳白，肉中布满黑色芝麻一粒粒黑色种子，口感清单，味甜。农残检测达到国家标准。</w:t>
            </w:r>
          </w:p>
        </w:tc>
        <w:tc>
          <w:tcPr>
            <w:tcW w:w="850" w:type="dxa"/>
            <w:shd w:val="clear" w:color="auto" w:fill="auto"/>
            <w:noWrap/>
            <w:vAlign w:val="center"/>
          </w:tcPr>
          <w:p w14:paraId="5A55C7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1418" w:type="dxa"/>
            <w:vAlign w:val="center"/>
          </w:tcPr>
          <w:p w14:paraId="5AAB60E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120.00 </w:t>
            </w:r>
          </w:p>
        </w:tc>
      </w:tr>
      <w:tr w14:paraId="140F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59C38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1275" w:type="dxa"/>
            <w:shd w:val="clear" w:color="auto" w:fill="auto"/>
            <w:noWrap/>
            <w:vAlign w:val="center"/>
          </w:tcPr>
          <w:p w14:paraId="6FC660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芒果</w:t>
            </w:r>
          </w:p>
        </w:tc>
        <w:tc>
          <w:tcPr>
            <w:tcW w:w="709" w:type="dxa"/>
            <w:shd w:val="clear" w:color="auto" w:fill="auto"/>
            <w:noWrap/>
            <w:vAlign w:val="center"/>
          </w:tcPr>
          <w:p w14:paraId="34A0434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2DC97A2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537BE54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皮色有黄色、浅绿色、红黄等色，形状圆形、肾形、心形等。果肉为黄色，味道酸甜，有香气，汁多，果皮光滑。农残检测达到国家标准。</w:t>
            </w:r>
          </w:p>
        </w:tc>
        <w:tc>
          <w:tcPr>
            <w:tcW w:w="850" w:type="dxa"/>
            <w:shd w:val="clear" w:color="auto" w:fill="auto"/>
            <w:noWrap/>
            <w:vAlign w:val="center"/>
          </w:tcPr>
          <w:p w14:paraId="6022DEF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1418" w:type="dxa"/>
            <w:vAlign w:val="center"/>
          </w:tcPr>
          <w:p w14:paraId="1E058F2D">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80.00 </w:t>
            </w:r>
          </w:p>
        </w:tc>
      </w:tr>
      <w:tr w14:paraId="551D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5C664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1275" w:type="dxa"/>
            <w:shd w:val="clear" w:color="auto" w:fill="auto"/>
            <w:noWrap/>
            <w:vAlign w:val="center"/>
          </w:tcPr>
          <w:p w14:paraId="5AEE216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哈密瓜</w:t>
            </w:r>
          </w:p>
        </w:tc>
        <w:tc>
          <w:tcPr>
            <w:tcW w:w="709" w:type="dxa"/>
            <w:shd w:val="clear" w:color="auto" w:fill="auto"/>
            <w:noWrap/>
            <w:vAlign w:val="center"/>
          </w:tcPr>
          <w:p w14:paraId="488C71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29E248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70490A8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瓜外皮光滑无瑕疵，无坑洼，颜色淡黄色或浅绿色,且均匀一致，口感清脆香甜。农残检测达到国家标准。</w:t>
            </w:r>
          </w:p>
        </w:tc>
        <w:tc>
          <w:tcPr>
            <w:tcW w:w="850" w:type="dxa"/>
            <w:shd w:val="clear" w:color="auto" w:fill="auto"/>
            <w:noWrap/>
            <w:vAlign w:val="center"/>
          </w:tcPr>
          <w:p w14:paraId="6571261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3.80</w:t>
            </w:r>
          </w:p>
        </w:tc>
        <w:tc>
          <w:tcPr>
            <w:tcW w:w="1418" w:type="dxa"/>
            <w:vAlign w:val="center"/>
          </w:tcPr>
          <w:p w14:paraId="13EE0E5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190.00 </w:t>
            </w:r>
          </w:p>
        </w:tc>
      </w:tr>
      <w:tr w14:paraId="77D7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EBF019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1275" w:type="dxa"/>
            <w:shd w:val="clear" w:color="auto" w:fill="auto"/>
            <w:noWrap/>
            <w:vAlign w:val="center"/>
          </w:tcPr>
          <w:p w14:paraId="1E56D4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荔枝</w:t>
            </w:r>
          </w:p>
        </w:tc>
        <w:tc>
          <w:tcPr>
            <w:tcW w:w="709" w:type="dxa"/>
            <w:shd w:val="clear" w:color="auto" w:fill="auto"/>
            <w:noWrap/>
            <w:vAlign w:val="center"/>
          </w:tcPr>
          <w:p w14:paraId="5FD78E2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7A205C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22E5A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果肉为白色，质地柔软，口感清甜，果体形状匀称，核小。农残检测达到国家标准。</w:t>
            </w:r>
          </w:p>
        </w:tc>
        <w:tc>
          <w:tcPr>
            <w:tcW w:w="850" w:type="dxa"/>
            <w:shd w:val="clear" w:color="auto" w:fill="auto"/>
            <w:noWrap/>
            <w:vAlign w:val="center"/>
          </w:tcPr>
          <w:p w14:paraId="110F8E5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418" w:type="dxa"/>
            <w:vAlign w:val="center"/>
          </w:tcPr>
          <w:p w14:paraId="159B85A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 </w:t>
            </w:r>
          </w:p>
        </w:tc>
      </w:tr>
      <w:tr w14:paraId="797E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96731E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w:t>
            </w:r>
          </w:p>
        </w:tc>
        <w:tc>
          <w:tcPr>
            <w:tcW w:w="1275" w:type="dxa"/>
            <w:shd w:val="clear" w:color="auto" w:fill="auto"/>
            <w:noWrap/>
            <w:vAlign w:val="center"/>
          </w:tcPr>
          <w:p w14:paraId="1730F77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山竹</w:t>
            </w:r>
          </w:p>
        </w:tc>
        <w:tc>
          <w:tcPr>
            <w:tcW w:w="709" w:type="dxa"/>
            <w:shd w:val="clear" w:color="auto" w:fill="auto"/>
            <w:noWrap/>
            <w:vAlign w:val="center"/>
          </w:tcPr>
          <w:p w14:paraId="57A8AC6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410BBA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2082077F">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3C15CEA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1418" w:type="dxa"/>
            <w:vAlign w:val="center"/>
          </w:tcPr>
          <w:p w14:paraId="2B7DED5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360.00 </w:t>
            </w:r>
          </w:p>
        </w:tc>
      </w:tr>
      <w:tr w14:paraId="0ADF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BDD633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1275" w:type="dxa"/>
            <w:shd w:val="clear" w:color="auto" w:fill="auto"/>
            <w:noWrap/>
            <w:vAlign w:val="center"/>
          </w:tcPr>
          <w:p w14:paraId="4D671A0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冬枣</w:t>
            </w:r>
          </w:p>
        </w:tc>
        <w:tc>
          <w:tcPr>
            <w:tcW w:w="709" w:type="dxa"/>
            <w:shd w:val="clear" w:color="auto" w:fill="auto"/>
            <w:noWrap/>
            <w:vAlign w:val="center"/>
          </w:tcPr>
          <w:p w14:paraId="443F90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0578E41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1A6535D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果实珠圆玉润，果皮完整且光滑的，无明显斑点、破损，大小适中，颜色青红色，气味香甜等。农残检测达到国家标准。</w:t>
            </w:r>
          </w:p>
        </w:tc>
        <w:tc>
          <w:tcPr>
            <w:tcW w:w="850" w:type="dxa"/>
            <w:shd w:val="clear" w:color="auto" w:fill="auto"/>
            <w:noWrap/>
            <w:vAlign w:val="center"/>
          </w:tcPr>
          <w:p w14:paraId="5D57FA9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9.50</w:t>
            </w:r>
          </w:p>
        </w:tc>
        <w:tc>
          <w:tcPr>
            <w:tcW w:w="1418" w:type="dxa"/>
            <w:vAlign w:val="center"/>
          </w:tcPr>
          <w:p w14:paraId="5CACCCD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475.00 </w:t>
            </w:r>
          </w:p>
        </w:tc>
      </w:tr>
      <w:tr w14:paraId="6E61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96252E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1275" w:type="dxa"/>
            <w:shd w:val="clear" w:color="auto" w:fill="auto"/>
            <w:noWrap/>
            <w:vAlign w:val="center"/>
          </w:tcPr>
          <w:p w14:paraId="0A723E5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青提</w:t>
            </w:r>
          </w:p>
        </w:tc>
        <w:tc>
          <w:tcPr>
            <w:tcW w:w="709" w:type="dxa"/>
            <w:shd w:val="clear" w:color="auto" w:fill="auto"/>
            <w:noWrap/>
            <w:vAlign w:val="center"/>
          </w:tcPr>
          <w:p w14:paraId="72D01F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781D0A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19B6FEA">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7FA399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7.50</w:t>
            </w:r>
          </w:p>
        </w:tc>
        <w:tc>
          <w:tcPr>
            <w:tcW w:w="1418" w:type="dxa"/>
            <w:vAlign w:val="center"/>
          </w:tcPr>
          <w:p w14:paraId="0575B4B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375.00 </w:t>
            </w:r>
          </w:p>
        </w:tc>
      </w:tr>
      <w:tr w14:paraId="104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EEE2ED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275" w:type="dxa"/>
            <w:shd w:val="clear" w:color="auto" w:fill="auto"/>
            <w:noWrap/>
            <w:vAlign w:val="center"/>
          </w:tcPr>
          <w:p w14:paraId="1B4D4A8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红提</w:t>
            </w:r>
          </w:p>
        </w:tc>
        <w:tc>
          <w:tcPr>
            <w:tcW w:w="709" w:type="dxa"/>
            <w:shd w:val="clear" w:color="auto" w:fill="auto"/>
            <w:noWrap/>
            <w:vAlign w:val="center"/>
          </w:tcPr>
          <w:p w14:paraId="19315E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71CC943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08720FF8">
            <w:pPr>
              <w:widowControl/>
              <w:spacing w:line="360" w:lineRule="auto"/>
              <w:jc w:val="left"/>
              <w:rPr>
                <w:rFonts w:cs="宋体" w:asciiTheme="minorEastAsia" w:hAnsiTheme="minorEastAsia" w:eastAsiaTheme="minorEastAsia"/>
                <w:kern w:val="0"/>
                <w:szCs w:val="21"/>
              </w:rPr>
            </w:pPr>
          </w:p>
        </w:tc>
        <w:tc>
          <w:tcPr>
            <w:tcW w:w="850" w:type="dxa"/>
            <w:shd w:val="clear" w:color="auto" w:fill="auto"/>
            <w:noWrap/>
            <w:vAlign w:val="center"/>
          </w:tcPr>
          <w:p w14:paraId="6263554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7.25</w:t>
            </w:r>
          </w:p>
        </w:tc>
        <w:tc>
          <w:tcPr>
            <w:tcW w:w="1418" w:type="dxa"/>
            <w:vAlign w:val="center"/>
          </w:tcPr>
          <w:p w14:paraId="04361AF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362.50 </w:t>
            </w:r>
          </w:p>
        </w:tc>
      </w:tr>
      <w:tr w14:paraId="5D39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7913C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1275" w:type="dxa"/>
            <w:shd w:val="clear" w:color="auto" w:fill="auto"/>
            <w:noWrap/>
            <w:vAlign w:val="center"/>
          </w:tcPr>
          <w:p w14:paraId="0E7D26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龙眼</w:t>
            </w:r>
          </w:p>
        </w:tc>
        <w:tc>
          <w:tcPr>
            <w:tcW w:w="709" w:type="dxa"/>
            <w:shd w:val="clear" w:color="auto" w:fill="auto"/>
            <w:noWrap/>
            <w:vAlign w:val="center"/>
          </w:tcPr>
          <w:p w14:paraId="1860510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6671EF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noWrap/>
            <w:vAlign w:val="center"/>
          </w:tcPr>
          <w:p w14:paraId="4563EA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果质新鲜，果肉为白色，口感清甜，果体形状匀称，核小。农残检测达到国家标准。</w:t>
            </w:r>
          </w:p>
        </w:tc>
        <w:tc>
          <w:tcPr>
            <w:tcW w:w="850" w:type="dxa"/>
            <w:shd w:val="clear" w:color="auto" w:fill="auto"/>
            <w:noWrap/>
            <w:vAlign w:val="center"/>
          </w:tcPr>
          <w:p w14:paraId="5DF7E91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1418" w:type="dxa"/>
            <w:vAlign w:val="center"/>
          </w:tcPr>
          <w:p w14:paraId="17EB38C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400.00 </w:t>
            </w:r>
          </w:p>
        </w:tc>
      </w:tr>
      <w:tr w14:paraId="3284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C77FE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1275" w:type="dxa"/>
            <w:shd w:val="clear" w:color="auto" w:fill="auto"/>
            <w:noWrap/>
            <w:vAlign w:val="center"/>
          </w:tcPr>
          <w:p w14:paraId="211F44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葡萄</w:t>
            </w:r>
          </w:p>
        </w:tc>
        <w:tc>
          <w:tcPr>
            <w:tcW w:w="709" w:type="dxa"/>
            <w:shd w:val="clear" w:color="auto" w:fill="auto"/>
            <w:noWrap/>
            <w:vAlign w:val="center"/>
          </w:tcPr>
          <w:p w14:paraId="7D23DF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4B1FB4A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595B251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果质新鲜，果实珠圆玉润，果皮完整且光滑的，无明显斑点、破损，大小适中。农残检测达到国家标准。</w:t>
            </w:r>
          </w:p>
        </w:tc>
        <w:tc>
          <w:tcPr>
            <w:tcW w:w="850" w:type="dxa"/>
            <w:shd w:val="clear" w:color="auto" w:fill="auto"/>
            <w:noWrap/>
            <w:vAlign w:val="center"/>
          </w:tcPr>
          <w:p w14:paraId="155E988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1418" w:type="dxa"/>
            <w:vAlign w:val="center"/>
          </w:tcPr>
          <w:p w14:paraId="0892AA7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350.00 </w:t>
            </w:r>
          </w:p>
        </w:tc>
      </w:tr>
      <w:tr w14:paraId="083D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4C14AA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w:t>
            </w:r>
          </w:p>
        </w:tc>
        <w:tc>
          <w:tcPr>
            <w:tcW w:w="1275" w:type="dxa"/>
            <w:shd w:val="clear" w:color="auto" w:fill="auto"/>
            <w:noWrap/>
            <w:vAlign w:val="center"/>
          </w:tcPr>
          <w:p w14:paraId="0D30A9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百香果（黄金）</w:t>
            </w:r>
          </w:p>
        </w:tc>
        <w:tc>
          <w:tcPr>
            <w:tcW w:w="709" w:type="dxa"/>
            <w:shd w:val="clear" w:color="auto" w:fill="auto"/>
            <w:noWrap/>
            <w:vAlign w:val="center"/>
          </w:tcPr>
          <w:p w14:paraId="07648E8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w:t>
            </w:r>
          </w:p>
        </w:tc>
        <w:tc>
          <w:tcPr>
            <w:tcW w:w="756" w:type="dxa"/>
            <w:shd w:val="clear" w:color="auto" w:fill="auto"/>
            <w:noWrap/>
            <w:vAlign w:val="center"/>
          </w:tcPr>
          <w:p w14:paraId="25F1ACF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noWrap/>
            <w:vAlign w:val="center"/>
          </w:tcPr>
          <w:p w14:paraId="73DDDB7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果质新鲜，果皮完整且光滑，皮色为黄色，汁多清甜。农残检测达到国家标准。</w:t>
            </w:r>
          </w:p>
        </w:tc>
        <w:tc>
          <w:tcPr>
            <w:tcW w:w="850" w:type="dxa"/>
            <w:shd w:val="clear" w:color="auto" w:fill="auto"/>
            <w:noWrap/>
            <w:vAlign w:val="center"/>
          </w:tcPr>
          <w:p w14:paraId="39B794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8.50</w:t>
            </w:r>
          </w:p>
        </w:tc>
        <w:tc>
          <w:tcPr>
            <w:tcW w:w="1418" w:type="dxa"/>
            <w:vAlign w:val="center"/>
          </w:tcPr>
          <w:p w14:paraId="427A56CB">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408.00 </w:t>
            </w:r>
          </w:p>
        </w:tc>
      </w:tr>
      <w:tr w14:paraId="7DB9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92CC53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1275" w:type="dxa"/>
            <w:shd w:val="clear" w:color="auto" w:fill="auto"/>
            <w:noWrap/>
            <w:vAlign w:val="center"/>
          </w:tcPr>
          <w:p w14:paraId="375B70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金桔</w:t>
            </w:r>
          </w:p>
        </w:tc>
        <w:tc>
          <w:tcPr>
            <w:tcW w:w="709" w:type="dxa"/>
            <w:shd w:val="clear" w:color="auto" w:fill="auto"/>
            <w:noWrap/>
            <w:vAlign w:val="center"/>
          </w:tcPr>
          <w:p w14:paraId="525A49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467318C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noWrap/>
            <w:vAlign w:val="center"/>
          </w:tcPr>
          <w:p w14:paraId="375314B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果质新鲜，果形端正，橙色，色泽均匀，无日灼斑，果径（约）：30-35mm。农残检测达到国家标准。</w:t>
            </w:r>
          </w:p>
        </w:tc>
        <w:tc>
          <w:tcPr>
            <w:tcW w:w="850" w:type="dxa"/>
            <w:shd w:val="clear" w:color="auto" w:fill="auto"/>
            <w:noWrap/>
            <w:vAlign w:val="center"/>
          </w:tcPr>
          <w:p w14:paraId="3625821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37A87BE0">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3AC9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FBC3B5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w:t>
            </w:r>
          </w:p>
        </w:tc>
        <w:tc>
          <w:tcPr>
            <w:tcW w:w="1275" w:type="dxa"/>
            <w:shd w:val="clear" w:color="auto" w:fill="auto"/>
            <w:noWrap/>
            <w:vAlign w:val="center"/>
          </w:tcPr>
          <w:p w14:paraId="059F89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猕猴桃</w:t>
            </w:r>
          </w:p>
        </w:tc>
        <w:tc>
          <w:tcPr>
            <w:tcW w:w="709" w:type="dxa"/>
            <w:shd w:val="clear" w:color="auto" w:fill="auto"/>
            <w:noWrap/>
            <w:vAlign w:val="center"/>
          </w:tcPr>
          <w:p w14:paraId="58F063F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69B23C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noWrap/>
            <w:vAlign w:val="center"/>
          </w:tcPr>
          <w:p w14:paraId="2E9FBF9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果实珠圆玉润，无明显斑点、破损，大小适中。农残检测达到国家标准。</w:t>
            </w:r>
          </w:p>
        </w:tc>
        <w:tc>
          <w:tcPr>
            <w:tcW w:w="850" w:type="dxa"/>
            <w:shd w:val="clear" w:color="auto" w:fill="auto"/>
            <w:noWrap/>
            <w:vAlign w:val="center"/>
          </w:tcPr>
          <w:p w14:paraId="753110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1418" w:type="dxa"/>
            <w:vAlign w:val="center"/>
          </w:tcPr>
          <w:p w14:paraId="43D0773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140.00 </w:t>
            </w:r>
          </w:p>
        </w:tc>
      </w:tr>
      <w:tr w14:paraId="6561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97F5E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1275" w:type="dxa"/>
            <w:shd w:val="clear" w:color="auto" w:fill="auto"/>
            <w:noWrap/>
            <w:vAlign w:val="center"/>
          </w:tcPr>
          <w:p w14:paraId="0DBAB62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阳光玫瑰</w:t>
            </w:r>
          </w:p>
        </w:tc>
        <w:tc>
          <w:tcPr>
            <w:tcW w:w="709" w:type="dxa"/>
            <w:shd w:val="clear" w:color="auto" w:fill="auto"/>
            <w:noWrap/>
            <w:vAlign w:val="center"/>
          </w:tcPr>
          <w:p w14:paraId="4A6EBF5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756" w:type="dxa"/>
            <w:shd w:val="clear" w:color="auto" w:fill="auto"/>
            <w:noWrap/>
            <w:vAlign w:val="center"/>
          </w:tcPr>
          <w:p w14:paraId="079F61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noWrap/>
            <w:vAlign w:val="center"/>
          </w:tcPr>
          <w:p w14:paraId="250DD6C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果质新鲜，果实珠圆玉润，果皮完整且光滑的，颜色为翠绿色，口感清甜。</w:t>
            </w:r>
          </w:p>
        </w:tc>
        <w:tc>
          <w:tcPr>
            <w:tcW w:w="850" w:type="dxa"/>
            <w:shd w:val="clear" w:color="auto" w:fill="auto"/>
            <w:noWrap/>
            <w:vAlign w:val="center"/>
          </w:tcPr>
          <w:p w14:paraId="2687E1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1418" w:type="dxa"/>
            <w:vAlign w:val="center"/>
          </w:tcPr>
          <w:p w14:paraId="2412E56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400.00 </w:t>
            </w:r>
          </w:p>
        </w:tc>
      </w:tr>
      <w:tr w14:paraId="6FCB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C98F5F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w:t>
            </w:r>
          </w:p>
        </w:tc>
        <w:tc>
          <w:tcPr>
            <w:tcW w:w="1275" w:type="dxa"/>
            <w:shd w:val="clear" w:color="auto" w:fill="auto"/>
            <w:noWrap/>
            <w:vAlign w:val="center"/>
          </w:tcPr>
          <w:p w14:paraId="10D3E01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柠檬</w:t>
            </w:r>
          </w:p>
        </w:tc>
        <w:tc>
          <w:tcPr>
            <w:tcW w:w="709" w:type="dxa"/>
            <w:shd w:val="clear" w:color="auto" w:fill="auto"/>
            <w:noWrap/>
            <w:vAlign w:val="center"/>
          </w:tcPr>
          <w:p w14:paraId="76A056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2C306E5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3119" w:type="dxa"/>
            <w:shd w:val="clear" w:color="auto" w:fill="auto"/>
            <w:noWrap/>
            <w:vAlign w:val="center"/>
          </w:tcPr>
          <w:p w14:paraId="59A93E3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果实珠圆玉润，无明显斑点、破损，大小适中。农残检测达到国家标准。</w:t>
            </w:r>
          </w:p>
        </w:tc>
        <w:tc>
          <w:tcPr>
            <w:tcW w:w="850" w:type="dxa"/>
            <w:shd w:val="clear" w:color="auto" w:fill="auto"/>
            <w:noWrap/>
            <w:vAlign w:val="center"/>
          </w:tcPr>
          <w:p w14:paraId="4A43ED9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418" w:type="dxa"/>
            <w:vAlign w:val="center"/>
          </w:tcPr>
          <w:p w14:paraId="48FA8708">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60.00 </w:t>
            </w:r>
          </w:p>
        </w:tc>
      </w:tr>
      <w:tr w14:paraId="0F0F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7C59EE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w:t>
            </w:r>
          </w:p>
        </w:tc>
        <w:tc>
          <w:tcPr>
            <w:tcW w:w="1275" w:type="dxa"/>
            <w:shd w:val="clear" w:color="auto" w:fill="auto"/>
            <w:noWrap/>
            <w:vAlign w:val="center"/>
          </w:tcPr>
          <w:p w14:paraId="060E8A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草莓</w:t>
            </w:r>
          </w:p>
        </w:tc>
        <w:tc>
          <w:tcPr>
            <w:tcW w:w="709" w:type="dxa"/>
            <w:shd w:val="clear" w:color="auto" w:fill="auto"/>
            <w:noWrap/>
            <w:vAlign w:val="center"/>
          </w:tcPr>
          <w:p w14:paraId="7E47750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52B6A20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4E5ED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1、单果15-20g（一级果）以上，允许5％轻微偏差。</w:t>
            </w:r>
          </w:p>
          <w:p w14:paraId="1E725A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2、圆锥形／心形，色泽鲜红均匀（白草莓品种除外），无青肩、白斑，萼片翠绿挺括。</w:t>
            </w:r>
          </w:p>
          <w:p w14:paraId="30AAF9D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3、表皮无软化，运输后受压破损率≤5%。</w:t>
            </w:r>
          </w:p>
          <w:p w14:paraId="306A73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4、农残检测达到国家标准。</w:t>
            </w:r>
          </w:p>
        </w:tc>
        <w:tc>
          <w:tcPr>
            <w:tcW w:w="850" w:type="dxa"/>
            <w:shd w:val="clear" w:color="auto" w:fill="auto"/>
            <w:noWrap/>
            <w:vAlign w:val="center"/>
          </w:tcPr>
          <w:p w14:paraId="3A27A7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07041726">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 </w:t>
            </w:r>
          </w:p>
        </w:tc>
      </w:tr>
      <w:tr w14:paraId="0BC5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D411C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w:t>
            </w:r>
          </w:p>
        </w:tc>
        <w:tc>
          <w:tcPr>
            <w:tcW w:w="1275" w:type="dxa"/>
            <w:shd w:val="clear" w:color="auto" w:fill="auto"/>
            <w:noWrap/>
            <w:vAlign w:val="center"/>
          </w:tcPr>
          <w:p w14:paraId="47408D1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车厘子</w:t>
            </w:r>
          </w:p>
        </w:tc>
        <w:tc>
          <w:tcPr>
            <w:tcW w:w="709" w:type="dxa"/>
            <w:shd w:val="clear" w:color="auto" w:fill="auto"/>
            <w:noWrap/>
            <w:vAlign w:val="center"/>
          </w:tcPr>
          <w:p w14:paraId="3EA7542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171519D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17EDCB1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1、果形：车厘子果形应圆润饱满，无明显缺口和变形，果皮应光滑。</w:t>
            </w:r>
          </w:p>
          <w:p w14:paraId="0C1FB5B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2、果色：车厘子果色应鲜艳均匀，无瑕疵和斑点。</w:t>
            </w:r>
          </w:p>
          <w:p w14:paraId="2CA6390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3、果肉：车厘子果肉应脆甜多汁，无虫蛀和霉斑。</w:t>
            </w:r>
          </w:p>
          <w:p w14:paraId="6280B0B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4、果核：车厘子果核应小而紧，易脱落。</w:t>
            </w:r>
          </w:p>
          <w:p w14:paraId="2AC44A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5、果汁：车厘子果汁应透明清亮，无杂质和异味。</w:t>
            </w:r>
          </w:p>
          <w:p w14:paraId="1CC80FE7">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单果≥15-20g一级果以上。</w:t>
            </w:r>
          </w:p>
          <w:p w14:paraId="7261A43F">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农残检测达到国家标准。</w:t>
            </w:r>
          </w:p>
        </w:tc>
        <w:tc>
          <w:tcPr>
            <w:tcW w:w="850" w:type="dxa"/>
            <w:shd w:val="clear" w:color="auto" w:fill="auto"/>
            <w:noWrap/>
            <w:vAlign w:val="center"/>
          </w:tcPr>
          <w:p w14:paraId="031EF6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33.50</w:t>
            </w:r>
          </w:p>
        </w:tc>
        <w:tc>
          <w:tcPr>
            <w:tcW w:w="1418" w:type="dxa"/>
            <w:vAlign w:val="center"/>
          </w:tcPr>
          <w:p w14:paraId="012D3C7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670.00 </w:t>
            </w:r>
          </w:p>
        </w:tc>
      </w:tr>
      <w:tr w14:paraId="1F06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1E64F4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275" w:type="dxa"/>
            <w:shd w:val="clear" w:color="auto" w:fill="auto"/>
            <w:noWrap/>
            <w:vAlign w:val="center"/>
          </w:tcPr>
          <w:p w14:paraId="6B90C3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水果黄瓜</w:t>
            </w:r>
          </w:p>
        </w:tc>
        <w:tc>
          <w:tcPr>
            <w:tcW w:w="709" w:type="dxa"/>
            <w:shd w:val="clear" w:color="auto" w:fill="auto"/>
            <w:noWrap/>
            <w:vAlign w:val="center"/>
          </w:tcPr>
          <w:p w14:paraId="48A2800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647F5CC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763B75A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1、果实要求无刺、表皮光滑。</w:t>
            </w:r>
          </w:p>
          <w:p w14:paraId="7374D8D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2、外观品质：长度10-15cm，直径2-3cm，粗细均匀，无弯曲变形。</w:t>
            </w:r>
          </w:p>
          <w:p w14:paraId="080A26B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3、颜色翠绿均匀，无黄斑、机械损伤及病虫害。</w:t>
            </w:r>
          </w:p>
          <w:p w14:paraId="172C340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4、成熟度：幼嫩饱满，种子未完全发育，瓜肉吃嫩。</w:t>
            </w:r>
          </w:p>
          <w:p w14:paraId="6A49320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5、农残检测达到国家标准。</w:t>
            </w:r>
          </w:p>
        </w:tc>
        <w:tc>
          <w:tcPr>
            <w:tcW w:w="850" w:type="dxa"/>
            <w:shd w:val="clear" w:color="auto" w:fill="auto"/>
            <w:noWrap/>
            <w:vAlign w:val="center"/>
          </w:tcPr>
          <w:p w14:paraId="22D92C5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1418" w:type="dxa"/>
            <w:vAlign w:val="center"/>
          </w:tcPr>
          <w:p w14:paraId="1123A96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140.00 </w:t>
            </w:r>
          </w:p>
        </w:tc>
      </w:tr>
      <w:tr w14:paraId="5C58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404FAB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w:t>
            </w:r>
          </w:p>
        </w:tc>
        <w:tc>
          <w:tcPr>
            <w:tcW w:w="1275" w:type="dxa"/>
            <w:shd w:val="clear" w:color="auto" w:fill="auto"/>
            <w:noWrap/>
            <w:vAlign w:val="center"/>
          </w:tcPr>
          <w:p w14:paraId="230A55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红心萝卜</w:t>
            </w:r>
          </w:p>
        </w:tc>
        <w:tc>
          <w:tcPr>
            <w:tcW w:w="709" w:type="dxa"/>
            <w:shd w:val="clear" w:color="auto" w:fill="auto"/>
            <w:noWrap/>
            <w:vAlign w:val="center"/>
          </w:tcPr>
          <w:p w14:paraId="00F8A0C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2B214F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4699E6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1、品种要求：紫皮绿瓤品种</w:t>
            </w:r>
          </w:p>
          <w:p w14:paraId="5AF5062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2、外观品质：单重300-500g，表皮光滑无裂痕，根部无分叉。</w:t>
            </w:r>
          </w:p>
          <w:p w14:paraId="1FF4E0B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3、横切呈放射状紫绿相间，色泽鲜艳。</w:t>
            </w:r>
          </w:p>
          <w:p w14:paraId="0EBDC6C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4、口感指标：脆嫩多汁，甜辣适中，无糖心。</w:t>
            </w:r>
          </w:p>
          <w:p w14:paraId="03603EB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5、农残检测达到国家标准。</w:t>
            </w:r>
          </w:p>
        </w:tc>
        <w:tc>
          <w:tcPr>
            <w:tcW w:w="850" w:type="dxa"/>
            <w:shd w:val="clear" w:color="auto" w:fill="auto"/>
            <w:noWrap/>
            <w:vAlign w:val="center"/>
          </w:tcPr>
          <w:p w14:paraId="7C9FA17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1418" w:type="dxa"/>
            <w:vAlign w:val="center"/>
          </w:tcPr>
          <w:p w14:paraId="459F8B92">
            <w:pPr>
              <w:jc w:val="center"/>
              <w:rPr>
                <w:rFonts w:cs="宋体" w:asciiTheme="minorEastAsia" w:hAnsiTheme="minorEastAsia" w:eastAsiaTheme="minorEastAsia"/>
                <w:szCs w:val="21"/>
              </w:rPr>
            </w:pPr>
            <w:r>
              <w:rPr>
                <w:rFonts w:hint="eastAsia" w:asciiTheme="minorEastAsia" w:hAnsiTheme="minorEastAsia" w:eastAsiaTheme="minorEastAsia"/>
                <w:szCs w:val="21"/>
              </w:rPr>
              <w:t>80.00</w:t>
            </w:r>
          </w:p>
        </w:tc>
      </w:tr>
      <w:tr w14:paraId="5035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CB0F2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w:t>
            </w:r>
          </w:p>
        </w:tc>
        <w:tc>
          <w:tcPr>
            <w:tcW w:w="1275" w:type="dxa"/>
            <w:shd w:val="clear" w:color="auto" w:fill="auto"/>
            <w:noWrap/>
            <w:vAlign w:val="center"/>
          </w:tcPr>
          <w:p w14:paraId="64EFAB2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水果木瓜</w:t>
            </w:r>
          </w:p>
        </w:tc>
        <w:tc>
          <w:tcPr>
            <w:tcW w:w="709" w:type="dxa"/>
            <w:shd w:val="clear" w:color="auto" w:fill="auto"/>
            <w:noWrap/>
            <w:vAlign w:val="center"/>
          </w:tcPr>
          <w:p w14:paraId="3B5BAE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2C4EAF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04EF2C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1.品种要求：红肉品种</w:t>
            </w:r>
          </w:p>
          <w:p w14:paraId="18DBF4D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2、成熟度：表皮黄转红≥60%（即7-8成熟）。禁止使用催熟剂。</w:t>
            </w:r>
          </w:p>
          <w:p w14:paraId="6EA1F51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3、果形端正，无压伤、病斑，单果重500-800g。</w:t>
            </w:r>
          </w:p>
          <w:p w14:paraId="2311EEA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4、果肉橙红，无黑籽或空心。</w:t>
            </w:r>
          </w:p>
          <w:p w14:paraId="7246E5F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5、农残检测达到国家标准。</w:t>
            </w:r>
          </w:p>
        </w:tc>
        <w:tc>
          <w:tcPr>
            <w:tcW w:w="850" w:type="dxa"/>
            <w:shd w:val="clear" w:color="auto" w:fill="auto"/>
            <w:noWrap/>
            <w:vAlign w:val="center"/>
          </w:tcPr>
          <w:p w14:paraId="482F36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2F0E96B1">
            <w:pPr>
              <w:jc w:val="center"/>
              <w:rPr>
                <w:rFonts w:cs="宋体" w:asciiTheme="minorEastAsia" w:hAnsiTheme="minorEastAsia" w:eastAsiaTheme="minorEastAsia"/>
                <w:szCs w:val="21"/>
              </w:rPr>
            </w:pPr>
            <w:r>
              <w:rPr>
                <w:rFonts w:hint="eastAsia" w:asciiTheme="minorEastAsia" w:hAnsiTheme="minorEastAsia" w:eastAsiaTheme="minorEastAsia"/>
                <w:szCs w:val="21"/>
              </w:rPr>
              <w:t>100.00</w:t>
            </w:r>
          </w:p>
        </w:tc>
      </w:tr>
      <w:tr w14:paraId="19F0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F85B2B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w:t>
            </w:r>
          </w:p>
        </w:tc>
        <w:tc>
          <w:tcPr>
            <w:tcW w:w="1275" w:type="dxa"/>
            <w:shd w:val="clear" w:color="auto" w:fill="auto"/>
            <w:noWrap/>
            <w:vAlign w:val="center"/>
          </w:tcPr>
          <w:p w14:paraId="66A571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蓝莓</w:t>
            </w:r>
          </w:p>
        </w:tc>
        <w:tc>
          <w:tcPr>
            <w:tcW w:w="709" w:type="dxa"/>
            <w:shd w:val="clear" w:color="auto" w:fill="auto"/>
            <w:noWrap/>
            <w:vAlign w:val="center"/>
          </w:tcPr>
          <w:p w14:paraId="599145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756" w:type="dxa"/>
            <w:shd w:val="clear" w:color="auto" w:fill="auto"/>
            <w:noWrap/>
            <w:vAlign w:val="center"/>
          </w:tcPr>
          <w:p w14:paraId="57F851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5C04AC3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果质新鲜，蓝莓应呈深蓝色或紫黑色，表面有均匀的果粉，果质新鲜，一等果(10-12MM)以上，大小应基本相同，硬度适中，口感清甜。农残检测达到国家标准。</w:t>
            </w:r>
          </w:p>
        </w:tc>
        <w:tc>
          <w:tcPr>
            <w:tcW w:w="850" w:type="dxa"/>
            <w:shd w:val="clear" w:color="auto" w:fill="auto"/>
            <w:noWrap/>
            <w:vAlign w:val="center"/>
          </w:tcPr>
          <w:p w14:paraId="279237E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22.50</w:t>
            </w:r>
          </w:p>
        </w:tc>
        <w:tc>
          <w:tcPr>
            <w:tcW w:w="1418" w:type="dxa"/>
            <w:vAlign w:val="center"/>
          </w:tcPr>
          <w:p w14:paraId="040646A2">
            <w:pPr>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450.00</w:t>
            </w:r>
          </w:p>
        </w:tc>
      </w:tr>
      <w:tr w14:paraId="7B7E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6" w:type="dxa"/>
            <w:gridSpan w:val="6"/>
            <w:shd w:val="clear" w:color="auto" w:fill="auto"/>
            <w:vAlign w:val="center"/>
          </w:tcPr>
          <w:p w14:paraId="1405FB8A">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小计</w:t>
            </w:r>
          </w:p>
        </w:tc>
        <w:tc>
          <w:tcPr>
            <w:tcW w:w="1418" w:type="dxa"/>
            <w:vAlign w:val="center"/>
          </w:tcPr>
          <w:p w14:paraId="09233647">
            <w:pPr>
              <w:jc w:val="center"/>
              <w:rPr>
                <w:rFonts w:cs="宋体" w:asciiTheme="minorEastAsia" w:hAnsiTheme="minorEastAsia" w:eastAsiaTheme="minorEastAsia"/>
                <w:kern w:val="0"/>
                <w:szCs w:val="21"/>
              </w:rPr>
            </w:pPr>
            <w:r>
              <w:rPr>
                <w:rFonts w:hint="eastAsia" w:asciiTheme="minorEastAsia" w:hAnsiTheme="minorEastAsia" w:eastAsiaTheme="minorEastAsia"/>
                <w:b/>
                <w:bCs/>
                <w:szCs w:val="21"/>
              </w:rPr>
              <w:t>8115.50</w:t>
            </w:r>
          </w:p>
        </w:tc>
      </w:tr>
      <w:tr w14:paraId="53F5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noWrap/>
            <w:vAlign w:val="center"/>
          </w:tcPr>
          <w:p w14:paraId="34287E96">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七、糕点类</w:t>
            </w:r>
          </w:p>
        </w:tc>
      </w:tr>
      <w:tr w14:paraId="19BD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1CF3DB56">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275" w:type="dxa"/>
            <w:shd w:val="clear" w:color="auto" w:fill="auto"/>
            <w:noWrap/>
            <w:vAlign w:val="center"/>
          </w:tcPr>
          <w:p w14:paraId="3809CF89">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货物名称</w:t>
            </w:r>
          </w:p>
        </w:tc>
        <w:tc>
          <w:tcPr>
            <w:tcW w:w="709" w:type="dxa"/>
            <w:shd w:val="clear" w:color="auto" w:fill="auto"/>
            <w:noWrap/>
            <w:vAlign w:val="center"/>
          </w:tcPr>
          <w:p w14:paraId="406DE9A5">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数量</w:t>
            </w:r>
          </w:p>
        </w:tc>
        <w:tc>
          <w:tcPr>
            <w:tcW w:w="756" w:type="dxa"/>
            <w:shd w:val="clear" w:color="auto" w:fill="auto"/>
            <w:noWrap/>
            <w:vAlign w:val="center"/>
          </w:tcPr>
          <w:p w14:paraId="72A8AF19">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单位</w:t>
            </w:r>
          </w:p>
        </w:tc>
        <w:tc>
          <w:tcPr>
            <w:tcW w:w="3119" w:type="dxa"/>
            <w:shd w:val="clear" w:color="auto" w:fill="auto"/>
            <w:noWrap/>
            <w:vAlign w:val="center"/>
          </w:tcPr>
          <w:p w14:paraId="4F8BC5D2">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技术要求</w:t>
            </w:r>
          </w:p>
        </w:tc>
        <w:tc>
          <w:tcPr>
            <w:tcW w:w="850" w:type="dxa"/>
            <w:shd w:val="clear" w:color="auto" w:fill="auto"/>
            <w:vAlign w:val="center"/>
          </w:tcPr>
          <w:p w14:paraId="64E9A80D">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基准价（元）</w:t>
            </w:r>
          </w:p>
        </w:tc>
        <w:tc>
          <w:tcPr>
            <w:tcW w:w="1418" w:type="dxa"/>
            <w:vAlign w:val="center"/>
          </w:tcPr>
          <w:p w14:paraId="4D692961">
            <w:pPr>
              <w:jc w:val="center"/>
              <w:rPr>
                <w:rFonts w:cs="宋体" w:asciiTheme="minorEastAsia" w:hAnsiTheme="minorEastAsia" w:eastAsiaTheme="minorEastAsia"/>
                <w:szCs w:val="21"/>
              </w:rPr>
            </w:pPr>
            <w:r>
              <w:rPr>
                <w:rFonts w:hint="eastAsia" w:cs="宋体" w:asciiTheme="minorEastAsia" w:hAnsiTheme="minorEastAsia" w:eastAsiaTheme="minorEastAsia"/>
                <w:b/>
                <w:kern w:val="0"/>
                <w:szCs w:val="21"/>
              </w:rPr>
              <w:t>金额（元）</w:t>
            </w:r>
          </w:p>
        </w:tc>
      </w:tr>
      <w:tr w14:paraId="483A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89554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5" w:type="dxa"/>
            <w:shd w:val="clear" w:color="auto" w:fill="auto"/>
            <w:noWrap/>
            <w:vAlign w:val="center"/>
          </w:tcPr>
          <w:p w14:paraId="6C472B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咸甜年糕</w:t>
            </w:r>
          </w:p>
        </w:tc>
        <w:tc>
          <w:tcPr>
            <w:tcW w:w="709" w:type="dxa"/>
            <w:shd w:val="clear" w:color="auto" w:fill="auto"/>
            <w:noWrap/>
            <w:vAlign w:val="center"/>
          </w:tcPr>
          <w:p w14:paraId="0AA6AB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2139EE8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restart"/>
            <w:shd w:val="clear" w:color="auto" w:fill="auto"/>
            <w:vAlign w:val="center"/>
          </w:tcPr>
          <w:p w14:paraId="25D2812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1、糕点应具有统一的形状，色泽和质感，色泽和质感。</w:t>
            </w:r>
          </w:p>
          <w:p w14:paraId="7EFC8D0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2、表面应光滑，无明显缺陷，没有受损、变形或气泡。</w:t>
            </w:r>
          </w:p>
          <w:p w14:paraId="444CBAC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3、糕点应具有特色香味，无异味或发霉味道。</w:t>
            </w:r>
          </w:p>
          <w:p w14:paraId="576D346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4、糕点应具有适宜的口感，嚼上去柔软，不粘牙。不过干或过失。</w:t>
            </w:r>
          </w:p>
          <w:p w14:paraId="2D7F3B9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5、糕点的原材料应符合国家相关标准，解除任何有害物质。</w:t>
            </w:r>
          </w:p>
          <w:p w14:paraId="3CF35D9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6、加工原材料符合国家食品质量及卫生标准。</w:t>
            </w:r>
          </w:p>
          <w:p w14:paraId="5D69ADE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7、油茶为新鲜现打的油茶，口感纯正，无变色变味。</w:t>
            </w:r>
          </w:p>
          <w:p w14:paraId="2173B9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8、符合国家食品卫生标准。</w:t>
            </w:r>
          </w:p>
        </w:tc>
        <w:tc>
          <w:tcPr>
            <w:tcW w:w="850" w:type="dxa"/>
            <w:shd w:val="clear" w:color="auto" w:fill="auto"/>
            <w:noWrap/>
            <w:vAlign w:val="center"/>
          </w:tcPr>
          <w:p w14:paraId="6BA3547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0BA0F93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190D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2B7EA6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275" w:type="dxa"/>
            <w:shd w:val="clear" w:color="auto" w:fill="auto"/>
            <w:noWrap/>
            <w:vAlign w:val="center"/>
          </w:tcPr>
          <w:p w14:paraId="2A7F40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船上糕</w:t>
            </w:r>
          </w:p>
        </w:tc>
        <w:tc>
          <w:tcPr>
            <w:tcW w:w="709" w:type="dxa"/>
            <w:shd w:val="clear" w:color="auto" w:fill="auto"/>
            <w:noWrap/>
            <w:vAlign w:val="center"/>
          </w:tcPr>
          <w:p w14:paraId="39BF7E0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1AA64B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CBFDE1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9DC108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769128C1">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482A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186DA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275" w:type="dxa"/>
            <w:shd w:val="clear" w:color="auto" w:fill="auto"/>
            <w:noWrap/>
            <w:vAlign w:val="center"/>
          </w:tcPr>
          <w:p w14:paraId="10EB82E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芋头糕</w:t>
            </w:r>
          </w:p>
        </w:tc>
        <w:tc>
          <w:tcPr>
            <w:tcW w:w="709" w:type="dxa"/>
            <w:shd w:val="clear" w:color="auto" w:fill="auto"/>
            <w:noWrap/>
            <w:vAlign w:val="center"/>
          </w:tcPr>
          <w:p w14:paraId="10679B0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6E0E60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6159D48">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BE826C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573D894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0128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A210C2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275" w:type="dxa"/>
            <w:shd w:val="clear" w:color="auto" w:fill="auto"/>
            <w:noWrap/>
            <w:vAlign w:val="center"/>
          </w:tcPr>
          <w:p w14:paraId="3EF1AA8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碗糕</w:t>
            </w:r>
          </w:p>
        </w:tc>
        <w:tc>
          <w:tcPr>
            <w:tcW w:w="709" w:type="dxa"/>
            <w:shd w:val="clear" w:color="auto" w:fill="auto"/>
            <w:noWrap/>
            <w:vAlign w:val="center"/>
          </w:tcPr>
          <w:p w14:paraId="0364A1B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6A4E375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A2DC87C">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521943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347082B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0143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8E904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75" w:type="dxa"/>
            <w:shd w:val="clear" w:color="auto" w:fill="auto"/>
            <w:noWrap/>
            <w:vAlign w:val="center"/>
          </w:tcPr>
          <w:p w14:paraId="1A17CF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红枣糕</w:t>
            </w:r>
          </w:p>
        </w:tc>
        <w:tc>
          <w:tcPr>
            <w:tcW w:w="709" w:type="dxa"/>
            <w:shd w:val="clear" w:color="auto" w:fill="auto"/>
            <w:noWrap/>
            <w:vAlign w:val="center"/>
          </w:tcPr>
          <w:p w14:paraId="0A41943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3BC8C19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04090D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07FA5F4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0AF2983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5E3E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0B00FF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275" w:type="dxa"/>
            <w:shd w:val="clear" w:color="auto" w:fill="auto"/>
            <w:noWrap/>
            <w:vAlign w:val="center"/>
          </w:tcPr>
          <w:p w14:paraId="0B183CC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艾粑粑</w:t>
            </w:r>
          </w:p>
        </w:tc>
        <w:tc>
          <w:tcPr>
            <w:tcW w:w="709" w:type="dxa"/>
            <w:shd w:val="clear" w:color="auto" w:fill="auto"/>
            <w:noWrap/>
            <w:vAlign w:val="center"/>
          </w:tcPr>
          <w:p w14:paraId="60DD4D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5EC70B1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1EB7033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8F1855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777CFD23">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5E74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0C690A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275" w:type="dxa"/>
            <w:shd w:val="clear" w:color="auto" w:fill="auto"/>
            <w:noWrap/>
            <w:vAlign w:val="center"/>
          </w:tcPr>
          <w:p w14:paraId="5F135C5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油茶</w:t>
            </w:r>
          </w:p>
        </w:tc>
        <w:tc>
          <w:tcPr>
            <w:tcW w:w="709" w:type="dxa"/>
            <w:shd w:val="clear" w:color="auto" w:fill="auto"/>
            <w:noWrap/>
            <w:vAlign w:val="center"/>
          </w:tcPr>
          <w:p w14:paraId="3859B88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756" w:type="dxa"/>
            <w:shd w:val="clear" w:color="auto" w:fill="auto"/>
            <w:noWrap/>
            <w:vAlign w:val="center"/>
          </w:tcPr>
          <w:p w14:paraId="71C318D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壶</w:t>
            </w:r>
          </w:p>
        </w:tc>
        <w:tc>
          <w:tcPr>
            <w:tcW w:w="3119" w:type="dxa"/>
            <w:vMerge w:val="continue"/>
            <w:vAlign w:val="center"/>
          </w:tcPr>
          <w:p w14:paraId="548F6A3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566FA153">
            <w:pPr>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 xml:space="preserve">20.00 </w:t>
            </w:r>
          </w:p>
        </w:tc>
        <w:tc>
          <w:tcPr>
            <w:tcW w:w="1418" w:type="dxa"/>
            <w:vAlign w:val="center"/>
          </w:tcPr>
          <w:p w14:paraId="6BE1623C">
            <w:pPr>
              <w:jc w:val="center"/>
              <w:rPr>
                <w:rFonts w:cs="宋体" w:asciiTheme="minorEastAsia" w:hAnsiTheme="minorEastAsia" w:eastAsiaTheme="minorEastAsia"/>
                <w:szCs w:val="21"/>
              </w:rPr>
            </w:pPr>
            <w:r>
              <w:rPr>
                <w:rFonts w:asciiTheme="minorEastAsia" w:hAnsiTheme="minorEastAsia" w:eastAsiaTheme="minorEastAsia"/>
                <w:szCs w:val="21"/>
              </w:rPr>
              <w:t>2000.00</w:t>
            </w:r>
          </w:p>
        </w:tc>
      </w:tr>
      <w:tr w14:paraId="2195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6A3723C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275" w:type="dxa"/>
            <w:shd w:val="clear" w:color="auto" w:fill="auto"/>
            <w:noWrap/>
            <w:vAlign w:val="center"/>
          </w:tcPr>
          <w:p w14:paraId="097F6A9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油果</w:t>
            </w:r>
          </w:p>
        </w:tc>
        <w:tc>
          <w:tcPr>
            <w:tcW w:w="709" w:type="dxa"/>
            <w:shd w:val="clear" w:color="auto" w:fill="auto"/>
            <w:noWrap/>
            <w:vAlign w:val="center"/>
          </w:tcPr>
          <w:p w14:paraId="55F9B99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136F63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7290D2B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4B9245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6772121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165.00 </w:t>
            </w:r>
          </w:p>
        </w:tc>
      </w:tr>
      <w:tr w14:paraId="79D3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11CCE0B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275" w:type="dxa"/>
            <w:shd w:val="clear" w:color="auto" w:fill="auto"/>
            <w:noWrap/>
            <w:vAlign w:val="center"/>
          </w:tcPr>
          <w:p w14:paraId="2F6507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流沙包</w:t>
            </w:r>
          </w:p>
        </w:tc>
        <w:tc>
          <w:tcPr>
            <w:tcW w:w="709" w:type="dxa"/>
            <w:shd w:val="clear" w:color="auto" w:fill="auto"/>
            <w:noWrap/>
            <w:vAlign w:val="center"/>
          </w:tcPr>
          <w:p w14:paraId="314682A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1318C02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3BCA0BB">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6D5E475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1418" w:type="dxa"/>
            <w:vAlign w:val="center"/>
          </w:tcPr>
          <w:p w14:paraId="3BEC3C8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450.00 </w:t>
            </w:r>
          </w:p>
        </w:tc>
      </w:tr>
      <w:tr w14:paraId="7360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FDC8F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275" w:type="dxa"/>
            <w:shd w:val="clear" w:color="auto" w:fill="auto"/>
            <w:noWrap/>
            <w:vAlign w:val="center"/>
          </w:tcPr>
          <w:p w14:paraId="20E78AB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炒米</w:t>
            </w:r>
          </w:p>
        </w:tc>
        <w:tc>
          <w:tcPr>
            <w:tcW w:w="709" w:type="dxa"/>
            <w:shd w:val="clear" w:color="auto" w:fill="auto"/>
            <w:noWrap/>
            <w:vAlign w:val="center"/>
          </w:tcPr>
          <w:p w14:paraId="4383A62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6FE782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4CE5C773">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1A1F480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w:t>
            </w:r>
          </w:p>
        </w:tc>
        <w:tc>
          <w:tcPr>
            <w:tcW w:w="1418" w:type="dxa"/>
            <w:vAlign w:val="center"/>
          </w:tcPr>
          <w:p w14:paraId="2CEA1EA4">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135.00 </w:t>
            </w:r>
          </w:p>
        </w:tc>
      </w:tr>
      <w:tr w14:paraId="6681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37C11FB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275" w:type="dxa"/>
            <w:shd w:val="clear" w:color="auto" w:fill="auto"/>
            <w:noWrap/>
            <w:vAlign w:val="center"/>
          </w:tcPr>
          <w:p w14:paraId="51FBEA7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马蹄糕</w:t>
            </w:r>
          </w:p>
        </w:tc>
        <w:tc>
          <w:tcPr>
            <w:tcW w:w="709" w:type="dxa"/>
            <w:shd w:val="clear" w:color="auto" w:fill="auto"/>
            <w:noWrap/>
            <w:vAlign w:val="center"/>
          </w:tcPr>
          <w:p w14:paraId="4FD8BC6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02D728D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3D74FE2F">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7EE03C6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418" w:type="dxa"/>
            <w:vAlign w:val="center"/>
          </w:tcPr>
          <w:p w14:paraId="2892FFA9">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300.00 </w:t>
            </w:r>
          </w:p>
        </w:tc>
      </w:tr>
      <w:tr w14:paraId="396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EF932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275" w:type="dxa"/>
            <w:shd w:val="clear" w:color="auto" w:fill="auto"/>
            <w:noWrap/>
            <w:vAlign w:val="center"/>
          </w:tcPr>
          <w:p w14:paraId="3EA87A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松糕</w:t>
            </w:r>
          </w:p>
        </w:tc>
        <w:tc>
          <w:tcPr>
            <w:tcW w:w="709" w:type="dxa"/>
            <w:shd w:val="clear" w:color="auto" w:fill="auto"/>
            <w:noWrap/>
            <w:vAlign w:val="center"/>
          </w:tcPr>
          <w:p w14:paraId="7C59899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756" w:type="dxa"/>
            <w:shd w:val="clear" w:color="auto" w:fill="auto"/>
            <w:noWrap/>
            <w:vAlign w:val="center"/>
          </w:tcPr>
          <w:p w14:paraId="2595E1E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vMerge w:val="continue"/>
            <w:vAlign w:val="center"/>
          </w:tcPr>
          <w:p w14:paraId="62F57DC1">
            <w:pPr>
              <w:widowControl/>
              <w:spacing w:line="360" w:lineRule="auto"/>
              <w:jc w:val="center"/>
              <w:rPr>
                <w:rFonts w:cs="宋体" w:asciiTheme="minorEastAsia" w:hAnsiTheme="minorEastAsia" w:eastAsiaTheme="minorEastAsia"/>
                <w:kern w:val="0"/>
                <w:szCs w:val="21"/>
              </w:rPr>
            </w:pPr>
          </w:p>
        </w:tc>
        <w:tc>
          <w:tcPr>
            <w:tcW w:w="850" w:type="dxa"/>
            <w:shd w:val="clear" w:color="auto" w:fill="auto"/>
            <w:noWrap/>
            <w:vAlign w:val="center"/>
          </w:tcPr>
          <w:p w14:paraId="308B0F4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1418" w:type="dxa"/>
            <w:vAlign w:val="center"/>
          </w:tcPr>
          <w:p w14:paraId="5680112A">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165.00 </w:t>
            </w:r>
          </w:p>
        </w:tc>
      </w:tr>
      <w:tr w14:paraId="4ABE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2EC827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275" w:type="dxa"/>
            <w:shd w:val="clear" w:color="auto" w:fill="auto"/>
            <w:noWrap/>
            <w:vAlign w:val="center"/>
          </w:tcPr>
          <w:p w14:paraId="32EC86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粽子（鲜肉）</w:t>
            </w:r>
          </w:p>
        </w:tc>
        <w:tc>
          <w:tcPr>
            <w:tcW w:w="709" w:type="dxa"/>
            <w:shd w:val="clear" w:color="auto" w:fill="auto"/>
            <w:noWrap/>
            <w:vAlign w:val="center"/>
          </w:tcPr>
          <w:p w14:paraId="75A9614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noWrap/>
            <w:vAlign w:val="center"/>
          </w:tcPr>
          <w:p w14:paraId="2078B1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3119" w:type="dxa"/>
            <w:shd w:val="clear" w:color="auto" w:fill="auto"/>
            <w:vAlign w:val="center"/>
          </w:tcPr>
          <w:p w14:paraId="452E7E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1、外形：粽子形态完整，捆扎松紧适度，无破损、漏米或露馅现象。</w:t>
            </w:r>
          </w:p>
          <w:p w14:paraId="132C751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2、色泽：糯米呈自然米色或酱色（根据调味）,肉块色泽鲜亮，无发黑或变色。</w:t>
            </w:r>
          </w:p>
          <w:p w14:paraId="173C92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3、气味：具有糯米、肉馅及粽叶的清香，无酸败、哈喇味等异味。</w:t>
            </w:r>
          </w:p>
          <w:p w14:paraId="78387FF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4、口感：糯米软糯适中，肉块鲜嫩不柴，咸淡适宜，调味协调。</w:t>
            </w:r>
          </w:p>
          <w:p w14:paraId="271FC4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5、馅料：鲜肉、绿豆分布均匀，肥瘦比例合理。</w:t>
            </w:r>
          </w:p>
          <w:p w14:paraId="3DC12B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6、符合国家食品卫生标准。</w:t>
            </w:r>
          </w:p>
        </w:tc>
        <w:tc>
          <w:tcPr>
            <w:tcW w:w="850" w:type="dxa"/>
            <w:shd w:val="clear" w:color="auto" w:fill="auto"/>
            <w:noWrap/>
            <w:vAlign w:val="center"/>
          </w:tcPr>
          <w:p w14:paraId="7FAD60D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c>
          <w:tcPr>
            <w:tcW w:w="1418" w:type="dxa"/>
            <w:vAlign w:val="center"/>
          </w:tcPr>
          <w:p w14:paraId="24078F2F">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1500.00 </w:t>
            </w:r>
          </w:p>
        </w:tc>
      </w:tr>
      <w:tr w14:paraId="0927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7AFDA96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1275" w:type="dxa"/>
            <w:shd w:val="clear" w:color="auto" w:fill="auto"/>
            <w:noWrap/>
            <w:vAlign w:val="center"/>
          </w:tcPr>
          <w:p w14:paraId="18B3E1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粽子（排骨）</w:t>
            </w:r>
          </w:p>
        </w:tc>
        <w:tc>
          <w:tcPr>
            <w:tcW w:w="709" w:type="dxa"/>
            <w:shd w:val="clear" w:color="auto" w:fill="auto"/>
            <w:noWrap/>
            <w:vAlign w:val="center"/>
          </w:tcPr>
          <w:p w14:paraId="2685CEF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756" w:type="dxa"/>
            <w:shd w:val="clear" w:color="auto" w:fill="auto"/>
            <w:noWrap/>
            <w:vAlign w:val="center"/>
          </w:tcPr>
          <w:p w14:paraId="6EBDA22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w:t>
            </w:r>
          </w:p>
        </w:tc>
        <w:tc>
          <w:tcPr>
            <w:tcW w:w="3119" w:type="dxa"/>
            <w:shd w:val="clear" w:color="auto" w:fill="auto"/>
            <w:vAlign w:val="center"/>
          </w:tcPr>
          <w:p w14:paraId="521E4AF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1、外形：粽子形态完整，捆扎松紧适度，无破损、漏米或露馅现象。</w:t>
            </w:r>
          </w:p>
          <w:p w14:paraId="31E02B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2、色泽：糯米呈自然米色或酱色（根据调味）,肉块色泽鲜亮，无发黑或变色。</w:t>
            </w:r>
          </w:p>
          <w:p w14:paraId="526529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3、气味：具有糯米、肉馅及粽叶的清香，无酸败、哈喇味等异味。</w:t>
            </w:r>
          </w:p>
          <w:p w14:paraId="435C70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4、口感：糯米软糯适中，肉块鲜嫩不柴，咸淡适宜，调味协调。</w:t>
            </w:r>
          </w:p>
          <w:p w14:paraId="114DC17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5、馅料：鲜肉、绿豆分布均匀，肥瘦比例合理。(加排骨）。</w:t>
            </w:r>
          </w:p>
          <w:p w14:paraId="39B9CA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6、符合国家食品卫生标准。</w:t>
            </w:r>
          </w:p>
        </w:tc>
        <w:tc>
          <w:tcPr>
            <w:tcW w:w="850" w:type="dxa"/>
            <w:shd w:val="clear" w:color="auto" w:fill="auto"/>
            <w:noWrap/>
            <w:vAlign w:val="center"/>
          </w:tcPr>
          <w:p w14:paraId="6B80B5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418" w:type="dxa"/>
            <w:vAlign w:val="center"/>
          </w:tcPr>
          <w:p w14:paraId="609B7245">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1800.00 </w:t>
            </w:r>
          </w:p>
        </w:tc>
      </w:tr>
      <w:tr w14:paraId="6CB6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vAlign w:val="center"/>
          </w:tcPr>
          <w:p w14:paraId="4B8B74F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1275" w:type="dxa"/>
            <w:shd w:val="clear" w:color="auto" w:fill="auto"/>
            <w:noWrap/>
            <w:vAlign w:val="center"/>
          </w:tcPr>
          <w:p w14:paraId="2052E6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米粉</w:t>
            </w:r>
          </w:p>
        </w:tc>
        <w:tc>
          <w:tcPr>
            <w:tcW w:w="709" w:type="dxa"/>
            <w:shd w:val="clear" w:color="auto" w:fill="auto"/>
            <w:noWrap/>
            <w:vAlign w:val="center"/>
          </w:tcPr>
          <w:p w14:paraId="5766463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20000</w:t>
            </w:r>
          </w:p>
        </w:tc>
        <w:tc>
          <w:tcPr>
            <w:tcW w:w="756" w:type="dxa"/>
            <w:shd w:val="clear" w:color="auto" w:fill="auto"/>
            <w:noWrap/>
            <w:vAlign w:val="center"/>
          </w:tcPr>
          <w:p w14:paraId="275A353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斤</w:t>
            </w:r>
          </w:p>
        </w:tc>
        <w:tc>
          <w:tcPr>
            <w:tcW w:w="3119" w:type="dxa"/>
            <w:shd w:val="clear" w:color="auto" w:fill="auto"/>
            <w:vAlign w:val="center"/>
          </w:tcPr>
          <w:p w14:paraId="52EDADD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1、鲜湿米粉:色泽洁白或微黄，无霉斑、黑点。配送时间:每天早上6 点前送到交货地点，生产日期:当日生产。</w:t>
            </w:r>
          </w:p>
          <w:p w14:paraId="2FED0C4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2、色泽：具有大米自然色泽，无发灰、发暗或异常变色。</w:t>
            </w:r>
          </w:p>
          <w:p w14:paraId="219066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3、气味：有大米清香，无酸馊、霉味或其他异味。</w:t>
            </w:r>
          </w:p>
          <w:p w14:paraId="7F392ED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4、口感：爽滑有弹性，不粘牙，无砂感。</w:t>
            </w:r>
          </w:p>
          <w:p w14:paraId="190A770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5、符合国家食品卫生标准。</w:t>
            </w:r>
          </w:p>
        </w:tc>
        <w:tc>
          <w:tcPr>
            <w:tcW w:w="850" w:type="dxa"/>
            <w:shd w:val="clear" w:color="auto" w:fill="auto"/>
            <w:noWrap/>
            <w:vAlign w:val="center"/>
          </w:tcPr>
          <w:p w14:paraId="7704497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418" w:type="dxa"/>
            <w:vAlign w:val="center"/>
          </w:tcPr>
          <w:p w14:paraId="74D0DA13">
            <w:pPr>
              <w:jc w:val="center"/>
              <w:rPr>
                <w:rFonts w:cs="宋体" w:asciiTheme="minorEastAsia" w:hAnsiTheme="minorEastAsia" w:eastAsiaTheme="minorEastAsia"/>
                <w:szCs w:val="21"/>
              </w:rPr>
            </w:pPr>
            <w:r>
              <w:rPr>
                <w:rFonts w:hint="eastAsia" w:asciiTheme="minorEastAsia" w:hAnsiTheme="minorEastAsia" w:eastAsiaTheme="minorEastAsia"/>
                <w:szCs w:val="21"/>
              </w:rPr>
              <w:t>40000.00</w:t>
            </w:r>
          </w:p>
        </w:tc>
      </w:tr>
      <w:tr w14:paraId="33EF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6" w:type="dxa"/>
            <w:gridSpan w:val="6"/>
            <w:shd w:val="clear" w:color="auto" w:fill="auto"/>
            <w:vAlign w:val="center"/>
          </w:tcPr>
          <w:p w14:paraId="360FE261">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小计</w:t>
            </w:r>
          </w:p>
        </w:tc>
        <w:tc>
          <w:tcPr>
            <w:tcW w:w="1418" w:type="dxa"/>
            <w:vAlign w:val="center"/>
          </w:tcPr>
          <w:p w14:paraId="1C758178">
            <w:pPr>
              <w:jc w:val="center"/>
              <w:rPr>
                <w:rFonts w:cs="宋体" w:asciiTheme="minorEastAsia" w:hAnsiTheme="minorEastAsia" w:eastAsiaTheme="minorEastAsia"/>
                <w:kern w:val="0"/>
                <w:szCs w:val="21"/>
              </w:rPr>
            </w:pPr>
            <w:r>
              <w:rPr>
                <w:rFonts w:hint="eastAsia" w:asciiTheme="minorEastAsia" w:hAnsiTheme="minorEastAsia" w:eastAsiaTheme="minorEastAsia"/>
                <w:b/>
                <w:bCs/>
                <w:szCs w:val="21"/>
              </w:rPr>
              <w:t>47815.00</w:t>
            </w:r>
          </w:p>
        </w:tc>
      </w:tr>
      <w:tr w14:paraId="79A4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noWrap/>
            <w:vAlign w:val="center"/>
          </w:tcPr>
          <w:p w14:paraId="2237C7C6">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八、粮油类</w:t>
            </w:r>
          </w:p>
        </w:tc>
      </w:tr>
      <w:tr w14:paraId="4813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711EE562">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275" w:type="dxa"/>
            <w:shd w:val="clear" w:color="auto" w:fill="auto"/>
            <w:noWrap/>
            <w:vAlign w:val="center"/>
          </w:tcPr>
          <w:p w14:paraId="669CD98B">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货物名称</w:t>
            </w:r>
          </w:p>
        </w:tc>
        <w:tc>
          <w:tcPr>
            <w:tcW w:w="709" w:type="dxa"/>
            <w:shd w:val="clear" w:color="auto" w:fill="auto"/>
            <w:noWrap/>
            <w:vAlign w:val="center"/>
          </w:tcPr>
          <w:p w14:paraId="7767B791">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数量</w:t>
            </w:r>
          </w:p>
        </w:tc>
        <w:tc>
          <w:tcPr>
            <w:tcW w:w="756" w:type="dxa"/>
            <w:shd w:val="clear" w:color="auto" w:fill="auto"/>
            <w:noWrap/>
            <w:vAlign w:val="center"/>
          </w:tcPr>
          <w:p w14:paraId="7BE88445">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单位</w:t>
            </w:r>
          </w:p>
        </w:tc>
        <w:tc>
          <w:tcPr>
            <w:tcW w:w="3119" w:type="dxa"/>
            <w:shd w:val="clear" w:color="auto" w:fill="auto"/>
            <w:noWrap/>
            <w:vAlign w:val="center"/>
          </w:tcPr>
          <w:p w14:paraId="2DAD30F5">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技术要求</w:t>
            </w:r>
          </w:p>
        </w:tc>
        <w:tc>
          <w:tcPr>
            <w:tcW w:w="850" w:type="dxa"/>
            <w:shd w:val="clear" w:color="auto" w:fill="auto"/>
            <w:vAlign w:val="center"/>
          </w:tcPr>
          <w:p w14:paraId="53EB7B2A">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基准价（元）</w:t>
            </w:r>
          </w:p>
        </w:tc>
        <w:tc>
          <w:tcPr>
            <w:tcW w:w="1418" w:type="dxa"/>
            <w:vAlign w:val="center"/>
          </w:tcPr>
          <w:p w14:paraId="22621E6A">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金额（元）</w:t>
            </w:r>
          </w:p>
        </w:tc>
      </w:tr>
      <w:tr w14:paraId="3ACC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7" w:type="dxa"/>
            <w:shd w:val="clear" w:color="auto" w:fill="auto"/>
            <w:noWrap/>
            <w:vAlign w:val="center"/>
          </w:tcPr>
          <w:p w14:paraId="6990FAD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275" w:type="dxa"/>
            <w:shd w:val="clear" w:color="auto" w:fill="auto"/>
            <w:vAlign w:val="center"/>
          </w:tcPr>
          <w:p w14:paraId="70CE2A1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螺蛳粉</w:t>
            </w:r>
          </w:p>
        </w:tc>
        <w:tc>
          <w:tcPr>
            <w:tcW w:w="709" w:type="dxa"/>
            <w:shd w:val="clear" w:color="auto" w:fill="auto"/>
            <w:noWrap/>
            <w:vAlign w:val="center"/>
          </w:tcPr>
          <w:p w14:paraId="3D7E0FD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56" w:type="dxa"/>
            <w:shd w:val="clear" w:color="auto" w:fill="auto"/>
            <w:noWrap/>
            <w:vAlign w:val="center"/>
          </w:tcPr>
          <w:p w14:paraId="366C0D6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3119" w:type="dxa"/>
            <w:shd w:val="clear" w:color="auto" w:fill="auto"/>
            <w:vAlign w:val="center"/>
          </w:tcPr>
          <w:p w14:paraId="77A8A66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1、符合国家食品卫生标准。</w:t>
            </w:r>
          </w:p>
          <w:p w14:paraId="2CF89E2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2、包装要求：全部按标准规格包装。</w:t>
            </w:r>
          </w:p>
          <w:p w14:paraId="6D788CA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3、标明加工厂名称、品名、生产日期、保质期或保存期，供货时的剩余保质期不少于三分之二，产品标准号等内容。</w:t>
            </w:r>
          </w:p>
          <w:p w14:paraId="6238BFD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4、规格：5包/件*330g/包。</w:t>
            </w:r>
          </w:p>
        </w:tc>
        <w:tc>
          <w:tcPr>
            <w:tcW w:w="850" w:type="dxa"/>
            <w:shd w:val="clear" w:color="auto" w:fill="auto"/>
            <w:noWrap/>
            <w:vAlign w:val="center"/>
          </w:tcPr>
          <w:p w14:paraId="221BBB8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62.50</w:t>
            </w:r>
          </w:p>
        </w:tc>
        <w:tc>
          <w:tcPr>
            <w:tcW w:w="1418" w:type="dxa"/>
            <w:vAlign w:val="center"/>
          </w:tcPr>
          <w:p w14:paraId="1F716D5A">
            <w:pPr>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12500.00</w:t>
            </w:r>
          </w:p>
        </w:tc>
      </w:tr>
      <w:tr w14:paraId="3CCA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6" w:type="dxa"/>
            <w:gridSpan w:val="6"/>
            <w:shd w:val="clear" w:color="auto" w:fill="auto"/>
            <w:noWrap/>
            <w:vAlign w:val="center"/>
          </w:tcPr>
          <w:p w14:paraId="488B17D9">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小计</w:t>
            </w:r>
          </w:p>
        </w:tc>
        <w:tc>
          <w:tcPr>
            <w:tcW w:w="1418" w:type="dxa"/>
            <w:vAlign w:val="center"/>
          </w:tcPr>
          <w:p w14:paraId="70DE5145">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12500.00</w:t>
            </w:r>
          </w:p>
        </w:tc>
      </w:tr>
      <w:tr w14:paraId="3765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6" w:type="dxa"/>
            <w:gridSpan w:val="6"/>
            <w:shd w:val="clear" w:color="auto" w:fill="auto"/>
            <w:noWrap/>
            <w:vAlign w:val="center"/>
          </w:tcPr>
          <w:p w14:paraId="55172507">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总计</w:t>
            </w:r>
          </w:p>
        </w:tc>
        <w:tc>
          <w:tcPr>
            <w:tcW w:w="1418" w:type="dxa"/>
            <w:vAlign w:val="center"/>
          </w:tcPr>
          <w:p w14:paraId="2CF4590D">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1014472.00</w:t>
            </w:r>
          </w:p>
        </w:tc>
      </w:tr>
      <w:tr w14:paraId="0D72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vAlign w:val="center"/>
          </w:tcPr>
          <w:p w14:paraId="660909BC">
            <w:pPr>
              <w:widowControl/>
              <w:spacing w:line="360"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注：以上采购清单内容为采购人一年的预计采购量。上述采购清单内容仅作为参考，实际采购量根据采购人的实际需求确定，供应商不得因实际供应量与采购清单内容不一致提出异议</w:t>
            </w:r>
            <w:r>
              <w:rPr>
                <w:rFonts w:hint="eastAsia" w:cs="宋体" w:asciiTheme="minorEastAsia" w:hAnsiTheme="minorEastAsia" w:eastAsiaTheme="minorEastAsia"/>
                <w:b/>
                <w:bCs/>
                <w:kern w:val="0"/>
                <w:szCs w:val="21"/>
              </w:rPr>
              <w:t>。</w:t>
            </w:r>
          </w:p>
        </w:tc>
      </w:tr>
      <w:tr w14:paraId="3C32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noWrap/>
            <w:vAlign w:val="center"/>
          </w:tcPr>
          <w:p w14:paraId="0817B1BA">
            <w:pPr>
              <w:widowControl/>
              <w:spacing w:line="360" w:lineRule="auto"/>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二、商务要求</w:t>
            </w:r>
          </w:p>
        </w:tc>
      </w:tr>
      <w:tr w14:paraId="6CFF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2"/>
            <w:shd w:val="clear" w:color="auto" w:fill="auto"/>
            <w:vAlign w:val="center"/>
          </w:tcPr>
          <w:p w14:paraId="21D19DD3">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▲竞标报价要求</w:t>
            </w:r>
          </w:p>
        </w:tc>
        <w:tc>
          <w:tcPr>
            <w:tcW w:w="6852" w:type="dxa"/>
            <w:gridSpan w:val="5"/>
            <w:shd w:val="clear" w:color="auto" w:fill="auto"/>
            <w:vAlign w:val="center"/>
          </w:tcPr>
          <w:p w14:paraId="7B93E9B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1、本分标竞标报价按竞标折扣系数报价，报价包括货物及服务采购、检验检测、包装、运输、仓储、人工费等各种费用和售后服务、税金及其它所有成本费用的总和。采购人不再支付任何费用。</w:t>
            </w:r>
          </w:p>
          <w:p w14:paraId="03FA94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2、竞标报价超过第三章《采购需求》列出的基准价格的竞标无效。</w:t>
            </w:r>
          </w:p>
          <w:p w14:paraId="4F0BA95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3、0%≤竞标报价折扣系数≤100%。</w:t>
            </w:r>
          </w:p>
        </w:tc>
      </w:tr>
      <w:tr w14:paraId="7B0E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2"/>
            <w:shd w:val="clear" w:color="auto" w:fill="auto"/>
            <w:vAlign w:val="center"/>
          </w:tcPr>
          <w:p w14:paraId="7D3C6142">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▲质保期</w:t>
            </w:r>
          </w:p>
        </w:tc>
        <w:tc>
          <w:tcPr>
            <w:tcW w:w="6852" w:type="dxa"/>
            <w:gridSpan w:val="5"/>
            <w:shd w:val="clear" w:color="auto" w:fill="auto"/>
            <w:vAlign w:val="center"/>
          </w:tcPr>
          <w:p w14:paraId="4137F30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1、肉类及家禽、鱼、水豆腐、白豆腐片、油豆腐类自每批次货物验收合格之日起计算，不少于24小时。</w:t>
            </w:r>
          </w:p>
          <w:p w14:paraId="06EBA8D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2、蔬菜类从采摘到送货不超过24小时，且保持良好的色泽和新鲜度，不得有黄叶、枯叶、腐烂、泥沙等现象，并保持整体完整，应属无公害蔬菜。</w:t>
            </w:r>
          </w:p>
          <w:p w14:paraId="633C0F9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3、瓜果类每批次货物验收合格之日起计算不少于5天。</w:t>
            </w:r>
          </w:p>
          <w:p w14:paraId="7F817B2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4、米面类货物、食用油及调味品类供货时的剩余保质期不少于三分之二，保质期按产品生产厂家标注的保质期为准。</w:t>
            </w:r>
          </w:p>
        </w:tc>
      </w:tr>
      <w:tr w14:paraId="2EB6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2"/>
            <w:shd w:val="clear" w:color="auto" w:fill="auto"/>
            <w:vAlign w:val="center"/>
          </w:tcPr>
          <w:p w14:paraId="5A25CD98">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▲交货时间及交货地点、服务合同有效期</w:t>
            </w:r>
          </w:p>
        </w:tc>
        <w:tc>
          <w:tcPr>
            <w:tcW w:w="6852" w:type="dxa"/>
            <w:gridSpan w:val="5"/>
            <w:shd w:val="clear" w:color="auto" w:fill="auto"/>
            <w:vAlign w:val="center"/>
          </w:tcPr>
          <w:p w14:paraId="74F2F0E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1、交货时间：分批次供货，按采购人采购计划规定的时间供货，确保一日一供，节假日正常供应，特殊情况双方协商确定。产品运输由成交人负责，运输及卸车费用由成交人承担。</w:t>
            </w:r>
          </w:p>
          <w:p w14:paraId="50B0287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2、交货地点：广西桂林市采购单位指定地点；</w:t>
            </w:r>
          </w:p>
          <w:p w14:paraId="798AC02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3、服务合同有效期：自签订合同之日起一年。</w:t>
            </w:r>
          </w:p>
        </w:tc>
      </w:tr>
      <w:tr w14:paraId="3D1A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2"/>
            <w:shd w:val="clear" w:color="auto" w:fill="auto"/>
            <w:vAlign w:val="center"/>
          </w:tcPr>
          <w:p w14:paraId="0BAD512C">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▲付款条件</w:t>
            </w:r>
          </w:p>
        </w:tc>
        <w:tc>
          <w:tcPr>
            <w:tcW w:w="6852" w:type="dxa"/>
            <w:gridSpan w:val="5"/>
            <w:shd w:val="clear" w:color="auto" w:fill="auto"/>
            <w:vAlign w:val="center"/>
          </w:tcPr>
          <w:p w14:paraId="2E7EAA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1、分批供货，每批次货款根据双方确认的单价及该批次的供货数量进行结算；</w:t>
            </w:r>
          </w:p>
          <w:p w14:paraId="352DE29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按月结算，供应商每月26日与采购人核对本月的采购数量（结算周期：上月26日至本月25日为一个结算周期）,每月27日提供当月供应食材的等额发票及供货单据结算货款，每月结算一次。采购人收到发票及相关票据后10个工作日内，以银行转账方式向供应商支付货款。供应商须按时足额提供发票及相关票据，否则采购人有权拒绝付款而不构成违约。供应商开具的发票必须真实、合法、有效，如供应商提供虚假发票，由此引发的一切责任由供应商负责。</w:t>
            </w:r>
          </w:p>
        </w:tc>
      </w:tr>
      <w:tr w14:paraId="4879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2"/>
            <w:shd w:val="clear" w:color="auto" w:fill="auto"/>
            <w:vAlign w:val="center"/>
          </w:tcPr>
          <w:p w14:paraId="758E6182">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▲配送要求</w:t>
            </w:r>
          </w:p>
        </w:tc>
        <w:tc>
          <w:tcPr>
            <w:tcW w:w="6852" w:type="dxa"/>
            <w:gridSpan w:val="5"/>
            <w:shd w:val="clear" w:color="auto" w:fill="auto"/>
            <w:vAlign w:val="center"/>
          </w:tcPr>
          <w:p w14:paraId="3C8BB87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供应商必须按照采购人通知的时间、数量、品种、品质要求及协定的价格准时送货，且不得随意增减数量，否则，采购人有权拒收，且承担相应的经济赔偿。如因市场流通问题确实需要变更的，应事先书面申请，并经采购人同意后方可变更。</w:t>
            </w:r>
          </w:p>
          <w:p w14:paraId="269FDE7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2、在收到采购人发出订货通知后，供应商最迟在次日上午8时前必须到达采购人指定地点。</w:t>
            </w:r>
          </w:p>
          <w:p w14:paraId="4ABF27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3、除客观不可抗力外，供应商不得推迟送货。如确需延迟送货，供应商应在得知情况的同时告知采购人并征得采购人的同意。除此之外，供应商如送货迟到超过30分钟，可扣罚当天总货款的 10%，若超过 60 分钟，可扣罚当天总货款的 20%，</w:t>
            </w:r>
            <w:bookmarkStart w:id="82" w:name="OLE_LINK1"/>
            <w:bookmarkStart w:id="83" w:name="OLE_LINK2"/>
            <w:r>
              <w:rPr>
                <w:rFonts w:hint="eastAsia" w:cs="宋体" w:asciiTheme="minorEastAsia" w:hAnsiTheme="minorEastAsia" w:eastAsiaTheme="minorEastAsia"/>
                <w:kern w:val="0"/>
                <w:szCs w:val="21"/>
              </w:rPr>
              <w:t>累计三次及以上</w:t>
            </w:r>
            <w:bookmarkEnd w:id="82"/>
            <w:bookmarkEnd w:id="83"/>
            <w:r>
              <w:rPr>
                <w:rFonts w:hint="eastAsia" w:cs="宋体" w:asciiTheme="minorEastAsia" w:hAnsiTheme="minorEastAsia" w:eastAsiaTheme="minorEastAsia"/>
                <w:kern w:val="0"/>
                <w:szCs w:val="21"/>
              </w:rPr>
              <w:t>，采购人有权单方解除合同。</w:t>
            </w:r>
          </w:p>
          <w:p w14:paraId="0D108EA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4、紧急供货要求：在收到采购人发出紧急供货通知后，供应商最迟2小时内完成当次现场供货。</w:t>
            </w:r>
          </w:p>
          <w:p w14:paraId="6B68930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5、供应商必须在双方约定的时间内将货物送到采购人指定的地点，运输费用由供应商承担，如出现不合格、损坏的情况，由供应商负责及时调换，并于2小时内送达指定地点。</w:t>
            </w:r>
          </w:p>
          <w:p w14:paraId="68CAB19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供应商必须由有健康证的固定人员及车辆长期送货，且必须穿着便于辨认的工衣和配戴胸卡，在办理好进入监区相关手续后不得变动，如临时非固定人员送货，须取得采购人同意。送货专员在采购人单位活动必须严格遵守采购人单位各项规章制度，不得做出有损采购人形象和利益的事情。</w:t>
            </w:r>
            <w:r>
              <w:rPr>
                <w:rFonts w:hint="eastAsia" w:cs="宋体" w:asciiTheme="minorEastAsia" w:hAnsiTheme="minorEastAsia" w:eastAsiaTheme="minorEastAsia"/>
                <w:b/>
                <w:bCs/>
                <w:kern w:val="0"/>
                <w:szCs w:val="21"/>
              </w:rPr>
              <w:t>[响应文件中必须提供固定人员及固定车辆承诺书（格式自拟）。合同签订时采购人逐项核对承诺书中提供的拟投入人员的有效期内身份证复印件、有效的健康证复印件及2025年1月份至今任意1个月社保缴纳证明或劳动合同等证明材料，以及拟配备车辆须提供车辆行驶证和机动车登记证及车辆照片复印件，如不一致或证明文件不齐全的采购人有权追究其全部法律责任）]</w:t>
            </w:r>
            <w:r>
              <w:rPr>
                <w:rFonts w:hint="eastAsia" w:cs="宋体" w:asciiTheme="minorEastAsia" w:hAnsiTheme="minorEastAsia" w:eastAsiaTheme="minorEastAsia"/>
                <w:kern w:val="0"/>
                <w:szCs w:val="21"/>
              </w:rPr>
              <w:t>。</w:t>
            </w:r>
          </w:p>
          <w:p w14:paraId="72F1D1D7">
            <w:pPr>
              <w:widowControl/>
              <w:spacing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7、供应商必须在响应文件中单独提供本分标针对性的配送服务及应急方案。（格式自拟）</w:t>
            </w:r>
          </w:p>
        </w:tc>
      </w:tr>
      <w:tr w14:paraId="3479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2"/>
            <w:shd w:val="clear" w:color="auto" w:fill="auto"/>
            <w:vAlign w:val="center"/>
          </w:tcPr>
          <w:p w14:paraId="0AA6004B">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▲售后服务要求</w:t>
            </w:r>
          </w:p>
        </w:tc>
        <w:tc>
          <w:tcPr>
            <w:tcW w:w="6852" w:type="dxa"/>
            <w:gridSpan w:val="5"/>
            <w:shd w:val="clear" w:color="auto" w:fill="auto"/>
            <w:vAlign w:val="center"/>
          </w:tcPr>
          <w:p w14:paraId="2CF4949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1、按厂家承诺实行“三包”。</w:t>
            </w:r>
          </w:p>
          <w:p w14:paraId="5DD5B2B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2、送货上门。</w:t>
            </w:r>
          </w:p>
          <w:p w14:paraId="2627BE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3、保质保量，如在质保期内发现质量问题，供应商必须在接到采购人通知后1小时内到达现场处理，如属质量问题的及时给予更换。</w:t>
            </w:r>
          </w:p>
          <w:p w14:paraId="262676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4、关于发生不按要求配送（不准时、质量不符）等情况，退货，累计三次及以上采购人有权解除合同，并要求供应商赔偿采购人因此而产生的损失。</w:t>
            </w:r>
          </w:p>
          <w:p w14:paraId="4FFE866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5、每批次成交人无法按规定时间交货，采购人从其他地方进行临时应急补货的， 产生的相关成本及费用由成交人负责。</w:t>
            </w:r>
          </w:p>
          <w:p w14:paraId="3CFC4DD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6、供应商若违反采购人相关管理规定，包括违规携带或者传递违禁物品等，采购人有权立即解除合同。</w:t>
            </w:r>
          </w:p>
        </w:tc>
      </w:tr>
      <w:tr w14:paraId="77E0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2" w:type="dxa"/>
            <w:gridSpan w:val="2"/>
            <w:shd w:val="clear" w:color="auto" w:fill="auto"/>
            <w:vAlign w:val="center"/>
          </w:tcPr>
          <w:p w14:paraId="15DAA88E">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▲其他要求</w:t>
            </w:r>
          </w:p>
        </w:tc>
        <w:tc>
          <w:tcPr>
            <w:tcW w:w="6852" w:type="dxa"/>
            <w:gridSpan w:val="5"/>
            <w:shd w:val="clear" w:color="auto" w:fill="auto"/>
            <w:vAlign w:val="center"/>
          </w:tcPr>
          <w:p w14:paraId="4F00BEA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1、供应商提供的货物必须是具有合法销售途径的、完整、新鲜合格产品。货物的技术质量必须符合中华人民共和国农产品质量安全法等有关规定。</w:t>
            </w:r>
          </w:p>
          <w:p w14:paraId="4246811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2、供应商要遵守采购人的防疫采购要求。</w:t>
            </w:r>
          </w:p>
          <w:p w14:paraId="3C35F99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3、供货时，供应商必须提供以下证明文件：</w:t>
            </w:r>
          </w:p>
          <w:p w14:paraId="528660E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（1）每批货物必须提供相关的质量安全检验合格证明。</w:t>
            </w:r>
          </w:p>
          <w:p w14:paraId="6E1880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供应商每次随货物送上一式两份的送货清单，经双方验收合格后签字确认，双方各执一份，作为送收货凭证。供应商的送货清单必须详细注明商品的单价、数量，送货清单不得涂改。标记不清的，采购人将拒绝签收。结算期末供应商还应提供送货清单供采购人结算。</w:t>
            </w:r>
          </w:p>
          <w:p w14:paraId="0ACC62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交货验收必须由采购人和供应商共同进行，采购人如认为有需要的，可委托相关检验部门对产品进行抽检，自检或检验部门抽检不合格的不给予验收，影响采购人实施进度的将追究相关责任，抽检所产生的费用全部由供应商负责。</w:t>
            </w:r>
          </w:p>
          <w:p w14:paraId="78BB014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5、验收工作的一般程序为：根据货物采购清单的具体要求，对所购名称进行清点、外观检查进行实测，并逐项记录。检测结束后，验收人员在验收单上签字。对未能通过验收的，一律退货、更换直至验收合格。</w:t>
            </w:r>
          </w:p>
          <w:p w14:paraId="32B3D02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肉类和蔬菜类可以调价，其他类产品不调价。竞标报价按竞标折扣系数报价，供货和定价方式：由于随着季节交替，存在市场价格变动，采用定额统筹供货和上限价弹性议价机制,采购单价=基准单价×竞标报价折扣系数。合同签订之日起3个月（90天）价格不予调整，往后可以对市场价格变动幅度超过±10%的商品价格，双方各可申请调整价格1次。履约合同期内，任一方提出价格调整申请后，无论该申请是否被接受或实施，双方即丧失后续调价权利，合同期内不得再次申请调整。由供应商或者采购人提出调价调整申请，由采购人在采购人所在地以询价方式，选择不少于3家具有代表性的调查对象开展市场价格调查，拟定调整价格经采购人采购工作小组复核，报采购人党委审定，方可调整价格，确定基准单价。实行基准单价调整后，采购单价为变动后的基准单价×竞标报价折扣系数（如上级部门出台新的政策文件按新的政策文件执行）。最终调价是否实施及调整幅度，由甲方有权单方决定，乙方不得以任何理由拒绝或拖延执行。乙方如虚报市场价格或提供虚假调价证明材料的，甲方有权取消乙方当次调价资格，情节严重的可解除合同并追究乙方法律责任。</w:t>
            </w:r>
          </w:p>
          <w:p w14:paraId="4EC53F3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供应商不得泄露采购人的商业秘密。泄密造成采购人损失的，供应商将承担由此产生的一切损失和法律责任，供应商必须在响应文件中单独提供承诺函，并由法定代表人（负责人）签字并加盖单位公章（格式自拟）。</w:t>
            </w:r>
          </w:p>
          <w:p w14:paraId="20B0BEE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8、及时落实采购人安排的食材突击供应任务。</w:t>
            </w:r>
          </w:p>
          <w:p w14:paraId="7B86AB0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9、安全责任方面要求</w:t>
            </w:r>
          </w:p>
          <w:p w14:paraId="318262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1）供应商应保证所提供的的食品必须是合格安全的食品，因其所送的食品造成食物中毒等事故，立即终止合同，供应商应承担全部责任，同时通过法律途径解决。</w:t>
            </w:r>
          </w:p>
          <w:p w14:paraId="3B6AA8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供应商应严格遵守《中华人民共和国食品安全法》、《中华人民共和国食品安全法实施条例》等相关规定，一经发现以下食品，除全部退货外，将取消供货资格，供应商并承担由此造成的经济责任和法律责任：</w:t>
            </w:r>
          </w:p>
          <w:p w14:paraId="031F204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①食材没有合法供货来源的；</w:t>
            </w:r>
          </w:p>
          <w:p w14:paraId="1C236B0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②腐败变质、霉变、生虫、污秽不洁、混有异物或者其他感官性状异常，对人体健康有害的；</w:t>
            </w:r>
          </w:p>
          <w:p w14:paraId="4A1F1F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③含有毒、有害物质或者被有害物质污染，对人体健康有害的；</w:t>
            </w:r>
          </w:p>
          <w:p w14:paraId="1D3808E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④含有致病性寄生虫、微生物或者微生物含量超过国家限定标准的；</w:t>
            </w:r>
          </w:p>
          <w:p w14:paraId="5D84CFD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⑤未经检疫部门检疫、检验或者检疫、检验不合格的食材；</w:t>
            </w:r>
          </w:p>
          <w:p w14:paraId="7B0AFB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⑥掺假、掺杂、伪造，影响营养、卫生的；</w:t>
            </w:r>
          </w:p>
          <w:p w14:paraId="5CE57E0F">
            <w:pPr>
              <w:widowControl/>
              <w:spacing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10、供应商必须在响应文件中提供项目质量保证措施、售后服务方案、拟投入本项目食品安全检测设备及人员情况。（格式自拟）</w:t>
            </w:r>
          </w:p>
        </w:tc>
      </w:tr>
      <w:tr w14:paraId="011F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vAlign w:val="center"/>
          </w:tcPr>
          <w:p w14:paraId="24793D86">
            <w:pPr>
              <w:widowControl/>
              <w:spacing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三、进口产品说明</w:t>
            </w:r>
          </w:p>
        </w:tc>
      </w:tr>
      <w:tr w14:paraId="1185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vAlign w:val="center"/>
          </w:tcPr>
          <w:p w14:paraId="0C5FF02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▲本项目货物不接受进口产品竞标（即通过中国海关报关验放进入中国境内且产自关境外的产品），如有此类产品参与竞标的，响应文件按无效响应处理。</w:t>
            </w:r>
          </w:p>
        </w:tc>
      </w:tr>
      <w:tr w14:paraId="2913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vAlign w:val="center"/>
          </w:tcPr>
          <w:p w14:paraId="3419DD12">
            <w:pPr>
              <w:widowControl/>
              <w:spacing w:line="360" w:lineRule="auto"/>
              <w:jc w:val="left"/>
              <w:rPr>
                <w:rFonts w:cs="宋体" w:asciiTheme="minorEastAsia" w:hAnsiTheme="minorEastAsia" w:eastAsiaTheme="minorEastAsia"/>
                <w:b/>
                <w:kern w:val="0"/>
                <w:szCs w:val="21"/>
              </w:rPr>
            </w:pPr>
            <w:bookmarkStart w:id="84" w:name="_Hlk206683441"/>
            <w:r>
              <w:rPr>
                <w:rFonts w:hint="eastAsia" w:cs="宋体" w:asciiTheme="minorEastAsia" w:hAnsiTheme="minorEastAsia" w:eastAsiaTheme="minorEastAsia"/>
                <w:b/>
                <w:kern w:val="0"/>
                <w:szCs w:val="21"/>
              </w:rPr>
              <w:t>四、采购预算</w:t>
            </w:r>
          </w:p>
        </w:tc>
      </w:tr>
      <w:tr w14:paraId="4708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4" w:type="dxa"/>
            <w:gridSpan w:val="7"/>
            <w:shd w:val="clear" w:color="auto" w:fill="auto"/>
            <w:vAlign w:val="center"/>
          </w:tcPr>
          <w:p w14:paraId="17FE03B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本分标采购预算金额为（人民币）：</w:t>
            </w:r>
            <w:r>
              <w:rPr>
                <w:rFonts w:hint="eastAsia" w:cs="宋体" w:asciiTheme="minorEastAsia" w:hAnsiTheme="minorEastAsia" w:eastAsiaTheme="minorEastAsia"/>
                <w:b/>
                <w:kern w:val="0"/>
                <w:szCs w:val="21"/>
              </w:rPr>
              <w:t>壹佰零贰万玖仟陆佰元整（￥</w:t>
            </w:r>
            <w:r>
              <w:rPr>
                <w:rFonts w:cs="宋体" w:asciiTheme="minorEastAsia" w:hAnsiTheme="minorEastAsia" w:eastAsiaTheme="minorEastAsia"/>
                <w:b/>
                <w:kern w:val="0"/>
                <w:szCs w:val="21"/>
              </w:rPr>
              <w:t>1029600</w:t>
            </w:r>
            <w:r>
              <w:rPr>
                <w:rFonts w:hint="eastAsia" w:cs="宋体" w:asciiTheme="minorEastAsia" w:hAnsiTheme="minorEastAsia" w:eastAsiaTheme="minorEastAsia"/>
                <w:b/>
                <w:kern w:val="0"/>
                <w:szCs w:val="21"/>
              </w:rPr>
              <w:t>.00）</w:t>
            </w:r>
            <w:r>
              <w:rPr>
                <w:rFonts w:hint="eastAsia" w:cs="宋体" w:asciiTheme="minorEastAsia" w:hAnsiTheme="minorEastAsia" w:eastAsiaTheme="minorEastAsia"/>
                <w:kern w:val="0"/>
                <w:szCs w:val="21"/>
              </w:rPr>
              <w:t>。</w:t>
            </w:r>
          </w:p>
        </w:tc>
      </w:tr>
      <w:bookmarkEnd w:id="79"/>
      <w:bookmarkEnd w:id="80"/>
      <w:bookmarkEnd w:id="81"/>
      <w:bookmarkEnd w:id="84"/>
    </w:tbl>
    <w:p w14:paraId="2EE89E0B">
      <w:pPr>
        <w:widowControl/>
        <w:spacing w:line="360" w:lineRule="auto"/>
        <w:jc w:val="left"/>
        <w:rPr>
          <w:rFonts w:cs="Arial" w:asciiTheme="minorEastAsia" w:hAnsiTheme="minorEastAsia" w:eastAsiaTheme="minorEastAsia"/>
          <w:bCs/>
          <w:szCs w:val="21"/>
          <w:u w:val="single"/>
        </w:rPr>
      </w:pPr>
      <w:r>
        <w:rPr>
          <w:rFonts w:cs="宋体" w:asciiTheme="minorEastAsia" w:hAnsiTheme="minorEastAsia" w:eastAsiaTheme="minorEastAsia"/>
          <w:sz w:val="20"/>
          <w:szCs w:val="20"/>
        </w:rPr>
        <w:br w:type="page"/>
      </w:r>
      <w:r>
        <w:rPr>
          <w:rFonts w:hint="eastAsia" w:asciiTheme="minorEastAsia" w:hAnsiTheme="minorEastAsia" w:eastAsiaTheme="minorEastAsia"/>
          <w:b/>
          <w:szCs w:val="21"/>
        </w:rPr>
        <w:t>标项二:2025年食堂运转经费项目食材采购（B分标）</w:t>
      </w:r>
    </w:p>
    <w:tbl>
      <w:tblPr>
        <w:tblStyle w:val="21"/>
        <w:tblW w:w="97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50"/>
        <w:gridCol w:w="992"/>
        <w:gridCol w:w="709"/>
        <w:gridCol w:w="709"/>
        <w:gridCol w:w="1984"/>
        <w:gridCol w:w="1370"/>
        <w:gridCol w:w="1276"/>
        <w:gridCol w:w="1370"/>
      </w:tblGrid>
      <w:tr w14:paraId="3A4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vAlign w:val="center"/>
          </w:tcPr>
          <w:p w14:paraId="73A42545">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850" w:type="dxa"/>
            <w:shd w:val="clear" w:color="auto" w:fill="auto"/>
            <w:vAlign w:val="center"/>
          </w:tcPr>
          <w:p w14:paraId="19D96701">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标的名称</w:t>
            </w:r>
          </w:p>
        </w:tc>
        <w:tc>
          <w:tcPr>
            <w:tcW w:w="992" w:type="dxa"/>
            <w:vAlign w:val="center"/>
          </w:tcPr>
          <w:p w14:paraId="2D775133">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参考品牌</w:t>
            </w:r>
          </w:p>
        </w:tc>
        <w:tc>
          <w:tcPr>
            <w:tcW w:w="709" w:type="dxa"/>
            <w:shd w:val="clear" w:color="auto" w:fill="auto"/>
            <w:vAlign w:val="center"/>
          </w:tcPr>
          <w:p w14:paraId="54DCFC5D">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数量</w:t>
            </w:r>
          </w:p>
        </w:tc>
        <w:tc>
          <w:tcPr>
            <w:tcW w:w="709" w:type="dxa"/>
            <w:shd w:val="clear" w:color="auto" w:fill="auto"/>
            <w:vAlign w:val="center"/>
          </w:tcPr>
          <w:p w14:paraId="7C1D2B9F">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单位</w:t>
            </w:r>
          </w:p>
        </w:tc>
        <w:tc>
          <w:tcPr>
            <w:tcW w:w="1984" w:type="dxa"/>
            <w:shd w:val="clear" w:color="auto" w:fill="auto"/>
            <w:vAlign w:val="center"/>
          </w:tcPr>
          <w:p w14:paraId="023D28C3">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技术要求</w:t>
            </w:r>
          </w:p>
        </w:tc>
        <w:tc>
          <w:tcPr>
            <w:tcW w:w="1370" w:type="dxa"/>
            <w:shd w:val="clear" w:color="auto" w:fill="auto"/>
            <w:vAlign w:val="center"/>
          </w:tcPr>
          <w:p w14:paraId="11E88BAB">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商品规格</w:t>
            </w:r>
          </w:p>
        </w:tc>
        <w:tc>
          <w:tcPr>
            <w:tcW w:w="1276" w:type="dxa"/>
            <w:shd w:val="clear" w:color="auto" w:fill="auto"/>
            <w:noWrap/>
            <w:vAlign w:val="center"/>
          </w:tcPr>
          <w:p w14:paraId="65E48E7A">
            <w:pPr>
              <w:widowControl/>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基准价格（元）</w:t>
            </w:r>
          </w:p>
        </w:tc>
        <w:tc>
          <w:tcPr>
            <w:tcW w:w="1370" w:type="dxa"/>
            <w:vAlign w:val="center"/>
          </w:tcPr>
          <w:p w14:paraId="2496FA3C">
            <w:pPr>
              <w:widowControl/>
              <w:spacing w:line="360" w:lineRule="auto"/>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合计</w:t>
            </w:r>
          </w:p>
        </w:tc>
      </w:tr>
      <w:tr w14:paraId="5D6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6FA9F1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850" w:type="dxa"/>
            <w:shd w:val="clear" w:color="auto" w:fill="auto"/>
            <w:vAlign w:val="center"/>
          </w:tcPr>
          <w:p w14:paraId="6578E60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原味酸奶</w:t>
            </w:r>
          </w:p>
        </w:tc>
        <w:tc>
          <w:tcPr>
            <w:tcW w:w="992" w:type="dxa"/>
            <w:vMerge w:val="restart"/>
            <w:vAlign w:val="center"/>
          </w:tcPr>
          <w:p w14:paraId="7E1376FA">
            <w:pPr>
              <w:spacing w:line="360" w:lineRule="auto"/>
              <w:rPr>
                <w:szCs w:val="21"/>
              </w:rPr>
            </w:pPr>
            <w:r>
              <w:rPr>
                <w:rFonts w:hint="eastAsia"/>
                <w:szCs w:val="21"/>
              </w:rPr>
              <w:t>蒙牛、伊利、光明、皇氏</w:t>
            </w:r>
          </w:p>
        </w:tc>
        <w:tc>
          <w:tcPr>
            <w:tcW w:w="709" w:type="dxa"/>
            <w:shd w:val="clear" w:color="auto" w:fill="auto"/>
            <w:noWrap/>
            <w:vAlign w:val="center"/>
          </w:tcPr>
          <w:p w14:paraId="2316017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709" w:type="dxa"/>
            <w:shd w:val="clear" w:color="auto" w:fill="auto"/>
            <w:noWrap/>
            <w:vAlign w:val="center"/>
          </w:tcPr>
          <w:p w14:paraId="077FC62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restart"/>
            <w:shd w:val="clear" w:color="auto" w:fill="auto"/>
            <w:vAlign w:val="center"/>
          </w:tcPr>
          <w:p w14:paraId="29A829F3">
            <w:pPr>
              <w:spacing w:line="360" w:lineRule="auto"/>
            </w:pPr>
            <w:r>
              <w:rPr>
                <w:rFonts w:hint="eastAsia"/>
              </w:rPr>
              <w:t>1、一级品质，正规厂家生产，品质良好，外包装上注明商品名称，配料表，净含量，生产企业名称、地址、生产日期、保质期。</w:t>
            </w:r>
          </w:p>
          <w:p w14:paraId="32A1D8C0">
            <w:pPr>
              <w:spacing w:line="360" w:lineRule="auto"/>
            </w:pPr>
            <w:r>
              <w:rPr>
                <w:rFonts w:hint="eastAsia"/>
              </w:rPr>
              <w:t>2、无异味、无变色、无杂质、无破损现象，质量符合国家有关质量要求。</w:t>
            </w:r>
          </w:p>
          <w:p w14:paraId="17641D10">
            <w:pPr>
              <w:spacing w:line="360" w:lineRule="auto"/>
            </w:pPr>
            <w:r>
              <w:rPr>
                <w:rFonts w:hint="eastAsia"/>
              </w:rPr>
              <w:t>3、质量达到《中华人民共和国食品安全法》、《中华人民共和国食品安全法实施条例》相关规定并符合行业或国家相关标准。</w:t>
            </w:r>
          </w:p>
        </w:tc>
        <w:tc>
          <w:tcPr>
            <w:tcW w:w="1370" w:type="dxa"/>
            <w:shd w:val="clear" w:color="auto" w:fill="auto"/>
            <w:vAlign w:val="center"/>
          </w:tcPr>
          <w:p w14:paraId="1265DE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205ml/盒×12盒/提</w:t>
            </w:r>
          </w:p>
        </w:tc>
        <w:tc>
          <w:tcPr>
            <w:tcW w:w="1276" w:type="dxa"/>
            <w:shd w:val="clear" w:color="auto" w:fill="auto"/>
            <w:noWrap/>
            <w:vAlign w:val="center"/>
          </w:tcPr>
          <w:p w14:paraId="07CDEF5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47.50</w:t>
            </w:r>
          </w:p>
        </w:tc>
        <w:tc>
          <w:tcPr>
            <w:tcW w:w="1370" w:type="dxa"/>
            <w:vAlign w:val="center"/>
          </w:tcPr>
          <w:p w14:paraId="5A3E1797">
            <w:pPr>
              <w:jc w:val="center"/>
              <w:rPr>
                <w:rFonts w:ascii="宋体" w:hAnsi="宋体" w:cs="宋体"/>
                <w:sz w:val="22"/>
                <w:szCs w:val="22"/>
              </w:rPr>
            </w:pPr>
            <w:r>
              <w:rPr>
                <w:rFonts w:hint="eastAsia"/>
                <w:sz w:val="22"/>
                <w:szCs w:val="22"/>
              </w:rPr>
              <w:t>28500.00</w:t>
            </w:r>
          </w:p>
        </w:tc>
      </w:tr>
      <w:tr w14:paraId="4D47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073F212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850" w:type="dxa"/>
            <w:shd w:val="clear" w:color="auto" w:fill="auto"/>
            <w:vAlign w:val="center"/>
          </w:tcPr>
          <w:p w14:paraId="36EAE10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瓶装</w:t>
            </w:r>
            <w:r>
              <w:rPr>
                <w:rFonts w:hint="eastAsia" w:ascii="PingFang SC" w:hAnsi="PingFang SC"/>
                <w:shd w:val="clear" w:color="auto" w:fill="FFFFFF"/>
              </w:rPr>
              <w:t>风味酸奶</w:t>
            </w:r>
          </w:p>
        </w:tc>
        <w:tc>
          <w:tcPr>
            <w:tcW w:w="992" w:type="dxa"/>
            <w:vMerge w:val="continue"/>
          </w:tcPr>
          <w:p w14:paraId="2AD4175D">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0EA3390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460</w:t>
            </w:r>
          </w:p>
        </w:tc>
        <w:tc>
          <w:tcPr>
            <w:tcW w:w="709" w:type="dxa"/>
            <w:shd w:val="clear" w:color="auto" w:fill="auto"/>
            <w:noWrap/>
            <w:vAlign w:val="center"/>
          </w:tcPr>
          <w:p w14:paraId="0D9E8D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14EBA876">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11AD57D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230ml/盒×10瓶/提</w:t>
            </w:r>
          </w:p>
        </w:tc>
        <w:tc>
          <w:tcPr>
            <w:tcW w:w="1276" w:type="dxa"/>
            <w:shd w:val="clear" w:color="auto" w:fill="auto"/>
            <w:noWrap/>
            <w:vAlign w:val="center"/>
          </w:tcPr>
          <w:p w14:paraId="6E8B434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69.00</w:t>
            </w:r>
          </w:p>
        </w:tc>
        <w:tc>
          <w:tcPr>
            <w:tcW w:w="1370" w:type="dxa"/>
            <w:vAlign w:val="center"/>
          </w:tcPr>
          <w:p w14:paraId="12504FE1">
            <w:pPr>
              <w:jc w:val="center"/>
              <w:rPr>
                <w:rFonts w:ascii="宋体" w:hAnsi="宋体" w:cs="宋体"/>
                <w:sz w:val="22"/>
                <w:szCs w:val="22"/>
              </w:rPr>
            </w:pPr>
            <w:r>
              <w:rPr>
                <w:rFonts w:hint="eastAsia"/>
                <w:sz w:val="22"/>
                <w:szCs w:val="22"/>
              </w:rPr>
              <w:t>31740.00</w:t>
            </w:r>
          </w:p>
        </w:tc>
      </w:tr>
      <w:tr w14:paraId="2918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41964D1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850" w:type="dxa"/>
            <w:shd w:val="clear" w:color="auto" w:fill="auto"/>
            <w:vAlign w:val="center"/>
          </w:tcPr>
          <w:p w14:paraId="7B0751A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黄桃燕麦味酸奶</w:t>
            </w:r>
          </w:p>
        </w:tc>
        <w:tc>
          <w:tcPr>
            <w:tcW w:w="992" w:type="dxa"/>
            <w:vMerge w:val="continue"/>
          </w:tcPr>
          <w:p w14:paraId="1908CF3B">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4F5A3C5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580</w:t>
            </w:r>
          </w:p>
        </w:tc>
        <w:tc>
          <w:tcPr>
            <w:tcW w:w="709" w:type="dxa"/>
            <w:shd w:val="clear" w:color="auto" w:fill="auto"/>
            <w:noWrap/>
            <w:vAlign w:val="center"/>
          </w:tcPr>
          <w:p w14:paraId="0F482C7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6C2DE905">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3026B12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200ml/盒×10盒/提</w:t>
            </w:r>
          </w:p>
        </w:tc>
        <w:tc>
          <w:tcPr>
            <w:tcW w:w="1276" w:type="dxa"/>
            <w:shd w:val="clear" w:color="auto" w:fill="auto"/>
            <w:noWrap/>
            <w:vAlign w:val="center"/>
          </w:tcPr>
          <w:p w14:paraId="047B9B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51.00</w:t>
            </w:r>
          </w:p>
        </w:tc>
        <w:tc>
          <w:tcPr>
            <w:tcW w:w="1370" w:type="dxa"/>
            <w:vAlign w:val="center"/>
          </w:tcPr>
          <w:p w14:paraId="48C4DA16">
            <w:pPr>
              <w:jc w:val="center"/>
              <w:rPr>
                <w:rFonts w:ascii="宋体" w:hAnsi="宋体" w:cs="宋体"/>
                <w:sz w:val="22"/>
                <w:szCs w:val="22"/>
              </w:rPr>
            </w:pPr>
            <w:r>
              <w:rPr>
                <w:rFonts w:hint="eastAsia"/>
                <w:sz w:val="22"/>
                <w:szCs w:val="22"/>
              </w:rPr>
              <w:t>29580.00</w:t>
            </w:r>
          </w:p>
        </w:tc>
      </w:tr>
      <w:tr w14:paraId="3EA8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304891A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850" w:type="dxa"/>
            <w:shd w:val="clear" w:color="auto" w:fill="auto"/>
            <w:vAlign w:val="center"/>
          </w:tcPr>
          <w:p w14:paraId="2B1B671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纯牛奶</w:t>
            </w:r>
          </w:p>
        </w:tc>
        <w:tc>
          <w:tcPr>
            <w:tcW w:w="992" w:type="dxa"/>
            <w:vMerge w:val="continue"/>
          </w:tcPr>
          <w:p w14:paraId="5B4A37B2">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497737F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3200</w:t>
            </w:r>
          </w:p>
        </w:tc>
        <w:tc>
          <w:tcPr>
            <w:tcW w:w="709" w:type="dxa"/>
            <w:shd w:val="clear" w:color="auto" w:fill="auto"/>
            <w:noWrap/>
            <w:vAlign w:val="center"/>
          </w:tcPr>
          <w:p w14:paraId="417BC93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6E50F73B">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419B6D3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250ml/盒×24盒/提</w:t>
            </w:r>
          </w:p>
        </w:tc>
        <w:tc>
          <w:tcPr>
            <w:tcW w:w="1276" w:type="dxa"/>
            <w:shd w:val="clear" w:color="auto" w:fill="auto"/>
            <w:noWrap/>
            <w:vAlign w:val="center"/>
          </w:tcPr>
          <w:p w14:paraId="31C64F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60.00</w:t>
            </w:r>
          </w:p>
        </w:tc>
        <w:tc>
          <w:tcPr>
            <w:tcW w:w="1370" w:type="dxa"/>
            <w:vAlign w:val="center"/>
          </w:tcPr>
          <w:p w14:paraId="0C69D27A">
            <w:pPr>
              <w:jc w:val="center"/>
              <w:rPr>
                <w:rFonts w:ascii="宋体" w:hAnsi="宋体" w:cs="宋体"/>
                <w:sz w:val="22"/>
                <w:szCs w:val="22"/>
              </w:rPr>
            </w:pPr>
            <w:r>
              <w:rPr>
                <w:rFonts w:hint="eastAsia"/>
                <w:sz w:val="22"/>
                <w:szCs w:val="22"/>
              </w:rPr>
              <w:t>192000.00</w:t>
            </w:r>
          </w:p>
        </w:tc>
      </w:tr>
      <w:tr w14:paraId="3992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6A1FCD4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850" w:type="dxa"/>
            <w:shd w:val="clear" w:color="auto" w:fill="auto"/>
            <w:vAlign w:val="center"/>
          </w:tcPr>
          <w:p w14:paraId="1EDC05A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脱脂奶</w:t>
            </w:r>
          </w:p>
        </w:tc>
        <w:tc>
          <w:tcPr>
            <w:tcW w:w="992" w:type="dxa"/>
            <w:vMerge w:val="continue"/>
          </w:tcPr>
          <w:p w14:paraId="7B29E2D5">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57089D2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540</w:t>
            </w:r>
          </w:p>
        </w:tc>
        <w:tc>
          <w:tcPr>
            <w:tcW w:w="709" w:type="dxa"/>
            <w:shd w:val="clear" w:color="auto" w:fill="auto"/>
            <w:noWrap/>
            <w:vAlign w:val="center"/>
          </w:tcPr>
          <w:p w14:paraId="4277E15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656582EF">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415A867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250ml/盒×24盒/提</w:t>
            </w:r>
          </w:p>
        </w:tc>
        <w:tc>
          <w:tcPr>
            <w:tcW w:w="1276" w:type="dxa"/>
            <w:shd w:val="clear" w:color="auto" w:fill="auto"/>
            <w:noWrap/>
            <w:vAlign w:val="center"/>
          </w:tcPr>
          <w:p w14:paraId="11E4BB1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71.50</w:t>
            </w:r>
          </w:p>
        </w:tc>
        <w:tc>
          <w:tcPr>
            <w:tcW w:w="1370" w:type="dxa"/>
            <w:vAlign w:val="center"/>
          </w:tcPr>
          <w:p w14:paraId="1035FFF4">
            <w:pPr>
              <w:jc w:val="center"/>
              <w:rPr>
                <w:rFonts w:ascii="宋体" w:hAnsi="宋体" w:cs="宋体"/>
                <w:sz w:val="22"/>
                <w:szCs w:val="22"/>
              </w:rPr>
            </w:pPr>
            <w:r>
              <w:rPr>
                <w:rFonts w:hint="eastAsia"/>
                <w:sz w:val="22"/>
                <w:szCs w:val="22"/>
              </w:rPr>
              <w:t>38610.00</w:t>
            </w:r>
          </w:p>
        </w:tc>
      </w:tr>
      <w:tr w14:paraId="4858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388F96C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850" w:type="dxa"/>
            <w:shd w:val="clear" w:color="auto" w:fill="auto"/>
            <w:vAlign w:val="center"/>
          </w:tcPr>
          <w:p w14:paraId="3A824C4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高钙奶</w:t>
            </w:r>
          </w:p>
        </w:tc>
        <w:tc>
          <w:tcPr>
            <w:tcW w:w="992" w:type="dxa"/>
            <w:vMerge w:val="continue"/>
          </w:tcPr>
          <w:p w14:paraId="104FF54A">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4747BDB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800</w:t>
            </w:r>
          </w:p>
        </w:tc>
        <w:tc>
          <w:tcPr>
            <w:tcW w:w="709" w:type="dxa"/>
            <w:shd w:val="clear" w:color="auto" w:fill="auto"/>
            <w:noWrap/>
            <w:vAlign w:val="center"/>
          </w:tcPr>
          <w:p w14:paraId="32F55D5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31CD6E41">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6E578E0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250ml/盒×24盒/提</w:t>
            </w:r>
          </w:p>
        </w:tc>
        <w:tc>
          <w:tcPr>
            <w:tcW w:w="1276" w:type="dxa"/>
            <w:shd w:val="clear" w:color="auto" w:fill="auto"/>
            <w:noWrap/>
            <w:vAlign w:val="center"/>
          </w:tcPr>
          <w:p w14:paraId="23ADCB6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70.00</w:t>
            </w:r>
          </w:p>
        </w:tc>
        <w:tc>
          <w:tcPr>
            <w:tcW w:w="1370" w:type="dxa"/>
            <w:vAlign w:val="center"/>
          </w:tcPr>
          <w:p w14:paraId="28D8CF3E">
            <w:pPr>
              <w:jc w:val="center"/>
              <w:rPr>
                <w:rFonts w:ascii="宋体" w:hAnsi="宋体" w:cs="宋体"/>
                <w:sz w:val="22"/>
                <w:szCs w:val="22"/>
              </w:rPr>
            </w:pPr>
            <w:r>
              <w:rPr>
                <w:rFonts w:hint="eastAsia"/>
                <w:sz w:val="22"/>
                <w:szCs w:val="22"/>
              </w:rPr>
              <w:t>56000.00</w:t>
            </w:r>
          </w:p>
        </w:tc>
      </w:tr>
      <w:tr w14:paraId="7252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65DFDDF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850" w:type="dxa"/>
            <w:shd w:val="clear" w:color="auto" w:fill="auto"/>
            <w:vAlign w:val="center"/>
          </w:tcPr>
          <w:p w14:paraId="32A2C4B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无乳糖功能乳品</w:t>
            </w:r>
          </w:p>
        </w:tc>
        <w:tc>
          <w:tcPr>
            <w:tcW w:w="992" w:type="dxa"/>
            <w:vMerge w:val="continue"/>
          </w:tcPr>
          <w:p w14:paraId="6594C485">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72DC8C3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09" w:type="dxa"/>
            <w:shd w:val="clear" w:color="auto" w:fill="auto"/>
            <w:noWrap/>
            <w:vAlign w:val="center"/>
          </w:tcPr>
          <w:p w14:paraId="120E8E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1D81FA36">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0E65384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250ml/盒×12盒/提</w:t>
            </w:r>
          </w:p>
        </w:tc>
        <w:tc>
          <w:tcPr>
            <w:tcW w:w="1276" w:type="dxa"/>
            <w:shd w:val="clear" w:color="auto" w:fill="auto"/>
            <w:noWrap/>
            <w:vAlign w:val="center"/>
          </w:tcPr>
          <w:p w14:paraId="4DD8C7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48.00</w:t>
            </w:r>
          </w:p>
        </w:tc>
        <w:tc>
          <w:tcPr>
            <w:tcW w:w="1370" w:type="dxa"/>
            <w:vAlign w:val="center"/>
          </w:tcPr>
          <w:p w14:paraId="509ABA83">
            <w:pPr>
              <w:jc w:val="center"/>
              <w:rPr>
                <w:rFonts w:ascii="宋体" w:hAnsi="宋体" w:cs="宋体"/>
                <w:sz w:val="22"/>
                <w:szCs w:val="22"/>
              </w:rPr>
            </w:pPr>
            <w:r>
              <w:rPr>
                <w:rFonts w:hint="eastAsia"/>
                <w:sz w:val="22"/>
                <w:szCs w:val="22"/>
              </w:rPr>
              <w:t>48000.00</w:t>
            </w:r>
          </w:p>
        </w:tc>
      </w:tr>
      <w:tr w14:paraId="7007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5CCA480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850" w:type="dxa"/>
            <w:shd w:val="clear" w:color="auto" w:fill="auto"/>
            <w:vAlign w:val="center"/>
          </w:tcPr>
          <w:p w14:paraId="05ADAA4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燕麦牛奶</w:t>
            </w:r>
          </w:p>
        </w:tc>
        <w:tc>
          <w:tcPr>
            <w:tcW w:w="992" w:type="dxa"/>
            <w:vMerge w:val="continue"/>
          </w:tcPr>
          <w:p w14:paraId="16BD07D9">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4FFA1B2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520</w:t>
            </w:r>
          </w:p>
        </w:tc>
        <w:tc>
          <w:tcPr>
            <w:tcW w:w="709" w:type="dxa"/>
            <w:shd w:val="clear" w:color="auto" w:fill="auto"/>
            <w:noWrap/>
            <w:vAlign w:val="center"/>
          </w:tcPr>
          <w:p w14:paraId="1736566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1EEE86A6">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19BE137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200ml/盒×12盒/提</w:t>
            </w:r>
          </w:p>
        </w:tc>
        <w:tc>
          <w:tcPr>
            <w:tcW w:w="1276" w:type="dxa"/>
            <w:shd w:val="clear" w:color="auto" w:fill="auto"/>
            <w:noWrap/>
            <w:vAlign w:val="center"/>
          </w:tcPr>
          <w:p w14:paraId="0DC5638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45.00</w:t>
            </w:r>
          </w:p>
        </w:tc>
        <w:tc>
          <w:tcPr>
            <w:tcW w:w="1370" w:type="dxa"/>
            <w:vAlign w:val="center"/>
          </w:tcPr>
          <w:p w14:paraId="39F10FFB">
            <w:pPr>
              <w:jc w:val="center"/>
              <w:rPr>
                <w:rFonts w:ascii="宋体" w:hAnsi="宋体" w:cs="宋体"/>
                <w:sz w:val="22"/>
                <w:szCs w:val="22"/>
              </w:rPr>
            </w:pPr>
            <w:r>
              <w:rPr>
                <w:rFonts w:hint="eastAsia"/>
                <w:sz w:val="22"/>
                <w:szCs w:val="22"/>
              </w:rPr>
              <w:t>23400.00</w:t>
            </w:r>
          </w:p>
        </w:tc>
      </w:tr>
      <w:tr w14:paraId="52EC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7207F3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850" w:type="dxa"/>
            <w:shd w:val="clear" w:color="auto" w:fill="auto"/>
            <w:vAlign w:val="center"/>
          </w:tcPr>
          <w:p w14:paraId="40FC237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早餐奶</w:t>
            </w:r>
          </w:p>
        </w:tc>
        <w:tc>
          <w:tcPr>
            <w:tcW w:w="992" w:type="dxa"/>
            <w:vMerge w:val="continue"/>
          </w:tcPr>
          <w:p w14:paraId="5305B310">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7757429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399</w:t>
            </w:r>
          </w:p>
        </w:tc>
        <w:tc>
          <w:tcPr>
            <w:tcW w:w="709" w:type="dxa"/>
            <w:shd w:val="clear" w:color="auto" w:fill="auto"/>
            <w:noWrap/>
            <w:vAlign w:val="center"/>
          </w:tcPr>
          <w:p w14:paraId="0B1B8E5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389FAC6D">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144F88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250ml/盒×24盒/提</w:t>
            </w:r>
          </w:p>
        </w:tc>
        <w:tc>
          <w:tcPr>
            <w:tcW w:w="1276" w:type="dxa"/>
            <w:shd w:val="clear" w:color="auto" w:fill="auto"/>
            <w:noWrap/>
            <w:vAlign w:val="center"/>
          </w:tcPr>
          <w:p w14:paraId="38B9C5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60.00</w:t>
            </w:r>
          </w:p>
        </w:tc>
        <w:tc>
          <w:tcPr>
            <w:tcW w:w="1370" w:type="dxa"/>
            <w:vAlign w:val="center"/>
          </w:tcPr>
          <w:p w14:paraId="6F287F12">
            <w:pPr>
              <w:jc w:val="center"/>
              <w:rPr>
                <w:rFonts w:ascii="宋体" w:hAnsi="宋体" w:cs="宋体"/>
                <w:sz w:val="22"/>
                <w:szCs w:val="22"/>
              </w:rPr>
            </w:pPr>
            <w:r>
              <w:rPr>
                <w:rFonts w:hint="eastAsia"/>
                <w:sz w:val="22"/>
                <w:szCs w:val="22"/>
              </w:rPr>
              <w:t>23940.00</w:t>
            </w:r>
          </w:p>
        </w:tc>
      </w:tr>
      <w:tr w14:paraId="5D79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46CB7B1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850" w:type="dxa"/>
            <w:shd w:val="clear" w:color="auto" w:fill="auto"/>
            <w:vAlign w:val="center"/>
          </w:tcPr>
          <w:p w14:paraId="5B9ACE4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燕麦牛奶（含红谷与黑谷）</w:t>
            </w:r>
          </w:p>
        </w:tc>
        <w:tc>
          <w:tcPr>
            <w:tcW w:w="992" w:type="dxa"/>
            <w:vMerge w:val="continue"/>
          </w:tcPr>
          <w:p w14:paraId="63A47E4D">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48B0A0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709" w:type="dxa"/>
            <w:shd w:val="clear" w:color="auto" w:fill="auto"/>
            <w:noWrap/>
            <w:vAlign w:val="center"/>
          </w:tcPr>
          <w:p w14:paraId="768EE9D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3D51BA3A">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0902219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200ml/盒×12盒/提</w:t>
            </w:r>
          </w:p>
        </w:tc>
        <w:tc>
          <w:tcPr>
            <w:tcW w:w="1276" w:type="dxa"/>
            <w:shd w:val="clear" w:color="auto" w:fill="auto"/>
            <w:noWrap/>
            <w:vAlign w:val="center"/>
          </w:tcPr>
          <w:p w14:paraId="1407B61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35.00</w:t>
            </w:r>
          </w:p>
        </w:tc>
        <w:tc>
          <w:tcPr>
            <w:tcW w:w="1370" w:type="dxa"/>
            <w:vAlign w:val="center"/>
          </w:tcPr>
          <w:p w14:paraId="08D427F5">
            <w:pPr>
              <w:jc w:val="center"/>
              <w:rPr>
                <w:rFonts w:ascii="宋体" w:hAnsi="宋体" w:cs="宋体"/>
                <w:sz w:val="22"/>
                <w:szCs w:val="22"/>
              </w:rPr>
            </w:pPr>
            <w:r>
              <w:rPr>
                <w:rFonts w:hint="eastAsia"/>
                <w:sz w:val="22"/>
                <w:szCs w:val="22"/>
              </w:rPr>
              <w:t>21000.00</w:t>
            </w:r>
          </w:p>
        </w:tc>
      </w:tr>
      <w:tr w14:paraId="23B2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629F379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850" w:type="dxa"/>
            <w:shd w:val="clear" w:color="auto" w:fill="auto"/>
            <w:vAlign w:val="center"/>
          </w:tcPr>
          <w:p w14:paraId="6909BC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有机纯牛奶</w:t>
            </w:r>
          </w:p>
        </w:tc>
        <w:tc>
          <w:tcPr>
            <w:tcW w:w="992" w:type="dxa"/>
            <w:vMerge w:val="continue"/>
          </w:tcPr>
          <w:p w14:paraId="4F6CCF07">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1022C9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1320</w:t>
            </w:r>
          </w:p>
        </w:tc>
        <w:tc>
          <w:tcPr>
            <w:tcW w:w="709" w:type="dxa"/>
            <w:shd w:val="clear" w:color="auto" w:fill="auto"/>
            <w:noWrap/>
            <w:vAlign w:val="center"/>
          </w:tcPr>
          <w:p w14:paraId="064AB7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39456931">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530CC73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250ml/盒×10盒/提</w:t>
            </w:r>
          </w:p>
        </w:tc>
        <w:tc>
          <w:tcPr>
            <w:tcW w:w="1276" w:type="dxa"/>
            <w:shd w:val="clear" w:color="auto" w:fill="auto"/>
            <w:noWrap/>
            <w:vAlign w:val="center"/>
          </w:tcPr>
          <w:p w14:paraId="231E3BB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57.50</w:t>
            </w:r>
          </w:p>
        </w:tc>
        <w:tc>
          <w:tcPr>
            <w:tcW w:w="1370" w:type="dxa"/>
            <w:vAlign w:val="center"/>
          </w:tcPr>
          <w:p w14:paraId="1DBE0EA4">
            <w:pPr>
              <w:jc w:val="center"/>
              <w:rPr>
                <w:rFonts w:ascii="宋体" w:hAnsi="宋体" w:cs="宋体"/>
                <w:sz w:val="22"/>
                <w:szCs w:val="22"/>
              </w:rPr>
            </w:pPr>
            <w:r>
              <w:rPr>
                <w:rFonts w:hint="eastAsia"/>
                <w:sz w:val="22"/>
                <w:szCs w:val="22"/>
              </w:rPr>
              <w:t>75900.00</w:t>
            </w:r>
          </w:p>
        </w:tc>
      </w:tr>
      <w:tr w14:paraId="68DA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6DC14A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850" w:type="dxa"/>
            <w:shd w:val="clear" w:color="auto" w:fill="auto"/>
            <w:vAlign w:val="center"/>
          </w:tcPr>
          <w:p w14:paraId="5C75247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优酸乳</w:t>
            </w:r>
          </w:p>
        </w:tc>
        <w:tc>
          <w:tcPr>
            <w:tcW w:w="992" w:type="dxa"/>
            <w:vMerge w:val="continue"/>
          </w:tcPr>
          <w:p w14:paraId="7B6DF890">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21772B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w:t>
            </w:r>
          </w:p>
        </w:tc>
        <w:tc>
          <w:tcPr>
            <w:tcW w:w="709" w:type="dxa"/>
            <w:shd w:val="clear" w:color="auto" w:fill="auto"/>
            <w:noWrap/>
            <w:vAlign w:val="center"/>
          </w:tcPr>
          <w:p w14:paraId="1422775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1ABD3F3C">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03425A6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250ml/盒×24盒/提</w:t>
            </w:r>
          </w:p>
        </w:tc>
        <w:tc>
          <w:tcPr>
            <w:tcW w:w="1276" w:type="dxa"/>
            <w:shd w:val="clear" w:color="auto" w:fill="auto"/>
            <w:noWrap/>
            <w:vAlign w:val="center"/>
          </w:tcPr>
          <w:p w14:paraId="1706BD8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34.00</w:t>
            </w:r>
          </w:p>
        </w:tc>
        <w:tc>
          <w:tcPr>
            <w:tcW w:w="1370" w:type="dxa"/>
            <w:vAlign w:val="center"/>
          </w:tcPr>
          <w:p w14:paraId="352EA7C8">
            <w:pPr>
              <w:jc w:val="center"/>
              <w:rPr>
                <w:rFonts w:ascii="宋体" w:hAnsi="宋体" w:cs="宋体"/>
                <w:sz w:val="22"/>
                <w:szCs w:val="22"/>
              </w:rPr>
            </w:pPr>
            <w:r>
              <w:rPr>
                <w:rFonts w:hint="eastAsia"/>
                <w:sz w:val="22"/>
                <w:szCs w:val="22"/>
              </w:rPr>
              <w:t>18700.00</w:t>
            </w:r>
          </w:p>
        </w:tc>
      </w:tr>
      <w:tr w14:paraId="17A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2B4FB25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850" w:type="dxa"/>
            <w:shd w:val="clear" w:color="auto" w:fill="auto"/>
            <w:vAlign w:val="center"/>
          </w:tcPr>
          <w:p w14:paraId="09F2AE5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水牛纯奶</w:t>
            </w:r>
          </w:p>
        </w:tc>
        <w:tc>
          <w:tcPr>
            <w:tcW w:w="992" w:type="dxa"/>
            <w:vMerge w:val="continue"/>
          </w:tcPr>
          <w:p w14:paraId="760F3381">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14E77F3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09" w:type="dxa"/>
            <w:shd w:val="clear" w:color="auto" w:fill="auto"/>
            <w:noWrap/>
            <w:vAlign w:val="center"/>
          </w:tcPr>
          <w:p w14:paraId="120C315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551943F7">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75D3378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200ml/盒×12盒/提</w:t>
            </w:r>
          </w:p>
        </w:tc>
        <w:tc>
          <w:tcPr>
            <w:tcW w:w="1276" w:type="dxa"/>
            <w:shd w:val="clear" w:color="auto" w:fill="auto"/>
            <w:noWrap/>
            <w:vAlign w:val="center"/>
          </w:tcPr>
          <w:p w14:paraId="5F1AE45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56.50</w:t>
            </w:r>
          </w:p>
        </w:tc>
        <w:tc>
          <w:tcPr>
            <w:tcW w:w="1370" w:type="dxa"/>
            <w:vAlign w:val="center"/>
          </w:tcPr>
          <w:p w14:paraId="0273F7EF">
            <w:pPr>
              <w:jc w:val="center"/>
              <w:rPr>
                <w:rFonts w:ascii="宋体" w:hAnsi="宋体" w:cs="宋体"/>
                <w:sz w:val="22"/>
                <w:szCs w:val="22"/>
              </w:rPr>
            </w:pPr>
            <w:r>
              <w:rPr>
                <w:rFonts w:hint="eastAsia"/>
                <w:sz w:val="22"/>
                <w:szCs w:val="22"/>
              </w:rPr>
              <w:t>56500.00</w:t>
            </w:r>
          </w:p>
        </w:tc>
      </w:tr>
      <w:tr w14:paraId="5655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675675B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850" w:type="dxa"/>
            <w:shd w:val="clear" w:color="auto" w:fill="auto"/>
            <w:vAlign w:val="center"/>
          </w:tcPr>
          <w:p w14:paraId="7D7080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水牛高钙奶</w:t>
            </w:r>
          </w:p>
        </w:tc>
        <w:tc>
          <w:tcPr>
            <w:tcW w:w="992" w:type="dxa"/>
            <w:vMerge w:val="continue"/>
          </w:tcPr>
          <w:p w14:paraId="7500F71C">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041E0EE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709" w:type="dxa"/>
            <w:shd w:val="clear" w:color="auto" w:fill="auto"/>
            <w:noWrap/>
            <w:vAlign w:val="center"/>
          </w:tcPr>
          <w:p w14:paraId="296A252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10EE38B0">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7F682C6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200ml/盒×12盒/提</w:t>
            </w:r>
          </w:p>
        </w:tc>
        <w:tc>
          <w:tcPr>
            <w:tcW w:w="1276" w:type="dxa"/>
            <w:shd w:val="clear" w:color="auto" w:fill="auto"/>
            <w:noWrap/>
            <w:vAlign w:val="center"/>
          </w:tcPr>
          <w:p w14:paraId="4A7E94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41.00</w:t>
            </w:r>
          </w:p>
        </w:tc>
        <w:tc>
          <w:tcPr>
            <w:tcW w:w="1370" w:type="dxa"/>
            <w:vAlign w:val="center"/>
          </w:tcPr>
          <w:p w14:paraId="563C7A6C">
            <w:pPr>
              <w:jc w:val="center"/>
              <w:rPr>
                <w:rFonts w:ascii="宋体" w:hAnsi="宋体" w:cs="宋体"/>
                <w:sz w:val="22"/>
                <w:szCs w:val="22"/>
              </w:rPr>
            </w:pPr>
            <w:r>
              <w:rPr>
                <w:rFonts w:hint="eastAsia"/>
                <w:sz w:val="22"/>
                <w:szCs w:val="22"/>
              </w:rPr>
              <w:t>16400.00</w:t>
            </w:r>
          </w:p>
        </w:tc>
      </w:tr>
      <w:tr w14:paraId="3C68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3009E22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850" w:type="dxa"/>
            <w:shd w:val="clear" w:color="auto" w:fill="auto"/>
            <w:vAlign w:val="center"/>
          </w:tcPr>
          <w:p w14:paraId="0F49D8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凉茶</w:t>
            </w:r>
          </w:p>
        </w:tc>
        <w:tc>
          <w:tcPr>
            <w:tcW w:w="992" w:type="dxa"/>
            <w:vAlign w:val="center"/>
          </w:tcPr>
          <w:p w14:paraId="51ADFC1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Cs/>
                <w:kern w:val="0"/>
                <w:szCs w:val="21"/>
              </w:rPr>
              <w:t>王老吉</w:t>
            </w:r>
            <w:r>
              <w:rPr>
                <w:rFonts w:hint="eastAsia" w:cs="宋体" w:asciiTheme="minorEastAsia" w:hAnsiTheme="minorEastAsia" w:eastAsiaTheme="minorEastAsia"/>
                <w:bCs/>
                <w:kern w:val="0"/>
                <w:szCs w:val="21"/>
              </w:rPr>
              <w:t>、</w:t>
            </w:r>
            <w:r>
              <w:rPr>
                <w:rFonts w:ascii="PingFang SC" w:hAnsi="PingFang SC"/>
                <w:bCs/>
                <w:szCs w:val="21"/>
              </w:rPr>
              <w:t>加多宝</w:t>
            </w:r>
            <w:r>
              <w:rPr>
                <w:rFonts w:hint="eastAsia" w:ascii="PingFang SC" w:hAnsi="PingFang SC"/>
                <w:bCs/>
                <w:szCs w:val="21"/>
              </w:rPr>
              <w:t>、</w:t>
            </w:r>
            <w:r>
              <w:rPr>
                <w:rFonts w:ascii="PingFang SC" w:hAnsi="PingFang SC"/>
                <w:szCs w:val="21"/>
                <w:shd w:val="clear" w:color="auto" w:fill="FFFFFF"/>
              </w:rPr>
              <w:t>‌</w:t>
            </w:r>
            <w:r>
              <w:rPr>
                <w:rFonts w:ascii="PingFang SC" w:hAnsi="PingFang SC"/>
                <w:bCs/>
                <w:szCs w:val="21"/>
              </w:rPr>
              <w:t>和其正</w:t>
            </w:r>
          </w:p>
        </w:tc>
        <w:tc>
          <w:tcPr>
            <w:tcW w:w="709" w:type="dxa"/>
            <w:shd w:val="clear" w:color="auto" w:fill="auto"/>
            <w:noWrap/>
            <w:vAlign w:val="center"/>
          </w:tcPr>
          <w:p w14:paraId="4FF023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700</w:t>
            </w:r>
          </w:p>
        </w:tc>
        <w:tc>
          <w:tcPr>
            <w:tcW w:w="709" w:type="dxa"/>
            <w:shd w:val="clear" w:color="auto" w:fill="auto"/>
            <w:noWrap/>
            <w:vAlign w:val="center"/>
          </w:tcPr>
          <w:p w14:paraId="1FEBE2C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20763D40">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25C0E66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250ml/盒×24盒/提(纸盒装）</w:t>
            </w:r>
          </w:p>
        </w:tc>
        <w:tc>
          <w:tcPr>
            <w:tcW w:w="1276" w:type="dxa"/>
            <w:shd w:val="clear" w:color="auto" w:fill="auto"/>
            <w:noWrap/>
            <w:vAlign w:val="center"/>
          </w:tcPr>
          <w:p w14:paraId="0C0E5FE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43.50</w:t>
            </w:r>
          </w:p>
        </w:tc>
        <w:tc>
          <w:tcPr>
            <w:tcW w:w="1370" w:type="dxa"/>
            <w:vAlign w:val="center"/>
          </w:tcPr>
          <w:p w14:paraId="54C021FC">
            <w:pPr>
              <w:jc w:val="center"/>
              <w:rPr>
                <w:rFonts w:ascii="宋体" w:hAnsi="宋体" w:cs="宋体"/>
                <w:sz w:val="22"/>
                <w:szCs w:val="22"/>
              </w:rPr>
            </w:pPr>
            <w:r>
              <w:rPr>
                <w:rFonts w:hint="eastAsia"/>
                <w:sz w:val="22"/>
                <w:szCs w:val="22"/>
              </w:rPr>
              <w:t>30450.00</w:t>
            </w:r>
          </w:p>
        </w:tc>
      </w:tr>
      <w:tr w14:paraId="60B4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4EC031E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850" w:type="dxa"/>
            <w:shd w:val="clear" w:color="auto" w:fill="auto"/>
            <w:vAlign w:val="center"/>
          </w:tcPr>
          <w:p w14:paraId="49AE80D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椰汁</w:t>
            </w:r>
          </w:p>
        </w:tc>
        <w:tc>
          <w:tcPr>
            <w:tcW w:w="992" w:type="dxa"/>
            <w:vMerge w:val="restart"/>
            <w:vAlign w:val="center"/>
          </w:tcPr>
          <w:p w14:paraId="36BB6F81">
            <w:pPr>
              <w:widowControl/>
              <w:spacing w:line="360" w:lineRule="auto"/>
              <w:jc w:val="center"/>
              <w:rPr>
                <w:rFonts w:cs="宋体" w:asciiTheme="minorEastAsia" w:hAnsiTheme="minorEastAsia" w:eastAsiaTheme="minorEastAsia"/>
                <w:b/>
                <w:kern w:val="0"/>
                <w:szCs w:val="21"/>
              </w:rPr>
            </w:pPr>
            <w:r>
              <w:rPr>
                <w:rFonts w:ascii="PingFang SC" w:hAnsi="PingFang SC"/>
                <w:b/>
                <w:sz w:val="27"/>
                <w:szCs w:val="27"/>
                <w:shd w:val="clear" w:color="auto" w:fill="FFFFFF"/>
              </w:rPr>
              <w:t>‌</w:t>
            </w:r>
            <w:r>
              <w:rPr>
                <w:rFonts w:ascii="PingFang SC" w:hAnsi="PingFang SC"/>
                <w:bCs/>
                <w:szCs w:val="21"/>
              </w:rPr>
              <w:t>椰树</w:t>
            </w:r>
            <w:r>
              <w:rPr>
                <w:rFonts w:hint="eastAsia" w:ascii="PingFang SC" w:hAnsi="PingFang SC"/>
                <w:bCs/>
                <w:szCs w:val="21"/>
              </w:rPr>
              <w:t>、</w:t>
            </w:r>
            <w:r>
              <w:rPr>
                <w:rFonts w:ascii="PingFang SC" w:hAnsi="PingFang SC"/>
                <w:bCs/>
                <w:szCs w:val="21"/>
              </w:rPr>
              <w:t>椰岛</w:t>
            </w:r>
            <w:r>
              <w:rPr>
                <w:rFonts w:hint="eastAsia" w:ascii="PingFang SC" w:hAnsi="PingFang SC"/>
                <w:bCs/>
                <w:szCs w:val="21"/>
              </w:rPr>
              <w:t>、</w:t>
            </w:r>
            <w:r>
              <w:rPr>
                <w:rFonts w:ascii="PingFang SC" w:hAnsi="PingFang SC"/>
                <w:bCs/>
                <w:szCs w:val="21"/>
              </w:rPr>
              <w:t>春光</w:t>
            </w:r>
          </w:p>
        </w:tc>
        <w:tc>
          <w:tcPr>
            <w:tcW w:w="709" w:type="dxa"/>
            <w:shd w:val="clear" w:color="auto" w:fill="auto"/>
            <w:noWrap/>
            <w:vAlign w:val="center"/>
          </w:tcPr>
          <w:p w14:paraId="4CF26A6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709" w:type="dxa"/>
            <w:shd w:val="clear" w:color="auto" w:fill="auto"/>
            <w:noWrap/>
            <w:vAlign w:val="center"/>
          </w:tcPr>
          <w:p w14:paraId="202F3A6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19514561">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161F0B8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245ml/盒×24盒/提(纸盒装）</w:t>
            </w:r>
          </w:p>
        </w:tc>
        <w:tc>
          <w:tcPr>
            <w:tcW w:w="1276" w:type="dxa"/>
            <w:shd w:val="clear" w:color="auto" w:fill="auto"/>
            <w:noWrap/>
            <w:vAlign w:val="center"/>
          </w:tcPr>
          <w:p w14:paraId="2C5C6DD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90.00</w:t>
            </w:r>
          </w:p>
        </w:tc>
        <w:tc>
          <w:tcPr>
            <w:tcW w:w="1370" w:type="dxa"/>
            <w:vAlign w:val="center"/>
          </w:tcPr>
          <w:p w14:paraId="10739628">
            <w:pPr>
              <w:jc w:val="center"/>
              <w:rPr>
                <w:rFonts w:ascii="宋体" w:hAnsi="宋体" w:cs="宋体"/>
                <w:sz w:val="22"/>
                <w:szCs w:val="22"/>
              </w:rPr>
            </w:pPr>
            <w:r>
              <w:rPr>
                <w:rFonts w:hint="eastAsia"/>
                <w:sz w:val="22"/>
                <w:szCs w:val="22"/>
              </w:rPr>
              <w:t>54000.00</w:t>
            </w:r>
          </w:p>
        </w:tc>
      </w:tr>
      <w:tr w14:paraId="0FE7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1628A16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w:t>
            </w:r>
          </w:p>
        </w:tc>
        <w:tc>
          <w:tcPr>
            <w:tcW w:w="850" w:type="dxa"/>
            <w:shd w:val="clear" w:color="auto" w:fill="auto"/>
            <w:vAlign w:val="center"/>
          </w:tcPr>
          <w:p w14:paraId="63FD86B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椰汁</w:t>
            </w:r>
          </w:p>
        </w:tc>
        <w:tc>
          <w:tcPr>
            <w:tcW w:w="992" w:type="dxa"/>
            <w:vMerge w:val="continue"/>
            <w:vAlign w:val="center"/>
          </w:tcPr>
          <w:p w14:paraId="4B99E3BC">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3BA8868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09" w:type="dxa"/>
            <w:shd w:val="clear" w:color="auto" w:fill="auto"/>
            <w:noWrap/>
            <w:vAlign w:val="center"/>
          </w:tcPr>
          <w:p w14:paraId="1FD9CF6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w:t>
            </w:r>
          </w:p>
        </w:tc>
        <w:tc>
          <w:tcPr>
            <w:tcW w:w="1984" w:type="dxa"/>
            <w:vMerge w:val="continue"/>
            <w:vAlign w:val="center"/>
          </w:tcPr>
          <w:p w14:paraId="03156A33">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573EED5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245ml/瓶×24瓶/提（听装)</w:t>
            </w:r>
          </w:p>
        </w:tc>
        <w:tc>
          <w:tcPr>
            <w:tcW w:w="1276" w:type="dxa"/>
            <w:shd w:val="clear" w:color="auto" w:fill="auto"/>
            <w:noWrap/>
            <w:vAlign w:val="center"/>
          </w:tcPr>
          <w:p w14:paraId="1AE50EF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106.50</w:t>
            </w:r>
          </w:p>
        </w:tc>
        <w:tc>
          <w:tcPr>
            <w:tcW w:w="1370" w:type="dxa"/>
            <w:vAlign w:val="center"/>
          </w:tcPr>
          <w:p w14:paraId="52534DC4">
            <w:pPr>
              <w:jc w:val="center"/>
              <w:rPr>
                <w:rFonts w:ascii="宋体" w:hAnsi="宋体" w:cs="宋体"/>
                <w:sz w:val="22"/>
                <w:szCs w:val="22"/>
              </w:rPr>
            </w:pPr>
            <w:r>
              <w:rPr>
                <w:rFonts w:hint="eastAsia"/>
                <w:sz w:val="22"/>
                <w:szCs w:val="22"/>
              </w:rPr>
              <w:t>21300.00</w:t>
            </w:r>
          </w:p>
        </w:tc>
      </w:tr>
      <w:tr w14:paraId="743A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390EE6A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850" w:type="dxa"/>
            <w:shd w:val="clear" w:color="auto" w:fill="auto"/>
            <w:vAlign w:val="center"/>
          </w:tcPr>
          <w:p w14:paraId="679DB99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椰汁</w:t>
            </w:r>
          </w:p>
        </w:tc>
        <w:tc>
          <w:tcPr>
            <w:tcW w:w="992" w:type="dxa"/>
            <w:vMerge w:val="continue"/>
            <w:vAlign w:val="center"/>
          </w:tcPr>
          <w:p w14:paraId="78D7164E">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06CB652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09" w:type="dxa"/>
            <w:shd w:val="clear" w:color="auto" w:fill="auto"/>
            <w:noWrap/>
            <w:vAlign w:val="center"/>
          </w:tcPr>
          <w:p w14:paraId="123878A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瓶</w:t>
            </w:r>
          </w:p>
        </w:tc>
        <w:tc>
          <w:tcPr>
            <w:tcW w:w="1984" w:type="dxa"/>
            <w:vMerge w:val="continue"/>
            <w:vAlign w:val="center"/>
          </w:tcPr>
          <w:p w14:paraId="6C9380E5">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2E2D04D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1.25L/瓶（塑料瓶装）</w:t>
            </w:r>
          </w:p>
        </w:tc>
        <w:tc>
          <w:tcPr>
            <w:tcW w:w="1276" w:type="dxa"/>
            <w:shd w:val="clear" w:color="auto" w:fill="auto"/>
            <w:noWrap/>
            <w:vAlign w:val="center"/>
          </w:tcPr>
          <w:p w14:paraId="3DDB678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17.00</w:t>
            </w:r>
          </w:p>
        </w:tc>
        <w:tc>
          <w:tcPr>
            <w:tcW w:w="1370" w:type="dxa"/>
            <w:vAlign w:val="center"/>
          </w:tcPr>
          <w:p w14:paraId="44EF0E53">
            <w:pPr>
              <w:jc w:val="center"/>
              <w:rPr>
                <w:rFonts w:ascii="宋体" w:hAnsi="宋体" w:cs="宋体"/>
                <w:sz w:val="22"/>
                <w:szCs w:val="22"/>
              </w:rPr>
            </w:pPr>
            <w:r>
              <w:rPr>
                <w:rFonts w:hint="eastAsia"/>
                <w:sz w:val="22"/>
                <w:szCs w:val="22"/>
              </w:rPr>
              <w:t>17000.00</w:t>
            </w:r>
          </w:p>
        </w:tc>
      </w:tr>
      <w:tr w14:paraId="2D57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7378BC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850" w:type="dxa"/>
            <w:shd w:val="clear" w:color="auto" w:fill="auto"/>
            <w:vAlign w:val="center"/>
          </w:tcPr>
          <w:p w14:paraId="2338DFC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矿泉水</w:t>
            </w:r>
          </w:p>
        </w:tc>
        <w:tc>
          <w:tcPr>
            <w:tcW w:w="992" w:type="dxa"/>
            <w:vMerge w:val="restart"/>
            <w:vAlign w:val="center"/>
          </w:tcPr>
          <w:p w14:paraId="2A6B6415">
            <w:pPr>
              <w:widowControl/>
              <w:spacing w:line="360" w:lineRule="auto"/>
              <w:jc w:val="center"/>
              <w:rPr>
                <w:rFonts w:cs="宋体" w:asciiTheme="minorEastAsia" w:hAnsiTheme="minorEastAsia" w:eastAsiaTheme="minorEastAsia"/>
                <w:kern w:val="0"/>
                <w:szCs w:val="21"/>
              </w:rPr>
            </w:pPr>
            <w:r>
              <w:rPr>
                <w:rFonts w:ascii="PingFang SC" w:hAnsi="PingFang SC"/>
                <w:bCs/>
                <w:szCs w:val="21"/>
              </w:rPr>
              <w:t>农夫山泉</w:t>
            </w:r>
            <w:r>
              <w:rPr>
                <w:rFonts w:hint="eastAsia" w:ascii="PingFang SC" w:hAnsi="PingFang SC"/>
                <w:bCs/>
                <w:szCs w:val="21"/>
              </w:rPr>
              <w:t>、娃哈哈、</w:t>
            </w:r>
            <w:r>
              <w:rPr>
                <w:rFonts w:ascii="PingFang SC" w:hAnsi="PingFang SC"/>
                <w:bCs/>
                <w:szCs w:val="21"/>
              </w:rPr>
              <w:t>怡宝</w:t>
            </w:r>
          </w:p>
        </w:tc>
        <w:tc>
          <w:tcPr>
            <w:tcW w:w="709" w:type="dxa"/>
            <w:shd w:val="clear" w:color="auto" w:fill="auto"/>
            <w:noWrap/>
            <w:vAlign w:val="center"/>
          </w:tcPr>
          <w:p w14:paraId="7EE5F89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09" w:type="dxa"/>
            <w:shd w:val="clear" w:color="auto" w:fill="auto"/>
            <w:noWrap/>
            <w:vAlign w:val="center"/>
          </w:tcPr>
          <w:p w14:paraId="157702F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1984" w:type="dxa"/>
            <w:vMerge w:val="continue"/>
            <w:vAlign w:val="center"/>
          </w:tcPr>
          <w:p w14:paraId="4163D65E">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2150EB6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550ml/瓶*24瓶/件(中水)</w:t>
            </w:r>
          </w:p>
        </w:tc>
        <w:tc>
          <w:tcPr>
            <w:tcW w:w="1276" w:type="dxa"/>
            <w:shd w:val="clear" w:color="auto" w:fill="auto"/>
            <w:noWrap/>
            <w:vAlign w:val="center"/>
          </w:tcPr>
          <w:p w14:paraId="4CF16B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32.50</w:t>
            </w:r>
          </w:p>
        </w:tc>
        <w:tc>
          <w:tcPr>
            <w:tcW w:w="1370" w:type="dxa"/>
            <w:vAlign w:val="center"/>
          </w:tcPr>
          <w:p w14:paraId="424269DC">
            <w:pPr>
              <w:jc w:val="center"/>
              <w:rPr>
                <w:rFonts w:ascii="宋体" w:hAnsi="宋体" w:cs="宋体"/>
                <w:sz w:val="22"/>
                <w:szCs w:val="22"/>
              </w:rPr>
            </w:pPr>
            <w:r>
              <w:rPr>
                <w:rFonts w:hint="eastAsia"/>
                <w:sz w:val="22"/>
                <w:szCs w:val="22"/>
              </w:rPr>
              <w:t>32500.00</w:t>
            </w:r>
          </w:p>
        </w:tc>
      </w:tr>
      <w:tr w14:paraId="58D9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39C37AF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850" w:type="dxa"/>
            <w:shd w:val="clear" w:color="auto" w:fill="auto"/>
            <w:vAlign w:val="center"/>
          </w:tcPr>
          <w:p w14:paraId="63FA190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矿泉水</w:t>
            </w:r>
          </w:p>
        </w:tc>
        <w:tc>
          <w:tcPr>
            <w:tcW w:w="992" w:type="dxa"/>
            <w:vMerge w:val="continue"/>
            <w:vAlign w:val="center"/>
          </w:tcPr>
          <w:p w14:paraId="10534130">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0253204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709" w:type="dxa"/>
            <w:shd w:val="clear" w:color="auto" w:fill="auto"/>
            <w:noWrap/>
            <w:vAlign w:val="center"/>
          </w:tcPr>
          <w:p w14:paraId="63011E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1984" w:type="dxa"/>
            <w:vMerge w:val="continue"/>
            <w:vAlign w:val="center"/>
          </w:tcPr>
          <w:p w14:paraId="093C0FC0">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2C5871D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380ml/瓶*24瓶/件（小水）</w:t>
            </w:r>
          </w:p>
        </w:tc>
        <w:tc>
          <w:tcPr>
            <w:tcW w:w="1276" w:type="dxa"/>
            <w:shd w:val="clear" w:color="auto" w:fill="auto"/>
            <w:noWrap/>
            <w:vAlign w:val="center"/>
          </w:tcPr>
          <w:p w14:paraId="76B1163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27.00</w:t>
            </w:r>
          </w:p>
        </w:tc>
        <w:tc>
          <w:tcPr>
            <w:tcW w:w="1370" w:type="dxa"/>
            <w:vAlign w:val="center"/>
          </w:tcPr>
          <w:p w14:paraId="5B86F059">
            <w:pPr>
              <w:jc w:val="center"/>
              <w:rPr>
                <w:rFonts w:ascii="宋体" w:hAnsi="宋体" w:cs="宋体"/>
                <w:sz w:val="22"/>
                <w:szCs w:val="22"/>
              </w:rPr>
            </w:pPr>
            <w:r>
              <w:rPr>
                <w:rFonts w:hint="eastAsia"/>
                <w:sz w:val="22"/>
                <w:szCs w:val="22"/>
              </w:rPr>
              <w:t>27000.00</w:t>
            </w:r>
          </w:p>
        </w:tc>
      </w:tr>
      <w:tr w14:paraId="6CCD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4D647B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850" w:type="dxa"/>
            <w:shd w:val="clear" w:color="auto" w:fill="auto"/>
            <w:vAlign w:val="center"/>
          </w:tcPr>
          <w:p w14:paraId="751D796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矿泉水</w:t>
            </w:r>
          </w:p>
        </w:tc>
        <w:tc>
          <w:tcPr>
            <w:tcW w:w="992" w:type="dxa"/>
            <w:vMerge w:val="continue"/>
            <w:vAlign w:val="center"/>
          </w:tcPr>
          <w:p w14:paraId="24CBBC47">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75BC23B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298</w:t>
            </w:r>
          </w:p>
        </w:tc>
        <w:tc>
          <w:tcPr>
            <w:tcW w:w="709" w:type="dxa"/>
            <w:shd w:val="clear" w:color="auto" w:fill="auto"/>
            <w:noWrap/>
            <w:vAlign w:val="center"/>
          </w:tcPr>
          <w:p w14:paraId="68819CE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桶</w:t>
            </w:r>
          </w:p>
        </w:tc>
        <w:tc>
          <w:tcPr>
            <w:tcW w:w="1984" w:type="dxa"/>
            <w:vMerge w:val="continue"/>
            <w:vAlign w:val="center"/>
          </w:tcPr>
          <w:p w14:paraId="5672A396">
            <w:pPr>
              <w:widowControl/>
              <w:spacing w:line="360" w:lineRule="auto"/>
              <w:jc w:val="center"/>
              <w:rPr>
                <w:rFonts w:cs="宋体" w:asciiTheme="minorEastAsia" w:hAnsiTheme="minorEastAsia" w:eastAsiaTheme="minorEastAsia"/>
                <w:kern w:val="0"/>
                <w:szCs w:val="21"/>
              </w:rPr>
            </w:pPr>
          </w:p>
        </w:tc>
        <w:tc>
          <w:tcPr>
            <w:tcW w:w="1370" w:type="dxa"/>
            <w:shd w:val="clear" w:color="auto" w:fill="auto"/>
            <w:noWrap/>
            <w:vAlign w:val="center"/>
          </w:tcPr>
          <w:p w14:paraId="3167D537">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5L/桶</w:t>
            </w:r>
          </w:p>
        </w:tc>
        <w:tc>
          <w:tcPr>
            <w:tcW w:w="1276" w:type="dxa"/>
            <w:shd w:val="clear" w:color="auto" w:fill="auto"/>
            <w:noWrap/>
            <w:vAlign w:val="center"/>
          </w:tcPr>
          <w:p w14:paraId="251A475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10.00</w:t>
            </w:r>
          </w:p>
        </w:tc>
        <w:tc>
          <w:tcPr>
            <w:tcW w:w="1370" w:type="dxa"/>
            <w:vAlign w:val="center"/>
          </w:tcPr>
          <w:p w14:paraId="0BBDD1EA">
            <w:pPr>
              <w:jc w:val="center"/>
              <w:rPr>
                <w:rFonts w:ascii="宋体" w:hAnsi="宋体" w:cs="宋体"/>
                <w:sz w:val="22"/>
                <w:szCs w:val="22"/>
              </w:rPr>
            </w:pPr>
            <w:r>
              <w:rPr>
                <w:rFonts w:hint="eastAsia"/>
                <w:sz w:val="22"/>
                <w:szCs w:val="22"/>
              </w:rPr>
              <w:t>2980.00</w:t>
            </w:r>
          </w:p>
        </w:tc>
      </w:tr>
      <w:tr w14:paraId="29B6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1" w:type="dxa"/>
            <w:shd w:val="clear" w:color="auto" w:fill="auto"/>
            <w:noWrap/>
            <w:vAlign w:val="center"/>
          </w:tcPr>
          <w:p w14:paraId="418BCA8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850" w:type="dxa"/>
            <w:shd w:val="clear" w:color="auto" w:fill="auto"/>
            <w:vAlign w:val="center"/>
          </w:tcPr>
          <w:p w14:paraId="4C6986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纯净水</w:t>
            </w:r>
          </w:p>
        </w:tc>
        <w:tc>
          <w:tcPr>
            <w:tcW w:w="992" w:type="dxa"/>
            <w:vMerge w:val="continue"/>
            <w:vAlign w:val="center"/>
          </w:tcPr>
          <w:p w14:paraId="64CB4B89">
            <w:pPr>
              <w:widowControl/>
              <w:spacing w:line="360" w:lineRule="auto"/>
              <w:jc w:val="center"/>
              <w:rPr>
                <w:rFonts w:cs="宋体" w:asciiTheme="minorEastAsia" w:hAnsiTheme="minorEastAsia" w:eastAsiaTheme="minorEastAsia"/>
                <w:kern w:val="0"/>
                <w:szCs w:val="21"/>
              </w:rPr>
            </w:pPr>
          </w:p>
        </w:tc>
        <w:tc>
          <w:tcPr>
            <w:tcW w:w="709" w:type="dxa"/>
            <w:shd w:val="clear" w:color="auto" w:fill="auto"/>
            <w:noWrap/>
            <w:vAlign w:val="center"/>
          </w:tcPr>
          <w:p w14:paraId="107F8FE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709" w:type="dxa"/>
            <w:shd w:val="clear" w:color="auto" w:fill="auto"/>
            <w:noWrap/>
            <w:vAlign w:val="center"/>
          </w:tcPr>
          <w:p w14:paraId="2D55B51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件</w:t>
            </w:r>
          </w:p>
        </w:tc>
        <w:tc>
          <w:tcPr>
            <w:tcW w:w="1984" w:type="dxa"/>
            <w:vMerge w:val="continue"/>
            <w:vAlign w:val="center"/>
          </w:tcPr>
          <w:p w14:paraId="789EBFDC">
            <w:pPr>
              <w:widowControl/>
              <w:spacing w:line="360" w:lineRule="auto"/>
              <w:jc w:val="center"/>
              <w:rPr>
                <w:rFonts w:cs="宋体" w:asciiTheme="minorEastAsia" w:hAnsiTheme="minorEastAsia" w:eastAsiaTheme="minorEastAsia"/>
                <w:kern w:val="0"/>
                <w:szCs w:val="21"/>
              </w:rPr>
            </w:pPr>
          </w:p>
        </w:tc>
        <w:tc>
          <w:tcPr>
            <w:tcW w:w="1370" w:type="dxa"/>
            <w:shd w:val="clear" w:color="auto" w:fill="auto"/>
            <w:vAlign w:val="center"/>
          </w:tcPr>
          <w:p w14:paraId="19E0FEA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550ml/瓶*24瓶/件（中水）</w:t>
            </w:r>
          </w:p>
        </w:tc>
        <w:tc>
          <w:tcPr>
            <w:tcW w:w="1276" w:type="dxa"/>
            <w:shd w:val="clear" w:color="auto" w:fill="auto"/>
            <w:noWrap/>
            <w:vAlign w:val="center"/>
          </w:tcPr>
          <w:p w14:paraId="1332E103">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32.50</w:t>
            </w:r>
          </w:p>
        </w:tc>
        <w:tc>
          <w:tcPr>
            <w:tcW w:w="1370" w:type="dxa"/>
            <w:vAlign w:val="center"/>
          </w:tcPr>
          <w:p w14:paraId="16C992A8">
            <w:pPr>
              <w:jc w:val="center"/>
              <w:rPr>
                <w:rFonts w:ascii="宋体" w:hAnsi="宋体" w:cs="宋体"/>
                <w:sz w:val="22"/>
                <w:szCs w:val="22"/>
              </w:rPr>
            </w:pPr>
            <w:r>
              <w:rPr>
                <w:rFonts w:hint="eastAsia"/>
                <w:sz w:val="22"/>
                <w:szCs w:val="22"/>
              </w:rPr>
              <w:t>6500.00</w:t>
            </w:r>
          </w:p>
        </w:tc>
      </w:tr>
      <w:tr w14:paraId="772E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31" w:type="dxa"/>
            <w:gridSpan w:val="8"/>
            <w:vAlign w:val="center"/>
          </w:tcPr>
          <w:p w14:paraId="7CF686BB">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总计</w:t>
            </w:r>
          </w:p>
        </w:tc>
        <w:tc>
          <w:tcPr>
            <w:tcW w:w="1370" w:type="dxa"/>
            <w:vAlign w:val="center"/>
          </w:tcPr>
          <w:p w14:paraId="22B4CC90">
            <w:pPr>
              <w:rPr>
                <w:rFonts w:cs="宋体" w:asciiTheme="minorEastAsia" w:hAnsiTheme="minorEastAsia" w:eastAsiaTheme="minorEastAsia"/>
                <w:b/>
                <w:kern w:val="0"/>
                <w:szCs w:val="21"/>
              </w:rPr>
            </w:pPr>
            <w:r>
              <w:rPr>
                <w:rFonts w:hint="eastAsia"/>
                <w:b/>
                <w:sz w:val="22"/>
                <w:szCs w:val="22"/>
              </w:rPr>
              <w:t>852000.00</w:t>
            </w:r>
          </w:p>
        </w:tc>
      </w:tr>
      <w:tr w14:paraId="16C9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1" w:type="dxa"/>
            <w:gridSpan w:val="9"/>
            <w:vAlign w:val="center"/>
          </w:tcPr>
          <w:p w14:paraId="524497B9">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注：以上采购清单内容为采购人一年的预计采购量。上述采购清单内容仅作为参考，实际采购量根据采购人的实际需求确定，供应商不得因实际供应量与采购清单内容不一致提出异议。</w:t>
            </w:r>
          </w:p>
        </w:tc>
      </w:tr>
      <w:tr w14:paraId="3357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1" w:type="dxa"/>
            <w:gridSpan w:val="9"/>
            <w:vAlign w:val="center"/>
          </w:tcPr>
          <w:p w14:paraId="64A031CA">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二、商务要求</w:t>
            </w:r>
          </w:p>
        </w:tc>
      </w:tr>
      <w:tr w14:paraId="335D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1" w:type="dxa"/>
            <w:gridSpan w:val="2"/>
            <w:shd w:val="clear" w:color="auto" w:fill="auto"/>
            <w:noWrap/>
            <w:vAlign w:val="center"/>
          </w:tcPr>
          <w:p w14:paraId="476C5AC9">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▲竞标报价要求</w:t>
            </w:r>
          </w:p>
        </w:tc>
        <w:tc>
          <w:tcPr>
            <w:tcW w:w="8410" w:type="dxa"/>
            <w:gridSpan w:val="7"/>
            <w:vAlign w:val="center"/>
          </w:tcPr>
          <w:p w14:paraId="017203C5">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1、本分标竞标报价按竞标折扣系数（%）报价，报价包括货物及服务采购、检验检测、包装、运输、仓储、人工费等各种费用和售后服务、税金及其它所有成本费用的总和。采购人不再支付任何费用。</w:t>
            </w:r>
          </w:p>
          <w:p w14:paraId="6B498D09">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2、竞标报价超过第三章《采购需求》列出的基准价格的竞标无效。</w:t>
            </w:r>
          </w:p>
          <w:p w14:paraId="6A582A9F">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3、0%≤竞标报价折扣系数≤100%。</w:t>
            </w:r>
          </w:p>
        </w:tc>
      </w:tr>
      <w:tr w14:paraId="553A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1" w:type="dxa"/>
            <w:gridSpan w:val="2"/>
            <w:shd w:val="clear" w:color="auto" w:fill="auto"/>
            <w:noWrap/>
            <w:vAlign w:val="center"/>
          </w:tcPr>
          <w:p w14:paraId="0B85BA26">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▲质保期</w:t>
            </w:r>
          </w:p>
        </w:tc>
        <w:tc>
          <w:tcPr>
            <w:tcW w:w="8410" w:type="dxa"/>
            <w:gridSpan w:val="7"/>
            <w:vAlign w:val="center"/>
          </w:tcPr>
          <w:p w14:paraId="765E424F">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供货时的剩余保质期不少于三分之二。</w:t>
            </w:r>
          </w:p>
        </w:tc>
      </w:tr>
      <w:tr w14:paraId="1728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1" w:type="dxa"/>
            <w:gridSpan w:val="2"/>
            <w:shd w:val="clear" w:color="auto" w:fill="auto"/>
            <w:vAlign w:val="center"/>
          </w:tcPr>
          <w:p w14:paraId="7DBD96CF">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▲交货时间及交货地点、服务合同有效期</w:t>
            </w:r>
          </w:p>
        </w:tc>
        <w:tc>
          <w:tcPr>
            <w:tcW w:w="8410" w:type="dxa"/>
            <w:gridSpan w:val="7"/>
            <w:vAlign w:val="center"/>
          </w:tcPr>
          <w:p w14:paraId="0EA5E23A">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1、交货时间：分批次供货，按采购人采购计划规定的时间供货，如有需求，节假日正常供应，特殊情况双方协商确定。产品运输由成交人负责，运输及卸车费用由成交人承担。</w:t>
            </w:r>
          </w:p>
          <w:p w14:paraId="68D13753">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2、交货地点：广西桂林市采购单位指定地点；</w:t>
            </w:r>
          </w:p>
          <w:p w14:paraId="204EDDFD">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3、服务合同有效期：自签订合同之日起一年。</w:t>
            </w:r>
          </w:p>
        </w:tc>
      </w:tr>
      <w:tr w14:paraId="18F6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1" w:type="dxa"/>
            <w:gridSpan w:val="2"/>
            <w:shd w:val="clear" w:color="auto" w:fill="auto"/>
            <w:noWrap/>
            <w:vAlign w:val="center"/>
          </w:tcPr>
          <w:p w14:paraId="2063D2B5">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▲付款条件</w:t>
            </w:r>
          </w:p>
        </w:tc>
        <w:tc>
          <w:tcPr>
            <w:tcW w:w="8410" w:type="dxa"/>
            <w:gridSpan w:val="7"/>
          </w:tcPr>
          <w:p w14:paraId="63E28997">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1、分批供货，每批次货款根据双方确认的单价及该批次的供货数量进行结算；</w:t>
            </w:r>
          </w:p>
          <w:p w14:paraId="3B3CC6CD">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按月结算，供应商每月26日与采购人核对本月的采购数量（结算周期：上月26日至本月25日为一个结算周期）,每月27日提供当月供应食材的等额发票及供货单据结算货款，每月结算一次。采购人收到发票及相关票据后10个工作日内，以银行转账方式向供应商支付货款。供应商须按时足额提供发票及相关票据，否则采购人有权拒绝付款而不构成违约。供应商开具的发票必须真实、合法、有效，如供应商提供虚假发票，由此引发的一切责任由供应商负责。</w:t>
            </w:r>
          </w:p>
        </w:tc>
      </w:tr>
      <w:tr w14:paraId="57B4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1" w:type="dxa"/>
            <w:gridSpan w:val="2"/>
            <w:shd w:val="clear" w:color="auto" w:fill="auto"/>
            <w:noWrap/>
            <w:vAlign w:val="center"/>
          </w:tcPr>
          <w:p w14:paraId="09893038">
            <w:pPr>
              <w:widowControl/>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▲配送要求</w:t>
            </w:r>
          </w:p>
        </w:tc>
        <w:tc>
          <w:tcPr>
            <w:tcW w:w="8410" w:type="dxa"/>
            <w:gridSpan w:val="7"/>
          </w:tcPr>
          <w:p w14:paraId="5377F02A">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供应商必须按照采购人通知的时间、数量、品种、品质要求及协定的价格准时送货，且不得随意增减数量，否则，采购人有权拒收，且承担相应的经济赔偿。如因市场流通问题确实需要变更的，应事先书面申请，并经采购人同意后方可变更。</w:t>
            </w:r>
          </w:p>
          <w:p w14:paraId="0C85258A">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2、在收到采购人发出订货通知后，供应商最迟在次日上午8时前必须到达采购人指定地点。</w:t>
            </w:r>
          </w:p>
          <w:p w14:paraId="413B34DC">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3、除客观不可抗力外，供应商不得推迟送货。如确需延迟送货，供应商应在得知情况的同时告知采购人并征得采购人的同意。除此之外，供应商如送货迟到超过 30 分钟，可扣罚当天总货款的 10%，若超过 60 分钟，可扣罚当天总货款的 20%，累计三次及以上，采购人有权单方解除合同。</w:t>
            </w:r>
          </w:p>
          <w:p w14:paraId="06166E1E">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4、紧急供货要求：在收到采购人发出紧急供货通知后，供应商最迟2小时内完成当次现场供货。</w:t>
            </w:r>
          </w:p>
          <w:p w14:paraId="1C47E0A3">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5、供应商必须在双方约定的时间内将货物送到采购人指定的地点，运输费用由供应商承担，如出现不合格、损坏的情况，由供应商负责及时调换，并于2小时内送达指定地点。</w:t>
            </w:r>
          </w:p>
          <w:p w14:paraId="68C0EDF3">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供应商必须由有健康证的固定人员及车辆长期送货且必须穿着便于辨认的工衣和配戴胸卡，在办理好进入监区相关手续后不得变动，如临时非固定人员送货，须取得采购人同意。送货专员在采购人单位活动必须严格遵守采购人单位各项规章制度，不得做出有损采购人形象和利益的事情。</w:t>
            </w:r>
            <w:r>
              <w:rPr>
                <w:rFonts w:hint="eastAsia" w:cs="宋体" w:asciiTheme="minorEastAsia" w:hAnsiTheme="minorEastAsia" w:eastAsiaTheme="minorEastAsia"/>
                <w:b/>
                <w:bCs/>
                <w:kern w:val="0"/>
                <w:szCs w:val="21"/>
              </w:rPr>
              <w:t>[响应文件中必须提供固定人员及固定车辆承诺书（格式自拟）。合同签订时采购人逐项核对承诺书中提供的拟投入人员的有效期内身份证复印件、有效的健康证复印件及2025年1月份至今任意1个月社保缴纳证明或劳动合同等证明材料，以及拟配备车辆须提供车辆行驶证和机动车登记证及车辆照片复印件，如不一致或证明文件不齐全的采购人有权追究其全部法律责任）]</w:t>
            </w:r>
            <w:r>
              <w:rPr>
                <w:rFonts w:hint="eastAsia" w:cs="宋体" w:asciiTheme="minorEastAsia" w:hAnsiTheme="minorEastAsia" w:eastAsiaTheme="minorEastAsia"/>
                <w:kern w:val="0"/>
                <w:szCs w:val="21"/>
              </w:rPr>
              <w:t>。</w:t>
            </w:r>
          </w:p>
          <w:p w14:paraId="3B9CFF35">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7、供应商必须在响应文件中单独提供本分标针对性的配送服务及应急方案。（格式自拟）</w:t>
            </w:r>
          </w:p>
          <w:p w14:paraId="50E8A32D">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1、按厂家承诺实行“三包”；</w:t>
            </w:r>
          </w:p>
          <w:p w14:paraId="245C0590">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2、送货上门；</w:t>
            </w:r>
          </w:p>
          <w:p w14:paraId="0BA8B894">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3、保质保量，如在质保期内发现质量问题，供应商必须在接到采购人通知后1小时内到达现场处理，如属质量问题的及时给予更换。</w:t>
            </w:r>
          </w:p>
          <w:p w14:paraId="7B7C9C4C">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4、关于发生不按要求配送（不准时、质量不符）等情况，退货，累计三次及以上采购人有权解除合同，并要求供应商赔偿采购人因此而产生的损失。</w:t>
            </w:r>
          </w:p>
          <w:p w14:paraId="51ACB148">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5、每批次成交人无法按规定时间交货，采购人从其他地方进行临时应急补货的， 产生的相关成本及费用由成交人负责。</w:t>
            </w:r>
          </w:p>
          <w:p w14:paraId="31EE5F87">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6、供应商若违反采购人相关管理规定，包括违规携带或者传递违禁物品等，采购人有权立即解除合同。</w:t>
            </w:r>
          </w:p>
          <w:p w14:paraId="02725379">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1、供应商提供的货物必须是具有合法销售途径的、合格产品。货物的技术质量必须符合中华人民共和国农产品质量安全法等有关规定。</w:t>
            </w:r>
          </w:p>
          <w:p w14:paraId="512EFEA5">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2、供应商要符合采购人的防疫采购要求。</w:t>
            </w:r>
          </w:p>
          <w:p w14:paraId="6A12F070">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3、供货时，供应商必须提供以下证明文件：</w:t>
            </w:r>
          </w:p>
          <w:p w14:paraId="05C4AB41">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（1）每批货物必须提供相关的质量安全检验合格证明。</w:t>
            </w:r>
          </w:p>
          <w:p w14:paraId="031F2226">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供应商每次随货物送上一式两份的送货清单，经双方验收合格后签字确认，双方各执一份，作为送收货凭证。供应商的送货清单必须详细注明商品的单价、数量，送货清单不得涂改。标记不清的，采购人将拒绝签收。结算期末供应商还应提供送货清单供采购人结算。</w:t>
            </w:r>
          </w:p>
          <w:p w14:paraId="25E89EAE">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交货验收必须由采购人和供应商共同进行，采购人如认为有需要的，可委托相关检验部门对产品进行抽检，自检或检验部门抽检不合格的不给予验收，影响采购人实施进度的将追究相关责任，抽检所产生的费用全部由供应商负责。</w:t>
            </w:r>
          </w:p>
          <w:p w14:paraId="3A0D9630">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5、验收工作的一般程序为：根据货物采购清单的具体要求，对所购名称进行清点、外观检查进行实测，并逐项记录。检测结束后，验收人员在验收单上签字。对未能通过验收的，一律退货、更换直至验收合格。</w:t>
            </w:r>
          </w:p>
          <w:p w14:paraId="52DF4F98">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6、货物竞标单价为货物供应期限一年的供货单价，不受市场价格行情变化的影响，不进行调价。</w:t>
            </w:r>
          </w:p>
          <w:p w14:paraId="0FDC12D3">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7、供应商不得泄露采购人的商业秘密。泄密造成采购人损失的，供应商将承担由此产生的一切损失和法律责任，供应商必须在响应文件中单独提供承诺函，并由法定代表人（负责人）签字并加盖单位公章（格式自拟）。</w:t>
            </w:r>
          </w:p>
          <w:p w14:paraId="3A5819BA">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8、及时落实采购人安排的食材突击供应任务。</w:t>
            </w:r>
          </w:p>
          <w:p w14:paraId="44120326">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9、安全责任方面要求</w:t>
            </w:r>
          </w:p>
          <w:p w14:paraId="7CA1E0C2">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1）供应商应保证所提供的的食品必须是合格安全的食品，因其所送的食品造成食物中毒等事故，立即终止合同，供应商应承担全部责任，同时通过法律途径解决。</w:t>
            </w:r>
          </w:p>
          <w:p w14:paraId="53574A7C">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供应商应严格遵守《中华人民共和国食品安全法》、《中华人民共和国食品安全法实施条例》等相关规定，一经发现以下食品，除全部退货外，将取消供货资格，供应商并承担由此造成的经济责任和法律责任：</w:t>
            </w:r>
          </w:p>
          <w:p w14:paraId="7AA9DC86">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①食材没有合法供货来源的；</w:t>
            </w:r>
          </w:p>
          <w:p w14:paraId="30A9F84E">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②腐败变质、霉变、生虫、污秽不洁、混有异物或者其他感官性状异常，对人体健康有害的；</w:t>
            </w:r>
          </w:p>
          <w:p w14:paraId="61BAE32A">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③含有毒、有害物质或者被有害物质污染，对人体健康有害的；</w:t>
            </w:r>
          </w:p>
          <w:p w14:paraId="6DAC5A81">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④含有致病性寄生虫、微生物或者微生物含量超过国家限定标准的；</w:t>
            </w:r>
          </w:p>
          <w:p w14:paraId="374EED69">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⑤未经检疫部门检疫、检验或者检疫、检验不合格的奶制品；</w:t>
            </w:r>
          </w:p>
          <w:p w14:paraId="731BAAF8">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⑥掺假、掺杂、伪造，影响营养、卫生的；</w:t>
            </w:r>
          </w:p>
          <w:p w14:paraId="7EA247C4">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⑦病死、毒死或者死因不明的禽类；</w:t>
            </w:r>
          </w:p>
          <w:p w14:paraId="6435CD28">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10、供应商必须在响应文件中提供项目质量保证措施、售后服务方案。（格式自拟）</w:t>
            </w:r>
          </w:p>
        </w:tc>
      </w:tr>
      <w:tr w14:paraId="3925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1" w:type="dxa"/>
            <w:gridSpan w:val="9"/>
            <w:vAlign w:val="center"/>
          </w:tcPr>
          <w:p w14:paraId="0BFCF4BB">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三、进口产品说明</w:t>
            </w:r>
          </w:p>
        </w:tc>
      </w:tr>
      <w:tr w14:paraId="65EB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1" w:type="dxa"/>
            <w:gridSpan w:val="9"/>
            <w:vAlign w:val="center"/>
          </w:tcPr>
          <w:p w14:paraId="1F58AC10">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▲本项目货物不接受进口产品竞标（即通过中国海关报关验放进入中国境内且产自关境外的产品），如有此类产品参与竞标的，响应文件按无效响应处理。</w:t>
            </w:r>
          </w:p>
        </w:tc>
      </w:tr>
      <w:tr w14:paraId="6D40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1" w:type="dxa"/>
            <w:gridSpan w:val="9"/>
            <w:vAlign w:val="center"/>
          </w:tcPr>
          <w:p w14:paraId="1C895782">
            <w:pPr>
              <w:widowControl/>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四、采购预算</w:t>
            </w:r>
          </w:p>
        </w:tc>
      </w:tr>
      <w:tr w14:paraId="5E3F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01" w:type="dxa"/>
            <w:gridSpan w:val="9"/>
            <w:vAlign w:val="center"/>
          </w:tcPr>
          <w:p w14:paraId="664ACFFF">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本分标采购预算金额（人民币）：</w:t>
            </w:r>
            <w:r>
              <w:rPr>
                <w:rFonts w:hint="eastAsia" w:cs="宋体" w:asciiTheme="minorEastAsia" w:hAnsiTheme="minorEastAsia" w:eastAsiaTheme="minorEastAsia"/>
                <w:b/>
                <w:kern w:val="0"/>
                <w:szCs w:val="21"/>
              </w:rPr>
              <w:t>捌拾伍万贰仟元整（￥</w:t>
            </w:r>
            <w:r>
              <w:rPr>
                <w:rFonts w:cs="宋体" w:asciiTheme="minorEastAsia" w:hAnsiTheme="minorEastAsia" w:eastAsiaTheme="minorEastAsia"/>
                <w:b/>
                <w:kern w:val="0"/>
                <w:szCs w:val="21"/>
              </w:rPr>
              <w:t>852000</w:t>
            </w:r>
            <w:r>
              <w:rPr>
                <w:rFonts w:hint="eastAsia" w:cs="宋体" w:asciiTheme="minorEastAsia" w:hAnsiTheme="minorEastAsia" w:eastAsiaTheme="minorEastAsia"/>
                <w:b/>
                <w:kern w:val="0"/>
                <w:szCs w:val="21"/>
              </w:rPr>
              <w:t>.00）</w:t>
            </w:r>
            <w:r>
              <w:rPr>
                <w:rFonts w:hint="eastAsia" w:cs="宋体" w:asciiTheme="minorEastAsia" w:hAnsiTheme="minorEastAsia" w:eastAsiaTheme="minorEastAsia"/>
                <w:kern w:val="0"/>
                <w:szCs w:val="21"/>
              </w:rPr>
              <w:t>。</w:t>
            </w:r>
          </w:p>
        </w:tc>
      </w:tr>
    </w:tbl>
    <w:p w14:paraId="20FDDAED">
      <w:pPr>
        <w:spacing w:line="360" w:lineRule="auto"/>
        <w:rPr>
          <w:rFonts w:cs="宋体" w:asciiTheme="minorEastAsia" w:hAnsiTheme="minorEastAsia" w:eastAsiaTheme="minorEastAsia"/>
          <w:sz w:val="20"/>
          <w:szCs w:val="20"/>
        </w:rPr>
      </w:pPr>
    </w:p>
    <w:p w14:paraId="0E4EC935">
      <w:pPr>
        <w:spacing w:line="360" w:lineRule="auto"/>
        <w:rPr>
          <w:rFonts w:asciiTheme="minorEastAsia" w:hAnsiTheme="minorEastAsia" w:eastAsiaTheme="minorEastAsia"/>
        </w:rPr>
      </w:pPr>
    </w:p>
    <w:p w14:paraId="628A24A8">
      <w:pPr>
        <w:widowControl/>
        <w:spacing w:line="360" w:lineRule="auto"/>
        <w:jc w:val="left"/>
        <w:rPr>
          <w:rFonts w:cs="黑体" w:asciiTheme="minorEastAsia" w:hAnsiTheme="minorEastAsia" w:eastAsiaTheme="minorEastAsia"/>
          <w:sz w:val="32"/>
          <w:szCs w:val="32"/>
        </w:rPr>
      </w:pPr>
      <w:r>
        <w:rPr>
          <w:rFonts w:cs="黑体" w:asciiTheme="minorEastAsia" w:hAnsiTheme="minorEastAsia" w:eastAsiaTheme="minorEastAsia"/>
          <w:sz w:val="32"/>
          <w:szCs w:val="32"/>
        </w:rPr>
        <w:br w:type="page"/>
      </w:r>
    </w:p>
    <w:p w14:paraId="71598D54">
      <w:pPr>
        <w:spacing w:line="360" w:lineRule="auto"/>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附件1</w:t>
      </w:r>
    </w:p>
    <w:p w14:paraId="645924B0">
      <w:pPr>
        <w:pStyle w:val="9"/>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中小企业划型标准规定</w:t>
      </w:r>
    </w:p>
    <w:p w14:paraId="66D5263C">
      <w:pPr>
        <w:pStyle w:val="9"/>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工信部联企业〔2011〕300号</w:t>
      </w:r>
    </w:p>
    <w:p w14:paraId="7D0FBD24">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一、根据《中华人民共和国中小企业促进法》和《国务院关于进一步促进中小企业发展的若干意见》</w:t>
      </w:r>
      <w:r>
        <w:rPr>
          <w:rFonts w:asciiTheme="minorEastAsia" w:hAnsiTheme="minorEastAsia" w:eastAsiaTheme="minorEastAsia"/>
          <w:szCs w:val="21"/>
        </w:rPr>
        <w:t>(</w:t>
      </w:r>
      <w:r>
        <w:rPr>
          <w:rFonts w:hint="eastAsia" w:asciiTheme="minorEastAsia" w:hAnsiTheme="minorEastAsia" w:eastAsiaTheme="minorEastAsia"/>
          <w:szCs w:val="21"/>
        </w:rPr>
        <w:t>国发〔2009〕36号</w:t>
      </w:r>
      <w:r>
        <w:rPr>
          <w:rFonts w:asciiTheme="minorEastAsia" w:hAnsiTheme="minorEastAsia" w:eastAsiaTheme="minorEastAsia"/>
          <w:szCs w:val="21"/>
        </w:rPr>
        <w:t>)</w:t>
      </w:r>
      <w:r>
        <w:rPr>
          <w:rFonts w:hint="eastAsia" w:asciiTheme="minorEastAsia" w:hAnsiTheme="minorEastAsia" w:eastAsiaTheme="minorEastAsia"/>
          <w:szCs w:val="21"/>
        </w:rPr>
        <w:t>，制定本规定。</w:t>
      </w:r>
    </w:p>
    <w:p w14:paraId="17502E41">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二、中小企业划分为中型、小型、微型三种类型，具体标准根据企业从业人员、营业收入、资产总额等指标，结合行业特点制定。</w:t>
      </w:r>
    </w:p>
    <w:p w14:paraId="747A9A41">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C75D115">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四、各行业划型标准为：</w:t>
      </w:r>
    </w:p>
    <w:p w14:paraId="30F5765E">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（一）农、林、牧、渔业。营业收入</w:t>
      </w:r>
      <w:r>
        <w:rPr>
          <w:rFonts w:asciiTheme="minorEastAsia" w:hAnsiTheme="minorEastAsia" w:eastAsiaTheme="minorEastAsia"/>
          <w:szCs w:val="21"/>
        </w:rPr>
        <w:t>20000</w:t>
      </w:r>
      <w:r>
        <w:rPr>
          <w:rFonts w:hint="eastAsia" w:asciiTheme="minorEastAsia" w:hAnsiTheme="minorEastAsia" w:eastAsiaTheme="minorEastAsia"/>
          <w:szCs w:val="21"/>
        </w:rPr>
        <w:t>万元以下的为中小微型企业。其中，营业收入</w:t>
      </w:r>
      <w:r>
        <w:rPr>
          <w:rFonts w:asciiTheme="minorEastAsia" w:hAnsiTheme="minorEastAsia" w:eastAsiaTheme="minorEastAsia"/>
          <w:szCs w:val="21"/>
        </w:rPr>
        <w:t>500</w:t>
      </w:r>
      <w:r>
        <w:rPr>
          <w:rFonts w:hint="eastAsia" w:asciiTheme="minorEastAsia" w:hAnsiTheme="minorEastAsia" w:eastAsiaTheme="minorEastAsia"/>
          <w:szCs w:val="21"/>
        </w:rPr>
        <w:t>万元及以上的为中型企业，营业收入</w:t>
      </w:r>
      <w:r>
        <w:rPr>
          <w:rFonts w:asciiTheme="minorEastAsia" w:hAnsiTheme="minorEastAsia" w:eastAsiaTheme="minorEastAsia"/>
          <w:szCs w:val="21"/>
        </w:rPr>
        <w:t>50</w:t>
      </w:r>
      <w:r>
        <w:rPr>
          <w:rFonts w:hint="eastAsia" w:asciiTheme="minorEastAsia" w:hAnsiTheme="minorEastAsia" w:eastAsiaTheme="minorEastAsia"/>
          <w:szCs w:val="21"/>
        </w:rPr>
        <w:t>万元及以上的为小型企业，营业收入</w:t>
      </w:r>
      <w:r>
        <w:rPr>
          <w:rFonts w:asciiTheme="minorEastAsia" w:hAnsiTheme="minorEastAsia" w:eastAsiaTheme="minorEastAsia"/>
          <w:szCs w:val="21"/>
        </w:rPr>
        <w:t>50</w:t>
      </w:r>
      <w:r>
        <w:rPr>
          <w:rFonts w:hint="eastAsia" w:asciiTheme="minorEastAsia" w:hAnsiTheme="minorEastAsia" w:eastAsiaTheme="minorEastAsia"/>
          <w:szCs w:val="21"/>
        </w:rPr>
        <w:t>万元以下的为微型企业。</w:t>
      </w:r>
    </w:p>
    <w:p w14:paraId="6A11797B">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（二）工业。从业人员</w:t>
      </w:r>
      <w:r>
        <w:rPr>
          <w:rFonts w:asciiTheme="minorEastAsia" w:hAnsiTheme="minorEastAsia" w:eastAsiaTheme="minorEastAsia"/>
          <w:szCs w:val="21"/>
        </w:rPr>
        <w:t>1000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40000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300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2000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20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300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20</w:t>
      </w:r>
      <w:r>
        <w:rPr>
          <w:rFonts w:hint="eastAsia" w:asciiTheme="minorEastAsia" w:hAnsiTheme="minorEastAsia" w:eastAsiaTheme="minorEastAsia"/>
          <w:szCs w:val="21"/>
        </w:rPr>
        <w:t>人以下或营业收入</w:t>
      </w:r>
      <w:r>
        <w:rPr>
          <w:rFonts w:asciiTheme="minorEastAsia" w:hAnsiTheme="minorEastAsia" w:eastAsiaTheme="minorEastAsia"/>
          <w:szCs w:val="21"/>
        </w:rPr>
        <w:t>300</w:t>
      </w:r>
      <w:r>
        <w:rPr>
          <w:rFonts w:hint="eastAsia" w:asciiTheme="minorEastAsia" w:hAnsiTheme="minorEastAsia" w:eastAsiaTheme="minorEastAsia"/>
          <w:szCs w:val="21"/>
        </w:rPr>
        <w:t>万元以下的为微型企业。</w:t>
      </w:r>
    </w:p>
    <w:p w14:paraId="0D385D2D">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（三）建筑业。营业收入</w:t>
      </w:r>
      <w:r>
        <w:rPr>
          <w:rFonts w:asciiTheme="minorEastAsia" w:hAnsiTheme="minorEastAsia" w:eastAsiaTheme="minorEastAsia"/>
          <w:szCs w:val="21"/>
        </w:rPr>
        <w:t>80000</w:t>
      </w:r>
      <w:r>
        <w:rPr>
          <w:rFonts w:hint="eastAsia" w:asciiTheme="minorEastAsia" w:hAnsiTheme="minorEastAsia" w:eastAsiaTheme="minorEastAsia"/>
          <w:szCs w:val="21"/>
        </w:rPr>
        <w:t>万元以下或资产总额</w:t>
      </w:r>
      <w:r>
        <w:rPr>
          <w:rFonts w:asciiTheme="minorEastAsia" w:hAnsiTheme="minorEastAsia" w:eastAsiaTheme="minorEastAsia"/>
          <w:szCs w:val="21"/>
        </w:rPr>
        <w:t>80000</w:t>
      </w:r>
      <w:r>
        <w:rPr>
          <w:rFonts w:hint="eastAsia" w:asciiTheme="minorEastAsia" w:hAnsiTheme="minorEastAsia" w:eastAsiaTheme="minorEastAsia"/>
          <w:szCs w:val="21"/>
        </w:rPr>
        <w:t>万元以下的为中小微型企业。其中，营业收入</w:t>
      </w:r>
      <w:r>
        <w:rPr>
          <w:rFonts w:asciiTheme="minorEastAsia" w:hAnsiTheme="minorEastAsia" w:eastAsiaTheme="minorEastAsia"/>
          <w:szCs w:val="21"/>
        </w:rPr>
        <w:t>6000</w:t>
      </w:r>
      <w:r>
        <w:rPr>
          <w:rFonts w:hint="eastAsia" w:asciiTheme="minorEastAsia" w:hAnsiTheme="minorEastAsia" w:eastAsiaTheme="minorEastAsia"/>
          <w:szCs w:val="21"/>
        </w:rPr>
        <w:t>万元及以上，且资产总额</w:t>
      </w:r>
      <w:r>
        <w:rPr>
          <w:rFonts w:asciiTheme="minorEastAsia" w:hAnsiTheme="minorEastAsia" w:eastAsiaTheme="minorEastAsia"/>
          <w:szCs w:val="21"/>
        </w:rPr>
        <w:t>5000</w:t>
      </w:r>
      <w:r>
        <w:rPr>
          <w:rFonts w:hint="eastAsia" w:asciiTheme="minorEastAsia" w:hAnsiTheme="minorEastAsia" w:eastAsiaTheme="minorEastAsia"/>
          <w:szCs w:val="21"/>
        </w:rPr>
        <w:t>万元及以上的为中型企业；营业收入</w:t>
      </w:r>
      <w:r>
        <w:rPr>
          <w:rFonts w:asciiTheme="minorEastAsia" w:hAnsiTheme="minorEastAsia" w:eastAsiaTheme="minorEastAsia"/>
          <w:szCs w:val="21"/>
        </w:rPr>
        <w:t>300</w:t>
      </w:r>
      <w:r>
        <w:rPr>
          <w:rFonts w:hint="eastAsia" w:asciiTheme="minorEastAsia" w:hAnsiTheme="minorEastAsia" w:eastAsiaTheme="minorEastAsia"/>
          <w:szCs w:val="21"/>
        </w:rPr>
        <w:t>万元及以上，且资产总额</w:t>
      </w:r>
      <w:r>
        <w:rPr>
          <w:rFonts w:asciiTheme="minorEastAsia" w:hAnsiTheme="minorEastAsia" w:eastAsiaTheme="minorEastAsia"/>
          <w:szCs w:val="21"/>
        </w:rPr>
        <w:t>300</w:t>
      </w:r>
      <w:r>
        <w:rPr>
          <w:rFonts w:hint="eastAsia" w:asciiTheme="minorEastAsia" w:hAnsiTheme="minorEastAsia" w:eastAsiaTheme="minorEastAsia"/>
          <w:szCs w:val="21"/>
        </w:rPr>
        <w:t>万元及以上的为小型企业；营业收入</w:t>
      </w:r>
      <w:r>
        <w:rPr>
          <w:rFonts w:asciiTheme="minorEastAsia" w:hAnsiTheme="minorEastAsia" w:eastAsiaTheme="minorEastAsia"/>
          <w:szCs w:val="21"/>
        </w:rPr>
        <w:t>300</w:t>
      </w:r>
      <w:r>
        <w:rPr>
          <w:rFonts w:hint="eastAsia" w:asciiTheme="minorEastAsia" w:hAnsiTheme="minorEastAsia" w:eastAsiaTheme="minorEastAsia"/>
          <w:szCs w:val="21"/>
        </w:rPr>
        <w:t>万元以下或资产总额</w:t>
      </w:r>
      <w:r>
        <w:rPr>
          <w:rFonts w:asciiTheme="minorEastAsia" w:hAnsiTheme="minorEastAsia" w:eastAsiaTheme="minorEastAsia"/>
          <w:szCs w:val="21"/>
        </w:rPr>
        <w:t>300</w:t>
      </w:r>
      <w:r>
        <w:rPr>
          <w:rFonts w:hint="eastAsia" w:asciiTheme="minorEastAsia" w:hAnsiTheme="minorEastAsia" w:eastAsiaTheme="minorEastAsia"/>
          <w:szCs w:val="21"/>
        </w:rPr>
        <w:t>万元以下的为微型企业。</w:t>
      </w:r>
    </w:p>
    <w:p w14:paraId="1A3208F3">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（四）批发业。从业人员</w:t>
      </w:r>
      <w:r>
        <w:rPr>
          <w:rFonts w:asciiTheme="minorEastAsia" w:hAnsiTheme="minorEastAsia" w:eastAsiaTheme="minorEastAsia"/>
          <w:szCs w:val="21"/>
        </w:rPr>
        <w:t>200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40000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20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5000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5</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5</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1000</w:t>
      </w:r>
      <w:r>
        <w:rPr>
          <w:rFonts w:hint="eastAsia" w:asciiTheme="minorEastAsia" w:hAnsiTheme="minorEastAsia" w:eastAsiaTheme="minorEastAsia"/>
          <w:szCs w:val="21"/>
        </w:rPr>
        <w:t>万元以下的为微型企业。</w:t>
      </w:r>
    </w:p>
    <w:p w14:paraId="15F37D2F">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（五）零售业。从业人员</w:t>
      </w:r>
      <w:r>
        <w:rPr>
          <w:rFonts w:asciiTheme="minorEastAsia" w:hAnsiTheme="minorEastAsia" w:eastAsiaTheme="minorEastAsia"/>
          <w:szCs w:val="21"/>
        </w:rPr>
        <w:t>300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20000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50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500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w:t>
      </w:r>
      <w:r>
        <w:rPr>
          <w:rFonts w:hint="eastAsia" w:asciiTheme="minorEastAsia" w:hAnsiTheme="minorEastAsia" w:eastAsiaTheme="minorEastAsia"/>
          <w:szCs w:val="21"/>
        </w:rPr>
        <w:t>万元以下的为微型企业。</w:t>
      </w:r>
    </w:p>
    <w:p w14:paraId="0057EE34">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（六）交通运输业。从业人员</w:t>
      </w:r>
      <w:r>
        <w:rPr>
          <w:rFonts w:asciiTheme="minorEastAsia" w:hAnsiTheme="minorEastAsia" w:eastAsiaTheme="minorEastAsia"/>
          <w:szCs w:val="21"/>
        </w:rPr>
        <w:t>1000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30000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300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3000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20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200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20</w:t>
      </w:r>
      <w:r>
        <w:rPr>
          <w:rFonts w:hint="eastAsia" w:asciiTheme="minorEastAsia" w:hAnsiTheme="minorEastAsia" w:eastAsiaTheme="minorEastAsia"/>
          <w:szCs w:val="21"/>
        </w:rPr>
        <w:t>人以下或营业收入</w:t>
      </w:r>
      <w:r>
        <w:rPr>
          <w:rFonts w:asciiTheme="minorEastAsia" w:hAnsiTheme="minorEastAsia" w:eastAsiaTheme="minorEastAsia"/>
          <w:szCs w:val="21"/>
        </w:rPr>
        <w:t>200</w:t>
      </w:r>
      <w:r>
        <w:rPr>
          <w:rFonts w:hint="eastAsia" w:asciiTheme="minorEastAsia" w:hAnsiTheme="minorEastAsia" w:eastAsiaTheme="minorEastAsia"/>
          <w:szCs w:val="21"/>
        </w:rPr>
        <w:t>万元以下的为微型企业。</w:t>
      </w:r>
    </w:p>
    <w:p w14:paraId="46AB14D9">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（七）仓储业。从业人员</w:t>
      </w:r>
      <w:r>
        <w:rPr>
          <w:rFonts w:asciiTheme="minorEastAsia" w:hAnsiTheme="minorEastAsia" w:eastAsiaTheme="minorEastAsia"/>
          <w:szCs w:val="21"/>
        </w:rPr>
        <w:t>200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30000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100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20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20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w:t>
      </w:r>
      <w:r>
        <w:rPr>
          <w:rFonts w:hint="eastAsia" w:asciiTheme="minorEastAsia" w:hAnsiTheme="minorEastAsia" w:eastAsiaTheme="minorEastAsia"/>
          <w:szCs w:val="21"/>
        </w:rPr>
        <w:t>万元以下的为微型企业。</w:t>
      </w:r>
    </w:p>
    <w:p w14:paraId="79F61E38">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（八）邮政业。从业人员</w:t>
      </w:r>
      <w:r>
        <w:rPr>
          <w:rFonts w:asciiTheme="minorEastAsia" w:hAnsiTheme="minorEastAsia" w:eastAsiaTheme="minorEastAsia"/>
          <w:szCs w:val="21"/>
        </w:rPr>
        <w:t>1000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30000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300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2000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20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20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w:t>
      </w:r>
      <w:r>
        <w:rPr>
          <w:rFonts w:hint="eastAsia" w:asciiTheme="minorEastAsia" w:hAnsiTheme="minorEastAsia" w:eastAsiaTheme="minorEastAsia"/>
          <w:szCs w:val="21"/>
        </w:rPr>
        <w:t>万元以下的为微型企业。</w:t>
      </w:r>
    </w:p>
    <w:p w14:paraId="662B56CF">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（九）住宿业。从业人员</w:t>
      </w:r>
      <w:r>
        <w:rPr>
          <w:rFonts w:asciiTheme="minorEastAsia" w:hAnsiTheme="minorEastAsia" w:eastAsiaTheme="minorEastAsia"/>
          <w:szCs w:val="21"/>
        </w:rPr>
        <w:t>300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100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2000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w:t>
      </w:r>
      <w:r>
        <w:rPr>
          <w:rFonts w:hint="eastAsia" w:asciiTheme="minorEastAsia" w:hAnsiTheme="minorEastAsia" w:eastAsiaTheme="minorEastAsia"/>
          <w:szCs w:val="21"/>
        </w:rPr>
        <w:t>万元以下的为微型企业。</w:t>
      </w:r>
    </w:p>
    <w:p w14:paraId="701C811E">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（十）餐饮业。从业人员</w:t>
      </w:r>
      <w:r>
        <w:rPr>
          <w:rFonts w:asciiTheme="minorEastAsia" w:hAnsiTheme="minorEastAsia" w:eastAsiaTheme="minorEastAsia"/>
          <w:szCs w:val="21"/>
        </w:rPr>
        <w:t>300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100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2000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w:t>
      </w:r>
      <w:r>
        <w:rPr>
          <w:rFonts w:hint="eastAsia" w:asciiTheme="minorEastAsia" w:hAnsiTheme="minorEastAsia" w:eastAsiaTheme="minorEastAsia"/>
          <w:szCs w:val="21"/>
        </w:rPr>
        <w:t>万元以下的为微型企业。</w:t>
      </w:r>
    </w:p>
    <w:p w14:paraId="7C672587">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（十一）信息传输业。从业人员</w:t>
      </w:r>
      <w:r>
        <w:rPr>
          <w:rFonts w:asciiTheme="minorEastAsia" w:hAnsiTheme="minorEastAsia" w:eastAsiaTheme="minorEastAsia"/>
          <w:szCs w:val="21"/>
        </w:rPr>
        <w:t>2000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100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w:t>
      </w:r>
      <w:r>
        <w:rPr>
          <w:rFonts w:hint="eastAsia" w:asciiTheme="minorEastAsia" w:hAnsiTheme="minorEastAsia" w:eastAsiaTheme="minorEastAsia"/>
          <w:szCs w:val="21"/>
        </w:rPr>
        <w:t>万元以下的为微型企业。</w:t>
      </w:r>
    </w:p>
    <w:p w14:paraId="7C2181F2">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（十二）软件和信息技术服务业。从业人员</w:t>
      </w:r>
      <w:r>
        <w:rPr>
          <w:rFonts w:asciiTheme="minorEastAsia" w:hAnsiTheme="minorEastAsia" w:eastAsiaTheme="minorEastAsia"/>
          <w:szCs w:val="21"/>
        </w:rPr>
        <w:t>300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10000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100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50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人以下或营业收入</w:t>
      </w:r>
      <w:r>
        <w:rPr>
          <w:rFonts w:asciiTheme="minorEastAsia" w:hAnsiTheme="minorEastAsia" w:eastAsiaTheme="minorEastAsia"/>
          <w:szCs w:val="21"/>
        </w:rPr>
        <w:t>50</w:t>
      </w:r>
      <w:r>
        <w:rPr>
          <w:rFonts w:hint="eastAsia" w:asciiTheme="minorEastAsia" w:hAnsiTheme="minorEastAsia" w:eastAsiaTheme="minorEastAsia"/>
          <w:szCs w:val="21"/>
        </w:rPr>
        <w:t>万元以下的为微型企业。</w:t>
      </w:r>
    </w:p>
    <w:p w14:paraId="772F3A57">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（十三）房地产开发经营。营业收入</w:t>
      </w:r>
      <w:r>
        <w:rPr>
          <w:rFonts w:asciiTheme="minorEastAsia" w:hAnsiTheme="minorEastAsia" w:eastAsiaTheme="minorEastAsia"/>
          <w:szCs w:val="21"/>
        </w:rPr>
        <w:t>200000</w:t>
      </w:r>
      <w:r>
        <w:rPr>
          <w:rFonts w:hint="eastAsia" w:asciiTheme="minorEastAsia" w:hAnsiTheme="minorEastAsia" w:eastAsiaTheme="minorEastAsia"/>
          <w:szCs w:val="21"/>
        </w:rPr>
        <w:t>万元以下或资产总额</w:t>
      </w:r>
      <w:r>
        <w:rPr>
          <w:rFonts w:asciiTheme="minorEastAsia" w:hAnsiTheme="minorEastAsia" w:eastAsiaTheme="minorEastAsia"/>
          <w:szCs w:val="21"/>
        </w:rPr>
        <w:t>10000</w:t>
      </w:r>
      <w:r>
        <w:rPr>
          <w:rFonts w:hint="eastAsia" w:asciiTheme="minorEastAsia" w:hAnsiTheme="minorEastAsia" w:eastAsiaTheme="minorEastAsia"/>
          <w:szCs w:val="21"/>
        </w:rPr>
        <w:t>万元以下的为中小微型企业。其中，营业收入</w:t>
      </w:r>
      <w:r>
        <w:rPr>
          <w:rFonts w:asciiTheme="minorEastAsia" w:hAnsiTheme="minorEastAsia" w:eastAsiaTheme="minorEastAsia"/>
          <w:szCs w:val="21"/>
        </w:rPr>
        <w:t>1000</w:t>
      </w:r>
      <w:r>
        <w:rPr>
          <w:rFonts w:hint="eastAsia" w:asciiTheme="minorEastAsia" w:hAnsiTheme="minorEastAsia" w:eastAsiaTheme="minorEastAsia"/>
          <w:szCs w:val="21"/>
        </w:rPr>
        <w:t>万元及以上，且资产总额</w:t>
      </w:r>
      <w:r>
        <w:rPr>
          <w:rFonts w:asciiTheme="minorEastAsia" w:hAnsiTheme="minorEastAsia" w:eastAsiaTheme="minorEastAsia"/>
          <w:szCs w:val="21"/>
        </w:rPr>
        <w:t>5000</w:t>
      </w:r>
      <w:r>
        <w:rPr>
          <w:rFonts w:hint="eastAsia" w:asciiTheme="minorEastAsia" w:hAnsiTheme="minorEastAsia" w:eastAsiaTheme="minorEastAsia"/>
          <w:szCs w:val="21"/>
        </w:rPr>
        <w:t>万元及以上的为中型企业；营业收入</w:t>
      </w:r>
      <w:r>
        <w:rPr>
          <w:rFonts w:asciiTheme="minorEastAsia" w:hAnsiTheme="minorEastAsia" w:eastAsiaTheme="minorEastAsia"/>
          <w:szCs w:val="21"/>
        </w:rPr>
        <w:t>100</w:t>
      </w:r>
      <w:r>
        <w:rPr>
          <w:rFonts w:hint="eastAsia" w:asciiTheme="minorEastAsia" w:hAnsiTheme="minorEastAsia" w:eastAsiaTheme="minorEastAsia"/>
          <w:szCs w:val="21"/>
        </w:rPr>
        <w:t>万元及以上，且资产总额</w:t>
      </w:r>
      <w:r>
        <w:rPr>
          <w:rFonts w:asciiTheme="minorEastAsia" w:hAnsiTheme="minorEastAsia" w:eastAsiaTheme="minorEastAsia"/>
          <w:szCs w:val="21"/>
        </w:rPr>
        <w:t>2000</w:t>
      </w:r>
      <w:r>
        <w:rPr>
          <w:rFonts w:hint="eastAsia" w:asciiTheme="minorEastAsia" w:hAnsiTheme="minorEastAsia" w:eastAsiaTheme="minorEastAsia"/>
          <w:szCs w:val="21"/>
        </w:rPr>
        <w:t>万元及以上的为小型企业；营业收入</w:t>
      </w:r>
      <w:r>
        <w:rPr>
          <w:rFonts w:asciiTheme="minorEastAsia" w:hAnsiTheme="minorEastAsia" w:eastAsiaTheme="minorEastAsia"/>
          <w:szCs w:val="21"/>
        </w:rPr>
        <w:t>100</w:t>
      </w:r>
      <w:r>
        <w:rPr>
          <w:rFonts w:hint="eastAsia" w:asciiTheme="minorEastAsia" w:hAnsiTheme="minorEastAsia" w:eastAsiaTheme="minorEastAsia"/>
          <w:szCs w:val="21"/>
        </w:rPr>
        <w:t>万元以下或资产总额</w:t>
      </w:r>
      <w:r>
        <w:rPr>
          <w:rFonts w:asciiTheme="minorEastAsia" w:hAnsiTheme="minorEastAsia" w:eastAsiaTheme="minorEastAsia"/>
          <w:szCs w:val="21"/>
        </w:rPr>
        <w:t>2000</w:t>
      </w:r>
      <w:r>
        <w:rPr>
          <w:rFonts w:hint="eastAsia" w:asciiTheme="minorEastAsia" w:hAnsiTheme="minorEastAsia" w:eastAsiaTheme="minorEastAsia"/>
          <w:szCs w:val="21"/>
        </w:rPr>
        <w:t>万元以下的为微型企业。</w:t>
      </w:r>
    </w:p>
    <w:p w14:paraId="1D990261">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（十四）物业管理。从业人员</w:t>
      </w:r>
      <w:r>
        <w:rPr>
          <w:rFonts w:asciiTheme="minorEastAsia" w:hAnsiTheme="minorEastAsia" w:eastAsiaTheme="minorEastAsia"/>
          <w:szCs w:val="21"/>
        </w:rPr>
        <w:t>1000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5000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300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1000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100</w:t>
      </w:r>
      <w:r>
        <w:rPr>
          <w:rFonts w:hint="eastAsia" w:asciiTheme="minorEastAsia" w:hAnsiTheme="minorEastAsia" w:eastAsiaTheme="minorEastAsia"/>
          <w:szCs w:val="21"/>
        </w:rPr>
        <w:t>人及以上，且营业收入</w:t>
      </w:r>
      <w:r>
        <w:rPr>
          <w:rFonts w:asciiTheme="minorEastAsia" w:hAnsiTheme="minorEastAsia" w:eastAsiaTheme="minorEastAsia"/>
          <w:szCs w:val="21"/>
        </w:rPr>
        <w:t>500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100</w:t>
      </w:r>
      <w:r>
        <w:rPr>
          <w:rFonts w:hint="eastAsia" w:asciiTheme="minorEastAsia" w:hAnsiTheme="minorEastAsia" w:eastAsiaTheme="minorEastAsia"/>
          <w:szCs w:val="21"/>
        </w:rPr>
        <w:t>人以下或营业收入</w:t>
      </w:r>
      <w:r>
        <w:rPr>
          <w:rFonts w:asciiTheme="minorEastAsia" w:hAnsiTheme="minorEastAsia" w:eastAsiaTheme="minorEastAsia"/>
          <w:szCs w:val="21"/>
        </w:rPr>
        <w:t>500</w:t>
      </w:r>
      <w:r>
        <w:rPr>
          <w:rFonts w:hint="eastAsia" w:asciiTheme="minorEastAsia" w:hAnsiTheme="minorEastAsia" w:eastAsiaTheme="minorEastAsia"/>
          <w:szCs w:val="21"/>
        </w:rPr>
        <w:t>万元以下的为微型企业。</w:t>
      </w:r>
    </w:p>
    <w:p w14:paraId="6066A61A">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（十五）租赁和商务服务业。从业人员</w:t>
      </w:r>
      <w:r>
        <w:rPr>
          <w:rFonts w:asciiTheme="minorEastAsia" w:hAnsiTheme="minorEastAsia" w:eastAsiaTheme="minorEastAsia"/>
          <w:szCs w:val="21"/>
        </w:rPr>
        <w:t>300</w:t>
      </w:r>
      <w:r>
        <w:rPr>
          <w:rFonts w:hint="eastAsia" w:asciiTheme="minorEastAsia" w:hAnsiTheme="minorEastAsia" w:eastAsiaTheme="minorEastAsia"/>
          <w:szCs w:val="21"/>
        </w:rPr>
        <w:t>人以下或资产总额</w:t>
      </w:r>
      <w:r>
        <w:rPr>
          <w:rFonts w:asciiTheme="minorEastAsia" w:hAnsiTheme="minorEastAsia" w:eastAsiaTheme="minorEastAsia"/>
          <w:szCs w:val="21"/>
        </w:rPr>
        <w:t>120000</w:t>
      </w:r>
      <w:r>
        <w:rPr>
          <w:rFonts w:hint="eastAsia" w:asciiTheme="minorEastAsia" w:hAnsiTheme="minorEastAsia" w:eastAsiaTheme="minorEastAsia"/>
          <w:szCs w:val="21"/>
        </w:rPr>
        <w:t>万元以下的为中小微型企业。其中，从业人员</w:t>
      </w:r>
      <w:r>
        <w:rPr>
          <w:rFonts w:asciiTheme="minorEastAsia" w:hAnsiTheme="minorEastAsia" w:eastAsiaTheme="minorEastAsia"/>
          <w:szCs w:val="21"/>
        </w:rPr>
        <w:t>100</w:t>
      </w:r>
      <w:r>
        <w:rPr>
          <w:rFonts w:hint="eastAsia" w:asciiTheme="minorEastAsia" w:hAnsiTheme="minorEastAsia" w:eastAsiaTheme="minorEastAsia"/>
          <w:szCs w:val="21"/>
        </w:rPr>
        <w:t>人及以上，且资产总额</w:t>
      </w:r>
      <w:r>
        <w:rPr>
          <w:rFonts w:asciiTheme="minorEastAsia" w:hAnsiTheme="minorEastAsia" w:eastAsiaTheme="minorEastAsia"/>
          <w:szCs w:val="21"/>
        </w:rPr>
        <w:t>8000</w:t>
      </w:r>
      <w:r>
        <w:rPr>
          <w:rFonts w:hint="eastAsia" w:asciiTheme="minorEastAsia" w:hAnsiTheme="minorEastAsia" w:eastAsiaTheme="minorEastAsia"/>
          <w:szCs w:val="21"/>
        </w:rPr>
        <w:t>万元及以上的为中型企业；从业人员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人及以上，且资产总额</w:t>
      </w:r>
      <w:r>
        <w:rPr>
          <w:rFonts w:asciiTheme="minorEastAsia" w:hAnsiTheme="minorEastAsia" w:eastAsiaTheme="minorEastAsia"/>
          <w:szCs w:val="21"/>
        </w:rPr>
        <w:t>100</w:t>
      </w:r>
      <w:r>
        <w:rPr>
          <w:rFonts w:hint="eastAsia" w:asciiTheme="minorEastAsia" w:hAnsiTheme="minorEastAsia" w:eastAsiaTheme="minorEastAsia"/>
          <w:szCs w:val="21"/>
        </w:rPr>
        <w:t>万元及以上的为小型企业；从业人员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人以下或资产总额</w:t>
      </w:r>
      <w:r>
        <w:rPr>
          <w:rFonts w:asciiTheme="minorEastAsia" w:hAnsiTheme="minorEastAsia" w:eastAsiaTheme="minorEastAsia"/>
          <w:szCs w:val="21"/>
        </w:rPr>
        <w:t>100</w:t>
      </w:r>
      <w:r>
        <w:rPr>
          <w:rFonts w:hint="eastAsia" w:asciiTheme="minorEastAsia" w:hAnsiTheme="minorEastAsia" w:eastAsiaTheme="minorEastAsia"/>
          <w:szCs w:val="21"/>
        </w:rPr>
        <w:t>万元以下的为微型企业。</w:t>
      </w:r>
    </w:p>
    <w:p w14:paraId="7828579F">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（十六）其他未列明行业。从业人员</w:t>
      </w:r>
      <w:r>
        <w:rPr>
          <w:rFonts w:asciiTheme="minorEastAsia" w:hAnsiTheme="minorEastAsia" w:eastAsiaTheme="minorEastAsia"/>
          <w:szCs w:val="21"/>
        </w:rPr>
        <w:t>300</w:t>
      </w:r>
      <w:r>
        <w:rPr>
          <w:rFonts w:hint="eastAsia" w:asciiTheme="minorEastAsia" w:hAnsiTheme="minorEastAsia" w:eastAsiaTheme="minorEastAsia"/>
          <w:szCs w:val="21"/>
        </w:rPr>
        <w:t>人以下的为中小微型企业。其中，从业人员</w:t>
      </w:r>
      <w:r>
        <w:rPr>
          <w:rFonts w:asciiTheme="minorEastAsia" w:hAnsiTheme="minorEastAsia" w:eastAsiaTheme="minorEastAsia"/>
          <w:szCs w:val="21"/>
        </w:rPr>
        <w:t>100</w:t>
      </w:r>
      <w:r>
        <w:rPr>
          <w:rFonts w:hint="eastAsia" w:asciiTheme="minorEastAsia" w:hAnsiTheme="minorEastAsia" w:eastAsiaTheme="minorEastAsia"/>
          <w:szCs w:val="21"/>
        </w:rPr>
        <w:t>人及以上的为中型企业；从业人员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人及以上的为小型企业；从业人员</w:t>
      </w:r>
      <w:r>
        <w:rPr>
          <w:rFonts w:asciiTheme="minorEastAsia" w:hAnsiTheme="minorEastAsia" w:eastAsiaTheme="minorEastAsia"/>
          <w:szCs w:val="21"/>
        </w:rPr>
        <w:t>10</w:t>
      </w:r>
      <w:r>
        <w:rPr>
          <w:rFonts w:hint="eastAsia" w:asciiTheme="minorEastAsia" w:hAnsiTheme="minorEastAsia" w:eastAsiaTheme="minorEastAsia"/>
          <w:szCs w:val="21"/>
        </w:rPr>
        <w:t>人以下的为微型企业。</w:t>
      </w:r>
    </w:p>
    <w:p w14:paraId="53598E62">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五、企业类型的划分以统计部门的统计数据为依据。</w:t>
      </w:r>
    </w:p>
    <w:p w14:paraId="00697CE1">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六、本规定适用于在中华人民共和国境内依法设立的各类所有制和各种组织形式的企业。个体工商户和本规定以外的行业，参照本规定进行划型。</w:t>
      </w:r>
    </w:p>
    <w:p w14:paraId="4CFC500D">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6594BD5F">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八、本规定由工业和信息化部、国家统计局会同有关部门根据《国民经济行业分类》修订情况和企业发展变化情况适时修订。</w:t>
      </w:r>
    </w:p>
    <w:p w14:paraId="67D5C19B">
      <w:pPr>
        <w:pStyle w:val="9"/>
        <w:spacing w:line="360" w:lineRule="auto"/>
        <w:rPr>
          <w:rFonts w:asciiTheme="minorEastAsia" w:hAnsiTheme="minorEastAsia" w:eastAsiaTheme="minorEastAsia"/>
          <w:szCs w:val="21"/>
        </w:rPr>
      </w:pPr>
      <w:r>
        <w:rPr>
          <w:rFonts w:hint="eastAsia" w:asciiTheme="minorEastAsia" w:hAnsiTheme="minorEastAsia" w:eastAsiaTheme="minorEastAsia"/>
          <w:szCs w:val="21"/>
        </w:rPr>
        <w:t>　　九、本规定由工业和信息化部、国家统计局会同有关部门负责解释。</w:t>
      </w:r>
    </w:p>
    <w:p w14:paraId="64A5796E">
      <w:pPr>
        <w:pStyle w:val="9"/>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十、本规定自发布之日起执行，原国家经贸委、原国家计委、财政部和国家统计局</w:t>
      </w:r>
      <w:r>
        <w:rPr>
          <w:rFonts w:asciiTheme="minorEastAsia" w:hAnsiTheme="minorEastAsia" w:eastAsiaTheme="minorEastAsia"/>
          <w:szCs w:val="21"/>
        </w:rPr>
        <w:t>2003</w:t>
      </w:r>
      <w:r>
        <w:rPr>
          <w:rFonts w:hint="eastAsia" w:asciiTheme="minorEastAsia" w:hAnsiTheme="minorEastAsia" w:eastAsiaTheme="minorEastAsia"/>
          <w:szCs w:val="21"/>
        </w:rPr>
        <w:t>年颁布的《中小企业标准暂行规定》同时废止。</w:t>
      </w:r>
    </w:p>
    <w:p w14:paraId="2F5958C0">
      <w:pPr>
        <w:widowControl/>
        <w:spacing w:line="360" w:lineRule="auto"/>
        <w:jc w:val="left"/>
        <w:rPr>
          <w:rFonts w:cs="宋体" w:asciiTheme="minorEastAsia" w:hAnsiTheme="minorEastAsia" w:eastAsiaTheme="minorEastAsia"/>
          <w:sz w:val="20"/>
          <w:szCs w:val="20"/>
        </w:rPr>
      </w:pPr>
    </w:p>
    <w:p w14:paraId="65EC9D46">
      <w:pPr>
        <w:pStyle w:val="2"/>
        <w:spacing w:line="360" w:lineRule="auto"/>
        <w:jc w:val="center"/>
        <w:rPr>
          <w:rFonts w:asciiTheme="minorEastAsia" w:hAnsiTheme="minorEastAsia" w:eastAsiaTheme="minorEastAsia"/>
        </w:rPr>
      </w:pPr>
      <w:r>
        <w:rPr>
          <w:rFonts w:cs="宋体" w:asciiTheme="minorEastAsia" w:hAnsiTheme="minorEastAsia" w:eastAsiaTheme="minorEastAsia"/>
          <w:sz w:val="20"/>
          <w:szCs w:val="20"/>
        </w:rPr>
        <w:br w:type="page"/>
      </w:r>
      <w:bookmarkStart w:id="85" w:name="_Toc74322011"/>
      <w:r>
        <w:rPr>
          <w:rFonts w:hint="eastAsia" w:asciiTheme="minorEastAsia" w:hAnsiTheme="minorEastAsia" w:eastAsiaTheme="minorEastAsia"/>
        </w:rPr>
        <w:t xml:space="preserve">第四章  </w:t>
      </w:r>
      <w:bookmarkStart w:id="86" w:name="_Hlk68601507"/>
      <w:r>
        <w:rPr>
          <w:rFonts w:hint="eastAsia" w:asciiTheme="minorEastAsia" w:hAnsiTheme="minorEastAsia" w:eastAsiaTheme="minorEastAsia"/>
        </w:rPr>
        <w:t>评审程序和评定成交的标准</w:t>
      </w:r>
      <w:bookmarkEnd w:id="85"/>
      <w:bookmarkEnd w:id="86"/>
    </w:p>
    <w:p w14:paraId="41DEB00F">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一、评审程序</w:t>
      </w:r>
    </w:p>
    <w:p w14:paraId="33BEA440">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1</w:t>
      </w:r>
      <w:r>
        <w:rPr>
          <w:rFonts w:hint="eastAsia" w:cs="宋体" w:asciiTheme="minorEastAsia" w:hAnsiTheme="minorEastAsia" w:eastAsiaTheme="minorEastAsia"/>
          <w:b/>
          <w:bCs/>
          <w:sz w:val="24"/>
        </w:rPr>
        <w:t>.确认谈判文件</w:t>
      </w:r>
    </w:p>
    <w:p w14:paraId="0C57B151">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1.1由谈判小组确认谈判文件。</w:t>
      </w:r>
    </w:p>
    <w:p w14:paraId="080E64A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竞标人可自行选择参与本项目标项一、标项二中的1个或多个标段的竞标，但一个竞标人只能中其中一个标项。如果某一竞标人在标项一、标项二中评标结果均排名第一，则将该竞标人确定为标项一的第一成交候选人，而标项二的第二成交候选人上升为第一成交候选人，第三成交候选人上升为第二成交候选人，以此类推。本项目分为 2个标项，评标时按标项一 → 标项二的顺序进行评审</w:t>
      </w:r>
    </w:p>
    <w:p w14:paraId="4E4B1B29">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2</w:t>
      </w:r>
      <w:r>
        <w:rPr>
          <w:rFonts w:hint="eastAsia" w:cs="宋体" w:asciiTheme="minorEastAsia" w:hAnsiTheme="minorEastAsia" w:eastAsiaTheme="minorEastAsia"/>
          <w:b/>
          <w:bCs/>
          <w:sz w:val="24"/>
        </w:rPr>
        <w:t>.资格审查</w:t>
      </w:r>
    </w:p>
    <w:p w14:paraId="596B018F">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.1响应文件开启后，谈判小组依法对供应商的资格证明文件进行审查。</w:t>
      </w:r>
    </w:p>
    <w:p w14:paraId="21249C81">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w:t>
      </w:r>
      <w:r>
        <w:rPr>
          <w:rFonts w:hint="eastAsia" w:asciiTheme="minorEastAsia" w:hAnsiTheme="minorEastAsia" w:eastAsiaTheme="minorEastAsia"/>
        </w:rPr>
        <w:t>谈判小组</w:t>
      </w:r>
      <w:r>
        <w:rPr>
          <w:rFonts w:hint="eastAsia" w:cs="宋体" w:asciiTheme="minorEastAsia" w:hAnsiTheme="minorEastAsia" w:eastAsiaTheme="minorEastAsia"/>
          <w:szCs w:val="21"/>
        </w:rPr>
        <w:t>在资格审查结束前，对供应商进行信用查询。</w:t>
      </w:r>
    </w:p>
    <w:p w14:paraId="710BACAD">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（1）查询渠道：广西政府采购云平台“信用中国”网站(www.creditchina.gov.cn)、中国政府采购网(www.ccgp.gov.cn)。</w:t>
      </w:r>
    </w:p>
    <w:p w14:paraId="60CD5DDC">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（2）信用查询截止时点：资格审查结束前。</w:t>
      </w:r>
    </w:p>
    <w:p w14:paraId="1DCEC384">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（3）查询记录和证据留存方式：在查询网站中直接查询，截图另存为电子文档作为评审资料保存。</w:t>
      </w:r>
    </w:p>
    <w:p w14:paraId="72E8D65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Theme="minorEastAsia" w:hAnsiTheme="minorEastAsia" w:eastAsiaTheme="minor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w:t>
      </w:r>
      <w:r>
        <w:rPr>
          <w:rFonts w:hint="eastAsia" w:cs="宋体" w:asciiTheme="minorEastAsia" w:hAnsiTheme="minorEastAsia" w:eastAsiaTheme="minorEastAsia"/>
          <w:szCs w:val="21"/>
        </w:rPr>
        <w:t>十二条规定条件的供应商）的，视同联合体存在不良信用记录。</w:t>
      </w:r>
    </w:p>
    <w:p w14:paraId="66BE500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2.2资格审查标准为本谈判文件中载明对供应商资格要求的条件。本项目资格审查采用合格制，凡符合谈判文件规定的供应商资格要求的供应商均通过资格审查。</w:t>
      </w:r>
    </w:p>
    <w:p w14:paraId="332CA90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2.3 供应商有下列情形之一的，资格审查不通过，其响应文件按无效处理：</w:t>
      </w:r>
    </w:p>
    <w:p w14:paraId="1E4E773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（1）不具备谈判文件中规定的资格要求的；</w:t>
      </w:r>
    </w:p>
    <w:p w14:paraId="410BEB81">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（2）未按谈判文件规定的方式获取本谈判文件的供应商；</w:t>
      </w:r>
    </w:p>
    <w:p w14:paraId="43B4082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（3）响应文件中的资格证明文件缺少任一项“供应商须知前附表”资格证明文件规定的“必须提供”的文件资料的；</w:t>
      </w:r>
    </w:p>
    <w:p w14:paraId="1EF3EC4C">
      <w:pPr>
        <w:spacing w:line="360" w:lineRule="auto"/>
        <w:ind w:firstLine="420" w:firstLineChars="200"/>
        <w:contextualSpacing/>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）响应文件中的资格证明文件出现任一项不符合“供应商须知前附表”资格证明文件规定的“必须提供”的文件资料要求或者无效的；</w:t>
      </w:r>
    </w:p>
    <w:p w14:paraId="2D29801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4E4EF7E0">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.4通过资格审查的合格供应商不足3家（本章</w:t>
      </w:r>
      <w:r>
        <w:rPr>
          <w:rFonts w:cs="宋体" w:asciiTheme="minorEastAsia" w:hAnsiTheme="minorEastAsia" w:eastAsiaTheme="minorEastAsia"/>
          <w:szCs w:val="21"/>
        </w:rPr>
        <w:t>3.7</w:t>
      </w:r>
      <w:r>
        <w:rPr>
          <w:rFonts w:hint="eastAsia" w:cs="宋体" w:asciiTheme="minorEastAsia" w:hAnsiTheme="minorEastAsia" w:eastAsiaTheme="minorEastAsia"/>
          <w:szCs w:val="21"/>
        </w:rPr>
        <w:t>条规定除外）的，不得进入符合性审查环节，应当重新开展采购活动。</w:t>
      </w:r>
    </w:p>
    <w:p w14:paraId="61681140">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3</w:t>
      </w:r>
      <w:r>
        <w:rPr>
          <w:rFonts w:hint="eastAsia" w:cs="宋体" w:asciiTheme="minorEastAsia" w:hAnsiTheme="minorEastAsia" w:eastAsiaTheme="minorEastAsia"/>
          <w:b/>
          <w:bCs/>
          <w:sz w:val="24"/>
        </w:rPr>
        <w:t>.符合性审查</w:t>
      </w:r>
    </w:p>
    <w:p w14:paraId="030ECAE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w:t>
      </w:r>
      <w:r>
        <w:rPr>
          <w:rFonts w:hint="eastAsia" w:cs="宋体" w:asciiTheme="minorEastAsia" w:hAnsiTheme="minorEastAsia" w:eastAsiaTheme="minorEastAsia"/>
          <w:szCs w:val="21"/>
        </w:rPr>
        <w:t>谈判小组应当对符合资格的供应商的响应文件进行竞标报价、商务、技术等实质性要求符合性审查，以确定其是否满足谈判文件的实质性要求。</w:t>
      </w:r>
    </w:p>
    <w:p w14:paraId="1541E83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.2</w:t>
      </w:r>
      <w:r>
        <w:rPr>
          <w:rFonts w:hint="eastAsia" w:cs="宋体" w:asciiTheme="minorEastAsia" w:hAnsiTheme="minorEastAsia" w:eastAsiaTheme="minorEastAsia"/>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0AB3CD">
      <w:pPr>
        <w:spacing w:line="360" w:lineRule="auto"/>
        <w:ind w:firstLine="420" w:firstLineChars="200"/>
        <w:rPr>
          <w:rFonts w:cs="宋体" w:asciiTheme="minorEastAsia" w:hAnsiTheme="minorEastAsia" w:eastAsiaTheme="minorEastAsia"/>
          <w:spacing w:val="-6"/>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Theme="minorEastAsia" w:hAnsiTheme="minorEastAsia" w:eastAsiaTheme="minorEastAsia"/>
        </w:rPr>
        <w:t>签章</w:t>
      </w:r>
      <w:r>
        <w:rPr>
          <w:rFonts w:hint="eastAsia" w:cs="宋体" w:asciiTheme="minorEastAsia" w:hAnsiTheme="minorEastAsia" w:eastAsiaTheme="minorEastAsia"/>
          <w:spacing w:val="-6"/>
          <w:szCs w:val="21"/>
        </w:rPr>
        <w:t>。</w:t>
      </w:r>
    </w:p>
    <w:p w14:paraId="476A21C7">
      <w:pPr>
        <w:spacing w:line="360" w:lineRule="auto"/>
        <w:ind w:firstLine="420" w:firstLineChars="200"/>
        <w:rPr>
          <w:rFonts w:cs="Courier New" w:asciiTheme="minorEastAsia" w:hAnsiTheme="minorEastAsia" w:eastAsiaTheme="minorEastAsia"/>
          <w:szCs w:val="21"/>
        </w:rPr>
      </w:pPr>
      <w:r>
        <w:rPr>
          <w:rFonts w:hint="eastAsia" w:cs="Courier New" w:asciiTheme="minorEastAsia" w:hAnsiTheme="minorEastAsia" w:eastAsiaTheme="minorEastAsia"/>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26D2E318">
      <w:pPr>
        <w:spacing w:line="360" w:lineRule="auto"/>
        <w:ind w:firstLine="396" w:firstLineChars="200"/>
        <w:rPr>
          <w:rFonts w:cs="宋体" w:asciiTheme="minorEastAsia" w:hAnsiTheme="minorEastAsia" w:eastAsiaTheme="minorEastAsia"/>
          <w:szCs w:val="21"/>
        </w:rPr>
      </w:pPr>
      <w:r>
        <w:rPr>
          <w:rFonts w:cs="宋体" w:asciiTheme="minorEastAsia" w:hAnsiTheme="minorEastAsia" w:eastAsiaTheme="minorEastAsia"/>
          <w:spacing w:val="-6"/>
          <w:szCs w:val="21"/>
        </w:rPr>
        <w:t>3.4</w:t>
      </w:r>
      <w:r>
        <w:rPr>
          <w:rFonts w:hint="eastAsia" w:cs="宋体" w:asciiTheme="minorEastAsia" w:hAnsiTheme="minorEastAsia" w:eastAsiaTheme="minorEastAsia"/>
          <w:szCs w:val="21"/>
        </w:rPr>
        <w:t xml:space="preserve">首次响应文件报价出现前后不一致的，按照下列规定修正： </w:t>
      </w:r>
    </w:p>
    <w:p w14:paraId="3D43360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（1）响应文件中报价表内容与响应文件中相应内容不一致的，以报价表为准；</w:t>
      </w:r>
    </w:p>
    <w:p w14:paraId="15C2B321">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（2）大写金额和小写金额不一致的，以大写金额为准；</w:t>
      </w:r>
    </w:p>
    <w:p w14:paraId="5019CE7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（3）单价金额小数点或者百分比有明显错位的，以报价表的总价为准，并修改单价；</w:t>
      </w:r>
    </w:p>
    <w:p w14:paraId="7014E5D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（4）总价金额与按单价汇总金额不一致的，以单价金额计算结果为准。</w:t>
      </w:r>
    </w:p>
    <w:p w14:paraId="4C5592C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同时出现两种以上不一致的，按照以上（1）-（4）规定的顺序逐条进行修正。修正后的报价经供应商确认后产生约束力，供应商不确认的，其响应文件按无效响应处理。</w:t>
      </w:r>
    </w:p>
    <w:p w14:paraId="6C1B8213">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商务技术报价评审</w:t>
      </w:r>
    </w:p>
    <w:p w14:paraId="7C18FF2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在评审时，如发现下列情形之一的，将被视为响应文件无效处理：</w:t>
      </w:r>
    </w:p>
    <w:p w14:paraId="1C7B2BE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（1）商务技术评审</w:t>
      </w:r>
    </w:p>
    <w:p w14:paraId="7A49329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1）响应文件未按谈判文件要求签署、盖章的；</w:t>
      </w:r>
    </w:p>
    <w:p w14:paraId="40AA66B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2）委托代理人未能出具有效身份证或者出具的身份证与授权委托书中的信息不符的； </w:t>
      </w:r>
    </w:p>
    <w:p w14:paraId="45AD9C5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3）提交的竞标保证金无效的或者未按照谈判文件的规定提交竞标保证金；</w:t>
      </w:r>
    </w:p>
    <w:p w14:paraId="5B9A537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BADC5C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5）商务要求允许负偏离的条款数超过“供应商须知前附表”规定项数的；</w:t>
      </w:r>
    </w:p>
    <w:p w14:paraId="299CE1D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6）未对竞标有效期作出响应或者响应文件承诺的竞标有效期不满足谈判文件要求；</w:t>
      </w:r>
    </w:p>
    <w:p w14:paraId="70F3F46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7）响应文件的实质性内容未使用中文表述、使用计量单位不符合谈判文件要求的；</w:t>
      </w:r>
    </w:p>
    <w:p w14:paraId="7A95948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8）响应文件中的文件资料因填写不齐全或者内容虚假或者出现其他情形而导致被谈判小组认定无效的；</w:t>
      </w:r>
    </w:p>
    <w:p w14:paraId="0F86B55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9）响应文件含有采购人不能接受的附加条件的；</w:t>
      </w:r>
    </w:p>
    <w:p w14:paraId="5FEF3A24">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0）属于“供应商须知正文”第7.</w:t>
      </w:r>
      <w:r>
        <w:rPr>
          <w:rFonts w:cs="宋体" w:asciiTheme="minorEastAsia" w:hAnsiTheme="minorEastAsia" w:eastAsiaTheme="minorEastAsia"/>
          <w:szCs w:val="21"/>
        </w:rPr>
        <w:t>5</w:t>
      </w:r>
      <w:r>
        <w:rPr>
          <w:rFonts w:hint="eastAsia" w:cs="宋体" w:asciiTheme="minorEastAsia" w:hAnsiTheme="minorEastAsia" w:eastAsiaTheme="minorEastAsia"/>
          <w:szCs w:val="21"/>
        </w:rPr>
        <w:t>条的情形的；</w:t>
      </w:r>
    </w:p>
    <w:p w14:paraId="264D179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11）技术评审允许负偏离的条款数超过“供应商须知前附表”规定项数的；</w:t>
      </w:r>
    </w:p>
    <w:p w14:paraId="43C976CD">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2）虚假竞标，或者出现其他情形而导致被谈判小组认定无效的；</w:t>
      </w:r>
    </w:p>
    <w:p w14:paraId="07E4DC01">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3）</w:t>
      </w:r>
      <w:bookmarkStart w:id="87" w:name="_Hlk71704147"/>
      <w:r>
        <w:rPr>
          <w:rFonts w:hint="eastAsia" w:cs="宋体" w:asciiTheme="minorEastAsia" w:hAnsiTheme="minorEastAsia" w:eastAsiaTheme="minorEastAsia"/>
          <w:szCs w:val="21"/>
        </w:rPr>
        <w:t>谈判文件未载明允许提供备选（替代）竞标方案或明确不允许提供备选（替代）竞标方案时，供应商提供了备选（替代）竞标方案的；</w:t>
      </w:r>
      <w:bookmarkEnd w:id="87"/>
    </w:p>
    <w:p w14:paraId="10DBDC21">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4）响应文件标注的项目名称或者项目编号与谈判文件标注的项目名称或者项目编号不一致的；</w:t>
      </w:r>
    </w:p>
    <w:p w14:paraId="5F15E50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15）</w:t>
      </w:r>
      <w:r>
        <w:rPr>
          <w:rFonts w:hint="eastAsia" w:asciiTheme="minorEastAsia" w:hAnsiTheme="minorEastAsia" w:eastAsiaTheme="minorEastAsia"/>
          <w:szCs w:val="21"/>
        </w:rPr>
        <w:t>谈判文件明确不允许分包，响应文件拟分包的；</w:t>
      </w:r>
    </w:p>
    <w:p w14:paraId="35B88D02">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6）未响应谈判文件实质性要求；</w:t>
      </w:r>
    </w:p>
    <w:p w14:paraId="2C3A921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17）法律、法规和谈判文件规定的其他无效情形。</w:t>
      </w:r>
    </w:p>
    <w:p w14:paraId="028CE59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2）报</w:t>
      </w:r>
      <w:r>
        <w:rPr>
          <w:rFonts w:hint="eastAsia" w:cs="宋体" w:asciiTheme="minorEastAsia" w:hAnsiTheme="minorEastAsia" w:eastAsiaTheme="minorEastAsia"/>
          <w:szCs w:val="21"/>
        </w:rPr>
        <w:t>价评审</w:t>
      </w:r>
    </w:p>
    <w:p w14:paraId="5DAA8B8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1）响应文件未提供“供应商须知前附表”报价文件中规定的“竞标报价表”的；</w:t>
      </w:r>
    </w:p>
    <w:p w14:paraId="7564F2B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2）未采用人民币报价或者未按照谈判文件标明的币种报价的；</w:t>
      </w:r>
    </w:p>
    <w:p w14:paraId="63D28758">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6AEAA24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31BCDFB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6B075AE8">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hint="eastAsia" w:asciiTheme="minorEastAsia" w:hAnsiTheme="minorEastAsia" w:eastAsiaTheme="minorEastAsia"/>
          <w:szCs w:val="21"/>
        </w:rPr>
        <w:t>响应文件响应的标的数量及单位与竞争性谈判文件要求实质性不一致的。</w:t>
      </w:r>
    </w:p>
    <w:p w14:paraId="0B98F7A7">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3A0193CE">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6037D26C">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.8除本章3.7条规定的情形外，通过符合性审查的合格供应商不足3家的，不得进入谈判环节，应当重新开展采购活动。</w:t>
      </w:r>
    </w:p>
    <w:p w14:paraId="1CEA7750">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4</w:t>
      </w:r>
      <w:r>
        <w:rPr>
          <w:rFonts w:cs="宋体" w:asciiTheme="minorEastAsia" w:hAnsiTheme="minorEastAsia" w:eastAsiaTheme="minorEastAsia"/>
          <w:b/>
          <w:bCs/>
          <w:sz w:val="24"/>
        </w:rPr>
        <w:t>.</w:t>
      </w:r>
      <w:r>
        <w:rPr>
          <w:rFonts w:hint="eastAsia" w:cs="宋体" w:asciiTheme="minorEastAsia" w:hAnsiTheme="minorEastAsia" w:eastAsiaTheme="minorEastAsia"/>
          <w:b/>
          <w:bCs/>
          <w:sz w:val="24"/>
        </w:rPr>
        <w:t>谈判程序</w:t>
      </w:r>
    </w:p>
    <w:p w14:paraId="2CF93D4F">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谈判小组</w:t>
      </w:r>
      <w:r>
        <w:rPr>
          <w:rFonts w:hint="eastAsia" w:cs="宋体" w:asciiTheme="minorEastAsia" w:hAnsiTheme="minorEastAsia" w:eastAsiaTheme="minor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7D7ED3C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.2</w:t>
      </w:r>
      <w:r>
        <w:rPr>
          <w:rFonts w:hint="eastAsia" w:cs="宋体" w:asciiTheme="minorEastAsia" w:hAnsiTheme="minorEastAsia" w:eastAsiaTheme="minor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1BA60010">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4.3</w:t>
      </w:r>
      <w:r>
        <w:rPr>
          <w:rFonts w:hint="eastAsia" w:cs="宋体" w:asciiTheme="minorEastAsia" w:hAnsiTheme="minorEastAsia" w:eastAsiaTheme="minorEastAsia"/>
          <w:szCs w:val="21"/>
        </w:rPr>
        <w:t>对谈判文件作出的实质性变动是谈判文件的有效组成部分，由谈判小组及时以电子澄清函形式同时通知所有参加谈判的供应商。</w:t>
      </w:r>
    </w:p>
    <w:p w14:paraId="086EA4CF">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4.4</w:t>
      </w:r>
      <w:r>
        <w:rPr>
          <w:rFonts w:hint="eastAsia" w:cs="宋体" w:asciiTheme="minorEastAsia" w:hAnsiTheme="minorEastAsia" w:eastAsiaTheme="minor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452B7333">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4.5</w:t>
      </w:r>
      <w:r>
        <w:rPr>
          <w:rFonts w:hint="eastAsia" w:cs="宋体" w:asciiTheme="minorEastAsia" w:hAnsiTheme="minorEastAsia" w:eastAsiaTheme="minorEastAsia"/>
          <w:szCs w:val="21"/>
        </w:rPr>
        <w:t>谈判中，谈判的任何一方不得透露与谈判有关的其他供应商的技术资料、价格和其他信息。</w:t>
      </w:r>
    </w:p>
    <w:p w14:paraId="74CF5246">
      <w:pPr>
        <w:widowControl/>
        <w:tabs>
          <w:tab w:val="left" w:pos="540"/>
        </w:tabs>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4.6</w:t>
      </w:r>
      <w:r>
        <w:rPr>
          <w:rFonts w:hint="eastAsia" w:cs="宋体" w:asciiTheme="minorEastAsia" w:hAnsiTheme="minorEastAsia" w:eastAsiaTheme="minorEastAsia"/>
          <w:szCs w:val="21"/>
        </w:rPr>
        <w:t>谈判小组应对谈判过程和重要谈判内容进行记录。</w:t>
      </w:r>
    </w:p>
    <w:p w14:paraId="0FBAA5CA">
      <w:pPr>
        <w:tabs>
          <w:tab w:val="left" w:pos="2835"/>
        </w:tabs>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7除本章第3.7条外，</w:t>
      </w:r>
      <w:r>
        <w:rPr>
          <w:rFonts w:hint="eastAsia" w:asciiTheme="minorEastAsia" w:hAnsiTheme="minorEastAsia" w:eastAsiaTheme="minorEastAsia"/>
          <w:szCs w:val="21"/>
        </w:rPr>
        <w:t>对谈判过程提交的响应文件进行有效性、完整性和响应程度审查，通过审查的合格供应商不足3家的，采购人或者采购代理机构应当重新开展采购活动</w:t>
      </w:r>
      <w:r>
        <w:rPr>
          <w:rFonts w:hint="eastAsia" w:cs="宋体" w:asciiTheme="minorEastAsia" w:hAnsiTheme="minorEastAsia" w:eastAsiaTheme="minorEastAsia"/>
          <w:szCs w:val="21"/>
        </w:rPr>
        <w:t>。</w:t>
      </w:r>
    </w:p>
    <w:p w14:paraId="733C03D5">
      <w:pPr>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5</w:t>
      </w:r>
      <w:r>
        <w:rPr>
          <w:rFonts w:cs="宋体" w:asciiTheme="minorEastAsia" w:hAnsiTheme="minorEastAsia" w:eastAsiaTheme="minorEastAsia"/>
          <w:b/>
          <w:bCs/>
          <w:sz w:val="24"/>
        </w:rPr>
        <w:t>.</w:t>
      </w:r>
      <w:r>
        <w:rPr>
          <w:rFonts w:hint="eastAsia" w:cs="宋体" w:asciiTheme="minorEastAsia" w:hAnsiTheme="minorEastAsia" w:eastAsiaTheme="minorEastAsia"/>
          <w:b/>
          <w:bCs/>
          <w:sz w:val="24"/>
        </w:rPr>
        <w:t xml:space="preserve"> 最后报价</w:t>
      </w:r>
    </w:p>
    <w:p w14:paraId="799B534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.1</w:t>
      </w:r>
      <w:r>
        <w:rPr>
          <w:rFonts w:hint="eastAsia" w:cs="宋体" w:asciiTheme="minorEastAsia" w:hAnsiTheme="minorEastAsia" w:eastAsiaTheme="minorEastAsia"/>
          <w:szCs w:val="21"/>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3F0A1A16">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2F60EE1F">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5.3</w:t>
      </w:r>
      <w:r>
        <w:rPr>
          <w:rFonts w:hint="eastAsia" w:cs="宋体" w:asciiTheme="minorEastAsia" w:hAnsiTheme="minorEastAsia" w:eastAsiaTheme="minorEastAsia"/>
          <w:szCs w:val="21"/>
        </w:rPr>
        <w:t>最后报价是供应商响应文件的有效组成部分。</w:t>
      </w:r>
    </w:p>
    <w:p w14:paraId="599F7E9E">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5.4</w:t>
      </w:r>
      <w:r>
        <w:rPr>
          <w:rFonts w:hint="eastAsia" w:cs="宋体" w:asciiTheme="minorEastAsia" w:hAnsiTheme="minorEastAsia" w:eastAsiaTheme="minorEastAsia"/>
          <w:szCs w:val="21"/>
        </w:rPr>
        <w:t>已经提交响应文件的供应商，在提交最后报价之前，可以根据谈判情况退出谈判，退出谈判的供应商的响应文件按无效响应处理。采购人、采购代理机构将退还退出谈判的供应商的保证金。</w:t>
      </w:r>
    </w:p>
    <w:p w14:paraId="3A244D42">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5.5</w:t>
      </w:r>
      <w:r>
        <w:rPr>
          <w:rFonts w:hint="eastAsia" w:cs="宋体" w:asciiTheme="minorEastAsia" w:hAnsiTheme="minorEastAsia" w:eastAsiaTheme="minorEastAsia"/>
          <w:szCs w:val="21"/>
        </w:rPr>
        <w:t>供应商未在规定时间内提交最后报价的，视为退出谈判，其响应文件按无效处理。</w:t>
      </w:r>
    </w:p>
    <w:p w14:paraId="3818ED3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.6</w:t>
      </w:r>
      <w:r>
        <w:rPr>
          <w:rFonts w:hint="eastAsia" w:cs="宋体" w:asciiTheme="minorEastAsia" w:hAnsiTheme="minorEastAsia" w:eastAsiaTheme="minorEastAsia"/>
          <w:szCs w:val="21"/>
        </w:rPr>
        <w:t>最后报价统一开启后，谈判小组对最后报价进行有效性、完整性和响应程度的审查。</w:t>
      </w:r>
    </w:p>
    <w:p w14:paraId="4DFC2FAE">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5.7</w:t>
      </w:r>
      <w:r>
        <w:rPr>
          <w:rFonts w:hint="eastAsia" w:cs="宋体" w:asciiTheme="minorEastAsia" w:hAnsiTheme="minorEastAsia" w:eastAsiaTheme="minorEastAsia"/>
          <w:szCs w:val="21"/>
        </w:rPr>
        <w:t>最后报价出现前后不一致的，按照本章第</w:t>
      </w:r>
      <w:r>
        <w:rPr>
          <w:rFonts w:cs="宋体" w:asciiTheme="minorEastAsia" w:hAnsiTheme="minorEastAsia" w:eastAsiaTheme="minorEastAsia"/>
          <w:szCs w:val="21"/>
        </w:rPr>
        <w:t>3.4</w:t>
      </w:r>
      <w:r>
        <w:rPr>
          <w:rFonts w:hint="eastAsia" w:cs="宋体" w:asciiTheme="minorEastAsia" w:hAnsiTheme="minorEastAsia" w:eastAsiaTheme="minorEastAsia"/>
          <w:szCs w:val="21"/>
        </w:rPr>
        <w:t xml:space="preserve">条的规定修正。 </w:t>
      </w:r>
    </w:p>
    <w:p w14:paraId="2DBEA533">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5.8</w:t>
      </w:r>
      <w:r>
        <w:rPr>
          <w:rFonts w:hint="eastAsia" w:cs="宋体" w:asciiTheme="minorEastAsia" w:hAnsiTheme="minorEastAsia" w:eastAsiaTheme="minorEastAsia"/>
          <w:szCs w:val="21"/>
        </w:rPr>
        <w:t>修正后的报价出现下列情形的，按无效响应处理：</w:t>
      </w:r>
    </w:p>
    <w:p w14:paraId="388356D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（1）供应商不确认的（全流程电子化评标采取在线确认）；</w:t>
      </w:r>
    </w:p>
    <w:p w14:paraId="6E9F2E4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（2）经供应商确认修正后的竞标报价（包含首次报价、最后报价）超过所竞标分标规定的采购预算金额或者最高限价的（如本项目公布了最高限价）；</w:t>
      </w:r>
    </w:p>
    <w:p w14:paraId="2150A70F">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（3）经供应商确认修正后的竞标报价（包含首次报价、最后报价）超过分项采购预算金额或者最高限价的（如本项目公布了最高限价）。</w:t>
      </w:r>
    </w:p>
    <w:p w14:paraId="4D73A37B">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5.9</w:t>
      </w:r>
      <w:r>
        <w:rPr>
          <w:rFonts w:hint="eastAsia" w:cs="宋体" w:asciiTheme="minorEastAsia" w:hAnsiTheme="minorEastAsia" w:eastAsiaTheme="minorEastAsia"/>
          <w:szCs w:val="21"/>
        </w:rPr>
        <w:t>经供应商确认修正后的最后报价作为评审及签订合同的依据。</w:t>
      </w:r>
    </w:p>
    <w:p w14:paraId="32B86B6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5.10供应商出现最后报价按无效响应处理或者响应文件按无效处理时</w:t>
      </w:r>
      <w:r>
        <w:rPr>
          <w:rFonts w:hint="eastAsia" w:asciiTheme="minorEastAsia" w:hAnsiTheme="minorEastAsia" w:eastAsiaTheme="minorEastAsia"/>
          <w:sz w:val="22"/>
          <w:szCs w:val="22"/>
        </w:rPr>
        <w:t>，谈判小组应当告知有关供应商</w:t>
      </w:r>
      <w:r>
        <w:rPr>
          <w:rFonts w:hint="eastAsia" w:cs="宋体" w:asciiTheme="minorEastAsia" w:hAnsiTheme="minorEastAsia" w:eastAsiaTheme="minorEastAsia"/>
          <w:szCs w:val="21"/>
        </w:rPr>
        <w:t>。</w:t>
      </w:r>
    </w:p>
    <w:p w14:paraId="2A8815A3">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5.1</w:t>
      </w:r>
      <w:r>
        <w:rPr>
          <w:rFonts w:hint="eastAsia" w:cs="宋体" w:asciiTheme="minorEastAsia" w:hAnsiTheme="minorEastAsia" w:eastAsiaTheme="minorEastAsia"/>
          <w:szCs w:val="21"/>
        </w:rPr>
        <w:t>1最后报价结束后，谈判小组不得再与供应商进行任何形式的商谈。</w:t>
      </w:r>
    </w:p>
    <w:p w14:paraId="60E972DD">
      <w:pPr>
        <w:spacing w:line="360" w:lineRule="auto"/>
        <w:ind w:firstLine="472" w:firstLineChars="196"/>
        <w:rPr>
          <w:rFonts w:cs="宋体" w:asciiTheme="minorEastAsia" w:hAnsiTheme="minorEastAsia" w:eastAsiaTheme="minorEastAsia"/>
          <w:b/>
          <w:bCs/>
          <w:sz w:val="24"/>
        </w:rPr>
      </w:pPr>
      <w:r>
        <w:rPr>
          <w:rFonts w:cs="宋体" w:asciiTheme="minorEastAsia" w:hAnsiTheme="minorEastAsia" w:eastAsiaTheme="minorEastAsia"/>
          <w:b/>
          <w:bCs/>
          <w:sz w:val="24"/>
        </w:rPr>
        <w:t>6.</w:t>
      </w:r>
      <w:r>
        <w:rPr>
          <w:rFonts w:hint="eastAsia" w:cs="宋体" w:asciiTheme="minorEastAsia" w:hAnsiTheme="minorEastAsia" w:eastAsiaTheme="minorEastAsia"/>
          <w:b/>
          <w:bCs/>
          <w:sz w:val="24"/>
        </w:rPr>
        <w:t xml:space="preserve"> 最后报价政府采购政策性扣除</w:t>
      </w:r>
    </w:p>
    <w:p w14:paraId="3346D0F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.1</w:t>
      </w:r>
      <w:r>
        <w:rPr>
          <w:rFonts w:hint="eastAsia" w:cs="宋体" w:asciiTheme="minorEastAsia" w:hAnsiTheme="minorEastAsia" w:eastAsiaTheme="minorEastAsia"/>
          <w:szCs w:val="21"/>
        </w:rPr>
        <w:t>评审价为供应商的最后报价进行政策性扣除后的价格，评审价只是作为评审时使用。最终成交供应商的成交金额等于最后报价（如有修正，以确认修正后的最后报价为准）。</w:t>
      </w:r>
    </w:p>
    <w:p w14:paraId="2AE64852">
      <w:pPr>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szCs w:val="21"/>
        </w:rPr>
        <w:t>6.2</w:t>
      </w:r>
      <w:r>
        <w:rPr>
          <w:rFonts w:hint="eastAsia" w:cs="宋体" w:asciiTheme="minorEastAsia" w:hAnsiTheme="minorEastAsia" w:eastAsiaTheme="minorEastAsia"/>
        </w:rPr>
        <w:t>政策性扣除计算方法。</w:t>
      </w:r>
    </w:p>
    <w:p w14:paraId="39B9E21D">
      <w:pPr>
        <w:spacing w:line="360" w:lineRule="auto"/>
        <w:ind w:firstLine="369" w:firstLineChars="176"/>
        <w:rPr>
          <w:rFonts w:cs="宋体" w:asciiTheme="minorEastAsia" w:hAnsiTheme="minorEastAsia" w:eastAsiaTheme="minorEastAsia"/>
        </w:rPr>
      </w:pPr>
      <w:r>
        <w:rPr>
          <w:rFonts w:hint="eastAsia" w:cs="宋体" w:asciiTheme="minorEastAsia" w:hAnsiTheme="minorEastAsia" w:eastAsiaTheme="minorEastAsia"/>
          <w:szCs w:val="21"/>
        </w:rPr>
        <w:t>根据《政府采购促进中小企业发展管理办法》（财库〔2020〕46号）</w:t>
      </w:r>
      <w:r>
        <w:rPr>
          <w:rFonts w:hint="eastAsia" w:asciiTheme="minorEastAsia" w:hAnsiTheme="minorEastAsia" w:eastAsiaTheme="minorEastAsia"/>
          <w:bCs/>
          <w:szCs w:val="21"/>
        </w:rPr>
        <w:t>及《广西壮族自治区财政厅关于持续优化政府采购营商环境推动高质量发展的通知》（桂财采〔2024〕55号）的规定，供应商在其响应文件中提供《中小企业声明函》，且响应货物全部由小微企业制造，对供应商的竞标报价给予</w:t>
      </w:r>
      <w:r>
        <w:rPr>
          <w:rFonts w:hint="eastAsia" w:asciiTheme="minorEastAsia" w:hAnsiTheme="minorEastAsia" w:eastAsiaTheme="minorEastAsia"/>
          <w:bCs/>
          <w:szCs w:val="21"/>
          <w:u w:val="single"/>
        </w:rPr>
        <w:t>20%</w:t>
      </w:r>
      <w:r>
        <w:rPr>
          <w:rFonts w:hint="eastAsia" w:asciiTheme="minorEastAsia" w:hAnsiTheme="minorEastAsia" w:eastAsiaTheme="minorEastAsia"/>
          <w:bCs/>
          <w:szCs w:val="21"/>
        </w:rPr>
        <w:t>的扣除，扣除后的价格为评审价，即评审价=竞标报价×（1- 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bCs/>
          <w:szCs w:val="21"/>
          <w:u w:val="single"/>
        </w:rPr>
        <w:t>4%</w:t>
      </w:r>
      <w:r>
        <w:rPr>
          <w:rFonts w:hint="eastAsia" w:asciiTheme="minorEastAsia" w:hAnsiTheme="minorEastAsia" w:eastAsiaTheme="minorEastAsia"/>
          <w:bCs/>
          <w:szCs w:val="21"/>
        </w:rPr>
        <w:t>的扣除，用扣除后的价格参加评审，扣除后的价格为评审价，即评审价=竞标报价×（1-</w:t>
      </w:r>
      <w:r>
        <w:rPr>
          <w:rFonts w:hint="eastAsia" w:asciiTheme="minorEastAsia" w:hAnsiTheme="minorEastAsia" w:eastAsiaTheme="minorEastAsia"/>
          <w:bCs/>
          <w:szCs w:val="21"/>
          <w:u w:val="single"/>
        </w:rPr>
        <w:t>4</w:t>
      </w:r>
      <w:r>
        <w:rPr>
          <w:rFonts w:hint="eastAsia" w:asciiTheme="minorEastAsia" w:hAnsiTheme="minorEastAsia" w:eastAsiaTheme="minorEastAsia"/>
          <w:bCs/>
          <w:szCs w:val="21"/>
        </w:rPr>
        <w:t>%）。除上述情况外，评审价=竞标报价。</w:t>
      </w:r>
    </w:p>
    <w:p w14:paraId="46632E2F">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6.3</w:t>
      </w:r>
      <w:r>
        <w:rPr>
          <w:rFonts w:hint="eastAsia" w:cs="宋体" w:asciiTheme="minorEastAsia" w:hAnsiTheme="minorEastAsia" w:eastAsiaTheme="minor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bCs/>
          <w:szCs w:val="21"/>
        </w:rPr>
        <w:t>监狱企业属于小型、微型企业的，</w:t>
      </w:r>
      <w:r>
        <w:rPr>
          <w:rFonts w:hint="eastAsia" w:cs="宋体" w:asciiTheme="minorEastAsia" w:hAnsiTheme="minorEastAsia" w:eastAsiaTheme="minorEastAsia"/>
          <w:szCs w:val="21"/>
        </w:rPr>
        <w:t>不重复享受政策。</w:t>
      </w:r>
    </w:p>
    <w:p w14:paraId="3E2FD6EF">
      <w:pPr>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szCs w:val="21"/>
        </w:rPr>
        <w:t>6.4</w:t>
      </w:r>
      <w:r>
        <w:rPr>
          <w:rFonts w:hint="eastAsia" w:cs="宋体" w:asciiTheme="minorEastAsia" w:hAnsiTheme="minorEastAsia" w:eastAsiaTheme="minorEastAsia"/>
          <w:szCs w:val="21"/>
        </w:rPr>
        <w:t>按照《关于促进残疾人就业政府采购政策的通知》（财库〔2017〕141号）的规定，残疾人福利性单位视同小型、微型企业，享受预留份额、评审中价格扣除等</w:t>
      </w:r>
      <w:r>
        <w:rPr>
          <w:rFonts w:hint="eastAsia" w:cs="宋体" w:asciiTheme="minorEastAsia" w:hAnsiTheme="minorEastAsia" w:eastAsiaTheme="minor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4C8FCBF">
      <w:pPr>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rPr>
        <w:t>6.5</w:t>
      </w:r>
      <w:r>
        <w:rPr>
          <w:rFonts w:hint="eastAsia" w:cs="宋体" w:asciiTheme="minorEastAsia" w:hAnsiTheme="minorEastAsia" w:eastAsiaTheme="minorEastAsia"/>
        </w:rPr>
        <w:t>除上述情况外，评审价＝最后报价。</w:t>
      </w:r>
    </w:p>
    <w:p w14:paraId="1A14E0BB">
      <w:pPr>
        <w:spacing w:line="360" w:lineRule="auto"/>
        <w:ind w:firstLine="420" w:firstLineChars="200"/>
        <w:rPr>
          <w:rFonts w:cs="宋体" w:asciiTheme="minorEastAsia" w:hAnsiTheme="minorEastAsia" w:eastAsiaTheme="minorEastAsia"/>
        </w:rPr>
      </w:pPr>
    </w:p>
    <w:p w14:paraId="516BF4BB">
      <w:pPr>
        <w:spacing w:line="360" w:lineRule="auto"/>
        <w:jc w:val="center"/>
        <w:rPr>
          <w:rFonts w:asciiTheme="minorEastAsia" w:hAnsiTheme="minorEastAsia" w:eastAsiaTheme="minorEastAsia"/>
          <w:b/>
          <w:sz w:val="32"/>
          <w:szCs w:val="32"/>
        </w:rPr>
      </w:pPr>
    </w:p>
    <w:p w14:paraId="29DF122A">
      <w:pPr>
        <w:widowControl/>
        <w:jc w:val="left"/>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67F81959">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二、评定成交的标准</w:t>
      </w:r>
    </w:p>
    <w:p w14:paraId="7C2C0BC3">
      <w:pPr>
        <w:spacing w:line="360" w:lineRule="auto"/>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7.</w:t>
      </w:r>
      <w:r>
        <w:rPr>
          <w:rFonts w:hint="eastAsia" w:cs="宋体" w:asciiTheme="minorEastAsia" w:hAnsiTheme="minorEastAsia" w:eastAsiaTheme="minorEastAsia"/>
          <w:b/>
          <w:bCs/>
          <w:sz w:val="24"/>
        </w:rPr>
        <w:t xml:space="preserve"> 成交候选人推荐原则</w:t>
      </w:r>
    </w:p>
    <w:p w14:paraId="5A36AD55">
      <w:pPr>
        <w:spacing w:line="360" w:lineRule="auto"/>
        <w:ind w:firstLine="420" w:firstLineChars="200"/>
        <w:contextualSpacing/>
        <w:rPr>
          <w:rFonts w:asciiTheme="minorEastAsia" w:hAnsiTheme="minorEastAsia" w:eastAsiaTheme="minorEastAsia"/>
        </w:rPr>
      </w:pPr>
      <w:r>
        <w:rPr>
          <w:rFonts w:hint="eastAsia" w:cs="宋体" w:asciiTheme="minorEastAsia" w:hAnsiTheme="minorEastAsia" w:eastAsiaTheme="minorEastAsia"/>
        </w:rPr>
        <w:t>谈判小组应当从质量和服务均能满足谈判文件实质性响应要求的供应商中，按照评审价由低到高的顺序提出3名</w:t>
      </w:r>
      <w:r>
        <w:rPr>
          <w:rFonts w:hint="eastAsia" w:asciiTheme="minorEastAsia" w:hAnsiTheme="minorEastAsia" w:eastAsiaTheme="minorEastAsia"/>
        </w:rPr>
        <w:t>及</w:t>
      </w:r>
      <w:r>
        <w:rPr>
          <w:rFonts w:hint="eastAsia" w:cs="宋体" w:asciiTheme="minorEastAsia" w:hAnsiTheme="minorEastAsia" w:eastAsiaTheme="minorEastAsia"/>
        </w:rPr>
        <w:t>以上成交候选人（评审价相同时，按照最后报价由低到高顺序依次推荐；最后报价相同时，由谈判小组按“供应商须知前附表”第2</w:t>
      </w:r>
      <w:r>
        <w:rPr>
          <w:rFonts w:cs="宋体" w:asciiTheme="minorEastAsia" w:hAnsiTheme="minorEastAsia" w:eastAsiaTheme="minorEastAsia"/>
        </w:rPr>
        <w:t>6</w:t>
      </w:r>
      <w:r>
        <w:rPr>
          <w:rFonts w:hint="eastAsia" w:cs="宋体" w:asciiTheme="minorEastAsia" w:hAnsiTheme="minorEastAsia" w:eastAsiaTheme="minorEastAsia"/>
        </w:rPr>
        <w:t>条规定的顺序推荐），并编写评审报告，评审报告</w:t>
      </w:r>
      <w:r>
        <w:rPr>
          <w:rFonts w:hint="eastAsia" w:asciiTheme="minorEastAsia" w:hAnsiTheme="minorEastAsia" w:eastAsiaTheme="minorEastAsia"/>
        </w:rPr>
        <w:t>通过电子交易平台向采购人、采购代理机构提交。</w:t>
      </w:r>
    </w:p>
    <w:p w14:paraId="4AACE395">
      <w:pPr>
        <w:spacing w:line="360" w:lineRule="auto"/>
        <w:ind w:firstLine="420" w:firstLineChars="200"/>
        <w:rPr>
          <w:rFonts w:cs="宋体" w:asciiTheme="minorEastAsia" w:hAnsiTheme="minorEastAsia" w:eastAsiaTheme="minorEastAsia"/>
        </w:rPr>
      </w:pPr>
    </w:p>
    <w:p w14:paraId="7AE4A060">
      <w:pPr>
        <w:pStyle w:val="2"/>
        <w:spacing w:line="360" w:lineRule="auto"/>
        <w:jc w:val="center"/>
        <w:rPr>
          <w:rFonts w:asciiTheme="minorEastAsia" w:hAnsiTheme="minorEastAsia" w:eastAsiaTheme="minorEastAsia"/>
        </w:rPr>
      </w:pPr>
      <w:r>
        <w:rPr>
          <w:rFonts w:asciiTheme="minorEastAsia" w:hAnsiTheme="minorEastAsia" w:eastAsiaTheme="minorEastAsia"/>
        </w:rPr>
        <w:br w:type="page"/>
      </w:r>
    </w:p>
    <w:p w14:paraId="1305DD2F">
      <w:pPr>
        <w:spacing w:line="360" w:lineRule="auto"/>
        <w:rPr>
          <w:rFonts w:asciiTheme="minorEastAsia" w:hAnsiTheme="minorEastAsia" w:eastAsiaTheme="minorEastAsia"/>
        </w:rPr>
      </w:pPr>
    </w:p>
    <w:p w14:paraId="2B664449">
      <w:pPr>
        <w:spacing w:line="360" w:lineRule="auto"/>
        <w:rPr>
          <w:rFonts w:asciiTheme="minorEastAsia" w:hAnsiTheme="minorEastAsia" w:eastAsiaTheme="minorEastAsia"/>
        </w:rPr>
      </w:pPr>
    </w:p>
    <w:p w14:paraId="7E897029">
      <w:pPr>
        <w:spacing w:line="360" w:lineRule="auto"/>
        <w:rPr>
          <w:rFonts w:asciiTheme="minorEastAsia" w:hAnsiTheme="minorEastAsia" w:eastAsiaTheme="minorEastAsia"/>
        </w:rPr>
      </w:pPr>
    </w:p>
    <w:p w14:paraId="557961EB">
      <w:pPr>
        <w:spacing w:line="360" w:lineRule="auto"/>
        <w:rPr>
          <w:rFonts w:asciiTheme="minorEastAsia" w:hAnsiTheme="minorEastAsia" w:eastAsiaTheme="minorEastAsia"/>
        </w:rPr>
      </w:pPr>
    </w:p>
    <w:p w14:paraId="4992F0F4">
      <w:pPr>
        <w:spacing w:line="360" w:lineRule="auto"/>
        <w:rPr>
          <w:rFonts w:asciiTheme="minorEastAsia" w:hAnsiTheme="minorEastAsia" w:eastAsiaTheme="minorEastAsia"/>
        </w:rPr>
      </w:pPr>
    </w:p>
    <w:p w14:paraId="4285B221">
      <w:pPr>
        <w:spacing w:line="360" w:lineRule="auto"/>
        <w:rPr>
          <w:rFonts w:asciiTheme="minorEastAsia" w:hAnsiTheme="minorEastAsia" w:eastAsiaTheme="minorEastAsia"/>
        </w:rPr>
      </w:pPr>
    </w:p>
    <w:p w14:paraId="0EE3CF4C">
      <w:pPr>
        <w:spacing w:line="360" w:lineRule="auto"/>
        <w:rPr>
          <w:rFonts w:asciiTheme="minorEastAsia" w:hAnsiTheme="minorEastAsia" w:eastAsiaTheme="minorEastAsia"/>
        </w:rPr>
      </w:pPr>
    </w:p>
    <w:p w14:paraId="76AD7045">
      <w:pPr>
        <w:spacing w:line="360" w:lineRule="auto"/>
        <w:rPr>
          <w:rFonts w:asciiTheme="minorEastAsia" w:hAnsiTheme="minorEastAsia" w:eastAsiaTheme="minorEastAsia"/>
        </w:rPr>
      </w:pPr>
    </w:p>
    <w:p w14:paraId="53F90FDD">
      <w:pPr>
        <w:spacing w:line="360" w:lineRule="auto"/>
        <w:rPr>
          <w:rFonts w:asciiTheme="minorEastAsia" w:hAnsiTheme="minorEastAsia" w:eastAsiaTheme="minorEastAsia"/>
        </w:rPr>
      </w:pPr>
    </w:p>
    <w:p w14:paraId="49CFEC58">
      <w:pPr>
        <w:spacing w:line="360" w:lineRule="auto"/>
        <w:rPr>
          <w:rFonts w:asciiTheme="minorEastAsia" w:hAnsiTheme="minorEastAsia" w:eastAsiaTheme="minorEastAsia"/>
        </w:rPr>
      </w:pPr>
    </w:p>
    <w:p w14:paraId="453D1EE7">
      <w:pPr>
        <w:spacing w:line="360" w:lineRule="auto"/>
        <w:rPr>
          <w:rFonts w:asciiTheme="minorEastAsia" w:hAnsiTheme="minorEastAsia" w:eastAsiaTheme="minorEastAsia"/>
        </w:rPr>
      </w:pPr>
    </w:p>
    <w:p w14:paraId="77B887D4">
      <w:pPr>
        <w:spacing w:line="360" w:lineRule="auto"/>
        <w:rPr>
          <w:rFonts w:asciiTheme="minorEastAsia" w:hAnsiTheme="minorEastAsia" w:eastAsiaTheme="minorEastAsia"/>
        </w:rPr>
      </w:pPr>
    </w:p>
    <w:p w14:paraId="7AB77ABF">
      <w:pPr>
        <w:spacing w:line="360" w:lineRule="auto"/>
        <w:rPr>
          <w:rFonts w:asciiTheme="minorEastAsia" w:hAnsiTheme="minorEastAsia" w:eastAsiaTheme="minorEastAsia"/>
        </w:rPr>
      </w:pPr>
    </w:p>
    <w:p w14:paraId="330F75A8">
      <w:pPr>
        <w:pStyle w:val="2"/>
        <w:spacing w:line="360" w:lineRule="auto"/>
        <w:jc w:val="center"/>
        <w:rPr>
          <w:rFonts w:asciiTheme="minorEastAsia" w:hAnsiTheme="minorEastAsia" w:eastAsiaTheme="minorEastAsia"/>
        </w:rPr>
      </w:pPr>
      <w:bookmarkStart w:id="88" w:name="_Toc74322012"/>
      <w:r>
        <w:rPr>
          <w:rFonts w:hint="eastAsia" w:asciiTheme="minorEastAsia" w:hAnsiTheme="minorEastAsia" w:eastAsiaTheme="minorEastAsia"/>
        </w:rPr>
        <w:t>第五章 响应文件格式</w:t>
      </w:r>
      <w:bookmarkEnd w:id="88"/>
    </w:p>
    <w:p w14:paraId="713BC67D">
      <w:pPr>
        <w:spacing w:line="360" w:lineRule="auto"/>
        <w:rPr>
          <w:rFonts w:asciiTheme="minorEastAsia" w:hAnsiTheme="minorEastAsia" w:eastAsiaTheme="minorEastAsia"/>
          <w:b/>
          <w:sz w:val="32"/>
          <w:szCs w:val="32"/>
        </w:rPr>
      </w:pPr>
    </w:p>
    <w:p w14:paraId="412299FD">
      <w:pPr>
        <w:spacing w:line="360" w:lineRule="auto"/>
        <w:rPr>
          <w:rFonts w:asciiTheme="minorEastAsia" w:hAnsiTheme="minorEastAsia" w:eastAsiaTheme="minorEastAsia"/>
          <w:b/>
          <w:sz w:val="32"/>
          <w:szCs w:val="32"/>
        </w:rPr>
      </w:pPr>
    </w:p>
    <w:p w14:paraId="52ED293C">
      <w:pPr>
        <w:spacing w:line="360" w:lineRule="auto"/>
        <w:rPr>
          <w:rFonts w:asciiTheme="minorEastAsia" w:hAnsiTheme="minorEastAsia" w:eastAsiaTheme="minorEastAsia"/>
          <w:b/>
          <w:sz w:val="32"/>
          <w:szCs w:val="32"/>
        </w:rPr>
      </w:pPr>
    </w:p>
    <w:p w14:paraId="01AC0DB8">
      <w:pPr>
        <w:spacing w:line="360" w:lineRule="auto"/>
        <w:rPr>
          <w:rFonts w:asciiTheme="minorEastAsia" w:hAnsiTheme="minorEastAsia" w:eastAsiaTheme="minorEastAsia"/>
          <w:b/>
          <w:sz w:val="32"/>
          <w:szCs w:val="32"/>
        </w:rPr>
      </w:pPr>
    </w:p>
    <w:p w14:paraId="6E96D41B">
      <w:pPr>
        <w:spacing w:line="360" w:lineRule="auto"/>
        <w:rPr>
          <w:rFonts w:asciiTheme="minorEastAsia" w:hAnsiTheme="minorEastAsia" w:eastAsiaTheme="minorEastAsia"/>
          <w:b/>
          <w:sz w:val="32"/>
          <w:szCs w:val="32"/>
        </w:rPr>
      </w:pPr>
    </w:p>
    <w:p w14:paraId="1C36C2D1">
      <w:pPr>
        <w:spacing w:line="360" w:lineRule="auto"/>
        <w:rPr>
          <w:rFonts w:asciiTheme="minorEastAsia" w:hAnsiTheme="minorEastAsia" w:eastAsiaTheme="minorEastAsia"/>
          <w:b/>
          <w:sz w:val="32"/>
          <w:szCs w:val="32"/>
        </w:rPr>
      </w:pPr>
    </w:p>
    <w:p w14:paraId="716587EA">
      <w:pPr>
        <w:spacing w:line="360" w:lineRule="auto"/>
        <w:rPr>
          <w:rFonts w:asciiTheme="minorEastAsia" w:hAnsiTheme="minorEastAsia" w:eastAsiaTheme="minorEastAsia"/>
          <w:b/>
          <w:sz w:val="32"/>
          <w:szCs w:val="32"/>
        </w:rPr>
      </w:pPr>
    </w:p>
    <w:p w14:paraId="127BFAAA">
      <w:pPr>
        <w:spacing w:line="360" w:lineRule="auto"/>
        <w:rPr>
          <w:rFonts w:asciiTheme="minorEastAsia" w:hAnsiTheme="minorEastAsia" w:eastAsiaTheme="minorEastAsia"/>
          <w:b/>
          <w:sz w:val="32"/>
          <w:szCs w:val="32"/>
        </w:rPr>
      </w:pPr>
    </w:p>
    <w:p w14:paraId="2B26A962">
      <w:pPr>
        <w:spacing w:line="360" w:lineRule="auto"/>
        <w:rPr>
          <w:rFonts w:asciiTheme="minorEastAsia" w:hAnsiTheme="minorEastAsia" w:eastAsiaTheme="minorEastAsia"/>
          <w:b/>
          <w:sz w:val="32"/>
          <w:szCs w:val="32"/>
        </w:rPr>
      </w:pPr>
    </w:p>
    <w:p w14:paraId="36B97CB5">
      <w:pPr>
        <w:spacing w:line="360" w:lineRule="auto"/>
        <w:rPr>
          <w:rFonts w:asciiTheme="minorEastAsia" w:hAnsiTheme="minorEastAsia" w:eastAsiaTheme="minorEastAsia"/>
          <w:b/>
          <w:sz w:val="32"/>
          <w:szCs w:val="32"/>
        </w:rPr>
      </w:pPr>
    </w:p>
    <w:p w14:paraId="7A550985">
      <w:pPr>
        <w:spacing w:line="360" w:lineRule="auto"/>
        <w:rPr>
          <w:rFonts w:asciiTheme="minorEastAsia" w:hAnsiTheme="minorEastAsia" w:eastAsiaTheme="minorEastAsia"/>
          <w:b/>
          <w:sz w:val="32"/>
          <w:szCs w:val="32"/>
        </w:rPr>
      </w:pPr>
    </w:p>
    <w:p w14:paraId="422B31D1">
      <w:pPr>
        <w:spacing w:line="360" w:lineRule="auto"/>
        <w:rPr>
          <w:rFonts w:asciiTheme="minorEastAsia" w:hAnsiTheme="minorEastAsia" w:eastAsiaTheme="minorEastAsia"/>
          <w:b/>
          <w:sz w:val="32"/>
          <w:szCs w:val="32"/>
        </w:rPr>
      </w:pPr>
      <w:bookmarkStart w:id="89" w:name="_Toc71366060"/>
      <w:bookmarkStart w:id="90" w:name="_Toc71365382"/>
      <w:r>
        <w:rPr>
          <w:rFonts w:hint="eastAsia" w:asciiTheme="minorEastAsia" w:hAnsiTheme="minorEastAsia" w:eastAsiaTheme="minorEastAsia"/>
          <w:b/>
          <w:sz w:val="32"/>
          <w:szCs w:val="32"/>
        </w:rPr>
        <w:br w:type="page"/>
      </w:r>
      <w:r>
        <w:rPr>
          <w:rFonts w:hint="eastAsia" w:asciiTheme="minorEastAsia" w:hAnsiTheme="minorEastAsia" w:eastAsiaTheme="minorEastAsia"/>
          <w:b/>
          <w:sz w:val="32"/>
          <w:szCs w:val="32"/>
        </w:rPr>
        <w:t>一、资格证明文件格式</w:t>
      </w:r>
      <w:bookmarkEnd w:id="89"/>
      <w:bookmarkEnd w:id="90"/>
    </w:p>
    <w:p w14:paraId="4B245102">
      <w:pPr>
        <w:snapToGrid w:val="0"/>
        <w:spacing w:before="120" w:beforeLines="50" w:after="50" w:line="360" w:lineRule="auto"/>
        <w:jc w:val="left"/>
        <w:rPr>
          <w:rFonts w:asciiTheme="minorEastAsia" w:hAnsiTheme="minorEastAsia" w:eastAsiaTheme="minorEastAsia"/>
          <w:b/>
          <w:sz w:val="24"/>
        </w:rPr>
      </w:pPr>
      <w:r>
        <w:rPr>
          <w:rFonts w:hint="eastAsia" w:asciiTheme="minorEastAsia" w:hAnsiTheme="minorEastAsia" w:eastAsiaTheme="minorEastAsia"/>
          <w:b/>
          <w:sz w:val="32"/>
          <w:szCs w:val="32"/>
        </w:rPr>
        <w:t>1.资格证明文件封面格式：</w:t>
      </w:r>
      <w:r>
        <w:rPr>
          <w:rFonts w:hint="eastAsia" w:asciiTheme="minorEastAsia" w:hAnsiTheme="minorEastAsia" w:eastAsiaTheme="minorEastAsia"/>
          <w:b/>
          <w:sz w:val="24"/>
        </w:rPr>
        <w:t xml:space="preserve"> </w:t>
      </w:r>
    </w:p>
    <w:p w14:paraId="6757246C">
      <w:pPr>
        <w:snapToGrid w:val="0"/>
        <w:spacing w:before="120" w:beforeLines="50" w:after="50" w:line="360" w:lineRule="auto"/>
        <w:rPr>
          <w:rFonts w:asciiTheme="minorEastAsia" w:hAnsiTheme="minorEastAsia" w:eastAsiaTheme="minorEastAsia"/>
          <w:bCs/>
          <w:sz w:val="32"/>
          <w:szCs w:val="20"/>
        </w:rPr>
      </w:pPr>
      <w:r>
        <w:rPr>
          <w:rFonts w:hint="eastAsia" w:asciiTheme="minorEastAsia" w:hAnsiTheme="minorEastAsia" w:eastAsiaTheme="minorEastAsia"/>
          <w:sz w:val="24"/>
        </w:rPr>
        <w:t xml:space="preserve">                                                    </w:t>
      </w:r>
    </w:p>
    <w:p w14:paraId="4E03633D">
      <w:pPr>
        <w:snapToGrid w:val="0"/>
        <w:spacing w:before="120" w:beforeLines="50" w:after="50" w:line="360" w:lineRule="auto"/>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电 子 响 应 文 件</w:t>
      </w:r>
    </w:p>
    <w:p w14:paraId="78DB0BF8">
      <w:pPr>
        <w:snapToGrid w:val="0"/>
        <w:spacing w:before="120" w:beforeLines="50" w:after="50" w:line="360" w:lineRule="auto"/>
        <w:rPr>
          <w:rFonts w:asciiTheme="minorEastAsia" w:hAnsiTheme="minorEastAsia" w:eastAsiaTheme="minorEastAsia"/>
          <w:sz w:val="24"/>
          <w:szCs w:val="20"/>
        </w:rPr>
      </w:pPr>
    </w:p>
    <w:p w14:paraId="29F878C0">
      <w:pPr>
        <w:snapToGrid w:val="0"/>
        <w:spacing w:before="120" w:beforeLines="50" w:after="50" w:line="360" w:lineRule="auto"/>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资  格  证  明  文  件</w:t>
      </w:r>
    </w:p>
    <w:p w14:paraId="1537600B">
      <w:pPr>
        <w:snapToGrid w:val="0"/>
        <w:spacing w:before="120" w:beforeLines="50" w:after="50" w:line="360" w:lineRule="auto"/>
        <w:rPr>
          <w:rFonts w:asciiTheme="minorEastAsia" w:hAnsiTheme="minorEastAsia" w:eastAsiaTheme="minorEastAsia"/>
          <w:bCs/>
          <w:sz w:val="24"/>
          <w:szCs w:val="20"/>
        </w:rPr>
      </w:pPr>
    </w:p>
    <w:p w14:paraId="4FEE1189">
      <w:pPr>
        <w:snapToGrid w:val="0"/>
        <w:spacing w:before="120" w:beforeLines="50" w:after="50" w:line="360" w:lineRule="auto"/>
        <w:rPr>
          <w:rFonts w:asciiTheme="minorEastAsia" w:hAnsiTheme="minorEastAsia" w:eastAsiaTheme="minorEastAsia"/>
          <w:bCs/>
          <w:sz w:val="24"/>
          <w:szCs w:val="20"/>
        </w:rPr>
      </w:pPr>
    </w:p>
    <w:p w14:paraId="18012715">
      <w:pPr>
        <w:snapToGrid w:val="0"/>
        <w:spacing w:before="120" w:beforeLines="50" w:after="50" w:line="360" w:lineRule="auto"/>
        <w:rPr>
          <w:rFonts w:asciiTheme="minorEastAsia" w:hAnsiTheme="minorEastAsia" w:eastAsiaTheme="minorEastAsia"/>
          <w:bCs/>
          <w:sz w:val="24"/>
          <w:szCs w:val="20"/>
        </w:rPr>
      </w:pPr>
    </w:p>
    <w:p w14:paraId="6AA4979C">
      <w:pPr>
        <w:snapToGrid w:val="0"/>
        <w:spacing w:before="120" w:beforeLines="50" w:after="50" w:line="360" w:lineRule="auto"/>
        <w:ind w:firstLine="640" w:firstLineChars="200"/>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项目名称：</w:t>
      </w:r>
    </w:p>
    <w:p w14:paraId="1B22E5EA">
      <w:pPr>
        <w:snapToGrid w:val="0"/>
        <w:spacing w:before="120" w:beforeLines="50" w:after="50" w:line="360" w:lineRule="auto"/>
        <w:ind w:firstLine="720" w:firstLineChars="225"/>
        <w:rPr>
          <w:rFonts w:cs="仿宋_GB2312" w:asciiTheme="minorEastAsia" w:hAnsiTheme="minorEastAsia" w:eastAsiaTheme="minorEastAsia"/>
          <w:bCs/>
          <w:sz w:val="32"/>
          <w:szCs w:val="32"/>
        </w:rPr>
      </w:pPr>
    </w:p>
    <w:p w14:paraId="12CF9320">
      <w:pPr>
        <w:snapToGrid w:val="0"/>
        <w:spacing w:before="120" w:beforeLines="50" w:after="50" w:line="360" w:lineRule="auto"/>
        <w:ind w:firstLine="720" w:firstLineChars="225"/>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项目编号：</w:t>
      </w:r>
    </w:p>
    <w:p w14:paraId="2797FA5F">
      <w:pPr>
        <w:snapToGrid w:val="0"/>
        <w:spacing w:before="120" w:beforeLines="50" w:after="50" w:line="360" w:lineRule="auto"/>
        <w:ind w:firstLine="720" w:firstLineChars="225"/>
        <w:rPr>
          <w:rFonts w:cs="仿宋_GB2312" w:asciiTheme="minorEastAsia" w:hAnsiTheme="minorEastAsia" w:eastAsiaTheme="minorEastAsia"/>
          <w:bCs/>
          <w:sz w:val="32"/>
          <w:szCs w:val="32"/>
        </w:rPr>
      </w:pPr>
    </w:p>
    <w:p w14:paraId="013906AC">
      <w:pPr>
        <w:snapToGrid w:val="0"/>
        <w:spacing w:before="120" w:beforeLines="50" w:after="50" w:line="360" w:lineRule="auto"/>
        <w:ind w:firstLine="720" w:firstLineChars="225"/>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所竞分标（如有则填写，无分标时填写“无”或者留空）：</w:t>
      </w:r>
    </w:p>
    <w:p w14:paraId="464AEDCB">
      <w:pPr>
        <w:pStyle w:val="5"/>
        <w:snapToGrid w:val="0"/>
        <w:spacing w:before="50" w:after="50" w:line="360" w:lineRule="auto"/>
        <w:ind w:firstLine="720" w:firstLineChars="225"/>
        <w:rPr>
          <w:rFonts w:cs="仿宋_GB2312" w:asciiTheme="minorEastAsia" w:hAnsiTheme="minorEastAsia" w:eastAsiaTheme="minorEastAsia"/>
          <w:bCs/>
          <w:sz w:val="32"/>
          <w:szCs w:val="32"/>
        </w:rPr>
      </w:pPr>
    </w:p>
    <w:p w14:paraId="565B97CE">
      <w:pPr>
        <w:pStyle w:val="5"/>
        <w:snapToGrid w:val="0"/>
        <w:spacing w:before="50" w:after="50" w:line="360" w:lineRule="auto"/>
        <w:ind w:firstLine="720" w:firstLineChars="225"/>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供应商名称：</w:t>
      </w:r>
    </w:p>
    <w:p w14:paraId="0A57C42C">
      <w:pPr>
        <w:snapToGrid w:val="0"/>
        <w:spacing w:before="120" w:beforeLines="50" w:after="50" w:line="360" w:lineRule="auto"/>
        <w:ind w:firstLine="640" w:firstLineChars="200"/>
        <w:rPr>
          <w:rFonts w:cs="仿宋_GB2312" w:asciiTheme="minorEastAsia" w:hAnsiTheme="minorEastAsia" w:eastAsiaTheme="minorEastAsia"/>
          <w:bCs/>
          <w:sz w:val="32"/>
          <w:szCs w:val="32"/>
        </w:rPr>
      </w:pPr>
    </w:p>
    <w:p w14:paraId="46C77DF4">
      <w:pPr>
        <w:pStyle w:val="5"/>
        <w:snapToGrid w:val="0"/>
        <w:spacing w:before="50" w:after="50" w:line="360" w:lineRule="auto"/>
        <w:ind w:firstLine="1280" w:firstLineChars="400"/>
        <w:rPr>
          <w:rFonts w:cs="仿宋_GB2312" w:asciiTheme="minorEastAsia" w:hAnsiTheme="minorEastAsia" w:eastAsiaTheme="minorEastAsia"/>
          <w:bCs/>
          <w:sz w:val="32"/>
          <w:szCs w:val="32"/>
        </w:rPr>
      </w:pPr>
    </w:p>
    <w:p w14:paraId="04990ABC">
      <w:pPr>
        <w:snapToGrid w:val="0"/>
        <w:spacing w:before="120" w:beforeLines="50" w:after="50"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年    月    日</w:t>
      </w:r>
    </w:p>
    <w:p w14:paraId="1D07798C">
      <w:pPr>
        <w:snapToGrid w:val="0"/>
        <w:spacing w:before="120" w:beforeLines="50" w:after="50" w:line="360" w:lineRule="auto"/>
        <w:ind w:left="142"/>
        <w:jc w:val="left"/>
        <w:rPr>
          <w:rFonts w:asciiTheme="minorEastAsia" w:hAnsiTheme="minorEastAsia" w:eastAsiaTheme="minorEastAsia"/>
          <w:b/>
          <w:bCs/>
          <w:sz w:val="32"/>
          <w:szCs w:val="32"/>
        </w:rPr>
      </w:pPr>
      <w:r>
        <w:rPr>
          <w:rFonts w:asciiTheme="minorEastAsia" w:hAnsiTheme="minorEastAsia" w:eastAsiaTheme="minorEastAsia"/>
          <w:sz w:val="24"/>
        </w:rPr>
        <w:br w:type="page"/>
      </w:r>
      <w:r>
        <w:rPr>
          <w:rFonts w:hint="eastAsia" w:asciiTheme="minorEastAsia" w:hAnsiTheme="minorEastAsia" w:eastAsiaTheme="minorEastAsia"/>
          <w:b/>
          <w:bCs/>
          <w:sz w:val="32"/>
          <w:szCs w:val="32"/>
        </w:rPr>
        <w:t>2.资格证明文件目录</w:t>
      </w:r>
    </w:p>
    <w:p w14:paraId="10AD7AA0">
      <w:pPr>
        <w:snapToGrid w:val="0"/>
        <w:spacing w:before="120" w:beforeLines="50" w:after="50" w:line="360" w:lineRule="auto"/>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根据谈判文件规定及供应商提供的材料自行编写目录（部分格式后附）。</w:t>
      </w:r>
    </w:p>
    <w:p w14:paraId="793FE5D6">
      <w:pPr>
        <w:snapToGrid w:val="0"/>
        <w:spacing w:before="120" w:beforeLines="50" w:after="50" w:line="360" w:lineRule="auto"/>
        <w:rPr>
          <w:rFonts w:asciiTheme="minorEastAsia" w:hAnsiTheme="minorEastAsia" w:eastAsiaTheme="minorEastAsia"/>
          <w:sz w:val="24"/>
          <w:szCs w:val="20"/>
        </w:rPr>
      </w:pPr>
      <w:r>
        <w:rPr>
          <w:rFonts w:asciiTheme="minorEastAsia" w:hAnsiTheme="minorEastAsia" w:eastAsiaTheme="minorEastAsia"/>
          <w:sz w:val="24"/>
          <w:szCs w:val="20"/>
        </w:rPr>
        <w:t xml:space="preserve"> </w:t>
      </w:r>
    </w:p>
    <w:p w14:paraId="2C28E2D7">
      <w:pPr>
        <w:spacing w:line="360" w:lineRule="auto"/>
        <w:rPr>
          <w:rFonts w:asciiTheme="minorEastAsia" w:hAnsiTheme="minorEastAsia" w:eastAsiaTheme="minorEastAsia"/>
          <w:szCs w:val="21"/>
        </w:rPr>
      </w:pPr>
    </w:p>
    <w:p w14:paraId="57E8ECE9">
      <w:pPr>
        <w:spacing w:line="360" w:lineRule="auto"/>
        <w:rPr>
          <w:rFonts w:asciiTheme="minorEastAsia" w:hAnsiTheme="minorEastAsia" w:eastAsiaTheme="minorEastAsia"/>
          <w:szCs w:val="21"/>
        </w:rPr>
      </w:pPr>
    </w:p>
    <w:p w14:paraId="412E4937">
      <w:pPr>
        <w:spacing w:line="360" w:lineRule="auto"/>
        <w:rPr>
          <w:rFonts w:asciiTheme="minorEastAsia" w:hAnsiTheme="minorEastAsia" w:eastAsiaTheme="minorEastAsia"/>
          <w:szCs w:val="21"/>
        </w:rPr>
      </w:pPr>
    </w:p>
    <w:p w14:paraId="71CE9F32">
      <w:pPr>
        <w:spacing w:line="360" w:lineRule="auto"/>
        <w:rPr>
          <w:rFonts w:asciiTheme="minorEastAsia" w:hAnsiTheme="minorEastAsia" w:eastAsiaTheme="minorEastAsia"/>
          <w:szCs w:val="21"/>
        </w:rPr>
      </w:pPr>
    </w:p>
    <w:p w14:paraId="56CAD513">
      <w:pPr>
        <w:spacing w:line="360" w:lineRule="auto"/>
        <w:rPr>
          <w:rFonts w:asciiTheme="minorEastAsia" w:hAnsiTheme="minorEastAsia" w:eastAsiaTheme="minorEastAsia"/>
          <w:szCs w:val="21"/>
        </w:rPr>
      </w:pPr>
    </w:p>
    <w:p w14:paraId="6F42A023">
      <w:pPr>
        <w:spacing w:line="360" w:lineRule="auto"/>
        <w:rPr>
          <w:rFonts w:asciiTheme="minorEastAsia" w:hAnsiTheme="minorEastAsia" w:eastAsiaTheme="minorEastAsia"/>
          <w:szCs w:val="21"/>
        </w:rPr>
      </w:pPr>
    </w:p>
    <w:p w14:paraId="4E6069EC">
      <w:pPr>
        <w:spacing w:line="360" w:lineRule="auto"/>
        <w:rPr>
          <w:rFonts w:asciiTheme="minorEastAsia" w:hAnsiTheme="minorEastAsia" w:eastAsiaTheme="minorEastAsia"/>
          <w:szCs w:val="21"/>
        </w:rPr>
      </w:pPr>
    </w:p>
    <w:p w14:paraId="1CAB9453">
      <w:pPr>
        <w:spacing w:line="360" w:lineRule="auto"/>
        <w:rPr>
          <w:rFonts w:asciiTheme="minorEastAsia" w:hAnsiTheme="minorEastAsia" w:eastAsiaTheme="minorEastAsia"/>
          <w:szCs w:val="21"/>
        </w:rPr>
      </w:pPr>
    </w:p>
    <w:p w14:paraId="364097AF">
      <w:pPr>
        <w:spacing w:line="360" w:lineRule="auto"/>
        <w:rPr>
          <w:rFonts w:asciiTheme="minorEastAsia" w:hAnsiTheme="minorEastAsia" w:eastAsiaTheme="minorEastAsia"/>
          <w:szCs w:val="21"/>
        </w:rPr>
      </w:pPr>
    </w:p>
    <w:p w14:paraId="22E8E5A2">
      <w:pPr>
        <w:spacing w:line="360" w:lineRule="auto"/>
        <w:rPr>
          <w:rFonts w:asciiTheme="minorEastAsia" w:hAnsiTheme="minorEastAsia" w:eastAsiaTheme="minorEastAsia"/>
          <w:szCs w:val="21"/>
        </w:rPr>
      </w:pPr>
    </w:p>
    <w:p w14:paraId="0AC9B115">
      <w:pPr>
        <w:spacing w:line="360" w:lineRule="auto"/>
        <w:rPr>
          <w:rFonts w:asciiTheme="minorEastAsia" w:hAnsiTheme="minorEastAsia" w:eastAsiaTheme="minorEastAsia"/>
          <w:szCs w:val="21"/>
        </w:rPr>
      </w:pPr>
    </w:p>
    <w:p w14:paraId="54A63EC1">
      <w:pPr>
        <w:spacing w:line="360" w:lineRule="auto"/>
        <w:rPr>
          <w:rFonts w:asciiTheme="minorEastAsia" w:hAnsiTheme="minorEastAsia" w:eastAsiaTheme="minorEastAsia"/>
          <w:szCs w:val="21"/>
        </w:rPr>
      </w:pPr>
    </w:p>
    <w:p w14:paraId="4B90FBD6">
      <w:pPr>
        <w:spacing w:line="360" w:lineRule="auto"/>
        <w:rPr>
          <w:rFonts w:asciiTheme="minorEastAsia" w:hAnsiTheme="minorEastAsia" w:eastAsiaTheme="minorEastAsia"/>
          <w:szCs w:val="21"/>
        </w:rPr>
      </w:pPr>
    </w:p>
    <w:p w14:paraId="197839FF">
      <w:pPr>
        <w:spacing w:line="360" w:lineRule="auto"/>
        <w:rPr>
          <w:rFonts w:asciiTheme="minorEastAsia" w:hAnsiTheme="minorEastAsia" w:eastAsiaTheme="minorEastAsia"/>
          <w:szCs w:val="21"/>
        </w:rPr>
      </w:pPr>
    </w:p>
    <w:p w14:paraId="078F4DAB">
      <w:pPr>
        <w:spacing w:line="360" w:lineRule="auto"/>
        <w:rPr>
          <w:rFonts w:asciiTheme="minorEastAsia" w:hAnsiTheme="minorEastAsia" w:eastAsiaTheme="minorEastAsia"/>
          <w:szCs w:val="21"/>
        </w:rPr>
      </w:pPr>
    </w:p>
    <w:p w14:paraId="6601A4D6">
      <w:pPr>
        <w:spacing w:line="360" w:lineRule="auto"/>
        <w:jc w:val="left"/>
        <w:rPr>
          <w:rFonts w:asciiTheme="minorEastAsia" w:hAnsiTheme="minorEastAsia" w:eastAsiaTheme="minorEastAsia"/>
          <w:szCs w:val="21"/>
        </w:rPr>
      </w:pPr>
    </w:p>
    <w:p w14:paraId="7E0E7C6D">
      <w:pPr>
        <w:snapToGrid w:val="0"/>
        <w:spacing w:before="120" w:beforeLines="50" w:after="50" w:line="360" w:lineRule="auto"/>
        <w:jc w:val="center"/>
        <w:rPr>
          <w:rFonts w:asciiTheme="minorEastAsia" w:hAnsiTheme="minorEastAsia" w:eastAsiaTheme="minorEastAsia"/>
          <w:b/>
          <w:sz w:val="32"/>
          <w:szCs w:val="32"/>
        </w:rPr>
      </w:pPr>
      <w:r>
        <w:rPr>
          <w:rFonts w:asciiTheme="minorEastAsia" w:hAnsiTheme="minorEastAsia" w:eastAsiaTheme="minorEastAsia"/>
          <w:b/>
          <w:sz w:val="32"/>
          <w:szCs w:val="32"/>
        </w:rPr>
        <w:br w:type="page"/>
      </w:r>
      <w:r>
        <w:rPr>
          <w:rFonts w:hint="eastAsia" w:asciiTheme="minorEastAsia" w:hAnsiTheme="minorEastAsia" w:eastAsiaTheme="minorEastAsia"/>
          <w:b/>
          <w:sz w:val="32"/>
          <w:szCs w:val="32"/>
        </w:rPr>
        <w:t>供应商直接控股、管理关系信息表</w:t>
      </w:r>
    </w:p>
    <w:p w14:paraId="6E8CB19E">
      <w:pPr>
        <w:snapToGrid w:val="0"/>
        <w:spacing w:before="120" w:beforeLines="50" w:after="50" w:line="360" w:lineRule="auto"/>
        <w:jc w:val="center"/>
        <w:rPr>
          <w:rFonts w:asciiTheme="minorEastAsia" w:hAnsiTheme="minorEastAsia" w:eastAsiaTheme="minorEastAsia"/>
          <w:b/>
          <w:sz w:val="32"/>
          <w:szCs w:val="32"/>
        </w:rPr>
      </w:pPr>
    </w:p>
    <w:p w14:paraId="03F5CE28">
      <w:pPr>
        <w:snapToGrid w:val="0"/>
        <w:spacing w:before="120" w:beforeLines="50" w:after="50"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供应商直接控股股东信息表</w:t>
      </w:r>
    </w:p>
    <w:p w14:paraId="3097E54F">
      <w:pPr>
        <w:snapToGrid w:val="0"/>
        <w:spacing w:before="50" w:after="120" w:afterLines="50" w:line="360" w:lineRule="auto"/>
        <w:jc w:val="center"/>
        <w:rPr>
          <w:rFonts w:asciiTheme="minorEastAsia" w:hAnsiTheme="minorEastAsia" w:eastAsiaTheme="minorEastAsia"/>
          <w:b/>
          <w:sz w:val="32"/>
          <w:szCs w:val="32"/>
        </w:rPr>
      </w:pPr>
    </w:p>
    <w:tbl>
      <w:tblPr>
        <w:tblStyle w:val="21"/>
        <w:tblW w:w="8889" w:type="dxa"/>
        <w:jc w:val="center"/>
        <w:shd w:val="clear" w:color="auto" w:fill="FBFBFB"/>
        <w:tblLayout w:type="fixed"/>
        <w:tblCellMar>
          <w:top w:w="0" w:type="dxa"/>
          <w:left w:w="0" w:type="dxa"/>
          <w:bottom w:w="0" w:type="dxa"/>
          <w:right w:w="0" w:type="dxa"/>
        </w:tblCellMar>
      </w:tblPr>
      <w:tblGrid>
        <w:gridCol w:w="880"/>
        <w:gridCol w:w="2655"/>
        <w:gridCol w:w="1455"/>
        <w:gridCol w:w="2807"/>
        <w:gridCol w:w="1092"/>
      </w:tblGrid>
      <w:tr w14:paraId="3DDE3A2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7DE03C">
            <w:pPr>
              <w:widowControl/>
              <w:spacing w:line="360" w:lineRule="auto"/>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027333">
            <w:pPr>
              <w:widowControl/>
              <w:spacing w:line="360" w:lineRule="auto"/>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7956AC">
            <w:pPr>
              <w:widowControl/>
              <w:spacing w:line="360" w:lineRule="auto"/>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出资比例</w:t>
            </w:r>
            <w:r>
              <w:rPr>
                <w:rFonts w:hint="eastAsia" w:cs="宋体" w:asciiTheme="minorEastAsia" w:hAnsiTheme="minorEastAsia" w:eastAsiaTheme="minorEastAsia"/>
                <w:b/>
                <w:bCs/>
                <w:kern w:val="0"/>
                <w:sz w:val="24"/>
              </w:rPr>
              <w:t>(%)</w:t>
            </w:r>
          </w:p>
        </w:tc>
        <w:tc>
          <w:tcPr>
            <w:tcW w:w="280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D9833C">
            <w:pPr>
              <w:widowControl/>
              <w:spacing w:line="360" w:lineRule="auto"/>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身份证号码或者统一社会信用代码</w:t>
            </w:r>
          </w:p>
        </w:tc>
        <w:tc>
          <w:tcPr>
            <w:tcW w:w="109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30D51E">
            <w:pPr>
              <w:widowControl/>
              <w:spacing w:line="360" w:lineRule="auto"/>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备注</w:t>
            </w:r>
          </w:p>
        </w:tc>
      </w:tr>
      <w:tr w14:paraId="3FFDF20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88AAC2">
            <w:pPr>
              <w:widowControl/>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43D40A">
            <w:pPr>
              <w:widowControl/>
              <w:spacing w:line="360" w:lineRule="auto"/>
              <w:jc w:val="center"/>
              <w:rPr>
                <w:rFonts w:cs="宋体" w:asciiTheme="minorEastAsia" w:hAnsiTheme="minorEastAsia" w:eastAsiaTheme="minorEastAsia"/>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3FDD15">
            <w:pPr>
              <w:widowControl/>
              <w:spacing w:line="360" w:lineRule="auto"/>
              <w:jc w:val="center"/>
              <w:rPr>
                <w:rFonts w:cs="宋体" w:asciiTheme="minorEastAsia" w:hAnsiTheme="minorEastAsia" w:eastAsiaTheme="minorEastAsia"/>
                <w:kern w:val="0"/>
                <w:sz w:val="28"/>
                <w:szCs w:val="28"/>
              </w:rPr>
            </w:pPr>
          </w:p>
        </w:tc>
        <w:tc>
          <w:tcPr>
            <w:tcW w:w="280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BEAA1C">
            <w:pPr>
              <w:widowControl/>
              <w:spacing w:line="360" w:lineRule="auto"/>
              <w:jc w:val="center"/>
              <w:rPr>
                <w:rFonts w:cs="宋体" w:asciiTheme="minorEastAsia" w:hAnsiTheme="minorEastAsia" w:eastAsiaTheme="minorEastAsia"/>
                <w:kern w:val="0"/>
                <w:sz w:val="28"/>
                <w:szCs w:val="28"/>
              </w:rPr>
            </w:pPr>
          </w:p>
        </w:tc>
        <w:tc>
          <w:tcPr>
            <w:tcW w:w="10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9B1A55">
            <w:pPr>
              <w:widowControl/>
              <w:spacing w:line="360" w:lineRule="auto"/>
              <w:jc w:val="center"/>
              <w:rPr>
                <w:rFonts w:cs="宋体" w:asciiTheme="minorEastAsia" w:hAnsiTheme="minorEastAsia" w:eastAsiaTheme="minorEastAsia"/>
                <w:kern w:val="0"/>
                <w:sz w:val="28"/>
                <w:szCs w:val="28"/>
              </w:rPr>
            </w:pPr>
          </w:p>
        </w:tc>
      </w:tr>
      <w:tr w14:paraId="5F76FA8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3928DC">
            <w:pPr>
              <w:widowControl/>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107ADD">
            <w:pPr>
              <w:widowControl/>
              <w:spacing w:line="360" w:lineRule="auto"/>
              <w:jc w:val="center"/>
              <w:rPr>
                <w:rFonts w:cs="宋体" w:asciiTheme="minorEastAsia" w:hAnsiTheme="minorEastAsia" w:eastAsiaTheme="minorEastAsia"/>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69AFE3">
            <w:pPr>
              <w:widowControl/>
              <w:spacing w:line="360" w:lineRule="auto"/>
              <w:jc w:val="center"/>
              <w:rPr>
                <w:rFonts w:cs="宋体" w:asciiTheme="minorEastAsia" w:hAnsiTheme="minorEastAsia" w:eastAsiaTheme="minorEastAsia"/>
                <w:kern w:val="0"/>
                <w:sz w:val="28"/>
                <w:szCs w:val="28"/>
              </w:rPr>
            </w:pPr>
          </w:p>
        </w:tc>
        <w:tc>
          <w:tcPr>
            <w:tcW w:w="280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389148">
            <w:pPr>
              <w:widowControl/>
              <w:spacing w:line="360" w:lineRule="auto"/>
              <w:jc w:val="center"/>
              <w:rPr>
                <w:rFonts w:cs="宋体" w:asciiTheme="minorEastAsia" w:hAnsiTheme="minorEastAsia" w:eastAsiaTheme="minorEastAsia"/>
                <w:kern w:val="0"/>
                <w:sz w:val="28"/>
                <w:szCs w:val="28"/>
              </w:rPr>
            </w:pPr>
          </w:p>
        </w:tc>
        <w:tc>
          <w:tcPr>
            <w:tcW w:w="10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8DEECB">
            <w:pPr>
              <w:widowControl/>
              <w:spacing w:line="360" w:lineRule="auto"/>
              <w:jc w:val="center"/>
              <w:rPr>
                <w:rFonts w:cs="宋体" w:asciiTheme="minorEastAsia" w:hAnsiTheme="minorEastAsia" w:eastAsiaTheme="minorEastAsia"/>
                <w:kern w:val="0"/>
                <w:sz w:val="28"/>
                <w:szCs w:val="28"/>
              </w:rPr>
            </w:pPr>
          </w:p>
        </w:tc>
      </w:tr>
      <w:tr w14:paraId="26522EC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45793F">
            <w:pPr>
              <w:widowControl/>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B8B133">
            <w:pPr>
              <w:widowControl/>
              <w:spacing w:line="360" w:lineRule="auto"/>
              <w:jc w:val="center"/>
              <w:rPr>
                <w:rFonts w:cs="宋体" w:asciiTheme="minorEastAsia" w:hAnsiTheme="minorEastAsia" w:eastAsiaTheme="minorEastAsia"/>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A714B7">
            <w:pPr>
              <w:widowControl/>
              <w:spacing w:line="360" w:lineRule="auto"/>
              <w:jc w:val="center"/>
              <w:rPr>
                <w:rFonts w:cs="宋体" w:asciiTheme="minorEastAsia" w:hAnsiTheme="minorEastAsia" w:eastAsiaTheme="minorEastAsia"/>
                <w:kern w:val="0"/>
                <w:sz w:val="28"/>
                <w:szCs w:val="28"/>
              </w:rPr>
            </w:pPr>
          </w:p>
        </w:tc>
        <w:tc>
          <w:tcPr>
            <w:tcW w:w="280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DF13A">
            <w:pPr>
              <w:widowControl/>
              <w:spacing w:line="360" w:lineRule="auto"/>
              <w:jc w:val="center"/>
              <w:rPr>
                <w:rFonts w:cs="宋体" w:asciiTheme="minorEastAsia" w:hAnsiTheme="minorEastAsia" w:eastAsiaTheme="minorEastAsia"/>
                <w:kern w:val="0"/>
                <w:sz w:val="28"/>
                <w:szCs w:val="28"/>
              </w:rPr>
            </w:pPr>
          </w:p>
        </w:tc>
        <w:tc>
          <w:tcPr>
            <w:tcW w:w="10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976035">
            <w:pPr>
              <w:widowControl/>
              <w:spacing w:line="360" w:lineRule="auto"/>
              <w:jc w:val="center"/>
              <w:rPr>
                <w:rFonts w:cs="宋体" w:asciiTheme="minorEastAsia" w:hAnsiTheme="minorEastAsia" w:eastAsiaTheme="minorEastAsia"/>
                <w:kern w:val="0"/>
                <w:sz w:val="28"/>
                <w:szCs w:val="28"/>
              </w:rPr>
            </w:pPr>
          </w:p>
        </w:tc>
      </w:tr>
      <w:tr w14:paraId="54C758D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D89619">
            <w:pPr>
              <w:widowControl/>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6EC46F">
            <w:pPr>
              <w:widowControl/>
              <w:spacing w:line="360" w:lineRule="auto"/>
              <w:jc w:val="center"/>
              <w:rPr>
                <w:rFonts w:cs="宋体" w:asciiTheme="minorEastAsia" w:hAnsiTheme="minorEastAsia" w:eastAsiaTheme="minorEastAsia"/>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052DB9">
            <w:pPr>
              <w:widowControl/>
              <w:spacing w:line="360" w:lineRule="auto"/>
              <w:jc w:val="center"/>
              <w:rPr>
                <w:rFonts w:cs="宋体" w:asciiTheme="minorEastAsia" w:hAnsiTheme="minorEastAsia" w:eastAsiaTheme="minorEastAsia"/>
                <w:kern w:val="0"/>
                <w:sz w:val="28"/>
                <w:szCs w:val="28"/>
              </w:rPr>
            </w:pPr>
          </w:p>
        </w:tc>
        <w:tc>
          <w:tcPr>
            <w:tcW w:w="280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49587F">
            <w:pPr>
              <w:widowControl/>
              <w:spacing w:line="360" w:lineRule="auto"/>
              <w:jc w:val="center"/>
              <w:rPr>
                <w:rFonts w:cs="宋体" w:asciiTheme="minorEastAsia" w:hAnsiTheme="minorEastAsia" w:eastAsiaTheme="minorEastAsia"/>
                <w:kern w:val="0"/>
                <w:sz w:val="28"/>
                <w:szCs w:val="28"/>
              </w:rPr>
            </w:pPr>
          </w:p>
        </w:tc>
        <w:tc>
          <w:tcPr>
            <w:tcW w:w="10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8A572D">
            <w:pPr>
              <w:widowControl/>
              <w:spacing w:line="360" w:lineRule="auto"/>
              <w:jc w:val="center"/>
              <w:rPr>
                <w:rFonts w:cs="宋体" w:asciiTheme="minorEastAsia" w:hAnsiTheme="minorEastAsia" w:eastAsiaTheme="minorEastAsia"/>
                <w:kern w:val="0"/>
                <w:sz w:val="28"/>
                <w:szCs w:val="28"/>
              </w:rPr>
            </w:pPr>
          </w:p>
        </w:tc>
      </w:tr>
    </w:tbl>
    <w:p w14:paraId="5251A773">
      <w:pPr>
        <w:spacing w:line="360" w:lineRule="auto"/>
        <w:contextualSpacing/>
        <w:jc w:val="left"/>
        <w:rPr>
          <w:rFonts w:cs="宋体" w:asciiTheme="minorEastAsia" w:hAnsiTheme="minorEastAsia" w:eastAsiaTheme="minorEastAsia"/>
          <w:sz w:val="24"/>
        </w:rPr>
      </w:pPr>
      <w:r>
        <w:rPr>
          <w:rFonts w:hint="eastAsia" w:cs="宋体" w:asciiTheme="minorEastAsia" w:hAnsiTheme="minorEastAsia" w:eastAsiaTheme="minorEastAsia"/>
          <w:sz w:val="24"/>
        </w:rPr>
        <w:t>注：</w:t>
      </w:r>
    </w:p>
    <w:p w14:paraId="322D6E6E">
      <w:pPr>
        <w:spacing w:line="360" w:lineRule="auto"/>
        <w:ind w:firstLine="480" w:firstLineChars="200"/>
        <w:contextualSpacing/>
        <w:jc w:val="left"/>
        <w:rPr>
          <w:rFonts w:cs="宋体" w:asciiTheme="minorEastAsia" w:hAnsiTheme="minorEastAsia" w:eastAsiaTheme="minorEastAsia"/>
          <w:sz w:val="24"/>
        </w:rPr>
      </w:pPr>
      <w:r>
        <w:rPr>
          <w:rFonts w:hint="eastAsia" w:cs="宋体" w:asciiTheme="minorEastAsia" w:hAnsiTheme="minorEastAsia" w:eastAsiaTheme="minor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98D09AA">
      <w:pPr>
        <w:spacing w:line="360" w:lineRule="auto"/>
        <w:ind w:firstLine="480" w:firstLineChars="200"/>
        <w:contextualSpacing/>
        <w:jc w:val="left"/>
        <w:rPr>
          <w:rFonts w:cs="宋体" w:asciiTheme="minorEastAsia" w:hAnsiTheme="minorEastAsia" w:eastAsiaTheme="minorEastAsia"/>
          <w:sz w:val="24"/>
        </w:rPr>
      </w:pPr>
      <w:r>
        <w:rPr>
          <w:rFonts w:hint="eastAsia" w:cs="宋体" w:asciiTheme="minorEastAsia" w:hAnsiTheme="minorEastAsia" w:eastAsiaTheme="minorEastAsia"/>
          <w:sz w:val="24"/>
        </w:rPr>
        <w:t>2.本表所指的控股关系仅限于直接控股关系，不包括间接的控股关系。公司实际控制人与公司之间的关系不属于本表所指的直接控股关系。</w:t>
      </w:r>
    </w:p>
    <w:p w14:paraId="5F0A3F66">
      <w:pPr>
        <w:spacing w:line="360" w:lineRule="auto"/>
        <w:ind w:firstLine="480" w:firstLineChars="200"/>
        <w:contextualSpacing/>
        <w:jc w:val="left"/>
        <w:rPr>
          <w:rFonts w:cs="宋体" w:asciiTheme="minorEastAsia" w:hAnsiTheme="minorEastAsia" w:eastAsiaTheme="minorEastAsia"/>
          <w:sz w:val="24"/>
        </w:rPr>
      </w:pPr>
      <w:r>
        <w:rPr>
          <w:rFonts w:hint="eastAsia" w:cs="宋体" w:asciiTheme="minorEastAsia" w:hAnsiTheme="minorEastAsia" w:eastAsiaTheme="minorEastAsia"/>
          <w:sz w:val="24"/>
        </w:rPr>
        <w:t>3.供应商不存在直接控股股东的，</w:t>
      </w:r>
      <w:r>
        <w:rPr>
          <w:rFonts w:hint="eastAsia" w:asciiTheme="minorEastAsia" w:hAnsiTheme="minorEastAsia" w:eastAsiaTheme="minorEastAsia"/>
          <w:sz w:val="24"/>
        </w:rPr>
        <w:t>则在“直接控股股东名称”填“无”</w:t>
      </w:r>
      <w:r>
        <w:rPr>
          <w:rFonts w:hint="eastAsia" w:cs="宋体" w:asciiTheme="minorEastAsia" w:hAnsiTheme="minorEastAsia" w:eastAsiaTheme="minorEastAsia"/>
          <w:sz w:val="24"/>
        </w:rPr>
        <w:t>。</w:t>
      </w:r>
    </w:p>
    <w:p w14:paraId="4D6056CE">
      <w:pPr>
        <w:spacing w:line="360" w:lineRule="auto"/>
        <w:ind w:firstLine="420" w:firstLineChars="200"/>
        <w:contextualSpacing/>
        <w:jc w:val="left"/>
        <w:rPr>
          <w:rFonts w:cs="宋体" w:asciiTheme="minorEastAsia" w:hAnsiTheme="minorEastAsia" w:eastAsiaTheme="minorEastAsia"/>
          <w:szCs w:val="21"/>
        </w:rPr>
      </w:pPr>
    </w:p>
    <w:p w14:paraId="1901E3B8">
      <w:pPr>
        <w:spacing w:line="360" w:lineRule="auto"/>
        <w:ind w:firstLine="560" w:firstLineChars="200"/>
        <w:contextualSpacing/>
        <w:jc w:val="left"/>
        <w:rPr>
          <w:rFonts w:cs="宋体" w:asciiTheme="minorEastAsia" w:hAnsiTheme="minorEastAsia" w:eastAsiaTheme="minorEastAsia"/>
          <w:sz w:val="28"/>
          <w:szCs w:val="28"/>
        </w:rPr>
      </w:pPr>
    </w:p>
    <w:p w14:paraId="490B6507">
      <w:pPr>
        <w:spacing w:line="360" w:lineRule="auto"/>
        <w:ind w:right="480"/>
        <w:contextualSpacing/>
        <w:jc w:val="center"/>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法定代表人或者委托代理人</w:t>
      </w:r>
      <w:r>
        <w:rPr>
          <w:rFonts w:hint="eastAsia" w:asciiTheme="minorEastAsia" w:hAnsiTheme="minorEastAsia" w:eastAsiaTheme="minorEastAsia"/>
          <w:sz w:val="24"/>
        </w:rPr>
        <w:t>（签字或者电子签名）</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u w:val="single"/>
        </w:rPr>
        <w:t xml:space="preserve">                   </w:t>
      </w:r>
    </w:p>
    <w:p w14:paraId="48FB4198">
      <w:pPr>
        <w:spacing w:line="360" w:lineRule="auto"/>
        <w:ind w:right="480" w:firstLine="3000" w:firstLineChars="1250"/>
        <w:contextualSpacing/>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供应商名称（电子签章）： </w:t>
      </w:r>
      <w:r>
        <w:rPr>
          <w:rFonts w:hint="eastAsia" w:cs="宋体" w:asciiTheme="minorEastAsia" w:hAnsiTheme="minorEastAsia" w:eastAsiaTheme="minorEastAsia"/>
          <w:sz w:val="24"/>
          <w:u w:val="single"/>
        </w:rPr>
        <w:t xml:space="preserve">                              </w:t>
      </w:r>
    </w:p>
    <w:p w14:paraId="19A9B501">
      <w:pPr>
        <w:spacing w:line="360" w:lineRule="auto"/>
        <w:ind w:right="480" w:firstLine="5280" w:firstLineChars="2200"/>
        <w:contextualSpacing/>
        <w:rPr>
          <w:rFonts w:cs="宋体" w:asciiTheme="minorEastAsia" w:hAnsiTheme="minorEastAsia" w:eastAsiaTheme="minorEastAsia"/>
          <w:sz w:val="28"/>
          <w:szCs w:val="28"/>
        </w:rPr>
      </w:pPr>
      <w:r>
        <w:rPr>
          <w:rFonts w:hint="eastAsia" w:cs="宋体" w:asciiTheme="minorEastAsia" w:hAnsiTheme="minorEastAsia" w:eastAsiaTheme="minorEastAsia"/>
          <w:sz w:val="24"/>
        </w:rPr>
        <w:t>年    月    日</w:t>
      </w:r>
    </w:p>
    <w:p w14:paraId="2B86F3CB">
      <w:pPr>
        <w:snapToGrid w:val="0"/>
        <w:spacing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br w:type="page"/>
      </w:r>
    </w:p>
    <w:p w14:paraId="6737C3B2">
      <w:pPr>
        <w:snapToGrid w:val="0"/>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供应商直接管理关系信息表</w:t>
      </w:r>
    </w:p>
    <w:p w14:paraId="36950F69">
      <w:pPr>
        <w:snapToGrid w:val="0"/>
        <w:spacing w:line="360" w:lineRule="auto"/>
        <w:jc w:val="center"/>
        <w:rPr>
          <w:rFonts w:asciiTheme="minorEastAsia" w:hAnsiTheme="minorEastAsia" w:eastAsiaTheme="minorEastAsia"/>
          <w:b/>
          <w:sz w:val="32"/>
          <w:szCs w:val="32"/>
        </w:rPr>
      </w:pPr>
    </w:p>
    <w:tbl>
      <w:tblPr>
        <w:tblStyle w:val="21"/>
        <w:tblW w:w="8683" w:type="dxa"/>
        <w:jc w:val="center"/>
        <w:shd w:val="clear" w:color="auto" w:fill="FBFBFB"/>
        <w:tblLayout w:type="fixed"/>
        <w:tblCellMar>
          <w:top w:w="0" w:type="dxa"/>
          <w:left w:w="0" w:type="dxa"/>
          <w:bottom w:w="0" w:type="dxa"/>
          <w:right w:w="0" w:type="dxa"/>
        </w:tblCellMar>
      </w:tblPr>
      <w:tblGrid>
        <w:gridCol w:w="808"/>
        <w:gridCol w:w="3600"/>
        <w:gridCol w:w="2857"/>
        <w:gridCol w:w="1418"/>
      </w:tblGrid>
      <w:tr w14:paraId="39D47B37">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F17F85">
            <w:pPr>
              <w:widowControl/>
              <w:spacing w:line="360" w:lineRule="auto"/>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FB4506">
            <w:pPr>
              <w:widowControl/>
              <w:spacing w:line="360" w:lineRule="auto"/>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直接管理关系单位名称</w:t>
            </w:r>
          </w:p>
        </w:tc>
        <w:tc>
          <w:tcPr>
            <w:tcW w:w="285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566FA8">
            <w:pPr>
              <w:widowControl/>
              <w:spacing w:line="360" w:lineRule="auto"/>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F2FF7D">
            <w:pPr>
              <w:widowControl/>
              <w:spacing w:line="360" w:lineRule="auto"/>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备注</w:t>
            </w:r>
          </w:p>
        </w:tc>
      </w:tr>
      <w:tr w14:paraId="195C2FD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2DB4E8">
            <w:pPr>
              <w:widowControl/>
              <w:wordWrap w:val="0"/>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8DE936">
            <w:pPr>
              <w:widowControl/>
              <w:wordWrap w:val="0"/>
              <w:spacing w:line="360" w:lineRule="auto"/>
              <w:jc w:val="center"/>
              <w:rPr>
                <w:rFonts w:cs="宋体" w:asciiTheme="minorEastAsia" w:hAnsiTheme="minorEastAsia" w:eastAsiaTheme="minorEastAsia"/>
                <w:kern w:val="0"/>
                <w:sz w:val="28"/>
                <w:szCs w:val="28"/>
              </w:rPr>
            </w:pPr>
          </w:p>
        </w:tc>
        <w:tc>
          <w:tcPr>
            <w:tcW w:w="28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CBAD18">
            <w:pPr>
              <w:widowControl/>
              <w:wordWrap w:val="0"/>
              <w:spacing w:line="360" w:lineRule="auto"/>
              <w:jc w:val="center"/>
              <w:rPr>
                <w:rFonts w:cs="宋体" w:asciiTheme="minorEastAsia" w:hAnsiTheme="minorEastAsia" w:eastAsiaTheme="minorEastAsia"/>
                <w:kern w:val="0"/>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7C1308">
            <w:pPr>
              <w:widowControl/>
              <w:wordWrap w:val="0"/>
              <w:spacing w:line="360" w:lineRule="auto"/>
              <w:jc w:val="center"/>
              <w:rPr>
                <w:rFonts w:cs="宋体" w:asciiTheme="minorEastAsia" w:hAnsiTheme="minorEastAsia" w:eastAsiaTheme="minorEastAsia"/>
                <w:kern w:val="0"/>
                <w:sz w:val="28"/>
                <w:szCs w:val="28"/>
              </w:rPr>
            </w:pPr>
          </w:p>
        </w:tc>
      </w:tr>
      <w:tr w14:paraId="1F8D0D6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184E5B">
            <w:pPr>
              <w:widowControl/>
              <w:wordWrap w:val="0"/>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6DE9A0">
            <w:pPr>
              <w:widowControl/>
              <w:wordWrap w:val="0"/>
              <w:spacing w:line="360" w:lineRule="auto"/>
              <w:jc w:val="center"/>
              <w:rPr>
                <w:rFonts w:cs="宋体" w:asciiTheme="minorEastAsia" w:hAnsiTheme="minorEastAsia" w:eastAsiaTheme="minorEastAsia"/>
                <w:kern w:val="0"/>
                <w:sz w:val="28"/>
                <w:szCs w:val="28"/>
              </w:rPr>
            </w:pPr>
          </w:p>
        </w:tc>
        <w:tc>
          <w:tcPr>
            <w:tcW w:w="28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F76FF4">
            <w:pPr>
              <w:widowControl/>
              <w:wordWrap w:val="0"/>
              <w:spacing w:line="360" w:lineRule="auto"/>
              <w:jc w:val="center"/>
              <w:rPr>
                <w:rFonts w:cs="宋体" w:asciiTheme="minorEastAsia" w:hAnsiTheme="minorEastAsia" w:eastAsiaTheme="minorEastAsia"/>
                <w:kern w:val="0"/>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10F0B8">
            <w:pPr>
              <w:widowControl/>
              <w:wordWrap w:val="0"/>
              <w:spacing w:line="360" w:lineRule="auto"/>
              <w:jc w:val="center"/>
              <w:rPr>
                <w:rFonts w:cs="宋体" w:asciiTheme="minorEastAsia" w:hAnsiTheme="minorEastAsia" w:eastAsiaTheme="minorEastAsia"/>
                <w:kern w:val="0"/>
                <w:sz w:val="28"/>
                <w:szCs w:val="28"/>
              </w:rPr>
            </w:pPr>
          </w:p>
        </w:tc>
      </w:tr>
      <w:tr w14:paraId="0C5F663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774CD4">
            <w:pPr>
              <w:widowControl/>
              <w:wordWrap w:val="0"/>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317168">
            <w:pPr>
              <w:widowControl/>
              <w:wordWrap w:val="0"/>
              <w:spacing w:line="360" w:lineRule="auto"/>
              <w:jc w:val="center"/>
              <w:rPr>
                <w:rFonts w:cs="宋体" w:asciiTheme="minorEastAsia" w:hAnsiTheme="minorEastAsia" w:eastAsiaTheme="minorEastAsia"/>
                <w:kern w:val="0"/>
                <w:sz w:val="28"/>
                <w:szCs w:val="28"/>
              </w:rPr>
            </w:pPr>
          </w:p>
        </w:tc>
        <w:tc>
          <w:tcPr>
            <w:tcW w:w="28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1FDF5D">
            <w:pPr>
              <w:widowControl/>
              <w:wordWrap w:val="0"/>
              <w:spacing w:line="360" w:lineRule="auto"/>
              <w:jc w:val="center"/>
              <w:rPr>
                <w:rFonts w:cs="宋体" w:asciiTheme="minorEastAsia" w:hAnsiTheme="minorEastAsia" w:eastAsiaTheme="minorEastAsia"/>
                <w:kern w:val="0"/>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BE202C">
            <w:pPr>
              <w:widowControl/>
              <w:wordWrap w:val="0"/>
              <w:spacing w:line="360" w:lineRule="auto"/>
              <w:jc w:val="center"/>
              <w:rPr>
                <w:rFonts w:cs="宋体" w:asciiTheme="minorEastAsia" w:hAnsiTheme="minorEastAsia" w:eastAsiaTheme="minorEastAsia"/>
                <w:kern w:val="0"/>
                <w:sz w:val="28"/>
                <w:szCs w:val="28"/>
              </w:rPr>
            </w:pPr>
          </w:p>
        </w:tc>
      </w:tr>
      <w:tr w14:paraId="175509A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DBEEDB">
            <w:pPr>
              <w:widowControl/>
              <w:wordWrap w:val="0"/>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3F6C22">
            <w:pPr>
              <w:widowControl/>
              <w:wordWrap w:val="0"/>
              <w:spacing w:line="360" w:lineRule="auto"/>
              <w:jc w:val="center"/>
              <w:rPr>
                <w:rFonts w:cs="宋体" w:asciiTheme="minorEastAsia" w:hAnsiTheme="minorEastAsia" w:eastAsiaTheme="minorEastAsia"/>
                <w:kern w:val="0"/>
                <w:sz w:val="28"/>
                <w:szCs w:val="28"/>
              </w:rPr>
            </w:pPr>
          </w:p>
        </w:tc>
        <w:tc>
          <w:tcPr>
            <w:tcW w:w="28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9338FA">
            <w:pPr>
              <w:widowControl/>
              <w:wordWrap w:val="0"/>
              <w:spacing w:line="360" w:lineRule="auto"/>
              <w:jc w:val="center"/>
              <w:rPr>
                <w:rFonts w:cs="宋体" w:asciiTheme="minorEastAsia" w:hAnsiTheme="minorEastAsia" w:eastAsiaTheme="minorEastAsia"/>
                <w:kern w:val="0"/>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C3CB41">
            <w:pPr>
              <w:widowControl/>
              <w:wordWrap w:val="0"/>
              <w:spacing w:line="360" w:lineRule="auto"/>
              <w:jc w:val="center"/>
              <w:rPr>
                <w:rFonts w:cs="宋体" w:asciiTheme="minorEastAsia" w:hAnsiTheme="minorEastAsia" w:eastAsiaTheme="minorEastAsia"/>
                <w:kern w:val="0"/>
                <w:sz w:val="28"/>
                <w:szCs w:val="28"/>
              </w:rPr>
            </w:pPr>
          </w:p>
        </w:tc>
      </w:tr>
    </w:tbl>
    <w:p w14:paraId="1F9ED997">
      <w:pPr>
        <w:spacing w:line="360" w:lineRule="auto"/>
        <w:contextualSpacing/>
        <w:jc w:val="left"/>
        <w:rPr>
          <w:rFonts w:asciiTheme="minorEastAsia" w:hAnsiTheme="minorEastAsia" w:eastAsiaTheme="minorEastAsia"/>
          <w:sz w:val="24"/>
        </w:rPr>
      </w:pPr>
      <w:r>
        <w:rPr>
          <w:rFonts w:hint="eastAsia" w:asciiTheme="minorEastAsia" w:hAnsiTheme="minorEastAsia" w:eastAsiaTheme="minorEastAsia"/>
          <w:sz w:val="24"/>
        </w:rPr>
        <w:t>注：</w:t>
      </w:r>
    </w:p>
    <w:p w14:paraId="62C61714">
      <w:pPr>
        <w:spacing w:line="360" w:lineRule="auto"/>
        <w:ind w:firstLine="480" w:firstLineChars="200"/>
        <w:contextualSpacing/>
        <w:jc w:val="left"/>
        <w:rPr>
          <w:rFonts w:asciiTheme="minorEastAsia" w:hAnsiTheme="minorEastAsia" w:eastAsiaTheme="minorEastAsia"/>
          <w:sz w:val="24"/>
        </w:rPr>
      </w:pPr>
      <w:r>
        <w:rPr>
          <w:rFonts w:hint="eastAsia" w:asciiTheme="minorEastAsia" w:hAnsiTheme="minorEastAsia" w:eastAsiaTheme="minorEastAsia"/>
          <w:sz w:val="24"/>
        </w:rPr>
        <w:t>1.管理关系：是指不具有出资持股关系的其他单位之间存在的管理与被管理关系，如一些上下级关系的事业单位和团体组织。</w:t>
      </w:r>
    </w:p>
    <w:p w14:paraId="097DF516">
      <w:pPr>
        <w:spacing w:line="360" w:lineRule="auto"/>
        <w:ind w:firstLine="480" w:firstLineChars="200"/>
        <w:contextualSpacing/>
        <w:jc w:val="left"/>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pacing w:val="-6"/>
          <w:sz w:val="24"/>
        </w:rPr>
        <w:t>本表所指的管理关系仅限于直接管理关系，不包括间接的管理关系。</w:t>
      </w:r>
    </w:p>
    <w:p w14:paraId="59EDB8E8">
      <w:pPr>
        <w:spacing w:line="360" w:lineRule="auto"/>
        <w:ind w:firstLine="480" w:firstLineChars="200"/>
        <w:contextualSpacing/>
        <w:jc w:val="left"/>
        <w:rPr>
          <w:rFonts w:asciiTheme="minorEastAsia" w:hAnsiTheme="minorEastAsia" w:eastAsiaTheme="minorEastAsia"/>
          <w:sz w:val="24"/>
        </w:rPr>
      </w:pPr>
      <w:r>
        <w:rPr>
          <w:rFonts w:hint="eastAsia" w:asciiTheme="minorEastAsia" w:hAnsiTheme="minorEastAsia" w:eastAsiaTheme="minorEastAsia"/>
          <w:sz w:val="24"/>
        </w:rPr>
        <w:t>3.供应商不存在直接管理关系的，则在“直接管理关系单位名称”填“无”。</w:t>
      </w:r>
    </w:p>
    <w:p w14:paraId="04E731D6">
      <w:pPr>
        <w:spacing w:line="360" w:lineRule="auto"/>
        <w:contextualSpacing/>
        <w:jc w:val="left"/>
        <w:rPr>
          <w:rFonts w:asciiTheme="minorEastAsia" w:hAnsiTheme="minorEastAsia" w:eastAsiaTheme="minorEastAsia"/>
          <w:sz w:val="28"/>
          <w:szCs w:val="28"/>
        </w:rPr>
      </w:pPr>
    </w:p>
    <w:p w14:paraId="6B82875E">
      <w:pPr>
        <w:spacing w:line="360" w:lineRule="auto"/>
        <w:contextualSpacing/>
        <w:jc w:val="left"/>
        <w:rPr>
          <w:rFonts w:asciiTheme="minorEastAsia" w:hAnsiTheme="minorEastAsia" w:eastAsiaTheme="minorEastAsia"/>
          <w:sz w:val="28"/>
          <w:szCs w:val="28"/>
        </w:rPr>
      </w:pPr>
    </w:p>
    <w:p w14:paraId="0C14071C">
      <w:pPr>
        <w:spacing w:line="360" w:lineRule="auto"/>
        <w:contextualSpacing/>
        <w:jc w:val="left"/>
        <w:rPr>
          <w:rFonts w:asciiTheme="minorEastAsia" w:hAnsiTheme="minorEastAsia" w:eastAsiaTheme="minorEastAsia"/>
          <w:sz w:val="28"/>
          <w:szCs w:val="28"/>
        </w:rPr>
      </w:pPr>
    </w:p>
    <w:p w14:paraId="67CB5FE6">
      <w:pPr>
        <w:spacing w:line="360" w:lineRule="auto"/>
        <w:contextualSpacing/>
        <w:jc w:val="left"/>
        <w:rPr>
          <w:rFonts w:asciiTheme="minorEastAsia" w:hAnsiTheme="minorEastAsia" w:eastAsiaTheme="minorEastAsia"/>
          <w:sz w:val="28"/>
          <w:szCs w:val="28"/>
        </w:rPr>
      </w:pPr>
    </w:p>
    <w:p w14:paraId="363A8C27">
      <w:pPr>
        <w:spacing w:line="360" w:lineRule="auto"/>
        <w:contextualSpacing/>
        <w:jc w:val="left"/>
        <w:rPr>
          <w:rFonts w:asciiTheme="minorEastAsia" w:hAnsiTheme="minorEastAsia" w:eastAsiaTheme="minorEastAsia"/>
          <w:sz w:val="28"/>
          <w:szCs w:val="28"/>
        </w:rPr>
      </w:pPr>
    </w:p>
    <w:p w14:paraId="1EC4F0EA">
      <w:pPr>
        <w:spacing w:line="360" w:lineRule="auto"/>
        <w:contextualSpacing/>
        <w:jc w:val="left"/>
        <w:rPr>
          <w:rFonts w:asciiTheme="minorEastAsia" w:hAnsiTheme="minorEastAsia" w:eastAsiaTheme="minorEastAsia"/>
          <w:sz w:val="28"/>
          <w:szCs w:val="28"/>
        </w:rPr>
      </w:pPr>
    </w:p>
    <w:p w14:paraId="4B03F097">
      <w:pPr>
        <w:spacing w:line="360" w:lineRule="auto"/>
        <w:ind w:right="480"/>
        <w:contextualSpacing/>
        <w:jc w:val="center"/>
        <w:rPr>
          <w:rFonts w:asciiTheme="minorEastAsia" w:hAnsiTheme="minorEastAsia" w:eastAsiaTheme="minorEastAsia"/>
          <w:sz w:val="24"/>
          <w:u w:val="single"/>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法定代表人或者委托代理人（签字或者电子签名）：</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p>
    <w:p w14:paraId="029E60E0">
      <w:pPr>
        <w:spacing w:line="360" w:lineRule="auto"/>
        <w:ind w:right="480" w:firstLine="3360" w:firstLineChars="1400"/>
        <w:contextualSpacing/>
        <w:rPr>
          <w:rFonts w:asciiTheme="minorEastAsia" w:hAnsiTheme="minorEastAsia" w:eastAsiaTheme="minorEastAsia"/>
          <w:sz w:val="24"/>
        </w:rPr>
      </w:pPr>
      <w:r>
        <w:rPr>
          <w:rFonts w:hint="eastAsia" w:asciiTheme="minorEastAsia" w:hAnsiTheme="minorEastAsia" w:eastAsiaTheme="minorEastAsia"/>
          <w:sz w:val="24"/>
        </w:rPr>
        <w:t>供应商名称（电子签章）：</w:t>
      </w:r>
      <w:r>
        <w:rPr>
          <w:rFonts w:hint="eastAsia" w:asciiTheme="minorEastAsia" w:hAnsiTheme="minorEastAsia" w:eastAsiaTheme="minorEastAsia"/>
          <w:sz w:val="24"/>
          <w:u w:val="single"/>
        </w:rPr>
        <w:t xml:space="preserve">                </w:t>
      </w:r>
    </w:p>
    <w:p w14:paraId="24DA8E7B">
      <w:pPr>
        <w:spacing w:line="360" w:lineRule="auto"/>
        <w:ind w:right="480" w:firstLine="240" w:firstLineChars="100"/>
        <w:contextualSpacing/>
        <w:jc w:val="center"/>
        <w:rPr>
          <w:rFonts w:asciiTheme="minorEastAsia" w:hAnsiTheme="minorEastAsia" w:eastAsiaTheme="minorEastAsia"/>
          <w:sz w:val="28"/>
          <w:szCs w:val="28"/>
        </w:rPr>
      </w:pPr>
      <w:r>
        <w:rPr>
          <w:rFonts w:hint="eastAsia" w:asciiTheme="minorEastAsia" w:hAnsiTheme="minorEastAsia" w:eastAsiaTheme="minorEastAsia"/>
          <w:sz w:val="24"/>
        </w:rPr>
        <w:t xml:space="preserve">                                        年    月    日</w:t>
      </w:r>
    </w:p>
    <w:p w14:paraId="3FBB51C0">
      <w:pPr>
        <w:spacing w:line="360" w:lineRule="auto"/>
        <w:jc w:val="center"/>
        <w:rPr>
          <w:rFonts w:asciiTheme="minorEastAsia" w:hAnsiTheme="minorEastAsia" w:eastAsiaTheme="minorEastAsia"/>
          <w:b/>
          <w:sz w:val="32"/>
          <w:szCs w:val="32"/>
        </w:rPr>
      </w:pPr>
      <w:r>
        <w:rPr>
          <w:rFonts w:asciiTheme="minorEastAsia" w:hAnsiTheme="minorEastAsia" w:eastAsiaTheme="minorEastAsia"/>
          <w:b/>
          <w:sz w:val="32"/>
          <w:szCs w:val="32"/>
        </w:rPr>
        <w:br w:type="page"/>
      </w:r>
      <w:r>
        <w:rPr>
          <w:rFonts w:hint="eastAsia" w:asciiTheme="minorEastAsia" w:hAnsiTheme="minorEastAsia" w:eastAsiaTheme="minorEastAsia"/>
          <w:b/>
          <w:sz w:val="32"/>
          <w:szCs w:val="32"/>
        </w:rPr>
        <w:t>竞标声明</w:t>
      </w:r>
    </w:p>
    <w:p w14:paraId="6794C6A5">
      <w:pPr>
        <w:spacing w:line="360" w:lineRule="auto"/>
        <w:jc w:val="center"/>
        <w:rPr>
          <w:rFonts w:asciiTheme="minorEastAsia" w:hAnsiTheme="minorEastAsia" w:eastAsiaTheme="minorEastAsia"/>
          <w:sz w:val="24"/>
          <w:szCs w:val="20"/>
        </w:rPr>
      </w:pPr>
    </w:p>
    <w:p w14:paraId="2A9ADEAD">
      <w:pPr>
        <w:spacing w:line="360" w:lineRule="auto"/>
        <w:contextualSpacing/>
        <w:rPr>
          <w:rFonts w:cs="宋体" w:asciiTheme="minorEastAsia" w:hAnsiTheme="minorEastAsia" w:eastAsiaTheme="minorEastAsia"/>
          <w:sz w:val="24"/>
        </w:rPr>
      </w:pPr>
      <w:r>
        <w:rPr>
          <w:rFonts w:hint="eastAsia" w:cs="宋体" w:asciiTheme="minorEastAsia" w:hAnsiTheme="minorEastAsia" w:eastAsiaTheme="minorEastAsia"/>
          <w:sz w:val="24"/>
        </w:rPr>
        <w:t>致：</w:t>
      </w:r>
      <w:r>
        <w:rPr>
          <w:rFonts w:hint="eastAsia" w:cs="宋体" w:asciiTheme="minorEastAsia" w:hAnsiTheme="minorEastAsia" w:eastAsiaTheme="minorEastAsia"/>
          <w:sz w:val="24"/>
          <w:u w:val="single"/>
        </w:rPr>
        <w:t>（采购人名称）</w:t>
      </w:r>
      <w:r>
        <w:rPr>
          <w:rFonts w:hint="eastAsia" w:cs="宋体" w:asciiTheme="minorEastAsia" w:hAnsiTheme="minorEastAsia" w:eastAsiaTheme="minorEastAsia"/>
          <w:sz w:val="24"/>
        </w:rPr>
        <w:t>：</w:t>
      </w:r>
    </w:p>
    <w:p w14:paraId="571CCA98">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我方</w:t>
      </w:r>
      <w:r>
        <w:rPr>
          <w:rFonts w:hint="eastAsia" w:cs="宋体" w:asciiTheme="minorEastAsia" w:hAnsiTheme="minorEastAsia" w:eastAsiaTheme="minorEastAsia"/>
          <w:sz w:val="24"/>
          <w:u w:val="single"/>
        </w:rPr>
        <w:t>（供应商名称）</w:t>
      </w:r>
      <w:r>
        <w:rPr>
          <w:rFonts w:hint="eastAsia" w:cs="宋体" w:asciiTheme="minorEastAsia" w:hAnsiTheme="minorEastAsia" w:eastAsiaTheme="minorEastAsia"/>
          <w:sz w:val="24"/>
        </w:rPr>
        <w:t>系中华人民共和国合法供应商，经营地址</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6F2BA162">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我方愿意参加贵方组织的</w:t>
      </w:r>
      <w:r>
        <w:rPr>
          <w:rFonts w:hint="eastAsia" w:cs="宋体" w:asciiTheme="minorEastAsia" w:hAnsiTheme="minorEastAsia" w:eastAsiaTheme="minorEastAsia"/>
          <w:sz w:val="24"/>
          <w:u w:val="single"/>
        </w:rPr>
        <w:t>（项目名称）</w:t>
      </w:r>
      <w:r>
        <w:rPr>
          <w:rFonts w:hint="eastAsia" w:cs="宋体" w:asciiTheme="minorEastAsia" w:hAnsiTheme="minorEastAsia" w:eastAsiaTheme="minorEastAsia"/>
          <w:sz w:val="24"/>
        </w:rPr>
        <w:t>项目的竞标，为便于贵方公正、择优地确定成交供应商及其竞标产品和服务，我方就本次竞标有关事项郑重声明如下：</w:t>
      </w:r>
    </w:p>
    <w:p w14:paraId="3E8D3E7B">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1.我方向贵方提交的所有响应文件、资料都是准确的和真实的。</w:t>
      </w:r>
    </w:p>
    <w:p w14:paraId="08E203D8">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asciiTheme="minorEastAsia" w:hAnsiTheme="minorEastAsia" w:eastAsiaTheme="minorEastAsia"/>
          <w:sz w:val="24"/>
        </w:rPr>
        <w:t>我方不是为本次采购项目提供整体设计、规范编制或者项目管理、监理、检测等服务的供应商</w:t>
      </w:r>
      <w:r>
        <w:rPr>
          <w:rFonts w:hint="eastAsia" w:cs="宋体" w:asciiTheme="minorEastAsia" w:hAnsiTheme="minorEastAsia" w:eastAsiaTheme="minorEastAsia"/>
          <w:sz w:val="24"/>
        </w:rPr>
        <w:t>。</w:t>
      </w:r>
    </w:p>
    <w:p w14:paraId="191CF979">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3.在此，我方宣布同意如下：</w:t>
      </w:r>
    </w:p>
    <w:p w14:paraId="3C151626">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（1）将按谈判文件的约定履行合同责任和义务；</w:t>
      </w:r>
    </w:p>
    <w:p w14:paraId="1685C6F6">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（2）已详细审查全部谈判文件，包括补遗文件（如有）；</w:t>
      </w:r>
    </w:p>
    <w:p w14:paraId="59819DFE">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（3）同意提供按照贵方可能要求的与谈判有关的一切数据或者资料；</w:t>
      </w:r>
    </w:p>
    <w:p w14:paraId="6D246908">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（4）响应谈判文件规定的竞标有效期。</w:t>
      </w:r>
    </w:p>
    <w:p w14:paraId="63AD9FC7">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4.我方承诺符合《中华人民共和国政府采购法》第二十二条规定：</w:t>
      </w:r>
    </w:p>
    <w:p w14:paraId="7F223CE6">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64C8DFD8">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（2）具有良好的商业信誉和健全的财务会计制度；</w:t>
      </w:r>
    </w:p>
    <w:p w14:paraId="62691A57">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75799ACA">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2127FB72">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63BFDD32">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（6）法律、行政法规规定的其他条件。</w:t>
      </w:r>
    </w:p>
    <w:p w14:paraId="1E948BAD">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E1CC33F">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E272157">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□我方本次响应文件</w:t>
      </w:r>
      <w:r>
        <w:rPr>
          <w:rFonts w:hint="eastAsia" w:cs="宋体" w:asciiTheme="minorEastAsia" w:hAnsiTheme="minorEastAsia" w:eastAsiaTheme="minorEastAsia"/>
          <w:kern w:val="0"/>
          <w:sz w:val="24"/>
        </w:rPr>
        <w:t>内容中</w:t>
      </w:r>
      <w:r>
        <w:rPr>
          <w:rFonts w:hint="eastAsia" w:cs="宋体" w:asciiTheme="minorEastAsia" w:hAnsiTheme="minorEastAsia" w:eastAsiaTheme="minorEastAsia"/>
          <w:sz w:val="24"/>
        </w:rPr>
        <w:t>未</w:t>
      </w:r>
      <w:r>
        <w:rPr>
          <w:rFonts w:hint="eastAsia" w:cs="宋体" w:asciiTheme="minorEastAsia" w:hAnsiTheme="minorEastAsia" w:eastAsiaTheme="minorEastAsia"/>
          <w:kern w:val="0"/>
          <w:sz w:val="24"/>
        </w:rPr>
        <w:t>涉及商业秘密；</w:t>
      </w:r>
    </w:p>
    <w:p w14:paraId="3E7FDB47">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□我方本次响应文件</w:t>
      </w:r>
      <w:r>
        <w:rPr>
          <w:rFonts w:hint="eastAsia" w:cs="宋体" w:asciiTheme="minorEastAsia" w:hAnsiTheme="minorEastAsia" w:eastAsiaTheme="minorEastAsia"/>
          <w:kern w:val="0"/>
          <w:sz w:val="24"/>
        </w:rPr>
        <w:t>涉及商业秘密的内容有：</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w:t>
      </w:r>
    </w:p>
    <w:p w14:paraId="79406D55">
      <w:pPr>
        <w:pStyle w:val="12"/>
        <w:spacing w:line="360" w:lineRule="auto"/>
        <w:ind w:firstLine="480" w:firstLineChars="200"/>
        <w:contextualSpacing/>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7.与本谈判有关的一切正式往来信函请寄：</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邮政编码：</w:t>
      </w:r>
      <w:r>
        <w:rPr>
          <w:rFonts w:hint="eastAsia" w:cs="宋体" w:asciiTheme="minorEastAsia" w:hAnsiTheme="minorEastAsia" w:eastAsiaTheme="minorEastAsia"/>
          <w:sz w:val="24"/>
          <w:szCs w:val="24"/>
          <w:u w:val="single"/>
        </w:rPr>
        <w:t xml:space="preserve">    </w:t>
      </w:r>
    </w:p>
    <w:p w14:paraId="3BAB343E">
      <w:pPr>
        <w:pStyle w:val="12"/>
        <w:spacing w:line="360" w:lineRule="auto"/>
        <w:ind w:firstLine="480" w:firstLineChars="20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电话/传真：</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电子邮箱：</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219CF259">
      <w:pPr>
        <w:pStyle w:val="11"/>
        <w:tabs>
          <w:tab w:val="left" w:pos="939"/>
        </w:tabs>
        <w:spacing w:line="360" w:lineRule="auto"/>
        <w:ind w:left="141" w:leftChars="67"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开户银行：</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账号/行号：</w:t>
      </w:r>
      <w:r>
        <w:rPr>
          <w:rFonts w:hint="eastAsia" w:cs="宋体" w:asciiTheme="minorEastAsia" w:hAnsiTheme="minorEastAsia" w:eastAsiaTheme="minorEastAsia"/>
          <w:sz w:val="24"/>
          <w:u w:val="single"/>
        </w:rPr>
        <w:t xml:space="preserve">           </w:t>
      </w:r>
    </w:p>
    <w:p w14:paraId="6CDF57B4">
      <w:pPr>
        <w:pStyle w:val="11"/>
        <w:tabs>
          <w:tab w:val="left" w:pos="939"/>
        </w:tabs>
        <w:spacing w:line="360" w:lineRule="auto"/>
        <w:ind w:left="141" w:leftChars="67"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8.以上事项如有虚假或者隐瞒，我方愿意承担一切后果，并不再寻求任何旨在减轻或者免除法律责任的辩解。</w:t>
      </w:r>
    </w:p>
    <w:p w14:paraId="3F16B9A6">
      <w:pPr>
        <w:pStyle w:val="11"/>
        <w:tabs>
          <w:tab w:val="left" w:pos="939"/>
        </w:tabs>
        <w:spacing w:line="360" w:lineRule="auto"/>
        <w:ind w:left="141" w:leftChars="67" w:firstLine="360" w:firstLineChars="150"/>
        <w:rPr>
          <w:rFonts w:cs="宋体" w:asciiTheme="minorEastAsia" w:hAnsiTheme="minorEastAsia" w:eastAsiaTheme="minorEastAsia"/>
          <w:szCs w:val="21"/>
        </w:rPr>
      </w:pPr>
      <w:r>
        <w:rPr>
          <w:rFonts w:hint="eastAsia" w:cs="宋体" w:asciiTheme="minorEastAsia" w:hAnsiTheme="minorEastAsia" w:eastAsiaTheme="minorEastAsia"/>
          <w:sz w:val="24"/>
        </w:rPr>
        <w:t>特此承诺。</w:t>
      </w:r>
    </w:p>
    <w:p w14:paraId="13E759B3">
      <w:pPr>
        <w:spacing w:line="360" w:lineRule="auto"/>
        <w:contextualSpacing/>
        <w:jc w:val="left"/>
        <w:rPr>
          <w:rFonts w:asciiTheme="minorEastAsia" w:hAnsiTheme="minorEastAsia" w:eastAsiaTheme="minorEastAsia"/>
          <w:b/>
          <w:sz w:val="24"/>
        </w:rPr>
      </w:pPr>
      <w:r>
        <w:rPr>
          <w:rFonts w:hint="eastAsia" w:asciiTheme="minorEastAsia" w:hAnsiTheme="minorEastAsia" w:eastAsiaTheme="minorEastAsia"/>
          <w:b/>
          <w:sz w:val="24"/>
        </w:rPr>
        <w:t xml:space="preserve">    注：如为联合体竞标，盖章处须加盖联合体牵头人电子签章并由联合体牵头人法定代表人分别签字或者盖章或者电子签名，否则响应文件按无效处理。</w:t>
      </w:r>
    </w:p>
    <w:p w14:paraId="3764FE84">
      <w:pPr>
        <w:spacing w:line="360" w:lineRule="auto"/>
        <w:contextualSpacing/>
        <w:jc w:val="left"/>
        <w:rPr>
          <w:rFonts w:cs="宋体" w:asciiTheme="minorEastAsia" w:hAnsiTheme="minorEastAsia" w:eastAsiaTheme="minorEastAsia"/>
          <w:szCs w:val="21"/>
        </w:rPr>
      </w:pPr>
    </w:p>
    <w:p w14:paraId="76167322">
      <w:pPr>
        <w:spacing w:line="360" w:lineRule="auto"/>
        <w:ind w:firstLine="1807" w:firstLineChars="750"/>
        <w:contextualSpacing/>
        <w:rPr>
          <w:rFonts w:asciiTheme="minorEastAsia" w:hAnsiTheme="minorEastAsia" w:eastAsiaTheme="minorEastAsia"/>
        </w:rPr>
      </w:pPr>
      <w:r>
        <w:rPr>
          <w:rFonts w:hint="eastAsia" w:asciiTheme="minorEastAsia" w:hAnsiTheme="minorEastAsia" w:eastAsiaTheme="minorEastAsia"/>
          <w:b/>
          <w:bCs/>
          <w:sz w:val="24"/>
        </w:rPr>
        <w:t>法定代表人</w:t>
      </w:r>
      <w:r>
        <w:rPr>
          <w:rFonts w:hint="eastAsia" w:asciiTheme="minorEastAsia" w:hAnsiTheme="minorEastAsia" w:eastAsiaTheme="minorEastAsia"/>
          <w:sz w:val="24"/>
        </w:rPr>
        <w:t>（签字或者盖章或者电子签名</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14:paraId="020DEB4A">
      <w:pPr>
        <w:spacing w:line="360" w:lineRule="auto"/>
        <w:ind w:firstLine="4320" w:firstLineChars="1800"/>
        <w:contextualSpacing/>
        <w:rPr>
          <w:rFonts w:cs="宋体" w:asciiTheme="minorEastAsia" w:hAnsiTheme="minorEastAsia" w:eastAsiaTheme="minorEastAsia"/>
          <w:szCs w:val="21"/>
          <w:u w:val="single"/>
        </w:rPr>
      </w:pPr>
      <w:r>
        <w:rPr>
          <w:rFonts w:hint="eastAsia" w:asciiTheme="minorEastAsia" w:hAnsiTheme="minorEastAsia" w:eastAsiaTheme="minorEastAsia"/>
          <w:sz w:val="24"/>
        </w:rPr>
        <w:t>供应商名称（电子签章）</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14:paraId="38E77EB3">
      <w:pPr>
        <w:spacing w:line="360" w:lineRule="auto"/>
        <w:ind w:right="482" w:firstLine="210" w:firstLineChars="100"/>
        <w:contextualSpacing/>
        <w:jc w:val="center"/>
        <w:rPr>
          <w:rFonts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asciiTheme="minorEastAsia" w:hAnsiTheme="minorEastAsia" w:eastAsiaTheme="minorEastAsia"/>
        </w:rPr>
        <w:t xml:space="preserve"> 年    月    日 </w:t>
      </w:r>
    </w:p>
    <w:p w14:paraId="055CA611">
      <w:pPr>
        <w:spacing w:line="360" w:lineRule="auto"/>
        <w:contextualSpacing/>
        <w:rPr>
          <w:rFonts w:cs="仿宋_GB2312" w:asciiTheme="minorEastAsia" w:hAnsiTheme="minorEastAsia" w:eastAsiaTheme="minorEastAsia"/>
          <w:sz w:val="24"/>
        </w:rPr>
      </w:pPr>
    </w:p>
    <w:p w14:paraId="70170EF0">
      <w:pPr>
        <w:spacing w:line="360" w:lineRule="auto"/>
        <w:ind w:right="420"/>
        <w:contextualSpacing/>
        <w:jc w:val="left"/>
        <w:rPr>
          <w:rFonts w:asciiTheme="minorEastAsia" w:hAnsiTheme="minorEastAsia" w:eastAsiaTheme="minorEastAsia"/>
          <w:b/>
          <w:sz w:val="32"/>
          <w:szCs w:val="32"/>
        </w:rPr>
      </w:pPr>
      <w:r>
        <w:rPr>
          <w:rFonts w:asciiTheme="minorEastAsia" w:hAnsiTheme="minorEastAsia" w:eastAsiaTheme="minorEastAsia"/>
          <w:szCs w:val="21"/>
        </w:rPr>
        <w:br w:type="page"/>
      </w:r>
      <w:r>
        <w:rPr>
          <w:rFonts w:hint="eastAsia" w:asciiTheme="minorEastAsia" w:hAnsiTheme="minorEastAsia" w:eastAsiaTheme="minorEastAsia"/>
          <w:b/>
          <w:bCs/>
          <w:sz w:val="32"/>
          <w:szCs w:val="32"/>
        </w:rPr>
        <w:t>二、</w:t>
      </w:r>
      <w:r>
        <w:rPr>
          <w:rFonts w:hint="eastAsia" w:asciiTheme="minorEastAsia" w:hAnsiTheme="minorEastAsia" w:eastAsiaTheme="minorEastAsia"/>
          <w:b/>
          <w:sz w:val="32"/>
          <w:szCs w:val="32"/>
        </w:rPr>
        <w:t xml:space="preserve">报价文件格式 </w:t>
      </w:r>
    </w:p>
    <w:p w14:paraId="335E8804">
      <w:pPr>
        <w:snapToGrid w:val="0"/>
        <w:spacing w:before="120" w:beforeLines="50" w:after="50" w:line="360" w:lineRule="auto"/>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1.报价文件封面格式</w:t>
      </w:r>
    </w:p>
    <w:p w14:paraId="790F0D80">
      <w:pPr>
        <w:snapToGrid w:val="0"/>
        <w:spacing w:before="120" w:beforeLines="50" w:after="50" w:line="360" w:lineRule="auto"/>
        <w:rPr>
          <w:rFonts w:asciiTheme="minorEastAsia" w:hAnsiTheme="minorEastAsia" w:eastAsiaTheme="minorEastAsia"/>
          <w:bCs/>
          <w:sz w:val="32"/>
          <w:szCs w:val="20"/>
        </w:rPr>
      </w:pPr>
      <w:r>
        <w:rPr>
          <w:rFonts w:hint="eastAsia" w:asciiTheme="minorEastAsia" w:hAnsiTheme="minorEastAsia" w:eastAsiaTheme="minorEastAsia"/>
          <w:sz w:val="24"/>
        </w:rPr>
        <w:t xml:space="preserve">                                                    </w:t>
      </w:r>
    </w:p>
    <w:p w14:paraId="4C277BE9">
      <w:pPr>
        <w:snapToGrid w:val="0"/>
        <w:spacing w:before="120" w:beforeLines="50" w:after="50" w:line="360" w:lineRule="auto"/>
        <w:jc w:val="center"/>
        <w:rPr>
          <w:rFonts w:asciiTheme="minorEastAsia" w:hAnsiTheme="minorEastAsia" w:eastAsiaTheme="minorEastAsia"/>
          <w:sz w:val="24"/>
          <w:szCs w:val="20"/>
        </w:rPr>
      </w:pPr>
      <w:r>
        <w:rPr>
          <w:rFonts w:hint="eastAsia" w:asciiTheme="minorEastAsia" w:hAnsiTheme="minorEastAsia" w:eastAsiaTheme="minorEastAsia"/>
          <w:sz w:val="44"/>
          <w:szCs w:val="44"/>
        </w:rPr>
        <w:t>电 子 响 应 文 件</w:t>
      </w:r>
    </w:p>
    <w:p w14:paraId="4D761032">
      <w:pPr>
        <w:snapToGrid w:val="0"/>
        <w:spacing w:before="120" w:beforeLines="50" w:after="50" w:line="360" w:lineRule="auto"/>
        <w:rPr>
          <w:rFonts w:asciiTheme="minorEastAsia" w:hAnsiTheme="minorEastAsia" w:eastAsiaTheme="minorEastAsia"/>
          <w:sz w:val="24"/>
          <w:szCs w:val="20"/>
        </w:rPr>
      </w:pPr>
    </w:p>
    <w:p w14:paraId="32B620EE">
      <w:pPr>
        <w:snapToGrid w:val="0"/>
        <w:spacing w:before="120" w:beforeLines="50" w:after="50" w:line="360" w:lineRule="auto"/>
        <w:rPr>
          <w:rFonts w:asciiTheme="minorEastAsia" w:hAnsiTheme="minorEastAsia" w:eastAsiaTheme="minorEastAsia"/>
          <w:sz w:val="24"/>
          <w:szCs w:val="20"/>
        </w:rPr>
      </w:pPr>
    </w:p>
    <w:p w14:paraId="3171B738">
      <w:pPr>
        <w:snapToGrid w:val="0"/>
        <w:spacing w:before="120" w:beforeLines="50" w:after="50" w:line="360" w:lineRule="auto"/>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报  价  文  件</w:t>
      </w:r>
    </w:p>
    <w:p w14:paraId="6294F16F">
      <w:pPr>
        <w:snapToGrid w:val="0"/>
        <w:spacing w:before="120" w:beforeLines="50" w:after="50" w:line="360" w:lineRule="auto"/>
        <w:rPr>
          <w:rFonts w:asciiTheme="minorEastAsia" w:hAnsiTheme="minorEastAsia" w:eastAsiaTheme="minorEastAsia"/>
          <w:bCs/>
          <w:sz w:val="24"/>
          <w:szCs w:val="20"/>
        </w:rPr>
      </w:pPr>
    </w:p>
    <w:p w14:paraId="56AB1514">
      <w:pPr>
        <w:snapToGrid w:val="0"/>
        <w:spacing w:before="120" w:beforeLines="50" w:after="50" w:line="360" w:lineRule="auto"/>
        <w:rPr>
          <w:rFonts w:asciiTheme="minorEastAsia" w:hAnsiTheme="minorEastAsia" w:eastAsiaTheme="minorEastAsia"/>
          <w:bCs/>
          <w:sz w:val="24"/>
          <w:szCs w:val="20"/>
        </w:rPr>
      </w:pPr>
    </w:p>
    <w:p w14:paraId="5458D8C3">
      <w:pPr>
        <w:snapToGrid w:val="0"/>
        <w:spacing w:before="120" w:beforeLines="50" w:after="50" w:line="360" w:lineRule="auto"/>
        <w:rPr>
          <w:rFonts w:asciiTheme="minorEastAsia" w:hAnsiTheme="minorEastAsia" w:eastAsiaTheme="minorEastAsia"/>
          <w:bCs/>
          <w:sz w:val="24"/>
          <w:szCs w:val="20"/>
        </w:rPr>
      </w:pPr>
    </w:p>
    <w:p w14:paraId="4C7BCE70">
      <w:pPr>
        <w:snapToGrid w:val="0"/>
        <w:spacing w:before="120" w:beforeLines="50" w:after="50" w:line="360" w:lineRule="auto"/>
        <w:ind w:firstLine="640" w:firstLineChars="200"/>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项目名称：</w:t>
      </w:r>
    </w:p>
    <w:p w14:paraId="7AE944A5">
      <w:pPr>
        <w:snapToGrid w:val="0"/>
        <w:spacing w:before="120" w:beforeLines="50" w:after="50" w:line="360" w:lineRule="auto"/>
        <w:ind w:firstLine="720" w:firstLineChars="225"/>
        <w:rPr>
          <w:rFonts w:cs="仿宋_GB2312" w:asciiTheme="minorEastAsia" w:hAnsiTheme="minorEastAsia" w:eastAsiaTheme="minorEastAsia"/>
          <w:bCs/>
          <w:sz w:val="32"/>
          <w:szCs w:val="32"/>
        </w:rPr>
      </w:pPr>
    </w:p>
    <w:p w14:paraId="0B0B1405">
      <w:pPr>
        <w:snapToGrid w:val="0"/>
        <w:spacing w:before="120" w:beforeLines="50" w:after="50" w:line="360" w:lineRule="auto"/>
        <w:ind w:firstLine="640" w:firstLineChars="200"/>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项目编号：</w:t>
      </w:r>
    </w:p>
    <w:p w14:paraId="16BA096C">
      <w:pPr>
        <w:snapToGrid w:val="0"/>
        <w:spacing w:before="120" w:beforeLines="50" w:after="50" w:line="360" w:lineRule="auto"/>
        <w:ind w:firstLine="720" w:firstLineChars="225"/>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 xml:space="preserve"> </w:t>
      </w:r>
    </w:p>
    <w:p w14:paraId="2E36DED1">
      <w:pPr>
        <w:snapToGrid w:val="0"/>
        <w:spacing w:before="120" w:beforeLines="50" w:after="50" w:line="360" w:lineRule="auto"/>
        <w:ind w:firstLine="640" w:firstLineChars="200"/>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所竞分标（如有则填写，无分标时填写“无”或者留空）：</w:t>
      </w:r>
    </w:p>
    <w:p w14:paraId="1232FCEB">
      <w:pPr>
        <w:snapToGrid w:val="0"/>
        <w:spacing w:before="120" w:beforeLines="50" w:after="50" w:line="360" w:lineRule="auto"/>
        <w:ind w:firstLine="720" w:firstLineChars="225"/>
        <w:rPr>
          <w:rFonts w:cs="仿宋_GB2312" w:asciiTheme="minorEastAsia" w:hAnsiTheme="minorEastAsia" w:eastAsiaTheme="minorEastAsia"/>
          <w:bCs/>
          <w:sz w:val="32"/>
          <w:szCs w:val="32"/>
        </w:rPr>
      </w:pPr>
    </w:p>
    <w:p w14:paraId="42DA6012">
      <w:pPr>
        <w:pStyle w:val="5"/>
        <w:snapToGrid w:val="0"/>
        <w:spacing w:before="50" w:after="50" w:line="360" w:lineRule="auto"/>
        <w:ind w:firstLine="640" w:firstLineChars="200"/>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供应商名称：</w:t>
      </w:r>
    </w:p>
    <w:p w14:paraId="32E6DF88">
      <w:pPr>
        <w:pStyle w:val="5"/>
        <w:snapToGrid w:val="0"/>
        <w:spacing w:before="50" w:after="50" w:line="360" w:lineRule="auto"/>
        <w:ind w:firstLine="0"/>
        <w:rPr>
          <w:rFonts w:cs="仿宋_GB2312" w:asciiTheme="minorEastAsia" w:hAnsiTheme="minorEastAsia" w:eastAsiaTheme="minorEastAsia"/>
          <w:bCs/>
          <w:sz w:val="32"/>
          <w:szCs w:val="32"/>
        </w:rPr>
      </w:pPr>
    </w:p>
    <w:p w14:paraId="771D9BDF">
      <w:pPr>
        <w:pStyle w:val="5"/>
        <w:snapToGrid w:val="0"/>
        <w:spacing w:before="50" w:after="50" w:line="360" w:lineRule="auto"/>
        <w:ind w:firstLine="1280" w:firstLineChars="400"/>
        <w:rPr>
          <w:rFonts w:cs="仿宋_GB2312" w:asciiTheme="minorEastAsia" w:hAnsiTheme="minorEastAsia" w:eastAsiaTheme="minorEastAsia"/>
          <w:bCs/>
          <w:sz w:val="32"/>
          <w:szCs w:val="32"/>
        </w:rPr>
      </w:pPr>
    </w:p>
    <w:p w14:paraId="4F406AE9">
      <w:pPr>
        <w:snapToGrid w:val="0"/>
        <w:spacing w:before="120" w:beforeLines="50" w:after="50"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年    月    日</w:t>
      </w:r>
    </w:p>
    <w:p w14:paraId="0AE3CBFA">
      <w:pPr>
        <w:snapToGrid w:val="0"/>
        <w:spacing w:before="120" w:beforeLines="50" w:after="50" w:line="360" w:lineRule="auto"/>
        <w:ind w:left="142"/>
        <w:jc w:val="left"/>
        <w:rPr>
          <w:rFonts w:asciiTheme="minorEastAsia" w:hAnsiTheme="minorEastAsia" w:eastAsiaTheme="minorEastAsia"/>
          <w:b/>
          <w:bCs/>
          <w:sz w:val="24"/>
        </w:rPr>
      </w:pPr>
      <w:r>
        <w:rPr>
          <w:rFonts w:asciiTheme="minorEastAsia" w:hAnsiTheme="minorEastAsia" w:eastAsiaTheme="minorEastAsia"/>
          <w:szCs w:val="21"/>
        </w:rPr>
        <w:br w:type="page"/>
      </w:r>
      <w:r>
        <w:rPr>
          <w:rFonts w:hint="eastAsia" w:asciiTheme="minorEastAsia" w:hAnsiTheme="minorEastAsia" w:eastAsiaTheme="minorEastAsia"/>
          <w:b/>
          <w:bCs/>
          <w:sz w:val="32"/>
          <w:szCs w:val="32"/>
        </w:rPr>
        <w:t>2.报价文件目录</w:t>
      </w:r>
    </w:p>
    <w:p w14:paraId="771BDAF0">
      <w:pPr>
        <w:tabs>
          <w:tab w:val="left" w:pos="3479"/>
        </w:tabs>
        <w:spacing w:line="360" w:lineRule="auto"/>
        <w:jc w:val="left"/>
        <w:rPr>
          <w:rFonts w:asciiTheme="minorEastAsia" w:hAnsiTheme="minorEastAsia" w:eastAsiaTheme="minorEastAsia"/>
          <w:sz w:val="32"/>
          <w:szCs w:val="32"/>
        </w:rPr>
      </w:pPr>
      <w:r>
        <w:rPr>
          <w:rFonts w:hint="eastAsia" w:asciiTheme="minorEastAsia" w:hAnsiTheme="minorEastAsia" w:eastAsiaTheme="minorEastAsia"/>
          <w:sz w:val="32"/>
          <w:szCs w:val="32"/>
        </w:rPr>
        <w:t>根据谈判文件规定及供应商提供的材料自行编写目录（部分格式后附）。</w:t>
      </w:r>
    </w:p>
    <w:p w14:paraId="6EBE4F98">
      <w:pPr>
        <w:tabs>
          <w:tab w:val="left" w:pos="3479"/>
        </w:tabs>
        <w:spacing w:line="360" w:lineRule="auto"/>
        <w:jc w:val="center"/>
        <w:rPr>
          <w:rFonts w:cs="方正小标宋简体" w:asciiTheme="minorEastAsia" w:hAnsiTheme="minorEastAsia" w:eastAsiaTheme="minorEastAsia"/>
          <w:bCs/>
          <w:sz w:val="32"/>
          <w:szCs w:val="32"/>
        </w:rPr>
      </w:pPr>
      <w:r>
        <w:rPr>
          <w:rFonts w:asciiTheme="minorEastAsia" w:hAnsiTheme="minorEastAsia" w:eastAsiaTheme="minorEastAsia"/>
          <w:szCs w:val="21"/>
        </w:rPr>
        <w:br w:type="page"/>
      </w:r>
      <w:r>
        <w:rPr>
          <w:rFonts w:hint="eastAsia" w:cs="方正小标宋简体" w:asciiTheme="minorEastAsia" w:hAnsiTheme="minorEastAsia" w:eastAsiaTheme="minorEastAsia"/>
          <w:bCs/>
          <w:sz w:val="44"/>
          <w:szCs w:val="44"/>
        </w:rPr>
        <w:t>竞  标  报  价  表</w:t>
      </w:r>
    </w:p>
    <w:p w14:paraId="293D57BD">
      <w:pPr>
        <w:snapToGrid w:val="0"/>
        <w:spacing w:before="50" w:after="50"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分标：</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 xml:space="preserve">                      </w:t>
      </w:r>
    </w:p>
    <w:tbl>
      <w:tblPr>
        <w:tblStyle w:val="21"/>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574"/>
        <w:gridCol w:w="1567"/>
        <w:gridCol w:w="1367"/>
        <w:gridCol w:w="2000"/>
      </w:tblGrid>
      <w:tr w14:paraId="1428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13C2135">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3574" w:type="dxa"/>
            <w:tcBorders>
              <w:top w:val="single" w:color="auto" w:sz="4" w:space="0"/>
              <w:left w:val="single" w:color="auto" w:sz="4" w:space="0"/>
              <w:bottom w:val="single" w:color="auto" w:sz="4" w:space="0"/>
              <w:right w:val="single" w:color="auto" w:sz="4" w:space="0"/>
            </w:tcBorders>
            <w:vAlign w:val="center"/>
          </w:tcPr>
          <w:p w14:paraId="144266F9">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项目名称</w:t>
            </w:r>
          </w:p>
        </w:tc>
        <w:tc>
          <w:tcPr>
            <w:tcW w:w="1567" w:type="dxa"/>
            <w:tcBorders>
              <w:top w:val="single" w:color="auto" w:sz="4" w:space="0"/>
              <w:left w:val="single" w:color="auto" w:sz="4" w:space="0"/>
              <w:bottom w:val="single" w:color="auto" w:sz="4" w:space="0"/>
              <w:right w:val="single" w:color="auto" w:sz="4" w:space="0"/>
            </w:tcBorders>
            <w:vAlign w:val="center"/>
          </w:tcPr>
          <w:p w14:paraId="3A3151CA">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0226114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单位</w:t>
            </w:r>
          </w:p>
        </w:tc>
        <w:tc>
          <w:tcPr>
            <w:tcW w:w="2000" w:type="dxa"/>
            <w:tcBorders>
              <w:top w:val="single" w:color="auto" w:sz="4" w:space="0"/>
              <w:left w:val="single" w:color="auto" w:sz="4" w:space="0"/>
              <w:bottom w:val="single" w:color="auto" w:sz="4" w:space="0"/>
              <w:right w:val="single" w:color="auto" w:sz="4" w:space="0"/>
            </w:tcBorders>
            <w:vAlign w:val="center"/>
          </w:tcPr>
          <w:p w14:paraId="5B4A8344">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折扣（%）</w:t>
            </w:r>
          </w:p>
        </w:tc>
      </w:tr>
      <w:tr w14:paraId="4DF3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C1C4BAE">
            <w:pPr>
              <w:spacing w:line="360" w:lineRule="auto"/>
              <w:jc w:val="center"/>
              <w:rPr>
                <w:rFonts w:cs="宋体" w:asciiTheme="minorEastAsia" w:hAnsiTheme="minorEastAsia" w:eastAsiaTheme="minorEastAsia"/>
                <w:sz w:val="24"/>
              </w:rPr>
            </w:pPr>
            <w:r>
              <w:rPr>
                <w:rFonts w:cs="仿宋_GB2312" w:asciiTheme="minorEastAsia" w:hAnsiTheme="minorEastAsia" w:eastAsiaTheme="minorEastAsia"/>
                <w:sz w:val="24"/>
              </w:rPr>
              <w:t>1</w:t>
            </w:r>
          </w:p>
        </w:tc>
        <w:tc>
          <w:tcPr>
            <w:tcW w:w="3574" w:type="dxa"/>
            <w:tcBorders>
              <w:top w:val="single" w:color="auto" w:sz="4" w:space="0"/>
              <w:left w:val="single" w:color="auto" w:sz="4" w:space="0"/>
              <w:bottom w:val="single" w:color="auto" w:sz="4" w:space="0"/>
              <w:right w:val="single" w:color="auto" w:sz="4" w:space="0"/>
            </w:tcBorders>
            <w:vAlign w:val="center"/>
          </w:tcPr>
          <w:p w14:paraId="1A44CE19">
            <w:pPr>
              <w:spacing w:line="360" w:lineRule="auto"/>
              <w:jc w:val="center"/>
              <w:rPr>
                <w:rFonts w:cs="宋体" w:asciiTheme="minorEastAsia" w:hAnsiTheme="minorEastAsia" w:eastAsiaTheme="minorEastAsia"/>
                <w:sz w:val="24"/>
              </w:rPr>
            </w:pPr>
            <w:r>
              <w:rPr>
                <w:rFonts w:hint="eastAsia" w:asciiTheme="minorEastAsia" w:hAnsiTheme="minorEastAsia" w:eastAsiaTheme="minorEastAsia"/>
                <w:szCs w:val="21"/>
              </w:rPr>
              <w:t>2025年食堂运转经费项目食材采购</w:t>
            </w:r>
          </w:p>
        </w:tc>
        <w:tc>
          <w:tcPr>
            <w:tcW w:w="1567" w:type="dxa"/>
            <w:tcBorders>
              <w:top w:val="single" w:color="auto" w:sz="4" w:space="0"/>
              <w:left w:val="single" w:color="auto" w:sz="4" w:space="0"/>
              <w:bottom w:val="single" w:color="auto" w:sz="4" w:space="0"/>
              <w:right w:val="single" w:color="auto" w:sz="4" w:space="0"/>
            </w:tcBorders>
            <w:vAlign w:val="center"/>
          </w:tcPr>
          <w:p w14:paraId="5FA6BA6A">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1</w:t>
            </w:r>
          </w:p>
        </w:tc>
        <w:tc>
          <w:tcPr>
            <w:tcW w:w="1367" w:type="dxa"/>
            <w:tcBorders>
              <w:top w:val="single" w:color="auto" w:sz="4" w:space="0"/>
              <w:left w:val="single" w:color="auto" w:sz="4" w:space="0"/>
              <w:bottom w:val="single" w:color="auto" w:sz="4" w:space="0"/>
              <w:right w:val="single" w:color="auto" w:sz="4" w:space="0"/>
            </w:tcBorders>
            <w:vAlign w:val="center"/>
          </w:tcPr>
          <w:p w14:paraId="6FBC67B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项</w:t>
            </w:r>
          </w:p>
        </w:tc>
        <w:tc>
          <w:tcPr>
            <w:tcW w:w="2000" w:type="dxa"/>
            <w:tcBorders>
              <w:top w:val="single" w:color="auto" w:sz="4" w:space="0"/>
              <w:left w:val="single" w:color="auto" w:sz="4" w:space="0"/>
              <w:bottom w:val="single" w:color="auto" w:sz="4" w:space="0"/>
              <w:right w:val="single" w:color="auto" w:sz="4" w:space="0"/>
            </w:tcBorders>
          </w:tcPr>
          <w:p w14:paraId="3048EBC7">
            <w:pPr>
              <w:spacing w:line="360" w:lineRule="auto"/>
              <w:rPr>
                <w:rFonts w:cs="宋体" w:asciiTheme="minorEastAsia" w:hAnsiTheme="minorEastAsia" w:eastAsiaTheme="minorEastAsia"/>
                <w:sz w:val="24"/>
              </w:rPr>
            </w:pPr>
          </w:p>
        </w:tc>
      </w:tr>
      <w:tr w14:paraId="27B2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358F3835">
            <w:pPr>
              <w:numPr>
                <w:ilvl w:val="0"/>
                <w:numId w:val="1"/>
              </w:num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本项目竞标应以价格折扣报价（以%表示）。</w:t>
            </w:r>
          </w:p>
          <w:p w14:paraId="1C881C4E">
            <w:pPr>
              <w:numPr>
                <w:ilvl w:val="0"/>
                <w:numId w:val="1"/>
              </w:num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b/>
                <w:bCs/>
                <w:szCs w:val="21"/>
              </w:rPr>
              <w:t>竞标报价范围：0%≤竞标报价折扣系数≤100%。</w:t>
            </w:r>
            <w:r>
              <w:rPr>
                <w:rFonts w:hint="eastAsia" w:cs="宋体" w:asciiTheme="minorEastAsia" w:hAnsiTheme="minorEastAsia" w:eastAsiaTheme="minorEastAsia"/>
                <w:szCs w:val="21"/>
              </w:rPr>
              <w:t>（如：供货产品打九折即竞标折扣为90%，以此类推），价格折扣必须是固定的（如90%），不得存在区间值（如：90%～100%）。</w:t>
            </w:r>
            <w:r>
              <w:rPr>
                <w:rFonts w:hint="eastAsia" w:asciiTheme="minorEastAsia" w:hAnsiTheme="minorEastAsia" w:eastAsiaTheme="minorEastAsia"/>
              </w:rPr>
              <w:t>供应商</w:t>
            </w:r>
            <w:r>
              <w:rPr>
                <w:rFonts w:hint="eastAsia" w:cs="宋体" w:asciiTheme="minorEastAsia" w:hAnsiTheme="minorEastAsia" w:eastAsiaTheme="minorEastAsia"/>
                <w:szCs w:val="21"/>
              </w:rPr>
              <w:t>必须就《采购需求》中的全部内容作完整唯一报价，不接受有选择的报价，且所报的</w:t>
            </w:r>
            <w:r>
              <w:rPr>
                <w:rFonts w:hint="eastAsia" w:asciiTheme="minorEastAsia" w:hAnsiTheme="minorEastAsia" w:eastAsiaTheme="minorEastAsia"/>
              </w:rPr>
              <w:t>价格</w:t>
            </w:r>
            <w:r>
              <w:rPr>
                <w:rFonts w:hint="eastAsia" w:cs="宋体" w:asciiTheme="minorEastAsia" w:hAnsiTheme="minorEastAsia" w:eastAsiaTheme="minorEastAsia"/>
                <w:szCs w:val="21"/>
              </w:rPr>
              <w:t>折扣应当适用于每种食材，否则，</w:t>
            </w:r>
            <w:r>
              <w:rPr>
                <w:rFonts w:hint="eastAsia" w:cs="宋体" w:asciiTheme="minorEastAsia" w:hAnsiTheme="minorEastAsia" w:eastAsiaTheme="minorEastAsia"/>
                <w:b/>
                <w:bCs/>
                <w:szCs w:val="21"/>
              </w:rPr>
              <w:t xml:space="preserve">作无效报价处理。 </w:t>
            </w:r>
          </w:p>
          <w:p w14:paraId="7FB21FA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肉类和蔬菜类可以调价，其他类产品不调价。竞标报价按竞标折扣系数报价，供货和定价方式：由于随着季节交替，存在市场价格变动，采用定额统筹供货和上限价弹性议价机制,采购单价=基准单价×竞标报价折扣系数。合同签订之日起3个月（90天）价格不予调整，往后可以对市场价格变动幅度超过±10%的商品价格，双方各可申请调整价格1次。履约合同期内，任一方提出价格调整申请后，无论该申请是否被接受或实施，双方即丧失后续调价权利，合同期内不得再次申请调整。由供应商或者采购人提出调价调整申请，由采购人在采购人所在地以询价方式，选择不少于3家具有代表性的调查对象开展市场价格调查，拟定调整价格经采购人采购工作小组复核，报采购人党委审定，方可调整价格，确定基准单价。实行基准单价调整后，采购单价为变动后的基准单价×竞标报价折扣系数（如上级部门出台新的政策文件按新的政策文件执行）。最终调价是否实施及调整幅度，由甲方有权单方决定，乙方不得以任何理由拒绝或拖延执行。乙方如虚报市场价格或提供虚假调价证明材料的，甲方有权取消乙方当次调价资格，情节严重的可解除合同并追究乙方法律责任。</w:t>
            </w:r>
          </w:p>
          <w:p w14:paraId="16021240">
            <w:pPr>
              <w:snapToGrid w:val="0"/>
              <w:spacing w:before="50" w:after="50" w:line="360" w:lineRule="auto"/>
              <w:rPr>
                <w:rFonts w:cs="宋体" w:asciiTheme="minorEastAsia" w:hAnsiTheme="minorEastAsia" w:eastAsiaTheme="minorEastAsia"/>
                <w:sz w:val="24"/>
              </w:rPr>
            </w:pPr>
            <w:r>
              <w:rPr>
                <w:rFonts w:hint="eastAsia" w:cs="宋体" w:asciiTheme="minorEastAsia" w:hAnsiTheme="minorEastAsia" w:eastAsiaTheme="minorEastAsia"/>
                <w:szCs w:val="21"/>
              </w:rPr>
              <w:t>4、供应商应充分考虑到供货期间物品供应基准价上涨的风险。</w:t>
            </w:r>
            <w:r>
              <w:rPr>
                <w:rFonts w:hint="eastAsia" w:asciiTheme="minorEastAsia" w:hAnsiTheme="minorEastAsia" w:eastAsiaTheme="minorEastAsia"/>
              </w:rPr>
              <w:t>成交供应商不得以提供的常规物品价格高于市场调查价格而不供应或要求采购人自行采购。</w:t>
            </w:r>
          </w:p>
        </w:tc>
      </w:tr>
    </w:tbl>
    <w:p w14:paraId="20D67E88">
      <w:pPr>
        <w:spacing w:line="360" w:lineRule="auto"/>
        <w:contextualSpacing/>
        <w:jc w:val="left"/>
        <w:rPr>
          <w:rFonts w:cs="仿宋_GB2312" w:asciiTheme="minorEastAsia" w:hAnsiTheme="minorEastAsia" w:eastAsiaTheme="minorEastAsia"/>
          <w:sz w:val="24"/>
        </w:rPr>
      </w:pPr>
    </w:p>
    <w:p w14:paraId="6F02FCFE">
      <w:pPr>
        <w:spacing w:line="360" w:lineRule="auto"/>
        <w:contextualSpacing/>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注： </w:t>
      </w:r>
    </w:p>
    <w:p w14:paraId="7B4AC401">
      <w:pPr>
        <w:spacing w:line="360" w:lineRule="auto"/>
        <w:ind w:firstLine="480" w:firstLineChars="200"/>
        <w:contextualSpacing/>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1.供应商的报价表必须加盖供应商电子签章并由法定代表人或者委托代理人签字或者电子签名，</w:t>
      </w:r>
      <w:r>
        <w:rPr>
          <w:rFonts w:hint="eastAsia" w:cs="仿宋_GB2312" w:asciiTheme="minorEastAsia" w:hAnsiTheme="minorEastAsia" w:eastAsiaTheme="minorEastAsia"/>
          <w:b/>
          <w:sz w:val="24"/>
        </w:rPr>
        <w:t>否则其响应文件按无效处理</w:t>
      </w:r>
      <w:r>
        <w:rPr>
          <w:rFonts w:hint="eastAsia" w:cs="仿宋_GB2312" w:asciiTheme="minorEastAsia" w:hAnsiTheme="minorEastAsia" w:eastAsiaTheme="minorEastAsia"/>
          <w:sz w:val="24"/>
        </w:rPr>
        <w:t>。</w:t>
      </w:r>
    </w:p>
    <w:p w14:paraId="74510303">
      <w:pPr>
        <w:spacing w:line="360" w:lineRule="auto"/>
        <w:ind w:firstLine="480" w:firstLineChars="200"/>
        <w:contextualSpacing/>
        <w:jc w:val="left"/>
        <w:rPr>
          <w:rFonts w:cs="仿宋_GB2312" w:asciiTheme="minorEastAsia" w:hAnsiTheme="minorEastAsia" w:eastAsiaTheme="minorEastAsia"/>
          <w:b/>
          <w:sz w:val="24"/>
        </w:rPr>
      </w:pPr>
      <w:r>
        <w:rPr>
          <w:rFonts w:hint="eastAsia" w:cs="仿宋_GB2312" w:asciiTheme="minorEastAsia" w:hAnsiTheme="minorEastAsia" w:eastAsiaTheme="minorEastAsia"/>
          <w:bCs/>
          <w:sz w:val="24"/>
        </w:rPr>
        <w:t>2.</w:t>
      </w:r>
      <w:r>
        <w:rPr>
          <w:rFonts w:hint="eastAsia" w:cs="仿宋_GB2312" w:asciiTheme="minorEastAsia" w:hAnsiTheme="minorEastAsia" w:eastAsiaTheme="minorEastAsia"/>
          <w:sz w:val="24"/>
        </w:rPr>
        <w:t>报价一经涂改，应在涂改处加盖供应商公章或者加盖电子签章或者由法定代表人或者授权委托人签字</w:t>
      </w:r>
      <w:r>
        <w:rPr>
          <w:rFonts w:hint="eastAsia" w:asciiTheme="minorEastAsia" w:hAnsiTheme="minorEastAsia" w:eastAsiaTheme="minorEastAsia"/>
          <w:sz w:val="24"/>
        </w:rPr>
        <w:t>（或者电子签名）</w:t>
      </w:r>
      <w:r>
        <w:rPr>
          <w:rFonts w:hint="eastAsia" w:cs="仿宋_GB2312" w:asciiTheme="minorEastAsia" w:hAnsiTheme="minorEastAsia" w:eastAsiaTheme="minorEastAsia"/>
          <w:b/>
          <w:sz w:val="24"/>
        </w:rPr>
        <w:t>，否则其响应文件按无效处理。</w:t>
      </w:r>
    </w:p>
    <w:p w14:paraId="077C357F">
      <w:pPr>
        <w:spacing w:line="360" w:lineRule="auto"/>
        <w:ind w:right="-817" w:rightChars="-389" w:firstLine="2640" w:firstLineChars="1100"/>
        <w:contextualSpacing/>
        <w:rPr>
          <w:rFonts w:cs="仿宋_GB2312" w:asciiTheme="minorEastAsia" w:hAnsiTheme="minorEastAsia" w:eastAsiaTheme="minorEastAsia"/>
          <w:sz w:val="24"/>
        </w:rPr>
      </w:pPr>
    </w:p>
    <w:p w14:paraId="00481AFB">
      <w:pPr>
        <w:spacing w:line="360" w:lineRule="auto"/>
        <w:ind w:right="-817" w:rightChars="-389" w:firstLine="2640" w:firstLineChars="11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法定代表人或者委托代理人（签字或者电子签名）：</w:t>
      </w:r>
      <w:r>
        <w:rPr>
          <w:rFonts w:hint="eastAsia" w:cs="仿宋_GB2312" w:asciiTheme="minorEastAsia" w:hAnsiTheme="minorEastAsia" w:eastAsiaTheme="minorEastAsia"/>
          <w:sz w:val="24"/>
          <w:u w:val="single"/>
        </w:rPr>
        <w:t xml:space="preserve">     </w:t>
      </w:r>
    </w:p>
    <w:p w14:paraId="3E23F8A0">
      <w:pPr>
        <w:spacing w:line="360" w:lineRule="auto"/>
        <w:ind w:right="-817" w:rightChars="-389" w:firstLine="2640" w:firstLineChars="11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供应商名称（电子签章）：</w:t>
      </w:r>
      <w:r>
        <w:rPr>
          <w:rFonts w:hint="eastAsia" w:cs="仿宋_GB2312" w:asciiTheme="minorEastAsia" w:hAnsiTheme="minorEastAsia" w:eastAsiaTheme="minorEastAsia"/>
          <w:sz w:val="24"/>
          <w:u w:val="single"/>
        </w:rPr>
        <w:t xml:space="preserve">                           </w:t>
      </w:r>
    </w:p>
    <w:p w14:paraId="4C5B68C6">
      <w:pPr>
        <w:spacing w:line="360" w:lineRule="auto"/>
        <w:ind w:right="-817" w:rightChars="-389"/>
        <w:contextualSpacing/>
        <w:rPr>
          <w:rFonts w:asciiTheme="minorEastAsia" w:hAnsiTheme="minorEastAsia" w:eastAsiaTheme="minorEastAsia"/>
          <w:b/>
          <w:sz w:val="32"/>
          <w:szCs w:val="32"/>
        </w:rPr>
      </w:pPr>
      <w:r>
        <w:rPr>
          <w:rFonts w:hint="eastAsia" w:cs="仿宋_GB2312" w:asciiTheme="minorEastAsia" w:hAnsiTheme="minorEastAsia" w:eastAsiaTheme="minorEastAsia"/>
          <w:sz w:val="24"/>
        </w:rPr>
        <w:t xml:space="preserve">                      日期：</w:t>
      </w:r>
      <w:r>
        <w:rPr>
          <w:rFonts w:hint="eastAsia" w:cs="仿宋_GB2312" w:asciiTheme="minorEastAsia" w:hAnsiTheme="minorEastAsia" w:eastAsiaTheme="minorEastAsia"/>
          <w:sz w:val="24"/>
          <w:u w:val="single"/>
        </w:rPr>
        <w:t xml:space="preserve">   年   月   日</w:t>
      </w:r>
      <w:r>
        <w:rPr>
          <w:rFonts w:asciiTheme="minorEastAsia" w:hAnsiTheme="minorEastAsia" w:eastAsiaTheme="minorEastAsia"/>
          <w:szCs w:val="21"/>
        </w:rPr>
        <w:br w:type="page"/>
      </w:r>
      <w:r>
        <w:rPr>
          <w:rFonts w:hint="eastAsia" w:asciiTheme="minorEastAsia" w:hAnsiTheme="minorEastAsia" w:eastAsiaTheme="minorEastAsia"/>
          <w:b/>
          <w:bCs/>
          <w:sz w:val="32"/>
          <w:szCs w:val="32"/>
        </w:rPr>
        <w:t>三、</w:t>
      </w:r>
      <w:r>
        <w:rPr>
          <w:rFonts w:hint="eastAsia" w:asciiTheme="minorEastAsia" w:hAnsiTheme="minorEastAsia" w:eastAsiaTheme="minorEastAsia"/>
          <w:b/>
          <w:sz w:val="32"/>
          <w:szCs w:val="32"/>
        </w:rPr>
        <w:t xml:space="preserve">商务技术文件格式 </w:t>
      </w:r>
    </w:p>
    <w:p w14:paraId="56A17CA7">
      <w:pPr>
        <w:snapToGrid w:val="0"/>
        <w:spacing w:before="120" w:beforeLines="50" w:after="50" w:line="360" w:lineRule="auto"/>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1.商务技术文件封面格式</w:t>
      </w:r>
    </w:p>
    <w:p w14:paraId="5F0C8DFB">
      <w:pPr>
        <w:snapToGrid w:val="0"/>
        <w:spacing w:before="120" w:beforeLines="50" w:after="50" w:line="360" w:lineRule="auto"/>
        <w:rPr>
          <w:rFonts w:asciiTheme="minorEastAsia" w:hAnsiTheme="minorEastAsia" w:eastAsiaTheme="minorEastAsia"/>
          <w:bCs/>
          <w:sz w:val="32"/>
          <w:szCs w:val="20"/>
        </w:rPr>
      </w:pPr>
      <w:r>
        <w:rPr>
          <w:rFonts w:hint="eastAsia" w:asciiTheme="minorEastAsia" w:hAnsiTheme="minorEastAsia" w:eastAsiaTheme="minorEastAsia"/>
          <w:sz w:val="24"/>
        </w:rPr>
        <w:t xml:space="preserve">                                                    </w:t>
      </w:r>
    </w:p>
    <w:p w14:paraId="244266C1">
      <w:pPr>
        <w:snapToGrid w:val="0"/>
        <w:spacing w:before="120" w:beforeLines="50" w:after="50" w:line="360" w:lineRule="auto"/>
        <w:jc w:val="center"/>
        <w:rPr>
          <w:rFonts w:asciiTheme="minorEastAsia" w:hAnsiTheme="minorEastAsia" w:eastAsiaTheme="minorEastAsia"/>
          <w:sz w:val="24"/>
          <w:szCs w:val="20"/>
        </w:rPr>
      </w:pPr>
      <w:r>
        <w:rPr>
          <w:rFonts w:hint="eastAsia" w:asciiTheme="minorEastAsia" w:hAnsiTheme="minorEastAsia" w:eastAsiaTheme="minorEastAsia"/>
          <w:sz w:val="44"/>
          <w:szCs w:val="44"/>
        </w:rPr>
        <w:t>电 子 响 应 文 件</w:t>
      </w:r>
    </w:p>
    <w:p w14:paraId="249831FF">
      <w:pPr>
        <w:snapToGrid w:val="0"/>
        <w:spacing w:before="120" w:beforeLines="50" w:after="50" w:line="360" w:lineRule="auto"/>
        <w:rPr>
          <w:rFonts w:asciiTheme="minorEastAsia" w:hAnsiTheme="minorEastAsia" w:eastAsiaTheme="minorEastAsia"/>
          <w:sz w:val="24"/>
          <w:szCs w:val="20"/>
        </w:rPr>
      </w:pPr>
    </w:p>
    <w:p w14:paraId="028290E5">
      <w:pPr>
        <w:snapToGrid w:val="0"/>
        <w:spacing w:before="120" w:beforeLines="50" w:after="50" w:line="360" w:lineRule="auto"/>
        <w:rPr>
          <w:rFonts w:asciiTheme="minorEastAsia" w:hAnsiTheme="minorEastAsia" w:eastAsiaTheme="minorEastAsia"/>
          <w:sz w:val="24"/>
          <w:szCs w:val="20"/>
        </w:rPr>
      </w:pPr>
    </w:p>
    <w:p w14:paraId="7E363AA4">
      <w:pPr>
        <w:snapToGrid w:val="0"/>
        <w:spacing w:before="120" w:beforeLines="50" w:after="50" w:line="360" w:lineRule="auto"/>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商  务  技  术  文  件</w:t>
      </w:r>
    </w:p>
    <w:p w14:paraId="6AE035FB">
      <w:pPr>
        <w:snapToGrid w:val="0"/>
        <w:spacing w:before="120" w:beforeLines="50" w:after="50" w:line="360" w:lineRule="auto"/>
        <w:rPr>
          <w:rFonts w:asciiTheme="minorEastAsia" w:hAnsiTheme="minorEastAsia" w:eastAsiaTheme="minorEastAsia"/>
          <w:bCs/>
          <w:sz w:val="24"/>
          <w:szCs w:val="20"/>
        </w:rPr>
      </w:pPr>
    </w:p>
    <w:p w14:paraId="617F7CBC">
      <w:pPr>
        <w:snapToGrid w:val="0"/>
        <w:spacing w:before="120" w:beforeLines="50" w:after="50" w:line="360" w:lineRule="auto"/>
        <w:rPr>
          <w:rFonts w:asciiTheme="minorEastAsia" w:hAnsiTheme="minorEastAsia" w:eastAsiaTheme="minorEastAsia"/>
          <w:bCs/>
          <w:sz w:val="24"/>
          <w:szCs w:val="20"/>
        </w:rPr>
      </w:pPr>
    </w:p>
    <w:p w14:paraId="73DCEF9C">
      <w:pPr>
        <w:snapToGrid w:val="0"/>
        <w:spacing w:before="120" w:beforeLines="50" w:after="50" w:line="360" w:lineRule="auto"/>
        <w:rPr>
          <w:rFonts w:asciiTheme="minorEastAsia" w:hAnsiTheme="minorEastAsia" w:eastAsiaTheme="minorEastAsia"/>
          <w:bCs/>
          <w:sz w:val="24"/>
          <w:szCs w:val="20"/>
        </w:rPr>
      </w:pPr>
    </w:p>
    <w:p w14:paraId="35D399D9">
      <w:pPr>
        <w:snapToGrid w:val="0"/>
        <w:spacing w:before="120" w:beforeLines="50" w:after="50" w:line="360" w:lineRule="auto"/>
        <w:ind w:firstLine="640" w:firstLineChars="200"/>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项目名称：</w:t>
      </w:r>
    </w:p>
    <w:p w14:paraId="5ACD80F9">
      <w:pPr>
        <w:snapToGrid w:val="0"/>
        <w:spacing w:before="120" w:beforeLines="50" w:after="50" w:line="360" w:lineRule="auto"/>
        <w:ind w:firstLine="720" w:firstLineChars="225"/>
        <w:rPr>
          <w:rFonts w:cs="仿宋_GB2312" w:asciiTheme="minorEastAsia" w:hAnsiTheme="minorEastAsia" w:eastAsiaTheme="minorEastAsia"/>
          <w:bCs/>
          <w:sz w:val="32"/>
          <w:szCs w:val="32"/>
        </w:rPr>
      </w:pPr>
    </w:p>
    <w:p w14:paraId="28EF4816">
      <w:pPr>
        <w:snapToGrid w:val="0"/>
        <w:spacing w:before="120" w:beforeLines="50" w:after="50" w:line="360" w:lineRule="auto"/>
        <w:ind w:firstLine="640" w:firstLineChars="200"/>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项目编号：</w:t>
      </w:r>
    </w:p>
    <w:p w14:paraId="13ED4105">
      <w:pPr>
        <w:snapToGrid w:val="0"/>
        <w:spacing w:before="120" w:beforeLines="50" w:after="50" w:line="360" w:lineRule="auto"/>
        <w:ind w:firstLine="720" w:firstLineChars="225"/>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 xml:space="preserve"> </w:t>
      </w:r>
    </w:p>
    <w:p w14:paraId="561BC186">
      <w:pPr>
        <w:snapToGrid w:val="0"/>
        <w:spacing w:before="120" w:beforeLines="50" w:after="50" w:line="360" w:lineRule="auto"/>
        <w:ind w:firstLine="640" w:firstLineChars="200"/>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所竞分标（如有则填写，无分标时填写“无”或者留空）：</w:t>
      </w:r>
    </w:p>
    <w:p w14:paraId="1AC5533A">
      <w:pPr>
        <w:snapToGrid w:val="0"/>
        <w:spacing w:before="120" w:beforeLines="50" w:after="50" w:line="360" w:lineRule="auto"/>
        <w:ind w:firstLine="720" w:firstLineChars="225"/>
        <w:rPr>
          <w:rFonts w:cs="仿宋_GB2312" w:asciiTheme="minorEastAsia" w:hAnsiTheme="minorEastAsia" w:eastAsiaTheme="minorEastAsia"/>
          <w:bCs/>
          <w:sz w:val="32"/>
          <w:szCs w:val="32"/>
        </w:rPr>
      </w:pPr>
    </w:p>
    <w:p w14:paraId="3F2B6183">
      <w:pPr>
        <w:pStyle w:val="5"/>
        <w:snapToGrid w:val="0"/>
        <w:spacing w:before="50" w:after="50" w:line="360" w:lineRule="auto"/>
        <w:ind w:firstLine="640" w:firstLineChars="200"/>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供应商名称：</w:t>
      </w:r>
    </w:p>
    <w:p w14:paraId="5E7AE270">
      <w:pPr>
        <w:pStyle w:val="5"/>
        <w:snapToGrid w:val="0"/>
        <w:spacing w:before="50" w:after="50" w:line="360" w:lineRule="auto"/>
        <w:ind w:firstLine="640" w:firstLineChars="200"/>
        <w:rPr>
          <w:rFonts w:cs="仿宋_GB2312" w:asciiTheme="minorEastAsia" w:hAnsiTheme="minorEastAsia" w:eastAsiaTheme="minorEastAsia"/>
          <w:bCs/>
          <w:sz w:val="32"/>
          <w:szCs w:val="32"/>
        </w:rPr>
      </w:pPr>
    </w:p>
    <w:p w14:paraId="258E971F">
      <w:pPr>
        <w:pStyle w:val="5"/>
        <w:snapToGrid w:val="0"/>
        <w:spacing w:before="50" w:after="50" w:line="360" w:lineRule="auto"/>
        <w:ind w:firstLine="1280" w:firstLineChars="400"/>
        <w:rPr>
          <w:rFonts w:cs="仿宋_GB2312" w:asciiTheme="minorEastAsia" w:hAnsiTheme="minorEastAsia" w:eastAsiaTheme="minorEastAsia"/>
          <w:bCs/>
          <w:sz w:val="32"/>
          <w:szCs w:val="32"/>
        </w:rPr>
      </w:pPr>
    </w:p>
    <w:p w14:paraId="50979EE5">
      <w:pPr>
        <w:snapToGrid w:val="0"/>
        <w:spacing w:before="120" w:beforeLines="50" w:after="50"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年    月    日</w:t>
      </w:r>
    </w:p>
    <w:p w14:paraId="3EACF6DB">
      <w:pPr>
        <w:snapToGrid w:val="0"/>
        <w:spacing w:before="120" w:beforeLines="50" w:after="50" w:line="360" w:lineRule="auto"/>
        <w:ind w:left="142"/>
        <w:jc w:val="left"/>
        <w:rPr>
          <w:rFonts w:asciiTheme="minorEastAsia" w:hAnsiTheme="minorEastAsia" w:eastAsiaTheme="minorEastAsia"/>
          <w:b/>
          <w:bCs/>
          <w:sz w:val="24"/>
        </w:rPr>
      </w:pPr>
      <w:r>
        <w:rPr>
          <w:rFonts w:asciiTheme="minorEastAsia" w:hAnsiTheme="minorEastAsia" w:eastAsiaTheme="minorEastAsia"/>
          <w:sz w:val="24"/>
        </w:rPr>
        <w:br w:type="page"/>
      </w:r>
      <w:r>
        <w:rPr>
          <w:rFonts w:hint="eastAsia" w:asciiTheme="minorEastAsia" w:hAnsiTheme="minorEastAsia" w:eastAsiaTheme="minorEastAsia"/>
          <w:b/>
          <w:bCs/>
          <w:sz w:val="32"/>
          <w:szCs w:val="32"/>
        </w:rPr>
        <w:t>2.商务技术文件目录</w:t>
      </w:r>
    </w:p>
    <w:p w14:paraId="5D9F43C3">
      <w:pPr>
        <w:snapToGrid w:val="0"/>
        <w:spacing w:before="120" w:beforeLines="50" w:after="50"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根据谈判文件规定及供应商提供的材料自行编写目录（部分格式后附）。</w:t>
      </w:r>
    </w:p>
    <w:p w14:paraId="778FBE68">
      <w:pPr>
        <w:spacing w:line="360" w:lineRule="auto"/>
        <w:rPr>
          <w:rFonts w:cs="仿宋_GB2312" w:asciiTheme="minorEastAsia" w:hAnsiTheme="minorEastAsia" w:eastAsiaTheme="minorEastAsia"/>
          <w:sz w:val="32"/>
          <w:szCs w:val="32"/>
        </w:rPr>
      </w:pPr>
    </w:p>
    <w:p w14:paraId="13B0FB29">
      <w:pPr>
        <w:spacing w:line="360" w:lineRule="auto"/>
        <w:jc w:val="center"/>
        <w:rPr>
          <w:rFonts w:cs="仿宋_GB2312" w:asciiTheme="minorEastAsia" w:hAnsiTheme="minorEastAsia" w:eastAsiaTheme="minorEastAsia"/>
          <w:sz w:val="32"/>
          <w:szCs w:val="32"/>
        </w:rPr>
      </w:pPr>
      <w:r>
        <w:rPr>
          <w:rFonts w:hint="eastAsia" w:cs="方正小标宋简体" w:asciiTheme="minorEastAsia" w:hAnsiTheme="minorEastAsia" w:eastAsiaTheme="minorEastAsia"/>
          <w:sz w:val="44"/>
          <w:szCs w:val="44"/>
        </w:rPr>
        <w:br w:type="page"/>
      </w:r>
      <w:r>
        <w:rPr>
          <w:rFonts w:hint="eastAsia" w:cs="方正小标宋简体" w:asciiTheme="minorEastAsia" w:hAnsiTheme="minorEastAsia" w:eastAsiaTheme="minorEastAsia"/>
          <w:sz w:val="44"/>
          <w:szCs w:val="44"/>
        </w:rPr>
        <w:t>无串通竞标行为的承诺函</w:t>
      </w:r>
    </w:p>
    <w:p w14:paraId="0C7B2B37">
      <w:pPr>
        <w:spacing w:line="360" w:lineRule="auto"/>
        <w:ind w:firstLine="640" w:firstLineChars="200"/>
        <w:contextualSpacing/>
        <w:rPr>
          <w:rFonts w:cs="仿宋_GB2312" w:asciiTheme="minorEastAsia" w:hAnsiTheme="minorEastAsia" w:eastAsiaTheme="minorEastAsia"/>
          <w:sz w:val="32"/>
          <w:szCs w:val="32"/>
        </w:rPr>
      </w:pPr>
    </w:p>
    <w:p w14:paraId="1EC2B5A3">
      <w:pPr>
        <w:spacing w:line="360" w:lineRule="auto"/>
        <w:ind w:firstLine="482" w:firstLineChars="200"/>
        <w:contextualSpacing/>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一、我方承诺无下列相互串通竞标的情形：</w:t>
      </w:r>
    </w:p>
    <w:p w14:paraId="465871A0">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1.不同供应商的响应文件由同一单位或者个人编制；</w:t>
      </w:r>
    </w:p>
    <w:p w14:paraId="35B46271">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2.不同供应商委托同一单位或者个人办理竞标事宜；</w:t>
      </w:r>
    </w:p>
    <w:p w14:paraId="2D1FD2DC">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3.不同的供应商的响应文件载明的项目管理员为同一个人；</w:t>
      </w:r>
    </w:p>
    <w:p w14:paraId="169A788D">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4.不</w:t>
      </w:r>
      <w:r>
        <w:rPr>
          <w:rFonts w:hint="eastAsia" w:cs="仿宋_GB2312" w:asciiTheme="minorEastAsia" w:hAnsiTheme="minorEastAsia" w:eastAsiaTheme="minorEastAsia"/>
          <w:spacing w:val="-6"/>
          <w:sz w:val="24"/>
        </w:rPr>
        <w:t>同供应商的响应文件异常一致或者竞标报价呈规律性差异；</w:t>
      </w:r>
    </w:p>
    <w:p w14:paraId="6A11C0CF">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5.不同供应商的响应文件相互混装；</w:t>
      </w:r>
    </w:p>
    <w:p w14:paraId="6C856442">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6.不同供应商的竞标保证金从同一单位或者个人账户转出。</w:t>
      </w:r>
    </w:p>
    <w:p w14:paraId="72D57DB5">
      <w:pPr>
        <w:spacing w:line="360" w:lineRule="auto"/>
        <w:ind w:firstLine="482" w:firstLineChars="200"/>
        <w:contextualSpacing/>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二、我方承诺无下列恶意串通的情形：</w:t>
      </w:r>
    </w:p>
    <w:p w14:paraId="58461C97">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1.供应商直接或者间接从采购人或者采购代理机构处获得其他供应商的相关信息并修改其响应文件；</w:t>
      </w:r>
    </w:p>
    <w:p w14:paraId="4E9C5976">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2.供应商按照采购人或者采购代理机构的授意撤换、修改响应文件；</w:t>
      </w:r>
    </w:p>
    <w:p w14:paraId="6909F18A">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3.供</w:t>
      </w:r>
      <w:r>
        <w:rPr>
          <w:rFonts w:hint="eastAsia" w:cs="仿宋_GB2312" w:asciiTheme="minorEastAsia" w:hAnsiTheme="minorEastAsia" w:eastAsiaTheme="minorEastAsia"/>
          <w:spacing w:val="-6"/>
          <w:sz w:val="24"/>
        </w:rPr>
        <w:t>应商之间协商报价、技术方案等响应文件的实质性内容；</w:t>
      </w:r>
    </w:p>
    <w:p w14:paraId="5CE9FF3D">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4.属于同一集团、协会、商会等组织成员的供应商按照该组织要求协同参加政府采购活动；</w:t>
      </w:r>
    </w:p>
    <w:p w14:paraId="1D61E9FF">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5.供应商之间事先约定一致抬高或者压低竞标报价，或者在竞争性谈判项目中事先约定轮流以高价位或者低价位成交，或者事先约定由某一特定供应商成交，然后再参加竞标；</w:t>
      </w:r>
    </w:p>
    <w:p w14:paraId="3F79F5CF">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6.供应商之间商定部分供应商放弃参加政府采购活动或者放弃成交；</w:t>
      </w:r>
    </w:p>
    <w:p w14:paraId="00A734C8">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7.供应商与采购人或者采购代理机构之间、供应商相互之间，为</w:t>
      </w:r>
      <w:r>
        <w:rPr>
          <w:rFonts w:hint="eastAsia" w:cs="仿宋_GB2312" w:asciiTheme="minorEastAsia" w:hAnsiTheme="minorEastAsia" w:eastAsiaTheme="minorEastAsia"/>
          <w:spacing w:val="-6"/>
          <w:sz w:val="24"/>
        </w:rPr>
        <w:t>谋求特定供应商成交或者排斥其他供应商的其他串通行为。</w:t>
      </w:r>
    </w:p>
    <w:p w14:paraId="38671EB5">
      <w:pPr>
        <w:spacing w:line="360" w:lineRule="auto"/>
        <w:ind w:firstLine="480" w:firstLineChars="200"/>
        <w:contextualSpacing/>
        <w:rPr>
          <w:rFonts w:cs="仿宋_GB2312" w:asciiTheme="minorEastAsia" w:hAnsiTheme="minorEastAsia" w:eastAsiaTheme="minorEastAsia"/>
          <w:sz w:val="24"/>
        </w:rPr>
      </w:pPr>
    </w:p>
    <w:p w14:paraId="2454AE17">
      <w:pPr>
        <w:spacing w:line="360" w:lineRule="auto"/>
        <w:ind w:firstLine="482" w:firstLineChars="200"/>
        <w:contextualSpacing/>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以上情形一经核查属实，我方愿意承担一切后果，并不再寻求任何旨在减轻或者免除法律责任的辩解。</w:t>
      </w:r>
    </w:p>
    <w:p w14:paraId="2DD0A171">
      <w:pPr>
        <w:spacing w:line="360" w:lineRule="auto"/>
        <w:ind w:firstLine="480" w:firstLineChars="200"/>
        <w:contextualSpacing/>
        <w:rPr>
          <w:rFonts w:cs="仿宋_GB2312" w:asciiTheme="minorEastAsia" w:hAnsiTheme="minorEastAsia" w:eastAsiaTheme="minorEastAsia"/>
          <w:sz w:val="24"/>
        </w:rPr>
      </w:pPr>
    </w:p>
    <w:p w14:paraId="2C466A82">
      <w:pPr>
        <w:spacing w:line="360" w:lineRule="auto"/>
        <w:contextualSpacing/>
        <w:rPr>
          <w:rFonts w:cs="仿宋_GB2312" w:asciiTheme="minorEastAsia" w:hAnsiTheme="minorEastAsia" w:eastAsiaTheme="minorEastAsia"/>
          <w:sz w:val="24"/>
        </w:rPr>
      </w:pPr>
    </w:p>
    <w:p w14:paraId="761D60A3">
      <w:pPr>
        <w:spacing w:line="360" w:lineRule="auto"/>
        <w:ind w:firstLine="3600" w:firstLineChars="15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供应商名称（电子签章）：</w:t>
      </w:r>
      <w:r>
        <w:rPr>
          <w:rFonts w:hint="eastAsia" w:cs="仿宋_GB2312" w:asciiTheme="minorEastAsia" w:hAnsiTheme="minorEastAsia" w:eastAsiaTheme="minorEastAsia"/>
          <w:sz w:val="24"/>
          <w:u w:val="single"/>
        </w:rPr>
        <w:t xml:space="preserve">          </w:t>
      </w:r>
    </w:p>
    <w:p w14:paraId="09736ECF">
      <w:pPr>
        <w:spacing w:line="360" w:lineRule="auto"/>
        <w:ind w:firstLine="480" w:firstLineChars="200"/>
        <w:contextualSpacing/>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年   月   日</w:t>
      </w:r>
    </w:p>
    <w:p w14:paraId="79682C5F">
      <w:pPr>
        <w:spacing w:line="360" w:lineRule="auto"/>
        <w:ind w:firstLine="640" w:firstLineChars="200"/>
        <w:contextualSpacing/>
        <w:jc w:val="center"/>
        <w:rPr>
          <w:rFonts w:cs="仿宋_GB2312" w:asciiTheme="minorEastAsia" w:hAnsiTheme="minorEastAsia" w:eastAsiaTheme="minorEastAsia"/>
          <w:sz w:val="32"/>
          <w:szCs w:val="32"/>
        </w:rPr>
      </w:pPr>
    </w:p>
    <w:p w14:paraId="07B41326">
      <w:pPr>
        <w:spacing w:before="240" w:beforeLines="100" w:after="120" w:afterLines="50" w:line="360" w:lineRule="auto"/>
        <w:ind w:left="540"/>
        <w:jc w:val="center"/>
        <w:rPr>
          <w:rFonts w:cs="仿宋_GB2312" w:asciiTheme="minorEastAsia" w:hAnsiTheme="minorEastAsia" w:eastAsiaTheme="minorEastAsia"/>
          <w:sz w:val="32"/>
          <w:szCs w:val="32"/>
        </w:rPr>
      </w:pPr>
      <w:r>
        <w:rPr>
          <w:rFonts w:hint="eastAsia" w:cs="方正小标宋简体" w:asciiTheme="minorEastAsia" w:hAnsiTheme="minorEastAsia" w:eastAsiaTheme="minorEastAsia"/>
          <w:bCs/>
          <w:sz w:val="44"/>
          <w:szCs w:val="44"/>
        </w:rPr>
        <w:t>法定代表人证明书</w:t>
      </w:r>
    </w:p>
    <w:p w14:paraId="710E594B">
      <w:pPr>
        <w:spacing w:line="360" w:lineRule="auto"/>
        <w:ind w:left="540"/>
        <w:contextualSpacing/>
        <w:rPr>
          <w:rFonts w:cs="仿宋_GB2312" w:asciiTheme="minorEastAsia" w:hAnsiTheme="minorEastAsia" w:eastAsiaTheme="minorEastAsia"/>
          <w:sz w:val="32"/>
          <w:szCs w:val="32"/>
        </w:rPr>
      </w:pPr>
    </w:p>
    <w:p w14:paraId="68179895">
      <w:pPr>
        <w:spacing w:line="360" w:lineRule="auto"/>
        <w:ind w:left="54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w:t>
      </w:r>
      <w:r>
        <w:rPr>
          <w:rFonts w:hint="eastAsia" w:cs="仿宋_GB2312" w:asciiTheme="minorEastAsia" w:hAnsiTheme="minorEastAsia" w:eastAsiaTheme="minorEastAsia"/>
          <w:sz w:val="24"/>
          <w:u w:val="single"/>
        </w:rPr>
        <w:t xml:space="preserve">                                        </w:t>
      </w:r>
    </w:p>
    <w:p w14:paraId="56301790">
      <w:pPr>
        <w:spacing w:line="360" w:lineRule="auto"/>
        <w:ind w:left="54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single"/>
        </w:rPr>
        <w:t xml:space="preserve">                                          </w:t>
      </w:r>
    </w:p>
    <w:p w14:paraId="5B6330BE">
      <w:pPr>
        <w:spacing w:line="360" w:lineRule="auto"/>
        <w:ind w:left="54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姓    名：</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性      别：</w:t>
      </w:r>
      <w:r>
        <w:rPr>
          <w:rFonts w:hint="eastAsia" w:cs="仿宋_GB2312" w:asciiTheme="minorEastAsia" w:hAnsiTheme="minorEastAsia" w:eastAsiaTheme="minorEastAsia"/>
          <w:sz w:val="24"/>
          <w:u w:val="single"/>
        </w:rPr>
        <w:t xml:space="preserve">               </w:t>
      </w:r>
    </w:p>
    <w:p w14:paraId="0CF29547">
      <w:pPr>
        <w:spacing w:line="360" w:lineRule="auto"/>
        <w:ind w:left="540"/>
        <w:contextualSpacing/>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年    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职      务：</w:t>
      </w:r>
      <w:r>
        <w:rPr>
          <w:rFonts w:hint="eastAsia" w:cs="仿宋_GB2312" w:asciiTheme="minorEastAsia" w:hAnsiTheme="minorEastAsia" w:eastAsiaTheme="minorEastAsia"/>
          <w:sz w:val="24"/>
          <w:u w:val="single"/>
        </w:rPr>
        <w:t xml:space="preserve">               </w:t>
      </w:r>
    </w:p>
    <w:p w14:paraId="58F393F8">
      <w:pPr>
        <w:spacing w:line="360" w:lineRule="auto"/>
        <w:ind w:left="54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身份证号码：</w:t>
      </w:r>
      <w:r>
        <w:rPr>
          <w:rFonts w:hint="eastAsia" w:cs="仿宋_GB2312" w:asciiTheme="minorEastAsia" w:hAnsiTheme="minorEastAsia" w:eastAsiaTheme="minorEastAsia"/>
          <w:sz w:val="24"/>
          <w:u w:val="single"/>
        </w:rPr>
        <w:t xml:space="preserve">                                        </w:t>
      </w:r>
    </w:p>
    <w:p w14:paraId="7101CB52">
      <w:pPr>
        <w:spacing w:line="360" w:lineRule="auto"/>
        <w:ind w:left="54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系</w:t>
      </w:r>
      <w:r>
        <w:rPr>
          <w:rFonts w:hint="eastAsia" w:cs="仿宋_GB2312" w:asciiTheme="minorEastAsia" w:hAnsiTheme="minorEastAsia" w:eastAsiaTheme="minorEastAsia"/>
          <w:sz w:val="24"/>
          <w:u w:val="single"/>
        </w:rPr>
        <w:t xml:space="preserve"> </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rPr>
        <w:t xml:space="preserve">（供应商名称） </w:t>
      </w:r>
      <w:r>
        <w:rPr>
          <w:rFonts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的法定代表人。</w:t>
      </w:r>
    </w:p>
    <w:p w14:paraId="2706E047">
      <w:pPr>
        <w:spacing w:line="360" w:lineRule="auto"/>
        <w:ind w:left="54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特此证明。</w:t>
      </w:r>
    </w:p>
    <w:p w14:paraId="14C9D7CA">
      <w:pPr>
        <w:spacing w:line="360" w:lineRule="auto"/>
        <w:ind w:left="540"/>
        <w:contextualSpacing/>
        <w:rPr>
          <w:rFonts w:cs="仿宋_GB2312" w:asciiTheme="minorEastAsia" w:hAnsiTheme="minorEastAsia" w:eastAsiaTheme="minorEastAsia"/>
          <w:sz w:val="24"/>
        </w:rPr>
      </w:pPr>
    </w:p>
    <w:p w14:paraId="7DC19411">
      <w:pPr>
        <w:spacing w:line="360" w:lineRule="auto"/>
        <w:ind w:left="540"/>
        <w:contextualSpacing/>
        <w:rPr>
          <w:rFonts w:cs="仿宋_GB2312" w:asciiTheme="minorEastAsia" w:hAnsiTheme="minorEastAsia" w:eastAsiaTheme="minorEastAsia"/>
          <w:sz w:val="24"/>
        </w:rPr>
      </w:pPr>
    </w:p>
    <w:p w14:paraId="328EACE2">
      <w:pPr>
        <w:spacing w:line="360" w:lineRule="auto"/>
        <w:ind w:left="540"/>
        <w:contextualSpacing/>
        <w:rPr>
          <w:rFonts w:cs="仿宋_GB2312" w:asciiTheme="minorEastAsia" w:hAnsiTheme="minorEastAsia" w:eastAsiaTheme="minorEastAsia"/>
          <w:sz w:val="24"/>
        </w:rPr>
      </w:pPr>
    </w:p>
    <w:p w14:paraId="661D1CBE">
      <w:pPr>
        <w:spacing w:line="360" w:lineRule="auto"/>
        <w:ind w:left="54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附件：法定代表人有效身份证正反面复印件</w:t>
      </w:r>
    </w:p>
    <w:p w14:paraId="7E3499C1">
      <w:pPr>
        <w:spacing w:line="360" w:lineRule="auto"/>
        <w:ind w:left="540"/>
        <w:contextualSpacing/>
        <w:rPr>
          <w:rFonts w:cs="仿宋_GB2312" w:asciiTheme="minorEastAsia" w:hAnsiTheme="minorEastAsia" w:eastAsiaTheme="minorEastAsia"/>
          <w:sz w:val="24"/>
        </w:rPr>
      </w:pPr>
    </w:p>
    <w:p w14:paraId="1041CA39">
      <w:pPr>
        <w:spacing w:line="360" w:lineRule="auto"/>
        <w:ind w:left="540" w:right="480" w:firstLine="3360" w:firstLineChars="14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供应商名称（电子签章）：</w:t>
      </w:r>
      <w:r>
        <w:rPr>
          <w:rFonts w:hint="eastAsia" w:cs="仿宋_GB2312" w:asciiTheme="minorEastAsia" w:hAnsiTheme="minorEastAsia" w:eastAsiaTheme="minorEastAsia"/>
          <w:sz w:val="24"/>
          <w:u w:val="single"/>
        </w:rPr>
        <w:t xml:space="preserve">               </w:t>
      </w:r>
    </w:p>
    <w:p w14:paraId="1E5BB234">
      <w:pPr>
        <w:spacing w:line="360" w:lineRule="auto"/>
        <w:ind w:firstLine="5160" w:firstLineChars="215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日</w:t>
      </w:r>
    </w:p>
    <w:p w14:paraId="36B87199">
      <w:pPr>
        <w:spacing w:line="360" w:lineRule="auto"/>
        <w:contextualSpacing/>
        <w:jc w:val="center"/>
        <w:rPr>
          <w:rFonts w:cs="仿宋_GB2312" w:asciiTheme="minorEastAsia" w:hAnsiTheme="minorEastAsia" w:eastAsiaTheme="minorEastAsia"/>
          <w:b/>
          <w:sz w:val="24"/>
        </w:rPr>
      </w:pPr>
    </w:p>
    <w:p w14:paraId="5DED1DEF">
      <w:pPr>
        <w:spacing w:line="360" w:lineRule="auto"/>
        <w:contextualSpacing/>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注：自然人竞标的无需提供，联合体竞标的只需牵头人出具。</w:t>
      </w:r>
    </w:p>
    <w:p w14:paraId="5B67A86D">
      <w:pPr>
        <w:adjustRightInd w:val="0"/>
        <w:snapToGrid w:val="0"/>
        <w:spacing w:line="360" w:lineRule="auto"/>
        <w:jc w:val="left"/>
        <w:rPr>
          <w:rFonts w:asciiTheme="minorEastAsia" w:hAnsiTheme="minorEastAsia" w:eastAsiaTheme="minorEastAsia"/>
          <w:b/>
          <w:szCs w:val="21"/>
        </w:rPr>
      </w:pPr>
    </w:p>
    <w:p w14:paraId="44F5BD7A">
      <w:pPr>
        <w:spacing w:line="360" w:lineRule="auto"/>
        <w:jc w:val="center"/>
        <w:rPr>
          <w:rFonts w:cs="方正小标宋简体" w:asciiTheme="minorEastAsia" w:hAnsiTheme="minorEastAsia" w:eastAsiaTheme="minorEastAsia"/>
          <w:sz w:val="44"/>
          <w:szCs w:val="44"/>
        </w:rPr>
      </w:pPr>
      <w:r>
        <w:rPr>
          <w:rFonts w:hint="eastAsia" w:cs="方正小标宋简体" w:asciiTheme="minorEastAsia" w:hAnsiTheme="minorEastAsia" w:eastAsiaTheme="minorEastAsia"/>
          <w:sz w:val="44"/>
          <w:szCs w:val="44"/>
        </w:rPr>
        <w:br w:type="page"/>
      </w:r>
      <w:r>
        <w:rPr>
          <w:rFonts w:hint="eastAsia" w:cs="方正小标宋简体" w:asciiTheme="minorEastAsia" w:hAnsiTheme="minorEastAsia" w:eastAsiaTheme="minorEastAsia"/>
          <w:sz w:val="44"/>
          <w:szCs w:val="44"/>
        </w:rPr>
        <w:t>授权委托书</w:t>
      </w:r>
    </w:p>
    <w:p w14:paraId="534FB67E">
      <w:pPr>
        <w:spacing w:line="360" w:lineRule="auto"/>
        <w:jc w:val="center"/>
        <w:rPr>
          <w:rFonts w:cs="方正小标宋简体" w:asciiTheme="minorEastAsia" w:hAnsiTheme="minorEastAsia" w:eastAsiaTheme="minorEastAsia"/>
          <w:sz w:val="44"/>
          <w:szCs w:val="44"/>
        </w:rPr>
      </w:pPr>
      <w:r>
        <w:rPr>
          <w:rFonts w:hint="eastAsia" w:cs="方正小标宋简体" w:asciiTheme="minorEastAsia" w:hAnsiTheme="minorEastAsia" w:eastAsiaTheme="minorEastAsia"/>
          <w:sz w:val="44"/>
          <w:szCs w:val="44"/>
        </w:rPr>
        <w:t>（非联合体竞标格式）</w:t>
      </w:r>
    </w:p>
    <w:p w14:paraId="4BE1ED86">
      <w:pPr>
        <w:spacing w:line="360" w:lineRule="auto"/>
        <w:jc w:val="center"/>
        <w:rPr>
          <w:rFonts w:cs="方正小标宋简体" w:asciiTheme="minorEastAsia" w:hAnsiTheme="minorEastAsia" w:eastAsiaTheme="minorEastAsia"/>
          <w:sz w:val="44"/>
          <w:szCs w:val="44"/>
        </w:rPr>
      </w:pPr>
      <w:r>
        <w:rPr>
          <w:rFonts w:hint="eastAsia" w:cs="方正小标宋简体" w:asciiTheme="minorEastAsia" w:hAnsiTheme="minorEastAsia" w:eastAsiaTheme="minorEastAsia"/>
          <w:sz w:val="44"/>
          <w:szCs w:val="44"/>
        </w:rPr>
        <w:t>（如有委托时）</w:t>
      </w:r>
    </w:p>
    <w:p w14:paraId="7EB04688">
      <w:pPr>
        <w:spacing w:line="360" w:lineRule="auto"/>
        <w:contextualSpacing/>
        <w:rPr>
          <w:rFonts w:cs="仿宋_GB2312" w:asciiTheme="minorEastAsia" w:hAnsiTheme="minorEastAsia" w:eastAsiaTheme="minorEastAsia"/>
          <w:sz w:val="32"/>
          <w:szCs w:val="32"/>
        </w:rPr>
      </w:pPr>
    </w:p>
    <w:p w14:paraId="76EFFAB1">
      <w:pPr>
        <w:spacing w:line="360" w:lineRule="auto"/>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致：</w:t>
      </w:r>
      <w:r>
        <w:rPr>
          <w:rFonts w:hint="eastAsia" w:cs="仿宋_GB2312" w:asciiTheme="minorEastAsia" w:hAnsiTheme="minorEastAsia" w:eastAsiaTheme="minorEastAsia"/>
          <w:sz w:val="24"/>
          <w:u w:val="single"/>
        </w:rPr>
        <w:t>（采购人名称）</w:t>
      </w:r>
      <w:r>
        <w:rPr>
          <w:rFonts w:hint="eastAsia" w:cs="仿宋_GB2312" w:asciiTheme="minorEastAsia" w:hAnsiTheme="minorEastAsia" w:eastAsiaTheme="minorEastAsia"/>
          <w:sz w:val="24"/>
        </w:rPr>
        <w:t>：</w:t>
      </w:r>
    </w:p>
    <w:p w14:paraId="58518236">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我</w:t>
      </w:r>
      <w:r>
        <w:rPr>
          <w:rFonts w:hint="eastAsia" w:cs="仿宋_GB2312" w:asciiTheme="minorEastAsia" w:hAnsiTheme="minorEastAsia" w:eastAsiaTheme="minorEastAsia"/>
          <w:sz w:val="24"/>
          <w:u w:val="single"/>
        </w:rPr>
        <w:t xml:space="preserve">  （姓名）  </w:t>
      </w:r>
      <w:r>
        <w:rPr>
          <w:rFonts w:hint="eastAsia" w:cs="仿宋_GB2312" w:asciiTheme="minorEastAsia" w:hAnsiTheme="minorEastAsia" w:eastAsiaTheme="minorEastAsia"/>
          <w:sz w:val="24"/>
        </w:rPr>
        <w:t>系</w:t>
      </w:r>
      <w:r>
        <w:rPr>
          <w:rFonts w:hint="eastAsia" w:cs="仿宋_GB2312" w:asciiTheme="minorEastAsia" w:hAnsiTheme="minorEastAsia" w:eastAsiaTheme="minorEastAsia"/>
          <w:sz w:val="24"/>
          <w:u w:val="single"/>
        </w:rPr>
        <w:t xml:space="preserve">  （供应商名称）  </w:t>
      </w:r>
      <w:r>
        <w:rPr>
          <w:rFonts w:hint="eastAsia" w:cs="仿宋_GB2312" w:asciiTheme="minorEastAsia" w:hAnsiTheme="minorEastAsia" w:eastAsiaTheme="minorEastAsia"/>
          <w:sz w:val="24"/>
        </w:rPr>
        <w:t>的（</w:t>
      </w:r>
      <w:r>
        <w:rPr>
          <w:rFonts w:hint="eastAsia" w:cs="仿宋_GB2312" w:asciiTheme="minorEastAsia" w:hAnsiTheme="minorEastAsia" w:eastAsiaTheme="minorEastAsia"/>
          <w:sz w:val="24"/>
          <w:u w:val="single"/>
        </w:rPr>
        <w:sym w:font="Wingdings 2" w:char="00A3"/>
      </w:r>
      <w:r>
        <w:rPr>
          <w:rFonts w:hint="eastAsia" w:cs="仿宋_GB2312" w:asciiTheme="minorEastAsia" w:hAnsiTheme="minorEastAsia" w:eastAsiaTheme="minorEastAsia"/>
          <w:sz w:val="24"/>
          <w:u w:val="single"/>
        </w:rPr>
        <w:t>法定代表人/□负责人/□自然人本人</w:t>
      </w:r>
      <w:r>
        <w:rPr>
          <w:rFonts w:hint="eastAsia" w:cs="仿宋_GB2312" w:asciiTheme="minorEastAsia" w:hAnsiTheme="minorEastAsia" w:eastAsiaTheme="minorEastAsia"/>
          <w:sz w:val="24"/>
        </w:rPr>
        <w:t>），现授权</w:t>
      </w:r>
      <w:r>
        <w:rPr>
          <w:rFonts w:hint="eastAsia" w:cs="仿宋_GB2312" w:asciiTheme="minorEastAsia" w:hAnsiTheme="minorEastAsia" w:eastAsiaTheme="minorEastAsia"/>
          <w:sz w:val="24"/>
          <w:u w:val="single"/>
        </w:rPr>
        <w:t xml:space="preserve"> （姓名） </w:t>
      </w:r>
      <w:r>
        <w:rPr>
          <w:rFonts w:hint="eastAsia" w:cs="仿宋_GB2312" w:asciiTheme="minorEastAsia" w:hAnsiTheme="minorEastAsia" w:eastAsiaTheme="minorEastAsia"/>
          <w:sz w:val="24"/>
        </w:rPr>
        <w:t>以我方的名义参加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项目的竞标活动，并代表我方全权办理针对上述项目的所有采购程序和环节的具体事务和签署相关文件。</w:t>
      </w:r>
    </w:p>
    <w:p w14:paraId="08ECB2C4">
      <w:pPr>
        <w:spacing w:line="360" w:lineRule="auto"/>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我方对委托代理人的</w:t>
      </w:r>
      <w:r>
        <w:rPr>
          <w:rFonts w:hint="eastAsia" w:asciiTheme="minorEastAsia" w:hAnsiTheme="minorEastAsia" w:eastAsiaTheme="minorEastAsia"/>
          <w:sz w:val="24"/>
        </w:rPr>
        <w:t>签字或者电子签名</w:t>
      </w:r>
      <w:r>
        <w:rPr>
          <w:rFonts w:hint="eastAsia" w:cs="仿宋_GB2312" w:asciiTheme="minorEastAsia" w:hAnsiTheme="minorEastAsia" w:eastAsiaTheme="minorEastAsia"/>
          <w:sz w:val="24"/>
        </w:rPr>
        <w:t>事项负全部责任。</w:t>
      </w:r>
    </w:p>
    <w:p w14:paraId="39008ADB">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本授权书自签署之日起生效，在撤销授权的书面通知以前，本授权书一直有效。委托代理人在授权书有效期内签署的所有文件不因授权的撤销而失效。</w:t>
      </w:r>
    </w:p>
    <w:p w14:paraId="2345A689">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委托代理人无转委托权，特此委托。</w:t>
      </w:r>
    </w:p>
    <w:p w14:paraId="665A360D">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附：法定代表人身份证明书及委托代理人有效身份证正反面复印件</w:t>
      </w:r>
    </w:p>
    <w:p w14:paraId="7EC32DF8">
      <w:pPr>
        <w:spacing w:line="360" w:lineRule="auto"/>
        <w:contextualSpacing/>
        <w:rPr>
          <w:rFonts w:cs="仿宋_GB2312" w:asciiTheme="minorEastAsia" w:hAnsiTheme="minorEastAsia" w:eastAsiaTheme="minorEastAsia"/>
          <w:sz w:val="24"/>
        </w:rPr>
      </w:pPr>
    </w:p>
    <w:p w14:paraId="07A4ED04">
      <w:pPr>
        <w:spacing w:line="360" w:lineRule="auto"/>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委托代理人（</w:t>
      </w:r>
      <w:r>
        <w:rPr>
          <w:rFonts w:hint="eastAsia" w:asciiTheme="minorEastAsia" w:hAnsiTheme="minorEastAsia" w:eastAsiaTheme="minorEastAsia"/>
          <w:sz w:val="24"/>
        </w:rPr>
        <w:t>签字或者电子签名</w:t>
      </w:r>
      <w:r>
        <w:rPr>
          <w:rFonts w:hint="eastAsia" w:cs="仿宋_GB2312" w:asciiTheme="minorEastAsia" w:hAnsiTheme="minorEastAsia" w:eastAsiaTheme="minorEastAsia"/>
          <w:sz w:val="24"/>
        </w:rPr>
        <w:t xml:space="preserve">）：     法定代表人（签字或者盖章或者电子签名）：                    </w:t>
      </w:r>
    </w:p>
    <w:p w14:paraId="4724D22A">
      <w:pPr>
        <w:spacing w:line="360" w:lineRule="auto"/>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委托代理人身份证号码：                              </w:t>
      </w:r>
    </w:p>
    <w:p w14:paraId="5DD8C851">
      <w:pPr>
        <w:spacing w:line="360" w:lineRule="auto"/>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p>
    <w:p w14:paraId="4E4BAC9D">
      <w:pPr>
        <w:spacing w:line="360" w:lineRule="auto"/>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供应商名称（电子签章）：</w:t>
      </w:r>
      <w:r>
        <w:rPr>
          <w:rFonts w:hint="eastAsia" w:cs="仿宋_GB2312" w:asciiTheme="minorEastAsia" w:hAnsiTheme="minorEastAsia" w:eastAsiaTheme="minorEastAsia"/>
          <w:sz w:val="24"/>
          <w:u w:val="single"/>
        </w:rPr>
        <w:t xml:space="preserve">          </w:t>
      </w:r>
    </w:p>
    <w:p w14:paraId="5BBC2A61">
      <w:pPr>
        <w:spacing w:line="360" w:lineRule="auto"/>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年    月    日</w:t>
      </w:r>
    </w:p>
    <w:p w14:paraId="7903A750">
      <w:pPr>
        <w:spacing w:line="360" w:lineRule="auto"/>
        <w:contextualSpacing/>
        <w:rPr>
          <w:rFonts w:cs="仿宋_GB2312" w:asciiTheme="minorEastAsia" w:hAnsiTheme="minorEastAsia" w:eastAsiaTheme="minorEastAsia"/>
          <w:sz w:val="24"/>
        </w:rPr>
      </w:pPr>
    </w:p>
    <w:p w14:paraId="0845F483">
      <w:pPr>
        <w:spacing w:line="360" w:lineRule="auto"/>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注：1. 法定代表人必须在授权委托书上签字或者盖章</w:t>
      </w:r>
      <w:r>
        <w:rPr>
          <w:rFonts w:hint="eastAsia" w:asciiTheme="minorEastAsia" w:hAnsiTheme="minorEastAsia" w:eastAsiaTheme="minorEastAsia"/>
          <w:sz w:val="24"/>
        </w:rPr>
        <w:t>或者电子签名</w:t>
      </w:r>
      <w:r>
        <w:rPr>
          <w:rFonts w:hint="eastAsia" w:cs="仿宋_GB2312" w:asciiTheme="minorEastAsia" w:hAnsiTheme="minorEastAsia" w:eastAsiaTheme="minorEastAsia"/>
          <w:sz w:val="24"/>
        </w:rPr>
        <w:t>，委托代理人必须在授权委托书上签字或者电子签名，</w:t>
      </w:r>
      <w:r>
        <w:rPr>
          <w:rFonts w:hint="eastAsia" w:cs="仿宋_GB2312" w:asciiTheme="minorEastAsia" w:hAnsiTheme="minorEastAsia" w:eastAsiaTheme="minorEastAsia"/>
          <w:b/>
          <w:sz w:val="24"/>
        </w:rPr>
        <w:t>否则其响应文件按无效响应处理。</w:t>
      </w:r>
    </w:p>
    <w:p w14:paraId="3E2AC84E">
      <w:pPr>
        <w:spacing w:line="360" w:lineRule="auto"/>
        <w:ind w:firstLine="480" w:firstLineChars="200"/>
        <w:contextualSpacing/>
        <w:jc w:val="left"/>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法人、其他组织竞标时“我方”是指“我单位”，自然人竞标时“我方”是指“本人”。</w:t>
      </w:r>
    </w:p>
    <w:p w14:paraId="44770CC8">
      <w:pPr>
        <w:spacing w:line="360" w:lineRule="auto"/>
        <w:ind w:firstLine="420" w:firstLineChars="200"/>
        <w:contextualSpacing/>
        <w:jc w:val="left"/>
        <w:rPr>
          <w:rFonts w:cs="仿宋_GB2312" w:asciiTheme="minorEastAsia" w:hAnsiTheme="minorEastAsia" w:eastAsiaTheme="minorEastAsia"/>
          <w:szCs w:val="21"/>
        </w:rPr>
      </w:pPr>
    </w:p>
    <w:p w14:paraId="0B5E3076">
      <w:pPr>
        <w:spacing w:line="360" w:lineRule="auto"/>
        <w:jc w:val="center"/>
        <w:rPr>
          <w:rFonts w:cs="方正小标宋简体" w:asciiTheme="minorEastAsia" w:hAnsiTheme="minorEastAsia" w:eastAsiaTheme="minorEastAsia"/>
          <w:bCs/>
          <w:sz w:val="44"/>
          <w:szCs w:val="44"/>
        </w:rPr>
      </w:pPr>
      <w:r>
        <w:rPr>
          <w:rFonts w:cs="仿宋_GB2312" w:asciiTheme="minorEastAsia" w:hAnsiTheme="minorEastAsia" w:eastAsiaTheme="minorEastAsia"/>
          <w:szCs w:val="21"/>
        </w:rPr>
        <w:br w:type="page"/>
      </w:r>
      <w:r>
        <w:rPr>
          <w:rFonts w:hint="eastAsia" w:cs="方正小标宋简体" w:asciiTheme="minorEastAsia" w:hAnsiTheme="minorEastAsia" w:eastAsiaTheme="minorEastAsia"/>
          <w:bCs/>
          <w:sz w:val="44"/>
          <w:szCs w:val="44"/>
        </w:rPr>
        <w:t>商务要求偏离表格式</w:t>
      </w:r>
    </w:p>
    <w:p w14:paraId="4DCF045E">
      <w:pPr>
        <w:spacing w:line="360" w:lineRule="auto"/>
        <w:jc w:val="center"/>
        <w:rPr>
          <w:rFonts w:asciiTheme="minorEastAsia" w:hAnsiTheme="minorEastAsia" w:eastAsiaTheme="minorEastAsia"/>
          <w:b/>
          <w:i/>
          <w:sz w:val="32"/>
          <w:szCs w:val="32"/>
        </w:rPr>
      </w:pPr>
    </w:p>
    <w:p w14:paraId="2FABF0F8">
      <w:pPr>
        <w:pStyle w:val="12"/>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所竞分标：</w:t>
      </w:r>
      <w:r>
        <w:rPr>
          <w:rFonts w:hint="eastAsia" w:cs="仿宋_GB2312" w:asciiTheme="minorEastAsia" w:hAnsiTheme="minorEastAsia" w:eastAsiaTheme="minorEastAsia"/>
          <w:sz w:val="24"/>
          <w:szCs w:val="24"/>
          <w:u w:val="single"/>
        </w:rPr>
        <w:t xml:space="preserve">              </w:t>
      </w:r>
    </w:p>
    <w:tbl>
      <w:tblPr>
        <w:tblStyle w:val="21"/>
        <w:tblpPr w:leftFromText="180" w:rightFromText="180" w:vertAnchor="text" w:horzAnchor="margin" w:tblpY="311"/>
        <w:tblOverlap w:val="never"/>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3604"/>
        <w:gridCol w:w="2633"/>
        <w:gridCol w:w="1418"/>
      </w:tblGrid>
      <w:tr w14:paraId="7A5C7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42" w:type="dxa"/>
            <w:tcBorders>
              <w:top w:val="single" w:color="auto" w:sz="4" w:space="0"/>
              <w:left w:val="single" w:color="auto" w:sz="4" w:space="0"/>
              <w:bottom w:val="single" w:color="auto" w:sz="4" w:space="0"/>
              <w:right w:val="single" w:color="auto" w:sz="4" w:space="0"/>
            </w:tcBorders>
            <w:vAlign w:val="center"/>
          </w:tcPr>
          <w:p w14:paraId="1E0198CD">
            <w:pPr>
              <w:snapToGrid w:val="0"/>
              <w:spacing w:before="120" w:beforeLines="50"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604" w:type="dxa"/>
            <w:tcBorders>
              <w:top w:val="single" w:color="auto" w:sz="4" w:space="0"/>
              <w:left w:val="single" w:color="auto" w:sz="4" w:space="0"/>
              <w:bottom w:val="single" w:color="auto" w:sz="4" w:space="0"/>
              <w:right w:val="single" w:color="auto" w:sz="4" w:space="0"/>
            </w:tcBorders>
            <w:vAlign w:val="center"/>
          </w:tcPr>
          <w:p w14:paraId="09D5EB69">
            <w:pPr>
              <w:snapToGrid w:val="0"/>
              <w:spacing w:before="120" w:beforeLines="50"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23D9B6D7">
            <w:pPr>
              <w:snapToGrid w:val="0"/>
              <w:spacing w:before="120" w:beforeLines="50"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供应商的响应</w:t>
            </w:r>
          </w:p>
        </w:tc>
        <w:tc>
          <w:tcPr>
            <w:tcW w:w="1418" w:type="dxa"/>
            <w:tcBorders>
              <w:top w:val="single" w:color="auto" w:sz="4" w:space="0"/>
              <w:left w:val="single" w:color="auto" w:sz="4" w:space="0"/>
              <w:bottom w:val="single" w:color="auto" w:sz="4" w:space="0"/>
              <w:right w:val="single" w:color="auto" w:sz="4" w:space="0"/>
            </w:tcBorders>
            <w:vAlign w:val="center"/>
          </w:tcPr>
          <w:p w14:paraId="4ECCA2C0">
            <w:pPr>
              <w:snapToGrid w:val="0"/>
              <w:spacing w:before="120" w:beforeLines="50"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偏离说明</w:t>
            </w:r>
          </w:p>
        </w:tc>
      </w:tr>
      <w:tr w14:paraId="23D58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6FD2DAF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604" w:type="dxa"/>
            <w:tcBorders>
              <w:top w:val="single" w:color="auto" w:sz="4" w:space="0"/>
              <w:left w:val="single" w:color="auto" w:sz="4" w:space="0"/>
              <w:bottom w:val="single" w:color="auto" w:sz="4" w:space="0"/>
              <w:right w:val="single" w:color="auto" w:sz="4" w:space="0"/>
            </w:tcBorders>
            <w:vAlign w:val="center"/>
          </w:tcPr>
          <w:p w14:paraId="3BEBFCAC">
            <w:pPr>
              <w:spacing w:line="360" w:lineRule="auto"/>
              <w:jc w:val="center"/>
              <w:rPr>
                <w:rFonts w:asciiTheme="minorEastAsia" w:hAnsiTheme="minorEastAsia" w:eastAsiaTheme="minorEastAsia"/>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239AE3F6">
            <w:pPr>
              <w:snapToGrid w:val="0"/>
              <w:spacing w:before="120" w:beforeLines="50" w:line="360" w:lineRule="auto"/>
              <w:jc w:val="center"/>
              <w:rPr>
                <w:rFonts w:cs="仿宋_GB2312" w:asciiTheme="minorEastAsia" w:hAnsiTheme="minorEastAsia" w:eastAsiaTheme="minorEastAsia"/>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E72F0C6">
            <w:pPr>
              <w:snapToGrid w:val="0"/>
              <w:spacing w:before="120" w:beforeLines="50" w:line="360" w:lineRule="auto"/>
              <w:jc w:val="center"/>
              <w:rPr>
                <w:rFonts w:cs="仿宋_GB2312" w:asciiTheme="minorEastAsia" w:hAnsiTheme="minorEastAsia" w:eastAsiaTheme="minorEastAsia"/>
                <w:sz w:val="24"/>
              </w:rPr>
            </w:pPr>
          </w:p>
        </w:tc>
      </w:tr>
      <w:tr w14:paraId="6C51A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242" w:type="dxa"/>
            <w:tcBorders>
              <w:top w:val="single" w:color="auto" w:sz="4" w:space="0"/>
              <w:left w:val="single" w:color="auto" w:sz="4" w:space="0"/>
              <w:bottom w:val="single" w:color="auto" w:sz="4" w:space="0"/>
              <w:right w:val="single" w:color="auto" w:sz="4" w:space="0"/>
            </w:tcBorders>
            <w:vAlign w:val="center"/>
          </w:tcPr>
          <w:p w14:paraId="0624DFA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604" w:type="dxa"/>
            <w:tcBorders>
              <w:top w:val="single" w:color="auto" w:sz="4" w:space="0"/>
              <w:left w:val="single" w:color="auto" w:sz="4" w:space="0"/>
              <w:bottom w:val="single" w:color="auto" w:sz="4" w:space="0"/>
              <w:right w:val="single" w:color="auto" w:sz="4" w:space="0"/>
            </w:tcBorders>
            <w:vAlign w:val="center"/>
          </w:tcPr>
          <w:p w14:paraId="5073C057">
            <w:pPr>
              <w:spacing w:line="360" w:lineRule="auto"/>
              <w:jc w:val="center"/>
              <w:rPr>
                <w:rFonts w:asciiTheme="minorEastAsia" w:hAnsiTheme="minorEastAsia" w:eastAsiaTheme="minorEastAsia"/>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4DCB5EB5">
            <w:pPr>
              <w:snapToGrid w:val="0"/>
              <w:spacing w:before="120" w:beforeLines="50" w:line="360" w:lineRule="auto"/>
              <w:ind w:left="43"/>
              <w:jc w:val="center"/>
              <w:rPr>
                <w:rFonts w:cs="仿宋_GB2312" w:asciiTheme="minorEastAsia" w:hAnsiTheme="minorEastAsia" w:eastAsiaTheme="minorEastAsia"/>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87253C2">
            <w:pPr>
              <w:snapToGrid w:val="0"/>
              <w:spacing w:before="120" w:beforeLines="50" w:line="360" w:lineRule="auto"/>
              <w:ind w:left="43"/>
              <w:jc w:val="center"/>
              <w:rPr>
                <w:rFonts w:cs="仿宋_GB2312" w:asciiTheme="minorEastAsia" w:hAnsiTheme="minorEastAsia" w:eastAsiaTheme="minorEastAsia"/>
                <w:sz w:val="24"/>
              </w:rPr>
            </w:pPr>
          </w:p>
        </w:tc>
      </w:tr>
      <w:tr w14:paraId="4A74E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4A27587F">
            <w:pPr>
              <w:snapToGrid w:val="0"/>
              <w:spacing w:before="120" w:beforeLines="50"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c>
          <w:tcPr>
            <w:tcW w:w="3604" w:type="dxa"/>
            <w:tcBorders>
              <w:top w:val="single" w:color="auto" w:sz="4" w:space="0"/>
              <w:left w:val="single" w:color="auto" w:sz="4" w:space="0"/>
              <w:bottom w:val="single" w:color="auto" w:sz="4" w:space="0"/>
              <w:right w:val="single" w:color="auto" w:sz="4" w:space="0"/>
            </w:tcBorders>
            <w:vAlign w:val="center"/>
          </w:tcPr>
          <w:p w14:paraId="33252584">
            <w:pPr>
              <w:snapToGrid w:val="0"/>
              <w:spacing w:before="120" w:beforeLines="50" w:line="360" w:lineRule="auto"/>
              <w:jc w:val="center"/>
              <w:rPr>
                <w:rFonts w:cs="仿宋_GB2312" w:asciiTheme="minorEastAsia" w:hAnsiTheme="minorEastAsia" w:eastAsiaTheme="minorEastAsia"/>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5A52FE34">
            <w:pPr>
              <w:snapToGrid w:val="0"/>
              <w:spacing w:before="120" w:beforeLines="50" w:line="360" w:lineRule="auto"/>
              <w:jc w:val="center"/>
              <w:rPr>
                <w:rFonts w:cs="仿宋_GB2312" w:asciiTheme="minorEastAsia" w:hAnsiTheme="minorEastAsia" w:eastAsiaTheme="minorEastAsia"/>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C7CC1F5">
            <w:pPr>
              <w:snapToGrid w:val="0"/>
              <w:spacing w:before="120" w:beforeLines="50" w:line="360" w:lineRule="auto"/>
              <w:jc w:val="center"/>
              <w:rPr>
                <w:rFonts w:cs="仿宋_GB2312" w:asciiTheme="minorEastAsia" w:hAnsiTheme="minorEastAsia" w:eastAsiaTheme="minorEastAsia"/>
                <w:sz w:val="24"/>
              </w:rPr>
            </w:pPr>
          </w:p>
        </w:tc>
      </w:tr>
    </w:tbl>
    <w:p w14:paraId="45140C98">
      <w:pPr>
        <w:pStyle w:val="8"/>
        <w:spacing w:after="0" w:line="360" w:lineRule="auto"/>
        <w:contextualSpacing/>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注：</w:t>
      </w:r>
    </w:p>
    <w:p w14:paraId="44F57EF1">
      <w:pPr>
        <w:pStyle w:val="8"/>
        <w:spacing w:after="0" w:line="360" w:lineRule="auto"/>
        <w:contextualSpacing/>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 说明：应对照谈判文件“第三章 采购需求”中的商务要求逐条明确响应，并作出偏离说明。</w:t>
      </w:r>
    </w:p>
    <w:p w14:paraId="6BC006BC">
      <w:pPr>
        <w:pStyle w:val="8"/>
        <w:spacing w:after="0" w:line="360" w:lineRule="auto"/>
        <w:contextualSpacing/>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2.供应商应根据自身的承诺，对照谈判文件要求在“偏离说明”中注明“正偏离”“负偏离”或者“无偏离”。既不属于“正偏离”也不属于“负偏离”即为“无偏离”。</w:t>
      </w:r>
    </w:p>
    <w:p w14:paraId="151BBD52">
      <w:pPr>
        <w:spacing w:line="360" w:lineRule="auto"/>
        <w:contextualSpacing/>
        <w:jc w:val="left"/>
        <w:rPr>
          <w:rFonts w:cs="仿宋_GB2312" w:asciiTheme="minorEastAsia" w:hAnsiTheme="minorEastAsia" w:eastAsiaTheme="minorEastAsia"/>
          <w:sz w:val="24"/>
          <w:u w:val="single"/>
        </w:rPr>
      </w:pPr>
    </w:p>
    <w:p w14:paraId="49C515E6">
      <w:pPr>
        <w:spacing w:line="360" w:lineRule="auto"/>
        <w:contextualSpacing/>
        <w:jc w:val="left"/>
        <w:rPr>
          <w:rFonts w:cs="仿宋_GB2312" w:asciiTheme="minorEastAsia" w:hAnsiTheme="minorEastAsia" w:eastAsiaTheme="minorEastAsia"/>
          <w:sz w:val="24"/>
          <w:u w:val="single"/>
        </w:rPr>
      </w:pPr>
    </w:p>
    <w:p w14:paraId="0CF5D6C4">
      <w:pPr>
        <w:spacing w:line="360" w:lineRule="auto"/>
        <w:ind w:right="-817" w:rightChars="-389"/>
        <w:contextualSpacing/>
        <w:rPr>
          <w:rFonts w:cs="仿宋_GB2312" w:asciiTheme="minorEastAsia" w:hAnsiTheme="minorEastAsia" w:eastAsiaTheme="minorEastAsia"/>
          <w:sz w:val="24"/>
        </w:rPr>
      </w:pPr>
    </w:p>
    <w:p w14:paraId="74647F0F">
      <w:pPr>
        <w:spacing w:line="360" w:lineRule="auto"/>
        <w:ind w:right="-817" w:rightChars="-389"/>
        <w:contextualSpacing/>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法定代表人或者委托代理人（签字或者电子签名）：</w:t>
      </w:r>
      <w:r>
        <w:rPr>
          <w:rFonts w:hint="eastAsia" w:cs="仿宋_GB2312" w:asciiTheme="minorEastAsia" w:hAnsiTheme="minorEastAsia" w:eastAsiaTheme="minorEastAsia"/>
          <w:sz w:val="24"/>
          <w:u w:val="single"/>
        </w:rPr>
        <w:t xml:space="preserve">          </w:t>
      </w:r>
    </w:p>
    <w:p w14:paraId="04592389">
      <w:pPr>
        <w:spacing w:line="360" w:lineRule="auto"/>
        <w:ind w:right="-817" w:rightChars="-389" w:firstLine="2880" w:firstLineChars="1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供应商名称（电子签章）：</w:t>
      </w:r>
      <w:r>
        <w:rPr>
          <w:rFonts w:hint="eastAsia" w:cs="仿宋_GB2312" w:asciiTheme="minorEastAsia" w:hAnsiTheme="minorEastAsia" w:eastAsiaTheme="minorEastAsia"/>
          <w:sz w:val="24"/>
          <w:u w:val="single"/>
        </w:rPr>
        <w:t xml:space="preserve">                         </w:t>
      </w:r>
    </w:p>
    <w:p w14:paraId="6F8D56BF">
      <w:pPr>
        <w:spacing w:line="360" w:lineRule="auto"/>
        <w:ind w:right="-817" w:rightChars="-389" w:firstLine="2880" w:firstLineChars="1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日                  期：</w:t>
      </w:r>
      <w:r>
        <w:rPr>
          <w:rFonts w:hint="eastAsia" w:cs="仿宋_GB2312" w:asciiTheme="minorEastAsia" w:hAnsiTheme="minorEastAsia" w:eastAsiaTheme="minorEastAsia"/>
          <w:sz w:val="24"/>
          <w:u w:val="single"/>
        </w:rPr>
        <w:t xml:space="preserve">   年   月   日</w:t>
      </w:r>
    </w:p>
    <w:p w14:paraId="18F9B4DD">
      <w:pPr>
        <w:adjustRightInd w:val="0"/>
        <w:snapToGrid w:val="0"/>
        <w:spacing w:line="360" w:lineRule="auto"/>
        <w:ind w:firstLine="7040" w:firstLineChars="1600"/>
        <w:jc w:val="center"/>
        <w:rPr>
          <w:rFonts w:cs="方正小标宋简体" w:asciiTheme="minorEastAsia" w:hAnsiTheme="minorEastAsia" w:eastAsiaTheme="minorEastAsia"/>
          <w:bCs/>
          <w:sz w:val="44"/>
          <w:szCs w:val="44"/>
        </w:rPr>
      </w:pPr>
    </w:p>
    <w:p w14:paraId="44A73B4F">
      <w:pPr>
        <w:adjustRightInd w:val="0"/>
        <w:snapToGrid w:val="0"/>
        <w:spacing w:line="360" w:lineRule="auto"/>
        <w:jc w:val="center"/>
        <w:rPr>
          <w:rFonts w:asciiTheme="minorEastAsia" w:hAnsiTheme="minorEastAsia" w:eastAsiaTheme="minorEastAsia"/>
          <w:b/>
          <w:sz w:val="32"/>
          <w:szCs w:val="32"/>
        </w:rPr>
      </w:pPr>
      <w:r>
        <w:rPr>
          <w:rFonts w:cs="方正小标宋简体" w:asciiTheme="minorEastAsia" w:hAnsiTheme="minorEastAsia" w:eastAsiaTheme="minorEastAsia"/>
          <w:bCs/>
          <w:sz w:val="44"/>
          <w:szCs w:val="44"/>
        </w:rPr>
        <w:br w:type="page"/>
      </w:r>
      <w:r>
        <w:rPr>
          <w:rFonts w:hint="eastAsia" w:cs="方正小标宋简体" w:asciiTheme="minorEastAsia" w:hAnsiTheme="minorEastAsia" w:eastAsiaTheme="minorEastAsia"/>
          <w:bCs/>
          <w:sz w:val="44"/>
          <w:szCs w:val="44"/>
        </w:rPr>
        <w:t>货物配置清单</w:t>
      </w:r>
    </w:p>
    <w:p w14:paraId="7E94F3C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所竞分标：</w:t>
      </w:r>
      <w:r>
        <w:rPr>
          <w:rFonts w:hint="eastAsia" w:cs="仿宋_GB2312" w:asciiTheme="minorEastAsia" w:hAnsiTheme="minorEastAsia" w:eastAsiaTheme="minorEastAsia"/>
          <w:sz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0ED13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442A769">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61CA9A8D">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标的的名称</w:t>
            </w:r>
          </w:p>
        </w:tc>
        <w:tc>
          <w:tcPr>
            <w:tcW w:w="803" w:type="dxa"/>
            <w:tcBorders>
              <w:top w:val="single" w:color="auto" w:sz="4" w:space="0"/>
              <w:left w:val="single" w:color="auto" w:sz="4" w:space="0"/>
              <w:bottom w:val="single" w:color="auto" w:sz="4" w:space="0"/>
              <w:right w:val="single" w:color="auto" w:sz="4" w:space="0"/>
            </w:tcBorders>
            <w:vAlign w:val="center"/>
          </w:tcPr>
          <w:p w14:paraId="3964847F">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年度采购预估量</w:t>
            </w:r>
          </w:p>
        </w:tc>
        <w:tc>
          <w:tcPr>
            <w:tcW w:w="895" w:type="dxa"/>
            <w:tcBorders>
              <w:top w:val="single" w:color="auto" w:sz="4" w:space="0"/>
              <w:left w:val="single" w:color="auto" w:sz="4" w:space="0"/>
              <w:bottom w:val="single" w:color="auto" w:sz="4" w:space="0"/>
              <w:right w:val="single" w:color="auto" w:sz="4" w:space="0"/>
            </w:tcBorders>
            <w:vAlign w:val="center"/>
          </w:tcPr>
          <w:p w14:paraId="29B67CC4">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品牌</w:t>
            </w:r>
          </w:p>
        </w:tc>
        <w:tc>
          <w:tcPr>
            <w:tcW w:w="1786" w:type="dxa"/>
            <w:tcBorders>
              <w:top w:val="single" w:color="auto" w:sz="4" w:space="0"/>
              <w:left w:val="single" w:color="auto" w:sz="4" w:space="0"/>
              <w:bottom w:val="single" w:color="auto" w:sz="4" w:space="0"/>
              <w:right w:val="single" w:color="auto" w:sz="4" w:space="0"/>
            </w:tcBorders>
          </w:tcPr>
          <w:p w14:paraId="6E070BB4">
            <w:pPr>
              <w:snapToGrid w:val="0"/>
              <w:spacing w:before="50" w:after="50" w:line="360" w:lineRule="auto"/>
              <w:jc w:val="center"/>
              <w:rPr>
                <w:rFonts w:asciiTheme="minorEastAsia" w:hAnsiTheme="minorEastAsia" w:eastAsiaTheme="minorEastAsia"/>
                <w:sz w:val="24"/>
              </w:rPr>
            </w:pPr>
          </w:p>
          <w:p w14:paraId="673FA17E">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3D0CC0FA">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49B06658">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4CE24BB2">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参数性能、指标及配置</w:t>
            </w:r>
          </w:p>
        </w:tc>
      </w:tr>
      <w:tr w14:paraId="59E20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CC05A08">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245" w:type="dxa"/>
            <w:tcBorders>
              <w:top w:val="single" w:color="auto" w:sz="4" w:space="0"/>
              <w:left w:val="single" w:color="auto" w:sz="4" w:space="0"/>
              <w:bottom w:val="single" w:color="auto" w:sz="4" w:space="0"/>
              <w:right w:val="single" w:color="auto" w:sz="4" w:space="0"/>
            </w:tcBorders>
            <w:vAlign w:val="center"/>
          </w:tcPr>
          <w:p w14:paraId="7D6130C8">
            <w:pPr>
              <w:snapToGrid w:val="0"/>
              <w:spacing w:before="50" w:after="50" w:line="360" w:lineRule="auto"/>
              <w:jc w:val="center"/>
              <w:rPr>
                <w:rFonts w:asciiTheme="minorEastAsia" w:hAnsiTheme="minorEastAsia" w:eastAsiaTheme="minorEastAsia"/>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667DD6FD">
            <w:pPr>
              <w:snapToGrid w:val="0"/>
              <w:spacing w:before="50" w:after="50" w:line="360" w:lineRule="auto"/>
              <w:jc w:val="center"/>
              <w:rPr>
                <w:rFonts w:asciiTheme="minorEastAsia" w:hAnsiTheme="minorEastAsia" w:eastAsiaTheme="minorEastAsia"/>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4C789423">
            <w:pPr>
              <w:snapToGrid w:val="0"/>
              <w:spacing w:before="50" w:after="50" w:line="360" w:lineRule="auto"/>
              <w:jc w:val="center"/>
              <w:rPr>
                <w:rFonts w:asciiTheme="minorEastAsia" w:hAnsiTheme="minorEastAsia" w:eastAsiaTheme="minorEastAsia"/>
                <w:sz w:val="24"/>
              </w:rPr>
            </w:pPr>
          </w:p>
        </w:tc>
        <w:tc>
          <w:tcPr>
            <w:tcW w:w="1786" w:type="dxa"/>
            <w:tcBorders>
              <w:top w:val="single" w:color="auto" w:sz="4" w:space="0"/>
              <w:left w:val="single" w:color="auto" w:sz="4" w:space="0"/>
              <w:bottom w:val="single" w:color="auto" w:sz="4" w:space="0"/>
              <w:right w:val="single" w:color="auto" w:sz="4" w:space="0"/>
            </w:tcBorders>
          </w:tcPr>
          <w:p w14:paraId="5D47AC92">
            <w:pPr>
              <w:snapToGrid w:val="0"/>
              <w:spacing w:before="50" w:after="50" w:line="360" w:lineRule="auto"/>
              <w:jc w:val="center"/>
              <w:rPr>
                <w:rFonts w:asciiTheme="minorEastAsia" w:hAnsiTheme="minorEastAsia" w:eastAsiaTheme="minorEastAsia"/>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4B26781">
            <w:pPr>
              <w:snapToGrid w:val="0"/>
              <w:spacing w:before="50" w:after="50" w:line="360" w:lineRule="auto"/>
              <w:jc w:val="center"/>
              <w:rPr>
                <w:rFonts w:asciiTheme="minorEastAsia" w:hAnsiTheme="minorEastAsia" w:eastAsiaTheme="minorEastAsia"/>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2B765DF1">
            <w:pPr>
              <w:snapToGrid w:val="0"/>
              <w:spacing w:before="50" w:after="50" w:line="360" w:lineRule="auto"/>
              <w:jc w:val="center"/>
              <w:rPr>
                <w:rFonts w:asciiTheme="minorEastAsia" w:hAnsiTheme="minorEastAsia" w:eastAsiaTheme="minorEastAsia"/>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0A3E91B6">
            <w:pPr>
              <w:snapToGrid w:val="0"/>
              <w:spacing w:before="50" w:after="50" w:line="360" w:lineRule="auto"/>
              <w:jc w:val="center"/>
              <w:rPr>
                <w:rFonts w:asciiTheme="minorEastAsia" w:hAnsiTheme="minorEastAsia" w:eastAsiaTheme="minorEastAsia"/>
                <w:sz w:val="24"/>
              </w:rPr>
            </w:pPr>
          </w:p>
        </w:tc>
      </w:tr>
      <w:tr w14:paraId="36791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D5AC3F0">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245" w:type="dxa"/>
            <w:tcBorders>
              <w:top w:val="single" w:color="auto" w:sz="4" w:space="0"/>
              <w:left w:val="single" w:color="auto" w:sz="4" w:space="0"/>
              <w:bottom w:val="single" w:color="auto" w:sz="4" w:space="0"/>
              <w:right w:val="single" w:color="auto" w:sz="4" w:space="0"/>
            </w:tcBorders>
            <w:vAlign w:val="center"/>
          </w:tcPr>
          <w:p w14:paraId="050CF9AD">
            <w:pPr>
              <w:snapToGrid w:val="0"/>
              <w:spacing w:before="50" w:after="50" w:line="360" w:lineRule="auto"/>
              <w:jc w:val="center"/>
              <w:rPr>
                <w:rFonts w:asciiTheme="minorEastAsia" w:hAnsiTheme="minorEastAsia" w:eastAsiaTheme="minorEastAsia"/>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07A1D6B1">
            <w:pPr>
              <w:snapToGrid w:val="0"/>
              <w:spacing w:before="50" w:after="50" w:line="360" w:lineRule="auto"/>
              <w:jc w:val="center"/>
              <w:rPr>
                <w:rFonts w:asciiTheme="minorEastAsia" w:hAnsiTheme="minorEastAsia" w:eastAsiaTheme="minorEastAsia"/>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5DE1E5F5">
            <w:pPr>
              <w:snapToGrid w:val="0"/>
              <w:spacing w:before="50" w:after="50" w:line="360" w:lineRule="auto"/>
              <w:jc w:val="center"/>
              <w:rPr>
                <w:rFonts w:asciiTheme="minorEastAsia" w:hAnsiTheme="minorEastAsia" w:eastAsiaTheme="minorEastAsia"/>
                <w:sz w:val="24"/>
              </w:rPr>
            </w:pPr>
          </w:p>
        </w:tc>
        <w:tc>
          <w:tcPr>
            <w:tcW w:w="1786" w:type="dxa"/>
            <w:tcBorders>
              <w:top w:val="single" w:color="auto" w:sz="4" w:space="0"/>
              <w:left w:val="single" w:color="auto" w:sz="4" w:space="0"/>
              <w:bottom w:val="single" w:color="auto" w:sz="4" w:space="0"/>
              <w:right w:val="single" w:color="auto" w:sz="4" w:space="0"/>
            </w:tcBorders>
          </w:tcPr>
          <w:p w14:paraId="12343872">
            <w:pPr>
              <w:snapToGrid w:val="0"/>
              <w:spacing w:before="50" w:after="50" w:line="360" w:lineRule="auto"/>
              <w:jc w:val="center"/>
              <w:rPr>
                <w:rFonts w:asciiTheme="minorEastAsia" w:hAnsiTheme="minorEastAsia" w:eastAsiaTheme="minorEastAsia"/>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E7BE777">
            <w:pPr>
              <w:snapToGrid w:val="0"/>
              <w:spacing w:before="50" w:after="50" w:line="360" w:lineRule="auto"/>
              <w:jc w:val="center"/>
              <w:rPr>
                <w:rFonts w:asciiTheme="minorEastAsia" w:hAnsiTheme="minorEastAsia" w:eastAsiaTheme="minorEastAsia"/>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12D5046A">
            <w:pPr>
              <w:snapToGrid w:val="0"/>
              <w:spacing w:before="50" w:after="50" w:line="360" w:lineRule="auto"/>
              <w:jc w:val="center"/>
              <w:rPr>
                <w:rFonts w:asciiTheme="minorEastAsia" w:hAnsiTheme="minorEastAsia" w:eastAsiaTheme="minorEastAsia"/>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3ED603EB">
            <w:pPr>
              <w:snapToGrid w:val="0"/>
              <w:spacing w:before="50" w:after="50" w:line="360" w:lineRule="auto"/>
              <w:jc w:val="center"/>
              <w:rPr>
                <w:rFonts w:asciiTheme="minorEastAsia" w:hAnsiTheme="minorEastAsia" w:eastAsiaTheme="minorEastAsia"/>
                <w:sz w:val="24"/>
              </w:rPr>
            </w:pPr>
          </w:p>
        </w:tc>
      </w:tr>
      <w:tr w14:paraId="5AB94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1422FE3">
            <w:pPr>
              <w:snapToGrid w:val="0"/>
              <w:spacing w:before="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245" w:type="dxa"/>
            <w:tcBorders>
              <w:top w:val="single" w:color="auto" w:sz="4" w:space="0"/>
              <w:left w:val="single" w:color="auto" w:sz="4" w:space="0"/>
              <w:bottom w:val="single" w:color="auto" w:sz="4" w:space="0"/>
              <w:right w:val="single" w:color="auto" w:sz="4" w:space="0"/>
            </w:tcBorders>
            <w:vAlign w:val="center"/>
          </w:tcPr>
          <w:p w14:paraId="2258CCA1">
            <w:pPr>
              <w:snapToGrid w:val="0"/>
              <w:spacing w:before="50" w:after="50" w:line="360" w:lineRule="auto"/>
              <w:jc w:val="center"/>
              <w:rPr>
                <w:rFonts w:asciiTheme="minorEastAsia" w:hAnsiTheme="minorEastAsia" w:eastAsiaTheme="minorEastAsia"/>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1C837A06">
            <w:pPr>
              <w:snapToGrid w:val="0"/>
              <w:spacing w:before="50" w:after="50" w:line="360" w:lineRule="auto"/>
              <w:jc w:val="center"/>
              <w:rPr>
                <w:rFonts w:asciiTheme="minorEastAsia" w:hAnsiTheme="minorEastAsia" w:eastAsiaTheme="minorEastAsia"/>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44C9DAF0">
            <w:pPr>
              <w:snapToGrid w:val="0"/>
              <w:spacing w:before="50" w:after="50" w:line="360" w:lineRule="auto"/>
              <w:jc w:val="center"/>
              <w:rPr>
                <w:rFonts w:asciiTheme="minorEastAsia" w:hAnsiTheme="minorEastAsia" w:eastAsiaTheme="minorEastAsia"/>
                <w:sz w:val="24"/>
              </w:rPr>
            </w:pPr>
          </w:p>
        </w:tc>
        <w:tc>
          <w:tcPr>
            <w:tcW w:w="1786" w:type="dxa"/>
            <w:tcBorders>
              <w:top w:val="single" w:color="auto" w:sz="4" w:space="0"/>
              <w:left w:val="single" w:color="auto" w:sz="4" w:space="0"/>
              <w:bottom w:val="single" w:color="auto" w:sz="4" w:space="0"/>
              <w:right w:val="single" w:color="auto" w:sz="4" w:space="0"/>
            </w:tcBorders>
          </w:tcPr>
          <w:p w14:paraId="725413A8">
            <w:pPr>
              <w:snapToGrid w:val="0"/>
              <w:spacing w:before="50" w:after="50" w:line="360" w:lineRule="auto"/>
              <w:jc w:val="center"/>
              <w:rPr>
                <w:rFonts w:asciiTheme="minorEastAsia" w:hAnsiTheme="minorEastAsia" w:eastAsiaTheme="minorEastAsia"/>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C5D451A">
            <w:pPr>
              <w:snapToGrid w:val="0"/>
              <w:spacing w:before="50" w:after="50" w:line="360" w:lineRule="auto"/>
              <w:jc w:val="center"/>
              <w:rPr>
                <w:rFonts w:asciiTheme="minorEastAsia" w:hAnsiTheme="minorEastAsia" w:eastAsiaTheme="minorEastAsia"/>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1F3A9F32">
            <w:pPr>
              <w:snapToGrid w:val="0"/>
              <w:spacing w:before="50" w:after="50" w:line="360" w:lineRule="auto"/>
              <w:jc w:val="center"/>
              <w:rPr>
                <w:rFonts w:asciiTheme="minorEastAsia" w:hAnsiTheme="minorEastAsia" w:eastAsiaTheme="minorEastAsia"/>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02B40C46">
            <w:pPr>
              <w:snapToGrid w:val="0"/>
              <w:spacing w:before="50" w:after="50" w:line="360" w:lineRule="auto"/>
              <w:jc w:val="center"/>
              <w:rPr>
                <w:rFonts w:asciiTheme="minorEastAsia" w:hAnsiTheme="minorEastAsia" w:eastAsiaTheme="minorEastAsia"/>
                <w:sz w:val="24"/>
              </w:rPr>
            </w:pPr>
          </w:p>
        </w:tc>
      </w:tr>
      <w:tr w14:paraId="234BF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417A063">
            <w:pPr>
              <w:snapToGrid w:val="0"/>
              <w:spacing w:before="50" w:after="50"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w:t>
            </w:r>
          </w:p>
        </w:tc>
        <w:tc>
          <w:tcPr>
            <w:tcW w:w="1245" w:type="dxa"/>
            <w:tcBorders>
              <w:top w:val="single" w:color="auto" w:sz="4" w:space="0"/>
              <w:left w:val="single" w:color="auto" w:sz="4" w:space="0"/>
              <w:bottom w:val="single" w:color="auto" w:sz="4" w:space="0"/>
              <w:right w:val="single" w:color="auto" w:sz="4" w:space="0"/>
            </w:tcBorders>
            <w:vAlign w:val="center"/>
          </w:tcPr>
          <w:p w14:paraId="3C7C3251">
            <w:pPr>
              <w:snapToGrid w:val="0"/>
              <w:spacing w:before="50" w:after="50" w:line="360" w:lineRule="auto"/>
              <w:jc w:val="center"/>
              <w:rPr>
                <w:rFonts w:asciiTheme="minorEastAsia" w:hAnsiTheme="minorEastAsia" w:eastAsiaTheme="minorEastAsia"/>
                <w:sz w:val="24"/>
              </w:rPr>
            </w:pPr>
          </w:p>
        </w:tc>
        <w:tc>
          <w:tcPr>
            <w:tcW w:w="803" w:type="dxa"/>
            <w:tcBorders>
              <w:top w:val="single" w:color="auto" w:sz="4" w:space="0"/>
              <w:left w:val="single" w:color="auto" w:sz="4" w:space="0"/>
              <w:bottom w:val="single" w:color="auto" w:sz="4" w:space="0"/>
              <w:right w:val="single" w:color="auto" w:sz="4" w:space="0"/>
            </w:tcBorders>
            <w:vAlign w:val="center"/>
          </w:tcPr>
          <w:p w14:paraId="3EDAC714">
            <w:pPr>
              <w:snapToGrid w:val="0"/>
              <w:spacing w:before="50" w:after="50" w:line="360" w:lineRule="auto"/>
              <w:jc w:val="center"/>
              <w:rPr>
                <w:rFonts w:asciiTheme="minorEastAsia" w:hAnsiTheme="minorEastAsia" w:eastAsiaTheme="minorEastAsia"/>
                <w:sz w:val="24"/>
              </w:rPr>
            </w:pPr>
          </w:p>
        </w:tc>
        <w:tc>
          <w:tcPr>
            <w:tcW w:w="895" w:type="dxa"/>
            <w:tcBorders>
              <w:top w:val="single" w:color="auto" w:sz="4" w:space="0"/>
              <w:left w:val="single" w:color="auto" w:sz="4" w:space="0"/>
              <w:bottom w:val="single" w:color="auto" w:sz="4" w:space="0"/>
              <w:right w:val="single" w:color="auto" w:sz="4" w:space="0"/>
            </w:tcBorders>
            <w:vAlign w:val="center"/>
          </w:tcPr>
          <w:p w14:paraId="6C98494F">
            <w:pPr>
              <w:snapToGrid w:val="0"/>
              <w:spacing w:before="50" w:after="50" w:line="360" w:lineRule="auto"/>
              <w:jc w:val="center"/>
              <w:rPr>
                <w:rFonts w:asciiTheme="minorEastAsia" w:hAnsiTheme="minorEastAsia" w:eastAsiaTheme="minorEastAsia"/>
                <w:sz w:val="24"/>
              </w:rPr>
            </w:pPr>
          </w:p>
        </w:tc>
        <w:tc>
          <w:tcPr>
            <w:tcW w:w="1786" w:type="dxa"/>
            <w:tcBorders>
              <w:top w:val="single" w:color="auto" w:sz="4" w:space="0"/>
              <w:left w:val="single" w:color="auto" w:sz="4" w:space="0"/>
              <w:bottom w:val="single" w:color="auto" w:sz="4" w:space="0"/>
              <w:right w:val="single" w:color="auto" w:sz="4" w:space="0"/>
            </w:tcBorders>
          </w:tcPr>
          <w:p w14:paraId="7E62D8AA">
            <w:pPr>
              <w:snapToGrid w:val="0"/>
              <w:spacing w:before="50" w:after="50" w:line="360" w:lineRule="auto"/>
              <w:jc w:val="center"/>
              <w:rPr>
                <w:rFonts w:asciiTheme="minorEastAsia" w:hAnsiTheme="minorEastAsia" w:eastAsiaTheme="minorEastAsia"/>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FD74AD4">
            <w:pPr>
              <w:snapToGrid w:val="0"/>
              <w:spacing w:before="50" w:after="50" w:line="360" w:lineRule="auto"/>
              <w:jc w:val="center"/>
              <w:rPr>
                <w:rFonts w:asciiTheme="minorEastAsia" w:hAnsiTheme="minorEastAsia" w:eastAsiaTheme="minorEastAsia"/>
                <w:sz w:val="24"/>
              </w:rPr>
            </w:pPr>
          </w:p>
        </w:tc>
        <w:tc>
          <w:tcPr>
            <w:tcW w:w="737" w:type="dxa"/>
            <w:tcBorders>
              <w:top w:val="single" w:color="auto" w:sz="4" w:space="0"/>
              <w:left w:val="single" w:color="auto" w:sz="4" w:space="0"/>
              <w:bottom w:val="single" w:color="auto" w:sz="4" w:space="0"/>
              <w:right w:val="single" w:color="auto" w:sz="4" w:space="0"/>
            </w:tcBorders>
            <w:vAlign w:val="center"/>
          </w:tcPr>
          <w:p w14:paraId="3EA525E2">
            <w:pPr>
              <w:snapToGrid w:val="0"/>
              <w:spacing w:before="50" w:after="50" w:line="360" w:lineRule="auto"/>
              <w:jc w:val="center"/>
              <w:rPr>
                <w:rFonts w:asciiTheme="minorEastAsia" w:hAnsiTheme="minorEastAsia" w:eastAsiaTheme="minorEastAsia"/>
                <w:sz w:val="24"/>
              </w:rPr>
            </w:pPr>
          </w:p>
        </w:tc>
        <w:tc>
          <w:tcPr>
            <w:tcW w:w="1496" w:type="dxa"/>
            <w:tcBorders>
              <w:top w:val="single" w:color="auto" w:sz="4" w:space="0"/>
              <w:left w:val="single" w:color="auto" w:sz="4" w:space="0"/>
              <w:bottom w:val="single" w:color="auto" w:sz="4" w:space="0"/>
              <w:right w:val="single" w:color="auto" w:sz="4" w:space="0"/>
            </w:tcBorders>
            <w:vAlign w:val="center"/>
          </w:tcPr>
          <w:p w14:paraId="019EF6F1">
            <w:pPr>
              <w:snapToGrid w:val="0"/>
              <w:spacing w:before="50" w:after="50" w:line="360" w:lineRule="auto"/>
              <w:jc w:val="center"/>
              <w:rPr>
                <w:rFonts w:asciiTheme="minorEastAsia" w:hAnsiTheme="minorEastAsia" w:eastAsiaTheme="minorEastAsia"/>
                <w:sz w:val="24"/>
              </w:rPr>
            </w:pPr>
          </w:p>
        </w:tc>
      </w:tr>
    </w:tbl>
    <w:p w14:paraId="407CC331">
      <w:pPr>
        <w:spacing w:line="360" w:lineRule="auto"/>
        <w:contextualSpacing/>
        <w:rPr>
          <w:rFonts w:asciiTheme="minorEastAsia" w:hAnsiTheme="minorEastAsia" w:eastAsiaTheme="minorEastAsia"/>
          <w:sz w:val="24"/>
        </w:rPr>
      </w:pPr>
      <w:r>
        <w:rPr>
          <w:rFonts w:hint="eastAsia" w:asciiTheme="minorEastAsia" w:hAnsiTheme="minorEastAsia" w:eastAsiaTheme="minorEastAsia"/>
          <w:sz w:val="24"/>
        </w:rPr>
        <w:t>备注：</w:t>
      </w:r>
    </w:p>
    <w:p w14:paraId="1FEF4BA6">
      <w:pPr>
        <w:tabs>
          <w:tab w:val="left" w:pos="1065"/>
        </w:tabs>
        <w:adjustRightInd w:val="0"/>
        <w:spacing w:line="360" w:lineRule="auto"/>
        <w:contextualSpacing/>
        <w:rPr>
          <w:rFonts w:cs="仿宋_GB2312" w:asciiTheme="minorEastAsia" w:hAnsiTheme="minorEastAsia" w:eastAsiaTheme="minorEastAsia"/>
          <w:sz w:val="24"/>
        </w:rPr>
      </w:pPr>
      <w:r>
        <w:rPr>
          <w:rFonts w:hint="eastAsia" w:asciiTheme="minorEastAsia" w:hAnsiTheme="minorEastAsia" w:eastAsiaTheme="minorEastAsia"/>
          <w:b/>
          <w:bCs/>
          <w:sz w:val="24"/>
        </w:rPr>
        <w:t>以上货物配置清单中“标的的名称、数量及单位、品牌、规格型号、制造商、原产地、参数性能、指标及配置”必须如实填写完整，品牌、规格型号没有则填无，填写有缺漏的，响应文件按无效处理</w:t>
      </w:r>
      <w:r>
        <w:rPr>
          <w:rFonts w:hint="eastAsia" w:asciiTheme="minorEastAsia" w:hAnsiTheme="minorEastAsia" w:eastAsiaTheme="minorEastAsia"/>
          <w:b/>
          <w:sz w:val="24"/>
        </w:rPr>
        <w:t>。</w:t>
      </w:r>
      <w:r>
        <w:rPr>
          <w:rFonts w:hint="eastAsia" w:cs="仿宋_GB2312" w:asciiTheme="minorEastAsia" w:hAnsiTheme="minorEastAsia" w:eastAsiaTheme="minorEastAsia"/>
          <w:sz w:val="24"/>
        </w:rPr>
        <w:tab/>
      </w:r>
    </w:p>
    <w:p w14:paraId="0A377C98">
      <w:pPr>
        <w:adjustRightInd w:val="0"/>
        <w:spacing w:line="360" w:lineRule="auto"/>
        <w:contextualSpacing/>
        <w:jc w:val="left"/>
        <w:rPr>
          <w:rFonts w:cs="仿宋_GB2312" w:asciiTheme="minorEastAsia" w:hAnsiTheme="minorEastAsia" w:eastAsiaTheme="minorEastAsia"/>
          <w:sz w:val="24"/>
        </w:rPr>
      </w:pPr>
    </w:p>
    <w:p w14:paraId="0D09F6CD">
      <w:pPr>
        <w:adjustRightInd w:val="0"/>
        <w:spacing w:line="360" w:lineRule="auto"/>
        <w:contextualSpacing/>
        <w:jc w:val="left"/>
        <w:rPr>
          <w:rFonts w:cs="仿宋_GB2312" w:asciiTheme="minorEastAsia" w:hAnsiTheme="minorEastAsia" w:eastAsiaTheme="minorEastAsia"/>
          <w:sz w:val="24"/>
        </w:rPr>
      </w:pPr>
    </w:p>
    <w:p w14:paraId="58F9162E">
      <w:pPr>
        <w:adjustRightInd w:val="0"/>
        <w:spacing w:line="360" w:lineRule="auto"/>
        <w:contextualSpacing/>
        <w:jc w:val="left"/>
        <w:rPr>
          <w:rFonts w:cs="仿宋_GB2312" w:asciiTheme="minorEastAsia" w:hAnsiTheme="minorEastAsia" w:eastAsiaTheme="minorEastAsia"/>
          <w:sz w:val="24"/>
        </w:rPr>
      </w:pPr>
    </w:p>
    <w:p w14:paraId="583A5D35">
      <w:pPr>
        <w:spacing w:line="360" w:lineRule="auto"/>
        <w:ind w:right="-817" w:rightChars="-389"/>
        <w:contextualSpacing/>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法定代表人或者委托代理人（签字或者电子签名）：</w:t>
      </w:r>
      <w:r>
        <w:rPr>
          <w:rFonts w:hint="eastAsia" w:cs="仿宋_GB2312" w:asciiTheme="minorEastAsia" w:hAnsiTheme="minorEastAsia" w:eastAsiaTheme="minorEastAsia"/>
          <w:sz w:val="24"/>
          <w:u w:val="single"/>
        </w:rPr>
        <w:t xml:space="preserve">          </w:t>
      </w:r>
    </w:p>
    <w:p w14:paraId="443156C0">
      <w:pPr>
        <w:spacing w:line="360" w:lineRule="auto"/>
        <w:ind w:right="-817" w:rightChars="-389" w:firstLine="2880" w:firstLineChars="1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供应商名称（电子签章）：</w:t>
      </w:r>
      <w:r>
        <w:rPr>
          <w:rFonts w:hint="eastAsia" w:cs="仿宋_GB2312" w:asciiTheme="minorEastAsia" w:hAnsiTheme="minorEastAsia" w:eastAsiaTheme="minorEastAsia"/>
          <w:sz w:val="24"/>
          <w:u w:val="single"/>
        </w:rPr>
        <w:t xml:space="preserve">                        </w:t>
      </w:r>
    </w:p>
    <w:p w14:paraId="5226CA87">
      <w:pPr>
        <w:spacing w:line="360" w:lineRule="auto"/>
        <w:ind w:right="-817" w:rightChars="-389" w:firstLine="2880" w:firstLineChars="1200"/>
        <w:contextualSpacing/>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日                  期：</w:t>
      </w:r>
      <w:r>
        <w:rPr>
          <w:rFonts w:hint="eastAsia" w:cs="仿宋_GB2312" w:asciiTheme="minorEastAsia" w:hAnsiTheme="minorEastAsia" w:eastAsiaTheme="minorEastAsia"/>
          <w:sz w:val="24"/>
          <w:u w:val="single"/>
        </w:rPr>
        <w:t xml:space="preserve">   年   月   日</w:t>
      </w:r>
    </w:p>
    <w:p w14:paraId="5B406C94">
      <w:pPr>
        <w:adjustRightInd w:val="0"/>
        <w:snapToGrid w:val="0"/>
        <w:spacing w:line="360" w:lineRule="auto"/>
        <w:rPr>
          <w:rFonts w:asciiTheme="minorEastAsia" w:hAnsiTheme="minorEastAsia" w:eastAsiaTheme="minorEastAsia"/>
          <w:szCs w:val="21"/>
          <w:u w:val="single"/>
        </w:rPr>
      </w:pPr>
    </w:p>
    <w:p w14:paraId="679AF9D5">
      <w:pPr>
        <w:adjustRightInd w:val="0"/>
        <w:snapToGrid w:val="0"/>
        <w:spacing w:line="360" w:lineRule="auto"/>
        <w:rPr>
          <w:rFonts w:asciiTheme="minorEastAsia" w:hAnsiTheme="minorEastAsia" w:eastAsiaTheme="minorEastAsia"/>
          <w:szCs w:val="21"/>
          <w:u w:val="single"/>
        </w:rPr>
      </w:pPr>
    </w:p>
    <w:p w14:paraId="67A5223B">
      <w:pPr>
        <w:adjustRightInd w:val="0"/>
        <w:snapToGrid w:val="0"/>
        <w:spacing w:line="360" w:lineRule="auto"/>
        <w:rPr>
          <w:rFonts w:asciiTheme="minorEastAsia" w:hAnsiTheme="minorEastAsia" w:eastAsiaTheme="minorEastAsia"/>
          <w:szCs w:val="21"/>
          <w:u w:val="single"/>
        </w:rPr>
      </w:pPr>
    </w:p>
    <w:p w14:paraId="4FD5E742">
      <w:pPr>
        <w:adjustRightInd w:val="0"/>
        <w:snapToGrid w:val="0"/>
        <w:spacing w:line="360" w:lineRule="auto"/>
        <w:rPr>
          <w:rFonts w:asciiTheme="minorEastAsia" w:hAnsiTheme="minorEastAsia" w:eastAsiaTheme="minorEastAsia"/>
          <w:szCs w:val="21"/>
          <w:u w:val="single"/>
        </w:rPr>
      </w:pPr>
    </w:p>
    <w:p w14:paraId="2D6592B3">
      <w:pPr>
        <w:adjustRightInd w:val="0"/>
        <w:snapToGrid w:val="0"/>
        <w:spacing w:line="360" w:lineRule="auto"/>
        <w:rPr>
          <w:rFonts w:asciiTheme="minorEastAsia" w:hAnsiTheme="minorEastAsia" w:eastAsiaTheme="minorEastAsia"/>
          <w:szCs w:val="21"/>
          <w:u w:val="single"/>
        </w:rPr>
      </w:pPr>
    </w:p>
    <w:p w14:paraId="7075BEAF">
      <w:pPr>
        <w:adjustRightInd w:val="0"/>
        <w:snapToGrid w:val="0"/>
        <w:spacing w:line="360" w:lineRule="auto"/>
        <w:rPr>
          <w:rFonts w:asciiTheme="minorEastAsia" w:hAnsiTheme="minorEastAsia" w:eastAsiaTheme="minorEastAsia"/>
          <w:szCs w:val="21"/>
          <w:u w:val="single"/>
        </w:rPr>
      </w:pPr>
    </w:p>
    <w:p w14:paraId="604D7DFA">
      <w:pPr>
        <w:adjustRightInd w:val="0"/>
        <w:snapToGrid w:val="0"/>
        <w:spacing w:line="360" w:lineRule="auto"/>
        <w:rPr>
          <w:rFonts w:asciiTheme="minorEastAsia" w:hAnsiTheme="minorEastAsia" w:eastAsiaTheme="minorEastAsia"/>
          <w:szCs w:val="21"/>
          <w:u w:val="single"/>
        </w:rPr>
      </w:pPr>
    </w:p>
    <w:p w14:paraId="274E8F56">
      <w:pPr>
        <w:widowControl/>
        <w:jc w:val="left"/>
        <w:rPr>
          <w:rFonts w:cs="方正小标宋简体" w:asciiTheme="minorEastAsia" w:hAnsiTheme="minorEastAsia" w:eastAsiaTheme="minorEastAsia"/>
          <w:bCs/>
          <w:sz w:val="44"/>
          <w:szCs w:val="44"/>
        </w:rPr>
      </w:pPr>
      <w:r>
        <w:rPr>
          <w:rFonts w:cs="方正小标宋简体" w:asciiTheme="minorEastAsia" w:hAnsiTheme="minorEastAsia" w:eastAsiaTheme="minorEastAsia"/>
          <w:bCs/>
          <w:sz w:val="44"/>
          <w:szCs w:val="44"/>
        </w:rPr>
        <w:br w:type="page"/>
      </w:r>
    </w:p>
    <w:p w14:paraId="132FB810">
      <w:pPr>
        <w:adjustRightInd w:val="0"/>
        <w:snapToGrid w:val="0"/>
        <w:spacing w:line="360" w:lineRule="auto"/>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技术要求偏离表</w:t>
      </w:r>
    </w:p>
    <w:p w14:paraId="373821A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所竞分标：</w:t>
      </w:r>
      <w:r>
        <w:rPr>
          <w:rFonts w:hint="eastAsia" w:cs="仿宋_GB2312" w:asciiTheme="minorEastAsia" w:hAnsiTheme="minorEastAsia" w:eastAsiaTheme="minorEastAsia"/>
          <w:sz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42FC5E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12CC1DD6">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序号</w:t>
            </w:r>
          </w:p>
        </w:tc>
        <w:tc>
          <w:tcPr>
            <w:tcW w:w="900" w:type="dxa"/>
            <w:tcBorders>
              <w:right w:val="single" w:color="auto" w:sz="4" w:space="0"/>
            </w:tcBorders>
            <w:vAlign w:val="center"/>
          </w:tcPr>
          <w:p w14:paraId="7609784D">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名称</w:t>
            </w:r>
          </w:p>
        </w:tc>
        <w:tc>
          <w:tcPr>
            <w:tcW w:w="2989" w:type="dxa"/>
            <w:tcBorders>
              <w:left w:val="single" w:color="auto" w:sz="4" w:space="0"/>
            </w:tcBorders>
            <w:vAlign w:val="center"/>
          </w:tcPr>
          <w:p w14:paraId="0E50CFBC">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谈判文件要求</w:t>
            </w:r>
          </w:p>
        </w:tc>
        <w:tc>
          <w:tcPr>
            <w:tcW w:w="2690" w:type="dxa"/>
            <w:vAlign w:val="center"/>
          </w:tcPr>
          <w:p w14:paraId="577C1C98">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竞标响应</w:t>
            </w:r>
          </w:p>
        </w:tc>
        <w:tc>
          <w:tcPr>
            <w:tcW w:w="1467" w:type="dxa"/>
            <w:vAlign w:val="center"/>
          </w:tcPr>
          <w:p w14:paraId="69654FCA">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偏离说明</w:t>
            </w:r>
          </w:p>
        </w:tc>
      </w:tr>
      <w:tr w14:paraId="76A801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34260707">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1</w:t>
            </w:r>
          </w:p>
        </w:tc>
        <w:tc>
          <w:tcPr>
            <w:tcW w:w="900" w:type="dxa"/>
            <w:tcBorders>
              <w:right w:val="single" w:color="auto" w:sz="4" w:space="0"/>
            </w:tcBorders>
            <w:vAlign w:val="center"/>
          </w:tcPr>
          <w:p w14:paraId="4BB94BDA">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989" w:type="dxa"/>
            <w:tcBorders>
              <w:left w:val="single" w:color="auto" w:sz="4" w:space="0"/>
            </w:tcBorders>
            <w:vAlign w:val="center"/>
          </w:tcPr>
          <w:p w14:paraId="4C0AFC4F">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690" w:type="dxa"/>
            <w:vAlign w:val="center"/>
          </w:tcPr>
          <w:p w14:paraId="323146F4">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1467" w:type="dxa"/>
            <w:vAlign w:val="center"/>
          </w:tcPr>
          <w:p w14:paraId="1805CC62">
            <w:pPr>
              <w:pStyle w:val="10"/>
              <w:spacing w:line="360" w:lineRule="auto"/>
              <w:ind w:firstLine="0" w:firstLineChars="0"/>
              <w:jc w:val="center"/>
              <w:rPr>
                <w:rFonts w:cs="仿宋_GB2312" w:asciiTheme="minorEastAsia" w:hAnsiTheme="minorEastAsia" w:eastAsiaTheme="minorEastAsia"/>
                <w:kern w:val="2"/>
                <w:sz w:val="24"/>
                <w:szCs w:val="24"/>
              </w:rPr>
            </w:pPr>
          </w:p>
        </w:tc>
      </w:tr>
      <w:tr w14:paraId="777514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1034630">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2</w:t>
            </w:r>
          </w:p>
        </w:tc>
        <w:tc>
          <w:tcPr>
            <w:tcW w:w="900" w:type="dxa"/>
            <w:tcBorders>
              <w:right w:val="single" w:color="auto" w:sz="4" w:space="0"/>
            </w:tcBorders>
            <w:vAlign w:val="center"/>
          </w:tcPr>
          <w:p w14:paraId="2378566A">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989" w:type="dxa"/>
            <w:tcBorders>
              <w:left w:val="single" w:color="auto" w:sz="4" w:space="0"/>
            </w:tcBorders>
            <w:vAlign w:val="center"/>
          </w:tcPr>
          <w:p w14:paraId="00BA2CF8">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690" w:type="dxa"/>
            <w:vAlign w:val="center"/>
          </w:tcPr>
          <w:p w14:paraId="428DEE9E">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1467" w:type="dxa"/>
            <w:vAlign w:val="center"/>
          </w:tcPr>
          <w:p w14:paraId="38E6157D">
            <w:pPr>
              <w:pStyle w:val="10"/>
              <w:spacing w:line="360" w:lineRule="auto"/>
              <w:ind w:firstLine="0" w:firstLineChars="0"/>
              <w:jc w:val="center"/>
              <w:rPr>
                <w:rFonts w:cs="仿宋_GB2312" w:asciiTheme="minorEastAsia" w:hAnsiTheme="minorEastAsia" w:eastAsiaTheme="minorEastAsia"/>
                <w:kern w:val="2"/>
                <w:sz w:val="24"/>
                <w:szCs w:val="24"/>
              </w:rPr>
            </w:pPr>
          </w:p>
        </w:tc>
      </w:tr>
      <w:tr w14:paraId="7364A6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6F2825A">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3</w:t>
            </w:r>
          </w:p>
        </w:tc>
        <w:tc>
          <w:tcPr>
            <w:tcW w:w="900" w:type="dxa"/>
            <w:tcBorders>
              <w:right w:val="single" w:color="auto" w:sz="4" w:space="0"/>
            </w:tcBorders>
            <w:vAlign w:val="center"/>
          </w:tcPr>
          <w:p w14:paraId="730A6F4C">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989" w:type="dxa"/>
            <w:tcBorders>
              <w:left w:val="single" w:color="auto" w:sz="4" w:space="0"/>
            </w:tcBorders>
            <w:vAlign w:val="center"/>
          </w:tcPr>
          <w:p w14:paraId="79D47E62">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690" w:type="dxa"/>
            <w:vAlign w:val="center"/>
          </w:tcPr>
          <w:p w14:paraId="671E0257">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1467" w:type="dxa"/>
            <w:vAlign w:val="center"/>
          </w:tcPr>
          <w:p w14:paraId="74693855">
            <w:pPr>
              <w:pStyle w:val="10"/>
              <w:spacing w:line="360" w:lineRule="auto"/>
              <w:ind w:firstLine="0" w:firstLineChars="0"/>
              <w:jc w:val="center"/>
              <w:rPr>
                <w:rFonts w:cs="仿宋_GB2312" w:asciiTheme="minorEastAsia" w:hAnsiTheme="minorEastAsia" w:eastAsiaTheme="minorEastAsia"/>
                <w:kern w:val="2"/>
                <w:sz w:val="24"/>
                <w:szCs w:val="24"/>
              </w:rPr>
            </w:pPr>
          </w:p>
        </w:tc>
      </w:tr>
      <w:tr w14:paraId="2563C7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79C502EF">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4</w:t>
            </w:r>
          </w:p>
        </w:tc>
        <w:tc>
          <w:tcPr>
            <w:tcW w:w="900" w:type="dxa"/>
            <w:tcBorders>
              <w:right w:val="single" w:color="auto" w:sz="4" w:space="0"/>
            </w:tcBorders>
            <w:vAlign w:val="center"/>
          </w:tcPr>
          <w:p w14:paraId="1D494B4D">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989" w:type="dxa"/>
            <w:tcBorders>
              <w:left w:val="single" w:color="auto" w:sz="4" w:space="0"/>
            </w:tcBorders>
            <w:vAlign w:val="center"/>
          </w:tcPr>
          <w:p w14:paraId="3372F7E7">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690" w:type="dxa"/>
            <w:vAlign w:val="center"/>
          </w:tcPr>
          <w:p w14:paraId="68707177">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1467" w:type="dxa"/>
            <w:vAlign w:val="center"/>
          </w:tcPr>
          <w:p w14:paraId="409D9EB3">
            <w:pPr>
              <w:pStyle w:val="10"/>
              <w:spacing w:line="360" w:lineRule="auto"/>
              <w:ind w:firstLine="0" w:firstLineChars="0"/>
              <w:jc w:val="center"/>
              <w:rPr>
                <w:rFonts w:cs="仿宋_GB2312" w:asciiTheme="minorEastAsia" w:hAnsiTheme="minorEastAsia" w:eastAsiaTheme="minorEastAsia"/>
                <w:kern w:val="2"/>
                <w:sz w:val="24"/>
                <w:szCs w:val="24"/>
              </w:rPr>
            </w:pPr>
          </w:p>
        </w:tc>
      </w:tr>
      <w:tr w14:paraId="0442FD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3C4B531F">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5</w:t>
            </w:r>
          </w:p>
        </w:tc>
        <w:tc>
          <w:tcPr>
            <w:tcW w:w="900" w:type="dxa"/>
            <w:tcBorders>
              <w:right w:val="single" w:color="auto" w:sz="4" w:space="0"/>
            </w:tcBorders>
            <w:vAlign w:val="center"/>
          </w:tcPr>
          <w:p w14:paraId="04B1EA2C">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989" w:type="dxa"/>
            <w:tcBorders>
              <w:left w:val="single" w:color="auto" w:sz="4" w:space="0"/>
            </w:tcBorders>
            <w:vAlign w:val="center"/>
          </w:tcPr>
          <w:p w14:paraId="73DA5465">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690" w:type="dxa"/>
            <w:vAlign w:val="center"/>
          </w:tcPr>
          <w:p w14:paraId="67E9B821">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1467" w:type="dxa"/>
            <w:vAlign w:val="center"/>
          </w:tcPr>
          <w:p w14:paraId="74731D50">
            <w:pPr>
              <w:pStyle w:val="10"/>
              <w:spacing w:line="360" w:lineRule="auto"/>
              <w:ind w:firstLine="0" w:firstLineChars="0"/>
              <w:jc w:val="center"/>
              <w:rPr>
                <w:rFonts w:cs="仿宋_GB2312" w:asciiTheme="minorEastAsia" w:hAnsiTheme="minorEastAsia" w:eastAsiaTheme="minorEastAsia"/>
                <w:kern w:val="2"/>
                <w:sz w:val="24"/>
                <w:szCs w:val="24"/>
              </w:rPr>
            </w:pPr>
          </w:p>
        </w:tc>
      </w:tr>
      <w:tr w14:paraId="2B6DDA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14:paraId="5AE964AA">
            <w:pPr>
              <w:pStyle w:val="10"/>
              <w:spacing w:line="360" w:lineRule="auto"/>
              <w:ind w:firstLine="0" w:firstLineChars="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w:t>
            </w:r>
          </w:p>
        </w:tc>
        <w:tc>
          <w:tcPr>
            <w:tcW w:w="900" w:type="dxa"/>
            <w:tcBorders>
              <w:right w:val="single" w:color="auto" w:sz="4" w:space="0"/>
            </w:tcBorders>
            <w:vAlign w:val="center"/>
          </w:tcPr>
          <w:p w14:paraId="30DC4358">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989" w:type="dxa"/>
            <w:tcBorders>
              <w:left w:val="single" w:color="auto" w:sz="4" w:space="0"/>
            </w:tcBorders>
            <w:vAlign w:val="center"/>
          </w:tcPr>
          <w:p w14:paraId="25004E5D">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2690" w:type="dxa"/>
            <w:vAlign w:val="center"/>
          </w:tcPr>
          <w:p w14:paraId="2CA6DF46">
            <w:pPr>
              <w:pStyle w:val="10"/>
              <w:spacing w:line="360" w:lineRule="auto"/>
              <w:ind w:firstLine="0" w:firstLineChars="0"/>
              <w:jc w:val="center"/>
              <w:rPr>
                <w:rFonts w:cs="仿宋_GB2312" w:asciiTheme="minorEastAsia" w:hAnsiTheme="minorEastAsia" w:eastAsiaTheme="minorEastAsia"/>
                <w:kern w:val="2"/>
                <w:sz w:val="24"/>
                <w:szCs w:val="24"/>
              </w:rPr>
            </w:pPr>
          </w:p>
        </w:tc>
        <w:tc>
          <w:tcPr>
            <w:tcW w:w="1467" w:type="dxa"/>
            <w:tcBorders>
              <w:right w:val="single" w:color="auto" w:sz="4" w:space="0"/>
            </w:tcBorders>
            <w:vAlign w:val="center"/>
          </w:tcPr>
          <w:p w14:paraId="330EE43C">
            <w:pPr>
              <w:pStyle w:val="10"/>
              <w:spacing w:line="360" w:lineRule="auto"/>
              <w:ind w:firstLine="0" w:firstLineChars="0"/>
              <w:jc w:val="center"/>
              <w:rPr>
                <w:rFonts w:cs="仿宋_GB2312" w:asciiTheme="minorEastAsia" w:hAnsiTheme="minorEastAsia" w:eastAsiaTheme="minorEastAsia"/>
                <w:kern w:val="2"/>
                <w:sz w:val="24"/>
                <w:szCs w:val="24"/>
              </w:rPr>
            </w:pPr>
          </w:p>
        </w:tc>
      </w:tr>
    </w:tbl>
    <w:p w14:paraId="07351B9D">
      <w:pPr>
        <w:pStyle w:val="10"/>
        <w:spacing w:line="360" w:lineRule="auto"/>
        <w:ind w:firstLine="0" w:firstLineChars="0"/>
        <w:contextualSpacing/>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注：</w:t>
      </w:r>
    </w:p>
    <w:p w14:paraId="23867EED">
      <w:pPr>
        <w:pStyle w:val="10"/>
        <w:spacing w:line="360" w:lineRule="auto"/>
        <w:ind w:firstLine="0" w:firstLineChars="0"/>
        <w:contextualSpacing/>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 说明：应对照谈判文件“第三章 采购需求”中的技术要求逐条实质性响应，并作出偏离说明。</w:t>
      </w:r>
    </w:p>
    <w:p w14:paraId="2F7FF885">
      <w:pPr>
        <w:pStyle w:val="10"/>
        <w:spacing w:line="360" w:lineRule="auto"/>
        <w:ind w:firstLine="0" w:firstLineChars="0"/>
        <w:contextualSpacing/>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2.供应商应根据竞标设备的性能指标，对照谈判文件要求，在“偏离说明”中注明“正偏离”“负偏离”或者“无偏离”。既不属于“正偏离”也不属于“负偏离”即为“无偏离”。</w:t>
      </w:r>
    </w:p>
    <w:p w14:paraId="18472467">
      <w:pPr>
        <w:pStyle w:val="10"/>
        <w:spacing w:line="360" w:lineRule="auto"/>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3.供应商认为其竞标响应有正偏离的，请在技术要求偏离表中列明，且在响应文件中提供竞标产品的彩页或</w:t>
      </w:r>
      <w:r>
        <w:rPr>
          <w:rFonts w:asciiTheme="minorEastAsia" w:hAnsiTheme="minorEastAsia" w:eastAsiaTheme="minorEastAsia"/>
          <w:sz w:val="24"/>
          <w:szCs w:val="24"/>
        </w:rPr>
        <w:t>国家认可有资质的第三方检测机构出具的检测报告复印件</w:t>
      </w:r>
      <w:r>
        <w:rPr>
          <w:rFonts w:hint="eastAsia" w:asciiTheme="minorEastAsia" w:hAnsiTheme="minorEastAsia" w:eastAsiaTheme="minorEastAsia"/>
          <w:sz w:val="24"/>
          <w:szCs w:val="24"/>
        </w:rPr>
        <w:t>或产品生产厂家出具的技术参数说明证明作为佐证，以上佐证材料均需加盖生产厂家或代理商（附生产厂家授权资料）公章。</w:t>
      </w:r>
    </w:p>
    <w:p w14:paraId="52E91602">
      <w:pPr>
        <w:pStyle w:val="10"/>
        <w:spacing w:line="360" w:lineRule="auto"/>
        <w:ind w:firstLine="0" w:firstLineChars="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如技术要求偏离表中的竞标响应与佐证材料不一致的，以佐证材料为准。</w:t>
      </w:r>
    </w:p>
    <w:p w14:paraId="3B1351A8">
      <w:pPr>
        <w:pStyle w:val="10"/>
        <w:spacing w:line="360" w:lineRule="auto"/>
        <w:ind w:firstLine="0" w:firstLineChars="0"/>
        <w:contextualSpacing/>
        <w:rPr>
          <w:rFonts w:cs="仿宋_GB2312" w:asciiTheme="minorEastAsia" w:hAnsiTheme="minorEastAsia" w:eastAsiaTheme="minorEastAsia"/>
          <w:sz w:val="24"/>
          <w:szCs w:val="24"/>
        </w:rPr>
      </w:pPr>
    </w:p>
    <w:p w14:paraId="646D0AEE">
      <w:pPr>
        <w:spacing w:line="360" w:lineRule="auto"/>
        <w:ind w:right="-817" w:rightChars="-389"/>
        <w:contextualSpacing/>
        <w:rPr>
          <w:rFonts w:cs="仿宋_GB2312" w:asciiTheme="minorEastAsia" w:hAnsiTheme="minorEastAsia" w:eastAsiaTheme="minorEastAsia"/>
          <w:sz w:val="24"/>
        </w:rPr>
      </w:pPr>
    </w:p>
    <w:p w14:paraId="4F10CA0A">
      <w:pPr>
        <w:spacing w:line="360" w:lineRule="auto"/>
        <w:ind w:right="-817" w:rightChars="-389"/>
        <w:contextualSpacing/>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法定代表人或者委托代理人（签字或者电子签名）：</w:t>
      </w:r>
      <w:r>
        <w:rPr>
          <w:rFonts w:hint="eastAsia" w:cs="仿宋_GB2312" w:asciiTheme="minorEastAsia" w:hAnsiTheme="minorEastAsia" w:eastAsiaTheme="minorEastAsia"/>
          <w:sz w:val="24"/>
          <w:u w:val="single"/>
        </w:rPr>
        <w:t xml:space="preserve">          </w:t>
      </w:r>
    </w:p>
    <w:p w14:paraId="5AF70029">
      <w:pPr>
        <w:spacing w:line="360" w:lineRule="auto"/>
        <w:ind w:right="-817" w:rightChars="-389" w:firstLine="2880" w:firstLineChars="1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供应商名称（电子签章）：</w:t>
      </w:r>
      <w:r>
        <w:rPr>
          <w:rFonts w:hint="eastAsia" w:cs="仿宋_GB2312" w:asciiTheme="minorEastAsia" w:hAnsiTheme="minorEastAsia" w:eastAsiaTheme="minorEastAsia"/>
          <w:sz w:val="24"/>
          <w:u w:val="single"/>
        </w:rPr>
        <w:t xml:space="preserve">                         </w:t>
      </w:r>
    </w:p>
    <w:p w14:paraId="2B5035DF">
      <w:pPr>
        <w:spacing w:line="360" w:lineRule="auto"/>
        <w:ind w:right="-817" w:rightChars="-389" w:firstLine="2880" w:firstLineChars="1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日                  期：</w:t>
      </w:r>
      <w:r>
        <w:rPr>
          <w:rFonts w:hint="eastAsia" w:cs="仿宋_GB2312" w:asciiTheme="minorEastAsia" w:hAnsiTheme="minorEastAsia" w:eastAsiaTheme="minorEastAsia"/>
          <w:sz w:val="24"/>
          <w:u w:val="single"/>
        </w:rPr>
        <w:t xml:space="preserve">   年   月   日</w:t>
      </w:r>
    </w:p>
    <w:p w14:paraId="60C24899">
      <w:pPr>
        <w:snapToGrid w:val="0"/>
        <w:spacing w:before="120" w:beforeLines="50" w:after="50" w:line="360" w:lineRule="auto"/>
        <w:jc w:val="left"/>
        <w:rPr>
          <w:rFonts w:cs="仿宋_GB2312" w:asciiTheme="minorEastAsia" w:hAnsiTheme="minorEastAsia" w:eastAsiaTheme="minorEastAsia"/>
          <w:sz w:val="24"/>
        </w:rPr>
      </w:pPr>
    </w:p>
    <w:p w14:paraId="38F3DA08">
      <w:pPr>
        <w:snapToGrid w:val="0"/>
        <w:spacing w:before="120" w:beforeLines="50" w:after="50" w:line="360" w:lineRule="auto"/>
        <w:jc w:val="left"/>
        <w:rPr>
          <w:rFonts w:cs="仿宋_GB2312" w:asciiTheme="minorEastAsia" w:hAnsiTheme="minorEastAsia" w:eastAsiaTheme="minorEastAsia"/>
          <w:sz w:val="24"/>
        </w:rPr>
      </w:pPr>
    </w:p>
    <w:p w14:paraId="5BC55C98">
      <w:pPr>
        <w:widowControl/>
        <w:jc w:val="left"/>
        <w:rPr>
          <w:rFonts w:cs="方正小标宋简体" w:asciiTheme="minorEastAsia" w:hAnsiTheme="minorEastAsia" w:eastAsiaTheme="minorEastAsia"/>
          <w:bCs/>
          <w:sz w:val="44"/>
          <w:szCs w:val="44"/>
        </w:rPr>
      </w:pPr>
      <w:r>
        <w:rPr>
          <w:rFonts w:cs="方正小标宋简体" w:asciiTheme="minorEastAsia" w:hAnsiTheme="minorEastAsia" w:eastAsiaTheme="minorEastAsia"/>
          <w:bCs/>
          <w:sz w:val="44"/>
          <w:szCs w:val="44"/>
        </w:rPr>
        <w:br w:type="page"/>
      </w:r>
    </w:p>
    <w:p w14:paraId="2D1C601B">
      <w:pPr>
        <w:snapToGrid w:val="0"/>
        <w:spacing w:before="120" w:beforeLines="50" w:after="50" w:line="360" w:lineRule="auto"/>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代理服务费承诺书</w:t>
      </w:r>
    </w:p>
    <w:p w14:paraId="2EB728E2">
      <w:pPr>
        <w:snapToGrid w:val="0"/>
        <w:spacing w:before="120" w:beforeLines="50" w:after="50" w:line="360" w:lineRule="auto"/>
        <w:jc w:val="center"/>
        <w:rPr>
          <w:rFonts w:asciiTheme="minorEastAsia" w:hAnsiTheme="minorEastAsia" w:eastAsiaTheme="minorEastAsia"/>
          <w:b/>
          <w:sz w:val="24"/>
        </w:rPr>
      </w:pPr>
    </w:p>
    <w:p w14:paraId="086780A6">
      <w:pPr>
        <w:spacing w:line="360" w:lineRule="auto"/>
        <w:rPr>
          <w:rFonts w:asciiTheme="minorEastAsia" w:hAnsiTheme="minorEastAsia" w:eastAsiaTheme="minorEastAsia"/>
          <w:b/>
          <w:bCs/>
          <w:sz w:val="24"/>
        </w:rPr>
      </w:pPr>
      <w:r>
        <w:rPr>
          <w:rFonts w:hint="eastAsia" w:asciiTheme="minorEastAsia" w:hAnsiTheme="minorEastAsia" w:eastAsiaTheme="minorEastAsia"/>
          <w:bCs/>
          <w:sz w:val="24"/>
        </w:rPr>
        <w:t>致：</w:t>
      </w:r>
      <w:r>
        <w:rPr>
          <w:rFonts w:hint="eastAsia" w:asciiTheme="minorEastAsia" w:hAnsiTheme="minorEastAsia" w:eastAsiaTheme="minorEastAsia"/>
          <w:sz w:val="24"/>
          <w:u w:val="single"/>
        </w:rPr>
        <w:t>采购代理机构名称</w:t>
      </w:r>
      <w:r>
        <w:rPr>
          <w:rFonts w:hint="eastAsia" w:asciiTheme="minorEastAsia" w:hAnsiTheme="minorEastAsia" w:eastAsiaTheme="minorEastAsia"/>
          <w:sz w:val="24"/>
        </w:rPr>
        <w:t>：</w:t>
      </w:r>
    </w:p>
    <w:p w14:paraId="5E48494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本单位参加了贵方组织的</w:t>
      </w:r>
      <w:r>
        <w:rPr>
          <w:rFonts w:hint="eastAsia" w:asciiTheme="minorEastAsia" w:hAnsiTheme="minorEastAsia" w:eastAsiaTheme="minorEastAsia"/>
          <w:sz w:val="24"/>
          <w:u w:val="single"/>
        </w:rPr>
        <w:t xml:space="preserve">  项目名称（项目编号）  </w:t>
      </w:r>
      <w:r>
        <w:rPr>
          <w:rFonts w:hint="eastAsia" w:asciiTheme="minorEastAsia" w:hAnsiTheme="minorEastAsia" w:eastAsiaTheme="minorEastAsia"/>
          <w:sz w:val="24"/>
        </w:rPr>
        <w:t>项目， 在此说明如下：</w:t>
      </w:r>
    </w:p>
    <w:p w14:paraId="37407826">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在领取成交通知书后，由于被质疑、投诉或者其他原因而导致成交结果改变，我方将放弃对已缴纳的代理服务费追还的一切权利。</w:t>
      </w:r>
    </w:p>
    <w:p w14:paraId="25F6F500">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2.本单位选择第</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种方式作为代理服务费开票类型：</w:t>
      </w:r>
    </w:p>
    <w:p w14:paraId="211FCB7A">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第一种方式：开具增值税普通发票。开票信息如下：</w:t>
      </w:r>
    </w:p>
    <w:p w14:paraId="57498F4E">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（1）公司名称_</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EDD7D56">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（2）纳税人识别号_</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4C7ACDB1">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第二种方式：开具增值税专用发票，开票信息如下：</w:t>
      </w:r>
    </w:p>
    <w:p w14:paraId="142BA4C6">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（1）公司名称：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07CBFBB">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（2）纳税人识别号：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F321D97">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（3）在税局登记的地址：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2375EFA">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（4）在税局登记的电话：</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08A793A">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（5）开户银行：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2581E57">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（6）银行账户: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59E987B">
      <w:pPr>
        <w:spacing w:line="360" w:lineRule="auto"/>
        <w:rPr>
          <w:rFonts w:asciiTheme="minorEastAsia" w:hAnsiTheme="minorEastAsia" w:eastAsiaTheme="minorEastAsia"/>
          <w:sz w:val="24"/>
        </w:rPr>
      </w:pPr>
    </w:p>
    <w:p w14:paraId="442BF523">
      <w:pPr>
        <w:spacing w:line="360" w:lineRule="auto"/>
        <w:rPr>
          <w:rFonts w:asciiTheme="minorEastAsia" w:hAnsiTheme="minorEastAsia" w:eastAsiaTheme="minorEastAsia"/>
          <w:sz w:val="24"/>
        </w:rPr>
      </w:pPr>
    </w:p>
    <w:p w14:paraId="53C3272C">
      <w:pPr>
        <w:spacing w:line="360" w:lineRule="auto"/>
        <w:rPr>
          <w:rFonts w:asciiTheme="minorEastAsia" w:hAnsiTheme="minorEastAsia" w:eastAsiaTheme="minorEastAsia"/>
          <w:sz w:val="24"/>
        </w:rPr>
      </w:pPr>
    </w:p>
    <w:p w14:paraId="40E0CBA5">
      <w:pPr>
        <w:snapToGrid w:val="0"/>
        <w:spacing w:line="360" w:lineRule="auto"/>
        <w:ind w:right="-817" w:rightChars="-389" w:firstLine="2040" w:firstLineChars="850"/>
        <w:rPr>
          <w:rFonts w:asciiTheme="minorEastAsia" w:hAnsiTheme="minorEastAsia" w:eastAsiaTheme="minorEastAsia"/>
          <w:sz w:val="24"/>
        </w:rPr>
      </w:pPr>
      <w:r>
        <w:rPr>
          <w:rFonts w:hint="eastAsia" w:asciiTheme="minorEastAsia" w:hAnsiTheme="minorEastAsia" w:eastAsiaTheme="minorEastAsia"/>
          <w:sz w:val="24"/>
        </w:rPr>
        <w:t>法定代表人或者委托代理人（签字或者电子签名）：</w:t>
      </w:r>
      <w:r>
        <w:rPr>
          <w:rFonts w:hint="eastAsia" w:cs="仿宋_GB2312" w:asciiTheme="minorEastAsia" w:hAnsiTheme="minorEastAsia" w:eastAsiaTheme="minorEastAsia"/>
          <w:sz w:val="24"/>
          <w:u w:val="single"/>
        </w:rPr>
        <w:t xml:space="preserve">          </w:t>
      </w:r>
    </w:p>
    <w:p w14:paraId="4F742CF6">
      <w:pPr>
        <w:snapToGrid w:val="0"/>
        <w:spacing w:line="360" w:lineRule="auto"/>
        <w:ind w:left="-3" w:leftChars="-15" w:right="-817" w:rightChars="-389" w:hanging="28" w:hangingChars="12"/>
        <w:rPr>
          <w:rFonts w:asciiTheme="minorEastAsia" w:hAnsiTheme="minorEastAsia" w:eastAsiaTheme="minorEastAsia"/>
          <w:sz w:val="24"/>
        </w:rPr>
      </w:pPr>
      <w:r>
        <w:rPr>
          <w:rFonts w:hint="eastAsia" w:asciiTheme="minorEastAsia" w:hAnsiTheme="minorEastAsia" w:eastAsiaTheme="minorEastAsia"/>
          <w:sz w:val="24"/>
        </w:rPr>
        <w:t xml:space="preserve">                                     供应商公章（电子签章）：</w:t>
      </w:r>
      <w:r>
        <w:rPr>
          <w:rFonts w:hint="eastAsia" w:cs="仿宋_GB2312" w:asciiTheme="minorEastAsia" w:hAnsiTheme="minorEastAsia" w:eastAsiaTheme="minorEastAsia"/>
          <w:sz w:val="24"/>
          <w:u w:val="single"/>
        </w:rPr>
        <w:t xml:space="preserve">            </w:t>
      </w:r>
    </w:p>
    <w:p w14:paraId="2153913B">
      <w:pPr>
        <w:snapToGrid w:val="0"/>
        <w:spacing w:before="50" w:after="50" w:line="360" w:lineRule="auto"/>
        <w:ind w:right="-817" w:rightChars="-389" w:firstLine="4080" w:firstLineChars="1700"/>
        <w:rPr>
          <w:rFonts w:cs="仿宋_GB2312" w:asciiTheme="minorEastAsia" w:hAnsiTheme="minorEastAsia" w:eastAsiaTheme="minorEastAsia"/>
          <w:b/>
          <w:sz w:val="32"/>
          <w:szCs w:val="32"/>
        </w:rPr>
      </w:pPr>
      <w:r>
        <w:rPr>
          <w:rFonts w:hint="eastAsia" w:asciiTheme="minorEastAsia" w:hAnsiTheme="minorEastAsia" w:eastAsiaTheme="minorEastAsia"/>
          <w:sz w:val="24"/>
        </w:rPr>
        <w:t xml:space="preserve">   日             期：</w:t>
      </w:r>
      <w:r>
        <w:rPr>
          <w:rFonts w:hint="eastAsia" w:asciiTheme="minorEastAsia" w:hAnsiTheme="minorEastAsia" w:eastAsiaTheme="minorEastAsia"/>
          <w:sz w:val="24"/>
          <w:u w:val="single"/>
        </w:rPr>
        <w:t xml:space="preserve">    年   月   日 </w:t>
      </w:r>
    </w:p>
    <w:p w14:paraId="62D34889">
      <w:pPr>
        <w:spacing w:line="360" w:lineRule="auto"/>
        <w:ind w:right="-817" w:rightChars="-389" w:firstLine="3840" w:firstLineChars="1200"/>
        <w:contextualSpacing/>
        <w:rPr>
          <w:rFonts w:cs="仿宋_GB2312" w:asciiTheme="minorEastAsia" w:hAnsiTheme="minorEastAsia" w:eastAsiaTheme="minorEastAsia"/>
          <w:sz w:val="32"/>
          <w:szCs w:val="32"/>
        </w:rPr>
      </w:pPr>
    </w:p>
    <w:p w14:paraId="155812D1">
      <w:pPr>
        <w:snapToGrid w:val="0"/>
        <w:spacing w:before="120" w:beforeLines="50" w:after="50" w:line="360" w:lineRule="auto"/>
        <w:jc w:val="left"/>
        <w:rPr>
          <w:rFonts w:asciiTheme="minorEastAsia" w:hAnsiTheme="minorEastAsia" w:eastAsiaTheme="minorEastAsia"/>
          <w:szCs w:val="21"/>
        </w:rPr>
      </w:pPr>
      <w:r>
        <w:rPr>
          <w:rFonts w:cs="仿宋_GB2312" w:asciiTheme="minorEastAsia" w:hAnsiTheme="minorEastAsia" w:eastAsiaTheme="minorEastAsia"/>
          <w:sz w:val="24"/>
        </w:rPr>
        <w:br w:type="page"/>
      </w:r>
      <w:r>
        <w:rPr>
          <w:rFonts w:hint="eastAsia" w:asciiTheme="minorEastAsia" w:hAnsiTheme="minorEastAsia" w:eastAsiaTheme="minorEastAsia"/>
          <w:b/>
          <w:bCs/>
          <w:sz w:val="24"/>
        </w:rPr>
        <w:t>其他文书、文件格式</w:t>
      </w:r>
    </w:p>
    <w:p w14:paraId="0CF5DD07">
      <w:pPr>
        <w:adjustRightInd w:val="0"/>
        <w:snapToGrid w:val="0"/>
        <w:spacing w:line="360" w:lineRule="auto"/>
        <w:jc w:val="center"/>
        <w:rPr>
          <w:rFonts w:cs="方正小标宋简体" w:asciiTheme="minorEastAsia" w:hAnsiTheme="minorEastAsia" w:eastAsiaTheme="minorEastAsia"/>
          <w:bCs/>
          <w:sz w:val="44"/>
          <w:szCs w:val="44"/>
        </w:rPr>
      </w:pPr>
      <w:bookmarkStart w:id="91" w:name="_Toc71365383"/>
      <w:bookmarkStart w:id="92" w:name="_Toc71366061"/>
      <w:r>
        <w:rPr>
          <w:rFonts w:hint="eastAsia" w:cs="方正小标宋简体" w:asciiTheme="minorEastAsia" w:hAnsiTheme="minorEastAsia" w:eastAsiaTheme="minorEastAsia"/>
          <w:bCs/>
          <w:sz w:val="44"/>
          <w:szCs w:val="44"/>
        </w:rPr>
        <w:t>中小企业声明函（货物）</w:t>
      </w:r>
      <w:bookmarkEnd w:id="91"/>
      <w:bookmarkEnd w:id="92"/>
    </w:p>
    <w:p w14:paraId="5F220165">
      <w:pPr>
        <w:spacing w:line="360" w:lineRule="auto"/>
        <w:rPr>
          <w:rFonts w:asciiTheme="minorEastAsia" w:hAnsiTheme="minorEastAsia" w:eastAsiaTheme="minorEastAsia"/>
        </w:rPr>
      </w:pPr>
    </w:p>
    <w:p w14:paraId="24D8C4CF">
      <w:pPr>
        <w:pStyle w:val="9"/>
        <w:spacing w:after="0" w:line="360" w:lineRule="auto"/>
        <w:ind w:left="-426" w:right="142" w:firstLine="640"/>
        <w:contextualSpacing/>
        <w:rPr>
          <w:rFonts w:asciiTheme="minorEastAsia" w:hAnsiTheme="minorEastAsia" w:eastAsiaTheme="minorEastAsia"/>
          <w:sz w:val="24"/>
        </w:rPr>
      </w:pPr>
      <w:r>
        <w:rPr>
          <w:rFonts w:asciiTheme="minorEastAsia" w:hAnsiTheme="minorEastAsia" w:eastAsiaTheme="minorEastAsia"/>
          <w:sz w:val="24"/>
        </w:rPr>
        <w:t>本公司（联合体）郑重声明，根据《政府采购促进中小企业发展管理办法》（财库﹝2020﹞46号）的规定，本公司（联合体）参加</w:t>
      </w:r>
      <w:r>
        <w:rPr>
          <w:rFonts w:asciiTheme="minorEastAsia" w:hAnsiTheme="minorEastAsia" w:eastAsiaTheme="minorEastAsia"/>
          <w:sz w:val="24"/>
          <w:u w:val="single"/>
        </w:rPr>
        <w:t>（单位名称）</w:t>
      </w:r>
      <w:r>
        <w:rPr>
          <w:rFonts w:asciiTheme="minorEastAsia" w:hAnsiTheme="minorEastAsia" w:eastAsiaTheme="minorEastAsia"/>
          <w:sz w:val="24"/>
        </w:rPr>
        <w:t>的</w:t>
      </w:r>
      <w:r>
        <w:rPr>
          <w:rFonts w:asciiTheme="minorEastAsia" w:hAnsiTheme="minorEastAsia" w:eastAsiaTheme="minorEastAsia"/>
          <w:sz w:val="24"/>
          <w:u w:val="single"/>
        </w:rPr>
        <w:t>（项目名称）</w:t>
      </w:r>
      <w:r>
        <w:rPr>
          <w:rFonts w:asciiTheme="minorEastAsia" w:hAnsiTheme="minorEastAsia" w:eastAsiaTheme="minorEastAsia"/>
          <w:sz w:val="24"/>
        </w:rPr>
        <w:t>采购活动，提供的货物全部由符合政策要求的中小企业制造。相关企业（含联合体中的中小企业、签订分包意向协议的中小企业）的具体情况如下：</w:t>
      </w:r>
    </w:p>
    <w:p w14:paraId="3D9295C1">
      <w:pPr>
        <w:tabs>
          <w:tab w:val="left" w:pos="1384"/>
          <w:tab w:val="left" w:pos="4562"/>
          <w:tab w:val="left" w:pos="6803"/>
        </w:tabs>
        <w:spacing w:line="360" w:lineRule="auto"/>
        <w:ind w:left="-426" w:right="-58" w:firstLine="655"/>
        <w:contextualSpacing/>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u w:val="single"/>
        </w:rPr>
        <w:t>（标的名称）</w:t>
      </w:r>
      <w:r>
        <w:rPr>
          <w:rFonts w:asciiTheme="minorEastAsia" w:hAnsiTheme="minorEastAsia" w:eastAsiaTheme="minorEastAsia"/>
          <w:sz w:val="24"/>
        </w:rPr>
        <w:t>，属于</w:t>
      </w:r>
      <w:r>
        <w:rPr>
          <w:rFonts w:asciiTheme="minorEastAsia" w:hAnsiTheme="minorEastAsia" w:eastAsiaTheme="minorEastAsia"/>
          <w:sz w:val="24"/>
          <w:u w:val="single"/>
        </w:rPr>
        <w:t>（采购文件中明确的所属行业）</w:t>
      </w:r>
      <w:r>
        <w:rPr>
          <w:rFonts w:asciiTheme="minorEastAsia" w:hAnsiTheme="minorEastAsia" w:eastAsiaTheme="minorEastAsia"/>
          <w:sz w:val="24"/>
        </w:rPr>
        <w:t>行业；制造商为</w:t>
      </w:r>
      <w:r>
        <w:rPr>
          <w:rFonts w:asciiTheme="minorEastAsia" w:hAnsiTheme="minorEastAsia" w:eastAsiaTheme="minorEastAsia"/>
          <w:sz w:val="24"/>
          <w:u w:val="single"/>
        </w:rPr>
        <w:t>（企业名称）</w:t>
      </w:r>
      <w:r>
        <w:rPr>
          <w:rFonts w:asciiTheme="minorEastAsia" w:hAnsiTheme="minorEastAsia" w:eastAsiaTheme="minorEastAsia"/>
          <w:sz w:val="24"/>
        </w:rPr>
        <w:t>，从业人员</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人，营业收入为</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万元，资产总额为</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万元，属于</w:t>
      </w:r>
      <w:r>
        <w:rPr>
          <w:rFonts w:asciiTheme="minorEastAsia" w:hAnsiTheme="minorEastAsia" w:eastAsiaTheme="minorEastAsia"/>
          <w:sz w:val="24"/>
          <w:u w:val="single"/>
        </w:rPr>
        <w:t>（中型企业、小型企业、微型企业）</w:t>
      </w:r>
      <w:r>
        <w:rPr>
          <w:rFonts w:asciiTheme="minorEastAsia" w:hAnsiTheme="minorEastAsia" w:eastAsiaTheme="minorEastAsia"/>
          <w:sz w:val="24"/>
        </w:rPr>
        <w:t>；</w:t>
      </w:r>
    </w:p>
    <w:p w14:paraId="598DA434">
      <w:pPr>
        <w:tabs>
          <w:tab w:val="left" w:pos="1065"/>
          <w:tab w:val="left" w:pos="6477"/>
        </w:tabs>
        <w:spacing w:line="360" w:lineRule="auto"/>
        <w:ind w:left="-426" w:right="-58" w:firstLine="655"/>
        <w:contextualSpacing/>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u w:val="single"/>
        </w:rPr>
        <w:t>（标的名称）</w:t>
      </w:r>
      <w:r>
        <w:rPr>
          <w:rFonts w:asciiTheme="minorEastAsia" w:hAnsiTheme="minorEastAsia" w:eastAsiaTheme="minorEastAsia"/>
          <w:sz w:val="24"/>
        </w:rPr>
        <w:t>，属于</w:t>
      </w:r>
      <w:r>
        <w:rPr>
          <w:rFonts w:asciiTheme="minorEastAsia" w:hAnsiTheme="minorEastAsia" w:eastAsiaTheme="minorEastAsia"/>
          <w:sz w:val="24"/>
          <w:u w:val="single"/>
        </w:rPr>
        <w:t>（采购文件中明确的所属行业）</w:t>
      </w:r>
      <w:r>
        <w:rPr>
          <w:rFonts w:asciiTheme="minorEastAsia" w:hAnsiTheme="minorEastAsia" w:eastAsiaTheme="minorEastAsia"/>
          <w:sz w:val="24"/>
        </w:rPr>
        <w:t>行业；制造商为</w:t>
      </w:r>
      <w:r>
        <w:rPr>
          <w:rFonts w:asciiTheme="minorEastAsia" w:hAnsiTheme="minorEastAsia" w:eastAsiaTheme="minorEastAsia"/>
          <w:sz w:val="24"/>
          <w:u w:val="single"/>
        </w:rPr>
        <w:t>（企业名称）</w:t>
      </w:r>
      <w:r>
        <w:rPr>
          <w:rFonts w:asciiTheme="minorEastAsia" w:hAnsiTheme="minorEastAsia" w:eastAsiaTheme="minorEastAsia"/>
          <w:sz w:val="24"/>
        </w:rPr>
        <w:t>，从业人员</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人，营业收入为</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万元，资产总额为</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万元，属于</w:t>
      </w:r>
      <w:r>
        <w:rPr>
          <w:rFonts w:asciiTheme="minorEastAsia" w:hAnsiTheme="minorEastAsia" w:eastAsiaTheme="minorEastAsia"/>
          <w:sz w:val="24"/>
          <w:u w:val="single"/>
        </w:rPr>
        <w:t>（中型企业、小型企业、微型企业）</w:t>
      </w:r>
      <w:r>
        <w:rPr>
          <w:rFonts w:asciiTheme="minorEastAsia" w:hAnsiTheme="minorEastAsia" w:eastAsiaTheme="minorEastAsia"/>
          <w:sz w:val="24"/>
        </w:rPr>
        <w:t>；</w:t>
      </w:r>
    </w:p>
    <w:p w14:paraId="766D8906">
      <w:pPr>
        <w:pStyle w:val="9"/>
        <w:spacing w:after="0" w:line="360" w:lineRule="auto"/>
        <w:ind w:left="142" w:right="142"/>
        <w:contextualSpacing/>
        <w:rPr>
          <w:rFonts w:asciiTheme="minorEastAsia" w:hAnsiTheme="minorEastAsia" w:eastAsiaTheme="minorEastAsia"/>
          <w:sz w:val="24"/>
        </w:rPr>
      </w:pPr>
      <w:r>
        <w:rPr>
          <w:rFonts w:asciiTheme="minorEastAsia" w:hAnsiTheme="minorEastAsia" w:eastAsiaTheme="minorEastAsia"/>
          <w:sz w:val="24"/>
        </w:rPr>
        <w:t xml:space="preserve">…… </w:t>
      </w:r>
    </w:p>
    <w:p w14:paraId="69E7FCB2">
      <w:pPr>
        <w:pStyle w:val="9"/>
        <w:spacing w:after="0" w:line="360" w:lineRule="auto"/>
        <w:ind w:left="-405" w:leftChars="-193" w:right="142" w:firstLine="453" w:firstLineChars="189"/>
        <w:contextualSpacing/>
        <w:rPr>
          <w:rFonts w:asciiTheme="minorEastAsia" w:hAnsiTheme="minorEastAsia" w:eastAsiaTheme="minorEastAsia"/>
          <w:sz w:val="24"/>
        </w:rPr>
      </w:pPr>
      <w:r>
        <w:rPr>
          <w:rFonts w:asciiTheme="minorEastAsia" w:hAnsiTheme="minorEastAsia" w:eastAsiaTheme="minorEastAsia"/>
          <w:sz w:val="24"/>
        </w:rPr>
        <w:t>以上企业，不属于大企业的分支机构，不存在控股股东为大企业的情形，也不存在与大企业的负责人为同一人的情形。</w:t>
      </w:r>
    </w:p>
    <w:p w14:paraId="2F92B24C">
      <w:pPr>
        <w:pStyle w:val="9"/>
        <w:spacing w:after="0" w:line="360" w:lineRule="auto"/>
        <w:ind w:left="-426" w:right="142" w:firstLine="567"/>
        <w:contextualSpacing/>
        <w:rPr>
          <w:rFonts w:asciiTheme="minorEastAsia" w:hAnsiTheme="minorEastAsia" w:eastAsiaTheme="minorEastAsia"/>
          <w:sz w:val="24"/>
        </w:rPr>
      </w:pPr>
      <w:r>
        <w:rPr>
          <w:rFonts w:asciiTheme="minorEastAsia" w:hAnsiTheme="minorEastAsia" w:eastAsiaTheme="minorEastAsia"/>
          <w:sz w:val="24"/>
        </w:rPr>
        <w:t>本企业对上述声明内容的真实性负责。如有虚假，将依法承担相应责任。</w:t>
      </w:r>
    </w:p>
    <w:p w14:paraId="5D4C17D7">
      <w:pPr>
        <w:pStyle w:val="9"/>
        <w:spacing w:after="0" w:line="360" w:lineRule="auto"/>
        <w:ind w:left="3960" w:right="1808"/>
        <w:contextualSpacing/>
        <w:rPr>
          <w:rFonts w:asciiTheme="minorEastAsia" w:hAnsiTheme="minorEastAsia" w:eastAsiaTheme="minorEastAsia"/>
          <w:sz w:val="24"/>
        </w:rPr>
      </w:pPr>
    </w:p>
    <w:p w14:paraId="4C83827B">
      <w:pPr>
        <w:pStyle w:val="9"/>
        <w:spacing w:after="0" w:line="360" w:lineRule="auto"/>
        <w:ind w:left="3960" w:right="1808"/>
        <w:contextualSpacing/>
        <w:rPr>
          <w:rFonts w:asciiTheme="minorEastAsia" w:hAnsiTheme="minorEastAsia" w:eastAsiaTheme="minorEastAsia"/>
          <w:sz w:val="24"/>
        </w:rPr>
      </w:pPr>
      <w:r>
        <w:rPr>
          <w:rFonts w:asciiTheme="minorEastAsia" w:hAnsiTheme="minorEastAsia" w:eastAsiaTheme="minorEastAsia"/>
          <w:sz w:val="24"/>
        </w:rPr>
        <w:t>企业名称（章）：</w:t>
      </w:r>
      <w:r>
        <w:rPr>
          <w:rFonts w:hint="eastAsia" w:cs="仿宋_GB2312" w:asciiTheme="minorEastAsia" w:hAnsiTheme="minorEastAsia" w:eastAsiaTheme="minorEastAsia"/>
          <w:sz w:val="24"/>
          <w:u w:val="single"/>
        </w:rPr>
        <w:t xml:space="preserve">          </w:t>
      </w:r>
      <w:r>
        <w:rPr>
          <w:rFonts w:asciiTheme="minorEastAsia" w:hAnsiTheme="minorEastAsia" w:eastAsiaTheme="minorEastAsia"/>
          <w:sz w:val="24"/>
        </w:rPr>
        <w:t xml:space="preserve"> </w:t>
      </w:r>
    </w:p>
    <w:p w14:paraId="15D63E1D">
      <w:pPr>
        <w:pStyle w:val="9"/>
        <w:spacing w:after="0" w:line="360" w:lineRule="auto"/>
        <w:ind w:left="3960" w:right="1808"/>
        <w:contextualSpacing/>
        <w:rPr>
          <w:rFonts w:asciiTheme="minorEastAsia" w:hAnsiTheme="minorEastAsia" w:eastAsiaTheme="minorEastAsia"/>
          <w:sz w:val="24"/>
        </w:rPr>
      </w:pPr>
      <w:r>
        <w:rPr>
          <w:rFonts w:asciiTheme="minorEastAsia" w:hAnsiTheme="minorEastAsia" w:eastAsiaTheme="minorEastAsia"/>
          <w:sz w:val="24"/>
        </w:rPr>
        <w:t>日</w:t>
      </w:r>
      <w:r>
        <w:rPr>
          <w:rFonts w:hint="eastAsia" w:asciiTheme="minorEastAsia" w:hAnsiTheme="minorEastAsia" w:eastAsiaTheme="minorEastAsia"/>
          <w:sz w:val="24"/>
        </w:rPr>
        <w:t xml:space="preserve">          </w:t>
      </w:r>
      <w:r>
        <w:rPr>
          <w:rFonts w:asciiTheme="minorEastAsia" w:hAnsiTheme="minorEastAsia" w:eastAsiaTheme="minorEastAsia"/>
          <w:sz w:val="24"/>
        </w:rPr>
        <w:t>期：</w:t>
      </w:r>
      <w:r>
        <w:rPr>
          <w:rFonts w:hint="eastAsia" w:cs="仿宋_GB2312" w:asciiTheme="minorEastAsia" w:hAnsiTheme="minorEastAsia" w:eastAsiaTheme="minorEastAsia"/>
          <w:sz w:val="24"/>
          <w:u w:val="single"/>
        </w:rPr>
        <w:t xml:space="preserve">          </w:t>
      </w:r>
    </w:p>
    <w:p w14:paraId="330AB3CF">
      <w:pPr>
        <w:pStyle w:val="9"/>
        <w:spacing w:after="0" w:line="360" w:lineRule="auto"/>
        <w:ind w:left="3960" w:right="1808"/>
        <w:contextualSpacing/>
        <w:rPr>
          <w:rFonts w:asciiTheme="minorEastAsia" w:hAnsiTheme="minorEastAsia" w:eastAsiaTheme="minorEastAsia"/>
        </w:rPr>
      </w:pPr>
    </w:p>
    <w:p w14:paraId="2BBBA31C">
      <w:pPr>
        <w:spacing w:line="360" w:lineRule="auto"/>
        <w:contextualSpacing/>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3E9E9DA">
      <w:pPr>
        <w:spacing w:line="360" w:lineRule="auto"/>
        <w:contextualSpacing/>
        <w:jc w:val="center"/>
        <w:rPr>
          <w:rFonts w:cs="仿宋_GB2312" w:asciiTheme="minorEastAsia" w:hAnsiTheme="minorEastAsia" w:eastAsiaTheme="minorEastAsia"/>
          <w:sz w:val="32"/>
          <w:szCs w:val="32"/>
        </w:rPr>
      </w:pPr>
      <w:r>
        <w:rPr>
          <w:rFonts w:asciiTheme="minorEastAsia" w:hAnsiTheme="minorEastAsia" w:eastAsiaTheme="minorEastAsia"/>
          <w:sz w:val="24"/>
        </w:rPr>
        <w:br w:type="page"/>
      </w:r>
      <w:r>
        <w:rPr>
          <w:rFonts w:hint="eastAsia" w:cs="方正小标宋简体" w:asciiTheme="minorEastAsia" w:hAnsiTheme="minorEastAsia" w:eastAsiaTheme="minorEastAsia"/>
          <w:sz w:val="44"/>
          <w:szCs w:val="44"/>
        </w:rPr>
        <w:t>残疾人福利性单位声明函</w:t>
      </w:r>
    </w:p>
    <w:p w14:paraId="61739FD4">
      <w:pPr>
        <w:spacing w:line="360" w:lineRule="auto"/>
        <w:rPr>
          <w:rFonts w:cs="仿宋_GB2312" w:asciiTheme="minorEastAsia" w:hAnsiTheme="minorEastAsia" w:eastAsiaTheme="minorEastAsia"/>
          <w:sz w:val="32"/>
          <w:szCs w:val="32"/>
        </w:rPr>
      </w:pPr>
    </w:p>
    <w:p w14:paraId="628763B6">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33AE809F">
      <w:pPr>
        <w:spacing w:line="360" w:lineRule="auto"/>
        <w:ind w:firstLine="480" w:firstLineChars="2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02DB93B9">
      <w:pPr>
        <w:spacing w:line="360" w:lineRule="auto"/>
        <w:contextualSpacing/>
        <w:rPr>
          <w:rFonts w:cs="仿宋_GB2312" w:asciiTheme="minorEastAsia" w:hAnsiTheme="minorEastAsia" w:eastAsiaTheme="minorEastAsia"/>
          <w:sz w:val="24"/>
        </w:rPr>
      </w:pPr>
    </w:p>
    <w:p w14:paraId="70762BCE">
      <w:pPr>
        <w:spacing w:line="360" w:lineRule="auto"/>
        <w:contextualSpacing/>
        <w:rPr>
          <w:rFonts w:cs="仿宋_GB2312" w:asciiTheme="minorEastAsia" w:hAnsiTheme="minorEastAsia" w:eastAsiaTheme="minorEastAsia"/>
          <w:sz w:val="24"/>
        </w:rPr>
      </w:pPr>
    </w:p>
    <w:p w14:paraId="2E5E1D39">
      <w:pPr>
        <w:spacing w:line="360" w:lineRule="auto"/>
        <w:contextualSpacing/>
        <w:rPr>
          <w:rFonts w:cs="仿宋_GB2312" w:asciiTheme="minorEastAsia" w:hAnsiTheme="minorEastAsia" w:eastAsiaTheme="minorEastAsia"/>
          <w:sz w:val="24"/>
        </w:rPr>
      </w:pPr>
    </w:p>
    <w:p w14:paraId="4AE1805A">
      <w:pPr>
        <w:spacing w:line="360" w:lineRule="auto"/>
        <w:ind w:firstLine="2400" w:firstLineChars="10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单位名称（盖章）：</w:t>
      </w:r>
      <w:r>
        <w:rPr>
          <w:rFonts w:hint="eastAsia" w:cs="仿宋_GB2312" w:asciiTheme="minorEastAsia" w:hAnsiTheme="minorEastAsia" w:eastAsiaTheme="minorEastAsia"/>
          <w:sz w:val="24"/>
          <w:u w:val="single"/>
        </w:rPr>
        <w:t xml:space="preserve">          </w:t>
      </w:r>
    </w:p>
    <w:p w14:paraId="1DC8A670">
      <w:pPr>
        <w:spacing w:line="360" w:lineRule="auto"/>
        <w:ind w:firstLine="3600" w:firstLineChars="15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日  期：</w:t>
      </w:r>
      <w:r>
        <w:rPr>
          <w:rFonts w:hint="eastAsia" w:cs="仿宋_GB2312" w:asciiTheme="minorEastAsia" w:hAnsiTheme="minorEastAsia" w:eastAsiaTheme="minorEastAsia"/>
          <w:sz w:val="24"/>
          <w:u w:val="single"/>
        </w:rPr>
        <w:t xml:space="preserve">          </w:t>
      </w:r>
    </w:p>
    <w:p w14:paraId="1BC62DBC">
      <w:pPr>
        <w:spacing w:line="360" w:lineRule="auto"/>
        <w:contextualSpacing/>
        <w:rPr>
          <w:rFonts w:cs="仿宋_GB2312" w:asciiTheme="minorEastAsia" w:hAnsiTheme="minorEastAsia" w:eastAsiaTheme="minorEastAsia"/>
          <w:sz w:val="24"/>
        </w:rPr>
      </w:pPr>
    </w:p>
    <w:p w14:paraId="1D29E81E">
      <w:pPr>
        <w:spacing w:line="360" w:lineRule="auto"/>
        <w:contextualSpacing/>
        <w:rPr>
          <w:rFonts w:cs="仿宋_GB2312" w:asciiTheme="minorEastAsia" w:hAnsiTheme="minorEastAsia" w:eastAsiaTheme="minorEastAsia"/>
          <w:sz w:val="24"/>
        </w:rPr>
      </w:pPr>
    </w:p>
    <w:p w14:paraId="7A7B460A">
      <w:pPr>
        <w:spacing w:line="360" w:lineRule="auto"/>
        <w:contextualSpacing/>
        <w:rPr>
          <w:rFonts w:cs="仿宋_GB2312" w:asciiTheme="minorEastAsia" w:hAnsiTheme="minorEastAsia" w:eastAsiaTheme="minorEastAsia"/>
          <w:sz w:val="24"/>
        </w:rPr>
      </w:pPr>
    </w:p>
    <w:p w14:paraId="7F264538">
      <w:pPr>
        <w:spacing w:line="360" w:lineRule="auto"/>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注：请根据自己的真实情况出具《残疾人福利性单位声明函》。依法享受中小企业优惠政策的，采购人或者采购代理机构在公告成交结果时，同时公告其《残疾人福利性单位声明函》，接受社会监督。</w:t>
      </w:r>
    </w:p>
    <w:p w14:paraId="25311970">
      <w:pPr>
        <w:spacing w:line="360" w:lineRule="auto"/>
        <w:jc w:val="center"/>
        <w:rPr>
          <w:rFonts w:asciiTheme="minorEastAsia" w:hAnsiTheme="minorEastAsia" w:eastAsiaTheme="minorEastAsia"/>
          <w:b/>
          <w:bCs/>
          <w:sz w:val="32"/>
          <w:szCs w:val="32"/>
        </w:rPr>
      </w:pPr>
      <w:r>
        <w:rPr>
          <w:rFonts w:cs="仿宋_GB2312" w:asciiTheme="minorEastAsia" w:hAnsiTheme="minorEastAsia" w:eastAsiaTheme="minorEastAsia"/>
          <w:sz w:val="24"/>
        </w:rPr>
        <w:br w:type="page"/>
      </w:r>
      <w:r>
        <w:rPr>
          <w:rFonts w:hint="eastAsia" w:cs="方正小标宋简体" w:asciiTheme="minorEastAsia" w:hAnsiTheme="minorEastAsia" w:eastAsiaTheme="minorEastAsia"/>
          <w:sz w:val="44"/>
          <w:szCs w:val="44"/>
        </w:rPr>
        <w:t>质疑函（格式）</w:t>
      </w:r>
    </w:p>
    <w:p w14:paraId="7F36A3F9">
      <w:pPr>
        <w:spacing w:line="360" w:lineRule="auto"/>
        <w:jc w:val="center"/>
        <w:rPr>
          <w:rFonts w:asciiTheme="minorEastAsia" w:hAnsiTheme="minorEastAsia" w:eastAsiaTheme="minorEastAsia"/>
          <w:b/>
          <w:bCs/>
          <w:sz w:val="32"/>
          <w:szCs w:val="32"/>
        </w:rPr>
      </w:pPr>
    </w:p>
    <w:p w14:paraId="2E1BBD36">
      <w:pPr>
        <w:pStyle w:val="12"/>
        <w:spacing w:line="360" w:lineRule="auto"/>
        <w:ind w:firstLine="482" w:firstLineChars="200"/>
        <w:contextualSpacing/>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一、质疑供应商基本信息：</w:t>
      </w:r>
    </w:p>
    <w:p w14:paraId="6758EEF6">
      <w:pPr>
        <w:pStyle w:val="12"/>
        <w:spacing w:line="360" w:lineRule="auto"/>
        <w:ind w:firstLine="480" w:firstLineChars="200"/>
        <w:contextualSpacing/>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质疑供应商：</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 xml:space="preserve"> </w:t>
      </w:r>
    </w:p>
    <w:p w14:paraId="7D08E074">
      <w:pPr>
        <w:pStyle w:val="12"/>
        <w:spacing w:line="360" w:lineRule="auto"/>
        <w:ind w:firstLine="480" w:firstLineChars="200"/>
        <w:contextualSpacing/>
        <w:rPr>
          <w:rFonts w:asciiTheme="minorEastAsia" w:hAnsiTheme="minorEastAsia" w:eastAsiaTheme="minorEastAsia"/>
          <w:bCs/>
          <w:sz w:val="24"/>
          <w:szCs w:val="24"/>
        </w:rPr>
      </w:pPr>
      <w:r>
        <w:rPr>
          <w:rFonts w:asciiTheme="minorEastAsia" w:hAnsiTheme="minorEastAsia" w:eastAsiaTheme="minorEastAsia"/>
          <w:bCs/>
          <w:sz w:val="24"/>
          <w:szCs w:val="24"/>
        </w:rPr>
        <w:t>地址</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r>
        <w:rPr>
          <w:rFonts w:asciiTheme="minorEastAsia" w:hAnsiTheme="minorEastAsia" w:eastAsiaTheme="minorEastAsia"/>
          <w:bCs/>
          <w:sz w:val="24"/>
          <w:szCs w:val="24"/>
        </w:rPr>
        <w:t>邮编</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p>
    <w:p w14:paraId="09459DA0">
      <w:pPr>
        <w:pStyle w:val="12"/>
        <w:spacing w:line="360" w:lineRule="auto"/>
        <w:ind w:firstLine="480" w:firstLineChars="200"/>
        <w:contextualSpacing/>
        <w:rPr>
          <w:rFonts w:asciiTheme="minorEastAsia" w:hAnsiTheme="minorEastAsia" w:eastAsiaTheme="minorEastAsia"/>
          <w:bCs/>
          <w:sz w:val="24"/>
          <w:szCs w:val="24"/>
        </w:rPr>
      </w:pPr>
      <w:r>
        <w:rPr>
          <w:rFonts w:asciiTheme="minorEastAsia" w:hAnsiTheme="minorEastAsia" w:eastAsiaTheme="minorEastAsia"/>
          <w:bCs/>
          <w:sz w:val="24"/>
          <w:szCs w:val="24"/>
        </w:rPr>
        <w:t>联系人</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r>
        <w:rPr>
          <w:rFonts w:asciiTheme="minorEastAsia" w:hAnsiTheme="minorEastAsia" w:eastAsiaTheme="minorEastAsia"/>
          <w:bCs/>
          <w:sz w:val="24"/>
          <w:szCs w:val="24"/>
        </w:rPr>
        <w:t>联系电话</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p>
    <w:p w14:paraId="186FF8BB">
      <w:pPr>
        <w:pStyle w:val="12"/>
        <w:spacing w:line="360" w:lineRule="auto"/>
        <w:ind w:firstLine="480" w:firstLineChars="200"/>
        <w:contextualSpacing/>
        <w:rPr>
          <w:rFonts w:asciiTheme="minorEastAsia" w:hAnsiTheme="minorEastAsia" w:eastAsiaTheme="minorEastAsia"/>
          <w:bCs/>
          <w:sz w:val="24"/>
          <w:szCs w:val="24"/>
        </w:rPr>
      </w:pPr>
      <w:r>
        <w:rPr>
          <w:rFonts w:hint="eastAsia" w:asciiTheme="minorEastAsia" w:hAnsiTheme="minorEastAsia" w:eastAsiaTheme="minorEastAsia"/>
          <w:bCs/>
          <w:sz w:val="24"/>
          <w:szCs w:val="24"/>
        </w:rPr>
        <w:t>授权代表：</w:t>
      </w:r>
      <w:r>
        <w:rPr>
          <w:rFonts w:hint="eastAsia" w:asciiTheme="minorEastAsia" w:hAnsiTheme="minorEastAsia" w:eastAsiaTheme="minorEastAsia"/>
          <w:bCs/>
          <w:sz w:val="24"/>
          <w:szCs w:val="24"/>
          <w:u w:val="single"/>
        </w:rPr>
        <w:t xml:space="preserve">                      </w:t>
      </w:r>
    </w:p>
    <w:p w14:paraId="3D29BF37">
      <w:pPr>
        <w:pStyle w:val="12"/>
        <w:spacing w:line="360" w:lineRule="auto"/>
        <w:ind w:firstLine="480" w:firstLineChars="200"/>
        <w:contextualSpacing/>
        <w:rPr>
          <w:rFonts w:asciiTheme="minorEastAsia" w:hAnsiTheme="minorEastAsia" w:eastAsiaTheme="minorEastAsia"/>
          <w:bCs/>
          <w:sz w:val="24"/>
          <w:szCs w:val="24"/>
          <w:u w:val="single"/>
        </w:rPr>
      </w:pPr>
      <w:r>
        <w:rPr>
          <w:rFonts w:asciiTheme="minorEastAsia" w:hAnsiTheme="minorEastAsia" w:eastAsiaTheme="minorEastAsia"/>
          <w:bCs/>
          <w:sz w:val="24"/>
          <w:szCs w:val="24"/>
        </w:rPr>
        <w:t>联系</w:t>
      </w:r>
      <w:r>
        <w:rPr>
          <w:rFonts w:hint="eastAsia" w:asciiTheme="minorEastAsia" w:hAnsiTheme="minorEastAsia" w:eastAsiaTheme="minorEastAsia"/>
          <w:bCs/>
          <w:sz w:val="24"/>
          <w:szCs w:val="24"/>
        </w:rPr>
        <w:t>电话：</w:t>
      </w:r>
      <w:r>
        <w:rPr>
          <w:rFonts w:hint="eastAsia" w:asciiTheme="minorEastAsia" w:hAnsiTheme="minorEastAsia" w:eastAsiaTheme="minorEastAsia"/>
          <w:bCs/>
          <w:sz w:val="24"/>
          <w:szCs w:val="24"/>
          <w:u w:val="single"/>
        </w:rPr>
        <w:t xml:space="preserve">                      </w:t>
      </w:r>
    </w:p>
    <w:p w14:paraId="79F14C2B">
      <w:pPr>
        <w:pStyle w:val="12"/>
        <w:spacing w:line="360" w:lineRule="auto"/>
        <w:ind w:firstLine="480" w:firstLineChars="200"/>
        <w:contextualSpacing/>
        <w:rPr>
          <w:rFonts w:asciiTheme="minorEastAsia" w:hAnsiTheme="minorEastAsia" w:eastAsiaTheme="minorEastAsia"/>
          <w:bCs/>
          <w:sz w:val="24"/>
          <w:szCs w:val="24"/>
        </w:rPr>
      </w:pPr>
      <w:r>
        <w:rPr>
          <w:rFonts w:asciiTheme="minorEastAsia" w:hAnsiTheme="minorEastAsia" w:eastAsiaTheme="minorEastAsia"/>
          <w:bCs/>
          <w:sz w:val="24"/>
          <w:szCs w:val="24"/>
        </w:rPr>
        <w:t>地址</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r>
        <w:rPr>
          <w:rFonts w:asciiTheme="minorEastAsia" w:hAnsiTheme="minorEastAsia" w:eastAsiaTheme="minorEastAsia"/>
          <w:bCs/>
          <w:sz w:val="24"/>
          <w:szCs w:val="24"/>
        </w:rPr>
        <w:t>邮编</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p>
    <w:p w14:paraId="10D5038F">
      <w:pPr>
        <w:pStyle w:val="12"/>
        <w:spacing w:line="360" w:lineRule="auto"/>
        <w:ind w:firstLine="482" w:firstLineChars="200"/>
        <w:contextualSpacing/>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二、质疑项目基本情况：</w:t>
      </w:r>
    </w:p>
    <w:p w14:paraId="68C4626D">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bCs/>
          <w:sz w:val="24"/>
          <w:szCs w:val="24"/>
        </w:rPr>
        <w:t>质疑</w:t>
      </w:r>
      <w:r>
        <w:rPr>
          <w:rFonts w:hint="eastAsia" w:asciiTheme="minorEastAsia" w:hAnsiTheme="minorEastAsia" w:eastAsiaTheme="minorEastAsia"/>
          <w:sz w:val="24"/>
          <w:szCs w:val="24"/>
        </w:rPr>
        <w:t>项目的名称：</w:t>
      </w:r>
      <w:r>
        <w:rPr>
          <w:rFonts w:hint="eastAsia" w:asciiTheme="minorEastAsia" w:hAnsiTheme="minorEastAsia" w:eastAsiaTheme="minorEastAsia"/>
          <w:bCs/>
          <w:sz w:val="24"/>
          <w:szCs w:val="24"/>
          <w:u w:val="single"/>
        </w:rPr>
        <w:t xml:space="preserve">                                       </w:t>
      </w:r>
    </w:p>
    <w:p w14:paraId="2D044ECE">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bCs/>
          <w:sz w:val="24"/>
          <w:szCs w:val="24"/>
        </w:rPr>
        <w:t>质疑</w:t>
      </w:r>
      <w:r>
        <w:rPr>
          <w:rFonts w:hint="eastAsia" w:asciiTheme="minorEastAsia" w:hAnsiTheme="minorEastAsia" w:eastAsiaTheme="minorEastAsia"/>
          <w:sz w:val="24"/>
          <w:szCs w:val="24"/>
        </w:rPr>
        <w:t>项目的编号：</w:t>
      </w:r>
      <w:r>
        <w:rPr>
          <w:rFonts w:hint="eastAsia" w:asciiTheme="minorEastAsia" w:hAnsiTheme="minorEastAsia" w:eastAsiaTheme="minorEastAsia"/>
          <w:bCs/>
          <w:sz w:val="24"/>
          <w:szCs w:val="24"/>
          <w:u w:val="single"/>
        </w:rPr>
        <w:t xml:space="preserve">                                       </w:t>
      </w:r>
    </w:p>
    <w:p w14:paraId="4B2E9E48">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r>
        <w:rPr>
          <w:rFonts w:hint="eastAsia" w:asciiTheme="minorEastAsia" w:hAnsiTheme="minorEastAsia" w:eastAsiaTheme="minorEastAsia"/>
          <w:bCs/>
          <w:sz w:val="24"/>
          <w:szCs w:val="24"/>
          <w:u w:val="single"/>
        </w:rPr>
        <w:t xml:space="preserve">                                           </w:t>
      </w:r>
    </w:p>
    <w:p w14:paraId="31946A71">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质疑事项：</w:t>
      </w:r>
    </w:p>
    <w:p w14:paraId="25E85E9D">
      <w:pPr>
        <w:pStyle w:val="12"/>
        <w:spacing w:line="360" w:lineRule="auto"/>
        <w:ind w:left="25" w:leftChars="12" w:firstLine="352" w:firstLineChars="14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□采购文件   采购文件获取日期：</w:t>
      </w:r>
      <w:r>
        <w:rPr>
          <w:rFonts w:hint="eastAsia" w:asciiTheme="minorEastAsia" w:hAnsiTheme="minorEastAsia" w:eastAsiaTheme="minorEastAsia"/>
          <w:bCs/>
          <w:sz w:val="24"/>
          <w:szCs w:val="24"/>
          <w:u w:val="single"/>
        </w:rPr>
        <w:t xml:space="preserve">                         </w:t>
      </w:r>
    </w:p>
    <w:p w14:paraId="3F4B85B4">
      <w:pPr>
        <w:pStyle w:val="12"/>
        <w:spacing w:line="360" w:lineRule="auto"/>
        <w:ind w:left="25" w:leftChars="12" w:firstLine="352" w:firstLineChars="14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□采购过程   </w:t>
      </w:r>
    </w:p>
    <w:p w14:paraId="7B4D6E80">
      <w:pPr>
        <w:pStyle w:val="12"/>
        <w:spacing w:line="360" w:lineRule="auto"/>
        <w:ind w:left="25" w:leftChars="12" w:firstLine="352" w:firstLineChars="147"/>
        <w:contextualSpacing/>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 xml:space="preserve">□成交结果   </w:t>
      </w:r>
    </w:p>
    <w:p w14:paraId="6553087D">
      <w:pPr>
        <w:pStyle w:val="12"/>
        <w:spacing w:line="360" w:lineRule="auto"/>
        <w:ind w:left="25" w:leftChars="12" w:firstLine="472" w:firstLineChars="196"/>
        <w:contextualSpacing/>
        <w:rPr>
          <w:rFonts w:asciiTheme="minorEastAsia" w:hAnsiTheme="minorEastAsia" w:eastAsiaTheme="minorEastAsia"/>
          <w:b/>
          <w:sz w:val="24"/>
          <w:szCs w:val="24"/>
        </w:rPr>
      </w:pPr>
      <w:r>
        <w:rPr>
          <w:rFonts w:hint="eastAsia" w:asciiTheme="minorEastAsia" w:hAnsiTheme="minorEastAsia" w:eastAsiaTheme="minorEastAsia"/>
          <w:b/>
          <w:sz w:val="24"/>
          <w:szCs w:val="24"/>
        </w:rPr>
        <w:t>三、质疑事项具体内容</w:t>
      </w:r>
    </w:p>
    <w:p w14:paraId="6200288E">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质疑事项1：</w:t>
      </w:r>
      <w:r>
        <w:rPr>
          <w:rFonts w:hint="eastAsia" w:asciiTheme="minorEastAsia" w:hAnsiTheme="minorEastAsia" w:eastAsiaTheme="minorEastAsia"/>
          <w:bCs/>
          <w:sz w:val="24"/>
          <w:szCs w:val="24"/>
          <w:u w:val="single"/>
        </w:rPr>
        <w:t xml:space="preserve">                                                         </w:t>
      </w:r>
    </w:p>
    <w:p w14:paraId="7C579D00">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r>
        <w:rPr>
          <w:rFonts w:hint="eastAsia" w:asciiTheme="minorEastAsia" w:hAnsiTheme="minorEastAsia" w:eastAsiaTheme="minorEastAsia"/>
          <w:bCs/>
          <w:sz w:val="24"/>
          <w:szCs w:val="24"/>
          <w:u w:val="single"/>
        </w:rPr>
        <w:t xml:space="preserve">                                                           </w:t>
      </w:r>
    </w:p>
    <w:p w14:paraId="42A9DC98">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法律依据：</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bCs/>
          <w:sz w:val="24"/>
          <w:szCs w:val="24"/>
          <w:u w:val="single"/>
        </w:rPr>
        <w:t xml:space="preserve">   </w:t>
      </w:r>
    </w:p>
    <w:p w14:paraId="1F1E5868">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质疑事项2</w:t>
      </w:r>
    </w:p>
    <w:p w14:paraId="4943FF4B">
      <w:pPr>
        <w:pStyle w:val="12"/>
        <w:spacing w:line="360" w:lineRule="auto"/>
        <w:ind w:left="25" w:leftChars="12" w:firstLine="472" w:firstLineChars="197"/>
        <w:contextualSpacing/>
        <w:rPr>
          <w:rFonts w:asciiTheme="minorEastAsia" w:hAnsiTheme="minorEastAsia" w:eastAsiaTheme="minorEastAsia"/>
          <w:sz w:val="24"/>
          <w:szCs w:val="24"/>
        </w:rPr>
      </w:pPr>
      <w:r>
        <w:rPr>
          <w:rFonts w:asciiTheme="minorEastAsia" w:hAnsiTheme="minorEastAsia" w:eastAsiaTheme="minorEastAsia"/>
          <w:sz w:val="24"/>
          <w:szCs w:val="24"/>
        </w:rPr>
        <w:t>……</w:t>
      </w:r>
    </w:p>
    <w:p w14:paraId="1E7BDE76">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四、与质疑事项相关的质疑请求：</w:t>
      </w:r>
    </w:p>
    <w:p w14:paraId="0261ED20">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请求：</w:t>
      </w:r>
      <w:r>
        <w:rPr>
          <w:rFonts w:hint="eastAsia" w:asciiTheme="minorEastAsia" w:hAnsiTheme="minorEastAsia" w:eastAsiaTheme="minorEastAsia"/>
          <w:bCs/>
          <w:sz w:val="24"/>
          <w:szCs w:val="24"/>
          <w:u w:val="single"/>
        </w:rPr>
        <w:t xml:space="preserve">                                                               </w:t>
      </w:r>
    </w:p>
    <w:p w14:paraId="5BD59CD2">
      <w:pPr>
        <w:pStyle w:val="12"/>
        <w:spacing w:line="360" w:lineRule="auto"/>
        <w:ind w:left="25" w:leftChars="12" w:firstLine="352" w:firstLineChars="147"/>
        <w:contextualSpacing/>
        <w:rPr>
          <w:rFonts w:asciiTheme="minorEastAsia" w:hAnsiTheme="minorEastAsia" w:eastAsiaTheme="minorEastAsia"/>
          <w:sz w:val="24"/>
          <w:szCs w:val="24"/>
        </w:rPr>
      </w:pPr>
    </w:p>
    <w:p w14:paraId="5048ACAA">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签字（签章）：                                       公章：</w:t>
      </w:r>
    </w:p>
    <w:p w14:paraId="16218593">
      <w:pPr>
        <w:pStyle w:val="12"/>
        <w:spacing w:line="360" w:lineRule="auto"/>
        <w:ind w:left="25" w:leftChars="12" w:firstLine="352" w:firstLineChars="147"/>
        <w:contextualSpacing/>
        <w:rPr>
          <w:rFonts w:asciiTheme="minorEastAsia" w:hAnsiTheme="minorEastAsia" w:eastAsiaTheme="minorEastAsia"/>
          <w:sz w:val="24"/>
          <w:szCs w:val="24"/>
        </w:rPr>
      </w:pPr>
    </w:p>
    <w:p w14:paraId="4BF905FF">
      <w:pPr>
        <w:pStyle w:val="12"/>
        <w:spacing w:line="360" w:lineRule="auto"/>
        <w:ind w:left="25" w:leftChars="12" w:firstLine="472" w:firstLineChars="197"/>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14:paraId="367BDB15">
      <w:pPr>
        <w:pStyle w:val="12"/>
        <w:spacing w:line="360" w:lineRule="auto"/>
        <w:contextualSpacing/>
        <w:rPr>
          <w:rFonts w:asciiTheme="minorEastAsia" w:hAnsiTheme="minorEastAsia" w:eastAsiaTheme="minorEastAsia"/>
          <w:b/>
          <w:sz w:val="24"/>
          <w:szCs w:val="24"/>
        </w:rPr>
      </w:pPr>
    </w:p>
    <w:p w14:paraId="51D3E32F">
      <w:pPr>
        <w:pStyle w:val="12"/>
        <w:spacing w:line="360" w:lineRule="auto"/>
        <w:contextualSpacing/>
        <w:rPr>
          <w:rFonts w:asciiTheme="minorEastAsia" w:hAnsiTheme="minorEastAsia" w:eastAsiaTheme="minorEastAsia"/>
          <w:b/>
          <w:sz w:val="24"/>
          <w:szCs w:val="24"/>
        </w:rPr>
      </w:pPr>
      <w:r>
        <w:rPr>
          <w:rFonts w:hint="eastAsia" w:asciiTheme="minorEastAsia" w:hAnsiTheme="minorEastAsia" w:eastAsiaTheme="minorEastAsia"/>
          <w:b/>
          <w:sz w:val="24"/>
          <w:szCs w:val="24"/>
        </w:rPr>
        <w:t>说明：</w:t>
      </w:r>
    </w:p>
    <w:p w14:paraId="70FCB21D">
      <w:pPr>
        <w:pStyle w:val="12"/>
        <w:spacing w:line="360" w:lineRule="auto"/>
        <w:ind w:left="25" w:leftChars="12" w:firstLine="354" w:firstLineChars="147"/>
        <w:contextualSpacing/>
        <w:rPr>
          <w:rFonts w:asciiTheme="minorEastAsia" w:hAnsiTheme="minorEastAsia" w:eastAsiaTheme="minorEastAsia"/>
          <w:b/>
          <w:bCs/>
          <w:sz w:val="24"/>
          <w:szCs w:val="24"/>
        </w:rPr>
      </w:pPr>
      <w:r>
        <w:rPr>
          <w:rFonts w:hint="eastAsia" w:asciiTheme="minorEastAsia" w:hAnsiTheme="minorEastAsia" w:eastAsiaTheme="minorEastAsia"/>
          <w:b/>
          <w:sz w:val="24"/>
          <w:szCs w:val="24"/>
        </w:rPr>
        <w:t>1.供应商提出质疑时，应提交质疑函和必要的证明材料</w:t>
      </w:r>
      <w:r>
        <w:rPr>
          <w:rFonts w:hint="eastAsia" w:asciiTheme="minorEastAsia" w:hAnsiTheme="minorEastAsia" w:eastAsiaTheme="minorEastAsia"/>
          <w:b/>
          <w:bCs/>
          <w:sz w:val="24"/>
          <w:szCs w:val="24"/>
        </w:rPr>
        <w:t>。</w:t>
      </w:r>
    </w:p>
    <w:p w14:paraId="50E010BF">
      <w:pPr>
        <w:pStyle w:val="12"/>
        <w:spacing w:line="360" w:lineRule="auto"/>
        <w:ind w:left="25" w:leftChars="12" w:firstLine="354" w:firstLineChars="147"/>
        <w:contextualSpacing/>
        <w:rPr>
          <w:rFonts w:asciiTheme="minorEastAsia" w:hAnsiTheme="minorEastAsia" w:eastAsiaTheme="minorEastAsia"/>
          <w:b/>
          <w:sz w:val="24"/>
          <w:szCs w:val="24"/>
        </w:rPr>
      </w:pPr>
      <w:r>
        <w:rPr>
          <w:rFonts w:hint="eastAsia" w:asciiTheme="minorEastAsia" w:hAnsiTheme="minorEastAsia" w:eastAsiaTheme="minor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02B0D3">
      <w:pPr>
        <w:pStyle w:val="12"/>
        <w:spacing w:line="360" w:lineRule="auto"/>
        <w:ind w:left="25" w:leftChars="12" w:firstLine="354" w:firstLineChars="147"/>
        <w:contextualSpacing/>
        <w:rPr>
          <w:rFonts w:asciiTheme="minorEastAsia" w:hAnsiTheme="minorEastAsia" w:eastAsiaTheme="minorEastAsia"/>
          <w:b/>
          <w:sz w:val="24"/>
          <w:szCs w:val="24"/>
        </w:rPr>
      </w:pPr>
      <w:r>
        <w:rPr>
          <w:rFonts w:hint="eastAsia" w:asciiTheme="minorEastAsia" w:hAnsiTheme="minorEastAsia" w:eastAsiaTheme="minorEastAsia"/>
          <w:b/>
          <w:sz w:val="24"/>
          <w:szCs w:val="24"/>
        </w:rPr>
        <w:t>3.质疑函的质疑事项应具体、明确，并有必要的事实依据和法律依据。</w:t>
      </w:r>
    </w:p>
    <w:p w14:paraId="2340787C">
      <w:pPr>
        <w:pStyle w:val="12"/>
        <w:spacing w:line="360" w:lineRule="auto"/>
        <w:ind w:left="25" w:leftChars="12" w:firstLine="354" w:firstLineChars="147"/>
        <w:contextualSpacing/>
        <w:rPr>
          <w:rFonts w:asciiTheme="minorEastAsia" w:hAnsiTheme="minorEastAsia" w:eastAsiaTheme="minorEastAsia"/>
          <w:b/>
          <w:sz w:val="24"/>
          <w:szCs w:val="24"/>
        </w:rPr>
      </w:pPr>
      <w:r>
        <w:rPr>
          <w:rFonts w:hint="eastAsia" w:asciiTheme="minorEastAsia" w:hAnsiTheme="minorEastAsia" w:eastAsiaTheme="minorEastAsia"/>
          <w:b/>
          <w:sz w:val="24"/>
          <w:szCs w:val="24"/>
        </w:rPr>
        <w:t>4.质疑函的质疑请求应与质疑事项相关。</w:t>
      </w:r>
    </w:p>
    <w:p w14:paraId="516810EC">
      <w:pPr>
        <w:pStyle w:val="12"/>
        <w:spacing w:line="360" w:lineRule="auto"/>
        <w:ind w:left="25" w:leftChars="12" w:firstLine="354" w:firstLineChars="147"/>
        <w:contextualSpacing/>
        <w:rPr>
          <w:rFonts w:asciiTheme="minorEastAsia" w:hAnsiTheme="minorEastAsia" w:eastAsiaTheme="minorEastAsia"/>
          <w:b/>
        </w:rPr>
      </w:pPr>
      <w:r>
        <w:rPr>
          <w:rFonts w:hint="eastAsia" w:asciiTheme="minorEastAsia" w:hAnsiTheme="minorEastAsia" w:eastAsiaTheme="minorEastAsia"/>
          <w:b/>
          <w:sz w:val="24"/>
          <w:szCs w:val="24"/>
        </w:rPr>
        <w:t>5.质疑供应商为法人或者其他组织的，质疑函应由法定代表人、主要负责人，或者其授权代表签字或者盖章，并加盖公章。</w:t>
      </w:r>
    </w:p>
    <w:p w14:paraId="0AE796D9">
      <w:pPr>
        <w:pStyle w:val="12"/>
        <w:snapToGrid w:val="0"/>
        <w:spacing w:line="360" w:lineRule="auto"/>
        <w:rPr>
          <w:rFonts w:asciiTheme="minorEastAsia" w:hAnsiTheme="minorEastAsia" w:eastAsiaTheme="minorEastAsia"/>
          <w:b/>
          <w:sz w:val="24"/>
          <w:szCs w:val="24"/>
        </w:rPr>
      </w:pPr>
    </w:p>
    <w:p w14:paraId="37D7FE82">
      <w:pPr>
        <w:spacing w:line="360" w:lineRule="auto"/>
        <w:rPr>
          <w:rFonts w:asciiTheme="minorEastAsia" w:hAnsiTheme="minorEastAsia" w:eastAsiaTheme="minorEastAsia"/>
        </w:rPr>
      </w:pPr>
      <w:r>
        <w:rPr>
          <w:rFonts w:asciiTheme="minorEastAsia" w:hAnsiTheme="minorEastAsia" w:eastAsiaTheme="minorEastAsia"/>
        </w:rPr>
        <w:br w:type="page"/>
      </w:r>
    </w:p>
    <w:p w14:paraId="61272E4F">
      <w:pPr>
        <w:spacing w:line="360" w:lineRule="auto"/>
        <w:jc w:val="center"/>
        <w:rPr>
          <w:rFonts w:cs="方正小标宋简体" w:asciiTheme="minorEastAsia" w:hAnsiTheme="minorEastAsia" w:eastAsiaTheme="minorEastAsia"/>
          <w:sz w:val="44"/>
          <w:szCs w:val="44"/>
        </w:rPr>
      </w:pPr>
      <w:r>
        <w:rPr>
          <w:rFonts w:hint="eastAsia" w:cs="方正小标宋简体" w:asciiTheme="minorEastAsia" w:hAnsiTheme="minorEastAsia" w:eastAsiaTheme="minorEastAsia"/>
          <w:sz w:val="44"/>
          <w:szCs w:val="44"/>
        </w:rPr>
        <w:t>投诉书（格式）</w:t>
      </w:r>
    </w:p>
    <w:p w14:paraId="709B5E80">
      <w:pPr>
        <w:pStyle w:val="12"/>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一、投诉相关主体基本情况：</w:t>
      </w:r>
    </w:p>
    <w:p w14:paraId="7DD9EF46">
      <w:pPr>
        <w:pStyle w:val="12"/>
        <w:snapToGrid w:val="0"/>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w:t>
      </w:r>
      <w:r>
        <w:rPr>
          <w:rFonts w:hint="eastAsia" w:asciiTheme="minorEastAsia" w:hAnsiTheme="minorEastAsia" w:eastAsiaTheme="minorEastAsia"/>
          <w:bCs/>
          <w:sz w:val="24"/>
          <w:szCs w:val="24"/>
          <w:u w:val="single"/>
        </w:rPr>
        <w:t xml:space="preserve">                                                             </w:t>
      </w:r>
    </w:p>
    <w:p w14:paraId="05A3A919">
      <w:pPr>
        <w:pStyle w:val="12"/>
        <w:snapToGrid w:val="0"/>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地址</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r>
        <w:rPr>
          <w:rFonts w:asciiTheme="minorEastAsia" w:hAnsiTheme="minorEastAsia" w:eastAsiaTheme="minorEastAsia"/>
          <w:bCs/>
          <w:sz w:val="24"/>
          <w:szCs w:val="24"/>
        </w:rPr>
        <w:t>邮编</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p>
    <w:p w14:paraId="23F092D0">
      <w:pPr>
        <w:pStyle w:val="12"/>
        <w:snapToGrid w:val="0"/>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法定代表人/主要负责人：</w:t>
      </w:r>
      <w:r>
        <w:rPr>
          <w:rFonts w:hint="eastAsia" w:asciiTheme="minorEastAsia" w:hAnsiTheme="minorEastAsia" w:eastAsiaTheme="minorEastAsia"/>
          <w:bCs/>
          <w:sz w:val="24"/>
          <w:szCs w:val="24"/>
          <w:u w:val="single"/>
        </w:rPr>
        <w:t xml:space="preserve">                                              </w:t>
      </w:r>
    </w:p>
    <w:p w14:paraId="071423A3">
      <w:pPr>
        <w:pStyle w:val="12"/>
        <w:snapToGrid w:val="0"/>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联系电话</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p>
    <w:p w14:paraId="5159072E">
      <w:pPr>
        <w:pStyle w:val="12"/>
        <w:snapToGrid w:val="0"/>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授权代表：</w:t>
      </w:r>
      <w:r>
        <w:rPr>
          <w:rFonts w:hint="eastAsia" w:asciiTheme="minorEastAsia" w:hAnsiTheme="minorEastAsia" w:eastAsiaTheme="minorEastAsia"/>
          <w:bCs/>
          <w:sz w:val="24"/>
          <w:szCs w:val="24"/>
          <w:u w:val="single"/>
        </w:rPr>
        <w:t xml:space="preserve">                                         </w:t>
      </w:r>
      <w:r>
        <w:rPr>
          <w:rFonts w:asciiTheme="minorEastAsia" w:hAnsiTheme="minorEastAsia" w:eastAsiaTheme="minorEastAsia"/>
          <w:bCs/>
          <w:sz w:val="24"/>
          <w:szCs w:val="24"/>
        </w:rPr>
        <w:t>联系</w:t>
      </w:r>
      <w:r>
        <w:rPr>
          <w:rFonts w:hint="eastAsia" w:asciiTheme="minorEastAsia" w:hAnsiTheme="minorEastAsia" w:eastAsiaTheme="minorEastAsia"/>
          <w:bCs/>
          <w:sz w:val="24"/>
          <w:szCs w:val="24"/>
        </w:rPr>
        <w:t>电话：</w:t>
      </w:r>
      <w:r>
        <w:rPr>
          <w:rFonts w:hint="eastAsia" w:asciiTheme="minorEastAsia" w:hAnsiTheme="minorEastAsia" w:eastAsiaTheme="minorEastAsia"/>
          <w:bCs/>
          <w:sz w:val="24"/>
          <w:szCs w:val="24"/>
          <w:u w:val="single"/>
        </w:rPr>
        <w:t xml:space="preserve">        </w:t>
      </w:r>
    </w:p>
    <w:p w14:paraId="54F5BB29">
      <w:pPr>
        <w:pStyle w:val="12"/>
        <w:snapToGrid w:val="0"/>
        <w:spacing w:line="360" w:lineRule="auto"/>
        <w:ind w:firstLine="480" w:firstLineChars="200"/>
        <w:rPr>
          <w:rFonts w:asciiTheme="minorEastAsia" w:hAnsiTheme="minorEastAsia" w:eastAsiaTheme="minorEastAsia"/>
          <w:bCs/>
          <w:sz w:val="24"/>
          <w:szCs w:val="24"/>
          <w:u w:val="single"/>
        </w:rPr>
      </w:pPr>
      <w:r>
        <w:rPr>
          <w:rFonts w:asciiTheme="minorEastAsia" w:hAnsiTheme="minorEastAsia" w:eastAsiaTheme="minorEastAsia"/>
          <w:bCs/>
          <w:sz w:val="24"/>
          <w:szCs w:val="24"/>
        </w:rPr>
        <w:t>地址</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p>
    <w:p w14:paraId="6E375DC6">
      <w:pPr>
        <w:pStyle w:val="12"/>
        <w:snapToGrid w:val="0"/>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邮编</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 xml:space="preserve">   </w:t>
      </w:r>
    </w:p>
    <w:p w14:paraId="51AAA0F7">
      <w:pPr>
        <w:pStyle w:val="12"/>
        <w:snapToGrid w:val="0"/>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被投诉人1：</w:t>
      </w:r>
    </w:p>
    <w:p w14:paraId="6FE4B538">
      <w:pPr>
        <w:pStyle w:val="12"/>
        <w:snapToGrid w:val="0"/>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地址：</w:t>
      </w:r>
      <w:r>
        <w:rPr>
          <w:rFonts w:hint="eastAsia" w:asciiTheme="minorEastAsia" w:hAnsiTheme="minorEastAsia" w:eastAsiaTheme="minorEastAsia"/>
          <w:bCs/>
          <w:sz w:val="24"/>
          <w:szCs w:val="24"/>
          <w:u w:val="single"/>
        </w:rPr>
        <w:t xml:space="preserve">                                                            </w:t>
      </w:r>
    </w:p>
    <w:p w14:paraId="0481B9C3">
      <w:pPr>
        <w:pStyle w:val="12"/>
        <w:snapToGrid w:val="0"/>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邮编</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 xml:space="preserve">  </w:t>
      </w:r>
    </w:p>
    <w:p w14:paraId="279E9612">
      <w:pPr>
        <w:pStyle w:val="12"/>
        <w:snapToGrid w:val="0"/>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联系人：</w:t>
      </w:r>
      <w:r>
        <w:rPr>
          <w:rFonts w:hint="eastAsia" w:asciiTheme="minorEastAsia" w:hAnsiTheme="minorEastAsia" w:eastAsiaTheme="minorEastAsia"/>
          <w:bCs/>
          <w:sz w:val="24"/>
          <w:szCs w:val="24"/>
          <w:u w:val="single"/>
        </w:rPr>
        <w:t xml:space="preserve">                                                </w:t>
      </w:r>
      <w:r>
        <w:rPr>
          <w:rFonts w:asciiTheme="minorEastAsia" w:hAnsiTheme="minorEastAsia" w:eastAsiaTheme="minorEastAsia"/>
          <w:bCs/>
          <w:sz w:val="24"/>
          <w:szCs w:val="24"/>
        </w:rPr>
        <w:t>联系</w:t>
      </w:r>
      <w:r>
        <w:rPr>
          <w:rFonts w:hint="eastAsia" w:asciiTheme="minorEastAsia" w:hAnsiTheme="minorEastAsia" w:eastAsiaTheme="minorEastAsia"/>
          <w:bCs/>
          <w:sz w:val="24"/>
          <w:szCs w:val="24"/>
        </w:rPr>
        <w:t>电话：</w:t>
      </w:r>
      <w:r>
        <w:rPr>
          <w:rFonts w:hint="eastAsia" w:asciiTheme="minorEastAsia" w:hAnsiTheme="minorEastAsia" w:eastAsiaTheme="minorEastAsia"/>
          <w:bCs/>
          <w:sz w:val="24"/>
          <w:szCs w:val="24"/>
          <w:u w:val="single"/>
        </w:rPr>
        <w:t xml:space="preserve">   </w:t>
      </w:r>
    </w:p>
    <w:p w14:paraId="780C4735">
      <w:pPr>
        <w:pStyle w:val="12"/>
        <w:snapToGrid w:val="0"/>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被投诉人2：</w:t>
      </w:r>
    </w:p>
    <w:p w14:paraId="6E2664E6">
      <w:pPr>
        <w:pStyle w:val="12"/>
        <w:snapToGrid w:val="0"/>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w:t>
      </w:r>
    </w:p>
    <w:p w14:paraId="51F55EEC">
      <w:pPr>
        <w:pStyle w:val="12"/>
        <w:snapToGrid w:val="0"/>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相关供应商：</w:t>
      </w:r>
      <w:r>
        <w:rPr>
          <w:rFonts w:hint="eastAsia" w:asciiTheme="minorEastAsia" w:hAnsiTheme="minorEastAsia" w:eastAsiaTheme="minorEastAsia"/>
          <w:bCs/>
          <w:sz w:val="24"/>
          <w:szCs w:val="24"/>
          <w:u w:val="single"/>
        </w:rPr>
        <w:t xml:space="preserve">                                                         </w:t>
      </w:r>
    </w:p>
    <w:p w14:paraId="09ADDB1C">
      <w:pPr>
        <w:pStyle w:val="12"/>
        <w:snapToGrid w:val="0"/>
        <w:spacing w:line="360" w:lineRule="auto"/>
        <w:ind w:firstLine="480" w:firstLineChars="200"/>
        <w:rPr>
          <w:rFonts w:asciiTheme="minorEastAsia" w:hAnsiTheme="minorEastAsia" w:eastAsiaTheme="minorEastAsia"/>
          <w:bCs/>
          <w:sz w:val="24"/>
          <w:szCs w:val="24"/>
          <w:u w:val="single"/>
        </w:rPr>
      </w:pPr>
      <w:r>
        <w:rPr>
          <w:rFonts w:asciiTheme="minorEastAsia" w:hAnsiTheme="minorEastAsia" w:eastAsiaTheme="minorEastAsia"/>
          <w:bCs/>
          <w:sz w:val="24"/>
          <w:szCs w:val="24"/>
        </w:rPr>
        <w:t>地址</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r>
        <w:rPr>
          <w:rFonts w:asciiTheme="minorEastAsia" w:hAnsiTheme="minorEastAsia" w:eastAsiaTheme="minorEastAsia"/>
          <w:bCs/>
          <w:sz w:val="24"/>
          <w:szCs w:val="24"/>
        </w:rPr>
        <w:t>邮编</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u w:val="single"/>
        </w:rPr>
        <w:t xml:space="preserve">           </w:t>
      </w:r>
    </w:p>
    <w:p w14:paraId="60592171">
      <w:pPr>
        <w:pStyle w:val="12"/>
        <w:snapToGrid w:val="0"/>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联系人：</w:t>
      </w:r>
      <w:r>
        <w:rPr>
          <w:rFonts w:hint="eastAsia" w:asciiTheme="minorEastAsia" w:hAnsiTheme="minorEastAsia" w:eastAsiaTheme="minorEastAsia"/>
          <w:bCs/>
          <w:sz w:val="24"/>
          <w:szCs w:val="24"/>
          <w:u w:val="single"/>
        </w:rPr>
        <w:t xml:space="preserve">                                            </w:t>
      </w:r>
      <w:r>
        <w:rPr>
          <w:rFonts w:asciiTheme="minorEastAsia" w:hAnsiTheme="minorEastAsia" w:eastAsiaTheme="minorEastAsia"/>
          <w:bCs/>
          <w:sz w:val="24"/>
          <w:szCs w:val="24"/>
        </w:rPr>
        <w:t>联系</w:t>
      </w:r>
      <w:r>
        <w:rPr>
          <w:rFonts w:hint="eastAsia" w:asciiTheme="minorEastAsia" w:hAnsiTheme="minorEastAsia" w:eastAsiaTheme="minorEastAsia"/>
          <w:bCs/>
          <w:sz w:val="24"/>
          <w:szCs w:val="24"/>
        </w:rPr>
        <w:t>电话：</w:t>
      </w:r>
      <w:r>
        <w:rPr>
          <w:rFonts w:hint="eastAsia" w:asciiTheme="minorEastAsia" w:hAnsiTheme="minorEastAsia" w:eastAsiaTheme="minorEastAsia"/>
          <w:bCs/>
          <w:sz w:val="24"/>
          <w:szCs w:val="24"/>
          <w:u w:val="single"/>
        </w:rPr>
        <w:t xml:space="preserve">       </w:t>
      </w:r>
    </w:p>
    <w:p w14:paraId="02DF9BF9">
      <w:pPr>
        <w:pStyle w:val="12"/>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二、投诉项目基本情况：</w:t>
      </w:r>
    </w:p>
    <w:p w14:paraId="730DCA2F">
      <w:pPr>
        <w:pStyle w:val="12"/>
        <w:spacing w:line="360" w:lineRule="auto"/>
        <w:ind w:left="25" w:leftChars="12" w:firstLine="472" w:firstLineChars="197"/>
        <w:rPr>
          <w:rFonts w:asciiTheme="minorEastAsia" w:hAnsiTheme="minorEastAsia" w:eastAsiaTheme="minorEastAsia"/>
          <w:sz w:val="24"/>
          <w:szCs w:val="24"/>
        </w:rPr>
      </w:pPr>
      <w:r>
        <w:rPr>
          <w:rFonts w:hint="eastAsia" w:asciiTheme="minorEastAsia" w:hAnsiTheme="minorEastAsia" w:eastAsiaTheme="minorEastAsia"/>
          <w:bCs/>
          <w:sz w:val="24"/>
          <w:szCs w:val="24"/>
        </w:rPr>
        <w:t>采购</w:t>
      </w:r>
      <w:r>
        <w:rPr>
          <w:rFonts w:hint="eastAsia" w:asciiTheme="minorEastAsia" w:hAnsiTheme="minorEastAsia" w:eastAsiaTheme="minorEastAsia"/>
          <w:sz w:val="24"/>
          <w:szCs w:val="24"/>
        </w:rPr>
        <w:t>项目的名称：</w:t>
      </w:r>
      <w:r>
        <w:rPr>
          <w:rFonts w:hint="eastAsia" w:asciiTheme="minorEastAsia" w:hAnsiTheme="minorEastAsia" w:eastAsiaTheme="minorEastAsia"/>
          <w:bCs/>
          <w:sz w:val="24"/>
          <w:szCs w:val="24"/>
          <w:u w:val="single"/>
        </w:rPr>
        <w:t xml:space="preserve">                                                     </w:t>
      </w:r>
    </w:p>
    <w:p w14:paraId="79F9727B">
      <w:pPr>
        <w:pStyle w:val="12"/>
        <w:spacing w:line="360" w:lineRule="auto"/>
        <w:ind w:left="25" w:leftChars="12" w:firstLine="472" w:firstLineChars="197"/>
        <w:rPr>
          <w:rFonts w:asciiTheme="minorEastAsia" w:hAnsiTheme="minorEastAsia" w:eastAsiaTheme="minorEastAsia"/>
          <w:sz w:val="24"/>
          <w:szCs w:val="24"/>
        </w:rPr>
      </w:pPr>
      <w:r>
        <w:rPr>
          <w:rFonts w:hint="eastAsia" w:asciiTheme="minorEastAsia" w:hAnsiTheme="minorEastAsia" w:eastAsiaTheme="minorEastAsia"/>
          <w:bCs/>
          <w:sz w:val="24"/>
          <w:szCs w:val="24"/>
        </w:rPr>
        <w:t>采购</w:t>
      </w:r>
      <w:r>
        <w:rPr>
          <w:rFonts w:hint="eastAsia" w:asciiTheme="minorEastAsia" w:hAnsiTheme="minorEastAsia" w:eastAsiaTheme="minorEastAsia"/>
          <w:sz w:val="24"/>
          <w:szCs w:val="24"/>
        </w:rPr>
        <w:t>项目的编号：</w:t>
      </w:r>
      <w:r>
        <w:rPr>
          <w:rFonts w:hint="eastAsia" w:asciiTheme="minorEastAsia" w:hAnsiTheme="minorEastAsia" w:eastAsiaTheme="minorEastAsia"/>
          <w:bCs/>
          <w:sz w:val="24"/>
          <w:szCs w:val="24"/>
          <w:u w:val="single"/>
        </w:rPr>
        <w:t xml:space="preserve">                                          </w:t>
      </w:r>
    </w:p>
    <w:p w14:paraId="72F831A8">
      <w:pPr>
        <w:pStyle w:val="12"/>
        <w:spacing w:line="360" w:lineRule="auto"/>
        <w:ind w:left="25" w:leftChars="12" w:firstLine="472" w:firstLineChars="197"/>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采购人名称：</w:t>
      </w:r>
      <w:r>
        <w:rPr>
          <w:rFonts w:hint="eastAsia" w:asciiTheme="minorEastAsia" w:hAnsiTheme="minorEastAsia" w:eastAsiaTheme="minorEastAsia"/>
          <w:bCs/>
          <w:sz w:val="24"/>
          <w:szCs w:val="24"/>
          <w:u w:val="single"/>
        </w:rPr>
        <w:t xml:space="preserve">                                                         </w:t>
      </w:r>
    </w:p>
    <w:p w14:paraId="0C59CCB9">
      <w:pPr>
        <w:pStyle w:val="12"/>
        <w:spacing w:line="360" w:lineRule="auto"/>
        <w:ind w:left="25" w:leftChars="12" w:firstLine="472" w:firstLineChars="197"/>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代理机构名称：</w:t>
      </w:r>
      <w:r>
        <w:rPr>
          <w:rFonts w:hint="eastAsia" w:asciiTheme="minorEastAsia" w:hAnsiTheme="minorEastAsia" w:eastAsiaTheme="minorEastAsia"/>
          <w:bCs/>
          <w:sz w:val="24"/>
          <w:szCs w:val="24"/>
          <w:u w:val="single"/>
        </w:rPr>
        <w:t xml:space="preserve">                                                       </w:t>
      </w:r>
    </w:p>
    <w:p w14:paraId="45B3B652">
      <w:pPr>
        <w:pStyle w:val="12"/>
        <w:spacing w:line="360" w:lineRule="auto"/>
        <w:ind w:left="25" w:leftChars="12" w:firstLine="472" w:firstLineChars="197"/>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采购文件公告：</w:t>
      </w:r>
      <w:r>
        <w:rPr>
          <w:rFonts w:hint="eastAsia" w:asciiTheme="minorEastAsia" w:hAnsiTheme="minorEastAsia" w:eastAsiaTheme="minorEastAsia"/>
          <w:bCs/>
          <w:sz w:val="24"/>
          <w:szCs w:val="24"/>
          <w:u w:val="single"/>
        </w:rPr>
        <w:t>是/否</w:t>
      </w:r>
      <w:r>
        <w:rPr>
          <w:rFonts w:hint="eastAsia" w:asciiTheme="minorEastAsia" w:hAnsiTheme="minorEastAsia" w:eastAsiaTheme="minorEastAsia"/>
          <w:bCs/>
          <w:sz w:val="24"/>
          <w:szCs w:val="24"/>
        </w:rPr>
        <w:t>公告期限：</w:t>
      </w:r>
      <w:r>
        <w:rPr>
          <w:rFonts w:hint="eastAsia" w:asciiTheme="minorEastAsia" w:hAnsiTheme="minorEastAsia" w:eastAsiaTheme="minorEastAsia"/>
          <w:bCs/>
          <w:sz w:val="24"/>
          <w:szCs w:val="24"/>
          <w:u w:val="single"/>
        </w:rPr>
        <w:t xml:space="preserve">                                        </w:t>
      </w:r>
    </w:p>
    <w:p w14:paraId="1FDE3CCD">
      <w:pPr>
        <w:pStyle w:val="12"/>
        <w:spacing w:line="360" w:lineRule="auto"/>
        <w:ind w:left="25" w:leftChars="12" w:firstLine="472" w:firstLineChars="197"/>
        <w:rPr>
          <w:rFonts w:asciiTheme="minorEastAsia" w:hAnsiTheme="minorEastAsia" w:eastAsiaTheme="minorEastAsia"/>
          <w:b/>
          <w:sz w:val="24"/>
          <w:szCs w:val="24"/>
        </w:rPr>
      </w:pPr>
      <w:r>
        <w:rPr>
          <w:rFonts w:hint="eastAsia" w:asciiTheme="minorEastAsia" w:hAnsiTheme="minorEastAsia" w:eastAsiaTheme="minorEastAsia"/>
          <w:bCs/>
          <w:sz w:val="24"/>
          <w:szCs w:val="24"/>
        </w:rPr>
        <w:t>采购结果公告：</w:t>
      </w:r>
      <w:r>
        <w:rPr>
          <w:rFonts w:hint="eastAsia" w:asciiTheme="minorEastAsia" w:hAnsiTheme="minorEastAsia" w:eastAsiaTheme="minorEastAsia"/>
          <w:bCs/>
          <w:sz w:val="24"/>
          <w:szCs w:val="24"/>
          <w:u w:val="single"/>
        </w:rPr>
        <w:t>是/否</w:t>
      </w:r>
      <w:r>
        <w:rPr>
          <w:rFonts w:hint="eastAsia" w:asciiTheme="minorEastAsia" w:hAnsiTheme="minorEastAsia" w:eastAsiaTheme="minorEastAsia"/>
          <w:bCs/>
          <w:sz w:val="24"/>
          <w:szCs w:val="24"/>
        </w:rPr>
        <w:t>公告期限：</w:t>
      </w:r>
      <w:r>
        <w:rPr>
          <w:rFonts w:hint="eastAsia" w:asciiTheme="minorEastAsia" w:hAnsiTheme="minorEastAsia" w:eastAsiaTheme="minorEastAsia"/>
          <w:bCs/>
          <w:sz w:val="24"/>
          <w:szCs w:val="24"/>
          <w:u w:val="single"/>
        </w:rPr>
        <w:t xml:space="preserve">                                        </w:t>
      </w:r>
    </w:p>
    <w:p w14:paraId="70498E43">
      <w:pPr>
        <w:pStyle w:val="12"/>
        <w:spacing w:line="360" w:lineRule="auto"/>
        <w:ind w:left="25" w:leftChars="12"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三、质疑基本情况</w:t>
      </w:r>
    </w:p>
    <w:p w14:paraId="7F295B26">
      <w:pPr>
        <w:pStyle w:val="12"/>
        <w:spacing w:line="360" w:lineRule="auto"/>
        <w:ind w:left="23" w:leftChars="11"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投诉人于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提出质疑，质疑事项为：</w:t>
      </w:r>
    </w:p>
    <w:p w14:paraId="1F9246DB">
      <w:pPr>
        <w:pStyle w:val="12"/>
        <w:spacing w:line="360" w:lineRule="auto"/>
        <w:ind w:left="23" w:leftChars="11" w:firstLine="540" w:firstLineChars="225"/>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bCs/>
          <w:sz w:val="24"/>
          <w:szCs w:val="24"/>
          <w:u w:val="single"/>
        </w:rPr>
        <w:t xml:space="preserve">                                                                </w:t>
      </w:r>
    </w:p>
    <w:p w14:paraId="7E3DD237">
      <w:pPr>
        <w:pStyle w:val="12"/>
        <w:spacing w:line="360" w:lineRule="auto"/>
        <w:ind w:left="23" w:leftChars="11" w:firstLine="540" w:firstLineChars="225"/>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 xml:space="preserve">    </w:t>
      </w:r>
      <w:r>
        <w:rPr>
          <w:rFonts w:hint="eastAsia" w:asciiTheme="minorEastAsia" w:hAnsiTheme="minorEastAsia" w:eastAsiaTheme="minorEastAsia"/>
          <w:bCs/>
          <w:sz w:val="24"/>
          <w:szCs w:val="24"/>
          <w:u w:val="single"/>
        </w:rPr>
        <w:t xml:space="preserve">                                                                </w:t>
      </w:r>
    </w:p>
    <w:p w14:paraId="1EFEB025">
      <w:pPr>
        <w:pStyle w:val="12"/>
        <w:spacing w:line="360" w:lineRule="auto"/>
        <w:ind w:left="23" w:leftChars="11" w:firstLine="540" w:firstLineChars="225"/>
        <w:rPr>
          <w:rFonts w:asciiTheme="minorEastAsia" w:hAnsiTheme="minorEastAsia" w:eastAsiaTheme="minorEastAsia"/>
          <w:sz w:val="24"/>
          <w:szCs w:val="24"/>
        </w:rPr>
      </w:pPr>
      <w:r>
        <w:rPr>
          <w:rFonts w:hint="eastAsia" w:asciiTheme="minorEastAsia" w:hAnsiTheme="minorEastAsia" w:eastAsiaTheme="minorEastAsia"/>
          <w:bCs/>
          <w:sz w:val="24"/>
          <w:szCs w:val="24"/>
          <w:u w:val="single"/>
        </w:rPr>
        <w:t>采购人/代理机构</w:t>
      </w:r>
      <w:r>
        <w:rPr>
          <w:rFonts w:hint="eastAsia" w:asciiTheme="minorEastAsia" w:hAnsiTheme="minorEastAsia" w:eastAsiaTheme="minorEastAsia"/>
          <w:bCs/>
          <w:sz w:val="24"/>
          <w:szCs w:val="24"/>
        </w:rPr>
        <w:t>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bCs/>
          <w:sz w:val="24"/>
          <w:szCs w:val="24"/>
        </w:rPr>
        <w:t xml:space="preserve">就质疑事项作出了答复/没有在法定期限内作出答复。                                                                                             </w:t>
      </w:r>
    </w:p>
    <w:p w14:paraId="26DE477E">
      <w:pPr>
        <w:pStyle w:val="12"/>
        <w:spacing w:line="360" w:lineRule="auto"/>
        <w:ind w:left="25" w:leftChars="12"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四、投诉事项具体内容</w:t>
      </w:r>
    </w:p>
    <w:p w14:paraId="3776521B">
      <w:pPr>
        <w:pStyle w:val="12"/>
        <w:spacing w:line="360" w:lineRule="auto"/>
        <w:ind w:left="25" w:leftChars="12" w:firstLine="472" w:firstLineChars="197"/>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投诉事项1：</w:t>
      </w:r>
      <w:r>
        <w:rPr>
          <w:rFonts w:hint="eastAsia" w:asciiTheme="minorEastAsia" w:hAnsiTheme="minorEastAsia" w:eastAsiaTheme="minorEastAsia"/>
          <w:bCs/>
          <w:sz w:val="24"/>
          <w:szCs w:val="24"/>
          <w:u w:val="single"/>
        </w:rPr>
        <w:t xml:space="preserve">                                                         </w:t>
      </w:r>
    </w:p>
    <w:p w14:paraId="08CE1A44">
      <w:pPr>
        <w:pStyle w:val="12"/>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事实依据：</w:t>
      </w:r>
      <w:r>
        <w:rPr>
          <w:rFonts w:hint="eastAsia" w:asciiTheme="minorEastAsia" w:hAnsiTheme="minorEastAsia" w:eastAsiaTheme="minorEastAsia"/>
          <w:sz w:val="24"/>
          <w:szCs w:val="24"/>
        </w:rPr>
        <w:t xml:space="preserve"> </w:t>
      </w:r>
      <w:r>
        <w:rPr>
          <w:rFonts w:hint="eastAsia" w:asciiTheme="minorEastAsia" w:hAnsiTheme="minorEastAsia" w:eastAsiaTheme="minorEastAsia"/>
          <w:bCs/>
          <w:sz w:val="24"/>
          <w:szCs w:val="24"/>
          <w:u w:val="single"/>
        </w:rPr>
        <w:t xml:space="preserve">                                                          </w:t>
      </w:r>
    </w:p>
    <w:p w14:paraId="66D2791C">
      <w:pPr>
        <w:pStyle w:val="12"/>
        <w:spacing w:line="360" w:lineRule="auto"/>
        <w:ind w:left="25" w:leftChars="12" w:firstLine="472" w:firstLineChars="197"/>
        <w:rPr>
          <w:rFonts w:asciiTheme="minorEastAsia" w:hAnsiTheme="minorEastAsia" w:eastAsiaTheme="minorEastAsia"/>
          <w:sz w:val="24"/>
          <w:szCs w:val="24"/>
        </w:rPr>
      </w:pPr>
      <w:r>
        <w:rPr>
          <w:rFonts w:hint="eastAsia" w:asciiTheme="minorEastAsia" w:hAnsiTheme="minorEastAsia" w:eastAsiaTheme="minorEastAsia"/>
          <w:bCs/>
          <w:sz w:val="24"/>
          <w:szCs w:val="24"/>
          <w:u w:val="single"/>
        </w:rPr>
        <w:t xml:space="preserve">                                                                     </w:t>
      </w:r>
    </w:p>
    <w:p w14:paraId="3AF6E2B7">
      <w:pPr>
        <w:pStyle w:val="12"/>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法律依据：</w:t>
      </w:r>
      <w:r>
        <w:rPr>
          <w:rFonts w:hint="eastAsia" w:asciiTheme="minorEastAsia" w:hAnsiTheme="minorEastAsia" w:eastAsiaTheme="minorEastAsia"/>
          <w:sz w:val="24"/>
          <w:szCs w:val="24"/>
        </w:rPr>
        <w:t xml:space="preserve"> </w:t>
      </w:r>
      <w:r>
        <w:rPr>
          <w:rFonts w:hint="eastAsia" w:asciiTheme="minorEastAsia" w:hAnsiTheme="minorEastAsia" w:eastAsiaTheme="minorEastAsia"/>
          <w:bCs/>
          <w:sz w:val="24"/>
          <w:szCs w:val="24"/>
          <w:u w:val="single"/>
        </w:rPr>
        <w:t xml:space="preserve">                                                          </w:t>
      </w:r>
    </w:p>
    <w:p w14:paraId="781F45BD">
      <w:pPr>
        <w:pStyle w:val="12"/>
        <w:spacing w:line="360" w:lineRule="auto"/>
        <w:ind w:left="25" w:leftChars="12" w:firstLine="352" w:firstLineChars="147"/>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 xml:space="preserve"> </w:t>
      </w:r>
      <w:r>
        <w:rPr>
          <w:rFonts w:hint="eastAsia" w:asciiTheme="minorEastAsia" w:hAnsiTheme="minorEastAsia" w:eastAsiaTheme="minorEastAsia"/>
          <w:bCs/>
          <w:sz w:val="24"/>
          <w:szCs w:val="24"/>
          <w:u w:val="single"/>
        </w:rPr>
        <w:t xml:space="preserve">                                                                     </w:t>
      </w:r>
    </w:p>
    <w:p w14:paraId="7B54A58E">
      <w:pPr>
        <w:pStyle w:val="12"/>
        <w:spacing w:line="360" w:lineRule="auto"/>
        <w:ind w:left="25" w:leftChars="12" w:firstLine="472" w:firstLineChars="197"/>
        <w:rPr>
          <w:rFonts w:asciiTheme="minorEastAsia" w:hAnsiTheme="minorEastAsia" w:eastAsiaTheme="minorEastAsia"/>
          <w:bCs/>
          <w:sz w:val="24"/>
          <w:szCs w:val="24"/>
        </w:rPr>
      </w:pPr>
      <w:r>
        <w:rPr>
          <w:rFonts w:hint="eastAsia" w:asciiTheme="minorEastAsia" w:hAnsiTheme="minorEastAsia" w:eastAsiaTheme="minorEastAsia"/>
          <w:sz w:val="24"/>
          <w:szCs w:val="24"/>
        </w:rPr>
        <w:t xml:space="preserve">投诉事项2  </w:t>
      </w:r>
      <w:r>
        <w:rPr>
          <w:rFonts w:hint="eastAsia" w:asciiTheme="minorEastAsia" w:hAnsiTheme="minorEastAsia" w:eastAsiaTheme="minorEastAsia"/>
          <w:bCs/>
          <w:sz w:val="24"/>
          <w:szCs w:val="24"/>
        </w:rPr>
        <w:t xml:space="preserve">   </w:t>
      </w:r>
    </w:p>
    <w:p w14:paraId="2881E01F">
      <w:pPr>
        <w:pStyle w:val="12"/>
        <w:spacing w:line="360" w:lineRule="auto"/>
        <w:ind w:left="25" w:leftChars="12" w:firstLine="472" w:firstLineChars="197"/>
        <w:rPr>
          <w:rFonts w:asciiTheme="minorEastAsia" w:hAnsiTheme="minorEastAsia" w:eastAsiaTheme="minorEastAsia"/>
          <w:bCs/>
          <w:sz w:val="24"/>
          <w:szCs w:val="24"/>
        </w:rPr>
      </w:pPr>
      <w:r>
        <w:rPr>
          <w:rFonts w:asciiTheme="minorEastAsia" w:hAnsiTheme="minorEastAsia" w:eastAsiaTheme="minorEastAsia"/>
          <w:bCs/>
          <w:sz w:val="24"/>
          <w:szCs w:val="24"/>
        </w:rPr>
        <w:t>……</w:t>
      </w:r>
    </w:p>
    <w:p w14:paraId="359F4380">
      <w:pPr>
        <w:pStyle w:val="12"/>
        <w:spacing w:line="360" w:lineRule="auto"/>
        <w:ind w:left="25" w:leftChars="12"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五、与投诉事项相关的投诉请求：</w:t>
      </w:r>
    </w:p>
    <w:p w14:paraId="6955A668">
      <w:pPr>
        <w:pStyle w:val="12"/>
        <w:spacing w:line="360" w:lineRule="auto"/>
        <w:ind w:left="25" w:leftChars="12" w:firstLine="472" w:firstLineChars="197"/>
        <w:rPr>
          <w:rFonts w:asciiTheme="minorEastAsia" w:hAnsiTheme="minorEastAsia" w:eastAsiaTheme="minorEastAsia"/>
          <w:sz w:val="24"/>
          <w:szCs w:val="24"/>
        </w:rPr>
      </w:pPr>
      <w:r>
        <w:rPr>
          <w:rFonts w:hint="eastAsia" w:asciiTheme="minorEastAsia" w:hAnsiTheme="minorEastAsia" w:eastAsiaTheme="minorEastAsia"/>
          <w:sz w:val="24"/>
          <w:szCs w:val="24"/>
        </w:rPr>
        <w:t>请求：</w:t>
      </w:r>
      <w:r>
        <w:rPr>
          <w:rFonts w:hint="eastAsia" w:asciiTheme="minorEastAsia" w:hAnsiTheme="minorEastAsia" w:eastAsiaTheme="minorEastAsia"/>
          <w:bCs/>
          <w:sz w:val="24"/>
          <w:szCs w:val="24"/>
          <w:u w:val="single"/>
        </w:rPr>
        <w:t xml:space="preserve">                                                               </w:t>
      </w:r>
    </w:p>
    <w:p w14:paraId="27D9634D">
      <w:pPr>
        <w:pStyle w:val="12"/>
        <w:spacing w:line="360" w:lineRule="auto"/>
        <w:ind w:left="25" w:leftChars="12" w:firstLine="352" w:firstLineChars="147"/>
        <w:rPr>
          <w:rFonts w:asciiTheme="minorEastAsia" w:hAnsiTheme="minorEastAsia" w:eastAsiaTheme="minorEastAsia"/>
          <w:sz w:val="24"/>
          <w:szCs w:val="24"/>
        </w:rPr>
      </w:pPr>
    </w:p>
    <w:p w14:paraId="0837F8B9">
      <w:pPr>
        <w:pStyle w:val="12"/>
        <w:spacing w:line="360" w:lineRule="auto"/>
        <w:ind w:left="25" w:leftChars="12" w:firstLine="472" w:firstLineChars="197"/>
        <w:rPr>
          <w:rFonts w:asciiTheme="minorEastAsia" w:hAnsiTheme="minorEastAsia" w:eastAsiaTheme="minorEastAsia"/>
          <w:sz w:val="24"/>
          <w:szCs w:val="24"/>
        </w:rPr>
      </w:pPr>
      <w:r>
        <w:rPr>
          <w:rFonts w:hint="eastAsia" w:asciiTheme="minorEastAsia" w:hAnsiTheme="minorEastAsia" w:eastAsiaTheme="minorEastAsia"/>
          <w:sz w:val="24"/>
          <w:szCs w:val="24"/>
        </w:rPr>
        <w:t>签字（签章）：                                       公章：</w:t>
      </w:r>
    </w:p>
    <w:p w14:paraId="0EC0D33D">
      <w:pPr>
        <w:pStyle w:val="12"/>
        <w:spacing w:line="360" w:lineRule="auto"/>
        <w:ind w:left="25" w:leftChars="12" w:firstLine="352" w:firstLineChars="147"/>
        <w:rPr>
          <w:rFonts w:asciiTheme="minorEastAsia" w:hAnsiTheme="minorEastAsia" w:eastAsiaTheme="minorEastAsia"/>
          <w:sz w:val="24"/>
          <w:szCs w:val="24"/>
        </w:rPr>
      </w:pPr>
    </w:p>
    <w:p w14:paraId="42566F25">
      <w:pPr>
        <w:pStyle w:val="12"/>
        <w:spacing w:line="360" w:lineRule="auto"/>
        <w:ind w:left="25" w:leftChars="12" w:firstLine="472" w:firstLineChars="197"/>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14:paraId="08203A90">
      <w:pPr>
        <w:pStyle w:val="12"/>
        <w:spacing w:line="360" w:lineRule="auto"/>
        <w:ind w:left="25" w:leftChars="12" w:firstLine="472" w:firstLineChars="197"/>
        <w:rPr>
          <w:rFonts w:asciiTheme="minorEastAsia" w:hAnsiTheme="minorEastAsia" w:eastAsiaTheme="minorEastAsia"/>
          <w:sz w:val="24"/>
          <w:szCs w:val="24"/>
        </w:rPr>
      </w:pPr>
      <w:r>
        <w:rPr>
          <w:rFonts w:hint="eastAsia" w:asciiTheme="minorEastAsia" w:hAnsiTheme="minorEastAsia" w:eastAsiaTheme="minorEastAsia"/>
          <w:bCs/>
          <w:sz w:val="24"/>
          <w:szCs w:val="24"/>
        </w:rPr>
        <w:t xml:space="preserve">                                                                     </w:t>
      </w:r>
    </w:p>
    <w:p w14:paraId="588E6C0C">
      <w:pPr>
        <w:pStyle w:val="12"/>
        <w:snapToGrid w:val="0"/>
        <w:spacing w:line="360" w:lineRule="auto"/>
        <w:rPr>
          <w:rFonts w:asciiTheme="minorEastAsia" w:hAnsiTheme="minorEastAsia" w:eastAsiaTheme="minorEastAsia"/>
          <w:b/>
          <w:sz w:val="24"/>
          <w:szCs w:val="24"/>
        </w:rPr>
      </w:pPr>
    </w:p>
    <w:p w14:paraId="67E0DCA4">
      <w:pPr>
        <w:pStyle w:val="12"/>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说明：</w:t>
      </w:r>
    </w:p>
    <w:p w14:paraId="08C0E89D">
      <w:pPr>
        <w:pStyle w:val="12"/>
        <w:spacing w:line="360" w:lineRule="auto"/>
        <w:ind w:left="25" w:leftChars="12" w:firstLine="354" w:firstLineChars="147"/>
        <w:rPr>
          <w:rFonts w:asciiTheme="minorEastAsia" w:hAnsiTheme="minorEastAsia" w:eastAsiaTheme="minorEastAsia"/>
          <w:b/>
          <w:bCs/>
          <w:sz w:val="24"/>
          <w:szCs w:val="24"/>
        </w:rPr>
      </w:pPr>
      <w:r>
        <w:rPr>
          <w:rFonts w:hint="eastAsia" w:asciiTheme="minorEastAsia" w:hAnsiTheme="minorEastAsia" w:eastAsiaTheme="minorEastAsia"/>
          <w:b/>
          <w:sz w:val="24"/>
          <w:szCs w:val="24"/>
        </w:rPr>
        <w:t>1.投诉人提起投诉时，应当提交投诉书和必要的证明材料，并按照被投诉人和与投诉事项有关的供应商数量提供投诉书副本</w:t>
      </w:r>
      <w:r>
        <w:rPr>
          <w:rFonts w:hint="eastAsia" w:asciiTheme="minorEastAsia" w:hAnsiTheme="minorEastAsia" w:eastAsiaTheme="minorEastAsia"/>
          <w:b/>
          <w:bCs/>
          <w:sz w:val="24"/>
          <w:szCs w:val="24"/>
        </w:rPr>
        <w:t>。</w:t>
      </w:r>
    </w:p>
    <w:p w14:paraId="4E6CF518">
      <w:pPr>
        <w:pStyle w:val="12"/>
        <w:spacing w:line="360" w:lineRule="auto"/>
        <w:ind w:left="25" w:leftChars="12" w:firstLine="354" w:firstLineChars="147"/>
        <w:rPr>
          <w:rFonts w:asciiTheme="minorEastAsia" w:hAnsiTheme="minorEastAsia" w:eastAsiaTheme="minorEastAsia"/>
          <w:b/>
          <w:sz w:val="24"/>
          <w:szCs w:val="24"/>
        </w:rPr>
      </w:pPr>
      <w:r>
        <w:rPr>
          <w:rFonts w:hint="eastAsia" w:asciiTheme="minorEastAsia" w:hAnsiTheme="minorEastAsia" w:eastAsiaTheme="minor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AFD8951">
      <w:pPr>
        <w:pStyle w:val="12"/>
        <w:spacing w:line="360" w:lineRule="auto"/>
        <w:ind w:left="25" w:leftChars="12" w:firstLine="354" w:firstLineChars="147"/>
        <w:rPr>
          <w:rFonts w:asciiTheme="minorEastAsia" w:hAnsiTheme="minorEastAsia" w:eastAsiaTheme="minorEastAsia"/>
          <w:b/>
          <w:sz w:val="24"/>
          <w:szCs w:val="24"/>
        </w:rPr>
      </w:pPr>
      <w:r>
        <w:rPr>
          <w:rFonts w:hint="eastAsia" w:asciiTheme="minorEastAsia" w:hAnsiTheme="minorEastAsia" w:eastAsiaTheme="minorEastAsia"/>
          <w:b/>
          <w:sz w:val="24"/>
          <w:szCs w:val="24"/>
        </w:rPr>
        <w:t>3.投诉书应简要列明质疑事项，质疑函、质疑答复等作为附件材料提供。</w:t>
      </w:r>
    </w:p>
    <w:p w14:paraId="124EFCBB">
      <w:pPr>
        <w:pStyle w:val="12"/>
        <w:spacing w:line="360" w:lineRule="auto"/>
        <w:ind w:left="25" w:leftChars="12" w:firstLine="354" w:firstLineChars="147"/>
        <w:rPr>
          <w:rFonts w:asciiTheme="minorEastAsia" w:hAnsiTheme="minorEastAsia" w:eastAsiaTheme="minorEastAsia"/>
          <w:b/>
          <w:sz w:val="24"/>
          <w:szCs w:val="24"/>
        </w:rPr>
      </w:pPr>
      <w:r>
        <w:rPr>
          <w:rFonts w:hint="eastAsia" w:asciiTheme="minorEastAsia" w:hAnsiTheme="minorEastAsia" w:eastAsiaTheme="minorEastAsia"/>
          <w:b/>
          <w:sz w:val="24"/>
          <w:szCs w:val="24"/>
        </w:rPr>
        <w:t>4.投诉书的投诉事项应具体、明确，并有必要的事实依据和法律依据。</w:t>
      </w:r>
    </w:p>
    <w:p w14:paraId="30C7B27B">
      <w:pPr>
        <w:pStyle w:val="12"/>
        <w:spacing w:line="360" w:lineRule="auto"/>
        <w:ind w:left="25" w:leftChars="12" w:firstLine="354" w:firstLineChars="147"/>
        <w:rPr>
          <w:rFonts w:asciiTheme="minorEastAsia" w:hAnsiTheme="minorEastAsia" w:eastAsiaTheme="minorEastAsia"/>
          <w:b/>
          <w:sz w:val="24"/>
          <w:szCs w:val="24"/>
        </w:rPr>
      </w:pPr>
      <w:r>
        <w:rPr>
          <w:rFonts w:hint="eastAsia" w:asciiTheme="minorEastAsia" w:hAnsiTheme="minorEastAsia" w:eastAsiaTheme="minorEastAsia"/>
          <w:b/>
          <w:sz w:val="24"/>
          <w:szCs w:val="24"/>
        </w:rPr>
        <w:t>5.投诉书的投诉请求应与投诉事项相关。</w:t>
      </w:r>
    </w:p>
    <w:p w14:paraId="538C37F6">
      <w:pPr>
        <w:pStyle w:val="12"/>
        <w:spacing w:line="360" w:lineRule="auto"/>
        <w:ind w:left="25" w:leftChars="12" w:firstLine="354" w:firstLineChars="147"/>
        <w:rPr>
          <w:rFonts w:asciiTheme="minorEastAsia" w:hAnsiTheme="minorEastAsia" w:eastAsiaTheme="minorEastAsia"/>
          <w:b/>
          <w:sz w:val="24"/>
          <w:szCs w:val="24"/>
        </w:rPr>
      </w:pPr>
      <w:r>
        <w:rPr>
          <w:rFonts w:hint="eastAsia" w:asciiTheme="minorEastAsia" w:hAnsiTheme="minorEastAsia" w:eastAsiaTheme="minorEastAsia"/>
          <w:b/>
          <w:sz w:val="24"/>
          <w:szCs w:val="24"/>
        </w:rPr>
        <w:t>6.投诉人为法人或者其他组织的，投诉书应由法定代表人、主要负责人，或者其授权代表签字或者盖章，并加盖公章。</w:t>
      </w:r>
      <w:r>
        <w:rPr>
          <w:rFonts w:asciiTheme="minorEastAsia" w:hAnsiTheme="minorEastAsia" w:eastAsiaTheme="minorEastAsia"/>
        </w:rPr>
        <w:br w:type="page"/>
      </w:r>
      <w:bookmarkStart w:id="93" w:name="_Toc74322013"/>
    </w:p>
    <w:p w14:paraId="0293CD19">
      <w:pPr>
        <w:snapToGrid w:val="0"/>
        <w:spacing w:line="360" w:lineRule="auto"/>
        <w:jc w:val="center"/>
        <w:rPr>
          <w:rFonts w:asciiTheme="minorEastAsia" w:hAnsiTheme="minorEastAsia" w:eastAsiaTheme="minorEastAsia"/>
        </w:rPr>
      </w:pPr>
    </w:p>
    <w:p w14:paraId="3A476894">
      <w:pPr>
        <w:snapToGrid w:val="0"/>
        <w:spacing w:line="360" w:lineRule="auto"/>
        <w:jc w:val="center"/>
        <w:rPr>
          <w:rFonts w:asciiTheme="minorEastAsia" w:hAnsiTheme="minorEastAsia" w:eastAsiaTheme="minorEastAsia"/>
        </w:rPr>
      </w:pPr>
    </w:p>
    <w:p w14:paraId="27642830">
      <w:pPr>
        <w:snapToGrid w:val="0"/>
        <w:spacing w:line="360" w:lineRule="auto"/>
        <w:jc w:val="center"/>
        <w:rPr>
          <w:rFonts w:asciiTheme="minorEastAsia" w:hAnsiTheme="minorEastAsia" w:eastAsiaTheme="minorEastAsia"/>
        </w:rPr>
      </w:pPr>
    </w:p>
    <w:p w14:paraId="439DA3DC">
      <w:pPr>
        <w:snapToGrid w:val="0"/>
        <w:spacing w:line="360" w:lineRule="auto"/>
        <w:jc w:val="center"/>
        <w:rPr>
          <w:rFonts w:asciiTheme="minorEastAsia" w:hAnsiTheme="minorEastAsia" w:eastAsiaTheme="minorEastAsia"/>
        </w:rPr>
      </w:pPr>
    </w:p>
    <w:p w14:paraId="1987A313">
      <w:pPr>
        <w:snapToGrid w:val="0"/>
        <w:spacing w:line="360" w:lineRule="auto"/>
        <w:jc w:val="center"/>
        <w:rPr>
          <w:rFonts w:asciiTheme="minorEastAsia" w:hAnsiTheme="minorEastAsia" w:eastAsiaTheme="minorEastAsia"/>
        </w:rPr>
      </w:pPr>
    </w:p>
    <w:p w14:paraId="5622B1D8">
      <w:pPr>
        <w:snapToGrid w:val="0"/>
        <w:spacing w:line="360" w:lineRule="auto"/>
        <w:jc w:val="center"/>
        <w:rPr>
          <w:rFonts w:asciiTheme="minorEastAsia" w:hAnsiTheme="minorEastAsia" w:eastAsiaTheme="minorEastAsia"/>
        </w:rPr>
      </w:pPr>
    </w:p>
    <w:p w14:paraId="15D1E724">
      <w:pPr>
        <w:snapToGrid w:val="0"/>
        <w:spacing w:line="360" w:lineRule="auto"/>
        <w:jc w:val="center"/>
        <w:rPr>
          <w:rFonts w:asciiTheme="minorEastAsia" w:hAnsiTheme="minorEastAsia" w:eastAsiaTheme="minorEastAsia"/>
        </w:rPr>
      </w:pPr>
    </w:p>
    <w:p w14:paraId="4AF26807">
      <w:pPr>
        <w:pStyle w:val="2"/>
        <w:spacing w:line="360" w:lineRule="auto"/>
        <w:jc w:val="center"/>
        <w:rPr>
          <w:rFonts w:asciiTheme="minorEastAsia" w:hAnsiTheme="minorEastAsia" w:eastAsiaTheme="minorEastAsia"/>
        </w:rPr>
      </w:pPr>
      <w:r>
        <w:rPr>
          <w:rFonts w:hint="eastAsia" w:asciiTheme="minorEastAsia" w:hAnsiTheme="minorEastAsia" w:eastAsiaTheme="minorEastAsia"/>
        </w:rPr>
        <w:t>第六章 合同文本</w:t>
      </w:r>
      <w:bookmarkEnd w:id="93"/>
    </w:p>
    <w:p w14:paraId="6B4E554E">
      <w:pPr>
        <w:snapToGrid w:val="0"/>
        <w:spacing w:line="360" w:lineRule="auto"/>
        <w:jc w:val="center"/>
        <w:rPr>
          <w:rFonts w:asciiTheme="minorEastAsia" w:hAnsiTheme="minorEastAsia" w:eastAsiaTheme="minorEastAsia"/>
        </w:rPr>
      </w:pPr>
    </w:p>
    <w:p w14:paraId="1E2CF9D3">
      <w:pPr>
        <w:snapToGrid w:val="0"/>
        <w:spacing w:line="360" w:lineRule="auto"/>
        <w:ind w:firstLine="648"/>
        <w:jc w:val="center"/>
        <w:rPr>
          <w:rFonts w:asciiTheme="minorEastAsia" w:hAnsiTheme="minorEastAsia" w:eastAsiaTheme="minorEastAsia"/>
          <w:b/>
          <w:sz w:val="52"/>
          <w:szCs w:val="52"/>
        </w:rPr>
      </w:pPr>
      <w:r>
        <w:rPr>
          <w:rFonts w:hint="eastAsia" w:asciiTheme="minorEastAsia" w:hAnsiTheme="minorEastAsia" w:eastAsiaTheme="minorEastAsia"/>
          <w:b/>
          <w:bCs/>
          <w:sz w:val="32"/>
          <w:szCs w:val="32"/>
        </w:rPr>
        <w:br w:type="page"/>
      </w:r>
      <w:r>
        <w:rPr>
          <w:rFonts w:hint="eastAsia" w:asciiTheme="minorEastAsia" w:hAnsiTheme="minorEastAsia" w:eastAsiaTheme="minorEastAsia"/>
          <w:b/>
          <w:sz w:val="52"/>
          <w:szCs w:val="52"/>
        </w:rPr>
        <w:t>政 府 采 购 合 同</w:t>
      </w:r>
    </w:p>
    <w:p w14:paraId="197E4549">
      <w:pPr>
        <w:snapToGrid w:val="0"/>
        <w:spacing w:before="240" w:line="360" w:lineRule="auto"/>
        <w:ind w:firstLine="648"/>
        <w:jc w:val="center"/>
        <w:rPr>
          <w:rFonts w:asciiTheme="minorEastAsia" w:hAnsiTheme="minorEastAsia" w:eastAsiaTheme="minorEastAsia"/>
          <w:bCs/>
          <w:sz w:val="32"/>
          <w:szCs w:val="32"/>
        </w:rPr>
      </w:pPr>
    </w:p>
    <w:p w14:paraId="3B8BF644">
      <w:pPr>
        <w:spacing w:line="360" w:lineRule="auto"/>
        <w:jc w:val="center"/>
        <w:rPr>
          <w:rFonts w:asciiTheme="minorEastAsia" w:hAnsiTheme="minorEastAsia" w:eastAsiaTheme="minorEastAsia"/>
          <w:b/>
          <w:bCs/>
          <w:sz w:val="44"/>
        </w:rPr>
      </w:pPr>
      <w:r>
        <w:rPr>
          <w:rFonts w:hint="eastAsia" w:asciiTheme="minorEastAsia" w:hAnsiTheme="minorEastAsia" w:eastAsiaTheme="minorEastAsia"/>
          <w:b/>
          <w:bCs/>
          <w:sz w:val="44"/>
          <w:u w:val="single"/>
        </w:rPr>
        <w:t xml:space="preserve">         （项目名称）         </w:t>
      </w:r>
      <w:r>
        <w:rPr>
          <w:rFonts w:hint="eastAsia" w:asciiTheme="minorEastAsia" w:hAnsiTheme="minorEastAsia" w:eastAsiaTheme="minorEastAsia"/>
          <w:b/>
          <w:bCs/>
          <w:sz w:val="44"/>
        </w:rPr>
        <w:t>合同</w:t>
      </w:r>
    </w:p>
    <w:p w14:paraId="61DA736F"/>
    <w:p w14:paraId="31E22F5F">
      <w:pPr>
        <w:snapToGrid w:val="0"/>
        <w:spacing w:line="360" w:lineRule="auto"/>
        <w:ind w:firstLine="648"/>
        <w:rPr>
          <w:rFonts w:asciiTheme="minorEastAsia" w:hAnsiTheme="minorEastAsia" w:eastAsiaTheme="minorEastAsia"/>
          <w:bCs/>
          <w:sz w:val="32"/>
          <w:szCs w:val="32"/>
        </w:rPr>
      </w:pPr>
    </w:p>
    <w:p w14:paraId="4C0DEC18">
      <w:pPr>
        <w:snapToGrid w:val="0"/>
        <w:spacing w:line="360" w:lineRule="auto"/>
        <w:ind w:firstLine="648"/>
        <w:rPr>
          <w:rFonts w:asciiTheme="minorEastAsia" w:hAnsiTheme="minorEastAsia" w:eastAsiaTheme="minorEastAsia"/>
          <w:bCs/>
          <w:sz w:val="32"/>
          <w:szCs w:val="32"/>
        </w:rPr>
      </w:pPr>
    </w:p>
    <w:p w14:paraId="3591CD6A">
      <w:pPr>
        <w:snapToGrid w:val="0"/>
        <w:spacing w:line="360" w:lineRule="auto"/>
        <w:rPr>
          <w:rFonts w:asciiTheme="minorEastAsia" w:hAnsiTheme="minorEastAsia" w:eastAsiaTheme="minorEastAsia"/>
          <w:bCs/>
          <w:sz w:val="32"/>
          <w:szCs w:val="32"/>
        </w:rPr>
      </w:pPr>
    </w:p>
    <w:p w14:paraId="6ADB495F">
      <w:pPr>
        <w:snapToGrid w:val="0"/>
        <w:spacing w:line="360" w:lineRule="auto"/>
        <w:ind w:firstLine="648"/>
        <w:rPr>
          <w:rFonts w:asciiTheme="minorEastAsia" w:hAnsiTheme="minorEastAsia" w:eastAsiaTheme="minorEastAsia"/>
          <w:bCs/>
          <w:sz w:val="32"/>
          <w:szCs w:val="32"/>
          <w:u w:val="single"/>
        </w:rPr>
      </w:pPr>
      <w:r>
        <w:rPr>
          <w:rFonts w:hint="eastAsia" w:asciiTheme="minorEastAsia" w:hAnsiTheme="minorEastAsia" w:eastAsiaTheme="minorEastAsia"/>
          <w:bCs/>
          <w:sz w:val="32"/>
          <w:szCs w:val="32"/>
        </w:rPr>
        <w:t>项目编号：</w:t>
      </w:r>
      <w:r>
        <w:rPr>
          <w:rFonts w:hint="eastAsia" w:asciiTheme="minorEastAsia" w:hAnsiTheme="minorEastAsia" w:eastAsiaTheme="minorEastAsia"/>
          <w:bCs/>
          <w:sz w:val="32"/>
          <w:szCs w:val="32"/>
          <w:u w:val="single"/>
        </w:rPr>
        <w:t xml:space="preserve">                     </w:t>
      </w:r>
    </w:p>
    <w:p w14:paraId="3D656699">
      <w:pPr>
        <w:snapToGrid w:val="0"/>
        <w:spacing w:line="360" w:lineRule="auto"/>
        <w:ind w:firstLine="648"/>
        <w:rPr>
          <w:rFonts w:asciiTheme="minorEastAsia" w:hAnsiTheme="minorEastAsia" w:eastAsiaTheme="minorEastAsia"/>
          <w:bCs/>
          <w:sz w:val="32"/>
          <w:szCs w:val="32"/>
          <w:u w:val="single"/>
        </w:rPr>
      </w:pPr>
      <w:r>
        <w:rPr>
          <w:rFonts w:hint="eastAsia" w:asciiTheme="minorEastAsia" w:hAnsiTheme="minorEastAsia" w:eastAsiaTheme="minorEastAsia"/>
          <w:bCs/>
          <w:sz w:val="32"/>
          <w:szCs w:val="32"/>
        </w:rPr>
        <w:t>采购计划编号：</w:t>
      </w:r>
      <w:r>
        <w:rPr>
          <w:rFonts w:hint="eastAsia" w:asciiTheme="minorEastAsia" w:hAnsiTheme="minorEastAsia" w:eastAsiaTheme="minorEastAsia"/>
          <w:bCs/>
          <w:sz w:val="32"/>
          <w:szCs w:val="32"/>
          <w:u w:val="single"/>
        </w:rPr>
        <w:t xml:space="preserve">                 </w:t>
      </w:r>
    </w:p>
    <w:p w14:paraId="6F4ACE0A">
      <w:pPr>
        <w:snapToGrid w:val="0"/>
        <w:spacing w:line="360" w:lineRule="auto"/>
        <w:rPr>
          <w:rFonts w:asciiTheme="minorEastAsia" w:hAnsiTheme="minorEastAsia" w:eastAsiaTheme="minorEastAsia"/>
          <w:bCs/>
          <w:sz w:val="32"/>
          <w:szCs w:val="32"/>
        </w:rPr>
      </w:pPr>
    </w:p>
    <w:p w14:paraId="5D1606F8">
      <w:pPr>
        <w:snapToGrid w:val="0"/>
        <w:spacing w:line="360" w:lineRule="auto"/>
        <w:rPr>
          <w:rFonts w:asciiTheme="minorEastAsia" w:hAnsiTheme="minorEastAsia" w:eastAsiaTheme="minorEastAsia"/>
          <w:bCs/>
          <w:sz w:val="32"/>
          <w:szCs w:val="32"/>
        </w:rPr>
      </w:pPr>
    </w:p>
    <w:p w14:paraId="387C3C25">
      <w:pPr>
        <w:snapToGrid w:val="0"/>
        <w:spacing w:line="360" w:lineRule="auto"/>
        <w:rPr>
          <w:rFonts w:asciiTheme="minorEastAsia" w:hAnsiTheme="minorEastAsia" w:eastAsiaTheme="minorEastAsia"/>
          <w:bCs/>
          <w:sz w:val="32"/>
          <w:szCs w:val="32"/>
        </w:rPr>
      </w:pPr>
    </w:p>
    <w:p w14:paraId="53203E55">
      <w:pPr>
        <w:snapToGrid w:val="0"/>
        <w:spacing w:line="360" w:lineRule="auto"/>
        <w:rPr>
          <w:rFonts w:asciiTheme="minorEastAsia" w:hAnsiTheme="minorEastAsia" w:eastAsiaTheme="minorEastAsia"/>
          <w:bCs/>
          <w:sz w:val="32"/>
          <w:szCs w:val="32"/>
        </w:rPr>
      </w:pPr>
    </w:p>
    <w:p w14:paraId="1308ED55">
      <w:pPr>
        <w:snapToGrid w:val="0"/>
        <w:spacing w:line="360" w:lineRule="auto"/>
        <w:ind w:firstLine="480" w:firstLineChars="150"/>
        <w:rPr>
          <w:rFonts w:asciiTheme="minorEastAsia" w:hAnsiTheme="minorEastAsia" w:eastAsiaTheme="minorEastAsia"/>
          <w:bCs/>
          <w:sz w:val="32"/>
          <w:szCs w:val="32"/>
          <w:u w:val="single"/>
        </w:rPr>
      </w:pPr>
      <w:r>
        <w:rPr>
          <w:rFonts w:hint="eastAsia" w:asciiTheme="minorEastAsia" w:hAnsiTheme="minorEastAsia" w:eastAsiaTheme="minorEastAsia"/>
          <w:bCs/>
          <w:sz w:val="32"/>
          <w:szCs w:val="32"/>
        </w:rPr>
        <w:t>采购人:</w:t>
      </w:r>
      <w:r>
        <w:rPr>
          <w:rFonts w:asciiTheme="minorEastAsia" w:hAnsiTheme="minorEastAsia" w:eastAsiaTheme="minorEastAsia"/>
          <w:bCs/>
          <w:sz w:val="32"/>
          <w:szCs w:val="32"/>
          <w:u w:val="single"/>
        </w:rPr>
        <w:t xml:space="preserve">                             </w:t>
      </w:r>
    </w:p>
    <w:p w14:paraId="6354DFCB">
      <w:pPr>
        <w:snapToGrid w:val="0"/>
        <w:spacing w:line="360" w:lineRule="auto"/>
        <w:ind w:firstLine="480" w:firstLineChars="150"/>
        <w:rPr>
          <w:rFonts w:asciiTheme="minorEastAsia" w:hAnsiTheme="minorEastAsia" w:eastAsiaTheme="minorEastAsia"/>
          <w:bCs/>
          <w:sz w:val="32"/>
          <w:szCs w:val="32"/>
          <w:u w:val="single"/>
        </w:rPr>
      </w:pPr>
      <w:r>
        <w:rPr>
          <w:rFonts w:hint="eastAsia" w:asciiTheme="minorEastAsia" w:hAnsiTheme="minorEastAsia" w:eastAsiaTheme="minorEastAsia"/>
          <w:bCs/>
          <w:sz w:val="32"/>
          <w:szCs w:val="32"/>
        </w:rPr>
        <w:t>成交供应商:</w:t>
      </w:r>
      <w:r>
        <w:rPr>
          <w:rFonts w:asciiTheme="minorEastAsia" w:hAnsiTheme="minorEastAsia" w:eastAsiaTheme="minorEastAsia"/>
          <w:bCs/>
          <w:sz w:val="32"/>
          <w:szCs w:val="32"/>
          <w:u w:val="single"/>
        </w:rPr>
        <w:t xml:space="preserve">                         </w:t>
      </w:r>
    </w:p>
    <w:p w14:paraId="45343177">
      <w:pPr>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 xml:space="preserve">签订日期： </w:t>
      </w:r>
      <w:r>
        <w:rPr>
          <w:rFonts w:hint="eastAsia" w:asciiTheme="minorEastAsia" w:hAnsiTheme="minorEastAsia" w:eastAsiaTheme="minorEastAsia"/>
          <w:sz w:val="24"/>
          <w:u w:val="single"/>
        </w:rPr>
        <w:t xml:space="preserve">    年     月    日</w:t>
      </w:r>
    </w:p>
    <w:p w14:paraId="7FA69A85">
      <w:pPr>
        <w:widowControl/>
        <w:spacing w:line="360" w:lineRule="auto"/>
        <w:jc w:val="center"/>
        <w:rPr>
          <w:rFonts w:asciiTheme="minorEastAsia" w:hAnsiTheme="minorEastAsia" w:eastAsiaTheme="minorEastAsia"/>
          <w:sz w:val="44"/>
          <w:szCs w:val="44"/>
        </w:rPr>
      </w:pPr>
      <w:r>
        <w:rPr>
          <w:rFonts w:hint="eastAsia" w:asciiTheme="minorEastAsia" w:hAnsiTheme="minorEastAsia" w:eastAsiaTheme="minorEastAsia"/>
          <w:sz w:val="24"/>
        </w:rPr>
        <w:br w:type="page"/>
      </w:r>
      <w:r>
        <w:rPr>
          <w:rFonts w:hint="eastAsia" w:cs="宋体" w:asciiTheme="minorEastAsia" w:hAnsiTheme="minorEastAsia" w:eastAsiaTheme="minorEastAsia"/>
          <w:b/>
          <w:bCs/>
          <w:kern w:val="0"/>
          <w:sz w:val="44"/>
          <w:szCs w:val="44"/>
        </w:rPr>
        <w:t>广西壮族自治区政府采购合同</w:t>
      </w:r>
    </w:p>
    <w:p w14:paraId="6D3B509D">
      <w:pPr>
        <w:snapToGrid w:val="0"/>
        <w:spacing w:line="360" w:lineRule="auto"/>
        <w:rPr>
          <w:szCs w:val="21"/>
        </w:rPr>
      </w:pPr>
      <w:r>
        <w:rPr>
          <w:rFonts w:hint="eastAsia"/>
          <w:szCs w:val="21"/>
        </w:rPr>
        <w:t>采购人（甲方）</w:t>
      </w:r>
      <w:r>
        <w:rPr>
          <w:szCs w:val="21"/>
          <w:u w:val="single"/>
        </w:rPr>
        <w:t xml:space="preserve">                          </w:t>
      </w:r>
      <w:r>
        <w:rPr>
          <w:rFonts w:hint="eastAsia"/>
          <w:szCs w:val="21"/>
        </w:rPr>
        <w:t xml:space="preserve">       采</w:t>
      </w:r>
      <w:r>
        <w:rPr>
          <w:szCs w:val="21"/>
        </w:rPr>
        <w:t xml:space="preserve"> </w:t>
      </w:r>
      <w:r>
        <w:rPr>
          <w:rFonts w:hint="eastAsia"/>
          <w:szCs w:val="21"/>
        </w:rPr>
        <w:t>购</w:t>
      </w:r>
      <w:r>
        <w:rPr>
          <w:szCs w:val="21"/>
        </w:rPr>
        <w:t xml:space="preserve"> </w:t>
      </w:r>
      <w:r>
        <w:rPr>
          <w:rFonts w:hint="eastAsia"/>
          <w:szCs w:val="21"/>
        </w:rPr>
        <w:t>计</w:t>
      </w:r>
      <w:r>
        <w:rPr>
          <w:szCs w:val="21"/>
        </w:rPr>
        <w:t xml:space="preserve"> </w:t>
      </w:r>
      <w:r>
        <w:rPr>
          <w:rFonts w:hint="eastAsia"/>
          <w:szCs w:val="21"/>
        </w:rPr>
        <w:t>划</w:t>
      </w:r>
      <w:r>
        <w:rPr>
          <w:szCs w:val="21"/>
        </w:rPr>
        <w:t xml:space="preserve"> </w:t>
      </w:r>
      <w:r>
        <w:rPr>
          <w:rFonts w:hint="eastAsia"/>
          <w:szCs w:val="21"/>
        </w:rPr>
        <w:t>号</w:t>
      </w:r>
      <w:r>
        <w:rPr>
          <w:szCs w:val="21"/>
        </w:rPr>
        <w:t xml:space="preserve"> </w:t>
      </w:r>
      <w:r>
        <w:rPr>
          <w:szCs w:val="21"/>
          <w:u w:val="single"/>
        </w:rPr>
        <w:t xml:space="preserve">                     </w:t>
      </w:r>
    </w:p>
    <w:p w14:paraId="36329516">
      <w:pPr>
        <w:snapToGrid w:val="0"/>
        <w:spacing w:line="360" w:lineRule="auto"/>
        <w:rPr>
          <w:szCs w:val="21"/>
          <w:u w:val="single"/>
        </w:rPr>
      </w:pPr>
      <w:r>
        <w:rPr>
          <w:rFonts w:hint="eastAsia" w:hAnsi="宋体"/>
          <w:szCs w:val="21"/>
        </w:rPr>
        <w:t>供</w:t>
      </w:r>
      <w:r>
        <w:rPr>
          <w:szCs w:val="21"/>
        </w:rPr>
        <w:t xml:space="preserve"> </w:t>
      </w:r>
      <w:r>
        <w:rPr>
          <w:rFonts w:hint="eastAsia" w:hAnsi="宋体"/>
          <w:szCs w:val="21"/>
        </w:rPr>
        <w:t>应</w:t>
      </w:r>
      <w:r>
        <w:rPr>
          <w:szCs w:val="21"/>
        </w:rPr>
        <w:t xml:space="preserve"> </w:t>
      </w:r>
      <w:r>
        <w:rPr>
          <w:rFonts w:hint="eastAsia" w:hAnsi="宋体"/>
          <w:szCs w:val="21"/>
        </w:rPr>
        <w:t>商（乙方）</w:t>
      </w:r>
      <w:r>
        <w:rPr>
          <w:szCs w:val="21"/>
          <w:u w:val="single"/>
        </w:rPr>
        <w:t xml:space="preserve">                        </w:t>
      </w:r>
      <w:r>
        <w:rPr>
          <w:rFonts w:hint="eastAsia"/>
          <w:szCs w:val="21"/>
        </w:rPr>
        <w:t xml:space="preserve">       </w:t>
      </w:r>
      <w:r>
        <w:rPr>
          <w:rFonts w:hint="eastAsia" w:hAnsi="宋体"/>
          <w:spacing w:val="-20"/>
          <w:szCs w:val="21"/>
        </w:rPr>
        <w:t>招</w:t>
      </w:r>
      <w:r>
        <w:rPr>
          <w:spacing w:val="-20"/>
          <w:szCs w:val="21"/>
        </w:rPr>
        <w:t xml:space="preserve">  </w:t>
      </w:r>
      <w:r>
        <w:rPr>
          <w:rFonts w:hint="eastAsia" w:hAnsi="宋体"/>
          <w:spacing w:val="-20"/>
          <w:szCs w:val="21"/>
        </w:rPr>
        <w:t>标</w:t>
      </w:r>
      <w:r>
        <w:rPr>
          <w:spacing w:val="-20"/>
          <w:szCs w:val="21"/>
        </w:rPr>
        <w:t xml:space="preserve">  </w:t>
      </w:r>
      <w:r>
        <w:rPr>
          <w:rFonts w:hint="eastAsia" w:hAnsi="宋体"/>
          <w:spacing w:val="-20"/>
          <w:szCs w:val="21"/>
        </w:rPr>
        <w:t>编</w:t>
      </w:r>
      <w:r>
        <w:rPr>
          <w:spacing w:val="-20"/>
          <w:szCs w:val="21"/>
        </w:rPr>
        <w:t xml:space="preserve">  </w:t>
      </w:r>
      <w:r>
        <w:rPr>
          <w:rFonts w:hint="eastAsia" w:hAnsi="宋体"/>
          <w:spacing w:val="-20"/>
          <w:szCs w:val="21"/>
        </w:rPr>
        <w:t>号：</w:t>
      </w:r>
      <w:r>
        <w:rPr>
          <w:szCs w:val="21"/>
          <w:u w:val="single"/>
        </w:rPr>
        <w:t xml:space="preserve">                        </w:t>
      </w:r>
    </w:p>
    <w:p w14:paraId="4E804D96">
      <w:pPr>
        <w:snapToGrid w:val="0"/>
        <w:spacing w:line="360" w:lineRule="auto"/>
        <w:rPr>
          <w:szCs w:val="21"/>
          <w:u w:val="single"/>
        </w:rPr>
      </w:pPr>
      <w:r>
        <w:rPr>
          <w:rFonts w:hint="eastAsia" w:hAnsi="宋体"/>
          <w:szCs w:val="21"/>
        </w:rPr>
        <w:t>签</w:t>
      </w:r>
      <w:r>
        <w:rPr>
          <w:szCs w:val="21"/>
        </w:rPr>
        <w:t xml:space="preserve">  </w:t>
      </w:r>
      <w:r>
        <w:rPr>
          <w:rFonts w:hint="eastAsia" w:hAnsi="宋体"/>
          <w:szCs w:val="21"/>
        </w:rPr>
        <w:t>订</w:t>
      </w:r>
      <w:r>
        <w:rPr>
          <w:szCs w:val="21"/>
        </w:rPr>
        <w:t xml:space="preserve">  </w:t>
      </w:r>
      <w:r>
        <w:rPr>
          <w:rFonts w:hint="eastAsia" w:hAnsi="宋体"/>
          <w:szCs w:val="21"/>
        </w:rPr>
        <w:t>地</w:t>
      </w:r>
      <w:r>
        <w:rPr>
          <w:szCs w:val="21"/>
        </w:rPr>
        <w:t xml:space="preserve">  </w:t>
      </w:r>
      <w:r>
        <w:rPr>
          <w:rFonts w:hint="eastAsia" w:hAnsi="宋体"/>
          <w:szCs w:val="21"/>
        </w:rPr>
        <w:t>点</w:t>
      </w:r>
      <w:r>
        <w:rPr>
          <w:szCs w:val="21"/>
        </w:rPr>
        <w:t xml:space="preserve">  </w:t>
      </w:r>
      <w:r>
        <w:rPr>
          <w:szCs w:val="21"/>
          <w:u w:val="single"/>
        </w:rPr>
        <w:t xml:space="preserve">                        </w:t>
      </w:r>
      <w:r>
        <w:rPr>
          <w:rFonts w:hint="eastAsia"/>
          <w:szCs w:val="21"/>
        </w:rPr>
        <w:t xml:space="preserve">       </w:t>
      </w:r>
      <w:r>
        <w:rPr>
          <w:rFonts w:hint="eastAsia" w:hAnsi="宋体"/>
          <w:szCs w:val="21"/>
        </w:rPr>
        <w:t>签</w:t>
      </w:r>
      <w:r>
        <w:rPr>
          <w:szCs w:val="21"/>
        </w:rPr>
        <w:t xml:space="preserve"> </w:t>
      </w:r>
      <w:r>
        <w:rPr>
          <w:rFonts w:hint="eastAsia" w:hAnsi="宋体"/>
          <w:szCs w:val="21"/>
        </w:rPr>
        <w:t>订</w:t>
      </w:r>
      <w:r>
        <w:rPr>
          <w:szCs w:val="21"/>
        </w:rPr>
        <w:t xml:space="preserve"> </w:t>
      </w:r>
      <w:r>
        <w:rPr>
          <w:rFonts w:hint="eastAsia" w:hAnsi="宋体"/>
          <w:szCs w:val="21"/>
        </w:rPr>
        <w:t>时</w:t>
      </w:r>
      <w:r>
        <w:rPr>
          <w:szCs w:val="21"/>
        </w:rPr>
        <w:t xml:space="preserve"> </w:t>
      </w:r>
      <w:r>
        <w:rPr>
          <w:rFonts w:hint="eastAsia" w:hAnsi="宋体"/>
          <w:szCs w:val="21"/>
        </w:rPr>
        <w:t>间</w:t>
      </w:r>
      <w:r>
        <w:rPr>
          <w:szCs w:val="21"/>
          <w:u w:val="single"/>
        </w:rPr>
        <w:t xml:space="preserve">                         </w:t>
      </w:r>
    </w:p>
    <w:p w14:paraId="0EC0BE2A">
      <w:pPr>
        <w:spacing w:line="360" w:lineRule="auto"/>
        <w:rPr>
          <w:szCs w:val="21"/>
        </w:rPr>
      </w:pPr>
      <w:r>
        <w:rPr>
          <w:rFonts w:hint="eastAsia" w:hAnsi="宋体"/>
          <w:szCs w:val="21"/>
        </w:rPr>
        <w:t>本合同为中小企业预留合同：</w:t>
      </w:r>
      <w:r>
        <w:rPr>
          <w:szCs w:val="21"/>
          <w:u w:val="single"/>
        </w:rPr>
        <w:t xml:space="preserve">          </w:t>
      </w:r>
      <w:r>
        <w:rPr>
          <w:rFonts w:hint="eastAsia" w:hAnsi="宋体"/>
          <w:szCs w:val="21"/>
        </w:rPr>
        <w:t>。</w:t>
      </w:r>
    </w:p>
    <w:p w14:paraId="79239DB0">
      <w:pPr>
        <w:snapToGrid w:val="0"/>
        <w:spacing w:line="360" w:lineRule="auto"/>
        <w:ind w:firstLine="420" w:firstLineChars="200"/>
        <w:rPr>
          <w:szCs w:val="21"/>
        </w:rPr>
      </w:pPr>
      <w:r>
        <w:rPr>
          <w:rFonts w:hint="eastAsia" w:hAnsi="宋体"/>
          <w:szCs w:val="21"/>
        </w:rPr>
        <w:t>根据《中华人民共和国政府采购法》、《中华人民共和国民法典》等法律、法规规定，按照采购文件规定条款和供应商承诺，甲乙双方签订本合同。</w:t>
      </w:r>
    </w:p>
    <w:p w14:paraId="2108D511">
      <w:pPr>
        <w:snapToGrid w:val="0"/>
        <w:spacing w:line="360" w:lineRule="auto"/>
        <w:ind w:firstLine="422" w:firstLineChars="200"/>
        <w:rPr>
          <w:b/>
          <w:szCs w:val="21"/>
        </w:rPr>
      </w:pPr>
      <w:r>
        <w:rPr>
          <w:rFonts w:hint="eastAsia" w:hAnsi="宋体"/>
          <w:b/>
          <w:szCs w:val="21"/>
        </w:rPr>
        <w:t>第一条　合同标的</w:t>
      </w:r>
    </w:p>
    <w:p w14:paraId="14A03B8D">
      <w:pPr>
        <w:snapToGrid w:val="0"/>
        <w:spacing w:line="360" w:lineRule="auto"/>
        <w:ind w:firstLine="420" w:firstLineChars="200"/>
        <w:rPr>
          <w:rFonts w:hAnsi="宋体"/>
          <w:szCs w:val="21"/>
        </w:rPr>
      </w:pPr>
      <w:r>
        <w:rPr>
          <w:szCs w:val="21"/>
        </w:rPr>
        <w:t>1.</w:t>
      </w:r>
      <w:r>
        <w:rPr>
          <w:rFonts w:hint="eastAsia" w:hAnsi="宋体"/>
          <w:szCs w:val="21"/>
        </w:rPr>
        <w:t>供货一览表</w:t>
      </w:r>
    </w:p>
    <w:tbl>
      <w:tblPr>
        <w:tblStyle w:val="21"/>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95"/>
        <w:gridCol w:w="1058"/>
        <w:gridCol w:w="1232"/>
        <w:gridCol w:w="1209"/>
        <w:gridCol w:w="1798"/>
        <w:gridCol w:w="1083"/>
        <w:gridCol w:w="828"/>
      </w:tblGrid>
      <w:tr w14:paraId="7E89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47" w:type="dxa"/>
            <w:tcBorders>
              <w:top w:val="single" w:color="auto" w:sz="4" w:space="0"/>
              <w:left w:val="single" w:color="auto" w:sz="4" w:space="0"/>
              <w:bottom w:val="single" w:color="auto" w:sz="4" w:space="0"/>
              <w:right w:val="single" w:color="auto" w:sz="4" w:space="0"/>
            </w:tcBorders>
            <w:vAlign w:val="center"/>
          </w:tcPr>
          <w:p w14:paraId="20F84995">
            <w:pPr>
              <w:snapToGrid w:val="0"/>
              <w:spacing w:line="400" w:lineRule="exact"/>
              <w:jc w:val="center"/>
              <w:rPr>
                <w:szCs w:val="21"/>
              </w:rPr>
            </w:pPr>
            <w:r>
              <w:rPr>
                <w:rFonts w:hint="eastAsia"/>
                <w:szCs w:val="21"/>
              </w:rPr>
              <w:t>序号</w:t>
            </w:r>
          </w:p>
        </w:tc>
        <w:tc>
          <w:tcPr>
            <w:tcW w:w="1195" w:type="dxa"/>
            <w:tcBorders>
              <w:top w:val="single" w:color="auto" w:sz="4" w:space="0"/>
              <w:left w:val="single" w:color="auto" w:sz="4" w:space="0"/>
              <w:bottom w:val="single" w:color="auto" w:sz="4" w:space="0"/>
              <w:right w:val="single" w:color="auto" w:sz="4" w:space="0"/>
            </w:tcBorders>
            <w:vAlign w:val="center"/>
          </w:tcPr>
          <w:p w14:paraId="5418156B">
            <w:pPr>
              <w:snapToGrid w:val="0"/>
              <w:spacing w:line="400" w:lineRule="exact"/>
              <w:jc w:val="center"/>
              <w:rPr>
                <w:szCs w:val="21"/>
              </w:rPr>
            </w:pPr>
            <w:r>
              <w:rPr>
                <w:rFonts w:hint="eastAsia" w:hAnsi="宋体"/>
                <w:szCs w:val="21"/>
              </w:rPr>
              <w:t>产品名称</w:t>
            </w:r>
          </w:p>
        </w:tc>
        <w:tc>
          <w:tcPr>
            <w:tcW w:w="1058" w:type="dxa"/>
            <w:tcBorders>
              <w:top w:val="single" w:color="auto" w:sz="4" w:space="0"/>
              <w:left w:val="single" w:color="auto" w:sz="4" w:space="0"/>
              <w:bottom w:val="single" w:color="auto" w:sz="4" w:space="0"/>
              <w:right w:val="single" w:color="auto" w:sz="4" w:space="0"/>
            </w:tcBorders>
            <w:vAlign w:val="center"/>
          </w:tcPr>
          <w:p w14:paraId="682E25A4">
            <w:pPr>
              <w:snapToGrid w:val="0"/>
              <w:spacing w:line="400" w:lineRule="exact"/>
              <w:jc w:val="center"/>
              <w:rPr>
                <w:szCs w:val="21"/>
              </w:rPr>
            </w:pPr>
            <w:r>
              <w:rPr>
                <w:rFonts w:hint="eastAsia" w:hAnsi="宋体"/>
                <w:szCs w:val="21"/>
              </w:rPr>
              <w:t>商标品牌</w:t>
            </w:r>
          </w:p>
        </w:tc>
        <w:tc>
          <w:tcPr>
            <w:tcW w:w="1232" w:type="dxa"/>
            <w:tcBorders>
              <w:top w:val="single" w:color="auto" w:sz="4" w:space="0"/>
              <w:left w:val="single" w:color="auto" w:sz="4" w:space="0"/>
              <w:bottom w:val="single" w:color="auto" w:sz="4" w:space="0"/>
              <w:right w:val="single" w:color="auto" w:sz="4" w:space="0"/>
            </w:tcBorders>
            <w:vAlign w:val="center"/>
          </w:tcPr>
          <w:p w14:paraId="442B968B">
            <w:pPr>
              <w:snapToGrid w:val="0"/>
              <w:spacing w:line="400" w:lineRule="exact"/>
              <w:jc w:val="center"/>
              <w:rPr>
                <w:szCs w:val="21"/>
              </w:rPr>
            </w:pPr>
            <w:r>
              <w:rPr>
                <w:rFonts w:hint="eastAsia" w:hAnsi="宋体"/>
                <w:szCs w:val="21"/>
              </w:rPr>
              <w:t>规格型号</w:t>
            </w:r>
          </w:p>
        </w:tc>
        <w:tc>
          <w:tcPr>
            <w:tcW w:w="1209" w:type="dxa"/>
            <w:tcBorders>
              <w:top w:val="single" w:color="auto" w:sz="4" w:space="0"/>
              <w:left w:val="single" w:color="auto" w:sz="4" w:space="0"/>
              <w:bottom w:val="single" w:color="auto" w:sz="4" w:space="0"/>
              <w:right w:val="single" w:color="auto" w:sz="4" w:space="0"/>
            </w:tcBorders>
            <w:vAlign w:val="center"/>
          </w:tcPr>
          <w:p w14:paraId="6374ADDE">
            <w:pPr>
              <w:snapToGrid w:val="0"/>
              <w:spacing w:line="400" w:lineRule="exact"/>
              <w:jc w:val="center"/>
              <w:rPr>
                <w:szCs w:val="21"/>
              </w:rPr>
            </w:pPr>
            <w:r>
              <w:rPr>
                <w:rFonts w:hint="eastAsia" w:hAnsi="宋体"/>
                <w:szCs w:val="21"/>
              </w:rPr>
              <w:t>生产厂家</w:t>
            </w:r>
          </w:p>
        </w:tc>
        <w:tc>
          <w:tcPr>
            <w:tcW w:w="1798" w:type="dxa"/>
            <w:tcBorders>
              <w:top w:val="single" w:color="auto" w:sz="4" w:space="0"/>
              <w:left w:val="single" w:color="auto" w:sz="4" w:space="0"/>
              <w:bottom w:val="single" w:color="auto" w:sz="4" w:space="0"/>
              <w:right w:val="single" w:color="auto" w:sz="4" w:space="0"/>
            </w:tcBorders>
            <w:vAlign w:val="center"/>
          </w:tcPr>
          <w:p w14:paraId="5981DA22">
            <w:pPr>
              <w:snapToGrid w:val="0"/>
              <w:spacing w:line="360" w:lineRule="exact"/>
              <w:rPr>
                <w:rFonts w:hAnsi="宋体"/>
                <w:b/>
                <w:szCs w:val="21"/>
              </w:rPr>
            </w:pPr>
            <w:r>
              <w:rPr>
                <w:rFonts w:hint="eastAsia" w:hAnsi="宋体"/>
                <w:b/>
                <w:szCs w:val="21"/>
              </w:rPr>
              <w:t>基准单价（元）</w:t>
            </w:r>
          </w:p>
        </w:tc>
        <w:tc>
          <w:tcPr>
            <w:tcW w:w="1083" w:type="dxa"/>
            <w:tcBorders>
              <w:top w:val="single" w:color="auto" w:sz="4" w:space="0"/>
              <w:left w:val="single" w:color="auto" w:sz="4" w:space="0"/>
              <w:bottom w:val="single" w:color="auto" w:sz="4" w:space="0"/>
              <w:right w:val="single" w:color="auto" w:sz="4" w:space="0"/>
            </w:tcBorders>
            <w:vAlign w:val="center"/>
          </w:tcPr>
          <w:p w14:paraId="174A0A17">
            <w:pPr>
              <w:snapToGrid w:val="0"/>
              <w:spacing w:line="400" w:lineRule="exact"/>
              <w:jc w:val="center"/>
              <w:rPr>
                <w:szCs w:val="21"/>
              </w:rPr>
            </w:pPr>
            <w:r>
              <w:rPr>
                <w:rFonts w:hint="eastAsia" w:hAnsi="宋体"/>
                <w:b/>
                <w:szCs w:val="21"/>
              </w:rPr>
              <w:t>采购单价</w:t>
            </w:r>
            <w:r>
              <w:rPr>
                <w:rFonts w:hint="eastAsia" w:hAnsi="宋体"/>
                <w:szCs w:val="21"/>
              </w:rPr>
              <w:t>（元）</w:t>
            </w:r>
          </w:p>
        </w:tc>
        <w:tc>
          <w:tcPr>
            <w:tcW w:w="828" w:type="dxa"/>
            <w:tcBorders>
              <w:top w:val="single" w:color="auto" w:sz="4" w:space="0"/>
              <w:left w:val="single" w:color="auto" w:sz="4" w:space="0"/>
              <w:bottom w:val="single" w:color="auto" w:sz="4" w:space="0"/>
              <w:right w:val="single" w:color="auto" w:sz="4" w:space="0"/>
            </w:tcBorders>
            <w:vAlign w:val="center"/>
          </w:tcPr>
          <w:p w14:paraId="62EAF6A6">
            <w:pPr>
              <w:snapToGrid w:val="0"/>
              <w:spacing w:line="400" w:lineRule="exact"/>
              <w:jc w:val="center"/>
              <w:rPr>
                <w:szCs w:val="21"/>
              </w:rPr>
            </w:pPr>
            <w:r>
              <w:rPr>
                <w:rFonts w:hint="eastAsia" w:ascii="宋体" w:hAnsi="宋体" w:cs="宋体"/>
                <w:szCs w:val="21"/>
              </w:rPr>
              <w:t>折扣系数</w:t>
            </w:r>
          </w:p>
        </w:tc>
      </w:tr>
      <w:tr w14:paraId="148A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7F1D013F">
            <w:pPr>
              <w:snapToGrid w:val="0"/>
              <w:spacing w:line="360" w:lineRule="auto"/>
              <w:jc w:val="center"/>
              <w:rPr>
                <w:szCs w:val="21"/>
              </w:rPr>
            </w:pPr>
            <w:r>
              <w:rPr>
                <w:szCs w:val="21"/>
              </w:rPr>
              <w:t>1</w:t>
            </w:r>
          </w:p>
        </w:tc>
        <w:tc>
          <w:tcPr>
            <w:tcW w:w="1195" w:type="dxa"/>
            <w:tcBorders>
              <w:top w:val="single" w:color="auto" w:sz="4" w:space="0"/>
              <w:left w:val="single" w:color="auto" w:sz="4" w:space="0"/>
              <w:bottom w:val="single" w:color="auto" w:sz="4" w:space="0"/>
              <w:right w:val="single" w:color="auto" w:sz="4" w:space="0"/>
            </w:tcBorders>
            <w:vAlign w:val="center"/>
          </w:tcPr>
          <w:p w14:paraId="35AE1E82">
            <w:pPr>
              <w:snapToGrid w:val="0"/>
              <w:spacing w:line="360" w:lineRule="auto"/>
              <w:jc w:val="center"/>
              <w:rPr>
                <w:szCs w:val="21"/>
              </w:rPr>
            </w:pPr>
          </w:p>
        </w:tc>
        <w:tc>
          <w:tcPr>
            <w:tcW w:w="1058" w:type="dxa"/>
            <w:tcBorders>
              <w:top w:val="single" w:color="auto" w:sz="4" w:space="0"/>
              <w:left w:val="single" w:color="auto" w:sz="4" w:space="0"/>
              <w:bottom w:val="single" w:color="auto" w:sz="4" w:space="0"/>
              <w:right w:val="single" w:color="auto" w:sz="4" w:space="0"/>
            </w:tcBorders>
            <w:vAlign w:val="center"/>
          </w:tcPr>
          <w:p w14:paraId="6AB86B9C">
            <w:pPr>
              <w:snapToGrid w:val="0"/>
              <w:spacing w:line="360" w:lineRule="auto"/>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14:paraId="15DC72B7">
            <w:pPr>
              <w:snapToGrid w:val="0"/>
              <w:spacing w:line="360" w:lineRule="auto"/>
              <w:jc w:val="center"/>
              <w:rPr>
                <w:szCs w:val="21"/>
              </w:rPr>
            </w:pPr>
          </w:p>
        </w:tc>
        <w:tc>
          <w:tcPr>
            <w:tcW w:w="1209" w:type="dxa"/>
            <w:tcBorders>
              <w:top w:val="single" w:color="auto" w:sz="4" w:space="0"/>
              <w:left w:val="single" w:color="auto" w:sz="4" w:space="0"/>
              <w:bottom w:val="single" w:color="auto" w:sz="4" w:space="0"/>
              <w:right w:val="single" w:color="auto" w:sz="4" w:space="0"/>
            </w:tcBorders>
          </w:tcPr>
          <w:p w14:paraId="2C863CCB">
            <w:pPr>
              <w:snapToGrid w:val="0"/>
              <w:spacing w:line="360" w:lineRule="auto"/>
              <w:jc w:val="center"/>
              <w:rPr>
                <w:szCs w:val="21"/>
              </w:rPr>
            </w:pPr>
          </w:p>
        </w:tc>
        <w:tc>
          <w:tcPr>
            <w:tcW w:w="1798" w:type="dxa"/>
            <w:tcBorders>
              <w:top w:val="single" w:color="auto" w:sz="4" w:space="0"/>
              <w:left w:val="single" w:color="auto" w:sz="4" w:space="0"/>
              <w:bottom w:val="single" w:color="auto" w:sz="4" w:space="0"/>
              <w:right w:val="single" w:color="auto" w:sz="4" w:space="0"/>
            </w:tcBorders>
          </w:tcPr>
          <w:p w14:paraId="33AEF15C">
            <w:pPr>
              <w:snapToGrid w:val="0"/>
              <w:spacing w:line="360" w:lineRule="auto"/>
              <w:jc w:val="center"/>
              <w:rPr>
                <w:szCs w:val="21"/>
              </w:rPr>
            </w:pPr>
          </w:p>
        </w:tc>
        <w:tc>
          <w:tcPr>
            <w:tcW w:w="1083" w:type="dxa"/>
            <w:tcBorders>
              <w:top w:val="single" w:color="auto" w:sz="4" w:space="0"/>
              <w:left w:val="single" w:color="auto" w:sz="4" w:space="0"/>
              <w:bottom w:val="single" w:color="auto" w:sz="4" w:space="0"/>
              <w:right w:val="single" w:color="auto" w:sz="4" w:space="0"/>
            </w:tcBorders>
            <w:vAlign w:val="center"/>
          </w:tcPr>
          <w:p w14:paraId="3294CF67">
            <w:pPr>
              <w:snapToGrid w:val="0"/>
              <w:spacing w:line="360" w:lineRule="auto"/>
              <w:jc w:val="center"/>
              <w:rPr>
                <w:szCs w:val="21"/>
              </w:rPr>
            </w:pPr>
          </w:p>
        </w:tc>
        <w:tc>
          <w:tcPr>
            <w:tcW w:w="828" w:type="dxa"/>
            <w:vMerge w:val="restart"/>
            <w:tcBorders>
              <w:top w:val="single" w:color="auto" w:sz="4" w:space="0"/>
              <w:left w:val="single" w:color="auto" w:sz="4" w:space="0"/>
              <w:right w:val="single" w:color="auto" w:sz="4" w:space="0"/>
            </w:tcBorders>
            <w:vAlign w:val="center"/>
          </w:tcPr>
          <w:p w14:paraId="37BBDF92">
            <w:pPr>
              <w:snapToGrid w:val="0"/>
              <w:spacing w:line="360" w:lineRule="auto"/>
              <w:jc w:val="center"/>
              <w:rPr>
                <w:szCs w:val="21"/>
              </w:rPr>
            </w:pPr>
          </w:p>
        </w:tc>
      </w:tr>
      <w:tr w14:paraId="6E22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0DB135F6">
            <w:pPr>
              <w:snapToGrid w:val="0"/>
              <w:spacing w:line="360" w:lineRule="auto"/>
              <w:jc w:val="center"/>
              <w:rPr>
                <w:szCs w:val="21"/>
              </w:rPr>
            </w:pPr>
            <w:r>
              <w:rPr>
                <w:szCs w:val="21"/>
              </w:rPr>
              <w:t>2</w:t>
            </w:r>
          </w:p>
        </w:tc>
        <w:tc>
          <w:tcPr>
            <w:tcW w:w="1195" w:type="dxa"/>
            <w:tcBorders>
              <w:top w:val="single" w:color="auto" w:sz="4" w:space="0"/>
              <w:left w:val="single" w:color="auto" w:sz="4" w:space="0"/>
              <w:bottom w:val="single" w:color="auto" w:sz="4" w:space="0"/>
              <w:right w:val="single" w:color="auto" w:sz="4" w:space="0"/>
            </w:tcBorders>
            <w:vAlign w:val="center"/>
          </w:tcPr>
          <w:p w14:paraId="64452DD0">
            <w:pPr>
              <w:snapToGrid w:val="0"/>
              <w:spacing w:line="360" w:lineRule="auto"/>
              <w:jc w:val="center"/>
              <w:rPr>
                <w:szCs w:val="21"/>
              </w:rPr>
            </w:pPr>
          </w:p>
        </w:tc>
        <w:tc>
          <w:tcPr>
            <w:tcW w:w="1058" w:type="dxa"/>
            <w:tcBorders>
              <w:top w:val="single" w:color="auto" w:sz="4" w:space="0"/>
              <w:left w:val="single" w:color="auto" w:sz="4" w:space="0"/>
              <w:bottom w:val="single" w:color="auto" w:sz="4" w:space="0"/>
              <w:right w:val="single" w:color="auto" w:sz="4" w:space="0"/>
            </w:tcBorders>
            <w:vAlign w:val="center"/>
          </w:tcPr>
          <w:p w14:paraId="139CF3C1">
            <w:pPr>
              <w:snapToGrid w:val="0"/>
              <w:spacing w:line="360" w:lineRule="auto"/>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14:paraId="4007B0B5">
            <w:pPr>
              <w:snapToGrid w:val="0"/>
              <w:spacing w:line="360" w:lineRule="auto"/>
              <w:jc w:val="center"/>
              <w:rPr>
                <w:szCs w:val="21"/>
              </w:rPr>
            </w:pPr>
          </w:p>
        </w:tc>
        <w:tc>
          <w:tcPr>
            <w:tcW w:w="1209" w:type="dxa"/>
            <w:tcBorders>
              <w:top w:val="single" w:color="auto" w:sz="4" w:space="0"/>
              <w:left w:val="single" w:color="auto" w:sz="4" w:space="0"/>
              <w:bottom w:val="single" w:color="auto" w:sz="4" w:space="0"/>
              <w:right w:val="single" w:color="auto" w:sz="4" w:space="0"/>
            </w:tcBorders>
          </w:tcPr>
          <w:p w14:paraId="235168B3">
            <w:pPr>
              <w:snapToGrid w:val="0"/>
              <w:spacing w:line="360" w:lineRule="auto"/>
              <w:jc w:val="center"/>
              <w:rPr>
                <w:szCs w:val="21"/>
              </w:rPr>
            </w:pPr>
          </w:p>
        </w:tc>
        <w:tc>
          <w:tcPr>
            <w:tcW w:w="1798" w:type="dxa"/>
            <w:tcBorders>
              <w:top w:val="single" w:color="auto" w:sz="4" w:space="0"/>
              <w:left w:val="single" w:color="auto" w:sz="4" w:space="0"/>
              <w:bottom w:val="single" w:color="auto" w:sz="4" w:space="0"/>
              <w:right w:val="single" w:color="auto" w:sz="4" w:space="0"/>
            </w:tcBorders>
          </w:tcPr>
          <w:p w14:paraId="0BA24A0A">
            <w:pPr>
              <w:snapToGrid w:val="0"/>
              <w:spacing w:line="360" w:lineRule="auto"/>
              <w:jc w:val="center"/>
              <w:rPr>
                <w:szCs w:val="21"/>
              </w:rPr>
            </w:pPr>
          </w:p>
        </w:tc>
        <w:tc>
          <w:tcPr>
            <w:tcW w:w="1083" w:type="dxa"/>
            <w:tcBorders>
              <w:top w:val="single" w:color="auto" w:sz="4" w:space="0"/>
              <w:left w:val="single" w:color="auto" w:sz="4" w:space="0"/>
              <w:bottom w:val="single" w:color="auto" w:sz="4" w:space="0"/>
              <w:right w:val="single" w:color="auto" w:sz="4" w:space="0"/>
            </w:tcBorders>
            <w:vAlign w:val="center"/>
          </w:tcPr>
          <w:p w14:paraId="7F427855">
            <w:pPr>
              <w:snapToGrid w:val="0"/>
              <w:spacing w:line="360" w:lineRule="auto"/>
              <w:jc w:val="center"/>
              <w:rPr>
                <w:szCs w:val="21"/>
              </w:rPr>
            </w:pPr>
          </w:p>
        </w:tc>
        <w:tc>
          <w:tcPr>
            <w:tcW w:w="828" w:type="dxa"/>
            <w:vMerge w:val="continue"/>
            <w:tcBorders>
              <w:left w:val="single" w:color="auto" w:sz="4" w:space="0"/>
              <w:right w:val="single" w:color="auto" w:sz="4" w:space="0"/>
            </w:tcBorders>
            <w:vAlign w:val="center"/>
          </w:tcPr>
          <w:p w14:paraId="4E19B45F">
            <w:pPr>
              <w:snapToGrid w:val="0"/>
              <w:spacing w:line="360" w:lineRule="auto"/>
              <w:jc w:val="center"/>
              <w:rPr>
                <w:szCs w:val="21"/>
              </w:rPr>
            </w:pPr>
          </w:p>
        </w:tc>
      </w:tr>
      <w:tr w14:paraId="5C51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612AF2BE">
            <w:pPr>
              <w:snapToGrid w:val="0"/>
              <w:spacing w:line="360" w:lineRule="auto"/>
              <w:jc w:val="center"/>
              <w:rPr>
                <w:szCs w:val="21"/>
              </w:rPr>
            </w:pPr>
            <w:r>
              <w:rPr>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21CAC1DC">
            <w:pPr>
              <w:snapToGrid w:val="0"/>
              <w:spacing w:line="360" w:lineRule="auto"/>
              <w:jc w:val="center"/>
              <w:rPr>
                <w:szCs w:val="21"/>
              </w:rPr>
            </w:pPr>
          </w:p>
        </w:tc>
        <w:tc>
          <w:tcPr>
            <w:tcW w:w="1058" w:type="dxa"/>
            <w:tcBorders>
              <w:top w:val="single" w:color="auto" w:sz="4" w:space="0"/>
              <w:left w:val="single" w:color="auto" w:sz="4" w:space="0"/>
              <w:bottom w:val="single" w:color="auto" w:sz="4" w:space="0"/>
              <w:right w:val="single" w:color="auto" w:sz="4" w:space="0"/>
            </w:tcBorders>
            <w:vAlign w:val="center"/>
          </w:tcPr>
          <w:p w14:paraId="04EF3640">
            <w:pPr>
              <w:snapToGrid w:val="0"/>
              <w:spacing w:line="360" w:lineRule="auto"/>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14:paraId="114A490E">
            <w:pPr>
              <w:snapToGrid w:val="0"/>
              <w:spacing w:line="360" w:lineRule="auto"/>
              <w:jc w:val="center"/>
              <w:rPr>
                <w:szCs w:val="21"/>
              </w:rPr>
            </w:pPr>
          </w:p>
        </w:tc>
        <w:tc>
          <w:tcPr>
            <w:tcW w:w="1209" w:type="dxa"/>
            <w:tcBorders>
              <w:top w:val="single" w:color="auto" w:sz="4" w:space="0"/>
              <w:left w:val="single" w:color="auto" w:sz="4" w:space="0"/>
              <w:bottom w:val="single" w:color="auto" w:sz="4" w:space="0"/>
              <w:right w:val="single" w:color="auto" w:sz="4" w:space="0"/>
            </w:tcBorders>
          </w:tcPr>
          <w:p w14:paraId="6F6A0848">
            <w:pPr>
              <w:snapToGrid w:val="0"/>
              <w:spacing w:line="360" w:lineRule="auto"/>
              <w:jc w:val="center"/>
              <w:rPr>
                <w:szCs w:val="21"/>
              </w:rPr>
            </w:pPr>
          </w:p>
        </w:tc>
        <w:tc>
          <w:tcPr>
            <w:tcW w:w="1798" w:type="dxa"/>
            <w:tcBorders>
              <w:top w:val="single" w:color="auto" w:sz="4" w:space="0"/>
              <w:left w:val="single" w:color="auto" w:sz="4" w:space="0"/>
              <w:bottom w:val="single" w:color="auto" w:sz="4" w:space="0"/>
              <w:right w:val="single" w:color="auto" w:sz="4" w:space="0"/>
            </w:tcBorders>
          </w:tcPr>
          <w:p w14:paraId="3AE0FF86">
            <w:pPr>
              <w:snapToGrid w:val="0"/>
              <w:spacing w:line="360" w:lineRule="auto"/>
              <w:jc w:val="center"/>
              <w:rPr>
                <w:szCs w:val="21"/>
              </w:rPr>
            </w:pPr>
          </w:p>
        </w:tc>
        <w:tc>
          <w:tcPr>
            <w:tcW w:w="1083" w:type="dxa"/>
            <w:tcBorders>
              <w:top w:val="single" w:color="auto" w:sz="4" w:space="0"/>
              <w:left w:val="single" w:color="auto" w:sz="4" w:space="0"/>
              <w:bottom w:val="single" w:color="auto" w:sz="4" w:space="0"/>
              <w:right w:val="single" w:color="auto" w:sz="4" w:space="0"/>
            </w:tcBorders>
            <w:vAlign w:val="center"/>
          </w:tcPr>
          <w:p w14:paraId="785BA397">
            <w:pPr>
              <w:snapToGrid w:val="0"/>
              <w:spacing w:line="360" w:lineRule="auto"/>
              <w:jc w:val="center"/>
              <w:rPr>
                <w:szCs w:val="21"/>
              </w:rPr>
            </w:pPr>
          </w:p>
        </w:tc>
        <w:tc>
          <w:tcPr>
            <w:tcW w:w="828" w:type="dxa"/>
            <w:vMerge w:val="continue"/>
            <w:tcBorders>
              <w:left w:val="single" w:color="auto" w:sz="4" w:space="0"/>
              <w:bottom w:val="single" w:color="auto" w:sz="4" w:space="0"/>
              <w:right w:val="single" w:color="auto" w:sz="4" w:space="0"/>
            </w:tcBorders>
            <w:vAlign w:val="center"/>
          </w:tcPr>
          <w:p w14:paraId="62EB7203">
            <w:pPr>
              <w:snapToGrid w:val="0"/>
              <w:spacing w:line="360" w:lineRule="auto"/>
              <w:jc w:val="center"/>
              <w:rPr>
                <w:szCs w:val="21"/>
              </w:rPr>
            </w:pPr>
          </w:p>
        </w:tc>
      </w:tr>
      <w:tr w14:paraId="5C30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0" w:type="dxa"/>
            <w:gridSpan w:val="8"/>
            <w:tcBorders>
              <w:top w:val="single" w:color="auto" w:sz="4" w:space="0"/>
              <w:left w:val="single" w:color="auto" w:sz="4" w:space="0"/>
              <w:bottom w:val="single" w:color="auto" w:sz="4" w:space="0"/>
              <w:right w:val="single" w:color="auto" w:sz="4" w:space="0"/>
            </w:tcBorders>
            <w:vAlign w:val="center"/>
          </w:tcPr>
          <w:p w14:paraId="45A3B81A">
            <w:pPr>
              <w:snapToGrid w:val="0"/>
              <w:spacing w:line="360" w:lineRule="auto"/>
              <w:rPr>
                <w:szCs w:val="21"/>
              </w:rPr>
            </w:pPr>
            <w:r>
              <w:rPr>
                <w:rFonts w:hint="eastAsia" w:ascii="宋体" w:hAnsi="宋体" w:cs="宋体"/>
                <w:szCs w:val="21"/>
              </w:rPr>
              <w:t>折扣系数（大写）:</w:t>
            </w:r>
            <w:r>
              <w:rPr>
                <w:rFonts w:hint="eastAsia" w:ascii="宋体" w:hAnsi="宋体" w:cs="宋体"/>
                <w:szCs w:val="21"/>
                <w:u w:val="single"/>
              </w:rPr>
              <w:t xml:space="preserve">                      </w:t>
            </w:r>
            <w:r>
              <w:rPr>
                <w:rFonts w:hint="eastAsia" w:ascii="宋体" w:hAnsi="宋体" w:cs="宋体"/>
                <w:szCs w:val="21"/>
              </w:rPr>
              <w:t xml:space="preserve">    （小写）:</w:t>
            </w:r>
            <w:r>
              <w:rPr>
                <w:rFonts w:hint="eastAsia" w:ascii="宋体" w:hAnsi="宋体" w:cs="宋体"/>
                <w:szCs w:val="21"/>
                <w:u w:val="single"/>
              </w:rPr>
              <w:t xml:space="preserve">     </w:t>
            </w:r>
            <w:r>
              <w:rPr>
                <w:szCs w:val="21"/>
                <w:u w:val="single"/>
              </w:rPr>
              <w:t xml:space="preserve">           </w:t>
            </w:r>
          </w:p>
        </w:tc>
      </w:tr>
      <w:tr w14:paraId="7217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0" w:type="dxa"/>
            <w:gridSpan w:val="8"/>
            <w:tcBorders>
              <w:top w:val="single" w:color="auto" w:sz="4" w:space="0"/>
              <w:left w:val="single" w:color="auto" w:sz="4" w:space="0"/>
              <w:bottom w:val="single" w:color="auto" w:sz="4" w:space="0"/>
              <w:right w:val="single" w:color="auto" w:sz="4" w:space="0"/>
            </w:tcBorders>
            <w:vAlign w:val="center"/>
          </w:tcPr>
          <w:p w14:paraId="454D8CDD">
            <w:pPr>
              <w:snapToGrid w:val="0"/>
              <w:spacing w:line="400" w:lineRule="exact"/>
              <w:rPr>
                <w:rFonts w:ascii="宋体" w:hAnsi="宋体" w:cs="宋体"/>
                <w:szCs w:val="21"/>
              </w:rPr>
            </w:pPr>
            <w:r>
              <w:rPr>
                <w:rFonts w:hint="eastAsia" w:ascii="宋体" w:hAnsi="宋体" w:cs="宋体"/>
                <w:szCs w:val="21"/>
              </w:rPr>
              <w:t>备注：</w:t>
            </w:r>
          </w:p>
          <w:p w14:paraId="2DAFA27E">
            <w:pPr>
              <w:snapToGrid w:val="0"/>
              <w:spacing w:line="400" w:lineRule="exact"/>
              <w:rPr>
                <w:rFonts w:ascii="宋体" w:hAnsi="宋体" w:cs="宋体"/>
                <w:szCs w:val="21"/>
              </w:rPr>
            </w:pPr>
            <w:r>
              <w:rPr>
                <w:rFonts w:hint="eastAsia" w:ascii="宋体" w:hAnsi="宋体" w:cs="宋体"/>
                <w:szCs w:val="21"/>
              </w:rPr>
              <w:t>供货和定价方式：</w:t>
            </w:r>
          </w:p>
          <w:p w14:paraId="3CCAEAE5">
            <w:pPr>
              <w:snapToGrid w:val="0"/>
              <w:spacing w:line="400" w:lineRule="exact"/>
              <w:rPr>
                <w:rFonts w:ascii="宋体" w:hAnsi="宋体" w:cs="宋体"/>
                <w:szCs w:val="21"/>
              </w:rPr>
            </w:pPr>
            <w:r>
              <w:rPr>
                <w:rFonts w:hint="eastAsia" w:ascii="宋体" w:hAnsi="宋体" w:cs="宋体"/>
                <w:szCs w:val="21"/>
              </w:rPr>
              <w:t>1.采购预算金额只做参考，最终结算金额以</w:t>
            </w:r>
            <w:r>
              <w:rPr>
                <w:rFonts w:hint="eastAsia" w:ascii="宋体" w:hAnsi="宋体"/>
                <w:szCs w:val="21"/>
              </w:rPr>
              <w:t>甲方</w:t>
            </w:r>
            <w:r>
              <w:rPr>
                <w:rFonts w:hint="eastAsia" w:ascii="宋体" w:hAnsi="宋体" w:cs="宋体"/>
                <w:szCs w:val="21"/>
              </w:rPr>
              <w:t>实际需求的供货数量乘以采购单价计取。</w:t>
            </w:r>
          </w:p>
          <w:p w14:paraId="759D81AF">
            <w:pPr>
              <w:snapToGrid w:val="0"/>
              <w:spacing w:line="400" w:lineRule="exact"/>
              <w:rPr>
                <w:rFonts w:ascii="宋体" w:hAnsi="宋体" w:cs="宋体"/>
                <w:szCs w:val="21"/>
              </w:rPr>
            </w:pPr>
            <w:r>
              <w:rPr>
                <w:rFonts w:hint="eastAsia" w:ascii="宋体" w:hAnsi="宋体" w:cs="宋体"/>
                <w:b/>
                <w:szCs w:val="21"/>
              </w:rPr>
              <w:t>2. 采购单价:基准单价×成交报价折扣系数</w:t>
            </w:r>
            <w:r>
              <w:rPr>
                <w:rFonts w:hint="eastAsia" w:ascii="宋体" w:hAnsi="宋体" w:cs="Arial"/>
                <w:b/>
                <w:bCs/>
                <w:szCs w:val="21"/>
              </w:rPr>
              <w:t>。</w:t>
            </w:r>
          </w:p>
        </w:tc>
      </w:tr>
    </w:tbl>
    <w:p w14:paraId="44707CA4">
      <w:pPr>
        <w:snapToGrid w:val="0"/>
        <w:spacing w:line="400" w:lineRule="exact"/>
        <w:ind w:firstLine="420" w:firstLineChars="200"/>
        <w:rPr>
          <w:szCs w:val="21"/>
        </w:rPr>
      </w:pPr>
      <w:r>
        <w:rPr>
          <w:szCs w:val="21"/>
        </w:rPr>
        <w:t>2.</w:t>
      </w:r>
      <w:r>
        <w:rPr>
          <w:rFonts w:hint="eastAsia"/>
          <w:szCs w:val="21"/>
        </w:rPr>
        <w:t>合同合计金额包括货物、服务价款，备件、专用工具、安装、调试、检验、技术培训及技术资料和包装、运输等全部费用。如招响应文件对其另有规定的，从其规定。</w:t>
      </w:r>
    </w:p>
    <w:p w14:paraId="287F7240">
      <w:pPr>
        <w:snapToGrid w:val="0"/>
        <w:spacing w:line="400" w:lineRule="exact"/>
        <w:ind w:firstLine="422" w:firstLineChars="200"/>
        <w:rPr>
          <w:szCs w:val="21"/>
        </w:rPr>
      </w:pPr>
      <w:r>
        <w:rPr>
          <w:rFonts w:hint="eastAsia" w:hAnsi="宋体"/>
          <w:b/>
          <w:szCs w:val="21"/>
        </w:rPr>
        <w:t>第二条　质量要求</w:t>
      </w:r>
    </w:p>
    <w:p w14:paraId="3DB5B6D5">
      <w:pPr>
        <w:snapToGrid w:val="0"/>
        <w:spacing w:line="400" w:lineRule="exact"/>
        <w:ind w:firstLine="420" w:firstLineChars="200"/>
        <w:rPr>
          <w:rFonts w:ascii="宋体" w:hAnsi="宋体" w:cs="宋体"/>
          <w:szCs w:val="21"/>
        </w:rPr>
      </w:pPr>
      <w:r>
        <w:rPr>
          <w:rFonts w:hint="eastAsia" w:ascii="宋体" w:hAnsi="宋体" w:cs="宋体"/>
          <w:szCs w:val="21"/>
        </w:rPr>
        <w:t>1、乙方所提供的货物型号、技术规格、技术参数等质量必须与招响应文件和承诺相一致。乙方提供的自主创新产品、节能和环保产品必须是列入政府采购清单的产品。</w:t>
      </w:r>
    </w:p>
    <w:p w14:paraId="20A8DF7B">
      <w:pPr>
        <w:snapToGrid w:val="0"/>
        <w:spacing w:line="400" w:lineRule="exact"/>
        <w:ind w:firstLine="420" w:firstLineChars="200"/>
        <w:rPr>
          <w:rFonts w:hAnsi="宋体"/>
          <w:szCs w:val="21"/>
        </w:rPr>
      </w:pPr>
      <w:r>
        <w:rPr>
          <w:szCs w:val="21"/>
        </w:rPr>
        <w:t>2.</w:t>
      </w:r>
      <w:r>
        <w:rPr>
          <w:rFonts w:hint="eastAsia" w:hAnsi="宋体"/>
          <w:szCs w:val="21"/>
        </w:rPr>
        <w:t>乙方所提供的货物必须是全新、未使用的原装产品，且在正常安装、使用和保养条件下，其使用寿命期内各项指标均达到采购文件规定或者响应文件承诺的质量要求。</w:t>
      </w:r>
    </w:p>
    <w:p w14:paraId="0815CB4A">
      <w:pPr>
        <w:snapToGrid w:val="0"/>
        <w:spacing w:line="400" w:lineRule="exact"/>
        <w:ind w:firstLine="420" w:firstLineChars="200"/>
        <w:rPr>
          <w:rFonts w:hAnsi="宋体"/>
          <w:szCs w:val="21"/>
        </w:rPr>
      </w:pPr>
      <w:r>
        <w:rPr>
          <w:rFonts w:hint="eastAsia" w:hAnsi="宋体"/>
          <w:szCs w:val="21"/>
        </w:rPr>
        <w:t>3.</w:t>
      </w:r>
      <w:r>
        <w:rPr>
          <w:rFonts w:hint="eastAsia"/>
          <w:szCs w:val="21"/>
        </w:rPr>
        <w:t xml:space="preserve"> 履约</w:t>
      </w:r>
      <w:r>
        <w:rPr>
          <w:rFonts w:hint="eastAsia" w:hAnsi="宋体"/>
          <w:szCs w:val="21"/>
        </w:rPr>
        <w:t>保证金：</w:t>
      </w:r>
      <w:r>
        <w:rPr>
          <w:rFonts w:hint="eastAsia"/>
          <w:szCs w:val="21"/>
          <w:u w:val="single"/>
        </w:rPr>
        <w:t>采购预算×成交折扣系数×2%</w:t>
      </w:r>
      <w:r>
        <w:rPr>
          <w:rFonts w:hint="eastAsia" w:hAnsi="宋体"/>
          <w:szCs w:val="21"/>
        </w:rPr>
        <w:t>，如乙方有违约行为，甲方有权扣除</w:t>
      </w:r>
      <w:r>
        <w:rPr>
          <w:rFonts w:hint="eastAsia"/>
          <w:szCs w:val="21"/>
        </w:rPr>
        <w:t>履约</w:t>
      </w:r>
      <w:r>
        <w:rPr>
          <w:rFonts w:hint="eastAsia" w:hAnsi="宋体"/>
          <w:szCs w:val="21"/>
        </w:rPr>
        <w:t>保证金赔偿损失。</w:t>
      </w:r>
    </w:p>
    <w:p w14:paraId="687988BB">
      <w:pPr>
        <w:autoSpaceDE w:val="0"/>
        <w:autoSpaceDN w:val="0"/>
        <w:snapToGrid w:val="0"/>
        <w:spacing w:line="400" w:lineRule="exact"/>
        <w:ind w:firstLine="420" w:firstLineChars="200"/>
        <w:textAlignment w:val="bottom"/>
        <w:rPr>
          <w:rFonts w:hAnsi="宋体"/>
          <w:szCs w:val="21"/>
        </w:rPr>
      </w:pPr>
      <w:r>
        <w:rPr>
          <w:rFonts w:hint="eastAsia" w:hAnsi="宋体"/>
          <w:szCs w:val="21"/>
        </w:rPr>
        <w:t>3.1</w:t>
      </w:r>
      <w:r>
        <w:rPr>
          <w:rFonts w:hint="eastAsia"/>
          <w:szCs w:val="21"/>
        </w:rPr>
        <w:t>履约</w:t>
      </w:r>
      <w:r>
        <w:rPr>
          <w:rFonts w:hint="eastAsia" w:hAnsi="宋体"/>
          <w:szCs w:val="21"/>
        </w:rPr>
        <w:t>保证金在乙方按合同约定履行完毕，</w:t>
      </w:r>
      <w:r>
        <w:rPr>
          <w:rFonts w:hint="eastAsia" w:ascii="宋体" w:hAnsi="宋体"/>
          <w:szCs w:val="21"/>
        </w:rPr>
        <w:t>货物出现质量问题和供应商出现违约行为时，由采购单位的按规定从履约保证金中扣除罚款金额，供货合同到期后剩余履约保证金返还。供应商被取消供应资格的，履约保证金不返还。</w:t>
      </w:r>
    </w:p>
    <w:p w14:paraId="0BF5658E">
      <w:pPr>
        <w:spacing w:line="400" w:lineRule="exact"/>
        <w:ind w:firstLine="422" w:firstLineChars="200"/>
        <w:rPr>
          <w:rFonts w:hAnsi="宋体"/>
          <w:b/>
          <w:szCs w:val="21"/>
        </w:rPr>
      </w:pPr>
      <w:r>
        <w:rPr>
          <w:rFonts w:hint="eastAsia" w:hAnsi="宋体"/>
          <w:b/>
          <w:szCs w:val="21"/>
        </w:rPr>
        <w:t>第三条  价格确定</w:t>
      </w:r>
    </w:p>
    <w:p w14:paraId="1E197D9C">
      <w:pPr>
        <w:snapToGrid w:val="0"/>
        <w:spacing w:line="400" w:lineRule="exact"/>
        <w:ind w:firstLine="420" w:firstLineChars="200"/>
        <w:rPr>
          <w:rFonts w:ascii="宋体" w:hAnsi="宋体" w:cs="Arial"/>
          <w:b/>
          <w:bCs/>
          <w:szCs w:val="21"/>
        </w:rPr>
      </w:pPr>
      <w:r>
        <w:rPr>
          <w:rFonts w:hint="eastAsia" w:ascii="宋体" w:hAnsi="宋体" w:cs="宋体"/>
          <w:szCs w:val="21"/>
        </w:rPr>
        <w:t>采购单价:</w:t>
      </w:r>
      <w:r>
        <w:rPr>
          <w:rFonts w:hint="eastAsia" w:ascii="宋体" w:hAnsi="宋体" w:cs="宋体"/>
          <w:b/>
          <w:szCs w:val="21"/>
          <w:u w:val="single"/>
        </w:rPr>
        <w:t>基准单价×成交报价折扣系数</w:t>
      </w:r>
      <w:r>
        <w:rPr>
          <w:rFonts w:hint="eastAsia" w:ascii="宋体" w:hAnsi="宋体" w:cs="Arial"/>
          <w:b/>
          <w:bCs/>
          <w:szCs w:val="21"/>
        </w:rPr>
        <w:t>。</w:t>
      </w:r>
    </w:p>
    <w:p w14:paraId="476C3A90">
      <w:pPr>
        <w:snapToGrid w:val="0"/>
        <w:spacing w:line="400" w:lineRule="exact"/>
        <w:ind w:firstLine="420" w:firstLineChars="200"/>
        <w:rPr>
          <w:rFonts w:ascii="宋体" w:hAnsi="宋体" w:cs="宋体"/>
          <w:szCs w:val="21"/>
        </w:rPr>
      </w:pPr>
      <w:r>
        <w:rPr>
          <w:rFonts w:hint="eastAsia"/>
        </w:rPr>
        <w:t>价格调整机制：合同签订之日起三个月内，食材供应基准价不变;合同签订之日起三个月后，当基准单价变动幅度超过±10%(不包含10%)的由乙方或者甲方提出调价调整申请</w:t>
      </w:r>
      <w:r>
        <w:rPr>
          <w:rFonts w:hint="eastAsia" w:cs="宋体" w:asciiTheme="minorEastAsia" w:hAnsiTheme="minorEastAsia" w:eastAsiaTheme="minorEastAsia"/>
          <w:szCs w:val="21"/>
        </w:rPr>
        <w:t>，双方各可申请调整价格1次</w:t>
      </w:r>
      <w:r>
        <w:rPr>
          <w:rFonts w:hint="eastAsia"/>
        </w:rPr>
        <w:t>。在收到调价申请后，甲方面向不少于3家具有代表性的调查对象开展市场价格调查，拟定调整价格经甲方采购工作小组复核，报甲方单位党委审定后，方可调整基准单价。实行基准单价调整后，采购单价为变动后的基准单价×综合折扣率，在确定变更基准单价之前，乙方食材供货仍按原基准单价进行结算，确定调整价格完毕三个月后才能再次提出调价调整申请。最终调价是否实施及调整幅度，由甲方有权单方决定，乙方不得以任何理由拒绝或拖延执行。乙方如虚报市场价格或提供虚假调价证明材料的，甲方有权取消乙方当次调价资格，情节严重的可解除合同并追究乙方法律责任。</w:t>
      </w:r>
    </w:p>
    <w:p w14:paraId="1D19BA4D">
      <w:pPr>
        <w:snapToGrid w:val="0"/>
        <w:spacing w:line="400" w:lineRule="exact"/>
        <w:ind w:firstLine="422" w:firstLineChars="200"/>
        <w:rPr>
          <w:szCs w:val="21"/>
        </w:rPr>
      </w:pPr>
      <w:r>
        <w:rPr>
          <w:rFonts w:hint="eastAsia" w:hAnsi="宋体"/>
          <w:b/>
          <w:szCs w:val="21"/>
        </w:rPr>
        <w:t>第四条　权利保证</w:t>
      </w:r>
    </w:p>
    <w:p w14:paraId="13BEFC24">
      <w:pPr>
        <w:snapToGrid w:val="0"/>
        <w:spacing w:line="400" w:lineRule="exact"/>
        <w:ind w:firstLine="420" w:firstLineChars="200"/>
        <w:rPr>
          <w:szCs w:val="21"/>
        </w:rPr>
      </w:pPr>
      <w:r>
        <w:rPr>
          <w:szCs w:val="21"/>
        </w:rPr>
        <w:t>1.</w:t>
      </w:r>
      <w:r>
        <w:rPr>
          <w:rFonts w:hint="eastAsia" w:hAnsi="宋体"/>
          <w:szCs w:val="21"/>
        </w:rPr>
        <w:t>乙方应保证所提供货物在使用时不会侵犯任何第三方的专利权、商标权、工业设计权或者其他权利。</w:t>
      </w:r>
    </w:p>
    <w:p w14:paraId="24956554">
      <w:pPr>
        <w:snapToGrid w:val="0"/>
        <w:spacing w:line="400" w:lineRule="exact"/>
        <w:ind w:firstLine="420" w:firstLineChars="200"/>
        <w:rPr>
          <w:szCs w:val="21"/>
        </w:rPr>
      </w:pPr>
      <w:r>
        <w:rPr>
          <w:szCs w:val="21"/>
        </w:rPr>
        <w:t>2.</w:t>
      </w:r>
      <w:r>
        <w:rPr>
          <w:rFonts w:hint="eastAsia" w:hAnsi="宋体"/>
          <w:szCs w:val="21"/>
        </w:rPr>
        <w:t>乙方应按采购文件规定或者响应文件承诺的时间向甲方提供使用货物的有关技术资料。</w:t>
      </w:r>
    </w:p>
    <w:p w14:paraId="786F77D3">
      <w:pPr>
        <w:snapToGrid w:val="0"/>
        <w:spacing w:line="400" w:lineRule="exact"/>
        <w:ind w:firstLine="420" w:firstLineChars="200"/>
        <w:rPr>
          <w:szCs w:val="21"/>
        </w:rPr>
      </w:pPr>
      <w:r>
        <w:rPr>
          <w:szCs w:val="21"/>
        </w:rPr>
        <w:t>3.</w:t>
      </w:r>
      <w:r>
        <w:rPr>
          <w:rFonts w:hint="eastAsia" w:hAnsi="宋体"/>
          <w:szCs w:val="21"/>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3E50AF02">
      <w:pPr>
        <w:snapToGrid w:val="0"/>
        <w:spacing w:line="400" w:lineRule="exact"/>
        <w:ind w:firstLine="420" w:firstLineChars="200"/>
        <w:rPr>
          <w:szCs w:val="21"/>
        </w:rPr>
      </w:pPr>
      <w:r>
        <w:rPr>
          <w:szCs w:val="21"/>
        </w:rPr>
        <w:t>4.</w:t>
      </w:r>
      <w:r>
        <w:rPr>
          <w:rFonts w:hint="eastAsia" w:hAnsi="宋体"/>
          <w:szCs w:val="21"/>
        </w:rPr>
        <w:t>乙方保证将要交付的货物的所有权完全属于乙方且无任何抵押、质押、查封等产权瑕疵。</w:t>
      </w:r>
    </w:p>
    <w:p w14:paraId="1E587EDE">
      <w:pPr>
        <w:snapToGrid w:val="0"/>
        <w:spacing w:line="400" w:lineRule="exact"/>
        <w:ind w:firstLine="422" w:firstLineChars="200"/>
        <w:rPr>
          <w:b/>
          <w:szCs w:val="21"/>
        </w:rPr>
      </w:pPr>
      <w:r>
        <w:rPr>
          <w:rFonts w:hint="eastAsia" w:hAnsi="宋体"/>
          <w:b/>
          <w:szCs w:val="21"/>
        </w:rPr>
        <w:t>第五条　包装和运输</w:t>
      </w:r>
    </w:p>
    <w:p w14:paraId="3A5035C3">
      <w:pPr>
        <w:snapToGrid w:val="0"/>
        <w:spacing w:line="400" w:lineRule="exact"/>
        <w:ind w:firstLine="420" w:firstLineChars="200"/>
        <w:rPr>
          <w:szCs w:val="21"/>
        </w:rPr>
      </w:pPr>
      <w:r>
        <w:rPr>
          <w:szCs w:val="21"/>
        </w:rPr>
        <w:t>1.</w:t>
      </w:r>
      <w:r>
        <w:rPr>
          <w:rFonts w:hint="eastAsia" w:hAnsi="宋体"/>
          <w:szCs w:val="21"/>
        </w:rPr>
        <w:t>乙方提供的货物均应按采购文件规定或者响应文件承诺的要求的包装材料、包装标准、包装方式进行包装，每一包装单元内应附详细的装箱单和质量合格证。</w:t>
      </w:r>
    </w:p>
    <w:p w14:paraId="555C5616">
      <w:pPr>
        <w:snapToGrid w:val="0"/>
        <w:spacing w:line="400" w:lineRule="exact"/>
        <w:ind w:firstLine="420" w:firstLineChars="200"/>
        <w:rPr>
          <w:rFonts w:hAnsi="宋体"/>
          <w:szCs w:val="21"/>
        </w:rPr>
      </w:pPr>
      <w:r>
        <w:rPr>
          <w:szCs w:val="21"/>
        </w:rPr>
        <w:t>2.</w:t>
      </w:r>
      <w:r>
        <w:rPr>
          <w:rFonts w:hint="eastAsia" w:hAnsi="宋体"/>
          <w:szCs w:val="21"/>
        </w:rPr>
        <w:t>货物的运输方式：</w:t>
      </w:r>
      <w:r>
        <w:rPr>
          <w:szCs w:val="21"/>
          <w:u w:val="single"/>
        </w:rPr>
        <w:t xml:space="preserve"> </w:t>
      </w:r>
      <w:r>
        <w:rPr>
          <w:rFonts w:hint="eastAsia" w:ascii="宋体" w:hAnsi="宋体" w:cs="宋体"/>
          <w:szCs w:val="21"/>
          <w:u w:val="single"/>
        </w:rPr>
        <w:t>冷链车或普通货车</w:t>
      </w:r>
      <w:r>
        <w:rPr>
          <w:szCs w:val="21"/>
        </w:rPr>
        <w:t xml:space="preserve"> </w:t>
      </w:r>
      <w:r>
        <w:rPr>
          <w:rFonts w:hint="eastAsia" w:hAnsi="宋体"/>
          <w:szCs w:val="21"/>
        </w:rPr>
        <w:t>。乙方自行选择，但必须满足货物运输距离、防潮、防震、防锈和防破损装卸要求，以保证货物安全运输到达甲方指定地点。</w:t>
      </w:r>
    </w:p>
    <w:p w14:paraId="7BC77D3A">
      <w:pPr>
        <w:snapToGrid w:val="0"/>
        <w:spacing w:line="400" w:lineRule="exact"/>
        <w:ind w:firstLine="420" w:firstLineChars="200"/>
        <w:rPr>
          <w:szCs w:val="21"/>
        </w:rPr>
      </w:pPr>
      <w:r>
        <w:rPr>
          <w:rFonts w:hint="eastAsia" w:hAnsi="宋体"/>
          <w:szCs w:val="21"/>
        </w:rPr>
        <w:t>3.</w:t>
      </w:r>
      <w:r>
        <w:rPr>
          <w:rFonts w:hint="eastAsia" w:ascii="宋体" w:hAnsi="宋体" w:cs="宋体"/>
          <w:szCs w:val="21"/>
        </w:rPr>
        <w:t>为确保运输过程的食品安全，必须固定人员固定车辆送货，并提供送货人员健康证明材料。如临时更换人员或车辆送货必须提前通知甲方，得到允许方可更换。</w:t>
      </w:r>
    </w:p>
    <w:p w14:paraId="5D25D3EE">
      <w:pPr>
        <w:snapToGrid w:val="0"/>
        <w:spacing w:line="400" w:lineRule="exact"/>
        <w:ind w:firstLine="420" w:firstLineChars="200"/>
        <w:rPr>
          <w:rFonts w:hAnsi="宋体"/>
          <w:szCs w:val="21"/>
          <w:u w:val="single"/>
        </w:rPr>
      </w:pPr>
      <w:r>
        <w:rPr>
          <w:rFonts w:hint="eastAsia"/>
          <w:szCs w:val="21"/>
        </w:rPr>
        <w:t>4</w:t>
      </w:r>
      <w:r>
        <w:rPr>
          <w:szCs w:val="21"/>
        </w:rPr>
        <w:t>.</w:t>
      </w:r>
      <w:r>
        <w:rPr>
          <w:rFonts w:hint="eastAsia" w:hAnsi="宋体"/>
          <w:szCs w:val="21"/>
        </w:rPr>
        <w:t>乙方负责货物运输，货物运输合理损耗及计算方法：</w:t>
      </w:r>
      <w:r>
        <w:rPr>
          <w:szCs w:val="21"/>
          <w:u w:val="single"/>
        </w:rPr>
        <w:t xml:space="preserve"> </w:t>
      </w:r>
      <w:r>
        <w:rPr>
          <w:rFonts w:hint="eastAsia" w:ascii="宋体" w:hAnsi="宋体" w:cs="宋体"/>
          <w:szCs w:val="21"/>
          <w:u w:val="single"/>
        </w:rPr>
        <w:t>所有损耗由乙方负责</w:t>
      </w:r>
      <w:r>
        <w:rPr>
          <w:szCs w:val="21"/>
          <w:u w:val="single"/>
        </w:rPr>
        <w:t xml:space="preserve"> </w:t>
      </w:r>
      <w:r>
        <w:rPr>
          <w:rFonts w:hint="eastAsia" w:hAnsi="宋体"/>
          <w:szCs w:val="21"/>
          <w:u w:val="single"/>
        </w:rPr>
        <w:t>。</w:t>
      </w:r>
    </w:p>
    <w:p w14:paraId="237DAC7B">
      <w:pPr>
        <w:spacing w:line="400" w:lineRule="exact"/>
        <w:ind w:firstLine="420" w:firstLineChars="200"/>
        <w:rPr>
          <w:kern w:val="0"/>
          <w:szCs w:val="21"/>
        </w:rPr>
      </w:pPr>
      <w:r>
        <w:rPr>
          <w:rFonts w:hint="eastAsia"/>
          <w:kern w:val="0"/>
          <w:szCs w:val="21"/>
        </w:rPr>
        <w:t>5.货物在交付甲方前发生的风险均由乙方负责。</w:t>
      </w:r>
    </w:p>
    <w:p w14:paraId="6DC80F67">
      <w:pPr>
        <w:spacing w:line="400" w:lineRule="exact"/>
        <w:ind w:firstLine="420" w:firstLineChars="200"/>
        <w:rPr>
          <w:kern w:val="0"/>
          <w:szCs w:val="21"/>
        </w:rPr>
      </w:pPr>
      <w:r>
        <w:rPr>
          <w:rFonts w:hint="eastAsia"/>
          <w:kern w:val="0"/>
          <w:szCs w:val="21"/>
        </w:rPr>
        <w:t>6.货物在规定的交付期限内由乙方送达甲方指定的地点视为交付，乙方同时需通知甲方货物已送达。</w:t>
      </w:r>
    </w:p>
    <w:p w14:paraId="52AEBCF8">
      <w:pPr>
        <w:spacing w:line="400" w:lineRule="exact"/>
        <w:ind w:firstLine="420" w:firstLineChars="200"/>
        <w:rPr>
          <w:kern w:val="0"/>
          <w:szCs w:val="21"/>
        </w:rPr>
      </w:pPr>
      <w:r>
        <w:rPr>
          <w:rFonts w:hint="eastAsia"/>
          <w:kern w:val="0"/>
          <w:szCs w:val="21"/>
        </w:rPr>
        <w:t>7.乙方提供的货物均应按采购文件要求的包装材料、包装标准、包装方式进行包装，每一包单元内附详细的装箱单和质量合格证。</w:t>
      </w:r>
    </w:p>
    <w:p w14:paraId="335E5FF2">
      <w:pPr>
        <w:snapToGrid w:val="0"/>
        <w:spacing w:line="400" w:lineRule="exact"/>
        <w:ind w:firstLine="422" w:firstLineChars="200"/>
        <w:rPr>
          <w:szCs w:val="21"/>
        </w:rPr>
      </w:pPr>
      <w:r>
        <w:rPr>
          <w:rFonts w:hint="eastAsia" w:hAnsi="宋体"/>
          <w:b/>
          <w:szCs w:val="21"/>
        </w:rPr>
        <w:t>第六条　交付和验收</w:t>
      </w:r>
    </w:p>
    <w:p w14:paraId="41723127">
      <w:pPr>
        <w:snapToGrid w:val="0"/>
        <w:spacing w:line="400" w:lineRule="exact"/>
        <w:ind w:firstLine="420" w:firstLineChars="200"/>
        <w:rPr>
          <w:rFonts w:hAnsi="宋体"/>
          <w:szCs w:val="21"/>
        </w:rPr>
      </w:pPr>
      <w:r>
        <w:rPr>
          <w:szCs w:val="21"/>
        </w:rPr>
        <w:t>1.</w:t>
      </w:r>
      <w:r>
        <w:rPr>
          <w:rFonts w:hint="eastAsia" w:hAnsi="宋体"/>
          <w:szCs w:val="21"/>
        </w:rPr>
        <w:t>服务时间：</w:t>
      </w:r>
      <w:r>
        <w:rPr>
          <w:rFonts w:hint="eastAsia" w:ascii="宋体" w:hAnsi="宋体" w:cs="宋体"/>
          <w:b/>
          <w:bCs/>
          <w:kern w:val="0"/>
          <w:szCs w:val="21"/>
        </w:rPr>
        <w:t>自合同签订之日起1</w:t>
      </w:r>
      <w:r>
        <w:rPr>
          <w:rFonts w:ascii="宋体" w:hAnsi="宋体" w:cs="宋体"/>
          <w:b/>
          <w:bCs/>
          <w:kern w:val="0"/>
          <w:szCs w:val="21"/>
        </w:rPr>
        <w:t>年</w:t>
      </w:r>
      <w:r>
        <w:rPr>
          <w:rFonts w:hint="eastAsia" w:ascii="宋体" w:hAnsi="宋体" w:cs="宋体"/>
          <w:b/>
          <w:bCs/>
          <w:kern w:val="0"/>
          <w:szCs w:val="21"/>
        </w:rPr>
        <w:t>，</w:t>
      </w:r>
      <w:r>
        <w:rPr>
          <w:rFonts w:hint="eastAsia" w:hAnsi="宋体"/>
          <w:szCs w:val="21"/>
          <w:u w:val="single"/>
        </w:rPr>
        <w:t xml:space="preserve">       </w:t>
      </w:r>
      <w:r>
        <w:rPr>
          <w:rFonts w:hint="eastAsia"/>
          <w:szCs w:val="21"/>
          <w:u w:val="single"/>
        </w:rPr>
        <w:t>年     月     日至</w:t>
      </w:r>
      <w:r>
        <w:rPr>
          <w:rFonts w:hint="eastAsia" w:hAnsi="宋体"/>
          <w:szCs w:val="21"/>
          <w:u w:val="single"/>
        </w:rPr>
        <w:t xml:space="preserve">       </w:t>
      </w:r>
      <w:r>
        <w:rPr>
          <w:rFonts w:hint="eastAsia"/>
          <w:szCs w:val="21"/>
          <w:u w:val="single"/>
        </w:rPr>
        <w:t>年     月     日</w:t>
      </w:r>
      <w:r>
        <w:rPr>
          <w:rFonts w:hint="eastAsia" w:hAnsi="宋体"/>
          <w:szCs w:val="21"/>
        </w:rPr>
        <w:t>；</w:t>
      </w:r>
    </w:p>
    <w:p w14:paraId="3267620F">
      <w:pPr>
        <w:snapToGrid w:val="0"/>
        <w:spacing w:line="400" w:lineRule="exact"/>
        <w:ind w:firstLine="420" w:firstLineChars="200"/>
        <w:rPr>
          <w:kern w:val="0"/>
          <w:szCs w:val="21"/>
        </w:rPr>
      </w:pPr>
      <w:r>
        <w:rPr>
          <w:rFonts w:hint="eastAsia"/>
          <w:kern w:val="0"/>
          <w:szCs w:val="21"/>
        </w:rPr>
        <w:t>2.交货时间：</w:t>
      </w:r>
      <w:r>
        <w:rPr>
          <w:rFonts w:hint="eastAsia" w:ascii="宋体" w:hAnsi="宋体" w:cs="宋体"/>
          <w:kern w:val="0"/>
          <w:szCs w:val="21"/>
        </w:rPr>
        <w:t>分批次供货，乙方向甲方供应物资的时间为约定送货当日（包含节假日）上午8：00前，按甲方采购计划供应，特殊情况双方协商确定。产品运输由乙方负责，运输及卸车费用由乙方承担。</w:t>
      </w:r>
    </w:p>
    <w:p w14:paraId="05F0C1AE">
      <w:pPr>
        <w:snapToGrid w:val="0"/>
        <w:spacing w:line="400" w:lineRule="exact"/>
        <w:ind w:firstLine="420" w:firstLineChars="200"/>
        <w:rPr>
          <w:rFonts w:ascii="宋体" w:hAnsi="宋体" w:cs="宋体"/>
          <w:szCs w:val="21"/>
        </w:rPr>
      </w:pPr>
      <w:r>
        <w:rPr>
          <w:rFonts w:hint="eastAsia" w:hAnsi="宋体"/>
          <w:szCs w:val="21"/>
        </w:rPr>
        <w:t>3.交付地点：广西桂林市</w:t>
      </w:r>
      <w:r>
        <w:rPr>
          <w:rFonts w:hint="eastAsia" w:ascii="宋体" w:hAnsi="宋体" w:cs="宋体"/>
          <w:szCs w:val="21"/>
        </w:rPr>
        <w:t>甲方指定地点。</w:t>
      </w:r>
    </w:p>
    <w:p w14:paraId="1AA61FBE">
      <w:pPr>
        <w:snapToGrid w:val="0"/>
        <w:spacing w:line="400" w:lineRule="exact"/>
        <w:ind w:firstLine="420" w:firstLineChars="200"/>
        <w:rPr>
          <w:szCs w:val="21"/>
        </w:rPr>
      </w:pPr>
      <w:r>
        <w:rPr>
          <w:rFonts w:hint="eastAsia"/>
          <w:szCs w:val="21"/>
        </w:rPr>
        <w:t>4</w:t>
      </w:r>
      <w:r>
        <w:rPr>
          <w:szCs w:val="21"/>
        </w:rPr>
        <w:t>.</w:t>
      </w:r>
      <w:r>
        <w:rPr>
          <w:rFonts w:hint="eastAsia" w:hAnsi="宋体"/>
          <w:szCs w:val="21"/>
        </w:rPr>
        <w:t>乙方提供不符合采购文件规定或者响应文件承诺的和本合同规定的货物，甲方有权拒绝接受。</w:t>
      </w:r>
    </w:p>
    <w:p w14:paraId="09FC6C46">
      <w:pPr>
        <w:snapToGrid w:val="0"/>
        <w:spacing w:line="400" w:lineRule="exact"/>
        <w:ind w:firstLine="420" w:firstLineChars="200"/>
        <w:rPr>
          <w:szCs w:val="21"/>
        </w:rPr>
      </w:pPr>
      <w:r>
        <w:rPr>
          <w:rFonts w:hint="eastAsia"/>
          <w:szCs w:val="21"/>
        </w:rPr>
        <w:t>5</w:t>
      </w:r>
      <w:r>
        <w:rPr>
          <w:szCs w:val="21"/>
        </w:rPr>
        <w:t>.</w:t>
      </w:r>
      <w:r>
        <w:rPr>
          <w:rFonts w:hint="eastAsia" w:hAnsi="宋体"/>
          <w:szCs w:val="21"/>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53CC798">
      <w:pPr>
        <w:snapToGrid w:val="0"/>
        <w:spacing w:line="400" w:lineRule="exact"/>
        <w:ind w:firstLine="420" w:firstLineChars="200"/>
        <w:rPr>
          <w:szCs w:val="21"/>
        </w:rPr>
      </w:pPr>
      <w:r>
        <w:rPr>
          <w:rFonts w:hint="eastAsia"/>
          <w:szCs w:val="21"/>
        </w:rPr>
        <w:t>6</w:t>
      </w:r>
      <w:r>
        <w:rPr>
          <w:szCs w:val="21"/>
        </w:rPr>
        <w:t>.</w:t>
      </w:r>
      <w:r>
        <w:rPr>
          <w:rFonts w:hint="eastAsia" w:hAnsi="宋体"/>
          <w:szCs w:val="21"/>
        </w:rPr>
        <w:t>甲方应当</w:t>
      </w:r>
      <w:r>
        <w:rPr>
          <w:rFonts w:hint="eastAsia" w:hAnsi="宋体"/>
          <w:szCs w:val="21"/>
          <w:u w:val="single"/>
        </w:rPr>
        <w:t>按照乙方在响应文件上承诺的时间</w:t>
      </w:r>
      <w:r>
        <w:rPr>
          <w:rFonts w:hint="eastAsia" w:hAnsi="宋体"/>
          <w:szCs w:val="21"/>
        </w:rPr>
        <w:t>进行验收，逾期不验收的，乙方可视同验收合格。验收合格后由甲乙双方签署货物验收单，甲乙双方各执一份。</w:t>
      </w:r>
    </w:p>
    <w:p w14:paraId="68884236">
      <w:pPr>
        <w:snapToGrid w:val="0"/>
        <w:spacing w:line="400" w:lineRule="exact"/>
        <w:ind w:firstLine="420" w:firstLineChars="200"/>
        <w:rPr>
          <w:szCs w:val="21"/>
        </w:rPr>
      </w:pPr>
      <w:r>
        <w:rPr>
          <w:rFonts w:hint="eastAsia"/>
          <w:szCs w:val="21"/>
        </w:rPr>
        <w:t>7</w:t>
      </w:r>
      <w:r>
        <w:rPr>
          <w:szCs w:val="21"/>
        </w:rPr>
        <w:t>.</w:t>
      </w:r>
      <w:r>
        <w:rPr>
          <w:rFonts w:hint="eastAsia" w:hAnsi="宋体"/>
          <w:szCs w:val="21"/>
        </w:rPr>
        <w:t xml:space="preserve"> 甲方对验收有异议的，在验收后</w:t>
      </w:r>
      <w:r>
        <w:rPr>
          <w:rFonts w:hint="eastAsia" w:hAnsi="宋体"/>
          <w:szCs w:val="21"/>
          <w:u w:val="single"/>
        </w:rPr>
        <w:t>5</w:t>
      </w:r>
      <w:r>
        <w:rPr>
          <w:rFonts w:hint="eastAsia" w:hAnsi="宋体"/>
          <w:szCs w:val="21"/>
        </w:rPr>
        <w:t>个工作日内以书面形式向乙方提出，乙方应自收到甲方书面异议后</w:t>
      </w:r>
      <w:r>
        <w:rPr>
          <w:szCs w:val="21"/>
          <w:u w:val="single"/>
        </w:rPr>
        <w:t xml:space="preserve"> </w:t>
      </w:r>
      <w:r>
        <w:rPr>
          <w:rFonts w:hint="eastAsia"/>
          <w:szCs w:val="21"/>
          <w:u w:val="single"/>
        </w:rPr>
        <w:t xml:space="preserve">15 </w:t>
      </w:r>
      <w:r>
        <w:rPr>
          <w:rFonts w:hint="eastAsia" w:hAnsi="宋体"/>
          <w:szCs w:val="21"/>
        </w:rPr>
        <w:t>日内及时予以解决。</w:t>
      </w:r>
    </w:p>
    <w:p w14:paraId="7936088A">
      <w:pPr>
        <w:snapToGrid w:val="0"/>
        <w:spacing w:line="400" w:lineRule="exact"/>
        <w:ind w:firstLine="420" w:firstLineChars="200"/>
        <w:rPr>
          <w:szCs w:val="21"/>
        </w:rPr>
      </w:pPr>
      <w:r>
        <w:rPr>
          <w:rFonts w:hint="eastAsia"/>
          <w:szCs w:val="21"/>
        </w:rPr>
        <w:t>8</w:t>
      </w:r>
      <w:r>
        <w:rPr>
          <w:szCs w:val="21"/>
        </w:rPr>
        <w:t xml:space="preserve">. </w:t>
      </w:r>
      <w:r>
        <w:rPr>
          <w:rFonts w:hint="eastAsia" w:hAnsi="宋体"/>
          <w:szCs w:val="21"/>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65BD395">
      <w:pPr>
        <w:snapToGrid w:val="0"/>
        <w:spacing w:line="400" w:lineRule="exact"/>
        <w:ind w:firstLine="422" w:firstLineChars="200"/>
        <w:rPr>
          <w:b/>
          <w:szCs w:val="21"/>
        </w:rPr>
      </w:pPr>
      <w:r>
        <w:rPr>
          <w:rFonts w:hint="eastAsia" w:hAnsi="宋体"/>
          <w:b/>
          <w:szCs w:val="21"/>
        </w:rPr>
        <w:t>第七条　售后服务、保修期</w:t>
      </w:r>
    </w:p>
    <w:p w14:paraId="51D4AF79">
      <w:pPr>
        <w:snapToGrid w:val="0"/>
        <w:spacing w:line="400" w:lineRule="exact"/>
        <w:ind w:firstLine="420" w:firstLineChars="200"/>
        <w:rPr>
          <w:szCs w:val="21"/>
        </w:rPr>
      </w:pPr>
      <w:r>
        <w:rPr>
          <w:szCs w:val="21"/>
        </w:rPr>
        <w:t>1.</w:t>
      </w:r>
      <w:r>
        <w:rPr>
          <w:rFonts w:hint="eastAsia" w:hAnsi="宋体"/>
          <w:szCs w:val="21"/>
        </w:rPr>
        <w:t>乙方应按照国家有关法律法规和</w:t>
      </w:r>
      <w:r>
        <w:rPr>
          <w:szCs w:val="21"/>
        </w:rPr>
        <w:t>“</w:t>
      </w:r>
      <w:r>
        <w:rPr>
          <w:rFonts w:hint="eastAsia" w:hAnsi="宋体"/>
          <w:szCs w:val="21"/>
        </w:rPr>
        <w:t>三包</w:t>
      </w:r>
      <w:r>
        <w:rPr>
          <w:szCs w:val="21"/>
        </w:rPr>
        <w:t>”</w:t>
      </w:r>
      <w:r>
        <w:rPr>
          <w:rFonts w:hint="eastAsia" w:hAnsi="宋体"/>
          <w:szCs w:val="21"/>
        </w:rPr>
        <w:t>规定以及本合同所附的《售后服务承诺》，为甲方提供售后服务。</w:t>
      </w:r>
      <w:r>
        <w:rPr>
          <w:rFonts w:hint="eastAsia" w:ascii="宋体" w:hAnsi="宋体"/>
          <w:szCs w:val="21"/>
        </w:rPr>
        <w:t>每天至少派1名送货人员按甲方要求处理生鲜类商品分装及售后等服务。</w:t>
      </w:r>
    </w:p>
    <w:p w14:paraId="5E8567DA">
      <w:pPr>
        <w:snapToGrid w:val="0"/>
        <w:spacing w:line="400" w:lineRule="exact"/>
        <w:ind w:firstLine="420" w:firstLineChars="200"/>
        <w:rPr>
          <w:szCs w:val="21"/>
          <w:u w:val="single"/>
        </w:rPr>
      </w:pPr>
      <w:r>
        <w:rPr>
          <w:szCs w:val="21"/>
        </w:rPr>
        <w:t>2.</w:t>
      </w:r>
      <w:r>
        <w:rPr>
          <w:rFonts w:hint="eastAsia" w:hAnsi="宋体"/>
          <w:szCs w:val="21"/>
        </w:rPr>
        <w:t>货物质保期：</w:t>
      </w:r>
      <w:r>
        <w:rPr>
          <w:szCs w:val="21"/>
          <w:u w:val="single"/>
        </w:rPr>
        <w:t xml:space="preserve"> </w:t>
      </w:r>
      <w:r>
        <w:rPr>
          <w:rFonts w:hint="eastAsia" w:ascii="宋体" w:hAnsi="宋体" w:cs="宋体"/>
          <w:szCs w:val="21"/>
          <w:u w:val="single"/>
        </w:rPr>
        <w:t>按乙方响应文件中的承诺执行</w:t>
      </w:r>
      <w:r>
        <w:rPr>
          <w:szCs w:val="21"/>
          <w:u w:val="single"/>
        </w:rPr>
        <w:t xml:space="preserve"> </w:t>
      </w:r>
      <w:r>
        <w:rPr>
          <w:rFonts w:hint="eastAsia" w:hAnsi="宋体"/>
          <w:szCs w:val="21"/>
          <w:u w:val="single"/>
        </w:rPr>
        <w:t>。</w:t>
      </w:r>
    </w:p>
    <w:p w14:paraId="2ABB3CB5">
      <w:pPr>
        <w:snapToGrid w:val="0"/>
        <w:spacing w:line="400" w:lineRule="exact"/>
        <w:ind w:firstLine="420" w:firstLineChars="200"/>
        <w:rPr>
          <w:szCs w:val="21"/>
          <w:u w:val="single"/>
        </w:rPr>
      </w:pPr>
      <w:r>
        <w:rPr>
          <w:szCs w:val="21"/>
        </w:rPr>
        <w:t>3.</w:t>
      </w:r>
      <w:r>
        <w:rPr>
          <w:rFonts w:hint="eastAsia" w:hAnsi="宋体"/>
          <w:szCs w:val="21"/>
        </w:rPr>
        <w:t>乙方提供的服务承诺和售后服务等其它具体约定事项。（见合同附件）</w:t>
      </w:r>
    </w:p>
    <w:p w14:paraId="1084B24D">
      <w:pPr>
        <w:snapToGrid w:val="0"/>
        <w:spacing w:line="400" w:lineRule="exact"/>
        <w:ind w:firstLine="422" w:firstLineChars="200"/>
        <w:rPr>
          <w:szCs w:val="21"/>
        </w:rPr>
      </w:pPr>
      <w:r>
        <w:rPr>
          <w:rFonts w:hint="eastAsia" w:hAnsi="宋体"/>
          <w:b/>
          <w:szCs w:val="21"/>
        </w:rPr>
        <w:t>第八条 付款方式</w:t>
      </w:r>
    </w:p>
    <w:p w14:paraId="3D6F7598">
      <w:pPr>
        <w:snapToGrid w:val="0"/>
        <w:spacing w:line="400" w:lineRule="exact"/>
        <w:ind w:firstLine="420" w:firstLineChars="200"/>
        <w:rPr>
          <w:rFonts w:ascii="宋体" w:hAnsi="宋体" w:cs="宋体"/>
          <w:kern w:val="0"/>
          <w:szCs w:val="21"/>
        </w:rPr>
      </w:pPr>
      <w:r>
        <w:rPr>
          <w:rFonts w:hint="eastAsia" w:ascii="宋体" w:hAnsi="宋体" w:cs="宋体"/>
          <w:bCs/>
          <w:kern w:val="0"/>
          <w:szCs w:val="21"/>
        </w:rPr>
        <w:t xml:space="preserve">1. </w:t>
      </w:r>
      <w:r>
        <w:rPr>
          <w:rFonts w:hint="eastAsia" w:ascii="宋体" w:hAnsi="宋体" w:cs="宋体"/>
          <w:kern w:val="0"/>
          <w:szCs w:val="21"/>
        </w:rPr>
        <w:t>甲方采购数量按每日需求量进行采购，乙方应根据实际使用量供货，合同的最终结算金额按实际使用量乘以本合同采购单价进行计算。</w:t>
      </w:r>
    </w:p>
    <w:p w14:paraId="2E2C27A9">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2. 资金性质：</w:t>
      </w:r>
      <w:r>
        <w:rPr>
          <w:rFonts w:hint="eastAsia" w:ascii="宋体" w:hAnsi="宋体" w:cs="宋体"/>
          <w:kern w:val="0"/>
          <w:szCs w:val="21"/>
          <w:u w:val="single"/>
        </w:rPr>
        <w:t xml:space="preserve"> 财政资金。</w:t>
      </w:r>
    </w:p>
    <w:p w14:paraId="730B1586">
      <w:pPr>
        <w:snapToGrid w:val="0"/>
        <w:spacing w:line="400" w:lineRule="exact"/>
        <w:ind w:firstLine="420" w:firstLineChars="200"/>
        <w:rPr>
          <w:rFonts w:ascii="宋体" w:hAnsi="宋体" w:cs="宋体"/>
          <w:szCs w:val="21"/>
        </w:rPr>
      </w:pPr>
      <w:r>
        <w:rPr>
          <w:rFonts w:hint="eastAsia"/>
          <w:bCs/>
          <w:szCs w:val="21"/>
        </w:rPr>
        <w:t>3</w:t>
      </w:r>
      <w:r>
        <w:rPr>
          <w:bCs/>
          <w:szCs w:val="21"/>
        </w:rPr>
        <w:t>.</w:t>
      </w:r>
      <w:r>
        <w:rPr>
          <w:rFonts w:hint="eastAsia" w:hAnsi="宋体"/>
          <w:szCs w:val="21"/>
        </w:rPr>
        <w:t>付款方式：</w:t>
      </w:r>
      <w:r>
        <w:rPr>
          <w:rFonts w:hint="eastAsia" w:ascii="宋体" w:hAnsi="宋体" w:cs="宋体"/>
          <w:bCs/>
          <w:szCs w:val="21"/>
        </w:rPr>
        <w:t>按月结算，乙方每月26日与甲方核对本月的采购数量（结算周期：上月26日至本月25日为一个结算周期）,每月27日提供当月供应食材的等额发票及供货单据结算货款，每月结算一次。甲方收到发票及相关票据后10个工作日内，以银行转账方式向乙方支付货款。乙方须按时足额提供发票及相关票据，否则甲方有权拒绝付款而不构成违约。乙方开具的发票必须真实、合法、有效，如乙方提供虚假发票，由此引发的一切责任由乙方负责</w:t>
      </w:r>
      <w:r>
        <w:rPr>
          <w:rFonts w:hint="eastAsia" w:ascii="宋体" w:hAnsi="宋体" w:cs="宋体"/>
          <w:szCs w:val="21"/>
        </w:rPr>
        <w:t>。</w:t>
      </w:r>
    </w:p>
    <w:p w14:paraId="5E8F6EF0">
      <w:pPr>
        <w:snapToGrid w:val="0"/>
        <w:spacing w:line="400" w:lineRule="exact"/>
        <w:ind w:left="-61" w:leftChars="-29" w:firstLine="517" w:firstLineChars="245"/>
        <w:rPr>
          <w:b/>
          <w:szCs w:val="21"/>
        </w:rPr>
      </w:pPr>
      <w:r>
        <w:rPr>
          <w:rFonts w:hint="eastAsia" w:hAnsi="宋体"/>
          <w:b/>
          <w:szCs w:val="21"/>
        </w:rPr>
        <w:t>第九条 履约保证金</w:t>
      </w:r>
    </w:p>
    <w:p w14:paraId="42536027">
      <w:pPr>
        <w:spacing w:line="400" w:lineRule="exact"/>
        <w:rPr>
          <w:rFonts w:ascii="宋体" w:hAnsi="宋体"/>
        </w:rPr>
      </w:pPr>
      <w:r>
        <w:rPr>
          <w:szCs w:val="21"/>
        </w:rPr>
        <w:t xml:space="preserve">    1.</w:t>
      </w:r>
      <w:r>
        <w:rPr>
          <w:rFonts w:hint="eastAsia" w:hAnsi="宋体"/>
          <w:szCs w:val="21"/>
        </w:rPr>
        <w:t>履约保证金金额：</w:t>
      </w:r>
      <w:r>
        <w:rPr>
          <w:rFonts w:hint="eastAsia" w:ascii="宋体" w:hAnsi="宋体"/>
          <w:u w:val="single"/>
        </w:rPr>
        <w:t>分标采购预算×成交折扣系数×2%</w:t>
      </w:r>
    </w:p>
    <w:p w14:paraId="53E53417">
      <w:pPr>
        <w:autoSpaceDE w:val="0"/>
        <w:autoSpaceDN w:val="0"/>
        <w:snapToGrid w:val="0"/>
        <w:spacing w:line="400" w:lineRule="exact"/>
        <w:textAlignment w:val="bottom"/>
        <w:rPr>
          <w:szCs w:val="21"/>
        </w:rPr>
      </w:pPr>
      <w:r>
        <w:rPr>
          <w:rFonts w:hint="eastAsia"/>
          <w:szCs w:val="21"/>
        </w:rPr>
        <w:t xml:space="preserve">   注：根据广西壮族自治区财政厅关于持续优化政府采购营商环境推动高质量发展的通知【桂财采〔2024〕55号】要求，采购文件要求乙方提交履约保证金的，履约保证金数额不得超过政府采购合同金额的5%，对中小企业收取的履约保证金数额不得超过政府采购合同金额的2%。</w:t>
      </w:r>
    </w:p>
    <w:p w14:paraId="21F08E60">
      <w:pPr>
        <w:autoSpaceDE w:val="0"/>
        <w:autoSpaceDN w:val="0"/>
        <w:snapToGrid w:val="0"/>
        <w:spacing w:line="400" w:lineRule="exact"/>
        <w:ind w:firstLine="210" w:firstLineChars="100"/>
        <w:textAlignment w:val="bottom"/>
        <w:rPr>
          <w:szCs w:val="21"/>
        </w:rPr>
      </w:pPr>
      <w:r>
        <w:rPr>
          <w:rFonts w:hint="eastAsia"/>
          <w:szCs w:val="21"/>
        </w:rPr>
        <w:t>预算单位(采购人)可根据供应商的资信等情况减免履约保证金。政府采购工程以及与工程建设有关的货物、服务采用招标方式采购的，履约保证金减免从其规定。</w:t>
      </w:r>
    </w:p>
    <w:p w14:paraId="0249F877">
      <w:pPr>
        <w:spacing w:line="400" w:lineRule="exact"/>
        <w:ind w:firstLine="420" w:firstLineChars="200"/>
        <w:rPr>
          <w:rFonts w:ascii="宋体" w:hAnsi="宋体"/>
        </w:rPr>
      </w:pPr>
      <w:r>
        <w:rPr>
          <w:rFonts w:hint="eastAsia" w:ascii="宋体" w:hAnsi="宋体"/>
        </w:rPr>
        <w:t>履约保证金提交方式：银行转账、支票、汇票、本票或者银行、保险机构出具的保函等非现金方式。</w:t>
      </w:r>
    </w:p>
    <w:p w14:paraId="14A66E58">
      <w:pPr>
        <w:spacing w:line="400" w:lineRule="exact"/>
        <w:ind w:firstLine="420" w:firstLineChars="200"/>
        <w:rPr>
          <w:rFonts w:ascii="宋体" w:hAnsi="宋体"/>
        </w:rPr>
      </w:pPr>
      <w:r>
        <w:rPr>
          <w:rFonts w:hint="eastAsia" w:ascii="宋体" w:hAnsi="宋体"/>
        </w:rPr>
        <w:t>履约保证金账户：交到甲方指定账户</w:t>
      </w:r>
    </w:p>
    <w:p w14:paraId="73E73C31">
      <w:pPr>
        <w:autoSpaceDE w:val="0"/>
        <w:autoSpaceDN w:val="0"/>
        <w:snapToGrid w:val="0"/>
        <w:spacing w:line="400" w:lineRule="exact"/>
        <w:ind w:firstLine="420" w:firstLineChars="200"/>
        <w:textAlignment w:val="bottom"/>
        <w:rPr>
          <w:szCs w:val="21"/>
        </w:rPr>
      </w:pPr>
      <w:r>
        <w:rPr>
          <w:rFonts w:hint="eastAsia" w:ascii="宋体" w:hAnsi="宋体"/>
          <w:szCs w:val="21"/>
        </w:rPr>
        <w:t>备注说明：</w:t>
      </w:r>
      <w:r>
        <w:rPr>
          <w:rFonts w:hint="eastAsia"/>
          <w:szCs w:val="21"/>
        </w:rPr>
        <w:t>乙方</w:t>
      </w:r>
      <w:r>
        <w:rPr>
          <w:rFonts w:hint="eastAsia" w:ascii="宋体" w:hAnsi="宋体"/>
          <w:szCs w:val="21"/>
        </w:rPr>
        <w:t>在签订合同之前，把履约保证金足额交到甲方指定账户，否则不予签订合同。货物出现质量问题和供应商出现违约行为时，由采购单位的按规定从履约保证金中扣除罚款金额，供货合同到期后剩余履约保证金无息返还。供应商被取消供应资格的，履约保证金不返还。因乙方的违约情形，甲方可从其履约保证金扣罚相应违约金，过后乙方仍需补足扣罚的金额。</w:t>
      </w:r>
    </w:p>
    <w:p w14:paraId="536BEDC7">
      <w:pPr>
        <w:snapToGrid w:val="0"/>
        <w:spacing w:line="400" w:lineRule="exact"/>
        <w:ind w:left="-61" w:firstLine="514"/>
        <w:rPr>
          <w:b/>
          <w:szCs w:val="21"/>
        </w:rPr>
      </w:pPr>
      <w:r>
        <w:rPr>
          <w:rFonts w:hint="eastAsia" w:hAnsi="宋体"/>
          <w:b/>
          <w:szCs w:val="21"/>
        </w:rPr>
        <w:t>　第十条　税费</w:t>
      </w:r>
    </w:p>
    <w:p w14:paraId="39C33BB1">
      <w:pPr>
        <w:snapToGrid w:val="0"/>
        <w:spacing w:line="400" w:lineRule="exact"/>
        <w:ind w:left="-61" w:firstLine="514"/>
        <w:rPr>
          <w:szCs w:val="21"/>
        </w:rPr>
      </w:pPr>
      <w:r>
        <w:rPr>
          <w:rFonts w:hint="eastAsia" w:hAnsi="宋体"/>
          <w:szCs w:val="21"/>
        </w:rPr>
        <w:t>本合同执行中相关的一切税费均由乙方负担。</w:t>
      </w:r>
    </w:p>
    <w:p w14:paraId="3EAD8E4E">
      <w:pPr>
        <w:snapToGrid w:val="0"/>
        <w:spacing w:line="400" w:lineRule="exact"/>
        <w:ind w:left="-61" w:firstLine="514"/>
        <w:rPr>
          <w:szCs w:val="21"/>
        </w:rPr>
      </w:pPr>
      <w:r>
        <w:rPr>
          <w:rFonts w:hint="eastAsia" w:hAnsi="宋体"/>
          <w:b/>
          <w:szCs w:val="21"/>
        </w:rPr>
        <w:t>第十一条</w:t>
      </w:r>
      <w:r>
        <w:rPr>
          <w:b/>
          <w:szCs w:val="21"/>
        </w:rPr>
        <w:t xml:space="preserve">  </w:t>
      </w:r>
      <w:r>
        <w:rPr>
          <w:rFonts w:hint="eastAsia" w:hAnsi="宋体"/>
          <w:b/>
          <w:szCs w:val="21"/>
        </w:rPr>
        <w:t>质量保证及售后服务</w:t>
      </w:r>
    </w:p>
    <w:p w14:paraId="7D18C2AA">
      <w:pPr>
        <w:snapToGrid w:val="0"/>
        <w:spacing w:line="400" w:lineRule="exact"/>
        <w:ind w:left="-61" w:firstLine="514"/>
        <w:rPr>
          <w:rFonts w:ascii="宋体" w:hAnsi="宋体" w:cs="宋体"/>
          <w:b/>
          <w:bCs/>
          <w:szCs w:val="21"/>
        </w:rPr>
      </w:pPr>
      <w:r>
        <w:rPr>
          <w:rFonts w:hint="eastAsia" w:ascii="宋体" w:hAnsi="宋体" w:cs="宋体"/>
          <w:bCs/>
          <w:szCs w:val="21"/>
        </w:rPr>
        <w:t>1.乙方所供食品需符合国家食品卫生标准，不得提供腐烂变质、霉变、异形等食品。 如发生食物中毒，查明原因后，确实是乙方提供的货源，一切后果由乙方承担。如因乙方供应食品导致食物中毒或其他食品安全事故，甲方有权立即单方解除合同，乙方应承担全部损失及法律责任，并赔偿甲方因此遭受的全部损失。</w:t>
      </w:r>
    </w:p>
    <w:p w14:paraId="1C49E6FA">
      <w:pPr>
        <w:snapToGrid w:val="0"/>
        <w:spacing w:line="400" w:lineRule="exact"/>
        <w:ind w:left="-61" w:firstLine="514"/>
        <w:rPr>
          <w:rFonts w:ascii="宋体" w:hAnsi="宋体" w:cs="宋体"/>
          <w:bCs/>
          <w:szCs w:val="21"/>
        </w:rPr>
      </w:pPr>
      <w:r>
        <w:rPr>
          <w:rFonts w:hint="eastAsia" w:ascii="宋体" w:hAnsi="宋体" w:cs="宋体"/>
          <w:bCs/>
          <w:szCs w:val="21"/>
        </w:rPr>
        <w:t>2.乙方提供的肉类食品必须符合下列要求：</w:t>
      </w:r>
    </w:p>
    <w:p w14:paraId="14727F99">
      <w:pPr>
        <w:snapToGrid w:val="0"/>
        <w:spacing w:line="400" w:lineRule="exact"/>
        <w:ind w:left="-61" w:firstLine="420" w:firstLineChars="200"/>
        <w:rPr>
          <w:rFonts w:ascii="宋体" w:hAnsi="宋体" w:cs="宋体"/>
          <w:bCs/>
          <w:szCs w:val="21"/>
        </w:rPr>
      </w:pPr>
      <w:r>
        <w:rPr>
          <w:rFonts w:hint="eastAsia" w:ascii="宋体" w:hAnsi="宋体" w:cs="宋体"/>
          <w:bCs/>
          <w:szCs w:val="21"/>
        </w:rPr>
        <w:t>⑴必须是经注册合法经营的食品公司统一定点屠宰猪肉或肉制品、水产品等。</w:t>
      </w:r>
    </w:p>
    <w:p w14:paraId="30C91F59">
      <w:pPr>
        <w:snapToGrid w:val="0"/>
        <w:spacing w:line="400" w:lineRule="exact"/>
        <w:ind w:left="-61" w:firstLine="420" w:firstLineChars="200"/>
        <w:rPr>
          <w:rFonts w:ascii="宋体" w:hAnsi="宋体" w:cs="宋体"/>
          <w:bCs/>
          <w:szCs w:val="21"/>
        </w:rPr>
      </w:pPr>
      <w:r>
        <w:rPr>
          <w:rFonts w:hint="eastAsia" w:ascii="宋体" w:hAnsi="宋体" w:cs="宋体"/>
          <w:bCs/>
          <w:szCs w:val="21"/>
        </w:rPr>
        <w:t>⑵必须经检验部门检验合格并加盖检疫章的肉类或肉制品。</w:t>
      </w:r>
    </w:p>
    <w:p w14:paraId="16742146">
      <w:pPr>
        <w:snapToGrid w:val="0"/>
        <w:spacing w:line="400" w:lineRule="exact"/>
        <w:ind w:left="-61" w:firstLine="420" w:firstLineChars="200"/>
        <w:rPr>
          <w:rFonts w:ascii="宋体" w:hAnsi="宋体" w:cs="宋体"/>
          <w:bCs/>
          <w:szCs w:val="21"/>
        </w:rPr>
      </w:pPr>
      <w:r>
        <w:rPr>
          <w:rFonts w:hint="eastAsia" w:ascii="宋体" w:hAnsi="宋体" w:cs="宋体"/>
          <w:bCs/>
          <w:szCs w:val="21"/>
        </w:rPr>
        <w:t>⑶全部肉类必须是新鲜产品，不准配送冰冻产品、进口产品类食材、海鱼等海鲜产品。</w:t>
      </w:r>
    </w:p>
    <w:p w14:paraId="42750ECD">
      <w:pPr>
        <w:snapToGrid w:val="0"/>
        <w:spacing w:line="400" w:lineRule="exact"/>
        <w:ind w:left="-61" w:firstLine="514"/>
        <w:rPr>
          <w:rFonts w:ascii="宋体" w:hAnsi="宋体" w:cs="宋体"/>
          <w:bCs/>
          <w:szCs w:val="21"/>
        </w:rPr>
      </w:pPr>
      <w:r>
        <w:rPr>
          <w:rFonts w:hint="eastAsia" w:ascii="宋体" w:hAnsi="宋体" w:cs="宋体"/>
          <w:bCs/>
          <w:szCs w:val="21"/>
        </w:rPr>
        <w:t>3.乙方供应给甲方的蔬菜类，</w:t>
      </w:r>
      <w:r>
        <w:rPr>
          <w:rFonts w:hint="eastAsia" w:ascii="宋体" w:hAnsi="宋体" w:cs="宋体"/>
          <w:szCs w:val="21"/>
        </w:rPr>
        <w:t>所有产品农药残留检测合格，质量符合《中华人民共和国农产品质量安全法》的要求，新鲜、干净、无杂质，无腐烂变质，可食率达95%以上。</w:t>
      </w:r>
      <w:r>
        <w:rPr>
          <w:rFonts w:hint="eastAsia" w:ascii="宋体" w:hAnsi="宋体" w:cs="宋体"/>
          <w:bCs/>
          <w:szCs w:val="21"/>
        </w:rPr>
        <w:t>否则由此造成的一切后果及其损失均由乙方负责。</w:t>
      </w:r>
    </w:p>
    <w:p w14:paraId="290848E2">
      <w:pPr>
        <w:spacing w:line="400" w:lineRule="exact"/>
        <w:ind w:firstLine="420" w:firstLineChars="200"/>
        <w:rPr>
          <w:kern w:val="0"/>
          <w:szCs w:val="21"/>
        </w:rPr>
      </w:pPr>
      <w:r>
        <w:rPr>
          <w:rFonts w:hint="eastAsia" w:ascii="宋体" w:hAnsi="宋体" w:cs="宋体"/>
          <w:kern w:val="0"/>
          <w:szCs w:val="21"/>
        </w:rPr>
        <w:t>4.提供食品安全承诺书。决不将被封控的进品食材或低价处理的不明食材变相配送给监狱。一经发现，甲方有权单方面要求立即停止供应并终止合同。</w:t>
      </w:r>
    </w:p>
    <w:p w14:paraId="17493B6B">
      <w:pPr>
        <w:snapToGrid w:val="0"/>
        <w:spacing w:line="400" w:lineRule="exact"/>
        <w:ind w:left="-61" w:firstLine="514"/>
        <w:rPr>
          <w:rFonts w:ascii="宋体" w:hAnsi="宋体" w:cs="宋体"/>
          <w:bCs/>
          <w:szCs w:val="21"/>
        </w:rPr>
      </w:pPr>
      <w:r>
        <w:rPr>
          <w:rFonts w:hint="eastAsia" w:ascii="宋体" w:hAnsi="宋体" w:cs="宋体"/>
          <w:bCs/>
          <w:szCs w:val="21"/>
        </w:rPr>
        <w:t>5.乙方供应的物资运送过程必须做好防污染工作，确保清洁卫生。发现腐烂变质的物资除退回处理外，并责令乙方立即更换补货；乙方补货不及时或其他原因造成甲方延误开餐 1小时以上的，按每小时罚款500元。</w:t>
      </w:r>
    </w:p>
    <w:p w14:paraId="5A236ECD">
      <w:pPr>
        <w:snapToGrid w:val="0"/>
        <w:spacing w:line="400" w:lineRule="exact"/>
        <w:ind w:left="453"/>
        <w:rPr>
          <w:rFonts w:ascii="宋体" w:hAnsi="宋体" w:cs="宋体"/>
          <w:bCs/>
          <w:szCs w:val="21"/>
        </w:rPr>
      </w:pPr>
      <w:r>
        <w:rPr>
          <w:rFonts w:hint="eastAsia" w:ascii="宋体" w:hAnsi="宋体" w:cs="宋体"/>
          <w:bCs/>
          <w:szCs w:val="21"/>
        </w:rPr>
        <w:t>6.出现质量问题的，必须在约定时间内更换有质量问题的产品。</w:t>
      </w:r>
    </w:p>
    <w:p w14:paraId="245FE9B1">
      <w:pPr>
        <w:snapToGrid w:val="0"/>
        <w:spacing w:line="400" w:lineRule="exact"/>
        <w:ind w:firstLine="420" w:firstLineChars="200"/>
        <w:rPr>
          <w:rFonts w:ascii="宋体" w:hAnsi="宋体" w:cs="宋体"/>
          <w:bCs/>
          <w:szCs w:val="21"/>
        </w:rPr>
      </w:pPr>
      <w:r>
        <w:rPr>
          <w:rFonts w:hint="eastAsia" w:ascii="宋体" w:hAnsi="宋体" w:cs="宋体"/>
          <w:bCs/>
          <w:szCs w:val="21"/>
        </w:rPr>
        <w:t>7.每批次</w:t>
      </w:r>
      <w:r>
        <w:rPr>
          <w:rFonts w:hint="eastAsia"/>
          <w:szCs w:val="21"/>
        </w:rPr>
        <w:t>乙方</w:t>
      </w:r>
      <w:r>
        <w:rPr>
          <w:rFonts w:hint="eastAsia" w:ascii="宋体" w:hAnsi="宋体" w:cs="宋体"/>
          <w:bCs/>
          <w:szCs w:val="21"/>
        </w:rPr>
        <w:t>无法按规定时间交货，</w:t>
      </w:r>
      <w:r>
        <w:rPr>
          <w:rFonts w:hint="eastAsia" w:ascii="宋体" w:hAnsi="宋体"/>
          <w:szCs w:val="21"/>
        </w:rPr>
        <w:t>甲方</w:t>
      </w:r>
      <w:r>
        <w:rPr>
          <w:rFonts w:hint="eastAsia" w:ascii="宋体" w:hAnsi="宋体" w:cs="宋体"/>
          <w:bCs/>
          <w:szCs w:val="21"/>
        </w:rPr>
        <w:t>从其他地方进行临时应急补货的，产生的相关成本及费用由</w:t>
      </w:r>
      <w:r>
        <w:rPr>
          <w:rFonts w:hint="eastAsia"/>
          <w:szCs w:val="21"/>
        </w:rPr>
        <w:t>乙方</w:t>
      </w:r>
      <w:r>
        <w:rPr>
          <w:rFonts w:hint="eastAsia" w:ascii="宋体" w:hAnsi="宋体" w:cs="宋体"/>
          <w:bCs/>
          <w:szCs w:val="21"/>
        </w:rPr>
        <w:t>负责。</w:t>
      </w:r>
    </w:p>
    <w:p w14:paraId="1CC8BF7C">
      <w:pPr>
        <w:snapToGrid w:val="0"/>
        <w:spacing w:line="400" w:lineRule="exact"/>
        <w:ind w:firstLine="413" w:firstLineChars="196"/>
        <w:rPr>
          <w:b/>
          <w:kern w:val="0"/>
          <w:szCs w:val="21"/>
        </w:rPr>
      </w:pPr>
      <w:r>
        <w:rPr>
          <w:rFonts w:hint="eastAsia" w:ascii="宋体" w:hAnsi="宋体"/>
          <w:b/>
          <w:kern w:val="0"/>
          <w:szCs w:val="21"/>
        </w:rPr>
        <w:t>第十二条</w:t>
      </w:r>
      <w:r>
        <w:rPr>
          <w:rFonts w:hint="eastAsia" w:hAnsi="宋体"/>
          <w:b/>
          <w:kern w:val="0"/>
          <w:szCs w:val="21"/>
        </w:rPr>
        <w:t>货物包装、发运及运输</w:t>
      </w:r>
    </w:p>
    <w:p w14:paraId="08A870A5">
      <w:pPr>
        <w:snapToGrid w:val="0"/>
        <w:spacing w:line="400" w:lineRule="exact"/>
        <w:ind w:firstLine="420" w:firstLineChars="200"/>
        <w:rPr>
          <w:rFonts w:ascii="宋体" w:hAnsi="宋体" w:cs="宋体"/>
          <w:kern w:val="0"/>
          <w:szCs w:val="21"/>
        </w:rPr>
      </w:pPr>
      <w:r>
        <w:rPr>
          <w:rFonts w:hint="eastAsia" w:ascii="宋体" w:hAnsi="宋体" w:cs="宋体"/>
          <w:kern w:val="0"/>
          <w:szCs w:val="21"/>
        </w:rPr>
        <w:t>1. 为确保乙方的责任落实，甲方一般在周五将下一周菜单交给乙方，并于每天下午 6 时前将第二天具体所需要的物资通知乙方，以便乙方提早准备。</w:t>
      </w:r>
    </w:p>
    <w:p w14:paraId="6A1B1805">
      <w:pPr>
        <w:spacing w:line="400" w:lineRule="exact"/>
        <w:ind w:firstLine="420" w:firstLineChars="200"/>
        <w:rPr>
          <w:rFonts w:ascii="宋体" w:hAnsi="宋体" w:cs="宋体"/>
          <w:szCs w:val="21"/>
        </w:rPr>
      </w:pPr>
      <w:r>
        <w:rPr>
          <w:rFonts w:hint="eastAsia" w:hAnsi="宋体" w:cs="宋体"/>
        </w:rPr>
        <w:t>2.分批次供货：</w:t>
      </w:r>
      <w:r>
        <w:rPr>
          <w:rFonts w:hint="eastAsia" w:ascii="宋体" w:hAnsi="宋体" w:cs="宋体"/>
          <w:szCs w:val="21"/>
        </w:rPr>
        <w:t>分批次供货，按采购单位采购计划规定的时间供货（包含节假日）。</w:t>
      </w:r>
      <w:r>
        <w:rPr>
          <w:rFonts w:hint="eastAsia" w:hAnsi="宋体" w:cs="宋体"/>
        </w:rPr>
        <w:t>乙方约定送货当日上午8：00 前将货物送达甲方指定的地点。特殊情况按约定时间送货。</w:t>
      </w:r>
    </w:p>
    <w:p w14:paraId="5E886071">
      <w:pPr>
        <w:snapToGrid w:val="0"/>
        <w:spacing w:line="400" w:lineRule="exact"/>
        <w:ind w:firstLine="420" w:firstLineChars="200"/>
        <w:rPr>
          <w:rFonts w:ascii="宋体" w:hAnsi="宋体" w:cs="宋体"/>
          <w:kern w:val="0"/>
          <w:szCs w:val="21"/>
        </w:rPr>
      </w:pPr>
      <w:r>
        <w:rPr>
          <w:rFonts w:hint="eastAsia" w:ascii="宋体" w:hAnsi="宋体" w:cs="宋体"/>
          <w:kern w:val="0"/>
          <w:szCs w:val="21"/>
        </w:rPr>
        <w:t>3.乙方必须按照监狱食堂物资采购员通知的时间、数量、品种、品质要求准时送货，经验收合格后签字确认，不能以任何理由推托，一旦影响到甲方的正常运转，乙方应承担相应的经济赔偿，并视为违约处理。</w:t>
      </w:r>
    </w:p>
    <w:p w14:paraId="673BDC7D">
      <w:pPr>
        <w:snapToGrid w:val="0"/>
        <w:spacing w:line="400" w:lineRule="exact"/>
        <w:ind w:firstLine="420" w:firstLineChars="200"/>
        <w:rPr>
          <w:rFonts w:ascii="宋体" w:hAnsi="宋体" w:cs="宋体"/>
          <w:kern w:val="0"/>
          <w:szCs w:val="21"/>
        </w:rPr>
      </w:pPr>
      <w:r>
        <w:rPr>
          <w:rFonts w:hint="eastAsia" w:ascii="宋体" w:hAnsi="宋体" w:cs="宋体"/>
          <w:kern w:val="0"/>
          <w:szCs w:val="21"/>
        </w:rPr>
        <w:t>4. 交接货物以甲方验收，双方签字方式进行。</w:t>
      </w:r>
    </w:p>
    <w:p w14:paraId="2121EA46">
      <w:pPr>
        <w:snapToGrid w:val="0"/>
        <w:spacing w:line="400" w:lineRule="exact"/>
        <w:ind w:firstLine="420" w:firstLineChars="200"/>
        <w:rPr>
          <w:rFonts w:ascii="宋体" w:hAnsi="宋体" w:cs="宋体"/>
          <w:kern w:val="0"/>
          <w:szCs w:val="21"/>
        </w:rPr>
      </w:pPr>
      <w:r>
        <w:rPr>
          <w:rFonts w:hint="eastAsia" w:ascii="宋体" w:hAnsi="宋体" w:cs="宋体"/>
          <w:kern w:val="0"/>
          <w:szCs w:val="21"/>
        </w:rPr>
        <w:t>5. 产品运输由</w:t>
      </w:r>
      <w:r>
        <w:rPr>
          <w:rFonts w:hint="eastAsia"/>
          <w:szCs w:val="21"/>
        </w:rPr>
        <w:t>乙方</w:t>
      </w:r>
      <w:r>
        <w:rPr>
          <w:rFonts w:hint="eastAsia" w:ascii="宋体" w:hAnsi="宋体" w:cs="宋体"/>
          <w:kern w:val="0"/>
          <w:szCs w:val="21"/>
        </w:rPr>
        <w:t>负责，运输及卸车费用由</w:t>
      </w:r>
      <w:r>
        <w:rPr>
          <w:rFonts w:hint="eastAsia"/>
          <w:szCs w:val="21"/>
        </w:rPr>
        <w:t>乙方</w:t>
      </w:r>
      <w:r>
        <w:rPr>
          <w:rFonts w:hint="eastAsia" w:ascii="宋体" w:hAnsi="宋体" w:cs="宋体"/>
          <w:kern w:val="0"/>
          <w:szCs w:val="21"/>
        </w:rPr>
        <w:t>承担。乙方负责将货物安全运送到甲方指定地点，不另收任何费用；乙方负责卸货，不得向甲方收取任何费用。</w:t>
      </w:r>
    </w:p>
    <w:p w14:paraId="3C559EF0">
      <w:pPr>
        <w:snapToGrid w:val="0"/>
        <w:spacing w:line="400" w:lineRule="exact"/>
        <w:ind w:firstLine="422" w:firstLineChars="200"/>
        <w:rPr>
          <w:rFonts w:ascii="宋体" w:hAnsi="宋体"/>
          <w:b/>
          <w:kern w:val="0"/>
          <w:szCs w:val="21"/>
        </w:rPr>
      </w:pPr>
      <w:r>
        <w:rPr>
          <w:rFonts w:hint="eastAsia" w:hAnsi="宋体"/>
          <w:b/>
          <w:kern w:val="0"/>
          <w:szCs w:val="21"/>
        </w:rPr>
        <w:t>第十三条</w:t>
      </w:r>
      <w:r>
        <w:rPr>
          <w:rFonts w:hint="eastAsia" w:ascii="宋体" w:hAnsi="宋体"/>
          <w:b/>
          <w:kern w:val="0"/>
          <w:szCs w:val="21"/>
        </w:rPr>
        <w:t>　交货相关事宜</w:t>
      </w:r>
    </w:p>
    <w:p w14:paraId="0EC3B711">
      <w:pPr>
        <w:spacing w:line="400" w:lineRule="exact"/>
        <w:ind w:firstLine="420" w:firstLineChars="200"/>
        <w:rPr>
          <w:szCs w:val="21"/>
        </w:rPr>
      </w:pPr>
      <w:r>
        <w:rPr>
          <w:rFonts w:hint="eastAsia"/>
          <w:szCs w:val="21"/>
        </w:rPr>
        <w:t>1.每批货物必须提供相关的质量安全检验合格证明。</w:t>
      </w:r>
    </w:p>
    <w:p w14:paraId="40FA9B62">
      <w:pPr>
        <w:spacing w:line="400" w:lineRule="exact"/>
        <w:ind w:firstLine="420" w:firstLineChars="200"/>
        <w:rPr>
          <w:kern w:val="0"/>
          <w:szCs w:val="21"/>
        </w:rPr>
      </w:pPr>
      <w:r>
        <w:rPr>
          <w:rFonts w:hint="eastAsia"/>
          <w:kern w:val="0"/>
          <w:szCs w:val="21"/>
        </w:rPr>
        <w:t>2.乙方提供相关供货清单（包括货物名称、数量、单价、金额等信息），以便采购单位月底结算货款。</w:t>
      </w:r>
      <w:r>
        <w:rPr>
          <w:rFonts w:hint="eastAsia"/>
          <w:szCs w:val="21"/>
        </w:rPr>
        <w:t>乙方</w:t>
      </w:r>
      <w:r>
        <w:rPr>
          <w:rFonts w:hint="eastAsia"/>
          <w:kern w:val="0"/>
          <w:szCs w:val="21"/>
        </w:rPr>
        <w:t>供货不符合要求的，采购单位有权立即退货。</w:t>
      </w:r>
      <w:r>
        <w:rPr>
          <w:rFonts w:hint="eastAsia"/>
          <w:szCs w:val="21"/>
        </w:rPr>
        <w:t>乙方</w:t>
      </w:r>
      <w:r>
        <w:rPr>
          <w:rFonts w:hint="eastAsia"/>
          <w:kern w:val="0"/>
          <w:szCs w:val="21"/>
        </w:rPr>
        <w:t>应按采购单位的要求及时补货，具体交货时间以约定为准。</w:t>
      </w:r>
    </w:p>
    <w:p w14:paraId="017FB31A">
      <w:pPr>
        <w:kinsoku w:val="0"/>
        <w:overflowPunct w:val="0"/>
        <w:spacing w:line="400" w:lineRule="exact"/>
        <w:ind w:left="51" w:firstLine="420" w:firstLineChars="200"/>
        <w:jc w:val="left"/>
        <w:rPr>
          <w:rFonts w:ascii="宋体" w:hAnsi="宋体" w:cs="宋体"/>
          <w:kern w:val="0"/>
          <w:szCs w:val="21"/>
        </w:rPr>
      </w:pPr>
      <w:r>
        <w:rPr>
          <w:rFonts w:hint="eastAsia" w:ascii="宋体" w:hAnsi="宋体" w:cs="宋体"/>
          <w:kern w:val="0"/>
          <w:szCs w:val="21"/>
        </w:rPr>
        <w:t>3.为确保运输过程的食品安全，</w:t>
      </w:r>
      <w:r>
        <w:rPr>
          <w:rFonts w:hint="eastAsia"/>
          <w:szCs w:val="21"/>
        </w:rPr>
        <w:t>乙方</w:t>
      </w:r>
      <w:r>
        <w:rPr>
          <w:rFonts w:hint="eastAsia" w:ascii="宋体" w:hAnsi="宋体" w:cs="宋体"/>
          <w:kern w:val="0"/>
          <w:szCs w:val="21"/>
        </w:rPr>
        <w:t>必须固定人员固定车辆送货，并提供送货人员健康证明材料。如临时更换固定人员或固定车辆送货，须取得甲方同意。</w:t>
      </w:r>
    </w:p>
    <w:p w14:paraId="121227D0">
      <w:pPr>
        <w:spacing w:line="400" w:lineRule="exact"/>
        <w:ind w:firstLine="420" w:firstLineChars="200"/>
        <w:rPr>
          <w:kern w:val="0"/>
          <w:szCs w:val="21"/>
        </w:rPr>
      </w:pPr>
      <w:r>
        <w:rPr>
          <w:rFonts w:hint="eastAsia"/>
          <w:kern w:val="0"/>
          <w:szCs w:val="21"/>
        </w:rPr>
        <w:t>4.交货验收必须由采购单位和</w:t>
      </w:r>
      <w:r>
        <w:rPr>
          <w:rFonts w:hint="eastAsia"/>
          <w:szCs w:val="21"/>
        </w:rPr>
        <w:t>乙方</w:t>
      </w:r>
      <w:r>
        <w:rPr>
          <w:rFonts w:hint="eastAsia"/>
          <w:kern w:val="0"/>
          <w:szCs w:val="21"/>
        </w:rPr>
        <w:t>共同进行，采购单位如认为有需要的，可委托相关检验部门对产品进行抽检，自检或检验部门抽检不合格的不给予验收，影响采购单位实施进度的将追究相关责任，抽检所产生的费用全部由</w:t>
      </w:r>
      <w:r>
        <w:rPr>
          <w:rFonts w:hint="eastAsia"/>
          <w:szCs w:val="21"/>
        </w:rPr>
        <w:t>乙方</w:t>
      </w:r>
      <w:r>
        <w:rPr>
          <w:rFonts w:hint="eastAsia"/>
          <w:kern w:val="0"/>
          <w:szCs w:val="21"/>
        </w:rPr>
        <w:t>负责。</w:t>
      </w:r>
    </w:p>
    <w:p w14:paraId="3BE22958">
      <w:pPr>
        <w:spacing w:line="400" w:lineRule="exact"/>
        <w:ind w:firstLine="420" w:firstLineChars="200"/>
        <w:rPr>
          <w:kern w:val="0"/>
          <w:szCs w:val="21"/>
        </w:rPr>
      </w:pPr>
      <w:r>
        <w:rPr>
          <w:rFonts w:hint="eastAsia"/>
          <w:kern w:val="0"/>
          <w:szCs w:val="21"/>
        </w:rPr>
        <w:t>5.验收工作的一般程序为：根据货物采购清单的具体要求，对所购名称进行清点、外现检查进行实测，并逐项记录。检测结束后，验收人员在验收人员在验收单上签字。对未能通过验收的，一律退货、更换直至验收合格。</w:t>
      </w:r>
    </w:p>
    <w:p w14:paraId="45DFAE75">
      <w:pPr>
        <w:snapToGrid w:val="0"/>
        <w:spacing w:line="400" w:lineRule="exact"/>
        <w:ind w:firstLine="422" w:firstLineChars="200"/>
        <w:rPr>
          <w:rFonts w:ascii="宋体" w:hAnsi="宋体" w:cs="宋体"/>
          <w:kern w:val="0"/>
          <w:szCs w:val="21"/>
        </w:rPr>
      </w:pPr>
      <w:r>
        <w:rPr>
          <w:rFonts w:hint="eastAsia" w:ascii="宋体" w:hAnsi="宋体"/>
          <w:b/>
          <w:kern w:val="0"/>
          <w:szCs w:val="21"/>
        </w:rPr>
        <w:t>第十四条 违约责任</w:t>
      </w:r>
    </w:p>
    <w:p w14:paraId="43ED1364">
      <w:pPr>
        <w:snapToGrid w:val="0"/>
        <w:spacing w:line="400" w:lineRule="exact"/>
        <w:ind w:firstLine="420" w:firstLineChars="200"/>
        <w:rPr>
          <w:rFonts w:ascii="宋体" w:hAnsi="宋体" w:cs="宋体"/>
          <w:kern w:val="0"/>
          <w:szCs w:val="21"/>
        </w:rPr>
      </w:pPr>
      <w:r>
        <w:rPr>
          <w:rFonts w:hint="eastAsia" w:ascii="宋体" w:hAnsi="宋体" w:cs="宋体"/>
          <w:kern w:val="0"/>
          <w:szCs w:val="21"/>
        </w:rPr>
        <w:t>1.甲方无故延期接收货物、乙方延误交货时间的，向对方支付违约金为该次供货金额的5%。</w:t>
      </w:r>
    </w:p>
    <w:p w14:paraId="14B0BB43">
      <w:pPr>
        <w:snapToGrid w:val="0"/>
        <w:spacing w:line="400" w:lineRule="exact"/>
        <w:ind w:firstLine="420" w:firstLineChars="200"/>
        <w:rPr>
          <w:rFonts w:ascii="宋体" w:hAnsi="宋体" w:cs="宋体"/>
          <w:kern w:val="0"/>
          <w:szCs w:val="21"/>
        </w:rPr>
      </w:pPr>
      <w:r>
        <w:rPr>
          <w:rFonts w:hint="eastAsia" w:ascii="宋体" w:hAnsi="宋体" w:cs="宋体"/>
          <w:kern w:val="0"/>
          <w:szCs w:val="21"/>
        </w:rPr>
        <w:t>2.乙方未按本合同和响应文件中规定的服务承诺提供售后服务的，乙方应按本货款金额5%向甲方支付违约金，违约金从乙方缴纳的履约保证金中扣除。</w:t>
      </w:r>
    </w:p>
    <w:p w14:paraId="64C2C382">
      <w:pPr>
        <w:snapToGrid w:val="0"/>
        <w:spacing w:line="400" w:lineRule="exact"/>
        <w:ind w:firstLine="420" w:firstLineChars="200"/>
        <w:rPr>
          <w:rFonts w:ascii="宋体" w:hAnsi="宋体" w:cs="宋体"/>
          <w:kern w:val="0"/>
          <w:szCs w:val="21"/>
        </w:rPr>
      </w:pPr>
      <w:r>
        <w:rPr>
          <w:rFonts w:hint="eastAsia" w:ascii="宋体" w:hAnsi="宋体" w:cs="宋体"/>
          <w:kern w:val="0"/>
          <w:szCs w:val="21"/>
        </w:rPr>
        <w:t>乙方违反本合同规定造成甲方人员损失的，按相关法律追究责任。</w:t>
      </w:r>
    </w:p>
    <w:p w14:paraId="51BDD69D">
      <w:pPr>
        <w:snapToGrid w:val="0"/>
        <w:spacing w:line="400" w:lineRule="exact"/>
        <w:ind w:firstLine="420" w:firstLineChars="200"/>
        <w:rPr>
          <w:rFonts w:ascii="宋体" w:hAnsi="宋体" w:cs="宋体"/>
          <w:kern w:val="0"/>
          <w:szCs w:val="21"/>
        </w:rPr>
      </w:pPr>
      <w:r>
        <w:rPr>
          <w:rFonts w:hint="eastAsia" w:ascii="宋体" w:hAnsi="宋体" w:cs="宋体"/>
          <w:kern w:val="0"/>
          <w:szCs w:val="21"/>
        </w:rPr>
        <w:t>3.甲方未按规定时间结算货款的或延期付货款的，每超一日按延期货款额3%支付违约金，但违约金累计不得超过延期货款额5%。</w:t>
      </w:r>
    </w:p>
    <w:p w14:paraId="34617DA3">
      <w:pPr>
        <w:snapToGrid w:val="0"/>
        <w:spacing w:line="400" w:lineRule="exact"/>
        <w:ind w:firstLine="420" w:firstLineChars="200"/>
        <w:rPr>
          <w:rFonts w:ascii="宋体" w:hAnsi="宋体" w:cs="宋体"/>
          <w:kern w:val="0"/>
          <w:szCs w:val="21"/>
        </w:rPr>
      </w:pPr>
      <w:r>
        <w:rPr>
          <w:rFonts w:hint="eastAsia" w:ascii="宋体" w:hAnsi="宋体" w:cs="宋体"/>
          <w:kern w:val="0"/>
          <w:szCs w:val="21"/>
        </w:rPr>
        <w:t>4.因天灾或不可抗力力无法履行合同的，甲方乙方均无责任。</w:t>
      </w:r>
    </w:p>
    <w:p w14:paraId="58B5F172">
      <w:pPr>
        <w:snapToGrid w:val="0"/>
        <w:spacing w:line="400" w:lineRule="exact"/>
        <w:ind w:firstLine="420" w:firstLineChars="200"/>
        <w:rPr>
          <w:rFonts w:ascii="宋体" w:hAnsi="宋体" w:cs="宋体"/>
          <w:kern w:val="0"/>
          <w:szCs w:val="21"/>
        </w:rPr>
      </w:pPr>
      <w:r>
        <w:rPr>
          <w:rFonts w:hint="eastAsia" w:ascii="宋体" w:hAnsi="宋体" w:cs="宋体"/>
          <w:kern w:val="0"/>
          <w:szCs w:val="21"/>
        </w:rPr>
        <w:t>5.其它违约行为由违约方按货款总额5%支付守约方违约金并赔偿经济损失。</w:t>
      </w:r>
    </w:p>
    <w:p w14:paraId="1EED2AED">
      <w:pPr>
        <w:snapToGrid w:val="0"/>
        <w:spacing w:line="400" w:lineRule="exact"/>
        <w:ind w:firstLine="420" w:firstLineChars="200"/>
        <w:rPr>
          <w:rFonts w:ascii="宋体" w:hAnsi="宋体" w:cs="宋体"/>
          <w:kern w:val="0"/>
          <w:szCs w:val="21"/>
        </w:rPr>
      </w:pPr>
      <w:r>
        <w:rPr>
          <w:rFonts w:ascii="宋体" w:hAnsi="宋体" w:cs="宋体"/>
          <w:kern w:val="0"/>
          <w:szCs w:val="21"/>
        </w:rPr>
        <w:t>6</w:t>
      </w:r>
      <w:r>
        <w:rPr>
          <w:rFonts w:hint="eastAsia" w:ascii="宋体" w:hAnsi="宋体" w:cs="宋体"/>
          <w:kern w:val="0"/>
          <w:szCs w:val="21"/>
        </w:rPr>
        <w:t>.乙方在签订合同后5个工作日内，未向甲方提供购买《食品安全责任保险》的证明材料，或向甲方提供的购买《食品安全责任保险》的证明材料与乙方响应时承诺的不一致，甲方有权终止合同，乙方向甲方支付违约金（违约金=采购预算×折扣系数×10%）。</w:t>
      </w:r>
    </w:p>
    <w:p w14:paraId="13C9ED61">
      <w:pPr>
        <w:snapToGrid w:val="0"/>
        <w:spacing w:line="400" w:lineRule="exact"/>
        <w:ind w:firstLine="420" w:firstLineChars="200"/>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乙方未按甲方要求提供货物违约超过</w:t>
      </w:r>
      <w:r>
        <w:rPr>
          <w:rFonts w:ascii="宋体" w:hAnsi="宋体" w:cs="宋体"/>
          <w:kern w:val="0"/>
          <w:szCs w:val="21"/>
        </w:rPr>
        <w:t>2</w:t>
      </w:r>
      <w:r>
        <w:rPr>
          <w:rFonts w:hint="eastAsia" w:ascii="宋体" w:hAnsi="宋体" w:cs="宋体"/>
          <w:kern w:val="0"/>
          <w:szCs w:val="21"/>
        </w:rPr>
        <w:t>次（含），甲方有权终止合同，造成的损失由乙方承担且履约保证金不予返还。</w:t>
      </w:r>
    </w:p>
    <w:p w14:paraId="3B85BB0C">
      <w:pPr>
        <w:snapToGrid w:val="0"/>
        <w:spacing w:line="400" w:lineRule="exact"/>
        <w:ind w:firstLine="420" w:firstLineChars="200"/>
        <w:rPr>
          <w:rFonts w:ascii="宋体" w:hAnsi="宋体" w:cs="宋体"/>
          <w:kern w:val="0"/>
          <w:szCs w:val="21"/>
        </w:rPr>
      </w:pPr>
      <w:r>
        <w:rPr>
          <w:rFonts w:hint="eastAsia" w:ascii="宋体" w:hAnsi="宋体" w:cs="宋体"/>
          <w:kern w:val="0"/>
          <w:szCs w:val="21"/>
        </w:rPr>
        <w:t>8.乙方在履行合同时出现不能按时、按质、按量配送物资，导致甲方不能正常开餐，乙方将承担该批次货物金额的三倍违约金，违约金以转账形式转到甲方指定账户，乙方拒不支付违约金，甲方可其履约保证金中扣除，过后乙方仍补足履约保证金。</w:t>
      </w:r>
    </w:p>
    <w:p w14:paraId="62D5F6E7">
      <w:pPr>
        <w:snapToGrid w:val="0"/>
        <w:spacing w:line="400" w:lineRule="exact"/>
        <w:ind w:firstLine="420" w:firstLineChars="200"/>
        <w:rPr>
          <w:rFonts w:ascii="宋体" w:hAnsi="宋体" w:cs="宋体"/>
          <w:kern w:val="0"/>
          <w:szCs w:val="21"/>
        </w:rPr>
      </w:pPr>
      <w:r>
        <w:rPr>
          <w:rFonts w:hint="eastAsia" w:ascii="宋体" w:hAnsi="宋体" w:cs="宋体"/>
          <w:kern w:val="0"/>
          <w:szCs w:val="21"/>
        </w:rPr>
        <w:t>9.在价格调整期间，乙方不得以现行价格低为由，而停止某一品种的供应，一旦出现某一品种物资的供应，视为乙方违约，将按第十四条第八款进行处罚。</w:t>
      </w:r>
    </w:p>
    <w:p w14:paraId="22C9CCFD">
      <w:pPr>
        <w:snapToGrid w:val="0"/>
        <w:spacing w:line="400" w:lineRule="exact"/>
        <w:ind w:firstLine="413" w:firstLineChars="196"/>
        <w:rPr>
          <w:b/>
          <w:kern w:val="0"/>
          <w:szCs w:val="21"/>
        </w:rPr>
      </w:pPr>
      <w:r>
        <w:rPr>
          <w:rFonts w:hint="eastAsia" w:hAnsi="宋体"/>
          <w:b/>
          <w:kern w:val="0"/>
          <w:szCs w:val="21"/>
        </w:rPr>
        <w:t>第十五条 不可抗力事件处理</w:t>
      </w:r>
    </w:p>
    <w:p w14:paraId="4D0B3962">
      <w:pPr>
        <w:snapToGrid w:val="0"/>
        <w:spacing w:line="400" w:lineRule="exact"/>
        <w:ind w:firstLine="420" w:firstLineChars="200"/>
        <w:rPr>
          <w:kern w:val="0"/>
          <w:szCs w:val="21"/>
        </w:rPr>
      </w:pPr>
      <w:r>
        <w:rPr>
          <w:kern w:val="0"/>
          <w:szCs w:val="21"/>
        </w:rPr>
        <w:t>1.</w:t>
      </w:r>
      <w:r>
        <w:rPr>
          <w:rFonts w:hint="eastAsia" w:hAnsi="宋体"/>
          <w:kern w:val="0"/>
          <w:szCs w:val="21"/>
        </w:rPr>
        <w:t>在合同有效期内，任何一方因不可抗力事件导致不能履行合同，则合同履行期可延长，其延长期与不可抗力影响期相同。</w:t>
      </w:r>
    </w:p>
    <w:p w14:paraId="3D25DD1D">
      <w:pPr>
        <w:snapToGrid w:val="0"/>
        <w:spacing w:line="400" w:lineRule="exact"/>
        <w:ind w:firstLine="420" w:firstLineChars="200"/>
        <w:rPr>
          <w:kern w:val="0"/>
          <w:szCs w:val="21"/>
        </w:rPr>
      </w:pPr>
      <w:r>
        <w:rPr>
          <w:kern w:val="0"/>
          <w:szCs w:val="21"/>
        </w:rPr>
        <w:t>2.</w:t>
      </w:r>
      <w:r>
        <w:rPr>
          <w:rFonts w:hint="eastAsia" w:ascii="Calibri" w:hAnsi="Calibri"/>
          <w:b/>
          <w:szCs w:val="20"/>
        </w:rPr>
        <w:t xml:space="preserve"> </w:t>
      </w:r>
      <w:r>
        <w:rPr>
          <w:rFonts w:hint="eastAsia" w:hAnsi="宋体"/>
          <w:kern w:val="0"/>
          <w:szCs w:val="21"/>
        </w:rPr>
        <w:t>不可抗力事件发生后，受影响方应在不可抗力发生后24小时内书面通知对方，并于15日内提供事发地行政机关出具的证明文件。</w:t>
      </w:r>
    </w:p>
    <w:p w14:paraId="32B6AA5F">
      <w:pPr>
        <w:snapToGrid w:val="0"/>
        <w:spacing w:line="400" w:lineRule="exact"/>
        <w:ind w:firstLine="420" w:firstLineChars="200"/>
        <w:rPr>
          <w:szCs w:val="21"/>
        </w:rPr>
      </w:pPr>
      <w:r>
        <w:rPr>
          <w:szCs w:val="21"/>
        </w:rPr>
        <w:t>3.</w:t>
      </w:r>
      <w:r>
        <w:rPr>
          <w:rFonts w:hint="eastAsia" w:hAnsi="宋体"/>
          <w:szCs w:val="21"/>
        </w:rPr>
        <w:t>不可抗力事件延续一百二十天以上，双方应通过友好协商，确定是否继续履行合同。</w:t>
      </w:r>
      <w:r>
        <w:rPr>
          <w:rFonts w:hint="eastAsia"/>
        </w:rPr>
        <w:t>如因不可抗力导致合同无法继续履行，甲方有权免责并单方终止合同，无需承担任何赔偿责任。</w:t>
      </w:r>
    </w:p>
    <w:p w14:paraId="37A9A3A2">
      <w:pPr>
        <w:snapToGrid w:val="0"/>
        <w:spacing w:line="400" w:lineRule="exact"/>
        <w:ind w:firstLine="422" w:firstLineChars="200"/>
        <w:rPr>
          <w:szCs w:val="21"/>
        </w:rPr>
      </w:pPr>
      <w:r>
        <w:rPr>
          <w:rFonts w:hint="eastAsia" w:hAnsi="宋体"/>
          <w:b/>
          <w:szCs w:val="21"/>
        </w:rPr>
        <w:t>第十六条 合同争议解决</w:t>
      </w:r>
    </w:p>
    <w:p w14:paraId="647C4BAF">
      <w:pPr>
        <w:snapToGrid w:val="0"/>
        <w:spacing w:line="400" w:lineRule="exact"/>
        <w:ind w:firstLine="420" w:firstLineChars="200"/>
        <w:rPr>
          <w:szCs w:val="21"/>
        </w:rPr>
      </w:pPr>
      <w:r>
        <w:rPr>
          <w:szCs w:val="21"/>
        </w:rPr>
        <w:t xml:space="preserve">1. </w:t>
      </w:r>
      <w:r>
        <w:rPr>
          <w:rFonts w:hint="eastAsia" w:hAnsi="宋体"/>
          <w:szCs w:val="21"/>
        </w:rPr>
        <w:t>因货物质量问题发生争议的，应邀请国家认可的质量检测机构对货物质量进行鉴定。货物符合标准的，鉴定费由甲方承担；货物不符合标准的，鉴定费由乙方承担。</w:t>
      </w:r>
    </w:p>
    <w:p w14:paraId="290B3D29">
      <w:pPr>
        <w:snapToGrid w:val="0"/>
        <w:spacing w:line="400" w:lineRule="exact"/>
        <w:ind w:firstLine="420" w:firstLineChars="200"/>
        <w:rPr>
          <w:szCs w:val="21"/>
        </w:rPr>
      </w:pPr>
      <w:r>
        <w:rPr>
          <w:szCs w:val="21"/>
        </w:rPr>
        <w:t xml:space="preserve">2. </w:t>
      </w:r>
      <w:r>
        <w:rPr>
          <w:rFonts w:hint="eastAsia" w:hAnsi="宋体"/>
          <w:szCs w:val="21"/>
        </w:rPr>
        <w:t>因履行本合同引起的或者与本合同有关的争议，甲乙双方应首先通过友好协商解决，如果协商不能解决，可向甲方所在地有管辖权的人民法院提起诉讼。</w:t>
      </w:r>
    </w:p>
    <w:p w14:paraId="726EE3F1">
      <w:pPr>
        <w:snapToGrid w:val="0"/>
        <w:spacing w:line="400" w:lineRule="exact"/>
        <w:ind w:left="-61" w:firstLine="514"/>
        <w:rPr>
          <w:szCs w:val="21"/>
        </w:rPr>
      </w:pPr>
      <w:r>
        <w:rPr>
          <w:szCs w:val="21"/>
        </w:rPr>
        <w:t>3.</w:t>
      </w:r>
      <w:r>
        <w:rPr>
          <w:rFonts w:hint="eastAsia" w:hAnsi="宋体"/>
          <w:szCs w:val="21"/>
        </w:rPr>
        <w:t>诉讼期间，本合同继续履行。</w:t>
      </w:r>
    </w:p>
    <w:p w14:paraId="24DC7E05">
      <w:pPr>
        <w:snapToGrid w:val="0"/>
        <w:spacing w:line="400" w:lineRule="exact"/>
        <w:ind w:firstLine="413" w:firstLineChars="196"/>
        <w:rPr>
          <w:b/>
          <w:kern w:val="0"/>
          <w:szCs w:val="21"/>
        </w:rPr>
      </w:pPr>
      <w:r>
        <w:rPr>
          <w:rFonts w:hint="eastAsia" w:ascii="宋体" w:hAnsi="宋体"/>
          <w:b/>
          <w:kern w:val="0"/>
          <w:szCs w:val="21"/>
        </w:rPr>
        <w:t xml:space="preserve">第十七条 </w:t>
      </w:r>
      <w:r>
        <w:rPr>
          <w:rFonts w:hint="eastAsia" w:hAnsi="宋体"/>
          <w:b/>
          <w:kern w:val="0"/>
          <w:szCs w:val="21"/>
        </w:rPr>
        <w:t>合同生效及其它</w:t>
      </w:r>
    </w:p>
    <w:p w14:paraId="722D4D54">
      <w:pPr>
        <w:snapToGrid w:val="0"/>
        <w:spacing w:line="400" w:lineRule="exact"/>
        <w:ind w:firstLine="422" w:firstLineChars="200"/>
        <w:rPr>
          <w:b/>
          <w:kern w:val="0"/>
          <w:szCs w:val="21"/>
        </w:rPr>
      </w:pPr>
      <w:r>
        <w:rPr>
          <w:b/>
          <w:kern w:val="0"/>
          <w:szCs w:val="21"/>
        </w:rPr>
        <w:t xml:space="preserve">1. </w:t>
      </w:r>
      <w:r>
        <w:rPr>
          <w:rFonts w:hint="eastAsia" w:hAnsi="宋体"/>
          <w:b/>
          <w:kern w:val="0"/>
          <w:szCs w:val="21"/>
        </w:rPr>
        <w:t>合同经双方法定代表人或者委托代理人签字并加盖单位公章后生效（委托代理人签字的需后附法定代表人授权委托书，格式自拟）。</w:t>
      </w:r>
    </w:p>
    <w:p w14:paraId="6538CA62">
      <w:pPr>
        <w:snapToGrid w:val="0"/>
        <w:spacing w:line="400" w:lineRule="exact"/>
        <w:ind w:firstLine="422" w:firstLineChars="200"/>
        <w:rPr>
          <w:b/>
          <w:kern w:val="0"/>
          <w:szCs w:val="21"/>
        </w:rPr>
      </w:pPr>
      <w:r>
        <w:rPr>
          <w:b/>
          <w:kern w:val="0"/>
          <w:szCs w:val="21"/>
        </w:rPr>
        <w:t>2.</w:t>
      </w:r>
      <w:r>
        <w:rPr>
          <w:rFonts w:hint="eastAsia" w:hAnsi="宋体"/>
          <w:b/>
          <w:kern w:val="0"/>
          <w:szCs w:val="21"/>
        </w:rPr>
        <w:t>合同执行中涉及采购资金和采购内容修改或者补充的，须经财政部门审批，并签书面补充协议报财政部门备案，方可作为主合同不可分割的一部分。</w:t>
      </w:r>
    </w:p>
    <w:p w14:paraId="7F951102">
      <w:pPr>
        <w:snapToGrid w:val="0"/>
        <w:spacing w:line="400" w:lineRule="exact"/>
        <w:ind w:left="420" w:leftChars="200"/>
        <w:rPr>
          <w:b/>
          <w:kern w:val="0"/>
          <w:szCs w:val="21"/>
        </w:rPr>
      </w:pPr>
      <w:r>
        <w:rPr>
          <w:b/>
          <w:kern w:val="0"/>
          <w:szCs w:val="21"/>
        </w:rPr>
        <w:t>3.</w:t>
      </w:r>
      <w:r>
        <w:rPr>
          <w:rFonts w:hint="eastAsia" w:hAnsi="宋体"/>
          <w:b/>
          <w:kern w:val="0"/>
          <w:szCs w:val="21"/>
        </w:rPr>
        <w:t>本合同未尽事宜，遵照《中华人民共和国民法典》有关条文执行。</w:t>
      </w:r>
    </w:p>
    <w:p w14:paraId="5B182155">
      <w:pPr>
        <w:snapToGrid w:val="0"/>
        <w:spacing w:line="400" w:lineRule="exact"/>
        <w:ind w:firstLine="422" w:firstLineChars="200"/>
        <w:rPr>
          <w:b/>
          <w:szCs w:val="21"/>
        </w:rPr>
      </w:pPr>
      <w:r>
        <w:rPr>
          <w:rFonts w:hint="eastAsia" w:hAnsi="宋体"/>
          <w:b/>
          <w:szCs w:val="21"/>
        </w:rPr>
        <w:t>第十八条  合同的变更、终止与转让</w:t>
      </w:r>
    </w:p>
    <w:p w14:paraId="35803E60">
      <w:pPr>
        <w:snapToGrid w:val="0"/>
        <w:spacing w:line="400" w:lineRule="exact"/>
        <w:ind w:firstLine="420" w:firstLineChars="200"/>
        <w:rPr>
          <w:szCs w:val="21"/>
        </w:rPr>
      </w:pPr>
      <w:r>
        <w:rPr>
          <w:szCs w:val="21"/>
        </w:rPr>
        <w:t xml:space="preserve">1. </w:t>
      </w:r>
      <w:r>
        <w:rPr>
          <w:rFonts w:hint="eastAsia" w:hAnsi="宋体"/>
          <w:szCs w:val="21"/>
        </w:rPr>
        <w:t>除《中华人民共和国政府采购法》第五十条规定的情形外，本合同一经签订，甲乙双方不得擅自变更、中止或者终止。</w:t>
      </w:r>
    </w:p>
    <w:p w14:paraId="7DEB1ADB">
      <w:pPr>
        <w:snapToGrid w:val="0"/>
        <w:spacing w:line="400" w:lineRule="exact"/>
        <w:ind w:left="-61" w:firstLine="514"/>
        <w:rPr>
          <w:rFonts w:hAnsi="宋体"/>
          <w:szCs w:val="21"/>
        </w:rPr>
      </w:pPr>
      <w:r>
        <w:rPr>
          <w:szCs w:val="21"/>
        </w:rPr>
        <w:t xml:space="preserve">2. </w:t>
      </w:r>
      <w:r>
        <w:rPr>
          <w:rFonts w:hint="eastAsia" w:hAnsi="宋体"/>
          <w:szCs w:val="21"/>
        </w:rPr>
        <w:t>乙方不得擅自转让（无进口资格的供应商委托进口货物除外）其应履行的合同义务。</w:t>
      </w:r>
    </w:p>
    <w:p w14:paraId="472E9B05">
      <w:pPr>
        <w:snapToGrid w:val="0"/>
        <w:spacing w:line="400" w:lineRule="exact"/>
        <w:ind w:firstLine="413" w:firstLineChars="196"/>
        <w:rPr>
          <w:rFonts w:ascii="宋体" w:hAnsi="宋体" w:cs="宋体"/>
          <w:b/>
          <w:kern w:val="0"/>
          <w:szCs w:val="21"/>
        </w:rPr>
      </w:pPr>
      <w:r>
        <w:rPr>
          <w:rFonts w:hint="eastAsia" w:ascii="宋体" w:hAnsi="宋体"/>
          <w:b/>
          <w:kern w:val="0"/>
          <w:szCs w:val="21"/>
        </w:rPr>
        <w:t>第十九条　</w:t>
      </w:r>
      <w:r>
        <w:rPr>
          <w:rFonts w:hint="eastAsia" w:ascii="宋体" w:hAnsi="宋体" w:cs="宋体"/>
          <w:b/>
          <w:kern w:val="0"/>
          <w:szCs w:val="21"/>
        </w:rPr>
        <w:t xml:space="preserve">  诉讼</w:t>
      </w:r>
    </w:p>
    <w:p w14:paraId="06937F13">
      <w:pPr>
        <w:snapToGrid w:val="0"/>
        <w:spacing w:line="400" w:lineRule="exact"/>
        <w:ind w:left="-61" w:firstLine="514"/>
        <w:rPr>
          <w:szCs w:val="21"/>
        </w:rPr>
      </w:pPr>
      <w:r>
        <w:rPr>
          <w:rFonts w:hint="eastAsia" w:ascii="宋体" w:hAnsi="宋体" w:cs="宋体"/>
          <w:szCs w:val="21"/>
        </w:rPr>
        <w:t>双方在执行合同中所发生的一切争议，应通过协商解决。如协商不能解决，可向甲方所在地仲裁委员会申请仲裁或向甲方所在地人民法院提起诉讼。</w:t>
      </w:r>
    </w:p>
    <w:p w14:paraId="088F9D7A">
      <w:pPr>
        <w:snapToGrid w:val="0"/>
        <w:spacing w:line="400" w:lineRule="exact"/>
        <w:ind w:firstLine="422" w:firstLineChars="200"/>
        <w:rPr>
          <w:b/>
          <w:szCs w:val="21"/>
        </w:rPr>
      </w:pPr>
      <w:r>
        <w:rPr>
          <w:rFonts w:hint="eastAsia" w:hAnsi="宋体" w:cs="宋体"/>
          <w:b/>
          <w:szCs w:val="21"/>
        </w:rPr>
        <w:t xml:space="preserve">第二十条  </w:t>
      </w:r>
      <w:r>
        <w:rPr>
          <w:rFonts w:hint="eastAsia" w:hAnsi="宋体"/>
          <w:spacing w:val="-2"/>
          <w:kern w:val="0"/>
          <w:szCs w:val="21"/>
        </w:rPr>
        <w:t>本</w:t>
      </w:r>
      <w:r>
        <w:rPr>
          <w:rFonts w:hint="eastAsia" w:hAnsi="宋体"/>
          <w:kern w:val="0"/>
          <w:szCs w:val="21"/>
        </w:rPr>
        <w:t>合同书</w:t>
      </w:r>
      <w:r>
        <w:rPr>
          <w:rFonts w:hint="eastAsia" w:hAnsi="宋体"/>
          <w:spacing w:val="-2"/>
          <w:kern w:val="0"/>
          <w:szCs w:val="21"/>
        </w:rPr>
        <w:t>与</w:t>
      </w:r>
      <w:r>
        <w:rPr>
          <w:rFonts w:hint="eastAsia" w:hAnsi="宋体"/>
          <w:kern w:val="0"/>
          <w:szCs w:val="21"/>
        </w:rPr>
        <w:t>下</w:t>
      </w:r>
      <w:r>
        <w:rPr>
          <w:rFonts w:hint="eastAsia" w:hAnsi="宋体"/>
          <w:spacing w:val="-2"/>
          <w:kern w:val="0"/>
          <w:szCs w:val="21"/>
        </w:rPr>
        <w:t>列</w:t>
      </w:r>
      <w:r>
        <w:rPr>
          <w:rFonts w:hint="eastAsia" w:hAnsi="宋体"/>
          <w:kern w:val="0"/>
          <w:szCs w:val="21"/>
        </w:rPr>
        <w:t>文</w:t>
      </w:r>
      <w:r>
        <w:rPr>
          <w:rFonts w:hint="eastAsia" w:hAnsi="宋体"/>
          <w:spacing w:val="-2"/>
          <w:kern w:val="0"/>
          <w:szCs w:val="21"/>
        </w:rPr>
        <w:t>件一</w:t>
      </w:r>
      <w:r>
        <w:rPr>
          <w:rFonts w:hint="eastAsia" w:hAnsi="宋体"/>
          <w:kern w:val="0"/>
          <w:szCs w:val="21"/>
        </w:rPr>
        <w:t>起构</w:t>
      </w:r>
      <w:r>
        <w:rPr>
          <w:rFonts w:hint="eastAsia" w:hAnsi="宋体"/>
          <w:spacing w:val="-2"/>
          <w:kern w:val="0"/>
          <w:szCs w:val="21"/>
        </w:rPr>
        <w:t>成</w:t>
      </w:r>
      <w:r>
        <w:rPr>
          <w:rFonts w:hint="eastAsia" w:hAnsi="宋体"/>
          <w:kern w:val="0"/>
          <w:szCs w:val="21"/>
        </w:rPr>
        <w:t>合</w:t>
      </w:r>
      <w:r>
        <w:rPr>
          <w:rFonts w:hint="eastAsia" w:hAnsi="宋体"/>
          <w:spacing w:val="-2"/>
          <w:kern w:val="0"/>
          <w:szCs w:val="21"/>
        </w:rPr>
        <w:t>同</w:t>
      </w:r>
      <w:r>
        <w:rPr>
          <w:rFonts w:hint="eastAsia" w:hAnsi="宋体"/>
          <w:kern w:val="0"/>
          <w:szCs w:val="21"/>
        </w:rPr>
        <w:t>文</w:t>
      </w:r>
      <w:r>
        <w:rPr>
          <w:rFonts w:hint="eastAsia" w:hAnsi="宋体"/>
          <w:spacing w:val="-2"/>
          <w:kern w:val="0"/>
          <w:szCs w:val="21"/>
        </w:rPr>
        <w:t>件</w:t>
      </w:r>
    </w:p>
    <w:p w14:paraId="69D5902E">
      <w:pPr>
        <w:snapToGrid w:val="0"/>
        <w:spacing w:line="400" w:lineRule="exact"/>
        <w:ind w:left="420" w:leftChars="200"/>
        <w:rPr>
          <w:kern w:val="0"/>
          <w:szCs w:val="21"/>
        </w:rPr>
      </w:pPr>
      <w:r>
        <w:rPr>
          <w:kern w:val="0"/>
          <w:szCs w:val="21"/>
        </w:rPr>
        <w:t>1.</w:t>
      </w:r>
      <w:r>
        <w:rPr>
          <w:rFonts w:hint="eastAsia" w:hAnsi="宋体"/>
          <w:kern w:val="0"/>
          <w:szCs w:val="21"/>
        </w:rPr>
        <w:t>成交通知书；</w:t>
      </w:r>
    </w:p>
    <w:p w14:paraId="0577B45A">
      <w:pPr>
        <w:snapToGrid w:val="0"/>
        <w:spacing w:line="400" w:lineRule="exact"/>
        <w:ind w:left="420" w:leftChars="200"/>
        <w:rPr>
          <w:kern w:val="0"/>
          <w:szCs w:val="21"/>
        </w:rPr>
      </w:pPr>
      <w:r>
        <w:rPr>
          <w:kern w:val="0"/>
          <w:szCs w:val="21"/>
        </w:rPr>
        <w:t>2.</w:t>
      </w:r>
      <w:r>
        <w:rPr>
          <w:rFonts w:hint="eastAsia"/>
        </w:rPr>
        <w:t xml:space="preserve"> </w:t>
      </w:r>
      <w:r>
        <w:rPr>
          <w:rFonts w:hint="eastAsia" w:hAnsi="宋体"/>
          <w:kern w:val="0"/>
          <w:szCs w:val="21"/>
        </w:rPr>
        <w:t>竞标声明；</w:t>
      </w:r>
    </w:p>
    <w:p w14:paraId="29138A89">
      <w:pPr>
        <w:snapToGrid w:val="0"/>
        <w:spacing w:line="400" w:lineRule="exact"/>
        <w:ind w:left="420" w:leftChars="200"/>
        <w:rPr>
          <w:kern w:val="0"/>
          <w:szCs w:val="21"/>
        </w:rPr>
      </w:pPr>
      <w:r>
        <w:rPr>
          <w:kern w:val="0"/>
          <w:szCs w:val="21"/>
        </w:rPr>
        <w:t>3.</w:t>
      </w:r>
      <w:r>
        <w:rPr>
          <w:rFonts w:hint="eastAsia"/>
        </w:rPr>
        <w:t xml:space="preserve"> </w:t>
      </w:r>
      <w:r>
        <w:rPr>
          <w:rFonts w:hint="eastAsia" w:hAnsi="宋体"/>
          <w:kern w:val="0"/>
          <w:szCs w:val="21"/>
        </w:rPr>
        <w:t>竞标报价表；</w:t>
      </w:r>
    </w:p>
    <w:p w14:paraId="40E9B6F3">
      <w:pPr>
        <w:snapToGrid w:val="0"/>
        <w:spacing w:line="400" w:lineRule="exact"/>
        <w:ind w:left="420" w:leftChars="200"/>
        <w:rPr>
          <w:kern w:val="0"/>
          <w:szCs w:val="21"/>
        </w:rPr>
      </w:pPr>
      <w:r>
        <w:rPr>
          <w:kern w:val="0"/>
          <w:szCs w:val="21"/>
        </w:rPr>
        <w:t>4.</w:t>
      </w:r>
      <w:r>
        <w:rPr>
          <w:rFonts w:hint="eastAsia"/>
        </w:rPr>
        <w:t xml:space="preserve"> </w:t>
      </w:r>
      <w:r>
        <w:rPr>
          <w:rFonts w:hint="eastAsia" w:hAnsi="宋体"/>
          <w:kern w:val="0"/>
          <w:szCs w:val="21"/>
        </w:rPr>
        <w:t>商务要求偏离表；</w:t>
      </w:r>
    </w:p>
    <w:p w14:paraId="729BE387">
      <w:pPr>
        <w:snapToGrid w:val="0"/>
        <w:spacing w:line="400" w:lineRule="exact"/>
        <w:ind w:left="420" w:leftChars="200"/>
        <w:rPr>
          <w:kern w:val="0"/>
          <w:szCs w:val="21"/>
        </w:rPr>
      </w:pPr>
      <w:r>
        <w:rPr>
          <w:kern w:val="0"/>
          <w:szCs w:val="21"/>
        </w:rPr>
        <w:t>5.</w:t>
      </w:r>
      <w:r>
        <w:rPr>
          <w:rFonts w:hint="eastAsia"/>
        </w:rPr>
        <w:t xml:space="preserve"> </w:t>
      </w:r>
      <w:r>
        <w:rPr>
          <w:rFonts w:hint="eastAsia" w:hAnsi="宋体"/>
          <w:kern w:val="0"/>
          <w:szCs w:val="21"/>
        </w:rPr>
        <w:t>技术要求偏离表；</w:t>
      </w:r>
    </w:p>
    <w:p w14:paraId="3EAE38D1">
      <w:pPr>
        <w:snapToGrid w:val="0"/>
        <w:spacing w:line="400" w:lineRule="exact"/>
        <w:ind w:left="420" w:leftChars="200"/>
        <w:rPr>
          <w:kern w:val="0"/>
          <w:szCs w:val="21"/>
        </w:rPr>
      </w:pPr>
      <w:r>
        <w:rPr>
          <w:kern w:val="0"/>
          <w:szCs w:val="21"/>
        </w:rPr>
        <w:t>6.</w:t>
      </w:r>
      <w:r>
        <w:rPr>
          <w:rFonts w:hint="eastAsia"/>
        </w:rPr>
        <w:t xml:space="preserve"> </w:t>
      </w:r>
      <w:r>
        <w:rPr>
          <w:rFonts w:hint="eastAsia" w:hAnsi="宋体"/>
          <w:kern w:val="0"/>
          <w:szCs w:val="21"/>
        </w:rPr>
        <w:t>售后服务承诺；</w:t>
      </w:r>
    </w:p>
    <w:p w14:paraId="47893895">
      <w:pPr>
        <w:snapToGrid w:val="0"/>
        <w:spacing w:line="400" w:lineRule="exact"/>
        <w:ind w:left="420" w:leftChars="200"/>
        <w:rPr>
          <w:rFonts w:hAnsi="宋体"/>
          <w:kern w:val="0"/>
          <w:szCs w:val="21"/>
        </w:rPr>
      </w:pPr>
      <w:r>
        <w:rPr>
          <w:kern w:val="0"/>
          <w:szCs w:val="21"/>
        </w:rPr>
        <w:t>7.</w:t>
      </w:r>
      <w:r>
        <w:rPr>
          <w:rFonts w:hint="eastAsia"/>
          <w:kern w:val="0"/>
          <w:szCs w:val="21"/>
        </w:rPr>
        <w:t>货物配置清单</w:t>
      </w:r>
      <w:r>
        <w:rPr>
          <w:rFonts w:hint="eastAsia" w:hAnsi="宋体"/>
          <w:kern w:val="0"/>
          <w:szCs w:val="21"/>
        </w:rPr>
        <w:t>；</w:t>
      </w:r>
    </w:p>
    <w:p w14:paraId="4DE44454">
      <w:pPr>
        <w:snapToGrid w:val="0"/>
        <w:spacing w:line="400" w:lineRule="exact"/>
        <w:ind w:left="420" w:leftChars="200"/>
        <w:rPr>
          <w:kern w:val="0"/>
          <w:szCs w:val="21"/>
        </w:rPr>
      </w:pPr>
      <w:r>
        <w:rPr>
          <w:rFonts w:hint="eastAsia" w:hAnsi="宋体"/>
          <w:kern w:val="0"/>
          <w:szCs w:val="21"/>
        </w:rPr>
        <w:t>8.</w:t>
      </w:r>
      <w:r>
        <w:rPr>
          <w:rFonts w:hint="eastAsia" w:cs="宋体" w:asciiTheme="minorEastAsia" w:hAnsiTheme="minorEastAsia" w:eastAsiaTheme="minorEastAsia"/>
          <w:szCs w:val="21"/>
        </w:rPr>
        <w:t xml:space="preserve"> 应急采购服务</w:t>
      </w:r>
    </w:p>
    <w:p w14:paraId="5505EDC4">
      <w:pPr>
        <w:snapToGrid w:val="0"/>
        <w:spacing w:line="400" w:lineRule="exact"/>
        <w:ind w:left="420" w:leftChars="200"/>
        <w:rPr>
          <w:kern w:val="0"/>
          <w:szCs w:val="21"/>
        </w:rPr>
      </w:pPr>
      <w:r>
        <w:rPr>
          <w:rFonts w:hint="eastAsia"/>
          <w:kern w:val="0"/>
          <w:szCs w:val="21"/>
        </w:rPr>
        <w:t>9</w:t>
      </w:r>
      <w:r>
        <w:rPr>
          <w:kern w:val="0"/>
          <w:szCs w:val="21"/>
        </w:rPr>
        <w:t>.</w:t>
      </w:r>
      <w:r>
        <w:rPr>
          <w:rFonts w:hint="eastAsia" w:hAnsi="宋体"/>
          <w:kern w:val="0"/>
          <w:szCs w:val="21"/>
        </w:rPr>
        <w:t>其他合同文件。</w:t>
      </w:r>
    </w:p>
    <w:p w14:paraId="15216A40">
      <w:pPr>
        <w:snapToGrid w:val="0"/>
        <w:spacing w:line="400" w:lineRule="exact"/>
        <w:ind w:left="420" w:leftChars="200"/>
        <w:rPr>
          <w:b/>
          <w:kern w:val="0"/>
          <w:szCs w:val="21"/>
        </w:rPr>
      </w:pPr>
      <w:r>
        <w:rPr>
          <w:rFonts w:hint="eastAsia"/>
          <w:kern w:val="0"/>
          <w:szCs w:val="21"/>
        </w:rPr>
        <w:t>10</w:t>
      </w:r>
      <w:r>
        <w:rPr>
          <w:kern w:val="0"/>
          <w:szCs w:val="21"/>
        </w:rPr>
        <w:t>.</w:t>
      </w:r>
      <w:r>
        <w:rPr>
          <w:rFonts w:hint="eastAsia" w:hAnsi="宋体"/>
          <w:kern w:val="0"/>
          <w:szCs w:val="21"/>
        </w:rPr>
        <w:t>上述合同文件互相补充和解释。如果合同文件之间存在矛盾或者不一致之处，以上述文件的排列顺序在先者为准。</w:t>
      </w:r>
    </w:p>
    <w:p w14:paraId="506DE317">
      <w:pPr>
        <w:snapToGrid w:val="0"/>
        <w:spacing w:line="400" w:lineRule="exact"/>
        <w:ind w:firstLine="422" w:firstLineChars="200"/>
        <w:rPr>
          <w:szCs w:val="21"/>
        </w:rPr>
      </w:pPr>
      <w:r>
        <w:rPr>
          <w:rFonts w:hint="eastAsia" w:hAnsi="宋体"/>
          <w:b/>
          <w:szCs w:val="21"/>
        </w:rPr>
        <w:t xml:space="preserve">第二十一条 </w:t>
      </w:r>
      <w:r>
        <w:rPr>
          <w:rFonts w:hint="eastAsia" w:hAnsi="宋体"/>
          <w:szCs w:val="21"/>
        </w:rPr>
        <w:t>本合同一式六份，具有同等法律效力，采购代理机构各一份，</w:t>
      </w:r>
      <w:r>
        <w:rPr>
          <w:rFonts w:hint="eastAsia" w:ascii="宋体" w:hAnsi="宋体" w:cs="宋体"/>
          <w:kern w:val="1"/>
          <w:szCs w:val="21"/>
          <w:lang w:eastAsia="ar-SA"/>
        </w:rPr>
        <w:t>甲方</w:t>
      </w:r>
      <w:r>
        <w:rPr>
          <w:rFonts w:hint="eastAsia" w:ascii="宋体" w:hAnsi="宋体" w:cs="宋体"/>
          <w:kern w:val="1"/>
          <w:szCs w:val="21"/>
        </w:rPr>
        <w:t>三</w:t>
      </w:r>
      <w:r>
        <w:rPr>
          <w:rFonts w:hint="eastAsia" w:ascii="宋体" w:hAnsi="宋体" w:cs="宋体"/>
          <w:kern w:val="1"/>
          <w:szCs w:val="21"/>
          <w:lang w:eastAsia="ar-SA"/>
        </w:rPr>
        <w:t>份，乙方</w:t>
      </w:r>
      <w:r>
        <w:rPr>
          <w:rFonts w:hint="eastAsia" w:ascii="宋体" w:hAnsi="宋体" w:cs="宋体"/>
          <w:kern w:val="1"/>
          <w:szCs w:val="21"/>
        </w:rPr>
        <w:t>二</w:t>
      </w:r>
      <w:r>
        <w:rPr>
          <w:rFonts w:hint="eastAsia" w:ascii="宋体" w:hAnsi="宋体" w:cs="宋体"/>
          <w:kern w:val="1"/>
          <w:szCs w:val="21"/>
          <w:lang w:eastAsia="ar-SA"/>
        </w:rPr>
        <w:t>份</w:t>
      </w:r>
      <w:r>
        <w:rPr>
          <w:rFonts w:hint="eastAsia" w:hAnsi="宋体"/>
          <w:szCs w:val="21"/>
        </w:rPr>
        <w:t>（可根据需要另增加）。</w:t>
      </w:r>
    </w:p>
    <w:p w14:paraId="3DB93378">
      <w:pPr>
        <w:snapToGrid w:val="0"/>
        <w:spacing w:line="400" w:lineRule="exact"/>
        <w:ind w:left="-61" w:firstLine="514"/>
        <w:rPr>
          <w:szCs w:val="21"/>
        </w:rPr>
      </w:pPr>
      <w:r>
        <w:rPr>
          <w:rFonts w:hint="eastAsia" w:hAnsi="宋体"/>
          <w:szCs w:val="21"/>
        </w:rPr>
        <w:t>本合同甲乙双方签字盖章后生效，自签订之日起七个工作日内，甲方应当将合同副本报同级财政部门备案。</w:t>
      </w:r>
    </w:p>
    <w:p w14:paraId="402DCA9F">
      <w:pPr>
        <w:spacing w:line="400" w:lineRule="exact"/>
        <w:ind w:firstLine="420" w:firstLineChars="200"/>
      </w:pPr>
      <w:r>
        <w:rPr>
          <w:rFonts w:hint="eastAsia" w:hAnsi="宋体"/>
          <w:szCs w:val="21"/>
        </w:rPr>
        <w:t>本合同自签订之日起</w:t>
      </w:r>
      <w:r>
        <w:rPr>
          <w:szCs w:val="21"/>
        </w:rPr>
        <w:t>2</w:t>
      </w:r>
      <w:r>
        <w:rPr>
          <w:rFonts w:hint="eastAsia" w:hAnsi="宋体"/>
          <w:szCs w:val="21"/>
        </w:rPr>
        <w:t>个工作日内，甲方应当将采购合同在广西壮族自治区财政厅指定的媒体上公告。</w:t>
      </w:r>
    </w:p>
    <w:tbl>
      <w:tblPr>
        <w:tblStyle w:val="21"/>
        <w:tblW w:w="0" w:type="auto"/>
        <w:tblInd w:w="0" w:type="dxa"/>
        <w:tblLayout w:type="fixed"/>
        <w:tblCellMar>
          <w:top w:w="0" w:type="dxa"/>
          <w:left w:w="108" w:type="dxa"/>
          <w:bottom w:w="0" w:type="dxa"/>
          <w:right w:w="108" w:type="dxa"/>
        </w:tblCellMar>
      </w:tblPr>
      <w:tblGrid>
        <w:gridCol w:w="4515"/>
        <w:gridCol w:w="4515"/>
      </w:tblGrid>
      <w:tr w14:paraId="001A0EC9">
        <w:tblPrEx>
          <w:tblCellMar>
            <w:top w:w="0" w:type="dxa"/>
            <w:left w:w="108" w:type="dxa"/>
            <w:bottom w:w="0" w:type="dxa"/>
            <w:right w:w="108" w:type="dxa"/>
          </w:tblCellMar>
        </w:tblPrEx>
        <w:trPr>
          <w:cantSplit/>
          <w:trHeight w:val="829" w:hRule="atLeast"/>
        </w:trPr>
        <w:tc>
          <w:tcPr>
            <w:tcW w:w="4515" w:type="dxa"/>
            <w:vAlign w:val="center"/>
          </w:tcPr>
          <w:p w14:paraId="26264266">
            <w:pPr>
              <w:snapToGrid w:val="0"/>
              <w:spacing w:line="360" w:lineRule="auto"/>
              <w:rPr>
                <w:szCs w:val="21"/>
              </w:rPr>
            </w:pPr>
            <w:r>
              <w:rPr>
                <w:rFonts w:hint="eastAsia" w:hAnsi="宋体"/>
                <w:szCs w:val="21"/>
              </w:rPr>
              <w:t>甲方（章）：</w:t>
            </w:r>
            <w:r>
              <w:rPr>
                <w:rFonts w:hint="eastAsia"/>
                <w:szCs w:val="21"/>
                <w:u w:val="single"/>
              </w:rPr>
              <w:t xml:space="preserve">                      </w:t>
            </w:r>
          </w:p>
        </w:tc>
        <w:tc>
          <w:tcPr>
            <w:tcW w:w="4515" w:type="dxa"/>
            <w:vAlign w:val="center"/>
          </w:tcPr>
          <w:p w14:paraId="10D0892E">
            <w:pPr>
              <w:snapToGrid w:val="0"/>
              <w:spacing w:line="360" w:lineRule="auto"/>
              <w:rPr>
                <w:szCs w:val="21"/>
              </w:rPr>
            </w:pPr>
            <w:r>
              <w:rPr>
                <w:rFonts w:hint="eastAsia" w:hAnsi="宋体"/>
                <w:szCs w:val="21"/>
              </w:rPr>
              <w:t>乙方（章）：</w:t>
            </w:r>
            <w:r>
              <w:rPr>
                <w:rFonts w:hint="eastAsia"/>
                <w:szCs w:val="21"/>
                <w:u w:val="single"/>
              </w:rPr>
              <w:t xml:space="preserve">                      </w:t>
            </w:r>
          </w:p>
        </w:tc>
      </w:tr>
      <w:tr w14:paraId="03A877AF">
        <w:tblPrEx>
          <w:tblCellMar>
            <w:top w:w="0" w:type="dxa"/>
            <w:left w:w="108" w:type="dxa"/>
            <w:bottom w:w="0" w:type="dxa"/>
            <w:right w:w="108" w:type="dxa"/>
          </w:tblCellMar>
        </w:tblPrEx>
        <w:trPr>
          <w:cantSplit/>
          <w:trHeight w:val="416" w:hRule="atLeast"/>
        </w:trPr>
        <w:tc>
          <w:tcPr>
            <w:tcW w:w="4515" w:type="dxa"/>
            <w:vAlign w:val="center"/>
          </w:tcPr>
          <w:p w14:paraId="63C0DC40">
            <w:pPr>
              <w:snapToGrid w:val="0"/>
              <w:spacing w:line="360" w:lineRule="auto"/>
              <w:rPr>
                <w:szCs w:val="21"/>
              </w:rPr>
            </w:pPr>
            <w:r>
              <w:rPr>
                <w:rFonts w:hint="eastAsia" w:hAnsi="宋体"/>
                <w:szCs w:val="21"/>
              </w:rPr>
              <w:t>单位地址：</w:t>
            </w:r>
            <w:r>
              <w:rPr>
                <w:rFonts w:hint="eastAsia"/>
                <w:szCs w:val="21"/>
                <w:u w:val="single"/>
              </w:rPr>
              <w:t xml:space="preserve">                       </w:t>
            </w:r>
          </w:p>
        </w:tc>
        <w:tc>
          <w:tcPr>
            <w:tcW w:w="4515" w:type="dxa"/>
            <w:vAlign w:val="center"/>
          </w:tcPr>
          <w:p w14:paraId="709C44E6">
            <w:pPr>
              <w:snapToGrid w:val="0"/>
              <w:spacing w:line="360" w:lineRule="auto"/>
              <w:rPr>
                <w:szCs w:val="21"/>
              </w:rPr>
            </w:pPr>
            <w:r>
              <w:rPr>
                <w:rFonts w:hint="eastAsia" w:hAnsi="宋体"/>
                <w:szCs w:val="21"/>
              </w:rPr>
              <w:t>单位地址：</w:t>
            </w:r>
            <w:r>
              <w:rPr>
                <w:rFonts w:hint="eastAsia"/>
                <w:szCs w:val="21"/>
                <w:u w:val="single"/>
              </w:rPr>
              <w:t xml:space="preserve">                       </w:t>
            </w:r>
          </w:p>
        </w:tc>
      </w:tr>
      <w:tr w14:paraId="1171BCFE">
        <w:tblPrEx>
          <w:tblCellMar>
            <w:top w:w="0" w:type="dxa"/>
            <w:left w:w="108" w:type="dxa"/>
            <w:bottom w:w="0" w:type="dxa"/>
            <w:right w:w="108" w:type="dxa"/>
          </w:tblCellMar>
        </w:tblPrEx>
        <w:trPr>
          <w:cantSplit/>
          <w:trHeight w:val="463" w:hRule="atLeast"/>
        </w:trPr>
        <w:tc>
          <w:tcPr>
            <w:tcW w:w="4515" w:type="dxa"/>
          </w:tcPr>
          <w:p w14:paraId="60942E75">
            <w:pPr>
              <w:snapToGrid w:val="0"/>
              <w:spacing w:line="360" w:lineRule="auto"/>
              <w:rPr>
                <w:szCs w:val="21"/>
              </w:rPr>
            </w:pPr>
            <w:r>
              <w:rPr>
                <w:rFonts w:hint="eastAsia" w:hAnsi="宋体"/>
                <w:szCs w:val="21"/>
              </w:rPr>
              <w:t>法定代表人或者委托代理人：</w:t>
            </w:r>
            <w:r>
              <w:rPr>
                <w:rFonts w:hint="eastAsia"/>
                <w:szCs w:val="21"/>
                <w:u w:val="single"/>
              </w:rPr>
              <w:t xml:space="preserve">       </w:t>
            </w:r>
          </w:p>
        </w:tc>
        <w:tc>
          <w:tcPr>
            <w:tcW w:w="4515" w:type="dxa"/>
          </w:tcPr>
          <w:p w14:paraId="0BE99B0F">
            <w:pPr>
              <w:snapToGrid w:val="0"/>
              <w:spacing w:line="360" w:lineRule="auto"/>
              <w:rPr>
                <w:szCs w:val="21"/>
              </w:rPr>
            </w:pPr>
            <w:r>
              <w:rPr>
                <w:rFonts w:hint="eastAsia" w:hAnsi="宋体"/>
                <w:szCs w:val="21"/>
              </w:rPr>
              <w:t>法定代表人或者委托代理人：</w:t>
            </w:r>
            <w:r>
              <w:rPr>
                <w:rFonts w:hint="eastAsia"/>
                <w:szCs w:val="21"/>
                <w:u w:val="single"/>
              </w:rPr>
              <w:t xml:space="preserve">       </w:t>
            </w:r>
          </w:p>
        </w:tc>
      </w:tr>
      <w:tr w14:paraId="45516B8A">
        <w:tblPrEx>
          <w:tblCellMar>
            <w:top w:w="0" w:type="dxa"/>
            <w:left w:w="108" w:type="dxa"/>
            <w:bottom w:w="0" w:type="dxa"/>
            <w:right w:w="108" w:type="dxa"/>
          </w:tblCellMar>
        </w:tblPrEx>
        <w:trPr>
          <w:cantSplit/>
          <w:trHeight w:val="434" w:hRule="atLeast"/>
        </w:trPr>
        <w:tc>
          <w:tcPr>
            <w:tcW w:w="4515" w:type="dxa"/>
            <w:vAlign w:val="center"/>
          </w:tcPr>
          <w:p w14:paraId="0A8C4EAB">
            <w:pPr>
              <w:snapToGrid w:val="0"/>
              <w:spacing w:line="360" w:lineRule="auto"/>
              <w:rPr>
                <w:szCs w:val="21"/>
              </w:rPr>
            </w:pPr>
            <w:r>
              <w:rPr>
                <w:rFonts w:hint="eastAsia" w:hAnsi="宋体"/>
                <w:szCs w:val="21"/>
              </w:rPr>
              <w:t>电话：</w:t>
            </w:r>
            <w:r>
              <w:rPr>
                <w:rFonts w:hint="eastAsia"/>
                <w:szCs w:val="21"/>
                <w:u w:val="single"/>
              </w:rPr>
              <w:t xml:space="preserve">                          </w:t>
            </w:r>
          </w:p>
        </w:tc>
        <w:tc>
          <w:tcPr>
            <w:tcW w:w="4515" w:type="dxa"/>
            <w:vAlign w:val="center"/>
          </w:tcPr>
          <w:p w14:paraId="689320A1">
            <w:pPr>
              <w:snapToGrid w:val="0"/>
              <w:spacing w:line="360" w:lineRule="auto"/>
              <w:rPr>
                <w:szCs w:val="21"/>
              </w:rPr>
            </w:pPr>
            <w:r>
              <w:rPr>
                <w:rFonts w:hint="eastAsia" w:hAnsi="宋体"/>
                <w:szCs w:val="21"/>
              </w:rPr>
              <w:t>电话：</w:t>
            </w:r>
            <w:r>
              <w:rPr>
                <w:rFonts w:hint="eastAsia"/>
                <w:szCs w:val="21"/>
                <w:u w:val="single"/>
              </w:rPr>
              <w:t xml:space="preserve">                          </w:t>
            </w:r>
          </w:p>
        </w:tc>
      </w:tr>
      <w:tr w14:paraId="08857E35">
        <w:tblPrEx>
          <w:tblCellMar>
            <w:top w:w="0" w:type="dxa"/>
            <w:left w:w="108" w:type="dxa"/>
            <w:bottom w:w="0" w:type="dxa"/>
            <w:right w:w="108" w:type="dxa"/>
          </w:tblCellMar>
        </w:tblPrEx>
        <w:trPr>
          <w:cantSplit/>
          <w:trHeight w:val="548" w:hRule="atLeast"/>
        </w:trPr>
        <w:tc>
          <w:tcPr>
            <w:tcW w:w="4515" w:type="dxa"/>
            <w:vAlign w:val="center"/>
          </w:tcPr>
          <w:p w14:paraId="37901F5F">
            <w:pPr>
              <w:snapToGrid w:val="0"/>
              <w:spacing w:line="360" w:lineRule="auto"/>
              <w:rPr>
                <w:szCs w:val="21"/>
              </w:rPr>
            </w:pPr>
            <w:r>
              <w:rPr>
                <w:rFonts w:hint="eastAsia" w:hAnsi="宋体"/>
                <w:szCs w:val="21"/>
              </w:rPr>
              <w:t>电子邮箱：</w:t>
            </w:r>
            <w:r>
              <w:rPr>
                <w:rFonts w:hint="eastAsia"/>
                <w:szCs w:val="21"/>
                <w:u w:val="single"/>
              </w:rPr>
              <w:t xml:space="preserve">                     </w:t>
            </w:r>
          </w:p>
        </w:tc>
        <w:tc>
          <w:tcPr>
            <w:tcW w:w="4515" w:type="dxa"/>
            <w:vAlign w:val="center"/>
          </w:tcPr>
          <w:p w14:paraId="546B9967">
            <w:pPr>
              <w:snapToGrid w:val="0"/>
              <w:spacing w:line="360" w:lineRule="auto"/>
              <w:rPr>
                <w:szCs w:val="21"/>
              </w:rPr>
            </w:pPr>
            <w:r>
              <w:rPr>
                <w:rFonts w:hint="eastAsia" w:hAnsi="宋体"/>
                <w:szCs w:val="21"/>
              </w:rPr>
              <w:t>电子邮箱：</w:t>
            </w:r>
            <w:r>
              <w:rPr>
                <w:rFonts w:hint="eastAsia"/>
                <w:szCs w:val="21"/>
                <w:u w:val="single"/>
              </w:rPr>
              <w:t xml:space="preserve">                      </w:t>
            </w:r>
          </w:p>
        </w:tc>
      </w:tr>
      <w:tr w14:paraId="669B6FF5">
        <w:tblPrEx>
          <w:tblCellMar>
            <w:top w:w="0" w:type="dxa"/>
            <w:left w:w="108" w:type="dxa"/>
            <w:bottom w:w="0" w:type="dxa"/>
            <w:right w:w="108" w:type="dxa"/>
          </w:tblCellMar>
        </w:tblPrEx>
        <w:trPr>
          <w:cantSplit/>
          <w:trHeight w:val="598" w:hRule="atLeast"/>
        </w:trPr>
        <w:tc>
          <w:tcPr>
            <w:tcW w:w="4515" w:type="dxa"/>
            <w:vAlign w:val="center"/>
          </w:tcPr>
          <w:p w14:paraId="4403C8C5">
            <w:pPr>
              <w:snapToGrid w:val="0"/>
              <w:spacing w:line="360" w:lineRule="auto"/>
              <w:rPr>
                <w:szCs w:val="21"/>
              </w:rPr>
            </w:pPr>
            <w:r>
              <w:rPr>
                <w:rFonts w:hint="eastAsia" w:hAnsi="宋体"/>
                <w:szCs w:val="21"/>
              </w:rPr>
              <w:t>开户银行：</w:t>
            </w:r>
            <w:r>
              <w:rPr>
                <w:rFonts w:hint="eastAsia"/>
                <w:szCs w:val="21"/>
                <w:u w:val="single"/>
              </w:rPr>
              <w:t xml:space="preserve">                     </w:t>
            </w:r>
          </w:p>
        </w:tc>
        <w:tc>
          <w:tcPr>
            <w:tcW w:w="4515" w:type="dxa"/>
            <w:vAlign w:val="center"/>
          </w:tcPr>
          <w:p w14:paraId="4C736E04">
            <w:pPr>
              <w:snapToGrid w:val="0"/>
              <w:spacing w:line="360" w:lineRule="auto"/>
              <w:rPr>
                <w:szCs w:val="21"/>
              </w:rPr>
            </w:pPr>
            <w:r>
              <w:rPr>
                <w:rFonts w:hint="eastAsia" w:hAnsi="宋体"/>
                <w:szCs w:val="21"/>
              </w:rPr>
              <w:t>开户银行：</w:t>
            </w:r>
            <w:r>
              <w:rPr>
                <w:rFonts w:hint="eastAsia"/>
                <w:szCs w:val="21"/>
                <w:u w:val="single"/>
              </w:rPr>
              <w:t xml:space="preserve">                      </w:t>
            </w:r>
          </w:p>
        </w:tc>
      </w:tr>
      <w:tr w14:paraId="3BB5F700">
        <w:tblPrEx>
          <w:tblCellMar>
            <w:top w:w="0" w:type="dxa"/>
            <w:left w:w="108" w:type="dxa"/>
            <w:bottom w:w="0" w:type="dxa"/>
            <w:right w:w="108" w:type="dxa"/>
          </w:tblCellMar>
        </w:tblPrEx>
        <w:trPr>
          <w:cantSplit/>
          <w:trHeight w:val="581" w:hRule="atLeast"/>
        </w:trPr>
        <w:tc>
          <w:tcPr>
            <w:tcW w:w="4515" w:type="dxa"/>
            <w:vAlign w:val="center"/>
          </w:tcPr>
          <w:p w14:paraId="6D5009AD">
            <w:pPr>
              <w:snapToGrid w:val="0"/>
              <w:spacing w:line="360" w:lineRule="auto"/>
              <w:rPr>
                <w:szCs w:val="21"/>
              </w:rPr>
            </w:pPr>
            <w:r>
              <w:rPr>
                <w:rFonts w:hint="eastAsia" w:hAnsi="宋体"/>
                <w:szCs w:val="21"/>
              </w:rPr>
              <w:t>账号：</w:t>
            </w:r>
            <w:r>
              <w:rPr>
                <w:rFonts w:hint="eastAsia"/>
                <w:szCs w:val="21"/>
                <w:u w:val="single"/>
              </w:rPr>
              <w:t xml:space="preserve">                        </w:t>
            </w:r>
          </w:p>
        </w:tc>
        <w:tc>
          <w:tcPr>
            <w:tcW w:w="4515" w:type="dxa"/>
            <w:vAlign w:val="center"/>
          </w:tcPr>
          <w:p w14:paraId="2BD3DF79">
            <w:pPr>
              <w:snapToGrid w:val="0"/>
              <w:spacing w:line="360" w:lineRule="auto"/>
              <w:rPr>
                <w:szCs w:val="21"/>
              </w:rPr>
            </w:pPr>
            <w:r>
              <w:rPr>
                <w:rFonts w:hint="eastAsia" w:hAnsi="宋体"/>
                <w:szCs w:val="21"/>
              </w:rPr>
              <w:t>账号：</w:t>
            </w:r>
            <w:r>
              <w:rPr>
                <w:rFonts w:hint="eastAsia"/>
                <w:szCs w:val="21"/>
                <w:u w:val="single"/>
              </w:rPr>
              <w:t xml:space="preserve">                          </w:t>
            </w:r>
          </w:p>
        </w:tc>
      </w:tr>
      <w:tr w14:paraId="54AEA831">
        <w:tblPrEx>
          <w:tblCellMar>
            <w:top w:w="0" w:type="dxa"/>
            <w:left w:w="108" w:type="dxa"/>
            <w:bottom w:w="0" w:type="dxa"/>
            <w:right w:w="108" w:type="dxa"/>
          </w:tblCellMar>
        </w:tblPrEx>
        <w:trPr>
          <w:cantSplit/>
          <w:trHeight w:val="581" w:hRule="atLeast"/>
        </w:trPr>
        <w:tc>
          <w:tcPr>
            <w:tcW w:w="4515" w:type="dxa"/>
            <w:vAlign w:val="center"/>
          </w:tcPr>
          <w:p w14:paraId="1D25EB40">
            <w:pPr>
              <w:snapToGrid w:val="0"/>
              <w:spacing w:line="360" w:lineRule="auto"/>
              <w:jc w:val="right"/>
              <w:rPr>
                <w:rFonts w:hAnsi="宋体"/>
                <w:szCs w:val="21"/>
              </w:rPr>
            </w:pPr>
            <w:r>
              <w:rPr>
                <w:rFonts w:hint="eastAsia" w:hAnsi="宋体"/>
                <w:szCs w:val="21"/>
              </w:rPr>
              <w:t>年</w:t>
            </w:r>
            <w:r>
              <w:rPr>
                <w:szCs w:val="21"/>
              </w:rPr>
              <w:t xml:space="preserve">   </w:t>
            </w:r>
            <w:r>
              <w:rPr>
                <w:rFonts w:hint="eastAsia" w:hAnsi="宋体"/>
                <w:szCs w:val="21"/>
              </w:rPr>
              <w:t>月</w:t>
            </w:r>
            <w:r>
              <w:rPr>
                <w:szCs w:val="21"/>
              </w:rPr>
              <w:t xml:space="preserve">   </w:t>
            </w:r>
            <w:r>
              <w:rPr>
                <w:rFonts w:hint="eastAsia" w:hAnsi="宋体"/>
                <w:szCs w:val="21"/>
              </w:rPr>
              <w:t>日</w:t>
            </w:r>
          </w:p>
        </w:tc>
        <w:tc>
          <w:tcPr>
            <w:tcW w:w="4515" w:type="dxa"/>
            <w:vAlign w:val="center"/>
          </w:tcPr>
          <w:p w14:paraId="6378D1D8">
            <w:pPr>
              <w:snapToGrid w:val="0"/>
              <w:spacing w:line="360" w:lineRule="auto"/>
              <w:jc w:val="right"/>
              <w:rPr>
                <w:rFonts w:hAnsi="宋体"/>
                <w:szCs w:val="21"/>
              </w:rPr>
            </w:pPr>
            <w:r>
              <w:rPr>
                <w:rFonts w:hint="eastAsia" w:hAnsi="宋体"/>
                <w:szCs w:val="21"/>
              </w:rPr>
              <w:t>年</w:t>
            </w:r>
            <w:r>
              <w:rPr>
                <w:szCs w:val="21"/>
              </w:rPr>
              <w:t xml:space="preserve">   </w:t>
            </w:r>
            <w:r>
              <w:rPr>
                <w:rFonts w:hint="eastAsia" w:hAnsi="宋体"/>
                <w:szCs w:val="21"/>
              </w:rPr>
              <w:t>月</w:t>
            </w:r>
            <w:r>
              <w:rPr>
                <w:szCs w:val="21"/>
              </w:rPr>
              <w:t xml:space="preserve">   </w:t>
            </w:r>
            <w:r>
              <w:rPr>
                <w:rFonts w:hint="eastAsia" w:hAnsi="宋体"/>
                <w:szCs w:val="21"/>
              </w:rPr>
              <w:t>日</w:t>
            </w:r>
          </w:p>
        </w:tc>
      </w:tr>
    </w:tbl>
    <w:p w14:paraId="33B9F485">
      <w:pPr>
        <w:pStyle w:val="19"/>
        <w:widowControl/>
        <w:spacing w:line="360" w:lineRule="auto"/>
        <w:jc w:val="left"/>
        <w:rPr>
          <w:rFonts w:cs="宋体" w:asciiTheme="minorEastAsia" w:hAnsiTheme="minorEastAsia" w:eastAsiaTheme="minorEastAsia"/>
          <w:b/>
          <w:bCs/>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楷体">
    <w:altName w:val="宋体"/>
    <w:panose1 w:val="00000000000000000000"/>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PingFang SC">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Kingsoft UE">
    <w:panose1 w:val="02000100010000000000"/>
    <w:charset w:val="00"/>
    <w:family w:val="auto"/>
    <w:pitch w:val="default"/>
    <w:sig w:usb0="00000001" w:usb1="00004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CDAA">
    <w:pPr>
      <w:pStyle w:val="15"/>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D7532">
    <w:pPr>
      <w:pStyle w:val="15"/>
    </w:pPr>
    <w:r>
      <w:pict>
        <v:shape id="文本框 512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">
          <v:path arrowok="t"/>
          <v:fill on="f" focussize="0,0"/>
          <v:stroke on="f" joinstyle="miter"/>
          <v:imagedata o:title=""/>
          <o:lock v:ext="edit"/>
          <v:textbox inset="0mm,0mm,0mm,0mm" style="mso-fit-shape-to-text:t;">
            <w:txbxContent>
              <w:p w14:paraId="5677903A">
                <w:pPr>
                  <w:pStyle w:val="1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7F3C">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7B6B5"/>
    <w:multiLevelType w:val="singleLevel"/>
    <w:tmpl w:val="9B57B6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3MzE1ZGFlN2Q1MjU2NDA5NzMwZDVkN2UwMTU2MjMifQ=="/>
  </w:docVars>
  <w:rsids>
    <w:rsidRoot w:val="00F34B14"/>
    <w:rsid w:val="00000672"/>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17DD0"/>
    <w:rsid w:val="00020227"/>
    <w:rsid w:val="000203E4"/>
    <w:rsid w:val="00020455"/>
    <w:rsid w:val="00022731"/>
    <w:rsid w:val="00022792"/>
    <w:rsid w:val="0002392D"/>
    <w:rsid w:val="00024B43"/>
    <w:rsid w:val="00025382"/>
    <w:rsid w:val="00025636"/>
    <w:rsid w:val="000257DF"/>
    <w:rsid w:val="00025D65"/>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2097"/>
    <w:rsid w:val="000552A6"/>
    <w:rsid w:val="00055D41"/>
    <w:rsid w:val="00057C9E"/>
    <w:rsid w:val="00057CEC"/>
    <w:rsid w:val="00060DCE"/>
    <w:rsid w:val="000623B4"/>
    <w:rsid w:val="000634A7"/>
    <w:rsid w:val="00063E85"/>
    <w:rsid w:val="00063F81"/>
    <w:rsid w:val="00064847"/>
    <w:rsid w:val="0006484B"/>
    <w:rsid w:val="00065BBC"/>
    <w:rsid w:val="000663D2"/>
    <w:rsid w:val="000673E2"/>
    <w:rsid w:val="000711E4"/>
    <w:rsid w:val="00071678"/>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478"/>
    <w:rsid w:val="0009588E"/>
    <w:rsid w:val="000959EE"/>
    <w:rsid w:val="00095B2F"/>
    <w:rsid w:val="00095B51"/>
    <w:rsid w:val="00097DA0"/>
    <w:rsid w:val="000A0D6B"/>
    <w:rsid w:val="000A0EEE"/>
    <w:rsid w:val="000A1389"/>
    <w:rsid w:val="000A166E"/>
    <w:rsid w:val="000A17D0"/>
    <w:rsid w:val="000A25DF"/>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5AB0"/>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6EAC"/>
    <w:rsid w:val="000D73DD"/>
    <w:rsid w:val="000D7D9B"/>
    <w:rsid w:val="000E18E2"/>
    <w:rsid w:val="000E28AB"/>
    <w:rsid w:val="000E2E3E"/>
    <w:rsid w:val="000E33C5"/>
    <w:rsid w:val="000E3583"/>
    <w:rsid w:val="000E3AF0"/>
    <w:rsid w:val="000E3D53"/>
    <w:rsid w:val="000E3F4C"/>
    <w:rsid w:val="000E4E04"/>
    <w:rsid w:val="000E5376"/>
    <w:rsid w:val="000E6EC9"/>
    <w:rsid w:val="000E6F6A"/>
    <w:rsid w:val="000E70B4"/>
    <w:rsid w:val="000F3281"/>
    <w:rsid w:val="000F3733"/>
    <w:rsid w:val="000F4D88"/>
    <w:rsid w:val="000F5B1B"/>
    <w:rsid w:val="000F64AA"/>
    <w:rsid w:val="000F7AF4"/>
    <w:rsid w:val="000F7C33"/>
    <w:rsid w:val="000F7E7E"/>
    <w:rsid w:val="000F7F0C"/>
    <w:rsid w:val="00100246"/>
    <w:rsid w:val="001004D6"/>
    <w:rsid w:val="00100D90"/>
    <w:rsid w:val="00103918"/>
    <w:rsid w:val="00104324"/>
    <w:rsid w:val="00104889"/>
    <w:rsid w:val="00104897"/>
    <w:rsid w:val="00104EDE"/>
    <w:rsid w:val="00105372"/>
    <w:rsid w:val="001064CB"/>
    <w:rsid w:val="00106BEE"/>
    <w:rsid w:val="00113134"/>
    <w:rsid w:val="00113AC0"/>
    <w:rsid w:val="00113E75"/>
    <w:rsid w:val="00114851"/>
    <w:rsid w:val="00115E11"/>
    <w:rsid w:val="00115F56"/>
    <w:rsid w:val="00117CBD"/>
    <w:rsid w:val="0012006A"/>
    <w:rsid w:val="00120990"/>
    <w:rsid w:val="001217B5"/>
    <w:rsid w:val="00121979"/>
    <w:rsid w:val="00122064"/>
    <w:rsid w:val="00122DFE"/>
    <w:rsid w:val="00125004"/>
    <w:rsid w:val="001263B8"/>
    <w:rsid w:val="00126763"/>
    <w:rsid w:val="00130217"/>
    <w:rsid w:val="00130783"/>
    <w:rsid w:val="001312CB"/>
    <w:rsid w:val="00131B75"/>
    <w:rsid w:val="00132B47"/>
    <w:rsid w:val="00132E64"/>
    <w:rsid w:val="001351CB"/>
    <w:rsid w:val="001359A2"/>
    <w:rsid w:val="00135E37"/>
    <w:rsid w:val="00135F7C"/>
    <w:rsid w:val="00136020"/>
    <w:rsid w:val="00136445"/>
    <w:rsid w:val="001375E7"/>
    <w:rsid w:val="00140132"/>
    <w:rsid w:val="00141C9C"/>
    <w:rsid w:val="00142029"/>
    <w:rsid w:val="001434BE"/>
    <w:rsid w:val="0014479F"/>
    <w:rsid w:val="001452B4"/>
    <w:rsid w:val="0014550E"/>
    <w:rsid w:val="00146EC6"/>
    <w:rsid w:val="001478D2"/>
    <w:rsid w:val="00150CC9"/>
    <w:rsid w:val="00152A87"/>
    <w:rsid w:val="00154486"/>
    <w:rsid w:val="0015551C"/>
    <w:rsid w:val="00156D0E"/>
    <w:rsid w:val="0016086E"/>
    <w:rsid w:val="00160D0C"/>
    <w:rsid w:val="00161172"/>
    <w:rsid w:val="001612AA"/>
    <w:rsid w:val="0016139E"/>
    <w:rsid w:val="00161E65"/>
    <w:rsid w:val="00162597"/>
    <w:rsid w:val="001629AF"/>
    <w:rsid w:val="00162C2C"/>
    <w:rsid w:val="0016428A"/>
    <w:rsid w:val="0016462B"/>
    <w:rsid w:val="001647C9"/>
    <w:rsid w:val="001661A3"/>
    <w:rsid w:val="0016782B"/>
    <w:rsid w:val="00173256"/>
    <w:rsid w:val="001733E1"/>
    <w:rsid w:val="00173F74"/>
    <w:rsid w:val="00175086"/>
    <w:rsid w:val="00175BA6"/>
    <w:rsid w:val="00175F2E"/>
    <w:rsid w:val="00175FBB"/>
    <w:rsid w:val="00176CA7"/>
    <w:rsid w:val="001778C5"/>
    <w:rsid w:val="00177E56"/>
    <w:rsid w:val="00177F0A"/>
    <w:rsid w:val="00180669"/>
    <w:rsid w:val="00180847"/>
    <w:rsid w:val="00182B6B"/>
    <w:rsid w:val="00183088"/>
    <w:rsid w:val="00185617"/>
    <w:rsid w:val="0019171E"/>
    <w:rsid w:val="0019220F"/>
    <w:rsid w:val="001928B1"/>
    <w:rsid w:val="00194ED5"/>
    <w:rsid w:val="00195424"/>
    <w:rsid w:val="001955FF"/>
    <w:rsid w:val="00197EDD"/>
    <w:rsid w:val="001A02B3"/>
    <w:rsid w:val="001A04BB"/>
    <w:rsid w:val="001A08D0"/>
    <w:rsid w:val="001A0E93"/>
    <w:rsid w:val="001A14B1"/>
    <w:rsid w:val="001A1B39"/>
    <w:rsid w:val="001A2492"/>
    <w:rsid w:val="001A2E69"/>
    <w:rsid w:val="001A3377"/>
    <w:rsid w:val="001A3C34"/>
    <w:rsid w:val="001A3EDE"/>
    <w:rsid w:val="001A4222"/>
    <w:rsid w:val="001A50EA"/>
    <w:rsid w:val="001A5AB8"/>
    <w:rsid w:val="001A5E24"/>
    <w:rsid w:val="001A6D8B"/>
    <w:rsid w:val="001A7A67"/>
    <w:rsid w:val="001B079E"/>
    <w:rsid w:val="001B0CDA"/>
    <w:rsid w:val="001B0E26"/>
    <w:rsid w:val="001B116D"/>
    <w:rsid w:val="001B125A"/>
    <w:rsid w:val="001B1E05"/>
    <w:rsid w:val="001B1EBA"/>
    <w:rsid w:val="001B2142"/>
    <w:rsid w:val="001B26CF"/>
    <w:rsid w:val="001B2DE9"/>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128B"/>
    <w:rsid w:val="001D2764"/>
    <w:rsid w:val="001D3697"/>
    <w:rsid w:val="001D51DE"/>
    <w:rsid w:val="001D540E"/>
    <w:rsid w:val="001D58A1"/>
    <w:rsid w:val="001D5A8A"/>
    <w:rsid w:val="001D709B"/>
    <w:rsid w:val="001D735E"/>
    <w:rsid w:val="001D73C8"/>
    <w:rsid w:val="001D74D4"/>
    <w:rsid w:val="001D7E1F"/>
    <w:rsid w:val="001E0756"/>
    <w:rsid w:val="001E0A8D"/>
    <w:rsid w:val="001E0C82"/>
    <w:rsid w:val="001E0FFB"/>
    <w:rsid w:val="001E129E"/>
    <w:rsid w:val="001E22A7"/>
    <w:rsid w:val="001E2B9F"/>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2C16"/>
    <w:rsid w:val="002031E2"/>
    <w:rsid w:val="002033B5"/>
    <w:rsid w:val="0020382C"/>
    <w:rsid w:val="00203CB0"/>
    <w:rsid w:val="0020437A"/>
    <w:rsid w:val="00204B5F"/>
    <w:rsid w:val="00204E4A"/>
    <w:rsid w:val="0020532C"/>
    <w:rsid w:val="00205D23"/>
    <w:rsid w:val="0021064F"/>
    <w:rsid w:val="002114C7"/>
    <w:rsid w:val="002118F3"/>
    <w:rsid w:val="00212756"/>
    <w:rsid w:val="0021283D"/>
    <w:rsid w:val="0021302C"/>
    <w:rsid w:val="00213045"/>
    <w:rsid w:val="00213483"/>
    <w:rsid w:val="00213B1C"/>
    <w:rsid w:val="00214202"/>
    <w:rsid w:val="002146F3"/>
    <w:rsid w:val="002148E3"/>
    <w:rsid w:val="00214CCE"/>
    <w:rsid w:val="00215373"/>
    <w:rsid w:val="0021552D"/>
    <w:rsid w:val="002156AE"/>
    <w:rsid w:val="00217665"/>
    <w:rsid w:val="00217861"/>
    <w:rsid w:val="002204C9"/>
    <w:rsid w:val="0022054D"/>
    <w:rsid w:val="0022290A"/>
    <w:rsid w:val="002233BF"/>
    <w:rsid w:val="00223C44"/>
    <w:rsid w:val="00224DE1"/>
    <w:rsid w:val="00225664"/>
    <w:rsid w:val="002269DC"/>
    <w:rsid w:val="00227F2D"/>
    <w:rsid w:val="0023089D"/>
    <w:rsid w:val="00231851"/>
    <w:rsid w:val="002319FB"/>
    <w:rsid w:val="00231B89"/>
    <w:rsid w:val="002355BE"/>
    <w:rsid w:val="00236DE9"/>
    <w:rsid w:val="00237D5A"/>
    <w:rsid w:val="00237EA9"/>
    <w:rsid w:val="00241300"/>
    <w:rsid w:val="00241B4F"/>
    <w:rsid w:val="00241D3C"/>
    <w:rsid w:val="0024274D"/>
    <w:rsid w:val="002439AB"/>
    <w:rsid w:val="00243CE6"/>
    <w:rsid w:val="002450D5"/>
    <w:rsid w:val="00245587"/>
    <w:rsid w:val="00245F2B"/>
    <w:rsid w:val="002464EB"/>
    <w:rsid w:val="0024696F"/>
    <w:rsid w:val="00246F95"/>
    <w:rsid w:val="00247F3A"/>
    <w:rsid w:val="00250122"/>
    <w:rsid w:val="00250755"/>
    <w:rsid w:val="00250AE3"/>
    <w:rsid w:val="00251C4A"/>
    <w:rsid w:val="0025271C"/>
    <w:rsid w:val="00252A91"/>
    <w:rsid w:val="00252D15"/>
    <w:rsid w:val="002533CD"/>
    <w:rsid w:val="002544C1"/>
    <w:rsid w:val="00254EAB"/>
    <w:rsid w:val="002557AF"/>
    <w:rsid w:val="002561FA"/>
    <w:rsid w:val="00256474"/>
    <w:rsid w:val="002566B1"/>
    <w:rsid w:val="002573CC"/>
    <w:rsid w:val="002575E3"/>
    <w:rsid w:val="002603C1"/>
    <w:rsid w:val="002609A1"/>
    <w:rsid w:val="002612B1"/>
    <w:rsid w:val="0026163B"/>
    <w:rsid w:val="002656BA"/>
    <w:rsid w:val="00266165"/>
    <w:rsid w:val="00270B2A"/>
    <w:rsid w:val="0027125E"/>
    <w:rsid w:val="00271767"/>
    <w:rsid w:val="00272293"/>
    <w:rsid w:val="002722C5"/>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3DD4"/>
    <w:rsid w:val="00295287"/>
    <w:rsid w:val="002952B1"/>
    <w:rsid w:val="00295D11"/>
    <w:rsid w:val="00295FA0"/>
    <w:rsid w:val="0029619F"/>
    <w:rsid w:val="00297A7A"/>
    <w:rsid w:val="002A0C3A"/>
    <w:rsid w:val="002A1130"/>
    <w:rsid w:val="002A1493"/>
    <w:rsid w:val="002A14D3"/>
    <w:rsid w:val="002A1880"/>
    <w:rsid w:val="002A1D47"/>
    <w:rsid w:val="002A20CF"/>
    <w:rsid w:val="002A23B7"/>
    <w:rsid w:val="002A3505"/>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699"/>
    <w:rsid w:val="002B3B2B"/>
    <w:rsid w:val="002B53B3"/>
    <w:rsid w:val="002B6CE4"/>
    <w:rsid w:val="002B6D17"/>
    <w:rsid w:val="002C0C1C"/>
    <w:rsid w:val="002C184E"/>
    <w:rsid w:val="002C29C1"/>
    <w:rsid w:val="002C54C2"/>
    <w:rsid w:val="002C58F6"/>
    <w:rsid w:val="002C5D34"/>
    <w:rsid w:val="002C5DC6"/>
    <w:rsid w:val="002C5EA7"/>
    <w:rsid w:val="002C661A"/>
    <w:rsid w:val="002C730C"/>
    <w:rsid w:val="002D0AF5"/>
    <w:rsid w:val="002D1C54"/>
    <w:rsid w:val="002D2231"/>
    <w:rsid w:val="002D25FC"/>
    <w:rsid w:val="002D318B"/>
    <w:rsid w:val="002D3380"/>
    <w:rsid w:val="002D4581"/>
    <w:rsid w:val="002D4925"/>
    <w:rsid w:val="002D4AC6"/>
    <w:rsid w:val="002D5C7B"/>
    <w:rsid w:val="002D6DFC"/>
    <w:rsid w:val="002D7648"/>
    <w:rsid w:val="002D7909"/>
    <w:rsid w:val="002D7E56"/>
    <w:rsid w:val="002E109C"/>
    <w:rsid w:val="002E115E"/>
    <w:rsid w:val="002E193E"/>
    <w:rsid w:val="002E1D76"/>
    <w:rsid w:val="002E243C"/>
    <w:rsid w:val="002E26C4"/>
    <w:rsid w:val="002E3FE8"/>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120"/>
    <w:rsid w:val="00302929"/>
    <w:rsid w:val="00302F0F"/>
    <w:rsid w:val="00303243"/>
    <w:rsid w:val="00303BCC"/>
    <w:rsid w:val="00303F2B"/>
    <w:rsid w:val="00303F8D"/>
    <w:rsid w:val="00304541"/>
    <w:rsid w:val="00304580"/>
    <w:rsid w:val="0030586A"/>
    <w:rsid w:val="003074C5"/>
    <w:rsid w:val="00307A3C"/>
    <w:rsid w:val="00307FA4"/>
    <w:rsid w:val="00310CC1"/>
    <w:rsid w:val="0031202C"/>
    <w:rsid w:val="00313026"/>
    <w:rsid w:val="0031421F"/>
    <w:rsid w:val="00314B31"/>
    <w:rsid w:val="00314B36"/>
    <w:rsid w:val="00315158"/>
    <w:rsid w:val="00315346"/>
    <w:rsid w:val="00315A65"/>
    <w:rsid w:val="00316CEC"/>
    <w:rsid w:val="00317BA7"/>
    <w:rsid w:val="00320BE2"/>
    <w:rsid w:val="003215B7"/>
    <w:rsid w:val="00321886"/>
    <w:rsid w:val="00321902"/>
    <w:rsid w:val="00322745"/>
    <w:rsid w:val="00322F03"/>
    <w:rsid w:val="00323694"/>
    <w:rsid w:val="00324D63"/>
    <w:rsid w:val="003255AF"/>
    <w:rsid w:val="003256EB"/>
    <w:rsid w:val="003259DB"/>
    <w:rsid w:val="00327019"/>
    <w:rsid w:val="00330A30"/>
    <w:rsid w:val="00331060"/>
    <w:rsid w:val="00331A48"/>
    <w:rsid w:val="003330C9"/>
    <w:rsid w:val="0033364C"/>
    <w:rsid w:val="00334415"/>
    <w:rsid w:val="00334F92"/>
    <w:rsid w:val="0033691E"/>
    <w:rsid w:val="003369D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F39"/>
    <w:rsid w:val="00364AB0"/>
    <w:rsid w:val="003667B0"/>
    <w:rsid w:val="003667DD"/>
    <w:rsid w:val="00366B48"/>
    <w:rsid w:val="00367764"/>
    <w:rsid w:val="00370316"/>
    <w:rsid w:val="00370DC7"/>
    <w:rsid w:val="0037156C"/>
    <w:rsid w:val="00371BE8"/>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954"/>
    <w:rsid w:val="003A0B61"/>
    <w:rsid w:val="003A1554"/>
    <w:rsid w:val="003A1A94"/>
    <w:rsid w:val="003A204E"/>
    <w:rsid w:val="003A2D25"/>
    <w:rsid w:val="003A39B2"/>
    <w:rsid w:val="003A4AA9"/>
    <w:rsid w:val="003A4DDB"/>
    <w:rsid w:val="003A60E7"/>
    <w:rsid w:val="003A6E03"/>
    <w:rsid w:val="003B0B6A"/>
    <w:rsid w:val="003B0F79"/>
    <w:rsid w:val="003B1483"/>
    <w:rsid w:val="003B1CFD"/>
    <w:rsid w:val="003B2532"/>
    <w:rsid w:val="003B29CF"/>
    <w:rsid w:val="003B41B5"/>
    <w:rsid w:val="003B54DF"/>
    <w:rsid w:val="003B5955"/>
    <w:rsid w:val="003B5F96"/>
    <w:rsid w:val="003B6659"/>
    <w:rsid w:val="003B7733"/>
    <w:rsid w:val="003C0166"/>
    <w:rsid w:val="003C0D9C"/>
    <w:rsid w:val="003C110D"/>
    <w:rsid w:val="003C350C"/>
    <w:rsid w:val="003C3903"/>
    <w:rsid w:val="003C3BA0"/>
    <w:rsid w:val="003C3E07"/>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904"/>
    <w:rsid w:val="003E285E"/>
    <w:rsid w:val="003E321A"/>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1081"/>
    <w:rsid w:val="00401F94"/>
    <w:rsid w:val="00402332"/>
    <w:rsid w:val="004025C2"/>
    <w:rsid w:val="00403E55"/>
    <w:rsid w:val="00404532"/>
    <w:rsid w:val="00404681"/>
    <w:rsid w:val="0040496D"/>
    <w:rsid w:val="00404CBE"/>
    <w:rsid w:val="00405010"/>
    <w:rsid w:val="0040595A"/>
    <w:rsid w:val="00405B11"/>
    <w:rsid w:val="00406417"/>
    <w:rsid w:val="00406923"/>
    <w:rsid w:val="0040713A"/>
    <w:rsid w:val="0040763D"/>
    <w:rsid w:val="004105B0"/>
    <w:rsid w:val="00410624"/>
    <w:rsid w:val="00410EC5"/>
    <w:rsid w:val="0041250F"/>
    <w:rsid w:val="004133A8"/>
    <w:rsid w:val="00413821"/>
    <w:rsid w:val="00413D43"/>
    <w:rsid w:val="004141A3"/>
    <w:rsid w:val="00414436"/>
    <w:rsid w:val="00414909"/>
    <w:rsid w:val="00415E66"/>
    <w:rsid w:val="00416112"/>
    <w:rsid w:val="00416DF0"/>
    <w:rsid w:val="00417AE0"/>
    <w:rsid w:val="00417BAA"/>
    <w:rsid w:val="004208F5"/>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712"/>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5F1F"/>
    <w:rsid w:val="00456758"/>
    <w:rsid w:val="004569CD"/>
    <w:rsid w:val="004576EC"/>
    <w:rsid w:val="004578EB"/>
    <w:rsid w:val="00460303"/>
    <w:rsid w:val="00460697"/>
    <w:rsid w:val="00461263"/>
    <w:rsid w:val="004620E5"/>
    <w:rsid w:val="00462593"/>
    <w:rsid w:val="004642AD"/>
    <w:rsid w:val="00465EEF"/>
    <w:rsid w:val="00466D03"/>
    <w:rsid w:val="0046711B"/>
    <w:rsid w:val="00467312"/>
    <w:rsid w:val="00467C31"/>
    <w:rsid w:val="00471156"/>
    <w:rsid w:val="00472429"/>
    <w:rsid w:val="004725E5"/>
    <w:rsid w:val="004726FE"/>
    <w:rsid w:val="00472751"/>
    <w:rsid w:val="00473128"/>
    <w:rsid w:val="00475078"/>
    <w:rsid w:val="00475226"/>
    <w:rsid w:val="004770FA"/>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6F33"/>
    <w:rsid w:val="00486F65"/>
    <w:rsid w:val="00487C87"/>
    <w:rsid w:val="00490BB8"/>
    <w:rsid w:val="00492A25"/>
    <w:rsid w:val="00492D27"/>
    <w:rsid w:val="00492F3E"/>
    <w:rsid w:val="0049354F"/>
    <w:rsid w:val="0049474A"/>
    <w:rsid w:val="004961EA"/>
    <w:rsid w:val="00496350"/>
    <w:rsid w:val="00496F91"/>
    <w:rsid w:val="00497274"/>
    <w:rsid w:val="00497708"/>
    <w:rsid w:val="0049797C"/>
    <w:rsid w:val="00497C2C"/>
    <w:rsid w:val="00497E9D"/>
    <w:rsid w:val="004A07AC"/>
    <w:rsid w:val="004A1405"/>
    <w:rsid w:val="004A1FC6"/>
    <w:rsid w:val="004A2655"/>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498F"/>
    <w:rsid w:val="004B57DF"/>
    <w:rsid w:val="004C03A0"/>
    <w:rsid w:val="004C04AB"/>
    <w:rsid w:val="004C2138"/>
    <w:rsid w:val="004C2ED0"/>
    <w:rsid w:val="004C32D4"/>
    <w:rsid w:val="004C3940"/>
    <w:rsid w:val="004C51FD"/>
    <w:rsid w:val="004C534B"/>
    <w:rsid w:val="004C5629"/>
    <w:rsid w:val="004C65A8"/>
    <w:rsid w:val="004C6F74"/>
    <w:rsid w:val="004C786C"/>
    <w:rsid w:val="004C7963"/>
    <w:rsid w:val="004D2F63"/>
    <w:rsid w:val="004D35BA"/>
    <w:rsid w:val="004D4701"/>
    <w:rsid w:val="004D47C7"/>
    <w:rsid w:val="004D618D"/>
    <w:rsid w:val="004D62A9"/>
    <w:rsid w:val="004D6AEE"/>
    <w:rsid w:val="004D6FC3"/>
    <w:rsid w:val="004D7476"/>
    <w:rsid w:val="004E0083"/>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3E0C"/>
    <w:rsid w:val="004F63EF"/>
    <w:rsid w:val="004F6A2D"/>
    <w:rsid w:val="004F7160"/>
    <w:rsid w:val="004F71A2"/>
    <w:rsid w:val="004F7E5B"/>
    <w:rsid w:val="00500258"/>
    <w:rsid w:val="00500FC7"/>
    <w:rsid w:val="0050175E"/>
    <w:rsid w:val="00501A99"/>
    <w:rsid w:val="00503180"/>
    <w:rsid w:val="0050417C"/>
    <w:rsid w:val="00505450"/>
    <w:rsid w:val="00507AE2"/>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AA4"/>
    <w:rsid w:val="00523BB1"/>
    <w:rsid w:val="0052451A"/>
    <w:rsid w:val="00524737"/>
    <w:rsid w:val="00526265"/>
    <w:rsid w:val="00526398"/>
    <w:rsid w:val="0052652D"/>
    <w:rsid w:val="0052655D"/>
    <w:rsid w:val="005265E0"/>
    <w:rsid w:val="00526BC3"/>
    <w:rsid w:val="005275DC"/>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1FBD"/>
    <w:rsid w:val="00552034"/>
    <w:rsid w:val="00552563"/>
    <w:rsid w:val="005531DF"/>
    <w:rsid w:val="00553874"/>
    <w:rsid w:val="00553ACC"/>
    <w:rsid w:val="00554AD8"/>
    <w:rsid w:val="00554F78"/>
    <w:rsid w:val="005556A5"/>
    <w:rsid w:val="00555A14"/>
    <w:rsid w:val="00556BF7"/>
    <w:rsid w:val="005610A8"/>
    <w:rsid w:val="00562149"/>
    <w:rsid w:val="005630D8"/>
    <w:rsid w:val="00563FFD"/>
    <w:rsid w:val="00565855"/>
    <w:rsid w:val="005677CE"/>
    <w:rsid w:val="00567B5D"/>
    <w:rsid w:val="00570F3A"/>
    <w:rsid w:val="00573733"/>
    <w:rsid w:val="00574554"/>
    <w:rsid w:val="00576089"/>
    <w:rsid w:val="005764B1"/>
    <w:rsid w:val="00576A56"/>
    <w:rsid w:val="00576D06"/>
    <w:rsid w:val="005779E4"/>
    <w:rsid w:val="00580AC5"/>
    <w:rsid w:val="00580EB3"/>
    <w:rsid w:val="00581A2A"/>
    <w:rsid w:val="0058289C"/>
    <w:rsid w:val="00582C35"/>
    <w:rsid w:val="00582DC6"/>
    <w:rsid w:val="00582F23"/>
    <w:rsid w:val="005836C7"/>
    <w:rsid w:val="00583E30"/>
    <w:rsid w:val="0058408E"/>
    <w:rsid w:val="00585374"/>
    <w:rsid w:val="00586F3C"/>
    <w:rsid w:val="00590B77"/>
    <w:rsid w:val="005913A3"/>
    <w:rsid w:val="00591DCD"/>
    <w:rsid w:val="00591E6C"/>
    <w:rsid w:val="00594A7B"/>
    <w:rsid w:val="00594AFA"/>
    <w:rsid w:val="0059580E"/>
    <w:rsid w:val="00596A6F"/>
    <w:rsid w:val="0059740A"/>
    <w:rsid w:val="005976E1"/>
    <w:rsid w:val="005A0541"/>
    <w:rsid w:val="005A1525"/>
    <w:rsid w:val="005A1EC3"/>
    <w:rsid w:val="005A252B"/>
    <w:rsid w:val="005A2A71"/>
    <w:rsid w:val="005A3204"/>
    <w:rsid w:val="005A3341"/>
    <w:rsid w:val="005A3FA1"/>
    <w:rsid w:val="005A46EC"/>
    <w:rsid w:val="005A4847"/>
    <w:rsid w:val="005A494F"/>
    <w:rsid w:val="005A7BB6"/>
    <w:rsid w:val="005B0160"/>
    <w:rsid w:val="005B0185"/>
    <w:rsid w:val="005B07EC"/>
    <w:rsid w:val="005B09D8"/>
    <w:rsid w:val="005B120C"/>
    <w:rsid w:val="005B24F3"/>
    <w:rsid w:val="005B2B11"/>
    <w:rsid w:val="005B2E00"/>
    <w:rsid w:val="005B370E"/>
    <w:rsid w:val="005B45B3"/>
    <w:rsid w:val="005B4DA3"/>
    <w:rsid w:val="005B5BEE"/>
    <w:rsid w:val="005B6995"/>
    <w:rsid w:val="005B77D2"/>
    <w:rsid w:val="005C019B"/>
    <w:rsid w:val="005C144E"/>
    <w:rsid w:val="005C14A8"/>
    <w:rsid w:val="005C30F5"/>
    <w:rsid w:val="005C357E"/>
    <w:rsid w:val="005C3951"/>
    <w:rsid w:val="005C51A5"/>
    <w:rsid w:val="005C557A"/>
    <w:rsid w:val="005C5D71"/>
    <w:rsid w:val="005C61DD"/>
    <w:rsid w:val="005C6438"/>
    <w:rsid w:val="005C6B8B"/>
    <w:rsid w:val="005D02E3"/>
    <w:rsid w:val="005D0310"/>
    <w:rsid w:val="005D039C"/>
    <w:rsid w:val="005D125A"/>
    <w:rsid w:val="005D1F34"/>
    <w:rsid w:val="005D2529"/>
    <w:rsid w:val="005D2C1F"/>
    <w:rsid w:val="005D34B2"/>
    <w:rsid w:val="005D3B54"/>
    <w:rsid w:val="005D40CD"/>
    <w:rsid w:val="005D60FC"/>
    <w:rsid w:val="005D6B59"/>
    <w:rsid w:val="005D7037"/>
    <w:rsid w:val="005E03E4"/>
    <w:rsid w:val="005E0454"/>
    <w:rsid w:val="005E171D"/>
    <w:rsid w:val="005E34C2"/>
    <w:rsid w:val="005E35C6"/>
    <w:rsid w:val="005E3CC2"/>
    <w:rsid w:val="005E465F"/>
    <w:rsid w:val="005E5B01"/>
    <w:rsid w:val="005E77C2"/>
    <w:rsid w:val="005E7933"/>
    <w:rsid w:val="005E7E0B"/>
    <w:rsid w:val="005F009E"/>
    <w:rsid w:val="005F0A88"/>
    <w:rsid w:val="005F0DF1"/>
    <w:rsid w:val="005F1516"/>
    <w:rsid w:val="005F1D54"/>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772"/>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0BAD"/>
    <w:rsid w:val="00631626"/>
    <w:rsid w:val="00632605"/>
    <w:rsid w:val="00633F8D"/>
    <w:rsid w:val="006341EF"/>
    <w:rsid w:val="00634BED"/>
    <w:rsid w:val="00635A4A"/>
    <w:rsid w:val="00635FB9"/>
    <w:rsid w:val="00636148"/>
    <w:rsid w:val="00637774"/>
    <w:rsid w:val="0064016B"/>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1D93"/>
    <w:rsid w:val="00662D69"/>
    <w:rsid w:val="00662ECC"/>
    <w:rsid w:val="00663FEA"/>
    <w:rsid w:val="00664253"/>
    <w:rsid w:val="006647AE"/>
    <w:rsid w:val="00664803"/>
    <w:rsid w:val="006661A4"/>
    <w:rsid w:val="006670E0"/>
    <w:rsid w:val="00667532"/>
    <w:rsid w:val="006704FD"/>
    <w:rsid w:val="0067180A"/>
    <w:rsid w:val="00671C6C"/>
    <w:rsid w:val="0067294B"/>
    <w:rsid w:val="0067317A"/>
    <w:rsid w:val="00673AA4"/>
    <w:rsid w:val="00674187"/>
    <w:rsid w:val="0067508F"/>
    <w:rsid w:val="00675349"/>
    <w:rsid w:val="00675674"/>
    <w:rsid w:val="00675E7E"/>
    <w:rsid w:val="0068051E"/>
    <w:rsid w:val="00680B9D"/>
    <w:rsid w:val="0068163C"/>
    <w:rsid w:val="00681F13"/>
    <w:rsid w:val="0068231C"/>
    <w:rsid w:val="00682344"/>
    <w:rsid w:val="00682F28"/>
    <w:rsid w:val="0068433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76E"/>
    <w:rsid w:val="006B4589"/>
    <w:rsid w:val="006B4AC8"/>
    <w:rsid w:val="006B6805"/>
    <w:rsid w:val="006B6BBE"/>
    <w:rsid w:val="006B6DE0"/>
    <w:rsid w:val="006B7D5F"/>
    <w:rsid w:val="006C1EA9"/>
    <w:rsid w:val="006C1F53"/>
    <w:rsid w:val="006C32F4"/>
    <w:rsid w:val="006C3C54"/>
    <w:rsid w:val="006C40F4"/>
    <w:rsid w:val="006C427B"/>
    <w:rsid w:val="006C4D5D"/>
    <w:rsid w:val="006C4E5A"/>
    <w:rsid w:val="006C4F9F"/>
    <w:rsid w:val="006C4FEE"/>
    <w:rsid w:val="006C61AB"/>
    <w:rsid w:val="006C650D"/>
    <w:rsid w:val="006C748D"/>
    <w:rsid w:val="006C74E2"/>
    <w:rsid w:val="006D0C1D"/>
    <w:rsid w:val="006D0CE1"/>
    <w:rsid w:val="006D2004"/>
    <w:rsid w:val="006D2861"/>
    <w:rsid w:val="006D2A8C"/>
    <w:rsid w:val="006D2E9D"/>
    <w:rsid w:val="006D4C1E"/>
    <w:rsid w:val="006D4C42"/>
    <w:rsid w:val="006D4CA4"/>
    <w:rsid w:val="006D5809"/>
    <w:rsid w:val="006D630A"/>
    <w:rsid w:val="006D668D"/>
    <w:rsid w:val="006D6AC7"/>
    <w:rsid w:val="006D7363"/>
    <w:rsid w:val="006D74F2"/>
    <w:rsid w:val="006E04C8"/>
    <w:rsid w:val="006E0712"/>
    <w:rsid w:val="006E0754"/>
    <w:rsid w:val="006E2668"/>
    <w:rsid w:val="006E2D39"/>
    <w:rsid w:val="006E32B0"/>
    <w:rsid w:val="006E36D8"/>
    <w:rsid w:val="006E396A"/>
    <w:rsid w:val="006E3A73"/>
    <w:rsid w:val="006E3E38"/>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1BEC"/>
    <w:rsid w:val="007066A4"/>
    <w:rsid w:val="00706F37"/>
    <w:rsid w:val="00707D09"/>
    <w:rsid w:val="00711208"/>
    <w:rsid w:val="0071209F"/>
    <w:rsid w:val="007125A2"/>
    <w:rsid w:val="00712DA3"/>
    <w:rsid w:val="00713F79"/>
    <w:rsid w:val="00714390"/>
    <w:rsid w:val="007148A8"/>
    <w:rsid w:val="00714AA4"/>
    <w:rsid w:val="00716286"/>
    <w:rsid w:val="00716839"/>
    <w:rsid w:val="007171E0"/>
    <w:rsid w:val="0072033C"/>
    <w:rsid w:val="00720B1B"/>
    <w:rsid w:val="00720EC1"/>
    <w:rsid w:val="00721062"/>
    <w:rsid w:val="00721E5D"/>
    <w:rsid w:val="007229D4"/>
    <w:rsid w:val="00722CD9"/>
    <w:rsid w:val="007230F8"/>
    <w:rsid w:val="007233F4"/>
    <w:rsid w:val="00723517"/>
    <w:rsid w:val="00724044"/>
    <w:rsid w:val="007244E1"/>
    <w:rsid w:val="007248D3"/>
    <w:rsid w:val="00725137"/>
    <w:rsid w:val="007263ED"/>
    <w:rsid w:val="00727A43"/>
    <w:rsid w:val="00727FF2"/>
    <w:rsid w:val="007323E0"/>
    <w:rsid w:val="0073306C"/>
    <w:rsid w:val="00733791"/>
    <w:rsid w:val="0073391B"/>
    <w:rsid w:val="00733DE2"/>
    <w:rsid w:val="007352E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4C81"/>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57047"/>
    <w:rsid w:val="00760477"/>
    <w:rsid w:val="00761AF4"/>
    <w:rsid w:val="00762071"/>
    <w:rsid w:val="007623FB"/>
    <w:rsid w:val="007635D9"/>
    <w:rsid w:val="0076376A"/>
    <w:rsid w:val="0076500F"/>
    <w:rsid w:val="0076504E"/>
    <w:rsid w:val="00765E6A"/>
    <w:rsid w:val="00767EA0"/>
    <w:rsid w:val="0077068F"/>
    <w:rsid w:val="0077382B"/>
    <w:rsid w:val="0077408D"/>
    <w:rsid w:val="00774270"/>
    <w:rsid w:val="00775679"/>
    <w:rsid w:val="00775803"/>
    <w:rsid w:val="00777B32"/>
    <w:rsid w:val="0078051E"/>
    <w:rsid w:val="00781D67"/>
    <w:rsid w:val="00781FDD"/>
    <w:rsid w:val="00782A9F"/>
    <w:rsid w:val="0078508A"/>
    <w:rsid w:val="00786966"/>
    <w:rsid w:val="00786D5C"/>
    <w:rsid w:val="00786E96"/>
    <w:rsid w:val="00787F93"/>
    <w:rsid w:val="007907CA"/>
    <w:rsid w:val="007913A1"/>
    <w:rsid w:val="00791E6D"/>
    <w:rsid w:val="0079284D"/>
    <w:rsid w:val="007928DC"/>
    <w:rsid w:val="007939CC"/>
    <w:rsid w:val="00794AD7"/>
    <w:rsid w:val="00796FB8"/>
    <w:rsid w:val="007A0A5E"/>
    <w:rsid w:val="007A11C2"/>
    <w:rsid w:val="007A2063"/>
    <w:rsid w:val="007A2367"/>
    <w:rsid w:val="007A41BF"/>
    <w:rsid w:val="007A490A"/>
    <w:rsid w:val="007A4AC1"/>
    <w:rsid w:val="007A581D"/>
    <w:rsid w:val="007A66F5"/>
    <w:rsid w:val="007A7B95"/>
    <w:rsid w:val="007B0297"/>
    <w:rsid w:val="007B0F53"/>
    <w:rsid w:val="007B1DD8"/>
    <w:rsid w:val="007B200F"/>
    <w:rsid w:val="007B21AE"/>
    <w:rsid w:val="007B2570"/>
    <w:rsid w:val="007B3113"/>
    <w:rsid w:val="007B3304"/>
    <w:rsid w:val="007B332B"/>
    <w:rsid w:val="007B394D"/>
    <w:rsid w:val="007B7490"/>
    <w:rsid w:val="007B774A"/>
    <w:rsid w:val="007C0525"/>
    <w:rsid w:val="007C0B56"/>
    <w:rsid w:val="007C13F7"/>
    <w:rsid w:val="007C218D"/>
    <w:rsid w:val="007C2D28"/>
    <w:rsid w:val="007C3E22"/>
    <w:rsid w:val="007C5153"/>
    <w:rsid w:val="007C67C6"/>
    <w:rsid w:val="007C707A"/>
    <w:rsid w:val="007C752B"/>
    <w:rsid w:val="007C7E59"/>
    <w:rsid w:val="007D0B91"/>
    <w:rsid w:val="007D0F53"/>
    <w:rsid w:val="007D1452"/>
    <w:rsid w:val="007D1E29"/>
    <w:rsid w:val="007D460C"/>
    <w:rsid w:val="007D4AD3"/>
    <w:rsid w:val="007D4C8D"/>
    <w:rsid w:val="007D5195"/>
    <w:rsid w:val="007D5D19"/>
    <w:rsid w:val="007D5D29"/>
    <w:rsid w:val="007D5FDC"/>
    <w:rsid w:val="007D6232"/>
    <w:rsid w:val="007D6D68"/>
    <w:rsid w:val="007E01DA"/>
    <w:rsid w:val="007E1603"/>
    <w:rsid w:val="007E32DA"/>
    <w:rsid w:val="007E4998"/>
    <w:rsid w:val="007E4A9C"/>
    <w:rsid w:val="007E4BAE"/>
    <w:rsid w:val="007E5F6B"/>
    <w:rsid w:val="007E6914"/>
    <w:rsid w:val="007E7F78"/>
    <w:rsid w:val="007F0C8B"/>
    <w:rsid w:val="007F1517"/>
    <w:rsid w:val="007F1D44"/>
    <w:rsid w:val="007F2C13"/>
    <w:rsid w:val="007F2CEC"/>
    <w:rsid w:val="007F42CC"/>
    <w:rsid w:val="007F55DE"/>
    <w:rsid w:val="007F5605"/>
    <w:rsid w:val="007F6147"/>
    <w:rsid w:val="007F6995"/>
    <w:rsid w:val="007F6FCD"/>
    <w:rsid w:val="007F75F2"/>
    <w:rsid w:val="007F78FF"/>
    <w:rsid w:val="00800F6C"/>
    <w:rsid w:val="008025BE"/>
    <w:rsid w:val="00804C86"/>
    <w:rsid w:val="008051FC"/>
    <w:rsid w:val="008055A9"/>
    <w:rsid w:val="008070EB"/>
    <w:rsid w:val="00807376"/>
    <w:rsid w:val="008073E7"/>
    <w:rsid w:val="00810E8E"/>
    <w:rsid w:val="0081142D"/>
    <w:rsid w:val="00812462"/>
    <w:rsid w:val="008131C3"/>
    <w:rsid w:val="008140A5"/>
    <w:rsid w:val="0081481D"/>
    <w:rsid w:val="00814BE8"/>
    <w:rsid w:val="00814F6E"/>
    <w:rsid w:val="00815162"/>
    <w:rsid w:val="00815B84"/>
    <w:rsid w:val="0081612E"/>
    <w:rsid w:val="0082184A"/>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27B8"/>
    <w:rsid w:val="00833B7F"/>
    <w:rsid w:val="008345E0"/>
    <w:rsid w:val="00834906"/>
    <w:rsid w:val="00836075"/>
    <w:rsid w:val="00836417"/>
    <w:rsid w:val="00840DDD"/>
    <w:rsid w:val="008411F9"/>
    <w:rsid w:val="008413AB"/>
    <w:rsid w:val="00842D10"/>
    <w:rsid w:val="0084322B"/>
    <w:rsid w:val="00843B93"/>
    <w:rsid w:val="00843F81"/>
    <w:rsid w:val="00844087"/>
    <w:rsid w:val="00844FD7"/>
    <w:rsid w:val="0084519E"/>
    <w:rsid w:val="00846370"/>
    <w:rsid w:val="00847C2B"/>
    <w:rsid w:val="0085270D"/>
    <w:rsid w:val="008532BF"/>
    <w:rsid w:val="00853BF4"/>
    <w:rsid w:val="00854294"/>
    <w:rsid w:val="0085595B"/>
    <w:rsid w:val="00855F80"/>
    <w:rsid w:val="008566B8"/>
    <w:rsid w:val="0085788B"/>
    <w:rsid w:val="00857A9E"/>
    <w:rsid w:val="00857DE2"/>
    <w:rsid w:val="0086353C"/>
    <w:rsid w:val="0086407F"/>
    <w:rsid w:val="00864B50"/>
    <w:rsid w:val="00864BFE"/>
    <w:rsid w:val="00864E79"/>
    <w:rsid w:val="00865EBA"/>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33FB"/>
    <w:rsid w:val="008845A4"/>
    <w:rsid w:val="00886138"/>
    <w:rsid w:val="00886E66"/>
    <w:rsid w:val="008871B0"/>
    <w:rsid w:val="0089217C"/>
    <w:rsid w:val="008928A1"/>
    <w:rsid w:val="00893671"/>
    <w:rsid w:val="00895576"/>
    <w:rsid w:val="00895838"/>
    <w:rsid w:val="00895A72"/>
    <w:rsid w:val="00895CDF"/>
    <w:rsid w:val="008968C7"/>
    <w:rsid w:val="00897A55"/>
    <w:rsid w:val="00897EAA"/>
    <w:rsid w:val="008A0FC9"/>
    <w:rsid w:val="008A1956"/>
    <w:rsid w:val="008A2B5F"/>
    <w:rsid w:val="008A40D3"/>
    <w:rsid w:val="008A469C"/>
    <w:rsid w:val="008A484A"/>
    <w:rsid w:val="008A5877"/>
    <w:rsid w:val="008A6539"/>
    <w:rsid w:val="008A701C"/>
    <w:rsid w:val="008B05DD"/>
    <w:rsid w:val="008B17E8"/>
    <w:rsid w:val="008B1925"/>
    <w:rsid w:val="008B266C"/>
    <w:rsid w:val="008B2D03"/>
    <w:rsid w:val="008B2E7C"/>
    <w:rsid w:val="008B42EB"/>
    <w:rsid w:val="008B45A7"/>
    <w:rsid w:val="008B4A70"/>
    <w:rsid w:val="008B502F"/>
    <w:rsid w:val="008B5A88"/>
    <w:rsid w:val="008B6AFE"/>
    <w:rsid w:val="008B7034"/>
    <w:rsid w:val="008B7227"/>
    <w:rsid w:val="008B7298"/>
    <w:rsid w:val="008C191C"/>
    <w:rsid w:val="008C1DA4"/>
    <w:rsid w:val="008C2CD5"/>
    <w:rsid w:val="008C2E6C"/>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1DDB"/>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183"/>
    <w:rsid w:val="008F6519"/>
    <w:rsid w:val="008F7012"/>
    <w:rsid w:val="008F7B17"/>
    <w:rsid w:val="00900042"/>
    <w:rsid w:val="0090034B"/>
    <w:rsid w:val="00902623"/>
    <w:rsid w:val="00902890"/>
    <w:rsid w:val="00904BE4"/>
    <w:rsid w:val="0090504A"/>
    <w:rsid w:val="00905188"/>
    <w:rsid w:val="00905D7E"/>
    <w:rsid w:val="009063B7"/>
    <w:rsid w:val="009064FA"/>
    <w:rsid w:val="00906B83"/>
    <w:rsid w:val="00907037"/>
    <w:rsid w:val="0091114B"/>
    <w:rsid w:val="0091160A"/>
    <w:rsid w:val="00913258"/>
    <w:rsid w:val="0091564D"/>
    <w:rsid w:val="009156DA"/>
    <w:rsid w:val="00916BC5"/>
    <w:rsid w:val="0091726A"/>
    <w:rsid w:val="00917B08"/>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394C"/>
    <w:rsid w:val="0093422D"/>
    <w:rsid w:val="00934325"/>
    <w:rsid w:val="00934DD7"/>
    <w:rsid w:val="0093543E"/>
    <w:rsid w:val="009369A9"/>
    <w:rsid w:val="00936CF7"/>
    <w:rsid w:val="00937201"/>
    <w:rsid w:val="0093734A"/>
    <w:rsid w:val="00937783"/>
    <w:rsid w:val="00940FE1"/>
    <w:rsid w:val="00942306"/>
    <w:rsid w:val="009424B8"/>
    <w:rsid w:val="0094277A"/>
    <w:rsid w:val="009433A4"/>
    <w:rsid w:val="0094435B"/>
    <w:rsid w:val="00944668"/>
    <w:rsid w:val="00944DC6"/>
    <w:rsid w:val="0094515F"/>
    <w:rsid w:val="0094537D"/>
    <w:rsid w:val="0094573F"/>
    <w:rsid w:val="009458B0"/>
    <w:rsid w:val="00945B52"/>
    <w:rsid w:val="00945DC0"/>
    <w:rsid w:val="00945F05"/>
    <w:rsid w:val="00946348"/>
    <w:rsid w:val="009471AD"/>
    <w:rsid w:val="009477FE"/>
    <w:rsid w:val="009478A2"/>
    <w:rsid w:val="00950404"/>
    <w:rsid w:val="00952060"/>
    <w:rsid w:val="00954800"/>
    <w:rsid w:val="00955643"/>
    <w:rsid w:val="00955BF4"/>
    <w:rsid w:val="00955FBB"/>
    <w:rsid w:val="0095669A"/>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CD6"/>
    <w:rsid w:val="00982481"/>
    <w:rsid w:val="00982D26"/>
    <w:rsid w:val="0098330E"/>
    <w:rsid w:val="009833DD"/>
    <w:rsid w:val="009840AB"/>
    <w:rsid w:val="009849E9"/>
    <w:rsid w:val="0098538D"/>
    <w:rsid w:val="009866F3"/>
    <w:rsid w:val="00987812"/>
    <w:rsid w:val="00990225"/>
    <w:rsid w:val="0099244B"/>
    <w:rsid w:val="009925B5"/>
    <w:rsid w:val="00992D40"/>
    <w:rsid w:val="00993186"/>
    <w:rsid w:val="009947B6"/>
    <w:rsid w:val="00994FCC"/>
    <w:rsid w:val="00995150"/>
    <w:rsid w:val="009957F3"/>
    <w:rsid w:val="00995D67"/>
    <w:rsid w:val="00996D0C"/>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2A1"/>
    <w:rsid w:val="009B6753"/>
    <w:rsid w:val="009B6A26"/>
    <w:rsid w:val="009C079D"/>
    <w:rsid w:val="009C0D70"/>
    <w:rsid w:val="009C13D1"/>
    <w:rsid w:val="009C2913"/>
    <w:rsid w:val="009C3008"/>
    <w:rsid w:val="009C5AFE"/>
    <w:rsid w:val="009C6606"/>
    <w:rsid w:val="009C6CE5"/>
    <w:rsid w:val="009C6D50"/>
    <w:rsid w:val="009C7547"/>
    <w:rsid w:val="009D1678"/>
    <w:rsid w:val="009D1693"/>
    <w:rsid w:val="009D16ED"/>
    <w:rsid w:val="009D2721"/>
    <w:rsid w:val="009D2ADD"/>
    <w:rsid w:val="009D2F60"/>
    <w:rsid w:val="009D338C"/>
    <w:rsid w:val="009D3D0D"/>
    <w:rsid w:val="009D5BAC"/>
    <w:rsid w:val="009D64BD"/>
    <w:rsid w:val="009E0D0A"/>
    <w:rsid w:val="009E0D1A"/>
    <w:rsid w:val="009E153F"/>
    <w:rsid w:val="009E26EA"/>
    <w:rsid w:val="009E2D6C"/>
    <w:rsid w:val="009E2EC4"/>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9F7D4B"/>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046F"/>
    <w:rsid w:val="00A11042"/>
    <w:rsid w:val="00A133D8"/>
    <w:rsid w:val="00A14E97"/>
    <w:rsid w:val="00A15209"/>
    <w:rsid w:val="00A20069"/>
    <w:rsid w:val="00A20280"/>
    <w:rsid w:val="00A2228A"/>
    <w:rsid w:val="00A2244D"/>
    <w:rsid w:val="00A2253D"/>
    <w:rsid w:val="00A22AEC"/>
    <w:rsid w:val="00A2418A"/>
    <w:rsid w:val="00A247B8"/>
    <w:rsid w:val="00A24D39"/>
    <w:rsid w:val="00A24D8F"/>
    <w:rsid w:val="00A252D3"/>
    <w:rsid w:val="00A25B8B"/>
    <w:rsid w:val="00A26130"/>
    <w:rsid w:val="00A269AF"/>
    <w:rsid w:val="00A269C3"/>
    <w:rsid w:val="00A26ECA"/>
    <w:rsid w:val="00A26ED0"/>
    <w:rsid w:val="00A300A1"/>
    <w:rsid w:val="00A3142C"/>
    <w:rsid w:val="00A324C1"/>
    <w:rsid w:val="00A32EAD"/>
    <w:rsid w:val="00A337DB"/>
    <w:rsid w:val="00A3467F"/>
    <w:rsid w:val="00A3551A"/>
    <w:rsid w:val="00A376E8"/>
    <w:rsid w:val="00A37E69"/>
    <w:rsid w:val="00A37F8E"/>
    <w:rsid w:val="00A41737"/>
    <w:rsid w:val="00A42B8F"/>
    <w:rsid w:val="00A43254"/>
    <w:rsid w:val="00A43896"/>
    <w:rsid w:val="00A43A26"/>
    <w:rsid w:val="00A447A0"/>
    <w:rsid w:val="00A447C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C3"/>
    <w:rsid w:val="00A55CFA"/>
    <w:rsid w:val="00A568C9"/>
    <w:rsid w:val="00A575B8"/>
    <w:rsid w:val="00A633DA"/>
    <w:rsid w:val="00A647B1"/>
    <w:rsid w:val="00A64DEF"/>
    <w:rsid w:val="00A65E4E"/>
    <w:rsid w:val="00A665DF"/>
    <w:rsid w:val="00A67B87"/>
    <w:rsid w:val="00A67F1B"/>
    <w:rsid w:val="00A67FCC"/>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1717"/>
    <w:rsid w:val="00A8311C"/>
    <w:rsid w:val="00A840D2"/>
    <w:rsid w:val="00A84BC8"/>
    <w:rsid w:val="00A84C5F"/>
    <w:rsid w:val="00A86973"/>
    <w:rsid w:val="00A8721F"/>
    <w:rsid w:val="00A8740B"/>
    <w:rsid w:val="00A87519"/>
    <w:rsid w:val="00A9007F"/>
    <w:rsid w:val="00A90DE4"/>
    <w:rsid w:val="00A9246D"/>
    <w:rsid w:val="00A93644"/>
    <w:rsid w:val="00A93BD0"/>
    <w:rsid w:val="00A93DF8"/>
    <w:rsid w:val="00A95D69"/>
    <w:rsid w:val="00A975A4"/>
    <w:rsid w:val="00AA2001"/>
    <w:rsid w:val="00AA2B5C"/>
    <w:rsid w:val="00AA3E9C"/>
    <w:rsid w:val="00AA3F1F"/>
    <w:rsid w:val="00AA4024"/>
    <w:rsid w:val="00AA4E59"/>
    <w:rsid w:val="00AA5328"/>
    <w:rsid w:val="00AA5393"/>
    <w:rsid w:val="00AA5771"/>
    <w:rsid w:val="00AA63D4"/>
    <w:rsid w:val="00AA6767"/>
    <w:rsid w:val="00AB03FD"/>
    <w:rsid w:val="00AB0743"/>
    <w:rsid w:val="00AB38CB"/>
    <w:rsid w:val="00AB3BEC"/>
    <w:rsid w:val="00AB44E4"/>
    <w:rsid w:val="00AB4AEB"/>
    <w:rsid w:val="00AB5352"/>
    <w:rsid w:val="00AB56AE"/>
    <w:rsid w:val="00AB62D5"/>
    <w:rsid w:val="00AB65B5"/>
    <w:rsid w:val="00AB6DCD"/>
    <w:rsid w:val="00AB6EE0"/>
    <w:rsid w:val="00AB7D91"/>
    <w:rsid w:val="00AC1CFC"/>
    <w:rsid w:val="00AC2DFD"/>
    <w:rsid w:val="00AC352D"/>
    <w:rsid w:val="00AC39B7"/>
    <w:rsid w:val="00AC40B7"/>
    <w:rsid w:val="00AC531F"/>
    <w:rsid w:val="00AC6121"/>
    <w:rsid w:val="00AC626D"/>
    <w:rsid w:val="00AC6CB1"/>
    <w:rsid w:val="00AD0091"/>
    <w:rsid w:val="00AD1C2C"/>
    <w:rsid w:val="00AD23D8"/>
    <w:rsid w:val="00AD23EF"/>
    <w:rsid w:val="00AD307B"/>
    <w:rsid w:val="00AD41B3"/>
    <w:rsid w:val="00AD4C48"/>
    <w:rsid w:val="00AD57AF"/>
    <w:rsid w:val="00AD6267"/>
    <w:rsid w:val="00AD6DEC"/>
    <w:rsid w:val="00AD7317"/>
    <w:rsid w:val="00AE01A8"/>
    <w:rsid w:val="00AE0CBD"/>
    <w:rsid w:val="00AE1124"/>
    <w:rsid w:val="00AE123A"/>
    <w:rsid w:val="00AE1D09"/>
    <w:rsid w:val="00AE28A7"/>
    <w:rsid w:val="00AE33A6"/>
    <w:rsid w:val="00AE3446"/>
    <w:rsid w:val="00AE3715"/>
    <w:rsid w:val="00AE3729"/>
    <w:rsid w:val="00AE4049"/>
    <w:rsid w:val="00AE55B2"/>
    <w:rsid w:val="00AE5C6A"/>
    <w:rsid w:val="00AE65F7"/>
    <w:rsid w:val="00AE7280"/>
    <w:rsid w:val="00AF033A"/>
    <w:rsid w:val="00AF1699"/>
    <w:rsid w:val="00AF2838"/>
    <w:rsid w:val="00AF3896"/>
    <w:rsid w:val="00AF4490"/>
    <w:rsid w:val="00AF6C33"/>
    <w:rsid w:val="00B00705"/>
    <w:rsid w:val="00B0098A"/>
    <w:rsid w:val="00B00A5F"/>
    <w:rsid w:val="00B0145C"/>
    <w:rsid w:val="00B01BAA"/>
    <w:rsid w:val="00B0225F"/>
    <w:rsid w:val="00B0237E"/>
    <w:rsid w:val="00B029B8"/>
    <w:rsid w:val="00B02F60"/>
    <w:rsid w:val="00B032B8"/>
    <w:rsid w:val="00B04B46"/>
    <w:rsid w:val="00B0534D"/>
    <w:rsid w:val="00B053E8"/>
    <w:rsid w:val="00B06368"/>
    <w:rsid w:val="00B06FC6"/>
    <w:rsid w:val="00B07163"/>
    <w:rsid w:val="00B07429"/>
    <w:rsid w:val="00B12BB6"/>
    <w:rsid w:val="00B12FE6"/>
    <w:rsid w:val="00B1303F"/>
    <w:rsid w:val="00B1364A"/>
    <w:rsid w:val="00B13D3C"/>
    <w:rsid w:val="00B1525C"/>
    <w:rsid w:val="00B16715"/>
    <w:rsid w:val="00B171B4"/>
    <w:rsid w:val="00B174A8"/>
    <w:rsid w:val="00B17910"/>
    <w:rsid w:val="00B20F18"/>
    <w:rsid w:val="00B21516"/>
    <w:rsid w:val="00B22BBD"/>
    <w:rsid w:val="00B22CE0"/>
    <w:rsid w:val="00B23738"/>
    <w:rsid w:val="00B23BEF"/>
    <w:rsid w:val="00B247BB"/>
    <w:rsid w:val="00B24914"/>
    <w:rsid w:val="00B24C70"/>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37E8B"/>
    <w:rsid w:val="00B41B81"/>
    <w:rsid w:val="00B42980"/>
    <w:rsid w:val="00B434B2"/>
    <w:rsid w:val="00B434C7"/>
    <w:rsid w:val="00B43D45"/>
    <w:rsid w:val="00B44771"/>
    <w:rsid w:val="00B45A33"/>
    <w:rsid w:val="00B4650E"/>
    <w:rsid w:val="00B468F2"/>
    <w:rsid w:val="00B46B45"/>
    <w:rsid w:val="00B46F6B"/>
    <w:rsid w:val="00B47286"/>
    <w:rsid w:val="00B47894"/>
    <w:rsid w:val="00B50234"/>
    <w:rsid w:val="00B51794"/>
    <w:rsid w:val="00B51BF4"/>
    <w:rsid w:val="00B52966"/>
    <w:rsid w:val="00B52C68"/>
    <w:rsid w:val="00B542FE"/>
    <w:rsid w:val="00B55A1B"/>
    <w:rsid w:val="00B561DB"/>
    <w:rsid w:val="00B57494"/>
    <w:rsid w:val="00B61DCE"/>
    <w:rsid w:val="00B62188"/>
    <w:rsid w:val="00B62467"/>
    <w:rsid w:val="00B62A68"/>
    <w:rsid w:val="00B62F79"/>
    <w:rsid w:val="00B62F82"/>
    <w:rsid w:val="00B6325B"/>
    <w:rsid w:val="00B648FA"/>
    <w:rsid w:val="00B662FF"/>
    <w:rsid w:val="00B71C0B"/>
    <w:rsid w:val="00B72C80"/>
    <w:rsid w:val="00B730B4"/>
    <w:rsid w:val="00B73585"/>
    <w:rsid w:val="00B74340"/>
    <w:rsid w:val="00B744E0"/>
    <w:rsid w:val="00B7481A"/>
    <w:rsid w:val="00B74F2F"/>
    <w:rsid w:val="00B756FB"/>
    <w:rsid w:val="00B769BC"/>
    <w:rsid w:val="00B77349"/>
    <w:rsid w:val="00B7761E"/>
    <w:rsid w:val="00B80A37"/>
    <w:rsid w:val="00B80A3D"/>
    <w:rsid w:val="00B823E0"/>
    <w:rsid w:val="00B82B78"/>
    <w:rsid w:val="00B82D9C"/>
    <w:rsid w:val="00B83199"/>
    <w:rsid w:val="00B83E3C"/>
    <w:rsid w:val="00B84662"/>
    <w:rsid w:val="00B85402"/>
    <w:rsid w:val="00B864A3"/>
    <w:rsid w:val="00B86C2A"/>
    <w:rsid w:val="00B902A5"/>
    <w:rsid w:val="00B90420"/>
    <w:rsid w:val="00B913E4"/>
    <w:rsid w:val="00B91DB9"/>
    <w:rsid w:val="00B92493"/>
    <w:rsid w:val="00B92FDE"/>
    <w:rsid w:val="00B93EFE"/>
    <w:rsid w:val="00B94956"/>
    <w:rsid w:val="00B94C7F"/>
    <w:rsid w:val="00B94D0F"/>
    <w:rsid w:val="00B94E48"/>
    <w:rsid w:val="00B956B5"/>
    <w:rsid w:val="00B95904"/>
    <w:rsid w:val="00B95C3A"/>
    <w:rsid w:val="00B95FCE"/>
    <w:rsid w:val="00BA02E0"/>
    <w:rsid w:val="00BA0D44"/>
    <w:rsid w:val="00BA0E26"/>
    <w:rsid w:val="00BA31BF"/>
    <w:rsid w:val="00BA43FC"/>
    <w:rsid w:val="00BA478B"/>
    <w:rsid w:val="00BA5224"/>
    <w:rsid w:val="00BA5CA6"/>
    <w:rsid w:val="00BA7456"/>
    <w:rsid w:val="00BA7925"/>
    <w:rsid w:val="00BA7B27"/>
    <w:rsid w:val="00BA7E3B"/>
    <w:rsid w:val="00BB079C"/>
    <w:rsid w:val="00BB1746"/>
    <w:rsid w:val="00BB32A1"/>
    <w:rsid w:val="00BB39C1"/>
    <w:rsid w:val="00BB4041"/>
    <w:rsid w:val="00BB5555"/>
    <w:rsid w:val="00BB5D16"/>
    <w:rsid w:val="00BB6180"/>
    <w:rsid w:val="00BB69E6"/>
    <w:rsid w:val="00BB7714"/>
    <w:rsid w:val="00BC1B7A"/>
    <w:rsid w:val="00BC2BC7"/>
    <w:rsid w:val="00BC2C17"/>
    <w:rsid w:val="00BC3ACD"/>
    <w:rsid w:val="00BC5C09"/>
    <w:rsid w:val="00BC6E73"/>
    <w:rsid w:val="00BC7038"/>
    <w:rsid w:val="00BD0014"/>
    <w:rsid w:val="00BD01D8"/>
    <w:rsid w:val="00BD1B17"/>
    <w:rsid w:val="00BD2512"/>
    <w:rsid w:val="00BD255F"/>
    <w:rsid w:val="00BD383D"/>
    <w:rsid w:val="00BD4236"/>
    <w:rsid w:val="00BD430D"/>
    <w:rsid w:val="00BD4A46"/>
    <w:rsid w:val="00BD5CCA"/>
    <w:rsid w:val="00BD5CD4"/>
    <w:rsid w:val="00BD6EF9"/>
    <w:rsid w:val="00BD77DD"/>
    <w:rsid w:val="00BE0ACB"/>
    <w:rsid w:val="00BE1A90"/>
    <w:rsid w:val="00BE2C0A"/>
    <w:rsid w:val="00BE3537"/>
    <w:rsid w:val="00BE360F"/>
    <w:rsid w:val="00BE41F7"/>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059BE"/>
    <w:rsid w:val="00C06502"/>
    <w:rsid w:val="00C10117"/>
    <w:rsid w:val="00C124C1"/>
    <w:rsid w:val="00C128AE"/>
    <w:rsid w:val="00C136D6"/>
    <w:rsid w:val="00C13D5B"/>
    <w:rsid w:val="00C15761"/>
    <w:rsid w:val="00C16436"/>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51"/>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658D"/>
    <w:rsid w:val="00C5787F"/>
    <w:rsid w:val="00C57C58"/>
    <w:rsid w:val="00C6028F"/>
    <w:rsid w:val="00C6036D"/>
    <w:rsid w:val="00C608F1"/>
    <w:rsid w:val="00C6289D"/>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6AF0"/>
    <w:rsid w:val="00CA7500"/>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830"/>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4155"/>
    <w:rsid w:val="00CE5105"/>
    <w:rsid w:val="00CE56BD"/>
    <w:rsid w:val="00CE5EC0"/>
    <w:rsid w:val="00CE6F9F"/>
    <w:rsid w:val="00CE773B"/>
    <w:rsid w:val="00CE781A"/>
    <w:rsid w:val="00CE7A6E"/>
    <w:rsid w:val="00CF10FC"/>
    <w:rsid w:val="00CF1D74"/>
    <w:rsid w:val="00CF2BE2"/>
    <w:rsid w:val="00CF3157"/>
    <w:rsid w:val="00CF4266"/>
    <w:rsid w:val="00CF55F9"/>
    <w:rsid w:val="00CF71A6"/>
    <w:rsid w:val="00CF7495"/>
    <w:rsid w:val="00CF7671"/>
    <w:rsid w:val="00CF7C5B"/>
    <w:rsid w:val="00D005F7"/>
    <w:rsid w:val="00D01CF9"/>
    <w:rsid w:val="00D021A4"/>
    <w:rsid w:val="00D02246"/>
    <w:rsid w:val="00D0334D"/>
    <w:rsid w:val="00D0374D"/>
    <w:rsid w:val="00D05A76"/>
    <w:rsid w:val="00D07384"/>
    <w:rsid w:val="00D07BEF"/>
    <w:rsid w:val="00D07F1D"/>
    <w:rsid w:val="00D10558"/>
    <w:rsid w:val="00D1203E"/>
    <w:rsid w:val="00D13E70"/>
    <w:rsid w:val="00D16C58"/>
    <w:rsid w:val="00D17019"/>
    <w:rsid w:val="00D170C1"/>
    <w:rsid w:val="00D178DE"/>
    <w:rsid w:val="00D17C6E"/>
    <w:rsid w:val="00D21168"/>
    <w:rsid w:val="00D22CAB"/>
    <w:rsid w:val="00D235C8"/>
    <w:rsid w:val="00D2384A"/>
    <w:rsid w:val="00D23FFB"/>
    <w:rsid w:val="00D2438C"/>
    <w:rsid w:val="00D26C3F"/>
    <w:rsid w:val="00D27185"/>
    <w:rsid w:val="00D31CA2"/>
    <w:rsid w:val="00D32398"/>
    <w:rsid w:val="00D32B84"/>
    <w:rsid w:val="00D337AE"/>
    <w:rsid w:val="00D33AB3"/>
    <w:rsid w:val="00D33F24"/>
    <w:rsid w:val="00D346B7"/>
    <w:rsid w:val="00D346B8"/>
    <w:rsid w:val="00D351CC"/>
    <w:rsid w:val="00D35AC8"/>
    <w:rsid w:val="00D35D34"/>
    <w:rsid w:val="00D36F87"/>
    <w:rsid w:val="00D37432"/>
    <w:rsid w:val="00D37E4E"/>
    <w:rsid w:val="00D42E6C"/>
    <w:rsid w:val="00D43218"/>
    <w:rsid w:val="00D43B80"/>
    <w:rsid w:val="00D4412E"/>
    <w:rsid w:val="00D44236"/>
    <w:rsid w:val="00D44AE2"/>
    <w:rsid w:val="00D45B1E"/>
    <w:rsid w:val="00D45BA4"/>
    <w:rsid w:val="00D471AF"/>
    <w:rsid w:val="00D4724F"/>
    <w:rsid w:val="00D473DB"/>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71070"/>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4F27"/>
    <w:rsid w:val="00D850D4"/>
    <w:rsid w:val="00D862D1"/>
    <w:rsid w:val="00D8689E"/>
    <w:rsid w:val="00D873C6"/>
    <w:rsid w:val="00D91027"/>
    <w:rsid w:val="00D94C7D"/>
    <w:rsid w:val="00D94CA4"/>
    <w:rsid w:val="00D94FB4"/>
    <w:rsid w:val="00D95E99"/>
    <w:rsid w:val="00D979CD"/>
    <w:rsid w:val="00DA098C"/>
    <w:rsid w:val="00DA1A3A"/>
    <w:rsid w:val="00DA2712"/>
    <w:rsid w:val="00DA2C65"/>
    <w:rsid w:val="00DA395D"/>
    <w:rsid w:val="00DA6D33"/>
    <w:rsid w:val="00DB02C8"/>
    <w:rsid w:val="00DB16B8"/>
    <w:rsid w:val="00DB1869"/>
    <w:rsid w:val="00DB1D52"/>
    <w:rsid w:val="00DB1F62"/>
    <w:rsid w:val="00DB2E03"/>
    <w:rsid w:val="00DB2E97"/>
    <w:rsid w:val="00DB3369"/>
    <w:rsid w:val="00DB3742"/>
    <w:rsid w:val="00DB3F4B"/>
    <w:rsid w:val="00DB4CBC"/>
    <w:rsid w:val="00DB61A4"/>
    <w:rsid w:val="00DB67C1"/>
    <w:rsid w:val="00DB70CD"/>
    <w:rsid w:val="00DB70F4"/>
    <w:rsid w:val="00DB7343"/>
    <w:rsid w:val="00DB7F27"/>
    <w:rsid w:val="00DC1056"/>
    <w:rsid w:val="00DC211E"/>
    <w:rsid w:val="00DC21D8"/>
    <w:rsid w:val="00DC282A"/>
    <w:rsid w:val="00DC34DC"/>
    <w:rsid w:val="00DC3CC6"/>
    <w:rsid w:val="00DC514A"/>
    <w:rsid w:val="00DC64EC"/>
    <w:rsid w:val="00DC67B1"/>
    <w:rsid w:val="00DC74CF"/>
    <w:rsid w:val="00DC7833"/>
    <w:rsid w:val="00DC7CE9"/>
    <w:rsid w:val="00DD0C01"/>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34ED"/>
    <w:rsid w:val="00DF6CCC"/>
    <w:rsid w:val="00DF6D0C"/>
    <w:rsid w:val="00DF6DC2"/>
    <w:rsid w:val="00DF6F64"/>
    <w:rsid w:val="00DF721E"/>
    <w:rsid w:val="00DF7C87"/>
    <w:rsid w:val="00E009B0"/>
    <w:rsid w:val="00E031C0"/>
    <w:rsid w:val="00E035FE"/>
    <w:rsid w:val="00E03AFE"/>
    <w:rsid w:val="00E03D5C"/>
    <w:rsid w:val="00E046A9"/>
    <w:rsid w:val="00E04C0F"/>
    <w:rsid w:val="00E04CBC"/>
    <w:rsid w:val="00E0570B"/>
    <w:rsid w:val="00E057B2"/>
    <w:rsid w:val="00E05996"/>
    <w:rsid w:val="00E068D9"/>
    <w:rsid w:val="00E10B87"/>
    <w:rsid w:val="00E1478B"/>
    <w:rsid w:val="00E14FAC"/>
    <w:rsid w:val="00E15007"/>
    <w:rsid w:val="00E1515E"/>
    <w:rsid w:val="00E16C2E"/>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AE2"/>
    <w:rsid w:val="00E44FE4"/>
    <w:rsid w:val="00E46013"/>
    <w:rsid w:val="00E461F1"/>
    <w:rsid w:val="00E477C3"/>
    <w:rsid w:val="00E500C2"/>
    <w:rsid w:val="00E5048D"/>
    <w:rsid w:val="00E50AC4"/>
    <w:rsid w:val="00E51077"/>
    <w:rsid w:val="00E5132D"/>
    <w:rsid w:val="00E51741"/>
    <w:rsid w:val="00E51E16"/>
    <w:rsid w:val="00E52151"/>
    <w:rsid w:val="00E522A7"/>
    <w:rsid w:val="00E53730"/>
    <w:rsid w:val="00E5391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2B75"/>
    <w:rsid w:val="00E7347A"/>
    <w:rsid w:val="00E73898"/>
    <w:rsid w:val="00E746F4"/>
    <w:rsid w:val="00E75325"/>
    <w:rsid w:val="00E759B7"/>
    <w:rsid w:val="00E75A47"/>
    <w:rsid w:val="00E75D8C"/>
    <w:rsid w:val="00E77771"/>
    <w:rsid w:val="00E777F2"/>
    <w:rsid w:val="00E779ED"/>
    <w:rsid w:val="00E77C0D"/>
    <w:rsid w:val="00E802C9"/>
    <w:rsid w:val="00E80EDD"/>
    <w:rsid w:val="00E80F0A"/>
    <w:rsid w:val="00E81382"/>
    <w:rsid w:val="00E81A6A"/>
    <w:rsid w:val="00E8291B"/>
    <w:rsid w:val="00E8395F"/>
    <w:rsid w:val="00E83BAE"/>
    <w:rsid w:val="00E8473F"/>
    <w:rsid w:val="00E857EB"/>
    <w:rsid w:val="00E85E41"/>
    <w:rsid w:val="00E85EA1"/>
    <w:rsid w:val="00E8610B"/>
    <w:rsid w:val="00E866A5"/>
    <w:rsid w:val="00E86C86"/>
    <w:rsid w:val="00E90A85"/>
    <w:rsid w:val="00E90F99"/>
    <w:rsid w:val="00E91044"/>
    <w:rsid w:val="00E910D3"/>
    <w:rsid w:val="00E9214B"/>
    <w:rsid w:val="00E923CF"/>
    <w:rsid w:val="00E9335F"/>
    <w:rsid w:val="00E95111"/>
    <w:rsid w:val="00E97BF0"/>
    <w:rsid w:val="00EA061E"/>
    <w:rsid w:val="00EA14C8"/>
    <w:rsid w:val="00EA19D3"/>
    <w:rsid w:val="00EA2358"/>
    <w:rsid w:val="00EA2C8B"/>
    <w:rsid w:val="00EA3582"/>
    <w:rsid w:val="00EA6649"/>
    <w:rsid w:val="00EB0451"/>
    <w:rsid w:val="00EB05D0"/>
    <w:rsid w:val="00EB07C5"/>
    <w:rsid w:val="00EB107E"/>
    <w:rsid w:val="00EB1D49"/>
    <w:rsid w:val="00EB1F8B"/>
    <w:rsid w:val="00EB2D61"/>
    <w:rsid w:val="00EB42DD"/>
    <w:rsid w:val="00EB559F"/>
    <w:rsid w:val="00EB5F3D"/>
    <w:rsid w:val="00EB6EC2"/>
    <w:rsid w:val="00EC1CEB"/>
    <w:rsid w:val="00EC268C"/>
    <w:rsid w:val="00EC2C41"/>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33D"/>
    <w:rsid w:val="00ED5F23"/>
    <w:rsid w:val="00ED63B1"/>
    <w:rsid w:val="00ED6DC0"/>
    <w:rsid w:val="00ED79CE"/>
    <w:rsid w:val="00ED7A7A"/>
    <w:rsid w:val="00EE038C"/>
    <w:rsid w:val="00EE040B"/>
    <w:rsid w:val="00EE06A3"/>
    <w:rsid w:val="00EE1714"/>
    <w:rsid w:val="00EE47C5"/>
    <w:rsid w:val="00EE490C"/>
    <w:rsid w:val="00EE4E02"/>
    <w:rsid w:val="00EE613B"/>
    <w:rsid w:val="00EE735D"/>
    <w:rsid w:val="00EE7E17"/>
    <w:rsid w:val="00EF2C8E"/>
    <w:rsid w:val="00EF3A0D"/>
    <w:rsid w:val="00EF3CEB"/>
    <w:rsid w:val="00EF41A8"/>
    <w:rsid w:val="00EF44FB"/>
    <w:rsid w:val="00EF4D3C"/>
    <w:rsid w:val="00EF5554"/>
    <w:rsid w:val="00EF5AD8"/>
    <w:rsid w:val="00EF5D2F"/>
    <w:rsid w:val="00EF63F5"/>
    <w:rsid w:val="00EF6758"/>
    <w:rsid w:val="00EF69D9"/>
    <w:rsid w:val="00EF6B90"/>
    <w:rsid w:val="00EF70AE"/>
    <w:rsid w:val="00EF79F7"/>
    <w:rsid w:val="00F00418"/>
    <w:rsid w:val="00F006C0"/>
    <w:rsid w:val="00F019AA"/>
    <w:rsid w:val="00F0267E"/>
    <w:rsid w:val="00F02686"/>
    <w:rsid w:val="00F030DA"/>
    <w:rsid w:val="00F0459B"/>
    <w:rsid w:val="00F04E15"/>
    <w:rsid w:val="00F05DF3"/>
    <w:rsid w:val="00F0641B"/>
    <w:rsid w:val="00F069EA"/>
    <w:rsid w:val="00F07B6E"/>
    <w:rsid w:val="00F07DF8"/>
    <w:rsid w:val="00F11461"/>
    <w:rsid w:val="00F11675"/>
    <w:rsid w:val="00F1182D"/>
    <w:rsid w:val="00F123DA"/>
    <w:rsid w:val="00F12557"/>
    <w:rsid w:val="00F13A8F"/>
    <w:rsid w:val="00F144F8"/>
    <w:rsid w:val="00F14DF8"/>
    <w:rsid w:val="00F164A3"/>
    <w:rsid w:val="00F17281"/>
    <w:rsid w:val="00F17AD9"/>
    <w:rsid w:val="00F17F74"/>
    <w:rsid w:val="00F20280"/>
    <w:rsid w:val="00F202C2"/>
    <w:rsid w:val="00F22756"/>
    <w:rsid w:val="00F23890"/>
    <w:rsid w:val="00F2447A"/>
    <w:rsid w:val="00F24638"/>
    <w:rsid w:val="00F2504D"/>
    <w:rsid w:val="00F2637F"/>
    <w:rsid w:val="00F263A8"/>
    <w:rsid w:val="00F268F7"/>
    <w:rsid w:val="00F269A3"/>
    <w:rsid w:val="00F27280"/>
    <w:rsid w:val="00F3053D"/>
    <w:rsid w:val="00F30BDB"/>
    <w:rsid w:val="00F30CF8"/>
    <w:rsid w:val="00F317E3"/>
    <w:rsid w:val="00F31EDF"/>
    <w:rsid w:val="00F32CDE"/>
    <w:rsid w:val="00F32D4C"/>
    <w:rsid w:val="00F34811"/>
    <w:rsid w:val="00F34B14"/>
    <w:rsid w:val="00F367C0"/>
    <w:rsid w:val="00F36A6A"/>
    <w:rsid w:val="00F40101"/>
    <w:rsid w:val="00F404F7"/>
    <w:rsid w:val="00F40CCA"/>
    <w:rsid w:val="00F41521"/>
    <w:rsid w:val="00F41975"/>
    <w:rsid w:val="00F41C0E"/>
    <w:rsid w:val="00F42D97"/>
    <w:rsid w:val="00F43F09"/>
    <w:rsid w:val="00F4483C"/>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C2"/>
    <w:rsid w:val="00F657E9"/>
    <w:rsid w:val="00F674F7"/>
    <w:rsid w:val="00F70799"/>
    <w:rsid w:val="00F70906"/>
    <w:rsid w:val="00F70A8B"/>
    <w:rsid w:val="00F70CDC"/>
    <w:rsid w:val="00F724FB"/>
    <w:rsid w:val="00F72578"/>
    <w:rsid w:val="00F72A26"/>
    <w:rsid w:val="00F733C3"/>
    <w:rsid w:val="00F73E02"/>
    <w:rsid w:val="00F756DD"/>
    <w:rsid w:val="00F75DB3"/>
    <w:rsid w:val="00F80047"/>
    <w:rsid w:val="00F8104D"/>
    <w:rsid w:val="00F81587"/>
    <w:rsid w:val="00F82571"/>
    <w:rsid w:val="00F85B72"/>
    <w:rsid w:val="00F86B6D"/>
    <w:rsid w:val="00F8766F"/>
    <w:rsid w:val="00F9104C"/>
    <w:rsid w:val="00F91082"/>
    <w:rsid w:val="00F91A9A"/>
    <w:rsid w:val="00F93ABB"/>
    <w:rsid w:val="00F94D79"/>
    <w:rsid w:val="00F97E7E"/>
    <w:rsid w:val="00FA118A"/>
    <w:rsid w:val="00FA31C7"/>
    <w:rsid w:val="00FA472D"/>
    <w:rsid w:val="00FA6833"/>
    <w:rsid w:val="00FA7254"/>
    <w:rsid w:val="00FB0214"/>
    <w:rsid w:val="00FB080C"/>
    <w:rsid w:val="00FB12BC"/>
    <w:rsid w:val="00FB18F6"/>
    <w:rsid w:val="00FB2A52"/>
    <w:rsid w:val="00FB2F13"/>
    <w:rsid w:val="00FB539B"/>
    <w:rsid w:val="00FB6E19"/>
    <w:rsid w:val="00FB71F6"/>
    <w:rsid w:val="00FC1483"/>
    <w:rsid w:val="00FC1C47"/>
    <w:rsid w:val="00FC39ED"/>
    <w:rsid w:val="00FC4419"/>
    <w:rsid w:val="00FC47E2"/>
    <w:rsid w:val="00FC4AA5"/>
    <w:rsid w:val="00FC4AFE"/>
    <w:rsid w:val="00FC5148"/>
    <w:rsid w:val="00FC5528"/>
    <w:rsid w:val="00FC5B79"/>
    <w:rsid w:val="00FC75AC"/>
    <w:rsid w:val="00FD01BF"/>
    <w:rsid w:val="00FD0525"/>
    <w:rsid w:val="00FD0E70"/>
    <w:rsid w:val="00FD297D"/>
    <w:rsid w:val="00FD298C"/>
    <w:rsid w:val="00FD2D13"/>
    <w:rsid w:val="00FD3D26"/>
    <w:rsid w:val="00FD4789"/>
    <w:rsid w:val="00FD59FE"/>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63A7"/>
    <w:rsid w:val="00FF75D9"/>
    <w:rsid w:val="00FF78E5"/>
    <w:rsid w:val="00FF7FBC"/>
    <w:rsid w:val="018D0FD6"/>
    <w:rsid w:val="01A95C2A"/>
    <w:rsid w:val="01C63477"/>
    <w:rsid w:val="02511F9D"/>
    <w:rsid w:val="025E06B3"/>
    <w:rsid w:val="02706DAC"/>
    <w:rsid w:val="03056ED3"/>
    <w:rsid w:val="033B0E05"/>
    <w:rsid w:val="03A300D1"/>
    <w:rsid w:val="03A314B8"/>
    <w:rsid w:val="03D82B98"/>
    <w:rsid w:val="03F83E8B"/>
    <w:rsid w:val="043C0407"/>
    <w:rsid w:val="05DC5B21"/>
    <w:rsid w:val="06B87797"/>
    <w:rsid w:val="073562D9"/>
    <w:rsid w:val="07B72767"/>
    <w:rsid w:val="07B9246C"/>
    <w:rsid w:val="08077E72"/>
    <w:rsid w:val="08E36F8D"/>
    <w:rsid w:val="08F64A65"/>
    <w:rsid w:val="09270E73"/>
    <w:rsid w:val="09CC2AAC"/>
    <w:rsid w:val="09D820EE"/>
    <w:rsid w:val="0A3E2F0D"/>
    <w:rsid w:val="0A652D3E"/>
    <w:rsid w:val="0B253A7F"/>
    <w:rsid w:val="0B367323"/>
    <w:rsid w:val="0B3A48F0"/>
    <w:rsid w:val="0C3660F8"/>
    <w:rsid w:val="0C92213C"/>
    <w:rsid w:val="0D4F221D"/>
    <w:rsid w:val="0D84032B"/>
    <w:rsid w:val="0DE76FA1"/>
    <w:rsid w:val="0E2826F4"/>
    <w:rsid w:val="0E644AA0"/>
    <w:rsid w:val="0ED021CA"/>
    <w:rsid w:val="0ED317E0"/>
    <w:rsid w:val="0EFD592E"/>
    <w:rsid w:val="0F0A0484"/>
    <w:rsid w:val="0F7F5A66"/>
    <w:rsid w:val="0FAC3CB5"/>
    <w:rsid w:val="0FDA4A81"/>
    <w:rsid w:val="10A27F31"/>
    <w:rsid w:val="10CA487C"/>
    <w:rsid w:val="10F925C6"/>
    <w:rsid w:val="11014CEC"/>
    <w:rsid w:val="1120169E"/>
    <w:rsid w:val="11927058"/>
    <w:rsid w:val="11F96738"/>
    <w:rsid w:val="126537F7"/>
    <w:rsid w:val="12AD687C"/>
    <w:rsid w:val="13121818"/>
    <w:rsid w:val="13AF4F03"/>
    <w:rsid w:val="13BA0AF5"/>
    <w:rsid w:val="14736E66"/>
    <w:rsid w:val="149B6AC2"/>
    <w:rsid w:val="14C637BF"/>
    <w:rsid w:val="14F12E0A"/>
    <w:rsid w:val="15293653"/>
    <w:rsid w:val="1534169A"/>
    <w:rsid w:val="15C03E03"/>
    <w:rsid w:val="162A25EB"/>
    <w:rsid w:val="16B5608C"/>
    <w:rsid w:val="16FD2A55"/>
    <w:rsid w:val="17366761"/>
    <w:rsid w:val="177C01F0"/>
    <w:rsid w:val="178057B9"/>
    <w:rsid w:val="179813FC"/>
    <w:rsid w:val="17CE6630"/>
    <w:rsid w:val="18043E1F"/>
    <w:rsid w:val="19686453"/>
    <w:rsid w:val="19820BA0"/>
    <w:rsid w:val="19982D10"/>
    <w:rsid w:val="1AD57EB7"/>
    <w:rsid w:val="1AF46CFA"/>
    <w:rsid w:val="1AFA16D5"/>
    <w:rsid w:val="1B4F19F8"/>
    <w:rsid w:val="1BA15E53"/>
    <w:rsid w:val="1BD92184"/>
    <w:rsid w:val="1C0B6F75"/>
    <w:rsid w:val="1C5170A2"/>
    <w:rsid w:val="1D4061A8"/>
    <w:rsid w:val="1DB8493A"/>
    <w:rsid w:val="1DC9142A"/>
    <w:rsid w:val="1E004BE2"/>
    <w:rsid w:val="1E5A0A86"/>
    <w:rsid w:val="1E7D5652"/>
    <w:rsid w:val="1E9B4F4B"/>
    <w:rsid w:val="1F063325"/>
    <w:rsid w:val="1FBC5DF5"/>
    <w:rsid w:val="1FC55574"/>
    <w:rsid w:val="200228D8"/>
    <w:rsid w:val="203A5D23"/>
    <w:rsid w:val="20AE2B29"/>
    <w:rsid w:val="20CA4C86"/>
    <w:rsid w:val="21320C7D"/>
    <w:rsid w:val="219A5199"/>
    <w:rsid w:val="21AC3D2C"/>
    <w:rsid w:val="21B83F86"/>
    <w:rsid w:val="21E55E66"/>
    <w:rsid w:val="221178A8"/>
    <w:rsid w:val="221213CF"/>
    <w:rsid w:val="22327A92"/>
    <w:rsid w:val="22965435"/>
    <w:rsid w:val="22BD6F35"/>
    <w:rsid w:val="231D53A2"/>
    <w:rsid w:val="23B41A3D"/>
    <w:rsid w:val="23B7504C"/>
    <w:rsid w:val="24142F60"/>
    <w:rsid w:val="24517602"/>
    <w:rsid w:val="24571307"/>
    <w:rsid w:val="24B00F26"/>
    <w:rsid w:val="24BA2984"/>
    <w:rsid w:val="24C97D0D"/>
    <w:rsid w:val="24F018DE"/>
    <w:rsid w:val="25246333"/>
    <w:rsid w:val="2562393C"/>
    <w:rsid w:val="26446DE3"/>
    <w:rsid w:val="264D165B"/>
    <w:rsid w:val="26D7699F"/>
    <w:rsid w:val="271E2DF7"/>
    <w:rsid w:val="274A5E17"/>
    <w:rsid w:val="275F3A8E"/>
    <w:rsid w:val="27CE341A"/>
    <w:rsid w:val="287767FF"/>
    <w:rsid w:val="293F37FC"/>
    <w:rsid w:val="29590560"/>
    <w:rsid w:val="2AA254A2"/>
    <w:rsid w:val="2AA300BC"/>
    <w:rsid w:val="2B09065E"/>
    <w:rsid w:val="2B774624"/>
    <w:rsid w:val="2B910CBA"/>
    <w:rsid w:val="2BA029C6"/>
    <w:rsid w:val="2BC068DD"/>
    <w:rsid w:val="2BD7315E"/>
    <w:rsid w:val="2C7A72BE"/>
    <w:rsid w:val="2CA70E6A"/>
    <w:rsid w:val="2D611FA8"/>
    <w:rsid w:val="2E5C5D76"/>
    <w:rsid w:val="2E702708"/>
    <w:rsid w:val="2E804C4A"/>
    <w:rsid w:val="2F401D3C"/>
    <w:rsid w:val="2FA95C88"/>
    <w:rsid w:val="2FC16B16"/>
    <w:rsid w:val="3041370F"/>
    <w:rsid w:val="30803872"/>
    <w:rsid w:val="31083A05"/>
    <w:rsid w:val="314F65C1"/>
    <w:rsid w:val="31547B90"/>
    <w:rsid w:val="317C0B77"/>
    <w:rsid w:val="32453A27"/>
    <w:rsid w:val="325C464C"/>
    <w:rsid w:val="3263064A"/>
    <w:rsid w:val="32AC0C06"/>
    <w:rsid w:val="32DD434B"/>
    <w:rsid w:val="347A68F0"/>
    <w:rsid w:val="34F85328"/>
    <w:rsid w:val="3537750C"/>
    <w:rsid w:val="3537798C"/>
    <w:rsid w:val="357F7ED5"/>
    <w:rsid w:val="35C13FC9"/>
    <w:rsid w:val="35E64EF9"/>
    <w:rsid w:val="360751E5"/>
    <w:rsid w:val="361C39E7"/>
    <w:rsid w:val="362E6D87"/>
    <w:rsid w:val="364257B6"/>
    <w:rsid w:val="36F834D1"/>
    <w:rsid w:val="37160B27"/>
    <w:rsid w:val="371C0798"/>
    <w:rsid w:val="374264D3"/>
    <w:rsid w:val="37DB7874"/>
    <w:rsid w:val="37E65AFD"/>
    <w:rsid w:val="37EA5922"/>
    <w:rsid w:val="37F30863"/>
    <w:rsid w:val="381A0FE2"/>
    <w:rsid w:val="38276B93"/>
    <w:rsid w:val="38465BE0"/>
    <w:rsid w:val="393F7DAD"/>
    <w:rsid w:val="39945914"/>
    <w:rsid w:val="39AA2EB0"/>
    <w:rsid w:val="39C4217B"/>
    <w:rsid w:val="3A0B64A7"/>
    <w:rsid w:val="3A8E7F92"/>
    <w:rsid w:val="3A9965CD"/>
    <w:rsid w:val="3AF74C02"/>
    <w:rsid w:val="3C0059A5"/>
    <w:rsid w:val="3C134E78"/>
    <w:rsid w:val="3C310B4C"/>
    <w:rsid w:val="3CBA3AA6"/>
    <w:rsid w:val="3CCA2A44"/>
    <w:rsid w:val="3D601B39"/>
    <w:rsid w:val="3DF6345D"/>
    <w:rsid w:val="3E1727B1"/>
    <w:rsid w:val="3E6A1E9A"/>
    <w:rsid w:val="3EC357A9"/>
    <w:rsid w:val="3EE13701"/>
    <w:rsid w:val="3F1A4BB3"/>
    <w:rsid w:val="40192BA6"/>
    <w:rsid w:val="40891693"/>
    <w:rsid w:val="409070C5"/>
    <w:rsid w:val="409C634B"/>
    <w:rsid w:val="41470361"/>
    <w:rsid w:val="42550A18"/>
    <w:rsid w:val="426E27E1"/>
    <w:rsid w:val="42DA422F"/>
    <w:rsid w:val="42F473A1"/>
    <w:rsid w:val="43402F96"/>
    <w:rsid w:val="43853221"/>
    <w:rsid w:val="43931DE2"/>
    <w:rsid w:val="43A540C7"/>
    <w:rsid w:val="44007789"/>
    <w:rsid w:val="441E62C0"/>
    <w:rsid w:val="44274ACD"/>
    <w:rsid w:val="44E907E8"/>
    <w:rsid w:val="45053D72"/>
    <w:rsid w:val="45435142"/>
    <w:rsid w:val="45811C7C"/>
    <w:rsid w:val="45B8153D"/>
    <w:rsid w:val="45FA6B1E"/>
    <w:rsid w:val="46053138"/>
    <w:rsid w:val="468B3EFB"/>
    <w:rsid w:val="470A6193"/>
    <w:rsid w:val="47B738BF"/>
    <w:rsid w:val="47DC4F5C"/>
    <w:rsid w:val="48A948A0"/>
    <w:rsid w:val="48B40671"/>
    <w:rsid w:val="499B5738"/>
    <w:rsid w:val="499F244D"/>
    <w:rsid w:val="49E67388"/>
    <w:rsid w:val="4A872BCA"/>
    <w:rsid w:val="4A8F58C2"/>
    <w:rsid w:val="4AAA61F4"/>
    <w:rsid w:val="4AF96BC7"/>
    <w:rsid w:val="4B3774F7"/>
    <w:rsid w:val="4B784D60"/>
    <w:rsid w:val="4B95246F"/>
    <w:rsid w:val="4BFB4050"/>
    <w:rsid w:val="4CEF36E2"/>
    <w:rsid w:val="4CEF795D"/>
    <w:rsid w:val="4CFD462D"/>
    <w:rsid w:val="4D3B1120"/>
    <w:rsid w:val="4D673607"/>
    <w:rsid w:val="4DD01CC4"/>
    <w:rsid w:val="4F0C0928"/>
    <w:rsid w:val="4F372FFB"/>
    <w:rsid w:val="4FA76FA4"/>
    <w:rsid w:val="5006393C"/>
    <w:rsid w:val="50114897"/>
    <w:rsid w:val="5040259D"/>
    <w:rsid w:val="513F391C"/>
    <w:rsid w:val="5141363B"/>
    <w:rsid w:val="51564E44"/>
    <w:rsid w:val="516D4911"/>
    <w:rsid w:val="51B51175"/>
    <w:rsid w:val="51BF17C8"/>
    <w:rsid w:val="51F36455"/>
    <w:rsid w:val="52C10D75"/>
    <w:rsid w:val="5311242E"/>
    <w:rsid w:val="53664BDE"/>
    <w:rsid w:val="54454E9C"/>
    <w:rsid w:val="549D4147"/>
    <w:rsid w:val="54B92B75"/>
    <w:rsid w:val="550C4BD7"/>
    <w:rsid w:val="55572986"/>
    <w:rsid w:val="56537644"/>
    <w:rsid w:val="56577746"/>
    <w:rsid w:val="5682624E"/>
    <w:rsid w:val="56B028B5"/>
    <w:rsid w:val="57034A41"/>
    <w:rsid w:val="57371A7C"/>
    <w:rsid w:val="579A0A0B"/>
    <w:rsid w:val="57AA7B05"/>
    <w:rsid w:val="58C3434A"/>
    <w:rsid w:val="59351195"/>
    <w:rsid w:val="5A957D93"/>
    <w:rsid w:val="5AE85093"/>
    <w:rsid w:val="5B3760D9"/>
    <w:rsid w:val="5BC63DF7"/>
    <w:rsid w:val="5BD546BA"/>
    <w:rsid w:val="5D2317D1"/>
    <w:rsid w:val="5D387910"/>
    <w:rsid w:val="5F2913F5"/>
    <w:rsid w:val="5F80710D"/>
    <w:rsid w:val="60064659"/>
    <w:rsid w:val="601C6864"/>
    <w:rsid w:val="60223000"/>
    <w:rsid w:val="606007BB"/>
    <w:rsid w:val="60AC7F66"/>
    <w:rsid w:val="61423403"/>
    <w:rsid w:val="618835DC"/>
    <w:rsid w:val="61BB6C21"/>
    <w:rsid w:val="61BF10D9"/>
    <w:rsid w:val="61E93E17"/>
    <w:rsid w:val="61F67397"/>
    <w:rsid w:val="6216501E"/>
    <w:rsid w:val="62165280"/>
    <w:rsid w:val="624E5B6F"/>
    <w:rsid w:val="629F7BDB"/>
    <w:rsid w:val="62A54044"/>
    <w:rsid w:val="640C7C21"/>
    <w:rsid w:val="64E45EF7"/>
    <w:rsid w:val="65686337"/>
    <w:rsid w:val="65DE22B3"/>
    <w:rsid w:val="65FE4E01"/>
    <w:rsid w:val="66A57729"/>
    <w:rsid w:val="670F5904"/>
    <w:rsid w:val="677435B2"/>
    <w:rsid w:val="67A70322"/>
    <w:rsid w:val="67EF75F1"/>
    <w:rsid w:val="6874377B"/>
    <w:rsid w:val="69124F16"/>
    <w:rsid w:val="699C40E0"/>
    <w:rsid w:val="69C64B0E"/>
    <w:rsid w:val="69C932E5"/>
    <w:rsid w:val="69CD5C14"/>
    <w:rsid w:val="69CF0D33"/>
    <w:rsid w:val="6AB24495"/>
    <w:rsid w:val="6ABC3D49"/>
    <w:rsid w:val="6AFC4106"/>
    <w:rsid w:val="6B6C0E24"/>
    <w:rsid w:val="6B9946B3"/>
    <w:rsid w:val="6BC37AE9"/>
    <w:rsid w:val="6BCE496B"/>
    <w:rsid w:val="6C977A49"/>
    <w:rsid w:val="6C9F34AF"/>
    <w:rsid w:val="6D1837C6"/>
    <w:rsid w:val="6D257788"/>
    <w:rsid w:val="6DE76850"/>
    <w:rsid w:val="6E427DDD"/>
    <w:rsid w:val="6E9A1018"/>
    <w:rsid w:val="6ED67D1E"/>
    <w:rsid w:val="6F0F5516"/>
    <w:rsid w:val="6F812FA0"/>
    <w:rsid w:val="6FB20BD4"/>
    <w:rsid w:val="6FBA59BE"/>
    <w:rsid w:val="6FFE47E9"/>
    <w:rsid w:val="700820D0"/>
    <w:rsid w:val="70296B3E"/>
    <w:rsid w:val="70611204"/>
    <w:rsid w:val="706524E2"/>
    <w:rsid w:val="70EE5FFA"/>
    <w:rsid w:val="71287D44"/>
    <w:rsid w:val="71782E2E"/>
    <w:rsid w:val="7234593E"/>
    <w:rsid w:val="726C71D7"/>
    <w:rsid w:val="72EF4CB6"/>
    <w:rsid w:val="73010E97"/>
    <w:rsid w:val="734C17D1"/>
    <w:rsid w:val="73A51066"/>
    <w:rsid w:val="74454ECC"/>
    <w:rsid w:val="7477050B"/>
    <w:rsid w:val="74FA2C30"/>
    <w:rsid w:val="76603336"/>
    <w:rsid w:val="76945E5B"/>
    <w:rsid w:val="76BC49EB"/>
    <w:rsid w:val="77000DA2"/>
    <w:rsid w:val="781E69D1"/>
    <w:rsid w:val="782958C7"/>
    <w:rsid w:val="78340059"/>
    <w:rsid w:val="794413FD"/>
    <w:rsid w:val="7A234437"/>
    <w:rsid w:val="7ADD0453"/>
    <w:rsid w:val="7AF46346"/>
    <w:rsid w:val="7B0F5EBF"/>
    <w:rsid w:val="7B130FB9"/>
    <w:rsid w:val="7BDE0625"/>
    <w:rsid w:val="7BF64EDE"/>
    <w:rsid w:val="7C400C1E"/>
    <w:rsid w:val="7CB4634A"/>
    <w:rsid w:val="7CBF7F35"/>
    <w:rsid w:val="7D3827DA"/>
    <w:rsid w:val="7DD11708"/>
    <w:rsid w:val="7E4D25B2"/>
    <w:rsid w:val="7E80015B"/>
    <w:rsid w:val="7EA53149"/>
    <w:rsid w:val="7EBC46EA"/>
    <w:rsid w:val="7EC167BD"/>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29"/>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7">
    <w:name w:val="annotation text"/>
    <w:basedOn w:val="1"/>
    <w:link w:val="30"/>
    <w:qFormat/>
    <w:uiPriority w:val="0"/>
    <w:pPr>
      <w:jc w:val="left"/>
    </w:pPr>
  </w:style>
  <w:style w:type="paragraph" w:styleId="8">
    <w:name w:val="Body Text 3"/>
    <w:basedOn w:val="1"/>
    <w:link w:val="31"/>
    <w:unhideWhenUsed/>
    <w:qFormat/>
    <w:uiPriority w:val="99"/>
    <w:pPr>
      <w:spacing w:after="120"/>
    </w:pPr>
    <w:rPr>
      <w:sz w:val="16"/>
      <w:szCs w:val="16"/>
    </w:rPr>
  </w:style>
  <w:style w:type="paragraph" w:styleId="9">
    <w:name w:val="Body Text"/>
    <w:basedOn w:val="1"/>
    <w:link w:val="32"/>
    <w:unhideWhenUsed/>
    <w:qFormat/>
    <w:uiPriority w:val="0"/>
    <w:pPr>
      <w:spacing w:after="120"/>
    </w:pPr>
  </w:style>
  <w:style w:type="paragraph" w:styleId="10">
    <w:name w:val="Body Text Indent"/>
    <w:basedOn w:val="1"/>
    <w:link w:val="33"/>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1"/>
    <w:link w:val="34"/>
    <w:qFormat/>
    <w:uiPriority w:val="0"/>
    <w:rPr>
      <w:rFonts w:ascii="宋体" w:hAnsi="Courier New"/>
      <w:kern w:val="0"/>
      <w:sz w:val="20"/>
      <w:szCs w:val="21"/>
    </w:rPr>
  </w:style>
  <w:style w:type="paragraph" w:styleId="13">
    <w:name w:val="Date"/>
    <w:basedOn w:val="1"/>
    <w:next w:val="1"/>
    <w:link w:val="35"/>
    <w:unhideWhenUsed/>
    <w:qFormat/>
    <w:uiPriority w:val="99"/>
    <w:pPr>
      <w:ind w:left="100" w:leftChars="2500"/>
    </w:pPr>
  </w:style>
  <w:style w:type="paragraph" w:styleId="14">
    <w:name w:val="Balloon Text"/>
    <w:basedOn w:val="1"/>
    <w:semiHidden/>
    <w:qFormat/>
    <w:uiPriority w:val="0"/>
    <w:rPr>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qFormat/>
    <w:uiPriority w:val="99"/>
    <w:rPr>
      <w:rFonts w:ascii="Calibri" w:hAnsi="Calibri"/>
      <w:kern w:val="0"/>
      <w:sz w:val="24"/>
    </w:rPr>
  </w:style>
  <w:style w:type="paragraph" w:styleId="20">
    <w:name w:val="annotation subject"/>
    <w:basedOn w:val="7"/>
    <w:next w:val="7"/>
    <w:link w:val="38"/>
    <w:qFormat/>
    <w:uiPriority w:val="99"/>
    <w:rPr>
      <w:b/>
      <w:bCs/>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Hyperlink"/>
    <w:unhideWhenUsed/>
    <w:qFormat/>
    <w:uiPriority w:val="99"/>
    <w:rPr>
      <w:color w:val="0000FF"/>
      <w:u w:val="single"/>
    </w:rPr>
  </w:style>
  <w:style w:type="character" w:styleId="26">
    <w:name w:val="annotation reference"/>
    <w:qFormat/>
    <w:uiPriority w:val="0"/>
    <w:rPr>
      <w:sz w:val="21"/>
      <w:szCs w:val="21"/>
    </w:rPr>
  </w:style>
  <w:style w:type="character" w:customStyle="1" w:styleId="27">
    <w:name w:val="标题 1 Char"/>
    <w:link w:val="2"/>
    <w:qFormat/>
    <w:uiPriority w:val="0"/>
    <w:rPr>
      <w:b/>
      <w:bCs/>
      <w:kern w:val="44"/>
      <w:sz w:val="44"/>
      <w:szCs w:val="44"/>
    </w:rPr>
  </w:style>
  <w:style w:type="character" w:customStyle="1" w:styleId="28">
    <w:name w:val="标题 2 Char"/>
    <w:link w:val="3"/>
    <w:qFormat/>
    <w:uiPriority w:val="9"/>
    <w:rPr>
      <w:rFonts w:ascii="Cambria" w:hAnsi="Cambria" w:eastAsia="宋体" w:cs="Times New Roman"/>
      <w:b/>
      <w:bCs/>
      <w:kern w:val="2"/>
      <w:sz w:val="32"/>
      <w:szCs w:val="32"/>
    </w:rPr>
  </w:style>
  <w:style w:type="character" w:customStyle="1" w:styleId="29">
    <w:name w:val="标题 5 Char"/>
    <w:link w:val="4"/>
    <w:semiHidden/>
    <w:qFormat/>
    <w:uiPriority w:val="9"/>
    <w:rPr>
      <w:rFonts w:ascii="Times New Roman" w:hAnsi="Times New Roman"/>
      <w:b/>
      <w:bCs/>
      <w:kern w:val="2"/>
      <w:sz w:val="28"/>
      <w:szCs w:val="28"/>
    </w:rPr>
  </w:style>
  <w:style w:type="character" w:customStyle="1" w:styleId="30">
    <w:name w:val="批注文字 Char"/>
    <w:link w:val="7"/>
    <w:qFormat/>
    <w:uiPriority w:val="0"/>
    <w:rPr>
      <w:rFonts w:ascii="Times New Roman" w:hAnsi="Times New Roman"/>
      <w:kern w:val="2"/>
      <w:sz w:val="21"/>
      <w:szCs w:val="24"/>
    </w:rPr>
  </w:style>
  <w:style w:type="character" w:customStyle="1" w:styleId="31">
    <w:name w:val="正文文本 3 Char"/>
    <w:link w:val="8"/>
    <w:semiHidden/>
    <w:qFormat/>
    <w:uiPriority w:val="99"/>
    <w:rPr>
      <w:rFonts w:ascii="Times New Roman" w:hAnsi="Times New Roman"/>
      <w:kern w:val="2"/>
      <w:sz w:val="16"/>
      <w:szCs w:val="16"/>
    </w:rPr>
  </w:style>
  <w:style w:type="character" w:customStyle="1" w:styleId="32">
    <w:name w:val="正文文本 Char"/>
    <w:link w:val="9"/>
    <w:qFormat/>
    <w:uiPriority w:val="0"/>
    <w:rPr>
      <w:rFonts w:ascii="Times New Roman" w:hAnsi="Times New Roman"/>
      <w:kern w:val="2"/>
      <w:sz w:val="21"/>
      <w:szCs w:val="24"/>
    </w:rPr>
  </w:style>
  <w:style w:type="character" w:customStyle="1" w:styleId="33">
    <w:name w:val="正文文本缩进 Char"/>
    <w:link w:val="10"/>
    <w:qFormat/>
    <w:uiPriority w:val="0"/>
    <w:rPr>
      <w:rFonts w:ascii="仿宋_GB2312" w:hAnsi="Times New Roman" w:eastAsia="仿宋_GB2312" w:cs="Times New Roman"/>
      <w:sz w:val="32"/>
      <w:szCs w:val="20"/>
    </w:rPr>
  </w:style>
  <w:style w:type="character" w:customStyle="1" w:styleId="34">
    <w:name w:val="纯文本 Char"/>
    <w:link w:val="12"/>
    <w:qFormat/>
    <w:uiPriority w:val="0"/>
    <w:rPr>
      <w:rFonts w:ascii="宋体" w:hAnsi="Courier New" w:eastAsia="宋体" w:cs="Courier New"/>
      <w:szCs w:val="21"/>
    </w:rPr>
  </w:style>
  <w:style w:type="character" w:customStyle="1" w:styleId="35">
    <w:name w:val="日期 Char"/>
    <w:link w:val="13"/>
    <w:semiHidden/>
    <w:qFormat/>
    <w:uiPriority w:val="99"/>
    <w:rPr>
      <w:rFonts w:ascii="Times New Roman" w:hAnsi="Times New Roman"/>
      <w:kern w:val="2"/>
      <w:sz w:val="21"/>
      <w:szCs w:val="24"/>
    </w:rPr>
  </w:style>
  <w:style w:type="character" w:customStyle="1" w:styleId="36">
    <w:name w:val="页脚 Char1"/>
    <w:link w:val="15"/>
    <w:qFormat/>
    <w:uiPriority w:val="99"/>
    <w:rPr>
      <w:sz w:val="18"/>
      <w:szCs w:val="18"/>
    </w:rPr>
  </w:style>
  <w:style w:type="character" w:customStyle="1" w:styleId="37">
    <w:name w:val="页眉 Char"/>
    <w:link w:val="16"/>
    <w:qFormat/>
    <w:uiPriority w:val="99"/>
    <w:rPr>
      <w:sz w:val="18"/>
      <w:szCs w:val="18"/>
    </w:rPr>
  </w:style>
  <w:style w:type="character" w:customStyle="1" w:styleId="38">
    <w:name w:val="批注主题 Char"/>
    <w:link w:val="20"/>
    <w:qFormat/>
    <w:uiPriority w:val="99"/>
    <w:rPr>
      <w:rFonts w:ascii="Times New Roman" w:hAnsi="Times New Roman"/>
      <w:b/>
      <w:bCs/>
      <w:kern w:val="2"/>
      <w:sz w:val="21"/>
      <w:szCs w:val="24"/>
    </w:rPr>
  </w:style>
  <w:style w:type="paragraph" w:customStyle="1" w:styleId="39">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character" w:customStyle="1" w:styleId="40">
    <w:name w:val="页脚 Char"/>
    <w:qFormat/>
    <w:uiPriority w:val="99"/>
    <w:rPr>
      <w:lang w:eastAsia="zh-CN"/>
    </w:rPr>
  </w:style>
  <w:style w:type="character" w:customStyle="1" w:styleId="41">
    <w:name w:val="批注文字 Char1"/>
    <w:qFormat/>
    <w:uiPriority w:val="0"/>
    <w:rPr>
      <w:rFonts w:ascii="Times New Roman" w:hAnsi="Times New Roman"/>
      <w:kern w:val="2"/>
      <w:sz w:val="21"/>
      <w:szCs w:val="24"/>
    </w:rPr>
  </w:style>
  <w:style w:type="character" w:customStyle="1" w:styleId="42">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3">
    <w:name w:val="标题 1 字符"/>
    <w:qFormat/>
    <w:uiPriority w:val="9"/>
    <w:rPr>
      <w:b/>
      <w:bCs/>
      <w:kern w:val="44"/>
      <w:sz w:val="44"/>
      <w:szCs w:val="44"/>
    </w:rPr>
  </w:style>
  <w:style w:type="character" w:customStyle="1" w:styleId="44">
    <w:name w:val="批注文字 字符2"/>
    <w:qFormat/>
    <w:uiPriority w:val="0"/>
    <w:rPr>
      <w:rFonts w:ascii="Times New Roman" w:hAnsi="Times New Roman"/>
      <w:kern w:val="2"/>
      <w:sz w:val="21"/>
      <w:szCs w:val="24"/>
    </w:rPr>
  </w:style>
  <w:style w:type="character" w:customStyle="1" w:styleId="45">
    <w:name w:val="apple-style-span"/>
    <w:qFormat/>
    <w:uiPriority w:val="0"/>
  </w:style>
  <w:style w:type="character" w:customStyle="1" w:styleId="46">
    <w:name w:val="textcontents"/>
    <w:qFormat/>
    <w:uiPriority w:val="0"/>
  </w:style>
  <w:style w:type="character" w:customStyle="1" w:styleId="47">
    <w:name w:val="纯文本 Char1"/>
    <w:qFormat/>
    <w:uiPriority w:val="0"/>
    <w:rPr>
      <w:rFonts w:ascii="宋体" w:hAnsi="Courier New" w:eastAsia="宋体" w:cs="Courier New"/>
      <w:szCs w:val="21"/>
    </w:rPr>
  </w:style>
  <w:style w:type="character" w:customStyle="1" w:styleId="48">
    <w:name w:val="正文文本 Char1"/>
    <w:semiHidden/>
    <w:qFormat/>
    <w:locked/>
    <w:uiPriority w:val="0"/>
    <w:rPr>
      <w:kern w:val="2"/>
      <w:sz w:val="21"/>
      <w:szCs w:val="24"/>
    </w:rPr>
  </w:style>
  <w:style w:type="character" w:customStyle="1" w:styleId="49">
    <w:name w:val="正文文本缩进 字符1"/>
    <w:qFormat/>
    <w:uiPriority w:val="0"/>
    <w:rPr>
      <w:rFonts w:ascii="仿宋_GB2312" w:hAnsi="Times New Roman" w:eastAsia="仿宋_GB2312" w:cs="Times New Roman"/>
      <w:sz w:val="32"/>
      <w:szCs w:val="20"/>
    </w:rPr>
  </w:style>
  <w:style w:type="character" w:customStyle="1" w:styleId="50">
    <w:name w:val="批注文字 字符1"/>
    <w:qFormat/>
    <w:uiPriority w:val="0"/>
    <w:rPr>
      <w:kern w:val="2"/>
      <w:sz w:val="21"/>
      <w:szCs w:val="24"/>
    </w:rPr>
  </w:style>
  <w:style w:type="character" w:customStyle="1" w:styleId="51">
    <w:name w:val="纯文本 字符1"/>
    <w:qFormat/>
    <w:uiPriority w:val="0"/>
    <w:rPr>
      <w:rFonts w:ascii="宋体" w:hAnsi="Courier New"/>
    </w:rPr>
  </w:style>
  <w:style w:type="character" w:customStyle="1" w:styleId="52">
    <w:name w:val="正文2 Char Char"/>
    <w:link w:val="53"/>
    <w:qFormat/>
    <w:uiPriority w:val="0"/>
    <w:rPr>
      <w:kern w:val="2"/>
      <w:sz w:val="24"/>
    </w:rPr>
  </w:style>
  <w:style w:type="paragraph" w:customStyle="1" w:styleId="53">
    <w:name w:val="正文2"/>
    <w:basedOn w:val="1"/>
    <w:link w:val="52"/>
    <w:qFormat/>
    <w:uiPriority w:val="0"/>
    <w:pPr>
      <w:adjustRightInd w:val="0"/>
      <w:spacing w:before="156" w:line="360" w:lineRule="auto"/>
      <w:ind w:firstLine="510" w:firstLineChars="200"/>
    </w:pPr>
    <w:rPr>
      <w:sz w:val="24"/>
      <w:szCs w:val="20"/>
    </w:rPr>
  </w:style>
  <w:style w:type="character" w:customStyle="1" w:styleId="54">
    <w:name w:val="批注文字 Char2"/>
    <w:qFormat/>
    <w:uiPriority w:val="0"/>
    <w:rPr>
      <w:rFonts w:ascii="Times New Roman" w:hAnsi="Times New Roman"/>
      <w:kern w:val="2"/>
      <w:sz w:val="21"/>
      <w:szCs w:val="24"/>
    </w:rPr>
  </w:style>
  <w:style w:type="character" w:customStyle="1" w:styleId="55">
    <w:name w:val="纯文本 字符2"/>
    <w:qFormat/>
    <w:uiPriority w:val="0"/>
    <w:rPr>
      <w:rFonts w:ascii="宋体" w:hAnsi="Courier New" w:eastAsia="宋体" w:cs="Courier New"/>
      <w:szCs w:val="21"/>
    </w:rPr>
  </w:style>
  <w:style w:type="paragraph" w:styleId="56">
    <w:name w:val="List Paragraph"/>
    <w:basedOn w:val="1"/>
    <w:qFormat/>
    <w:uiPriority w:val="34"/>
    <w:pPr>
      <w:ind w:firstLine="420" w:firstLineChars="200"/>
    </w:p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Table Paragraph"/>
    <w:basedOn w:val="1"/>
    <w:qFormat/>
    <w:uiPriority w:val="1"/>
    <w:pPr>
      <w:jc w:val="left"/>
    </w:pPr>
    <w:rPr>
      <w:rFonts w:ascii="Calibri" w:hAnsi="Calibri"/>
      <w:kern w:val="0"/>
      <w:sz w:val="22"/>
      <w:szCs w:val="22"/>
      <w:lang w:eastAsia="en-US"/>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列出段落1"/>
    <w:basedOn w:val="1"/>
    <w:qFormat/>
    <w:uiPriority w:val="0"/>
    <w:pPr>
      <w:ind w:firstLine="420" w:firstLineChars="200"/>
    </w:pPr>
    <w:rPr>
      <w:szCs w:val="21"/>
    </w:rPr>
  </w:style>
  <w:style w:type="paragraph" w:customStyle="1" w:styleId="6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2">
    <w:name w:val="&gt;合同 正文"/>
    <w:qFormat/>
    <w:uiPriority w:val="0"/>
    <w:pPr>
      <w:spacing w:line="288" w:lineRule="auto"/>
      <w:ind w:firstLine="200" w:firstLineChars="200"/>
    </w:pPr>
    <w:rPr>
      <w:rFonts w:ascii="宋体" w:hAnsi="宋体" w:eastAsia="宋体" w:cs="宋体"/>
      <w:color w:val="000000"/>
      <w:kern w:val="2"/>
      <w:sz w:val="21"/>
      <w:szCs w:val="21"/>
      <w:lang w:val="en-US" w:eastAsia="zh-CN" w:bidi="ar-SA"/>
    </w:rPr>
  </w:style>
  <w:style w:type="paragraph" w:customStyle="1" w:styleId="63">
    <w:name w:val="样式 宋体 小四 行距: 1.5 倍行距 首行缩进:  2 字符"/>
    <w:basedOn w:val="1"/>
    <w:qFormat/>
    <w:uiPriority w:val="0"/>
    <w:pPr>
      <w:spacing w:line="440" w:lineRule="exact"/>
      <w:ind w:firstLine="200" w:firstLineChars="200"/>
    </w:pPr>
    <w:rPr>
      <w:rFonts w:ascii="宋体" w:hAnsi="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8E3AD-AF14-4910-B522-B5397FDB2005}">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114</Pages>
  <Words>2824</Words>
  <Characters>3315</Characters>
  <Lines>578</Lines>
  <Paragraphs>162</Paragraphs>
  <TotalTime>29</TotalTime>
  <ScaleCrop>false</ScaleCrop>
  <LinksUpToDate>false</LinksUpToDate>
  <CharactersWithSpaces>3486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2025-09-05T02:51:00Z</dcterms:created>
  <dc:creator>唐冰</dc:creator>
  <cp:lastModifiedBy>余小吵</cp:lastModifiedBy>
  <cp:lastPrinted>2025-09-05T03:12:00Z</cp:lastPrinted>
  <dcterms:modified xsi:type="dcterms:W3CDTF">2025-09-09T08:40:37Z</dcterms:modified>
  <dc:title>竞争性谈判文件规范</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6DC434392DD548FBAD4C8EDB2BB0B5E8_13</vt:lpwstr>
  </property>
  <property fmtid="{D5CDD505-2E9C-101B-9397-08002B2CF9AE}" pid="4" name="KSOTemplateDocerSaveRecord">
    <vt:lpwstr>eyJoZGlkIjoiMjFkMjliMzM0NGM2YjYyYmU0NGJkM2YwMTQwZTQ3ZWQiLCJ1c2VySWQiOiIyNjY1ODEzMTQifQ==</vt:lpwstr>
  </property>
</Properties>
</file>