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B86D1">
      <w:pPr>
        <w:spacing w:line="720" w:lineRule="exact"/>
        <w:jc w:val="center"/>
        <w:rPr>
          <w:rFonts w:ascii="华文新魏" w:eastAsia="华文新魏"/>
          <w:b/>
          <w:bCs/>
          <w:spacing w:val="80"/>
          <w:sz w:val="64"/>
        </w:rPr>
      </w:pPr>
      <w:bookmarkStart w:id="0" w:name="_Toc2559"/>
      <w:bookmarkStart w:id="1" w:name="_Toc29710"/>
    </w:p>
    <w:p w14:paraId="74856CE1">
      <w:pPr>
        <w:spacing w:line="600" w:lineRule="auto"/>
        <w:jc w:val="center"/>
        <w:rPr>
          <w:rFonts w:ascii="宋体" w:hAnsi="宋体"/>
          <w:b/>
          <w:bCs/>
          <w:kern w:val="0"/>
          <w:sz w:val="72"/>
          <w:szCs w:val="72"/>
        </w:rPr>
      </w:pPr>
      <w:r>
        <w:rPr>
          <w:rFonts w:hint="eastAsia" w:ascii="宋体" w:hAnsi="宋体"/>
          <w:b/>
          <w:bCs/>
          <w:kern w:val="0"/>
          <w:sz w:val="72"/>
          <w:szCs w:val="72"/>
        </w:rPr>
        <w:t>广西鑫永恒项目管理有限公司</w:t>
      </w:r>
    </w:p>
    <w:p w14:paraId="4F1D864F">
      <w:pPr>
        <w:spacing w:line="720" w:lineRule="exact"/>
        <w:jc w:val="center"/>
        <w:rPr>
          <w:rFonts w:ascii="文鼎中隶简" w:eastAsia="文鼎中隶简"/>
          <w:sz w:val="52"/>
        </w:rPr>
      </w:pPr>
    </w:p>
    <w:p w14:paraId="40FE3EF8">
      <w:pPr>
        <w:jc w:val="center"/>
        <w:rPr>
          <w:sz w:val="72"/>
        </w:rPr>
      </w:pPr>
    </w:p>
    <w:p w14:paraId="01058EC9">
      <w:pPr>
        <w:jc w:val="center"/>
        <w:rPr>
          <w:rFonts w:eastAsia="楷体_GB2312"/>
        </w:rPr>
      </w:pPr>
      <w:r>
        <w:rPr>
          <w:rFonts w:hint="eastAsia"/>
          <w:sz w:val="72"/>
        </w:rPr>
        <w:cr/>
      </w:r>
      <w:r>
        <w:rPr>
          <w:rFonts w:hint="eastAsia" w:ascii="楷体_GB2312" w:eastAsia="楷体_GB2312"/>
          <w:b/>
          <w:kern w:val="0"/>
          <w:sz w:val="84"/>
          <w:szCs w:val="84"/>
        </w:rPr>
        <w:t>竞争性磋商文件</w:t>
      </w:r>
    </w:p>
    <w:p w14:paraId="6F85B66C"/>
    <w:p w14:paraId="758BF979">
      <w:pPr>
        <w:pStyle w:val="11"/>
        <w:widowControl w:val="0"/>
        <w:overflowPunct/>
        <w:autoSpaceDE/>
        <w:autoSpaceDN/>
        <w:snapToGrid/>
        <w:ind w:left="0" w:right="0" w:firstLine="0"/>
      </w:pPr>
    </w:p>
    <w:p w14:paraId="58EA1F34">
      <w:pPr>
        <w:pStyle w:val="11"/>
        <w:widowControl w:val="0"/>
        <w:overflowPunct/>
        <w:autoSpaceDE/>
        <w:autoSpaceDN/>
        <w:snapToGrid/>
        <w:ind w:left="0" w:right="0" w:firstLine="0"/>
      </w:pPr>
    </w:p>
    <w:p w14:paraId="02596DEB">
      <w:pPr>
        <w:pStyle w:val="11"/>
        <w:widowControl w:val="0"/>
        <w:overflowPunct/>
        <w:autoSpaceDE/>
        <w:autoSpaceDN/>
        <w:snapToGrid/>
        <w:ind w:left="0" w:right="0" w:firstLine="0"/>
      </w:pPr>
    </w:p>
    <w:p w14:paraId="145B794F">
      <w:pPr>
        <w:pStyle w:val="11"/>
        <w:ind w:left="0" w:firstLine="0"/>
      </w:pPr>
    </w:p>
    <w:p w14:paraId="4DBAF986">
      <w:pPr>
        <w:pStyle w:val="31"/>
        <w:ind w:left="1606" w:hanging="1606" w:hangingChars="500"/>
        <w:jc w:val="left"/>
        <w:rPr>
          <w:rFonts w:ascii="宋体" w:hAnsi="宋体" w:cs="宋体"/>
          <w:b/>
          <w:bCs/>
          <w:sz w:val="32"/>
          <w:szCs w:val="32"/>
        </w:rPr>
      </w:pPr>
      <w:r>
        <w:rPr>
          <w:rFonts w:hint="eastAsia" w:ascii="宋体" w:hAnsi="宋体" w:cs="宋体"/>
          <w:b/>
          <w:bCs/>
          <w:sz w:val="32"/>
          <w:szCs w:val="32"/>
        </w:rPr>
        <w:t>项目名称：</w:t>
      </w:r>
      <w:r>
        <w:fldChar w:fldCharType="begin"/>
      </w:r>
      <w:r>
        <w:instrText xml:space="preserve"> HYPERLINK "https://www.zcygov.cn/proj-procurement/project-result-detail/5ee91e3b852a171e" \t "https://www.zcygov.cn/bid-inviting/purchaseFileMake/_blank" </w:instrText>
      </w:r>
      <w:r>
        <w:fldChar w:fldCharType="separate"/>
      </w:r>
      <w:r>
        <w:rPr>
          <w:rFonts w:hint="eastAsia" w:ascii="宋体" w:hAnsi="宋体" w:cs="宋体"/>
          <w:b/>
          <w:bCs/>
          <w:sz w:val="32"/>
          <w:szCs w:val="32"/>
          <w:lang w:eastAsia="zh-CN"/>
        </w:rPr>
        <w:t>阳朔黑皮果蔗组培健康种苗生产、繁育、种植、加工一体化示范建设项目</w:t>
      </w:r>
      <w:r>
        <w:rPr>
          <w:rFonts w:hint="eastAsia" w:ascii="宋体" w:hAnsi="宋体" w:cs="宋体"/>
          <w:b/>
          <w:bCs/>
          <w:sz w:val="32"/>
          <w:szCs w:val="32"/>
        </w:rPr>
        <w:fldChar w:fldCharType="end"/>
      </w:r>
    </w:p>
    <w:p w14:paraId="42AD54A7">
      <w:pPr>
        <w:jc w:val="left"/>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GLZC2025-C2-210055-GXXY</w:t>
      </w:r>
    </w:p>
    <w:p w14:paraId="24744460">
      <w:pPr>
        <w:ind w:left="1260" w:leftChars="600"/>
        <w:rPr>
          <w:rFonts w:ascii="宋体" w:hAnsi="宋体" w:cs="宋体"/>
          <w:b/>
          <w:bCs/>
          <w:sz w:val="32"/>
          <w:szCs w:val="32"/>
        </w:rPr>
      </w:pPr>
    </w:p>
    <w:p w14:paraId="53223D2F">
      <w:pPr>
        <w:ind w:left="1260" w:leftChars="600"/>
        <w:rPr>
          <w:rFonts w:ascii="宋体" w:hAnsi="宋体" w:cs="宋体"/>
          <w:b/>
          <w:bCs/>
          <w:sz w:val="32"/>
          <w:szCs w:val="32"/>
        </w:rPr>
      </w:pPr>
    </w:p>
    <w:p w14:paraId="426CBE52">
      <w:pPr>
        <w:ind w:left="1260" w:leftChars="600"/>
        <w:rPr>
          <w:rFonts w:ascii="宋体" w:hAnsi="宋体" w:cs="宋体"/>
          <w:b/>
          <w:bCs/>
          <w:sz w:val="32"/>
          <w:szCs w:val="32"/>
        </w:rPr>
      </w:pPr>
    </w:p>
    <w:p w14:paraId="004D86EC">
      <w:pPr>
        <w:spacing w:line="480" w:lineRule="auto"/>
        <w:ind w:firstLine="1285" w:firstLineChars="400"/>
        <w:rPr>
          <w:rStyle w:val="32"/>
          <w:rFonts w:hint="eastAsia" w:ascii="宋体" w:hAnsi="宋体" w:eastAsia="宋体"/>
          <w:b/>
          <w:bCs/>
          <w:sz w:val="32"/>
          <w:lang w:eastAsia="zh-CN"/>
        </w:rPr>
      </w:pPr>
      <w:r>
        <w:rPr>
          <w:rStyle w:val="32"/>
          <w:rFonts w:ascii="宋体" w:hAnsi="宋体"/>
          <w:b/>
          <w:bCs/>
          <w:sz w:val="32"/>
        </w:rPr>
        <w:t>采购人：</w:t>
      </w:r>
      <w:r>
        <w:rPr>
          <w:rStyle w:val="32"/>
          <w:rFonts w:hint="eastAsia" w:ascii="宋体" w:hAnsi="宋体"/>
          <w:b/>
          <w:bCs/>
          <w:sz w:val="32"/>
          <w:lang w:eastAsia="zh-CN"/>
        </w:rPr>
        <w:t>阳朔县福利镇人民政府</w:t>
      </w:r>
    </w:p>
    <w:p w14:paraId="3DB2E0CE">
      <w:pPr>
        <w:spacing w:line="480" w:lineRule="auto"/>
        <w:ind w:firstLine="1285" w:firstLineChars="400"/>
        <w:rPr>
          <w:rStyle w:val="32"/>
          <w:rFonts w:ascii="宋体" w:hAnsi="宋体"/>
          <w:b/>
          <w:bCs/>
          <w:spacing w:val="40"/>
          <w:sz w:val="24"/>
        </w:rPr>
      </w:pPr>
      <w:r>
        <w:rPr>
          <w:rStyle w:val="32"/>
          <w:rFonts w:ascii="宋体" w:hAnsi="宋体"/>
          <w:b/>
          <w:bCs/>
          <w:sz w:val="32"/>
        </w:rPr>
        <w:t>采购代理机构：</w:t>
      </w:r>
      <w:r>
        <w:rPr>
          <w:rStyle w:val="32"/>
          <w:rFonts w:hint="eastAsia" w:ascii="宋体" w:hAnsi="宋体"/>
          <w:b/>
          <w:bCs/>
          <w:sz w:val="32"/>
        </w:rPr>
        <w:t>广西鑫永恒项目管理有限公司</w:t>
      </w:r>
    </w:p>
    <w:p w14:paraId="517715E4">
      <w:pPr>
        <w:spacing w:line="480" w:lineRule="auto"/>
        <w:ind w:firstLine="1285" w:firstLineChars="400"/>
        <w:rPr>
          <w:rStyle w:val="32"/>
          <w:rFonts w:ascii="黑体"/>
          <w:sz w:val="32"/>
        </w:rPr>
      </w:pPr>
      <w:r>
        <w:rPr>
          <w:rStyle w:val="32"/>
          <w:rFonts w:hint="eastAsia" w:ascii="宋体" w:hAnsi="宋体"/>
          <w:b/>
          <w:bCs/>
          <w:sz w:val="32"/>
        </w:rPr>
        <w:t>日期：2025年</w:t>
      </w:r>
      <w:r>
        <w:rPr>
          <w:rStyle w:val="32"/>
          <w:rFonts w:hint="eastAsia" w:ascii="宋体" w:hAnsi="宋体"/>
          <w:b/>
          <w:bCs/>
          <w:sz w:val="32"/>
          <w:highlight w:val="none"/>
          <w:lang w:val="en-US" w:eastAsia="zh-CN"/>
        </w:rPr>
        <w:t>9</w:t>
      </w:r>
      <w:r>
        <w:rPr>
          <w:rStyle w:val="32"/>
          <w:rFonts w:hint="eastAsia" w:ascii="宋体" w:hAnsi="宋体"/>
          <w:b/>
          <w:bCs/>
          <w:sz w:val="32"/>
          <w:highlight w:val="none"/>
        </w:rPr>
        <w:t>月</w:t>
      </w:r>
    </w:p>
    <w:p w14:paraId="45F4A1F1">
      <w:pPr>
        <w:pStyle w:val="12"/>
        <w:spacing w:line="420" w:lineRule="exact"/>
        <w:jc w:val="center"/>
        <w:rPr>
          <w:rFonts w:hAnsi="宋体"/>
          <w:b/>
          <w:bCs/>
          <w:sz w:val="44"/>
          <w:szCs w:val="20"/>
        </w:rPr>
      </w:pPr>
    </w:p>
    <w:p w14:paraId="2FD8225B">
      <w:pPr>
        <w:pStyle w:val="12"/>
        <w:spacing w:line="420" w:lineRule="exact"/>
        <w:jc w:val="center"/>
        <w:rPr>
          <w:rFonts w:hAnsi="宋体"/>
          <w:b/>
          <w:bCs/>
          <w:sz w:val="44"/>
          <w:szCs w:val="20"/>
        </w:rPr>
        <w:sectPr>
          <w:headerReference r:id="rId5" w:type="first"/>
          <w:footerReference r:id="rId8" w:type="first"/>
          <w:headerReference r:id="rId3" w:type="default"/>
          <w:footerReference r:id="rId6" w:type="default"/>
          <w:headerReference r:id="rId4" w:type="even"/>
          <w:footerReference r:id="rId7" w:type="even"/>
          <w:pgSz w:w="11906" w:h="16838"/>
          <w:pgMar w:top="1418" w:right="1115" w:bottom="1418" w:left="1131" w:header="851" w:footer="992" w:gutter="0"/>
          <w:pgNumType w:start="1"/>
          <w:cols w:space="720" w:num="1"/>
          <w:titlePg/>
          <w:docGrid w:type="lines" w:linePitch="312" w:charSpace="0"/>
        </w:sectPr>
      </w:pPr>
    </w:p>
    <w:p w14:paraId="6BC353BB">
      <w:pPr>
        <w:pStyle w:val="12"/>
        <w:spacing w:line="420" w:lineRule="exact"/>
        <w:jc w:val="center"/>
        <w:rPr>
          <w:rFonts w:hAnsi="宋体"/>
          <w:b/>
          <w:bCs/>
          <w:sz w:val="44"/>
          <w:szCs w:val="20"/>
        </w:rPr>
      </w:pPr>
      <w:r>
        <w:rPr>
          <w:rFonts w:hint="eastAsia" w:hAnsi="宋体"/>
          <w:b/>
          <w:bCs/>
          <w:sz w:val="44"/>
          <w:szCs w:val="20"/>
        </w:rPr>
        <w:t>目   录</w:t>
      </w:r>
    </w:p>
    <w:p w14:paraId="7D5CD48D">
      <w:pPr>
        <w:pStyle w:val="6"/>
        <w:ind w:left="0" w:leftChars="0"/>
        <w:jc w:val="center"/>
      </w:pPr>
    </w:p>
    <w:p w14:paraId="6B917FA4">
      <w:pPr>
        <w:pStyle w:val="15"/>
        <w:tabs>
          <w:tab w:val="right" w:leader="dot" w:pos="9660"/>
        </w:tabs>
        <w:spacing w:line="720" w:lineRule="auto"/>
        <w:rPr>
          <w:rFonts w:ascii="宋体" w:hAnsi="宋体" w:cs="宋体"/>
          <w:b/>
          <w:bCs/>
          <w:sz w:val="32"/>
          <w:szCs w:val="32"/>
        </w:rPr>
      </w:pPr>
      <w:r>
        <w:rPr>
          <w:rFonts w:hint="eastAsia" w:ascii="宋体" w:hAnsi="宋体" w:cs="宋体"/>
          <w:b/>
          <w:bCs/>
          <w:spacing w:val="-6"/>
          <w:kern w:val="0"/>
          <w:sz w:val="32"/>
          <w:szCs w:val="32"/>
        </w:rPr>
        <w:fldChar w:fldCharType="begin"/>
      </w:r>
      <w:r>
        <w:rPr>
          <w:rFonts w:hint="eastAsia" w:ascii="宋体" w:hAnsi="宋体" w:cs="宋体"/>
          <w:b/>
          <w:bCs/>
          <w:spacing w:val="-6"/>
          <w:kern w:val="0"/>
          <w:sz w:val="32"/>
          <w:szCs w:val="32"/>
        </w:rPr>
        <w:instrText xml:space="preserve">TOC \o "1-3" \h \u </w:instrText>
      </w:r>
      <w:r>
        <w:rPr>
          <w:rFonts w:hint="eastAsia" w:ascii="宋体" w:hAnsi="宋体" w:cs="宋体"/>
          <w:b/>
          <w:bCs/>
          <w:spacing w:val="-6"/>
          <w:kern w:val="0"/>
          <w:sz w:val="32"/>
          <w:szCs w:val="32"/>
        </w:rPr>
        <w:fldChar w:fldCharType="separate"/>
      </w:r>
      <w:r>
        <w:fldChar w:fldCharType="begin"/>
      </w:r>
      <w:r>
        <w:instrText xml:space="preserve"> HYPERLINK \l "_Toc8415" </w:instrText>
      </w:r>
      <w:r>
        <w:fldChar w:fldCharType="separate"/>
      </w:r>
      <w:r>
        <w:rPr>
          <w:rFonts w:hint="eastAsia" w:ascii="宋体" w:hAnsi="宋体" w:cs="宋体"/>
          <w:b/>
          <w:bCs/>
          <w:sz w:val="32"/>
          <w:szCs w:val="32"/>
        </w:rPr>
        <w:t>第一章  竞争性磋商公告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_Toc8415 \h </w:instrText>
      </w:r>
      <w:r>
        <w:rPr>
          <w:rFonts w:hint="eastAsia" w:ascii="宋体" w:hAnsi="宋体" w:cs="宋体"/>
          <w:b/>
          <w:bCs/>
          <w:sz w:val="32"/>
          <w:szCs w:val="32"/>
        </w:rPr>
        <w:fldChar w:fldCharType="separate"/>
      </w:r>
      <w:r>
        <w:rPr>
          <w:rFonts w:hint="eastAsia" w:ascii="宋体" w:hAnsi="宋体" w:cs="宋体"/>
          <w:b/>
          <w:bCs/>
          <w:sz w:val="32"/>
          <w:szCs w:val="32"/>
        </w:rPr>
        <w:t>2</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71B1E244">
      <w:pPr>
        <w:pStyle w:val="15"/>
        <w:tabs>
          <w:tab w:val="right" w:leader="dot" w:pos="9660"/>
        </w:tabs>
        <w:spacing w:line="720" w:lineRule="auto"/>
        <w:rPr>
          <w:rFonts w:ascii="宋体" w:hAnsi="宋体" w:cs="宋体"/>
          <w:b/>
          <w:bCs/>
          <w:sz w:val="32"/>
          <w:szCs w:val="32"/>
        </w:rPr>
      </w:pPr>
      <w:r>
        <w:fldChar w:fldCharType="begin"/>
      </w:r>
      <w:r>
        <w:instrText xml:space="preserve"> HYPERLINK \l "_Toc25758" </w:instrText>
      </w:r>
      <w:r>
        <w:fldChar w:fldCharType="separate"/>
      </w:r>
      <w:r>
        <w:rPr>
          <w:rFonts w:hint="eastAsia" w:ascii="宋体" w:hAnsi="宋体" w:cs="宋体"/>
          <w:b/>
          <w:bCs/>
          <w:sz w:val="32"/>
          <w:szCs w:val="32"/>
        </w:rPr>
        <w:t>第二章  供应商须知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_Toc25758 \h </w:instrText>
      </w:r>
      <w:r>
        <w:rPr>
          <w:rFonts w:hint="eastAsia" w:ascii="宋体" w:hAnsi="宋体" w:cs="宋体"/>
          <w:b/>
          <w:bCs/>
          <w:sz w:val="32"/>
          <w:szCs w:val="32"/>
        </w:rPr>
        <w:fldChar w:fldCharType="separate"/>
      </w:r>
      <w:r>
        <w:rPr>
          <w:rFonts w:hint="eastAsia" w:ascii="宋体" w:hAnsi="宋体" w:cs="宋体"/>
          <w:b/>
          <w:bCs/>
          <w:sz w:val="32"/>
          <w:szCs w:val="32"/>
        </w:rPr>
        <w:t>6</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09E8C613">
      <w:pPr>
        <w:pStyle w:val="15"/>
        <w:tabs>
          <w:tab w:val="right" w:leader="dot" w:pos="9660"/>
        </w:tabs>
        <w:spacing w:line="720" w:lineRule="auto"/>
        <w:rPr>
          <w:rFonts w:ascii="宋体" w:hAnsi="宋体" w:cs="宋体"/>
          <w:b/>
          <w:bCs/>
          <w:sz w:val="32"/>
          <w:szCs w:val="32"/>
        </w:rPr>
      </w:pPr>
      <w:r>
        <w:fldChar w:fldCharType="begin"/>
      </w:r>
      <w:r>
        <w:instrText xml:space="preserve"> HYPERLINK \l "_Toc22630" </w:instrText>
      </w:r>
      <w:r>
        <w:fldChar w:fldCharType="separate"/>
      </w:r>
      <w:r>
        <w:rPr>
          <w:rFonts w:hint="eastAsia" w:ascii="宋体" w:hAnsi="宋体" w:cs="宋体"/>
          <w:b/>
          <w:bCs/>
          <w:sz w:val="32"/>
          <w:szCs w:val="32"/>
        </w:rPr>
        <w:t>第三章  工程量清单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pacing w:val="-6"/>
          <w:kern w:val="0"/>
          <w:sz w:val="32"/>
          <w:szCs w:val="32"/>
        </w:rPr>
        <w:t>3</w:t>
      </w:r>
    </w:p>
    <w:p w14:paraId="691F12FF">
      <w:pPr>
        <w:pStyle w:val="15"/>
        <w:tabs>
          <w:tab w:val="right" w:leader="dot" w:pos="9660"/>
        </w:tabs>
        <w:spacing w:line="720" w:lineRule="auto"/>
        <w:rPr>
          <w:rFonts w:hint="eastAsia" w:ascii="宋体" w:hAnsi="宋体" w:eastAsia="宋体" w:cs="宋体"/>
          <w:b/>
          <w:bCs/>
          <w:sz w:val="32"/>
          <w:szCs w:val="32"/>
          <w:lang w:eastAsia="zh-CN"/>
        </w:rPr>
      </w:pPr>
      <w:r>
        <w:fldChar w:fldCharType="begin"/>
      </w:r>
      <w:r>
        <w:instrText xml:space="preserve"> HYPERLINK \l "_Toc8615" </w:instrText>
      </w:r>
      <w:r>
        <w:fldChar w:fldCharType="separate"/>
      </w:r>
      <w:r>
        <w:rPr>
          <w:rFonts w:hint="eastAsia" w:ascii="宋体" w:hAnsi="宋体" w:cs="宋体"/>
          <w:b/>
          <w:bCs/>
          <w:sz w:val="32"/>
          <w:szCs w:val="32"/>
        </w:rPr>
        <w:t>第四章  评审办法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pacing w:val="-6"/>
          <w:kern w:val="0"/>
          <w:sz w:val="32"/>
          <w:szCs w:val="32"/>
          <w:lang w:val="en-US" w:eastAsia="zh-CN"/>
        </w:rPr>
        <w:t>5</w:t>
      </w:r>
    </w:p>
    <w:p w14:paraId="7386F36D">
      <w:pPr>
        <w:pStyle w:val="15"/>
        <w:tabs>
          <w:tab w:val="right" w:leader="dot" w:pos="9660"/>
        </w:tabs>
        <w:spacing w:line="720" w:lineRule="auto"/>
        <w:rPr>
          <w:rFonts w:hint="eastAsia" w:ascii="宋体" w:hAnsi="宋体" w:eastAsia="宋体" w:cs="宋体"/>
          <w:b/>
          <w:bCs/>
          <w:sz w:val="32"/>
          <w:szCs w:val="32"/>
          <w:lang w:val="en-US" w:eastAsia="zh-CN"/>
        </w:rPr>
      </w:pPr>
      <w:r>
        <w:fldChar w:fldCharType="begin"/>
      </w:r>
      <w:r>
        <w:instrText xml:space="preserve"> HYPERLINK \l "_Toc2913" </w:instrText>
      </w:r>
      <w:r>
        <w:fldChar w:fldCharType="separate"/>
      </w:r>
      <w:r>
        <w:rPr>
          <w:rFonts w:hint="eastAsia" w:ascii="宋体" w:hAnsi="宋体" w:cs="宋体"/>
          <w:b/>
          <w:bCs/>
          <w:sz w:val="32"/>
          <w:szCs w:val="32"/>
        </w:rPr>
        <w:t>第五章  采购合同（合同主要条款及格式）</w:t>
      </w:r>
      <w:r>
        <w:rPr>
          <w:rFonts w:hint="eastAsia" w:ascii="宋体" w:hAnsi="宋体" w:cs="宋体"/>
          <w:b/>
          <w:bCs/>
          <w:sz w:val="32"/>
          <w:szCs w:val="32"/>
        </w:rPr>
        <w:tab/>
      </w:r>
      <w:r>
        <w:rPr>
          <w:rFonts w:hint="eastAsia" w:ascii="宋体" w:hAnsi="宋体" w:cs="宋体"/>
          <w:b/>
          <w:bCs/>
          <w:sz w:val="32"/>
          <w:szCs w:val="32"/>
          <w:lang w:val="en-US" w:eastAsia="zh-CN"/>
        </w:rPr>
        <w:t>4</w:t>
      </w:r>
      <w:r>
        <w:rPr>
          <w:rFonts w:hint="eastAsia" w:ascii="宋体" w:hAnsi="宋体" w:cs="宋体"/>
          <w:b/>
          <w:bCs/>
          <w:sz w:val="32"/>
          <w:szCs w:val="32"/>
        </w:rPr>
        <w:fldChar w:fldCharType="end"/>
      </w:r>
      <w:r>
        <w:rPr>
          <w:rFonts w:hint="eastAsia" w:ascii="宋体" w:hAnsi="宋体" w:cs="宋体"/>
          <w:b/>
          <w:bCs/>
          <w:sz w:val="32"/>
          <w:szCs w:val="32"/>
          <w:lang w:val="en-US" w:eastAsia="zh-CN"/>
        </w:rPr>
        <w:t>0</w:t>
      </w:r>
    </w:p>
    <w:p w14:paraId="4AAD8044">
      <w:pPr>
        <w:pStyle w:val="15"/>
        <w:tabs>
          <w:tab w:val="right" w:leader="dot" w:pos="9660"/>
        </w:tabs>
        <w:spacing w:line="720" w:lineRule="auto"/>
        <w:rPr>
          <w:rFonts w:hint="eastAsia" w:ascii="宋体" w:hAnsi="宋体" w:eastAsia="宋体" w:cs="宋体"/>
          <w:b/>
          <w:bCs/>
          <w:sz w:val="32"/>
          <w:szCs w:val="32"/>
          <w:lang w:eastAsia="zh-CN"/>
        </w:rPr>
      </w:pPr>
      <w:r>
        <w:fldChar w:fldCharType="begin"/>
      </w:r>
      <w:r>
        <w:instrText xml:space="preserve"> HYPERLINK \l "_Toc31864" </w:instrText>
      </w:r>
      <w:r>
        <w:fldChar w:fldCharType="separate"/>
      </w:r>
      <w:r>
        <w:rPr>
          <w:rFonts w:hint="eastAsia" w:ascii="宋体" w:hAnsi="宋体" w:cs="宋体"/>
          <w:b/>
          <w:bCs/>
          <w:sz w:val="32"/>
          <w:szCs w:val="32"/>
        </w:rPr>
        <w:t>第六章  响应文件（格式）</w:t>
      </w:r>
      <w:r>
        <w:rPr>
          <w:rFonts w:hint="eastAsia" w:ascii="宋体" w:hAnsi="宋体" w:cs="宋体"/>
          <w:b/>
          <w:bCs/>
          <w:sz w:val="32"/>
          <w:szCs w:val="32"/>
        </w:rPr>
        <w:tab/>
      </w:r>
      <w:r>
        <w:rPr>
          <w:rFonts w:hint="eastAsia" w:ascii="宋体" w:hAnsi="宋体" w:cs="宋体"/>
          <w:b/>
          <w:bCs/>
          <w:sz w:val="32"/>
          <w:szCs w:val="32"/>
        </w:rPr>
        <w:t>8</w:t>
      </w:r>
      <w:r>
        <w:rPr>
          <w:rFonts w:hint="eastAsia" w:ascii="宋体" w:hAnsi="宋体" w:cs="宋体"/>
          <w:b/>
          <w:bCs/>
          <w:sz w:val="32"/>
          <w:szCs w:val="32"/>
        </w:rPr>
        <w:fldChar w:fldCharType="end"/>
      </w:r>
      <w:r>
        <w:rPr>
          <w:rFonts w:hint="eastAsia" w:ascii="宋体" w:hAnsi="宋体" w:cs="宋体"/>
          <w:b/>
          <w:bCs/>
          <w:spacing w:val="-6"/>
          <w:kern w:val="0"/>
          <w:sz w:val="32"/>
          <w:szCs w:val="32"/>
          <w:lang w:val="en-US" w:eastAsia="zh-CN"/>
        </w:rPr>
        <w:t>8</w:t>
      </w:r>
    </w:p>
    <w:p w14:paraId="66DC847E">
      <w:pPr>
        <w:pStyle w:val="15"/>
        <w:tabs>
          <w:tab w:val="right" w:leader="dot" w:pos="9660"/>
        </w:tabs>
        <w:spacing w:line="720" w:lineRule="auto"/>
        <w:rPr>
          <w:rFonts w:ascii="宋体" w:hAnsi="宋体" w:cs="宋体"/>
          <w:b/>
          <w:bCs/>
          <w:sz w:val="32"/>
          <w:szCs w:val="32"/>
        </w:rPr>
      </w:pPr>
      <w:r>
        <w:fldChar w:fldCharType="begin"/>
      </w:r>
      <w:r>
        <w:instrText xml:space="preserve"> HYPERLINK \l "_Toc13075" </w:instrText>
      </w:r>
      <w:r>
        <w:fldChar w:fldCharType="separate"/>
      </w:r>
      <w:r>
        <w:rPr>
          <w:rFonts w:hint="eastAsia" w:ascii="宋体" w:hAnsi="宋体" w:cs="宋体"/>
          <w:b/>
          <w:bCs/>
          <w:sz w:val="32"/>
          <w:szCs w:val="32"/>
        </w:rPr>
        <w:t>第七章  图纸</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_Toc13075 \h </w:instrText>
      </w:r>
      <w:r>
        <w:rPr>
          <w:rFonts w:hint="eastAsia" w:ascii="宋体" w:hAnsi="宋体" w:cs="宋体"/>
          <w:b/>
          <w:bCs/>
          <w:sz w:val="32"/>
          <w:szCs w:val="32"/>
        </w:rPr>
        <w:fldChar w:fldCharType="separate"/>
      </w:r>
      <w:r>
        <w:rPr>
          <w:rFonts w:hint="eastAsia" w:ascii="宋体" w:hAnsi="宋体" w:cs="宋体"/>
          <w:b/>
          <w:bCs/>
          <w:sz w:val="32"/>
          <w:szCs w:val="32"/>
        </w:rPr>
        <w:t>116</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E813045">
      <w:pPr>
        <w:pStyle w:val="15"/>
        <w:tabs>
          <w:tab w:val="right" w:leader="dot" w:pos="9660"/>
        </w:tabs>
        <w:spacing w:line="360" w:lineRule="auto"/>
        <w:rPr>
          <w:rFonts w:ascii="宋体" w:hAnsi="宋体" w:cs="宋体"/>
          <w:b/>
          <w:bCs/>
          <w:sz w:val="32"/>
          <w:szCs w:val="32"/>
        </w:rPr>
      </w:pPr>
    </w:p>
    <w:p w14:paraId="3A38FC9A">
      <w:pPr>
        <w:pStyle w:val="15"/>
        <w:tabs>
          <w:tab w:val="right" w:leader="dot" w:pos="9660"/>
        </w:tabs>
        <w:spacing w:line="360" w:lineRule="auto"/>
      </w:pPr>
      <w:r>
        <w:rPr>
          <w:rFonts w:hint="eastAsia" w:ascii="宋体" w:hAnsi="宋体" w:cs="宋体"/>
          <w:b/>
          <w:bCs/>
          <w:spacing w:val="-6"/>
          <w:kern w:val="0"/>
          <w:sz w:val="32"/>
          <w:szCs w:val="32"/>
        </w:rPr>
        <w:fldChar w:fldCharType="end"/>
      </w:r>
    </w:p>
    <w:p w14:paraId="3B142886">
      <w:pPr>
        <w:pStyle w:val="3"/>
        <w:numPr>
          <w:ilvl w:val="0"/>
          <w:numId w:val="2"/>
        </w:numPr>
        <w:tabs>
          <w:tab w:val="left" w:pos="0"/>
        </w:tabs>
        <w:autoSpaceDE w:val="0"/>
        <w:autoSpaceDN w:val="0"/>
        <w:adjustRightInd w:val="0"/>
        <w:spacing w:before="0" w:after="0" w:line="360" w:lineRule="auto"/>
        <w:ind w:firstLine="425"/>
        <w:jc w:val="center"/>
        <w:rPr>
          <w:rFonts w:ascii="宋体" w:hAnsi="宋体" w:cs="宋体"/>
          <w:sz w:val="32"/>
          <w:szCs w:val="32"/>
        </w:rPr>
        <w:sectPr>
          <w:footerReference r:id="rId10" w:type="first"/>
          <w:footerReference r:id="rId9" w:type="default"/>
          <w:pgSz w:w="11906" w:h="16838"/>
          <w:pgMar w:top="1418" w:right="1115" w:bottom="1418" w:left="1131" w:header="851" w:footer="992" w:gutter="0"/>
          <w:pgNumType w:start="1"/>
          <w:cols w:space="720" w:num="1"/>
          <w:docGrid w:type="lines" w:linePitch="312" w:charSpace="0"/>
        </w:sectPr>
      </w:pPr>
      <w:bookmarkStart w:id="2" w:name="_Toc21930"/>
      <w:bookmarkStart w:id="3" w:name="_Toc35393797"/>
      <w:bookmarkStart w:id="4" w:name="_Toc28359011"/>
      <w:bookmarkStart w:id="5" w:name="_Toc1752"/>
      <w:bookmarkStart w:id="6" w:name="_Toc26809"/>
      <w:bookmarkStart w:id="7" w:name="_Toc30170"/>
    </w:p>
    <w:p w14:paraId="5941FAB1">
      <w:pPr>
        <w:pStyle w:val="3"/>
        <w:spacing w:before="0" w:after="0" w:line="440" w:lineRule="exact"/>
        <w:jc w:val="center"/>
        <w:rPr>
          <w:sz w:val="24"/>
          <w:szCs w:val="24"/>
        </w:rPr>
      </w:pPr>
      <w:bookmarkStart w:id="8" w:name="_Toc8415"/>
      <w:r>
        <w:rPr>
          <w:sz w:val="32"/>
          <w:szCs w:val="32"/>
        </w:rPr>
        <w:t>第一章 竞争性磋商公告</w:t>
      </w:r>
      <w:bookmarkEnd w:id="2"/>
      <w:bookmarkEnd w:id="3"/>
      <w:bookmarkEnd w:id="4"/>
      <w:bookmarkEnd w:id="5"/>
      <w:bookmarkEnd w:id="6"/>
      <w:bookmarkEnd w:id="7"/>
      <w:bookmarkEnd w:id="8"/>
    </w:p>
    <w:tbl>
      <w:tblPr>
        <w:tblStyle w:val="19"/>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2C5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0" w:type="dxa"/>
          </w:tcPr>
          <w:p w14:paraId="6ED66BF2">
            <w:pPr>
              <w:wordWrap w:val="0"/>
              <w:spacing w:line="440" w:lineRule="exact"/>
              <w:ind w:firstLine="480" w:firstLineChars="200"/>
              <w:rPr>
                <w:rFonts w:ascii="宋体" w:hAnsi="宋体" w:cs="宋体"/>
                <w:sz w:val="24"/>
              </w:rPr>
            </w:pPr>
            <w:r>
              <w:rPr>
                <w:rFonts w:hint="eastAsia" w:ascii="宋体" w:hAnsi="宋体" w:cs="宋体"/>
                <w:sz w:val="24"/>
              </w:rPr>
              <w:t>项目概况</w:t>
            </w:r>
          </w:p>
          <w:p w14:paraId="7AA74E7D">
            <w:pPr>
              <w:wordWrap w:val="0"/>
              <w:spacing w:line="440" w:lineRule="exact"/>
              <w:ind w:firstLine="480" w:firstLineChars="200"/>
              <w:rPr>
                <w:sz w:val="24"/>
              </w:rPr>
            </w:pPr>
            <w:r>
              <w:rPr>
                <w:rFonts w:hint="eastAsia" w:ascii="宋体" w:hAnsi="宋体" w:cs="宋体"/>
                <w:sz w:val="24"/>
                <w:u w:val="single"/>
                <w:lang w:eastAsia="zh-CN"/>
              </w:rPr>
              <w:t>阳朔黑皮果蔗组培健康种苗生产、繁育、种植、加工一体化示范建设项目</w:t>
            </w:r>
            <w:r>
              <w:rPr>
                <w:rFonts w:hint="eastAsia" w:ascii="宋体" w:hAnsi="宋体" w:cs="宋体"/>
                <w:sz w:val="24"/>
              </w:rPr>
              <w:t>采购项目的潜在供应商应在</w:t>
            </w:r>
            <w:r>
              <w:rPr>
                <w:rFonts w:hint="eastAsia" w:ascii="宋体" w:hAnsi="宋体" w:cs="宋体"/>
                <w:bCs/>
                <w:sz w:val="24"/>
                <w:u w:val="single"/>
              </w:rPr>
              <w:t>广西政府采购云平台（https://www.gcy.zfcg.gxzf.gov.cn/）</w:t>
            </w:r>
            <w:r>
              <w:rPr>
                <w:rFonts w:hint="eastAsia" w:ascii="宋体" w:hAnsi="宋体" w:cs="宋体"/>
                <w:sz w:val="24"/>
              </w:rPr>
              <w:t>获取采购文件，并于</w:t>
            </w:r>
            <w:r>
              <w:rPr>
                <w:rFonts w:hint="eastAsia" w:ascii="宋体" w:hAnsi="宋体" w:cs="宋体"/>
                <w:sz w:val="24"/>
                <w:u w:val="single"/>
              </w:rPr>
              <w:t>2025年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13</w:t>
            </w:r>
            <w:bookmarkStart w:id="741" w:name="_GoBack"/>
            <w:bookmarkEnd w:id="741"/>
            <w:r>
              <w:rPr>
                <w:rFonts w:hint="eastAsia" w:ascii="宋体" w:hAnsi="宋体" w:cs="宋体"/>
                <w:sz w:val="24"/>
                <w:u w:val="single"/>
              </w:rPr>
              <w:t>日9时30分</w:t>
            </w:r>
            <w:r>
              <w:rPr>
                <w:rFonts w:hint="eastAsia" w:ascii="宋体" w:hAnsi="宋体" w:cs="宋体"/>
                <w:sz w:val="24"/>
              </w:rPr>
              <w:t>（北京时间）前提交响应文件。</w:t>
            </w:r>
          </w:p>
        </w:tc>
      </w:tr>
    </w:tbl>
    <w:p w14:paraId="34BACE60">
      <w:pPr>
        <w:wordWrap w:val="0"/>
        <w:spacing w:line="440" w:lineRule="exact"/>
        <w:outlineLvl w:val="1"/>
        <w:rPr>
          <w:rFonts w:ascii="宋体" w:hAnsi="宋体" w:cs="宋体"/>
          <w:b/>
          <w:bCs/>
          <w:sz w:val="24"/>
        </w:rPr>
      </w:pPr>
      <w:bookmarkStart w:id="9" w:name="_Toc15564"/>
      <w:bookmarkStart w:id="10" w:name="_Toc23416"/>
      <w:bookmarkStart w:id="11" w:name="_Toc28359012"/>
      <w:bookmarkStart w:id="12" w:name="_Toc28343"/>
      <w:bookmarkStart w:id="13" w:name="_Toc28359089"/>
      <w:bookmarkStart w:id="14" w:name="_Toc24797"/>
      <w:bookmarkStart w:id="15" w:name="_Toc35393629"/>
      <w:bookmarkStart w:id="16" w:name="_Toc35393798"/>
      <w:r>
        <w:rPr>
          <w:rFonts w:hint="eastAsia" w:ascii="宋体" w:hAnsi="宋体" w:cs="宋体"/>
          <w:b/>
          <w:bCs/>
          <w:sz w:val="24"/>
        </w:rPr>
        <w:t>一、项目基本情况</w:t>
      </w:r>
      <w:bookmarkEnd w:id="9"/>
      <w:bookmarkEnd w:id="10"/>
      <w:bookmarkEnd w:id="11"/>
      <w:bookmarkEnd w:id="12"/>
      <w:bookmarkEnd w:id="13"/>
      <w:bookmarkEnd w:id="14"/>
      <w:bookmarkEnd w:id="15"/>
      <w:bookmarkEnd w:id="16"/>
    </w:p>
    <w:p w14:paraId="097D2A57">
      <w:pPr>
        <w:wordWrap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项目</w:t>
      </w:r>
      <w:r>
        <w:rPr>
          <w:rFonts w:hint="eastAsia" w:ascii="宋体" w:hAnsi="宋体" w:cs="宋体"/>
          <w:sz w:val="24"/>
          <w:highlight w:val="none"/>
        </w:rPr>
        <w:t>编号：</w:t>
      </w:r>
      <w:r>
        <w:rPr>
          <w:rFonts w:hint="eastAsia" w:ascii="宋体" w:hAnsi="宋体" w:cs="宋体"/>
          <w:sz w:val="24"/>
          <w:highlight w:val="none"/>
          <w:lang w:eastAsia="zh-CN"/>
        </w:rPr>
        <w:t>GLZC2025-C2-210055-GXXY</w:t>
      </w:r>
    </w:p>
    <w:p w14:paraId="1F523ED8">
      <w:pPr>
        <w:wordWrap w:val="0"/>
        <w:spacing w:line="440" w:lineRule="exact"/>
        <w:ind w:firstLine="480" w:firstLineChars="200"/>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sz w:val="24"/>
          <w:lang w:eastAsia="zh-CN"/>
        </w:rPr>
        <w:t>阳朔黑皮果蔗组培健康种苗生产、繁育、种植、加工一体化示范建设项目</w:t>
      </w:r>
    </w:p>
    <w:p w14:paraId="48B3EEB0">
      <w:pPr>
        <w:wordWrap w:val="0"/>
        <w:spacing w:line="440" w:lineRule="exact"/>
        <w:ind w:firstLine="480" w:firstLineChars="200"/>
        <w:rPr>
          <w:rFonts w:ascii="宋体" w:hAnsi="宋体" w:cs="宋体"/>
          <w:sz w:val="24"/>
        </w:rPr>
      </w:pPr>
      <w:r>
        <w:rPr>
          <w:rFonts w:hint="eastAsia" w:ascii="宋体" w:hAnsi="宋体" w:cs="宋体"/>
          <w:sz w:val="24"/>
        </w:rPr>
        <w:t>采购方式：竞争性磋商</w:t>
      </w:r>
    </w:p>
    <w:p w14:paraId="6073AC24">
      <w:pPr>
        <w:wordWrap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预算总金额（元）：</w:t>
      </w:r>
      <w:r>
        <w:rPr>
          <w:rFonts w:hint="eastAsia" w:ascii="宋体" w:hAnsi="宋体" w:cs="宋体"/>
          <w:sz w:val="24"/>
          <w:lang w:eastAsia="zh-CN"/>
        </w:rPr>
        <w:t>2145270.41</w:t>
      </w:r>
    </w:p>
    <w:p w14:paraId="22B6F968">
      <w:pPr>
        <w:wordWrap w:val="0"/>
        <w:spacing w:line="440" w:lineRule="exact"/>
        <w:ind w:firstLine="480" w:firstLineChars="200"/>
        <w:rPr>
          <w:rFonts w:ascii="宋体" w:hAnsi="宋体" w:cs="宋体"/>
          <w:sz w:val="24"/>
        </w:rPr>
      </w:pPr>
      <w:r>
        <w:rPr>
          <w:rFonts w:hint="eastAsia" w:ascii="宋体" w:hAnsi="宋体" w:cs="宋体"/>
          <w:sz w:val="24"/>
        </w:rPr>
        <w:t>采购需求：简要规格描述或项目基本概况介绍、用途，具体内容详见工程量清单及施工图纸；</w:t>
      </w:r>
    </w:p>
    <w:p w14:paraId="20534864">
      <w:pPr>
        <w:wordWrap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标项名称：</w:t>
      </w:r>
      <w:r>
        <w:rPr>
          <w:rFonts w:hint="eastAsia" w:ascii="宋体" w:hAnsi="宋体" w:cs="宋体"/>
          <w:sz w:val="24"/>
          <w:lang w:eastAsia="zh-CN"/>
        </w:rPr>
        <w:t>阳朔黑皮果蔗组培健康种苗生产、繁育、种植、加工一体化示范建设项目</w:t>
      </w:r>
    </w:p>
    <w:p w14:paraId="05C166BA">
      <w:pPr>
        <w:wordWrap w:val="0"/>
        <w:spacing w:line="440" w:lineRule="exact"/>
        <w:ind w:firstLine="480" w:firstLineChars="200"/>
        <w:rPr>
          <w:rFonts w:ascii="宋体" w:hAnsi="宋体" w:cs="宋体"/>
          <w:sz w:val="24"/>
        </w:rPr>
      </w:pPr>
      <w:r>
        <w:rPr>
          <w:rFonts w:hint="eastAsia" w:ascii="宋体" w:hAnsi="宋体" w:cs="宋体"/>
          <w:sz w:val="24"/>
        </w:rPr>
        <w:t>数量：1</w:t>
      </w:r>
    </w:p>
    <w:p w14:paraId="11BF6492">
      <w:pPr>
        <w:wordWrap w:val="0"/>
        <w:spacing w:line="440" w:lineRule="exact"/>
        <w:ind w:firstLine="480" w:firstLineChars="200"/>
        <w:rPr>
          <w:rFonts w:ascii="宋体" w:hAnsi="宋体" w:cs="宋体"/>
          <w:sz w:val="24"/>
        </w:rPr>
      </w:pPr>
      <w:r>
        <w:rPr>
          <w:rFonts w:hint="eastAsia" w:ascii="宋体" w:hAnsi="宋体" w:cs="宋体"/>
          <w:sz w:val="24"/>
        </w:rPr>
        <w:t>预算金额（元）：</w:t>
      </w:r>
      <w:r>
        <w:rPr>
          <w:rFonts w:hint="eastAsia" w:ascii="宋体" w:hAnsi="宋体" w:cs="宋体"/>
          <w:sz w:val="24"/>
          <w:highlight w:val="none"/>
          <w:lang w:eastAsia="zh-CN"/>
        </w:rPr>
        <w:t>2145270.41</w:t>
      </w:r>
      <w:r>
        <w:rPr>
          <w:rFonts w:hint="eastAsia" w:ascii="宋体" w:hAnsi="宋体" w:cs="宋体"/>
          <w:sz w:val="24"/>
          <w:highlight w:val="none"/>
        </w:rPr>
        <w:t xml:space="preserve"> </w:t>
      </w:r>
    </w:p>
    <w:p w14:paraId="75E818F8">
      <w:pPr>
        <w:wordWrap w:val="0"/>
        <w:spacing w:line="440" w:lineRule="exact"/>
        <w:ind w:firstLine="480" w:firstLineChars="200"/>
        <w:rPr>
          <w:rFonts w:ascii="宋体" w:hAnsi="宋体" w:cs="宋体"/>
          <w:sz w:val="24"/>
        </w:rPr>
      </w:pPr>
      <w:r>
        <w:rPr>
          <w:rFonts w:hint="eastAsia" w:ascii="宋体" w:hAnsi="宋体" w:cs="宋体"/>
          <w:sz w:val="24"/>
        </w:rPr>
        <w:t>简要规格描述或项目基本概况介绍、用途：</w:t>
      </w:r>
    </w:p>
    <w:p w14:paraId="75AF9C86">
      <w:pPr>
        <w:wordWrap w:val="0"/>
        <w:spacing w:line="440" w:lineRule="exact"/>
        <w:ind w:firstLine="480" w:firstLineChars="200"/>
        <w:rPr>
          <w:rFonts w:ascii="宋体" w:hAnsi="宋体" w:cs="宋体"/>
          <w:sz w:val="24"/>
        </w:rPr>
      </w:pPr>
      <w:r>
        <w:rPr>
          <w:rFonts w:hint="eastAsia" w:ascii="宋体" w:hAnsi="宋体" w:cs="宋体"/>
          <w:sz w:val="24"/>
        </w:rPr>
        <w:t>（1）建设地点：</w:t>
      </w:r>
      <w:r>
        <w:rPr>
          <w:rFonts w:hint="eastAsia" w:ascii="宋体" w:hAnsi="宋体" w:cs="宋体"/>
          <w:sz w:val="24"/>
          <w:highlight w:val="none"/>
          <w:lang w:val="en-US" w:eastAsia="zh-CN"/>
        </w:rPr>
        <w:t>阳朔县</w:t>
      </w:r>
      <w:r>
        <w:rPr>
          <w:rFonts w:hint="eastAsia" w:ascii="宋体" w:hAnsi="宋体" w:cs="宋体"/>
          <w:sz w:val="24"/>
          <w:highlight w:val="none"/>
        </w:rPr>
        <w:t xml:space="preserve"> </w:t>
      </w:r>
    </w:p>
    <w:p w14:paraId="29AC2295">
      <w:pPr>
        <w:wordWrap w:val="0"/>
        <w:spacing w:line="44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）要求工期：</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 xml:space="preserve">0 </w:t>
      </w:r>
      <w:r>
        <w:rPr>
          <w:rFonts w:hint="eastAsia" w:ascii="宋体" w:hAnsi="宋体" w:cs="宋体"/>
          <w:sz w:val="24"/>
        </w:rPr>
        <w:t>日历天</w:t>
      </w:r>
    </w:p>
    <w:p w14:paraId="338DB32D">
      <w:pPr>
        <w:wordWrap w:val="0"/>
        <w:spacing w:line="44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）质量要求：达到国家施工验收规范合格标准。</w:t>
      </w:r>
    </w:p>
    <w:p w14:paraId="319F5A79">
      <w:pPr>
        <w:wordWrap w:val="0"/>
        <w:spacing w:line="44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）采购范围：施工图纸范围内的工程，具体情况详见施工图纸及工程量清单。</w:t>
      </w:r>
    </w:p>
    <w:p w14:paraId="1A73AD2B">
      <w:pPr>
        <w:wordWrap w:val="0"/>
        <w:spacing w:line="44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）标段划分：</w:t>
      </w:r>
      <w:r>
        <w:rPr>
          <w:rFonts w:hint="eastAsia" w:ascii="宋体" w:hAnsi="宋体" w:cs="宋体"/>
          <w:sz w:val="24"/>
          <w:lang w:val="zh-CN"/>
        </w:rPr>
        <w:t>本工程划分为1个标段</w:t>
      </w:r>
      <w:r>
        <w:rPr>
          <w:rFonts w:hint="eastAsia" w:ascii="宋体" w:hAnsi="宋体" w:cs="宋体"/>
          <w:sz w:val="24"/>
        </w:rPr>
        <w:t>。</w:t>
      </w:r>
    </w:p>
    <w:p w14:paraId="379A02AA">
      <w:pPr>
        <w:wordWrap w:val="0"/>
        <w:spacing w:line="440" w:lineRule="exact"/>
        <w:ind w:firstLine="480" w:firstLineChars="200"/>
        <w:rPr>
          <w:rFonts w:ascii="宋体" w:hAnsi="宋体" w:cs="宋体"/>
          <w:sz w:val="24"/>
          <w:highlight w:val="yellow"/>
        </w:rPr>
      </w:pPr>
      <w:r>
        <w:rPr>
          <w:rFonts w:hint="eastAsia" w:ascii="宋体" w:hAnsi="宋体" w:cs="宋体"/>
          <w:sz w:val="24"/>
        </w:rPr>
        <w:t>最高限价（如有）：</w:t>
      </w:r>
      <w:r>
        <w:rPr>
          <w:rFonts w:hint="eastAsia" w:ascii="宋体" w:hAnsi="宋体" w:cs="宋体"/>
          <w:sz w:val="24"/>
          <w:highlight w:val="none"/>
          <w:lang w:val="en-US" w:eastAsia="zh-CN"/>
        </w:rPr>
        <w:t>2145270.41</w:t>
      </w:r>
      <w:r>
        <w:rPr>
          <w:rFonts w:hint="eastAsia" w:ascii="宋体" w:hAnsi="宋体" w:cs="宋体"/>
          <w:sz w:val="24"/>
          <w:highlight w:val="none"/>
        </w:rPr>
        <w:t>元</w:t>
      </w:r>
    </w:p>
    <w:p w14:paraId="6D62D54C">
      <w:pPr>
        <w:wordWrap w:val="0"/>
        <w:spacing w:line="440" w:lineRule="exact"/>
        <w:ind w:firstLine="480" w:firstLineChars="200"/>
        <w:rPr>
          <w:rFonts w:ascii="宋体" w:hAnsi="宋体" w:cs="宋体"/>
          <w:sz w:val="24"/>
        </w:rPr>
      </w:pPr>
      <w:r>
        <w:rPr>
          <w:rFonts w:hint="eastAsia" w:ascii="宋体" w:hAnsi="宋体" w:cs="宋体"/>
          <w:sz w:val="24"/>
        </w:rPr>
        <w:t>本项目</w:t>
      </w:r>
      <w:r>
        <w:rPr>
          <w:rFonts w:hint="eastAsia" w:ascii="宋体" w:hAnsi="宋体" w:cs="宋体"/>
          <w:sz w:val="24"/>
          <w:u w:val="single"/>
        </w:rPr>
        <w:t>不接受</w:t>
      </w:r>
      <w:r>
        <w:rPr>
          <w:rFonts w:hint="eastAsia" w:ascii="宋体" w:hAnsi="宋体" w:cs="宋体"/>
          <w:sz w:val="24"/>
        </w:rPr>
        <w:t>联合体参与磋商。</w:t>
      </w:r>
    </w:p>
    <w:p w14:paraId="114B964C">
      <w:pPr>
        <w:wordWrap w:val="0"/>
        <w:spacing w:line="440" w:lineRule="exact"/>
        <w:ind w:firstLine="480" w:firstLineChars="200"/>
        <w:rPr>
          <w:rFonts w:ascii="宋体" w:hAnsi="宋体" w:cs="宋体"/>
          <w:sz w:val="24"/>
        </w:rPr>
      </w:pPr>
      <w:r>
        <w:rPr>
          <w:rFonts w:hint="eastAsia" w:ascii="宋体" w:hAnsi="宋体" w:cs="宋体"/>
          <w:sz w:val="24"/>
        </w:rPr>
        <w:t>备注：本项目为线上电子标项目，有意向参与本项目的供应商应当做好参与全流程电子标交易的充分准备。</w:t>
      </w:r>
    </w:p>
    <w:p w14:paraId="5F158DD1">
      <w:pPr>
        <w:wordWrap w:val="0"/>
        <w:spacing w:line="440" w:lineRule="exact"/>
        <w:outlineLvl w:val="1"/>
        <w:rPr>
          <w:rFonts w:ascii="宋体" w:hAnsi="宋体" w:cs="宋体"/>
          <w:b/>
          <w:bCs/>
          <w:sz w:val="24"/>
        </w:rPr>
      </w:pPr>
      <w:bookmarkStart w:id="17" w:name="_Toc21853"/>
      <w:bookmarkStart w:id="18" w:name="_Toc4261"/>
      <w:bookmarkStart w:id="19" w:name="_Toc28359090"/>
      <w:bookmarkStart w:id="20" w:name="_Toc4719"/>
      <w:bookmarkStart w:id="21" w:name="_Toc35393799"/>
      <w:bookmarkStart w:id="22" w:name="_Toc35393630"/>
      <w:bookmarkStart w:id="23" w:name="_Toc28359013"/>
      <w:bookmarkStart w:id="24" w:name="_Toc13592"/>
      <w:r>
        <w:rPr>
          <w:rFonts w:hint="eastAsia" w:ascii="宋体" w:hAnsi="宋体" w:cs="宋体"/>
          <w:b/>
          <w:bCs/>
          <w:sz w:val="24"/>
        </w:rPr>
        <w:t>二、申请人的资格要求</w:t>
      </w:r>
      <w:bookmarkEnd w:id="17"/>
      <w:bookmarkEnd w:id="18"/>
      <w:bookmarkEnd w:id="19"/>
      <w:bookmarkEnd w:id="20"/>
      <w:bookmarkEnd w:id="21"/>
      <w:bookmarkEnd w:id="22"/>
      <w:bookmarkEnd w:id="23"/>
      <w:bookmarkEnd w:id="24"/>
    </w:p>
    <w:p w14:paraId="333E55F1">
      <w:pPr>
        <w:wordWrap w:val="0"/>
        <w:spacing w:line="440" w:lineRule="exact"/>
        <w:ind w:firstLine="482" w:firstLineChars="200"/>
        <w:rPr>
          <w:rFonts w:ascii="宋体" w:hAnsi="宋体" w:cs="宋体"/>
          <w:sz w:val="24"/>
        </w:rPr>
      </w:pPr>
      <w:r>
        <w:rPr>
          <w:rFonts w:hint="eastAsia" w:ascii="宋体" w:hAnsi="宋体" w:cs="宋体"/>
          <w:b/>
          <w:bCs/>
          <w:sz w:val="24"/>
        </w:rPr>
        <w:t>1.满足《中华人民共和国政府采购法》第二十二条规定；</w:t>
      </w:r>
    </w:p>
    <w:p w14:paraId="16DC4CD9">
      <w:pPr>
        <w:wordWrap w:val="0"/>
        <w:spacing w:line="440" w:lineRule="exact"/>
        <w:ind w:firstLine="482" w:firstLineChars="200"/>
        <w:rPr>
          <w:rFonts w:ascii="宋体" w:hAnsi="宋体" w:cs="宋体"/>
          <w:b/>
          <w:bCs/>
          <w:sz w:val="24"/>
        </w:rPr>
      </w:pPr>
      <w:bookmarkStart w:id="25" w:name="_Toc28359014"/>
      <w:bookmarkStart w:id="26" w:name="_Toc28359091"/>
      <w:r>
        <w:rPr>
          <w:rFonts w:hint="eastAsia" w:ascii="宋体" w:hAnsi="宋体" w:cs="宋体"/>
          <w:b/>
          <w:bCs/>
          <w:sz w:val="24"/>
        </w:rPr>
        <w:t>2.落实政府采购政策需满足的资格要求：</w:t>
      </w:r>
      <w:r>
        <w:rPr>
          <w:rFonts w:hint="eastAsia" w:ascii="宋体" w:hAnsi="宋体" w:cs="宋体"/>
          <w:sz w:val="24"/>
          <w:u w:val="single"/>
        </w:rPr>
        <w:t>供应商应为</w:t>
      </w:r>
      <w:r>
        <w:rPr>
          <w:rFonts w:hint="eastAsia" w:ascii="宋体" w:hAnsi="宋体" w:cs="宋体"/>
          <w:sz w:val="24"/>
          <w:u w:val="single"/>
          <w:lang w:eastAsia="zh-CN"/>
        </w:rPr>
        <w:t>小微</w:t>
      </w:r>
      <w:r>
        <w:rPr>
          <w:rFonts w:hint="eastAsia" w:ascii="宋体" w:hAnsi="宋体" w:cs="宋体"/>
          <w:sz w:val="24"/>
          <w:u w:val="single"/>
        </w:rPr>
        <w:t>企业，监狱企业、残疾人福利性单位视同小型、微型企业。</w:t>
      </w:r>
    </w:p>
    <w:p w14:paraId="019C0448">
      <w:pPr>
        <w:wordWrap w:val="0"/>
        <w:spacing w:line="440" w:lineRule="exact"/>
        <w:ind w:firstLine="482" w:firstLineChars="200"/>
        <w:rPr>
          <w:rFonts w:ascii="宋体" w:hAnsi="宋体" w:cs="宋体"/>
          <w:b/>
          <w:bCs/>
          <w:sz w:val="24"/>
        </w:rPr>
      </w:pPr>
      <w:r>
        <w:rPr>
          <w:rFonts w:hint="eastAsia" w:ascii="宋体" w:hAnsi="宋体" w:cs="宋体"/>
          <w:b/>
          <w:bCs/>
          <w:sz w:val="24"/>
        </w:rPr>
        <w:t>3.本项目的特定资格要求：</w:t>
      </w:r>
      <w:bookmarkStart w:id="27" w:name="_Toc35393800"/>
      <w:bookmarkStart w:id="28" w:name="_Toc35393631"/>
      <w:r>
        <w:rPr>
          <w:rFonts w:hint="eastAsia" w:ascii="宋体" w:hAnsi="宋体" w:cs="宋体"/>
          <w:sz w:val="24"/>
        </w:rPr>
        <w:t>具备</w:t>
      </w:r>
      <w:r>
        <w:rPr>
          <w:rFonts w:hint="eastAsia" w:ascii="宋体" w:hAnsi="宋体" w:cs="宋体"/>
          <w:b/>
          <w:bCs/>
          <w:sz w:val="24"/>
          <w:u w:val="single"/>
        </w:rPr>
        <w:t>建筑工程施工总承包三级（含以上）</w:t>
      </w:r>
      <w:r>
        <w:rPr>
          <w:rFonts w:hint="eastAsia" w:ascii="宋体" w:hAnsi="宋体" w:cs="宋体"/>
          <w:b/>
          <w:bCs/>
          <w:sz w:val="24"/>
        </w:rPr>
        <w:t>资质</w:t>
      </w:r>
      <w:r>
        <w:rPr>
          <w:rFonts w:hint="eastAsia" w:ascii="宋体" w:hAnsi="宋体" w:cs="宋体"/>
          <w:bCs/>
          <w:sz w:val="24"/>
        </w:rPr>
        <w:t>，并在人员、设备、资金等方面具备相应的施工能力</w:t>
      </w:r>
      <w:r>
        <w:rPr>
          <w:rFonts w:hint="eastAsia" w:ascii="宋体" w:hAnsi="宋体" w:cs="宋体"/>
          <w:sz w:val="24"/>
        </w:rPr>
        <w:t>。其中拟派项目经理须具备</w:t>
      </w:r>
      <w:r>
        <w:rPr>
          <w:rFonts w:hint="eastAsia" w:ascii="宋体" w:hAnsi="宋体" w:cs="宋体"/>
          <w:b/>
          <w:sz w:val="24"/>
          <w:u w:val="single"/>
        </w:rPr>
        <w:t>建筑工程专业二级以上（含本级）</w:t>
      </w:r>
      <w:r>
        <w:rPr>
          <w:rFonts w:hint="eastAsia" w:ascii="宋体" w:hAnsi="宋体" w:cs="宋体"/>
          <w:b/>
          <w:sz w:val="24"/>
        </w:rPr>
        <w:t>注册建造师执业资格</w:t>
      </w:r>
      <w:r>
        <w:rPr>
          <w:rFonts w:hint="eastAsia" w:ascii="宋体" w:hAnsi="宋体" w:cs="宋体"/>
          <w:sz w:val="24"/>
        </w:rPr>
        <w:t>，</w:t>
      </w:r>
      <w:r>
        <w:rPr>
          <w:rFonts w:hint="eastAsia" w:ascii="宋体" w:hAnsi="宋体" w:cs="宋体"/>
          <w:b/>
          <w:bCs/>
          <w:sz w:val="24"/>
        </w:rPr>
        <w:t>具备有效的安全生产考核合格证书（B类）</w:t>
      </w:r>
      <w:r>
        <w:rPr>
          <w:rFonts w:hint="eastAsia" w:ascii="宋体" w:hAnsi="宋体" w:cs="宋体"/>
          <w:sz w:val="24"/>
        </w:rPr>
        <w:t>。本项目不接受有在建、已中标未开工或已列为其他项目中标候选人第一名的建造师作为项目经理（符合《广西壮族自治区建筑市场诚信卡管理暂行办法》第十六条第一款及桂建管﹝2016﹞70号、桂建管〔2020〕11号文除外）。</w:t>
      </w:r>
    </w:p>
    <w:bookmarkEnd w:id="25"/>
    <w:bookmarkEnd w:id="26"/>
    <w:bookmarkEnd w:id="27"/>
    <w:bookmarkEnd w:id="28"/>
    <w:p w14:paraId="53E82219">
      <w:pPr>
        <w:wordWrap w:val="0"/>
        <w:spacing w:line="440" w:lineRule="exact"/>
        <w:outlineLvl w:val="1"/>
        <w:rPr>
          <w:rFonts w:ascii="宋体" w:hAnsi="宋体" w:cs="宋体"/>
          <w:b/>
          <w:bCs/>
          <w:sz w:val="36"/>
          <w:szCs w:val="36"/>
        </w:rPr>
      </w:pPr>
      <w:bookmarkStart w:id="29" w:name="_Toc30519"/>
      <w:bookmarkStart w:id="30" w:name="_Toc35393623"/>
      <w:bookmarkStart w:id="31" w:name="_Toc35393792"/>
      <w:bookmarkStart w:id="32" w:name="_Toc30267"/>
      <w:bookmarkStart w:id="33" w:name="_Toc25397"/>
      <w:bookmarkStart w:id="34" w:name="_Toc17532"/>
      <w:bookmarkStart w:id="35" w:name="_Toc28359095"/>
      <w:bookmarkStart w:id="36" w:name="_Toc35393636"/>
      <w:bookmarkStart w:id="37" w:name="_Toc35393805"/>
      <w:bookmarkStart w:id="38" w:name="_Toc28359018"/>
      <w:r>
        <w:rPr>
          <w:rFonts w:hint="eastAsia" w:ascii="宋体" w:hAnsi="宋体" w:cs="宋体"/>
          <w:b/>
          <w:bCs/>
          <w:sz w:val="24"/>
        </w:rPr>
        <w:t>三、获取采购文件</w:t>
      </w:r>
      <w:bookmarkEnd w:id="29"/>
      <w:bookmarkEnd w:id="30"/>
      <w:bookmarkEnd w:id="31"/>
      <w:bookmarkEnd w:id="32"/>
      <w:bookmarkEnd w:id="33"/>
      <w:bookmarkEnd w:id="34"/>
    </w:p>
    <w:p w14:paraId="49BA4F81">
      <w:pPr>
        <w:wordWrap w:val="0"/>
        <w:spacing w:line="440" w:lineRule="exact"/>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rPr>
        <w:t>，每天上午00:00至12:00，下午12:00至23:59（北京时间，法定节假日除外）</w:t>
      </w:r>
    </w:p>
    <w:p w14:paraId="6969275C">
      <w:pPr>
        <w:wordWrap w:val="0"/>
        <w:spacing w:line="440" w:lineRule="exact"/>
        <w:ind w:firstLine="480" w:firstLineChars="200"/>
        <w:rPr>
          <w:rFonts w:ascii="宋体" w:hAnsi="宋体" w:cs="宋体"/>
          <w:sz w:val="24"/>
        </w:rPr>
      </w:pPr>
      <w:r>
        <w:rPr>
          <w:rFonts w:hint="eastAsia" w:ascii="宋体" w:hAnsi="宋体" w:cs="宋体"/>
          <w:sz w:val="24"/>
        </w:rPr>
        <w:t>地点（网址）：</w:t>
      </w:r>
      <w:r>
        <w:rPr>
          <w:rFonts w:hint="eastAsia" w:ascii="宋体" w:hAnsi="宋体" w:cs="宋体"/>
          <w:bCs/>
          <w:sz w:val="24"/>
        </w:rPr>
        <w:t>广西政府采购云平台（https://www.gcy.zfcg.gxzf.gov.cn/）</w:t>
      </w:r>
    </w:p>
    <w:p w14:paraId="03C85D2A">
      <w:pPr>
        <w:wordWrap w:val="0"/>
        <w:spacing w:line="440" w:lineRule="exact"/>
        <w:ind w:firstLine="480" w:firstLineChars="200"/>
        <w:rPr>
          <w:rFonts w:ascii="宋体" w:hAnsi="宋体" w:cs="宋体"/>
          <w:sz w:val="24"/>
        </w:rPr>
      </w:pPr>
      <w:r>
        <w:rPr>
          <w:rFonts w:hint="eastAsia" w:ascii="宋体" w:hAnsi="宋体" w:cs="宋体"/>
          <w:sz w:val="24"/>
        </w:rPr>
        <w:t>方式：供应商登录</w:t>
      </w:r>
      <w:r>
        <w:rPr>
          <w:rFonts w:hint="eastAsia" w:ascii="宋体" w:hAnsi="宋体" w:cs="宋体"/>
          <w:bCs/>
          <w:sz w:val="24"/>
        </w:rPr>
        <w:t>广西政府采购云平台（https://www.gcy.zfcg.gxzf.gov.cn/）</w:t>
      </w:r>
      <w:r>
        <w:rPr>
          <w:rFonts w:hint="eastAsia" w:ascii="宋体" w:hAnsi="宋体" w:cs="宋体"/>
          <w:sz w:val="24"/>
        </w:rPr>
        <w:t>在线申请获取采购文件（进入“项目采购”应用，在获取采购文件菜单中选择项目，申请获取采购文件）</w:t>
      </w:r>
    </w:p>
    <w:p w14:paraId="75EA81DD">
      <w:pPr>
        <w:wordWrap w:val="0"/>
        <w:spacing w:line="440" w:lineRule="exact"/>
        <w:ind w:firstLine="480" w:firstLineChars="200"/>
        <w:rPr>
          <w:rFonts w:ascii="宋体" w:hAnsi="宋体" w:cs="宋体"/>
          <w:sz w:val="24"/>
        </w:rPr>
      </w:pPr>
      <w:r>
        <w:rPr>
          <w:rFonts w:hint="eastAsia" w:ascii="宋体" w:hAnsi="宋体" w:cs="宋体"/>
          <w:sz w:val="24"/>
        </w:rPr>
        <w:t>售价(元)：0</w:t>
      </w:r>
    </w:p>
    <w:p w14:paraId="7098A48D">
      <w:pPr>
        <w:wordWrap w:val="0"/>
        <w:spacing w:line="440" w:lineRule="exact"/>
        <w:rPr>
          <w:rFonts w:ascii="宋体" w:hAnsi="宋体" w:cs="宋体"/>
          <w:b/>
          <w:sz w:val="24"/>
        </w:rPr>
      </w:pPr>
      <w:bookmarkStart w:id="39" w:name="_Toc35393626"/>
      <w:bookmarkStart w:id="40" w:name="_Toc23691"/>
      <w:bookmarkStart w:id="41" w:name="_Toc35393795"/>
      <w:bookmarkStart w:id="42" w:name="_Toc2690"/>
      <w:bookmarkStart w:id="43" w:name="_Toc1323"/>
      <w:bookmarkStart w:id="44" w:name="_Toc15803"/>
      <w:r>
        <w:rPr>
          <w:rFonts w:hint="eastAsia" w:ascii="宋体" w:hAnsi="宋体" w:cs="宋体"/>
          <w:b/>
          <w:sz w:val="24"/>
        </w:rPr>
        <w:t>四、响应文件提交</w:t>
      </w:r>
    </w:p>
    <w:p w14:paraId="1C1E4551">
      <w:pPr>
        <w:wordWrap w:val="0"/>
        <w:spacing w:line="440" w:lineRule="exact"/>
        <w:ind w:firstLine="480" w:firstLineChars="200"/>
        <w:rPr>
          <w:rFonts w:ascii="宋体" w:hAnsi="宋体" w:cs="宋体"/>
          <w:sz w:val="24"/>
        </w:rPr>
      </w:pPr>
      <w:r>
        <w:rPr>
          <w:rFonts w:hint="eastAsia" w:ascii="宋体" w:hAnsi="宋体" w:cs="宋体"/>
          <w:sz w:val="24"/>
        </w:rPr>
        <w:t>截止时间：2025年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日9时30分（北京时间）</w:t>
      </w:r>
    </w:p>
    <w:p w14:paraId="6FABDFB5">
      <w:pPr>
        <w:wordWrap w:val="0"/>
        <w:spacing w:line="440" w:lineRule="exact"/>
        <w:ind w:firstLine="480" w:firstLineChars="200"/>
        <w:rPr>
          <w:rFonts w:ascii="宋体" w:hAnsi="宋体" w:cs="宋体"/>
          <w:sz w:val="24"/>
        </w:rPr>
      </w:pPr>
      <w:r>
        <w:rPr>
          <w:rFonts w:hint="eastAsia" w:ascii="宋体" w:hAnsi="宋体" w:cs="宋体"/>
          <w:sz w:val="24"/>
        </w:rPr>
        <w:t>地点（网址）：登录广西政府采购云平台在线提交。</w:t>
      </w:r>
    </w:p>
    <w:p w14:paraId="17ED62C9">
      <w:pPr>
        <w:wordWrap w:val="0"/>
        <w:spacing w:line="440" w:lineRule="exact"/>
        <w:rPr>
          <w:rFonts w:ascii="宋体" w:hAnsi="宋体" w:cs="宋体"/>
          <w:b/>
          <w:sz w:val="24"/>
        </w:rPr>
      </w:pPr>
      <w:r>
        <w:rPr>
          <w:rFonts w:hint="eastAsia" w:ascii="宋体" w:hAnsi="宋体" w:cs="宋体"/>
          <w:b/>
          <w:sz w:val="24"/>
        </w:rPr>
        <w:t>五、响应文件开启</w:t>
      </w:r>
    </w:p>
    <w:p w14:paraId="10738559">
      <w:pPr>
        <w:wordWrap w:val="0"/>
        <w:spacing w:line="440" w:lineRule="exact"/>
        <w:ind w:firstLine="480" w:firstLineChars="200"/>
        <w:rPr>
          <w:rFonts w:ascii="宋体" w:hAnsi="宋体" w:cs="宋体"/>
          <w:bCs/>
          <w:sz w:val="24"/>
          <w:u w:val="single"/>
        </w:rPr>
      </w:pPr>
      <w:r>
        <w:rPr>
          <w:rFonts w:hint="eastAsia" w:ascii="宋体" w:hAnsi="宋体" w:cs="宋体"/>
          <w:sz w:val="24"/>
        </w:rPr>
        <w:t>开启时间：2025年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日9时30分（北京时间）截标后</w:t>
      </w:r>
      <w:r>
        <w:rPr>
          <w:rFonts w:hint="eastAsia" w:ascii="宋体" w:hAnsi="宋体" w:cs="宋体"/>
          <w:bCs/>
          <w:sz w:val="24"/>
        </w:rPr>
        <w:t>。</w:t>
      </w:r>
    </w:p>
    <w:p w14:paraId="1416604C">
      <w:pPr>
        <w:wordWrap w:val="0"/>
        <w:spacing w:line="440" w:lineRule="exact"/>
        <w:ind w:firstLine="480" w:firstLineChars="200"/>
        <w:rPr>
          <w:rFonts w:ascii="宋体" w:hAnsi="宋体" w:cs="宋体"/>
          <w:kern w:val="0"/>
          <w:sz w:val="24"/>
          <w:u w:val="single"/>
        </w:rPr>
      </w:pPr>
      <w:r>
        <w:rPr>
          <w:rFonts w:hint="eastAsia" w:ascii="宋体" w:hAnsi="宋体" w:cs="宋体"/>
          <w:sz w:val="24"/>
        </w:rPr>
        <w:t>地点：在桂林市公共资源交易中心</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rPr>
        <w:t>号政采开标仓，通过广西政府采购云平台在线解密开启。</w:t>
      </w:r>
    </w:p>
    <w:p w14:paraId="4F1A6182">
      <w:pPr>
        <w:wordWrap w:val="0"/>
        <w:spacing w:line="440" w:lineRule="exact"/>
        <w:rPr>
          <w:rFonts w:ascii="宋体" w:hAnsi="宋体" w:cs="宋体"/>
          <w:b/>
          <w:sz w:val="24"/>
        </w:rPr>
      </w:pPr>
      <w:r>
        <w:rPr>
          <w:rFonts w:hint="eastAsia" w:ascii="宋体" w:hAnsi="宋体" w:cs="宋体"/>
          <w:b/>
          <w:sz w:val="24"/>
        </w:rPr>
        <w:t>六、公告期限</w:t>
      </w:r>
    </w:p>
    <w:p w14:paraId="1FCAA58B">
      <w:pPr>
        <w:wordWrap w:val="0"/>
        <w:spacing w:line="44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2516A78E">
      <w:pPr>
        <w:wordWrap w:val="0"/>
        <w:spacing w:line="440" w:lineRule="exact"/>
        <w:outlineLvl w:val="1"/>
        <w:rPr>
          <w:rFonts w:ascii="宋体" w:hAnsi="宋体" w:cs="宋体"/>
          <w:b/>
          <w:bCs/>
          <w:sz w:val="24"/>
        </w:rPr>
      </w:pPr>
      <w:r>
        <w:rPr>
          <w:rFonts w:hint="eastAsia" w:ascii="宋体" w:hAnsi="宋体" w:cs="宋体"/>
          <w:b/>
          <w:bCs/>
          <w:sz w:val="24"/>
        </w:rPr>
        <w:t>七、其他补充事宜</w:t>
      </w:r>
      <w:bookmarkEnd w:id="39"/>
      <w:bookmarkEnd w:id="40"/>
      <w:bookmarkEnd w:id="41"/>
      <w:bookmarkEnd w:id="42"/>
      <w:bookmarkEnd w:id="43"/>
      <w:bookmarkEnd w:id="44"/>
    </w:p>
    <w:p w14:paraId="084BF409">
      <w:pPr>
        <w:wordWrap w:val="0"/>
        <w:spacing w:line="440" w:lineRule="exact"/>
        <w:ind w:firstLine="482" w:firstLineChars="200"/>
        <w:rPr>
          <w:rFonts w:ascii="宋体" w:hAnsi="宋体" w:cs="宋体"/>
          <w:b/>
          <w:sz w:val="24"/>
        </w:rPr>
      </w:pPr>
      <w:r>
        <w:rPr>
          <w:rFonts w:hint="eastAsia" w:ascii="宋体" w:hAnsi="宋体" w:cs="宋体"/>
          <w:b/>
          <w:sz w:val="24"/>
        </w:rPr>
        <w:t>1.资格条件特别说明：</w:t>
      </w:r>
    </w:p>
    <w:p w14:paraId="004C59C1">
      <w:pPr>
        <w:wordWrap w:val="0"/>
        <w:spacing w:line="440" w:lineRule="exact"/>
        <w:ind w:firstLine="480" w:firstLineChars="200"/>
        <w:rPr>
          <w:rFonts w:ascii="宋体" w:hAnsi="宋体" w:cs="宋体"/>
          <w:bCs/>
          <w:sz w:val="24"/>
        </w:rPr>
      </w:pPr>
      <w:r>
        <w:rPr>
          <w:rFonts w:hint="eastAsia" w:ascii="宋体" w:hAnsi="宋体" w:cs="宋体"/>
          <w:bCs/>
          <w:sz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41DC8E">
      <w:pPr>
        <w:wordWrap w:val="0"/>
        <w:spacing w:line="440" w:lineRule="exact"/>
        <w:ind w:firstLine="480" w:firstLineChars="200"/>
        <w:rPr>
          <w:rFonts w:ascii="宋体" w:hAnsi="宋体" w:cs="宋体"/>
          <w:bCs/>
          <w:sz w:val="24"/>
        </w:rPr>
      </w:pPr>
      <w:r>
        <w:rPr>
          <w:rFonts w:hint="eastAsia" w:ascii="宋体" w:hAnsi="宋体" w:cs="宋体"/>
          <w:bCs/>
          <w:sz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FB299E8">
      <w:pPr>
        <w:wordWrap w:val="0"/>
        <w:spacing w:line="440" w:lineRule="exact"/>
        <w:ind w:firstLine="482" w:firstLineChars="200"/>
        <w:rPr>
          <w:rFonts w:ascii="宋体" w:hAnsi="宋体" w:cs="宋体"/>
          <w:b/>
          <w:sz w:val="24"/>
        </w:rPr>
      </w:pPr>
      <w:r>
        <w:rPr>
          <w:rFonts w:hint="eastAsia" w:ascii="宋体" w:hAnsi="宋体" w:cs="宋体"/>
          <w:b/>
          <w:sz w:val="24"/>
        </w:rPr>
        <w:t>2.本项目需要落实的政府采购政策：</w:t>
      </w:r>
    </w:p>
    <w:p w14:paraId="65F2965C">
      <w:pPr>
        <w:wordWrap w:val="0"/>
        <w:spacing w:line="440" w:lineRule="exact"/>
        <w:ind w:firstLine="480" w:firstLineChars="200"/>
        <w:rPr>
          <w:rFonts w:ascii="宋体" w:hAnsi="宋体" w:cs="宋体"/>
          <w:bCs/>
          <w:sz w:val="24"/>
        </w:rPr>
      </w:pPr>
      <w:r>
        <w:rPr>
          <w:rFonts w:hint="eastAsia" w:ascii="宋体" w:hAnsi="宋体" w:cs="宋体"/>
          <w:bCs/>
          <w:sz w:val="24"/>
        </w:rPr>
        <w:t>（1）《政府采购促进中小企业发展管理办法》（财库〔2020〕46号）。</w:t>
      </w:r>
    </w:p>
    <w:p w14:paraId="440885D8">
      <w:pPr>
        <w:wordWrap w:val="0"/>
        <w:spacing w:line="440" w:lineRule="exact"/>
        <w:ind w:firstLine="480" w:firstLineChars="200"/>
        <w:rPr>
          <w:rFonts w:ascii="宋体" w:hAnsi="宋体" w:cs="宋体"/>
          <w:bCs/>
          <w:sz w:val="24"/>
        </w:rPr>
      </w:pPr>
      <w:r>
        <w:rPr>
          <w:rFonts w:hint="eastAsia" w:ascii="宋体" w:hAnsi="宋体" w:cs="宋体"/>
          <w:bCs/>
          <w:sz w:val="24"/>
        </w:rPr>
        <w:t>（2）《关于进一步加大政府采购支持中小企业力度的通知》（财库〔2022〕19号）。</w:t>
      </w:r>
    </w:p>
    <w:p w14:paraId="0D52CA99">
      <w:pPr>
        <w:wordWrap w:val="0"/>
        <w:spacing w:line="440" w:lineRule="exact"/>
        <w:ind w:firstLine="480" w:firstLineChars="200"/>
        <w:rPr>
          <w:rFonts w:ascii="宋体" w:hAnsi="宋体" w:cs="宋体"/>
          <w:bCs/>
          <w:sz w:val="24"/>
        </w:rPr>
      </w:pPr>
      <w:r>
        <w:rPr>
          <w:rFonts w:hint="eastAsia" w:ascii="宋体" w:hAnsi="宋体" w:cs="宋体"/>
          <w:bCs/>
          <w:sz w:val="24"/>
        </w:rPr>
        <w:t>（3）《关于政府采购支持监狱企业发展有关问题的通知》（财库〔2014〕68号）。</w:t>
      </w:r>
    </w:p>
    <w:p w14:paraId="733A5261">
      <w:pPr>
        <w:wordWrap w:val="0"/>
        <w:spacing w:line="440" w:lineRule="exact"/>
        <w:ind w:firstLine="480" w:firstLineChars="200"/>
        <w:rPr>
          <w:rFonts w:ascii="宋体" w:hAnsi="宋体" w:cs="宋体"/>
          <w:bCs/>
          <w:sz w:val="24"/>
        </w:rPr>
      </w:pPr>
      <w:r>
        <w:rPr>
          <w:rFonts w:hint="eastAsia" w:ascii="宋体" w:hAnsi="宋体" w:cs="宋体"/>
          <w:bCs/>
          <w:sz w:val="24"/>
        </w:rPr>
        <w:t>（4）《关于促进残疾人就业政府采购政策的通知》（财库〔2017〕141号）。</w:t>
      </w:r>
    </w:p>
    <w:p w14:paraId="6E673EAB">
      <w:pPr>
        <w:tabs>
          <w:tab w:val="left" w:pos="1553"/>
        </w:tabs>
        <w:wordWrap w:val="0"/>
        <w:spacing w:line="440" w:lineRule="exact"/>
        <w:ind w:firstLine="480" w:firstLineChars="200"/>
        <w:rPr>
          <w:rFonts w:ascii="宋体" w:hAnsi="宋体" w:cs="宋体"/>
          <w:sz w:val="24"/>
        </w:rPr>
      </w:pPr>
      <w:r>
        <w:rPr>
          <w:rFonts w:hint="eastAsia" w:ascii="宋体" w:hAnsi="宋体" w:cs="宋体"/>
          <w:sz w:val="24"/>
        </w:rPr>
        <w:t>（5）本项目专门面向</w:t>
      </w:r>
      <w:r>
        <w:rPr>
          <w:rFonts w:hint="eastAsia" w:ascii="宋体" w:hAnsi="宋体" w:cs="宋体"/>
          <w:sz w:val="24"/>
          <w:lang w:eastAsia="zh-CN"/>
        </w:rPr>
        <w:t>小微</w:t>
      </w:r>
      <w:r>
        <w:rPr>
          <w:rFonts w:hint="eastAsia" w:ascii="宋体" w:hAnsi="宋体" w:cs="宋体"/>
          <w:sz w:val="24"/>
        </w:rPr>
        <w:t>企业采购。</w:t>
      </w:r>
    </w:p>
    <w:p w14:paraId="1E2E845C">
      <w:pPr>
        <w:tabs>
          <w:tab w:val="left" w:pos="1553"/>
        </w:tabs>
        <w:wordWrap w:val="0"/>
        <w:spacing w:line="440" w:lineRule="exact"/>
        <w:ind w:firstLine="480" w:firstLineChars="200"/>
        <w:rPr>
          <w:rFonts w:ascii="宋体" w:hAnsi="宋体" w:cs="宋体"/>
          <w:sz w:val="24"/>
        </w:rPr>
      </w:pPr>
      <w:r>
        <w:rPr>
          <w:rFonts w:hint="eastAsia" w:ascii="宋体" w:hAnsi="宋体" w:cs="宋体"/>
          <w:sz w:val="24"/>
        </w:rPr>
        <w:t>（6）中小企业划分标准所属行业：“建筑业”。</w:t>
      </w:r>
    </w:p>
    <w:p w14:paraId="2084B09D">
      <w:pPr>
        <w:wordWrap w:val="0"/>
        <w:spacing w:line="440" w:lineRule="exact"/>
        <w:ind w:firstLine="482" w:firstLineChars="200"/>
        <w:rPr>
          <w:rFonts w:ascii="宋体" w:hAnsi="宋体" w:cs="宋体"/>
          <w:sz w:val="24"/>
        </w:rPr>
      </w:pPr>
      <w:r>
        <w:rPr>
          <w:rFonts w:hint="eastAsia" w:ascii="宋体" w:hAnsi="宋体" w:cs="宋体"/>
          <w:b/>
          <w:sz w:val="24"/>
        </w:rPr>
        <w:t>3.信息公告发布媒体：</w:t>
      </w:r>
      <w:r>
        <w:rPr>
          <w:rFonts w:hint="eastAsia" w:ascii="宋体" w:hAnsi="宋体" w:cs="宋体"/>
          <w:sz w:val="24"/>
        </w:rPr>
        <w:t>中国政府采购网（www.ccgp.gov.cn）、广西壮族自治区政府采购网（www.ccgp-guangxi.gov.cn）、桂林市政府采购网（zfcg.czj.guilin.gov.cn）。</w:t>
      </w:r>
    </w:p>
    <w:p w14:paraId="21673480">
      <w:pPr>
        <w:pStyle w:val="33"/>
        <w:spacing w:line="440" w:lineRule="exact"/>
        <w:ind w:firstLine="482" w:firstLineChars="200"/>
        <w:rPr>
          <w:rFonts w:ascii="宋体" w:hAnsi="宋体" w:cs="宋体"/>
          <w:color w:val="auto"/>
          <w:kern w:val="2"/>
        </w:rPr>
      </w:pPr>
      <w:r>
        <w:rPr>
          <w:rFonts w:hint="eastAsia" w:ascii="宋体" w:hAnsi="宋体" w:cs="宋体"/>
          <w:b/>
          <w:bCs/>
          <w:color w:val="auto"/>
          <w:kern w:val="2"/>
        </w:rPr>
        <w:t>4.磋商响应文件解密时间：</w:t>
      </w:r>
      <w:r>
        <w:rPr>
          <w:rFonts w:hint="eastAsia" w:ascii="宋体" w:hAnsi="宋体" w:cs="宋体"/>
          <w:color w:val="auto"/>
          <w:kern w:val="2"/>
        </w:rPr>
        <w:t>截标时间后30分钟内</w:t>
      </w:r>
      <w:r>
        <w:rPr>
          <w:rFonts w:hint="eastAsia" w:ascii="宋体" w:hAnsi="宋体" w:cs="宋体"/>
          <w:color w:val="auto"/>
          <w:kern w:val="2"/>
          <w:highlight w:val="none"/>
        </w:rPr>
        <w:t>（2025年</w:t>
      </w:r>
      <w:r>
        <w:rPr>
          <w:rFonts w:hint="eastAsia" w:ascii="宋体" w:hAnsi="宋体" w:cs="宋体"/>
          <w:color w:val="auto"/>
          <w:kern w:val="2"/>
          <w:highlight w:val="none"/>
          <w:lang w:val="en-US" w:eastAsia="zh-CN"/>
        </w:rPr>
        <w:t>10</w:t>
      </w:r>
      <w:r>
        <w:rPr>
          <w:rFonts w:hint="eastAsia" w:ascii="宋体" w:hAnsi="宋体" w:cs="宋体"/>
          <w:color w:val="auto"/>
          <w:kern w:val="2"/>
          <w:highlight w:val="none"/>
        </w:rPr>
        <w:t>月</w:t>
      </w:r>
      <w:r>
        <w:rPr>
          <w:rFonts w:hint="eastAsia" w:ascii="宋体" w:hAnsi="宋体" w:cs="宋体"/>
          <w:color w:val="auto"/>
          <w:kern w:val="2"/>
          <w:highlight w:val="none"/>
          <w:lang w:val="en-US" w:eastAsia="zh-CN"/>
        </w:rPr>
        <w:t>13</w:t>
      </w:r>
      <w:r>
        <w:rPr>
          <w:rFonts w:hint="eastAsia" w:ascii="宋体" w:hAnsi="宋体" w:cs="宋体"/>
          <w:color w:val="auto"/>
          <w:kern w:val="2"/>
          <w:highlight w:val="none"/>
        </w:rPr>
        <w:t>日</w:t>
      </w:r>
      <w:r>
        <w:rPr>
          <w:rFonts w:hint="eastAsia" w:ascii="宋体" w:hAnsi="宋体" w:cs="宋体"/>
          <w:color w:val="auto"/>
          <w:kern w:val="2"/>
        </w:rPr>
        <w:t>上午9时30分至10时00分)磋商供应商可以登录广西政府采购云平台，用“项目采购-开标评标”功能进行解密电子磋商响应文件。</w:t>
      </w:r>
    </w:p>
    <w:p w14:paraId="401798F4">
      <w:pPr>
        <w:pStyle w:val="33"/>
        <w:spacing w:line="440" w:lineRule="exact"/>
        <w:ind w:firstLine="480" w:firstLineChars="200"/>
        <w:rPr>
          <w:rFonts w:ascii="宋体" w:hAnsi="宋体" w:cs="宋体"/>
          <w:color w:val="auto"/>
          <w:kern w:val="2"/>
        </w:rPr>
      </w:pPr>
      <w:r>
        <w:rPr>
          <w:rFonts w:hint="eastAsia" w:ascii="宋体" w:hAnsi="宋体" w:cs="宋体"/>
          <w:color w:val="auto"/>
          <w:kern w:val="2"/>
        </w:rPr>
        <w:t>注：响应文件网上递交截止时间后，各供应商须在解密时限内对上传广西政府采购云平台的响应文件进行解密，所有供应商在规定的解密时限内解密完成或解密时限结束后，由采购代理机构开启已解密的响应文件。供应商超过解密时限未解密的，系统默认自动放弃，造成响应无效的后果由供应商自行承担。</w:t>
      </w:r>
    </w:p>
    <w:p w14:paraId="3484CE3E">
      <w:pPr>
        <w:wordWrap w:val="0"/>
        <w:spacing w:line="440" w:lineRule="exact"/>
        <w:ind w:firstLine="482" w:firstLineChars="200"/>
        <w:rPr>
          <w:rFonts w:ascii="宋体" w:hAnsi="宋体" w:cs="宋体"/>
          <w:b/>
          <w:bCs/>
          <w:sz w:val="24"/>
        </w:rPr>
      </w:pPr>
      <w:r>
        <w:rPr>
          <w:rFonts w:hint="eastAsia" w:ascii="宋体" w:hAnsi="宋体" w:cs="宋体"/>
          <w:b/>
          <w:bCs/>
          <w:sz w:val="24"/>
        </w:rPr>
        <w:t>5.在线投标响应（电子投标）说明</w:t>
      </w:r>
    </w:p>
    <w:p w14:paraId="61E08AC1">
      <w:pPr>
        <w:wordWrap w:val="0"/>
        <w:spacing w:line="440" w:lineRule="exact"/>
        <w:ind w:firstLine="480" w:firstLineChars="200"/>
        <w:rPr>
          <w:rFonts w:ascii="宋体" w:hAnsi="宋体" w:cs="宋体"/>
          <w:sz w:val="24"/>
        </w:rPr>
      </w:pPr>
      <w:r>
        <w:rPr>
          <w:rFonts w:hint="eastAsia" w:ascii="宋体" w:hAnsi="宋体" w:cs="宋体"/>
          <w:sz w:val="24"/>
        </w:rPr>
        <w:t>（1）本项目通过广西政府采购云平台实行在线投标响应（电子投标），供应商需要先安装广西政府采购云平台新版客户端，并按照本竞争性磋商文件和广西政府采购云平台的要求，通过广西政府采购云平台新版客户端编制并加密电子响应文件。供应商未按规定编制并加密的电子响应文件，广西政府采购云平台将予以拒收。广西政府采购云平台新版客户端（新版客户端请自行前往广西政府采购云平台或广西政府采购网依次进入“办事服务—下载专区”）下载并安装；电子投标具体操作流程参考《政府采购项目电子交易管理操作指南-供应商》。</w:t>
      </w:r>
    </w:p>
    <w:p w14:paraId="57368C41">
      <w:pPr>
        <w:wordWrap w:val="0"/>
        <w:spacing w:line="440" w:lineRule="exact"/>
        <w:ind w:firstLine="480" w:firstLineChars="200"/>
        <w:rPr>
          <w:rFonts w:ascii="宋体" w:hAnsi="宋体" w:cs="宋体"/>
          <w:sz w:val="24"/>
        </w:rPr>
      </w:pPr>
      <w:r>
        <w:rPr>
          <w:rFonts w:hint="eastAsia" w:ascii="宋体" w:hAnsi="宋体" w:cs="宋体"/>
          <w:sz w:val="24"/>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申领流程请自行前往广西政府采购云平台网站进行查阅；如在操作过程中遇到问题或者需要技术支持，请致电广西政府采购云平台客服热线：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1BFAC3AE">
      <w:pPr>
        <w:wordWrap w:val="0"/>
        <w:spacing w:line="440" w:lineRule="exact"/>
        <w:ind w:firstLine="480" w:firstLineChars="200"/>
        <w:rPr>
          <w:rFonts w:ascii="宋体" w:hAnsi="宋体" w:cs="宋体"/>
          <w:sz w:val="24"/>
        </w:rPr>
      </w:pPr>
      <w:r>
        <w:rPr>
          <w:rFonts w:hint="eastAsia" w:ascii="宋体" w:hAnsi="宋体" w:cs="宋体"/>
          <w:sz w:val="24"/>
        </w:rPr>
        <w:t>（3）供应商应当在响应文件递交截止时间前，将生成的“电子响应文件”上传递交至广西政府采购云平台。响应文件递交截止时间前可以撤回电子响应文件。补充或者修改电子响应文件的，应当先行撤回原文件，补充、修改后重新传输递交，响应文件递交截止时间前未完成传输的，视为撤回电子响应文件。</w:t>
      </w:r>
    </w:p>
    <w:p w14:paraId="243F0EAC">
      <w:pPr>
        <w:wordWrap w:val="0"/>
        <w:spacing w:line="440" w:lineRule="exact"/>
        <w:ind w:firstLine="480" w:firstLineChars="200"/>
        <w:rPr>
          <w:rFonts w:ascii="宋体" w:hAnsi="宋体" w:cs="宋体"/>
          <w:bCs/>
          <w:sz w:val="24"/>
        </w:rPr>
      </w:pPr>
      <w:r>
        <w:rPr>
          <w:rFonts w:hint="eastAsia" w:ascii="宋体" w:hAnsi="宋体" w:cs="宋体"/>
          <w:sz w:val="24"/>
        </w:rPr>
        <w:t>（4）</w:t>
      </w:r>
      <w:r>
        <w:rPr>
          <w:rFonts w:hint="eastAsia" w:ascii="宋体" w:hAnsi="宋体" w:cs="宋体"/>
          <w:bCs/>
          <w:sz w:val="24"/>
        </w:rPr>
        <w:t>本项目需要供应商代表在截标当天截标后，按</w:t>
      </w:r>
      <w:r>
        <w:rPr>
          <w:rFonts w:hint="eastAsia" w:ascii="宋体" w:hAnsi="宋体" w:cs="宋体"/>
          <w:sz w:val="24"/>
        </w:rPr>
        <w:t>磋商</w:t>
      </w:r>
      <w:r>
        <w:rPr>
          <w:rFonts w:hint="eastAsia" w:ascii="宋体" w:hAnsi="宋体" w:cs="宋体"/>
          <w:bCs/>
          <w:sz w:val="24"/>
        </w:rPr>
        <w:t>小组要求及时登陆广西政府采购云平台等候在线</w:t>
      </w:r>
      <w:r>
        <w:rPr>
          <w:rFonts w:hint="eastAsia" w:ascii="宋体" w:hAnsi="宋体" w:cs="宋体"/>
          <w:sz w:val="24"/>
        </w:rPr>
        <w:t>磋商</w:t>
      </w:r>
      <w:r>
        <w:rPr>
          <w:rFonts w:hint="eastAsia" w:ascii="宋体" w:hAnsi="宋体" w:cs="宋体"/>
          <w:bCs/>
          <w:sz w:val="24"/>
        </w:rPr>
        <w:t>及提交最后报价。</w:t>
      </w:r>
    </w:p>
    <w:p w14:paraId="06CA9952">
      <w:pPr>
        <w:wordWrap w:val="0"/>
        <w:autoSpaceDE w:val="0"/>
        <w:autoSpaceDN w:val="0"/>
        <w:adjustRightInd w:val="0"/>
        <w:spacing w:line="440" w:lineRule="exact"/>
        <w:ind w:firstLine="480" w:firstLineChars="200"/>
        <w:rPr>
          <w:rFonts w:ascii="宋体" w:hAnsi="宋体" w:cs="宋体"/>
          <w:b/>
          <w:bCs/>
          <w:sz w:val="24"/>
          <w:u w:val="single"/>
        </w:rPr>
      </w:pPr>
      <w:r>
        <w:rPr>
          <w:rFonts w:hint="eastAsia" w:ascii="宋体" w:hAnsi="宋体" w:cs="宋体"/>
          <w:bCs/>
          <w:sz w:val="24"/>
        </w:rPr>
        <w:t>（5）本采购项目为政采云全流程电子化操作，参与</w:t>
      </w:r>
      <w:r>
        <w:rPr>
          <w:rFonts w:hint="eastAsia" w:ascii="宋体" w:hAnsi="宋体" w:cs="宋体"/>
          <w:sz w:val="24"/>
        </w:rPr>
        <w:t>磋商</w:t>
      </w:r>
      <w:r>
        <w:rPr>
          <w:rFonts w:hint="eastAsia" w:ascii="宋体" w:hAnsi="宋体" w:cs="宋体"/>
          <w:bCs/>
          <w:sz w:val="24"/>
        </w:rPr>
        <w:t>的供应商需自备计算机和网络设备（设备需可视频通话和读取政采云CA数字证书），确保</w:t>
      </w:r>
      <w:r>
        <w:rPr>
          <w:rFonts w:hint="eastAsia" w:ascii="宋体" w:hAnsi="宋体" w:cs="宋体"/>
          <w:sz w:val="24"/>
        </w:rPr>
        <w:t>磋商</w:t>
      </w:r>
      <w:r>
        <w:rPr>
          <w:rFonts w:hint="eastAsia" w:ascii="宋体" w:hAnsi="宋体" w:cs="宋体"/>
          <w:bCs/>
          <w:sz w:val="24"/>
        </w:rPr>
        <w:t>过程顺利进行；因供应商自身设备或网络原因造成的一切后果，由供应商自行承担。</w:t>
      </w:r>
    </w:p>
    <w:bookmarkEnd w:id="35"/>
    <w:bookmarkEnd w:id="36"/>
    <w:bookmarkEnd w:id="37"/>
    <w:bookmarkEnd w:id="38"/>
    <w:p w14:paraId="788DC26C">
      <w:pPr>
        <w:wordWrap w:val="0"/>
        <w:spacing w:line="440" w:lineRule="exact"/>
        <w:outlineLvl w:val="1"/>
        <w:rPr>
          <w:rFonts w:ascii="宋体" w:hAnsi="宋体" w:cs="宋体"/>
          <w:b/>
          <w:bCs/>
          <w:sz w:val="24"/>
        </w:rPr>
      </w:pPr>
      <w:r>
        <w:rPr>
          <w:rFonts w:hint="eastAsia" w:ascii="宋体" w:hAnsi="宋体" w:cs="宋体"/>
          <w:b/>
          <w:bCs/>
          <w:sz w:val="24"/>
        </w:rPr>
        <w:t>八、凡对本次招标提出询问，请按以下方式联系</w:t>
      </w:r>
    </w:p>
    <w:p w14:paraId="6C47B18D">
      <w:pPr>
        <w:wordWrap w:val="0"/>
        <w:spacing w:line="440" w:lineRule="exact"/>
        <w:ind w:firstLine="480" w:firstLineChars="200"/>
        <w:rPr>
          <w:rFonts w:ascii="宋体" w:hAnsi="宋体" w:cs="宋体"/>
          <w:bCs/>
          <w:sz w:val="24"/>
        </w:rPr>
      </w:pPr>
      <w:r>
        <w:rPr>
          <w:rFonts w:hint="eastAsia" w:ascii="宋体" w:hAnsi="宋体" w:cs="宋体"/>
          <w:bCs/>
          <w:sz w:val="24"/>
        </w:rPr>
        <w:t>1.采购人信息</w:t>
      </w:r>
    </w:p>
    <w:p w14:paraId="0AFD09FE">
      <w:pPr>
        <w:wordWrap w:val="0"/>
        <w:spacing w:line="440" w:lineRule="exact"/>
        <w:ind w:firstLine="480" w:firstLineChars="200"/>
        <w:rPr>
          <w:rFonts w:ascii="宋体" w:hAnsi="宋体" w:cs="宋体"/>
          <w:bCs/>
          <w:sz w:val="24"/>
        </w:rPr>
      </w:pPr>
      <w:r>
        <w:rPr>
          <w:rFonts w:hint="eastAsia" w:ascii="宋体" w:hAnsi="宋体" w:cs="宋体"/>
          <w:bCs/>
          <w:sz w:val="24"/>
        </w:rPr>
        <w:t>名    称：</w:t>
      </w:r>
      <w:r>
        <w:rPr>
          <w:rFonts w:hint="eastAsia" w:ascii="宋体" w:hAnsi="宋体" w:cs="宋体"/>
          <w:bCs/>
          <w:sz w:val="24"/>
          <w:lang w:eastAsia="zh-CN"/>
        </w:rPr>
        <w:t>阳朔县福利镇人民政府</w:t>
      </w:r>
      <w:r>
        <w:rPr>
          <w:rFonts w:hint="eastAsia" w:ascii="宋体" w:hAnsi="宋体" w:cs="宋体"/>
          <w:bCs/>
          <w:sz w:val="24"/>
        </w:rPr>
        <w:t xml:space="preserve"> </w:t>
      </w:r>
    </w:p>
    <w:p w14:paraId="3BD3E942">
      <w:pPr>
        <w:wordWrap w:val="0"/>
        <w:spacing w:line="440" w:lineRule="exact"/>
        <w:ind w:firstLine="480" w:firstLineChars="200"/>
        <w:rPr>
          <w:rFonts w:ascii="宋体" w:hAnsi="宋体" w:cs="宋体"/>
          <w:bCs/>
          <w:sz w:val="24"/>
        </w:rPr>
      </w:pPr>
      <w:r>
        <w:rPr>
          <w:rFonts w:hint="eastAsia" w:ascii="宋体" w:hAnsi="宋体" w:cs="宋体"/>
          <w:bCs/>
          <w:sz w:val="24"/>
        </w:rPr>
        <w:t xml:space="preserve">地    址：阳朔县福利镇福兴街36号 </w:t>
      </w:r>
    </w:p>
    <w:p w14:paraId="133E5E20">
      <w:pPr>
        <w:wordWrap w:val="0"/>
        <w:spacing w:line="440" w:lineRule="exact"/>
        <w:ind w:firstLine="480" w:firstLineChars="200"/>
        <w:rPr>
          <w:rFonts w:hint="eastAsia" w:ascii="宋体" w:hAnsi="宋体" w:eastAsia="宋体" w:cs="宋体"/>
          <w:bCs/>
          <w:sz w:val="24"/>
          <w:lang w:eastAsia="zh-CN"/>
        </w:rPr>
      </w:pPr>
      <w:r>
        <w:rPr>
          <w:rFonts w:hint="eastAsia" w:ascii="宋体" w:hAnsi="宋体" w:cs="宋体"/>
          <w:bCs/>
          <w:sz w:val="24"/>
        </w:rPr>
        <w:t>项目联系人：吕工</w:t>
      </w:r>
      <w:r>
        <w:rPr>
          <w:rFonts w:hint="eastAsia" w:ascii="宋体" w:hAnsi="宋体" w:cs="宋体"/>
          <w:bCs/>
          <w:sz w:val="24"/>
          <w:lang w:val="en-US" w:eastAsia="zh-CN"/>
        </w:rPr>
        <w:t xml:space="preserve"> </w:t>
      </w:r>
    </w:p>
    <w:p w14:paraId="611E7A01">
      <w:pPr>
        <w:wordWrap w:val="0"/>
        <w:spacing w:line="440" w:lineRule="exact"/>
        <w:ind w:firstLine="480" w:firstLineChars="200"/>
        <w:rPr>
          <w:rFonts w:hint="eastAsia" w:ascii="宋体" w:hAnsi="宋体" w:eastAsia="宋体" w:cs="宋体"/>
          <w:bCs/>
          <w:sz w:val="24"/>
          <w:lang w:eastAsia="zh-CN"/>
        </w:rPr>
      </w:pPr>
      <w:r>
        <w:rPr>
          <w:rFonts w:hint="eastAsia" w:ascii="宋体" w:hAnsi="宋体" w:cs="宋体"/>
          <w:bCs/>
          <w:sz w:val="24"/>
        </w:rPr>
        <w:t>项目联系方式：0773-8942103</w:t>
      </w:r>
      <w:r>
        <w:rPr>
          <w:rFonts w:hint="eastAsia" w:ascii="宋体" w:hAnsi="宋体" w:cs="宋体"/>
          <w:bCs/>
          <w:sz w:val="24"/>
          <w:lang w:val="en-US" w:eastAsia="zh-CN"/>
        </w:rPr>
        <w:t xml:space="preserve"> </w:t>
      </w:r>
    </w:p>
    <w:p w14:paraId="640966EE">
      <w:pPr>
        <w:wordWrap w:val="0"/>
        <w:spacing w:line="440" w:lineRule="exact"/>
        <w:ind w:firstLine="480" w:firstLineChars="200"/>
        <w:rPr>
          <w:rFonts w:ascii="宋体" w:hAnsi="宋体" w:cs="宋体"/>
          <w:bCs/>
          <w:sz w:val="24"/>
        </w:rPr>
      </w:pPr>
      <w:bookmarkStart w:id="45" w:name="_Toc28359009"/>
      <w:bookmarkStart w:id="46" w:name="_Toc28359086"/>
      <w:r>
        <w:rPr>
          <w:rFonts w:hint="eastAsia" w:ascii="宋体" w:hAnsi="宋体" w:cs="宋体"/>
          <w:bCs/>
          <w:sz w:val="24"/>
        </w:rPr>
        <w:t>2.采购代理机构信息</w:t>
      </w:r>
      <w:bookmarkEnd w:id="45"/>
      <w:bookmarkEnd w:id="46"/>
    </w:p>
    <w:p w14:paraId="4D96757A">
      <w:pPr>
        <w:wordWrap w:val="0"/>
        <w:spacing w:line="440" w:lineRule="exact"/>
        <w:ind w:firstLine="480" w:firstLineChars="200"/>
        <w:rPr>
          <w:rFonts w:ascii="宋体" w:hAnsi="宋体" w:cs="宋体"/>
          <w:bCs/>
          <w:sz w:val="24"/>
        </w:rPr>
      </w:pPr>
      <w:r>
        <w:rPr>
          <w:rFonts w:hint="eastAsia" w:ascii="宋体" w:hAnsi="宋体" w:cs="宋体"/>
          <w:bCs/>
          <w:sz w:val="24"/>
        </w:rPr>
        <w:t>名    称：广西鑫永恒项目管理有限公司</w:t>
      </w:r>
    </w:p>
    <w:p w14:paraId="504A09B8">
      <w:pPr>
        <w:wordWrap w:val="0"/>
        <w:spacing w:line="440" w:lineRule="exact"/>
        <w:ind w:firstLine="480" w:firstLineChars="200"/>
        <w:rPr>
          <w:rFonts w:hint="eastAsia" w:ascii="宋体" w:hAnsi="宋体" w:cs="宋体"/>
          <w:bCs/>
          <w:sz w:val="24"/>
        </w:rPr>
      </w:pPr>
      <w:r>
        <w:rPr>
          <w:rFonts w:hint="eastAsia" w:ascii="宋体" w:hAnsi="宋体" w:cs="宋体"/>
          <w:bCs/>
          <w:sz w:val="24"/>
        </w:rPr>
        <w:t>地　  址：广西桂林市秀峰区红岭路1号</w:t>
      </w:r>
    </w:p>
    <w:p w14:paraId="0BB8211C">
      <w:pPr>
        <w:wordWrap w:val="0"/>
        <w:spacing w:line="440" w:lineRule="exact"/>
        <w:ind w:firstLine="480" w:firstLineChars="200"/>
        <w:rPr>
          <w:rFonts w:ascii="宋体" w:hAnsi="宋体" w:cs="宋体"/>
          <w:bCs/>
          <w:sz w:val="24"/>
        </w:rPr>
      </w:pPr>
      <w:r>
        <w:rPr>
          <w:rFonts w:hint="eastAsia" w:ascii="宋体" w:hAnsi="宋体" w:cs="宋体"/>
          <w:bCs/>
          <w:sz w:val="24"/>
        </w:rPr>
        <w:t>项目联系人：杨工</w:t>
      </w:r>
    </w:p>
    <w:p w14:paraId="1DA61144">
      <w:pPr>
        <w:wordWrap w:val="0"/>
        <w:spacing w:line="440" w:lineRule="exact"/>
        <w:ind w:firstLine="480" w:firstLineChars="200"/>
        <w:rPr>
          <w:rFonts w:ascii="宋体" w:hAnsi="宋体" w:cs="宋体"/>
          <w:bCs/>
          <w:sz w:val="24"/>
        </w:rPr>
      </w:pPr>
      <w:r>
        <w:rPr>
          <w:rFonts w:hint="eastAsia" w:ascii="宋体" w:hAnsi="宋体" w:cs="宋体"/>
          <w:bCs/>
          <w:sz w:val="24"/>
        </w:rPr>
        <w:t>项目联系方式：0773-3816086</w:t>
      </w:r>
    </w:p>
    <w:p w14:paraId="70225B40">
      <w:pPr>
        <w:wordWrap w:val="0"/>
        <w:spacing w:line="360" w:lineRule="exact"/>
        <w:ind w:firstLine="600" w:firstLineChars="250"/>
        <w:rPr>
          <w:rFonts w:ascii="宋体" w:hAnsi="宋体" w:cs="宋体"/>
          <w:sz w:val="24"/>
        </w:rPr>
      </w:pPr>
    </w:p>
    <w:p w14:paraId="09F431FB">
      <w:pPr>
        <w:wordWrap w:val="0"/>
        <w:spacing w:line="360" w:lineRule="exact"/>
        <w:ind w:firstLine="600" w:firstLineChars="250"/>
        <w:rPr>
          <w:rFonts w:ascii="宋体" w:hAnsi="宋体" w:cs="宋体"/>
          <w:sz w:val="24"/>
        </w:rPr>
      </w:pPr>
    </w:p>
    <w:p w14:paraId="05C9053E">
      <w:pPr>
        <w:wordWrap w:val="0"/>
        <w:spacing w:line="360" w:lineRule="exact"/>
        <w:ind w:firstLine="600" w:firstLineChars="250"/>
        <w:rPr>
          <w:rFonts w:hint="eastAsia" w:ascii="宋体" w:hAnsi="宋体" w:cs="宋体"/>
          <w:sz w:val="24"/>
        </w:rPr>
      </w:pPr>
      <w:r>
        <w:rPr>
          <w:rFonts w:hint="eastAsia" w:ascii="宋体" w:hAnsi="宋体" w:cs="宋体"/>
          <w:sz w:val="24"/>
        </w:rPr>
        <w:t xml:space="preserve">                                 </w:t>
      </w:r>
    </w:p>
    <w:p w14:paraId="08EAF9D2">
      <w:pPr>
        <w:pStyle w:val="2"/>
        <w:rPr>
          <w:rFonts w:hint="eastAsia" w:ascii="宋体" w:hAnsi="宋体" w:cs="宋体"/>
          <w:sz w:val="24"/>
        </w:rPr>
      </w:pPr>
    </w:p>
    <w:p w14:paraId="47DAA2F7">
      <w:pPr>
        <w:rPr>
          <w:rFonts w:hint="eastAsia" w:ascii="宋体" w:hAnsi="宋体" w:cs="宋体"/>
          <w:sz w:val="24"/>
        </w:rPr>
      </w:pPr>
    </w:p>
    <w:p w14:paraId="47667409">
      <w:pPr>
        <w:pStyle w:val="2"/>
        <w:rPr>
          <w:rFonts w:hint="eastAsia" w:ascii="宋体" w:hAnsi="宋体" w:cs="宋体"/>
          <w:sz w:val="24"/>
        </w:rPr>
      </w:pPr>
    </w:p>
    <w:p w14:paraId="51769F11"/>
    <w:p w14:paraId="16C00462">
      <w:pPr>
        <w:spacing w:line="360" w:lineRule="exact"/>
        <w:jc w:val="right"/>
        <w:rPr>
          <w:rFonts w:hint="eastAsia" w:ascii="宋体" w:hAnsi="宋体" w:cs="宋体"/>
          <w:sz w:val="24"/>
        </w:rPr>
      </w:pPr>
    </w:p>
    <w:p w14:paraId="149C83BE">
      <w:pPr>
        <w:spacing w:line="360" w:lineRule="exact"/>
        <w:jc w:val="right"/>
        <w:rPr>
          <w:rFonts w:ascii="宋体" w:hAnsi="宋体" w:cs="宋体"/>
          <w:szCs w:val="21"/>
        </w:rPr>
      </w:pPr>
      <w:r>
        <w:rPr>
          <w:rFonts w:hint="eastAsia" w:ascii="宋体" w:hAnsi="宋体" w:cs="宋体"/>
          <w:sz w:val="24"/>
        </w:rPr>
        <w:t>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p w14:paraId="5BACDF9A">
      <w:pPr>
        <w:jc w:val="center"/>
        <w:outlineLvl w:val="0"/>
        <w:rPr>
          <w:rFonts w:hint="eastAsia"/>
          <w:b/>
          <w:bCs/>
          <w:kern w:val="44"/>
          <w:sz w:val="32"/>
          <w:szCs w:val="32"/>
        </w:rPr>
      </w:pPr>
      <w:bookmarkStart w:id="47" w:name="_Toc31707"/>
      <w:bookmarkStart w:id="48" w:name="_Toc26924"/>
      <w:bookmarkStart w:id="49" w:name="_Toc25758"/>
    </w:p>
    <w:p w14:paraId="40920FA0">
      <w:pPr>
        <w:jc w:val="center"/>
        <w:outlineLvl w:val="0"/>
        <w:rPr>
          <w:rFonts w:hint="eastAsia"/>
          <w:b/>
          <w:bCs/>
          <w:kern w:val="44"/>
          <w:sz w:val="32"/>
          <w:szCs w:val="32"/>
        </w:rPr>
      </w:pPr>
    </w:p>
    <w:p w14:paraId="588DD531">
      <w:pPr>
        <w:jc w:val="center"/>
        <w:outlineLvl w:val="0"/>
        <w:rPr>
          <w:rFonts w:ascii="华文中宋" w:hAnsi="华文中宋" w:eastAsia="华文中宋" w:cs="华文中宋"/>
          <w:b/>
          <w:bCs/>
          <w:sz w:val="32"/>
          <w:szCs w:val="32"/>
        </w:rPr>
      </w:pPr>
      <w:r>
        <w:rPr>
          <w:rFonts w:hint="eastAsia"/>
          <w:b/>
          <w:bCs/>
          <w:kern w:val="44"/>
          <w:sz w:val="32"/>
          <w:szCs w:val="32"/>
        </w:rPr>
        <w:t>第二章 供应商须知</w:t>
      </w:r>
      <w:bookmarkEnd w:id="47"/>
      <w:bookmarkEnd w:id="48"/>
      <w:bookmarkEnd w:id="49"/>
    </w:p>
    <w:p w14:paraId="2C385BD7">
      <w:pPr>
        <w:tabs>
          <w:tab w:val="left" w:pos="1065"/>
          <w:tab w:val="center" w:pos="4411"/>
        </w:tabs>
        <w:spacing w:line="340" w:lineRule="exact"/>
        <w:jc w:val="center"/>
        <w:rPr>
          <w:b/>
          <w:sz w:val="28"/>
          <w:szCs w:val="28"/>
        </w:rPr>
      </w:pPr>
      <w:bookmarkStart w:id="50" w:name="_Toc10555"/>
      <w:bookmarkStart w:id="51" w:name="_Toc13800"/>
      <w:bookmarkStart w:id="52" w:name="_Toc25063"/>
      <w:bookmarkStart w:id="53" w:name="_Toc13547"/>
      <w:bookmarkStart w:id="54" w:name="_Toc1585"/>
      <w:bookmarkStart w:id="55" w:name="_Toc9508"/>
      <w:r>
        <w:rPr>
          <w:rFonts w:hint="eastAsia"/>
          <w:b/>
          <w:sz w:val="28"/>
          <w:szCs w:val="28"/>
        </w:rPr>
        <w:t>供应商须知前附表</w:t>
      </w:r>
      <w:bookmarkEnd w:id="50"/>
      <w:bookmarkEnd w:id="51"/>
      <w:bookmarkEnd w:id="52"/>
      <w:bookmarkEnd w:id="53"/>
      <w:bookmarkEnd w:id="54"/>
      <w:bookmarkEnd w:id="55"/>
    </w:p>
    <w:tbl>
      <w:tblPr>
        <w:tblStyle w:val="18"/>
        <w:tblW w:w="937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42"/>
        <w:gridCol w:w="1775"/>
        <w:gridCol w:w="5707"/>
      </w:tblGrid>
      <w:tr w14:paraId="1BF9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951" w:type="dxa"/>
            <w:shd w:val="clear" w:color="auto" w:fill="8DB3E2"/>
            <w:vAlign w:val="center"/>
          </w:tcPr>
          <w:p w14:paraId="7DFD7680">
            <w:pPr>
              <w:wordWrap w:val="0"/>
              <w:spacing w:line="420" w:lineRule="exact"/>
              <w:jc w:val="center"/>
              <w:rPr>
                <w:rFonts w:ascii="宋体" w:hAnsi="宋体" w:cs="宋体"/>
                <w:b/>
                <w:bCs/>
                <w:sz w:val="24"/>
              </w:rPr>
            </w:pPr>
            <w:r>
              <w:rPr>
                <w:rFonts w:hint="eastAsia" w:ascii="宋体" w:hAnsi="宋体" w:cs="宋体"/>
                <w:b/>
                <w:bCs/>
                <w:sz w:val="24"/>
              </w:rPr>
              <w:t>序号</w:t>
            </w:r>
          </w:p>
        </w:tc>
        <w:tc>
          <w:tcPr>
            <w:tcW w:w="942" w:type="dxa"/>
            <w:shd w:val="clear" w:color="auto" w:fill="8DB3E2"/>
            <w:vAlign w:val="center"/>
          </w:tcPr>
          <w:p w14:paraId="3CFACAD9">
            <w:pPr>
              <w:wordWrap w:val="0"/>
              <w:spacing w:line="420" w:lineRule="exact"/>
              <w:jc w:val="center"/>
              <w:rPr>
                <w:rFonts w:ascii="宋体" w:hAnsi="宋体" w:cs="宋体"/>
                <w:b/>
                <w:bCs/>
                <w:sz w:val="24"/>
              </w:rPr>
            </w:pPr>
            <w:r>
              <w:rPr>
                <w:rFonts w:hint="eastAsia" w:ascii="宋体" w:hAnsi="宋体" w:cs="宋体"/>
                <w:b/>
                <w:bCs/>
                <w:sz w:val="24"/>
              </w:rPr>
              <w:t>条款号</w:t>
            </w:r>
          </w:p>
        </w:tc>
        <w:tc>
          <w:tcPr>
            <w:tcW w:w="1775" w:type="dxa"/>
            <w:shd w:val="clear" w:color="auto" w:fill="8DB3E2"/>
            <w:vAlign w:val="center"/>
          </w:tcPr>
          <w:p w14:paraId="610F89DE">
            <w:pPr>
              <w:wordWrap w:val="0"/>
              <w:spacing w:line="420" w:lineRule="exact"/>
              <w:jc w:val="center"/>
              <w:rPr>
                <w:rFonts w:ascii="宋体" w:hAnsi="宋体" w:cs="宋体"/>
                <w:b/>
                <w:bCs/>
                <w:sz w:val="24"/>
              </w:rPr>
            </w:pPr>
            <w:r>
              <w:rPr>
                <w:rFonts w:hint="eastAsia" w:ascii="宋体" w:hAnsi="宋体" w:cs="宋体"/>
                <w:b/>
                <w:bCs/>
                <w:sz w:val="24"/>
              </w:rPr>
              <w:t>条款名称</w:t>
            </w:r>
          </w:p>
        </w:tc>
        <w:tc>
          <w:tcPr>
            <w:tcW w:w="5707" w:type="dxa"/>
            <w:shd w:val="clear" w:color="auto" w:fill="8DB3E2"/>
            <w:vAlign w:val="center"/>
          </w:tcPr>
          <w:p w14:paraId="13883856">
            <w:pPr>
              <w:wordWrap w:val="0"/>
              <w:spacing w:line="420" w:lineRule="exact"/>
              <w:jc w:val="center"/>
              <w:rPr>
                <w:rFonts w:ascii="宋体" w:hAnsi="宋体" w:cs="宋体"/>
                <w:b/>
                <w:bCs/>
                <w:sz w:val="24"/>
              </w:rPr>
            </w:pPr>
            <w:r>
              <w:rPr>
                <w:rFonts w:hint="eastAsia" w:ascii="宋体" w:hAnsi="宋体" w:cs="宋体"/>
                <w:b/>
                <w:bCs/>
                <w:sz w:val="24"/>
              </w:rPr>
              <w:t>内容、要求</w:t>
            </w:r>
          </w:p>
        </w:tc>
      </w:tr>
      <w:tr w14:paraId="5268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 w:type="dxa"/>
            <w:vAlign w:val="center"/>
          </w:tcPr>
          <w:p w14:paraId="62167049">
            <w:pPr>
              <w:wordWrap w:val="0"/>
              <w:spacing w:line="420" w:lineRule="exact"/>
              <w:jc w:val="center"/>
              <w:rPr>
                <w:rFonts w:ascii="宋体" w:hAnsi="宋体" w:cs="宋体"/>
                <w:sz w:val="24"/>
              </w:rPr>
            </w:pPr>
            <w:r>
              <w:rPr>
                <w:rFonts w:hint="eastAsia" w:ascii="宋体" w:hAnsi="宋体" w:cs="宋体"/>
                <w:sz w:val="24"/>
              </w:rPr>
              <w:t>1</w:t>
            </w:r>
          </w:p>
        </w:tc>
        <w:tc>
          <w:tcPr>
            <w:tcW w:w="942" w:type="dxa"/>
            <w:vAlign w:val="center"/>
          </w:tcPr>
          <w:p w14:paraId="63F11E40">
            <w:pPr>
              <w:wordWrap w:val="0"/>
              <w:spacing w:line="420" w:lineRule="exact"/>
              <w:jc w:val="center"/>
              <w:rPr>
                <w:rFonts w:ascii="宋体" w:hAnsi="宋体" w:cs="宋体"/>
                <w:sz w:val="24"/>
              </w:rPr>
            </w:pPr>
            <w:r>
              <w:rPr>
                <w:rFonts w:hint="eastAsia" w:ascii="宋体" w:hAnsi="宋体" w:cs="宋体"/>
                <w:sz w:val="24"/>
              </w:rPr>
              <w:t>1.1</w:t>
            </w:r>
          </w:p>
        </w:tc>
        <w:tc>
          <w:tcPr>
            <w:tcW w:w="1775" w:type="dxa"/>
            <w:vAlign w:val="center"/>
          </w:tcPr>
          <w:p w14:paraId="78D69A50">
            <w:pPr>
              <w:wordWrap w:val="0"/>
              <w:spacing w:line="420" w:lineRule="exact"/>
              <w:jc w:val="center"/>
              <w:rPr>
                <w:rFonts w:ascii="宋体" w:hAnsi="宋体" w:cs="宋体"/>
                <w:sz w:val="24"/>
              </w:rPr>
            </w:pPr>
            <w:r>
              <w:rPr>
                <w:rFonts w:hint="eastAsia" w:ascii="宋体" w:hAnsi="宋体" w:cs="宋体"/>
                <w:sz w:val="24"/>
              </w:rPr>
              <w:t>项目名称及项目编号</w:t>
            </w:r>
          </w:p>
        </w:tc>
        <w:tc>
          <w:tcPr>
            <w:tcW w:w="5707" w:type="dxa"/>
            <w:vAlign w:val="center"/>
          </w:tcPr>
          <w:p w14:paraId="61667DF9">
            <w:pPr>
              <w:wordWrap w:val="0"/>
              <w:spacing w:line="420" w:lineRule="exac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阳朔黑皮果蔗组培健康种苗生产、繁育、种植、加工一体化示范建设项目</w:t>
            </w:r>
          </w:p>
          <w:p w14:paraId="44D7CC7F">
            <w:pPr>
              <w:wordWrap w:val="0"/>
              <w:spacing w:line="420" w:lineRule="exac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highlight w:val="none"/>
                <w:lang w:eastAsia="zh-CN"/>
              </w:rPr>
              <w:t>GLZC2025-C2-210055-GXXY</w:t>
            </w:r>
          </w:p>
        </w:tc>
      </w:tr>
      <w:tr w14:paraId="63F6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51" w:type="dxa"/>
            <w:vAlign w:val="center"/>
          </w:tcPr>
          <w:p w14:paraId="654C91AA">
            <w:pPr>
              <w:wordWrap w:val="0"/>
              <w:spacing w:line="420" w:lineRule="exact"/>
              <w:jc w:val="center"/>
              <w:rPr>
                <w:rFonts w:ascii="宋体" w:hAnsi="宋体" w:cs="宋体"/>
                <w:sz w:val="24"/>
              </w:rPr>
            </w:pPr>
            <w:r>
              <w:rPr>
                <w:rFonts w:hint="eastAsia" w:ascii="宋体" w:hAnsi="宋体" w:cs="宋体"/>
                <w:sz w:val="24"/>
              </w:rPr>
              <w:t>2</w:t>
            </w:r>
          </w:p>
        </w:tc>
        <w:tc>
          <w:tcPr>
            <w:tcW w:w="942" w:type="dxa"/>
            <w:vAlign w:val="center"/>
          </w:tcPr>
          <w:p w14:paraId="040B4E63">
            <w:pPr>
              <w:wordWrap w:val="0"/>
              <w:spacing w:line="420" w:lineRule="exact"/>
              <w:jc w:val="center"/>
              <w:rPr>
                <w:rFonts w:ascii="宋体" w:hAnsi="宋体" w:cs="宋体"/>
                <w:sz w:val="24"/>
              </w:rPr>
            </w:pPr>
            <w:r>
              <w:rPr>
                <w:rFonts w:hint="eastAsia" w:ascii="宋体" w:hAnsi="宋体" w:cs="宋体"/>
                <w:sz w:val="24"/>
              </w:rPr>
              <w:t>3</w:t>
            </w:r>
          </w:p>
        </w:tc>
        <w:tc>
          <w:tcPr>
            <w:tcW w:w="1775" w:type="dxa"/>
            <w:vAlign w:val="center"/>
          </w:tcPr>
          <w:p w14:paraId="1CEB9621">
            <w:pPr>
              <w:wordWrap w:val="0"/>
              <w:spacing w:line="420" w:lineRule="exact"/>
              <w:jc w:val="center"/>
              <w:rPr>
                <w:rFonts w:ascii="宋体" w:hAnsi="宋体" w:cs="宋体"/>
                <w:sz w:val="24"/>
              </w:rPr>
            </w:pPr>
            <w:r>
              <w:rPr>
                <w:rFonts w:hint="eastAsia" w:ascii="宋体" w:hAnsi="宋体" w:cs="宋体"/>
                <w:sz w:val="24"/>
              </w:rPr>
              <w:t>供应商资格</w:t>
            </w:r>
          </w:p>
        </w:tc>
        <w:tc>
          <w:tcPr>
            <w:tcW w:w="5707" w:type="dxa"/>
            <w:vAlign w:val="center"/>
          </w:tcPr>
          <w:p w14:paraId="06B446F7">
            <w:pPr>
              <w:wordWrap w:val="0"/>
              <w:spacing w:line="420" w:lineRule="exact"/>
              <w:rPr>
                <w:rFonts w:ascii="宋体" w:hAnsi="宋体" w:cs="宋体"/>
                <w:b/>
                <w:bCs/>
                <w:sz w:val="24"/>
              </w:rPr>
            </w:pPr>
            <w:r>
              <w:rPr>
                <w:rFonts w:hint="eastAsia" w:ascii="宋体" w:hAnsi="宋体" w:cs="宋体"/>
                <w:b/>
                <w:bCs/>
                <w:sz w:val="24"/>
              </w:rPr>
              <w:t>3.1满足《中华人民共和国政府采购法》第二十二条规定；</w:t>
            </w:r>
          </w:p>
          <w:p w14:paraId="1E9D3760">
            <w:pPr>
              <w:wordWrap w:val="0"/>
              <w:spacing w:line="420" w:lineRule="exact"/>
              <w:rPr>
                <w:rFonts w:ascii="宋体" w:hAnsi="宋体" w:cs="宋体"/>
                <w:b/>
                <w:bCs/>
                <w:sz w:val="24"/>
              </w:rPr>
            </w:pPr>
            <w:r>
              <w:rPr>
                <w:rFonts w:hint="eastAsia" w:ascii="宋体" w:hAnsi="宋体" w:cs="宋体"/>
                <w:b/>
                <w:bCs/>
                <w:sz w:val="24"/>
              </w:rPr>
              <w:t>3.2落实政府采购政策需满足的资格要求：</w:t>
            </w:r>
            <w:r>
              <w:rPr>
                <w:rFonts w:hint="eastAsia" w:ascii="宋体" w:hAnsi="宋体" w:cs="宋体"/>
                <w:sz w:val="24"/>
              </w:rPr>
              <w:t>供应商应为</w:t>
            </w:r>
            <w:r>
              <w:rPr>
                <w:rFonts w:hint="eastAsia" w:ascii="宋体" w:hAnsi="宋体" w:cs="宋体"/>
                <w:sz w:val="24"/>
                <w:lang w:eastAsia="zh-CN"/>
              </w:rPr>
              <w:t>小微</w:t>
            </w:r>
            <w:r>
              <w:rPr>
                <w:rFonts w:hint="eastAsia" w:ascii="宋体" w:hAnsi="宋体" w:cs="宋体"/>
                <w:sz w:val="24"/>
              </w:rPr>
              <w:t>企业，监狱企业、残疾人福利性单位视同小型、微型企业。</w:t>
            </w:r>
          </w:p>
          <w:p w14:paraId="4DC58A6A">
            <w:pPr>
              <w:wordWrap w:val="0"/>
              <w:spacing w:line="440" w:lineRule="exact"/>
              <w:rPr>
                <w:rFonts w:ascii="宋体" w:hAnsi="宋体" w:cs="宋体"/>
                <w:sz w:val="24"/>
              </w:rPr>
            </w:pPr>
            <w:r>
              <w:rPr>
                <w:rFonts w:hint="eastAsia" w:ascii="宋体" w:hAnsi="宋体" w:cs="宋体"/>
                <w:b/>
                <w:bCs/>
                <w:sz w:val="24"/>
              </w:rPr>
              <w:t>3.3本项目的特定资格要求：</w:t>
            </w:r>
            <w:r>
              <w:rPr>
                <w:rFonts w:hint="eastAsia" w:ascii="宋体" w:hAnsi="宋体" w:cs="宋体"/>
                <w:sz w:val="24"/>
              </w:rPr>
              <w:t>具备</w:t>
            </w:r>
            <w:r>
              <w:rPr>
                <w:rFonts w:hint="eastAsia" w:ascii="宋体" w:hAnsi="宋体" w:cs="宋体"/>
                <w:b/>
                <w:bCs/>
                <w:sz w:val="24"/>
                <w:u w:val="single"/>
              </w:rPr>
              <w:t>建筑工程施工总承包三级（含以上）</w:t>
            </w:r>
            <w:r>
              <w:rPr>
                <w:rFonts w:hint="eastAsia" w:ascii="宋体" w:hAnsi="宋体" w:cs="宋体"/>
                <w:b/>
                <w:bCs/>
                <w:sz w:val="24"/>
              </w:rPr>
              <w:t>资质</w:t>
            </w:r>
            <w:r>
              <w:rPr>
                <w:rFonts w:hint="eastAsia" w:ascii="宋体" w:hAnsi="宋体" w:cs="宋体"/>
                <w:bCs/>
                <w:sz w:val="24"/>
              </w:rPr>
              <w:t>，并在人员、设备、资金等方面具备相应的施工能力</w:t>
            </w:r>
            <w:r>
              <w:rPr>
                <w:rFonts w:hint="eastAsia" w:ascii="宋体" w:hAnsi="宋体" w:cs="宋体"/>
                <w:sz w:val="24"/>
              </w:rPr>
              <w:t>。其中拟派项目经理须具备</w:t>
            </w:r>
            <w:r>
              <w:rPr>
                <w:rFonts w:hint="eastAsia" w:ascii="宋体" w:hAnsi="宋体" w:cs="宋体"/>
                <w:b/>
                <w:sz w:val="24"/>
                <w:u w:val="single"/>
              </w:rPr>
              <w:t>建筑工程专业二级以上（含本级）</w:t>
            </w:r>
            <w:r>
              <w:rPr>
                <w:rFonts w:hint="eastAsia" w:ascii="宋体" w:hAnsi="宋体" w:cs="宋体"/>
                <w:b/>
                <w:sz w:val="24"/>
              </w:rPr>
              <w:t>注册建造师执业资格</w:t>
            </w:r>
            <w:r>
              <w:rPr>
                <w:rFonts w:hint="eastAsia" w:ascii="宋体" w:hAnsi="宋体" w:cs="宋体"/>
                <w:sz w:val="24"/>
              </w:rPr>
              <w:t>，</w:t>
            </w:r>
            <w:r>
              <w:rPr>
                <w:rFonts w:hint="eastAsia" w:ascii="宋体" w:hAnsi="宋体" w:cs="宋体"/>
                <w:b/>
                <w:bCs/>
                <w:sz w:val="24"/>
              </w:rPr>
              <w:t>具备有效的安全生产考核合格证书（B类）</w:t>
            </w:r>
            <w:r>
              <w:rPr>
                <w:rFonts w:hint="eastAsia" w:ascii="宋体" w:hAnsi="宋体" w:cs="宋体"/>
                <w:sz w:val="24"/>
              </w:rPr>
              <w:t>。本项目不接受有在建、已中标未开工或已列为其他项目中标候选人第一名的建造师作为项目经理（符合《广西壮族自治区建筑市场诚信卡管理暂行办法》第十六条第一款及桂建管﹝2016﹞70号、桂建管〔2020〕11号文除外）。</w:t>
            </w:r>
          </w:p>
          <w:p w14:paraId="4311661E">
            <w:pPr>
              <w:wordWrap w:val="0"/>
              <w:spacing w:line="420" w:lineRule="exact"/>
              <w:rPr>
                <w:rFonts w:ascii="宋体" w:hAnsi="宋体" w:cs="宋体"/>
                <w:b/>
                <w:sz w:val="24"/>
              </w:rPr>
            </w:pPr>
            <w:r>
              <w:rPr>
                <w:rFonts w:hint="eastAsia" w:ascii="宋体" w:hAnsi="宋体" w:cs="宋体"/>
                <w:b/>
                <w:sz w:val="24"/>
              </w:rPr>
              <w:t>3.4资格条件特别说明：</w:t>
            </w:r>
          </w:p>
          <w:p w14:paraId="7CBD81D8">
            <w:pPr>
              <w:wordWrap w:val="0"/>
              <w:spacing w:line="420" w:lineRule="exact"/>
              <w:rPr>
                <w:rFonts w:ascii="宋体" w:hAnsi="宋体" w:cs="宋体"/>
                <w:bCs/>
                <w:sz w:val="24"/>
              </w:rPr>
            </w:pPr>
            <w:r>
              <w:rPr>
                <w:rFonts w:hint="eastAsia" w:ascii="宋体" w:hAnsi="宋体" w:cs="宋体"/>
                <w:bCs/>
                <w:sz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1F36800">
            <w:pPr>
              <w:wordWrap w:val="0"/>
              <w:spacing w:line="420" w:lineRule="exact"/>
              <w:rPr>
                <w:rFonts w:ascii="宋体" w:hAnsi="宋体" w:cs="宋体"/>
                <w:sz w:val="24"/>
              </w:rPr>
            </w:pPr>
            <w:r>
              <w:rPr>
                <w:rFonts w:hint="eastAsia" w:ascii="宋体" w:hAnsi="宋体" w:cs="宋体"/>
                <w:bCs/>
                <w:sz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00E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51" w:type="dxa"/>
            <w:vAlign w:val="center"/>
          </w:tcPr>
          <w:p w14:paraId="23344DCE">
            <w:pPr>
              <w:wordWrap w:val="0"/>
              <w:spacing w:line="420" w:lineRule="exact"/>
              <w:jc w:val="center"/>
              <w:rPr>
                <w:rFonts w:ascii="宋体" w:hAnsi="宋体" w:cs="宋体"/>
                <w:sz w:val="24"/>
              </w:rPr>
            </w:pPr>
            <w:r>
              <w:rPr>
                <w:rFonts w:hint="eastAsia" w:ascii="宋体" w:hAnsi="宋体" w:cs="宋体"/>
                <w:sz w:val="24"/>
              </w:rPr>
              <w:t>3</w:t>
            </w:r>
          </w:p>
        </w:tc>
        <w:tc>
          <w:tcPr>
            <w:tcW w:w="942" w:type="dxa"/>
            <w:vAlign w:val="center"/>
          </w:tcPr>
          <w:p w14:paraId="485E63F7">
            <w:pPr>
              <w:wordWrap w:val="0"/>
              <w:spacing w:line="420" w:lineRule="exact"/>
              <w:jc w:val="center"/>
              <w:rPr>
                <w:rFonts w:ascii="宋体" w:hAnsi="宋体" w:cs="宋体"/>
                <w:sz w:val="24"/>
              </w:rPr>
            </w:pPr>
            <w:r>
              <w:rPr>
                <w:rFonts w:hint="eastAsia" w:ascii="宋体" w:hAnsi="宋体" w:cs="宋体"/>
                <w:sz w:val="24"/>
              </w:rPr>
              <w:t>4</w:t>
            </w:r>
          </w:p>
        </w:tc>
        <w:tc>
          <w:tcPr>
            <w:tcW w:w="1775" w:type="dxa"/>
            <w:vAlign w:val="center"/>
          </w:tcPr>
          <w:p w14:paraId="4FB16D3A">
            <w:pPr>
              <w:wordWrap w:val="0"/>
              <w:spacing w:line="420" w:lineRule="exact"/>
              <w:jc w:val="center"/>
              <w:rPr>
                <w:rFonts w:ascii="宋体" w:hAnsi="宋体" w:cs="宋体"/>
                <w:sz w:val="24"/>
              </w:rPr>
            </w:pPr>
            <w:r>
              <w:rPr>
                <w:rFonts w:hint="eastAsia" w:ascii="宋体" w:hAnsi="宋体" w:cs="宋体"/>
                <w:sz w:val="24"/>
              </w:rPr>
              <w:t>磋商费用</w:t>
            </w:r>
          </w:p>
        </w:tc>
        <w:tc>
          <w:tcPr>
            <w:tcW w:w="5707" w:type="dxa"/>
            <w:vAlign w:val="center"/>
          </w:tcPr>
          <w:p w14:paraId="732800F0">
            <w:pPr>
              <w:wordWrap w:val="0"/>
              <w:spacing w:line="420" w:lineRule="exact"/>
              <w:rPr>
                <w:rFonts w:ascii="宋体" w:hAnsi="宋体" w:cs="宋体"/>
                <w:sz w:val="24"/>
              </w:rPr>
            </w:pPr>
            <w:r>
              <w:rPr>
                <w:rFonts w:hint="eastAsia" w:ascii="宋体" w:hAnsi="宋体" w:cs="宋体"/>
                <w:sz w:val="24"/>
              </w:rPr>
              <w:t xml:space="preserve">不论磋商结果如何，供应商均应自行承担所有与磋商有关的全部费用。 </w:t>
            </w:r>
          </w:p>
        </w:tc>
      </w:tr>
      <w:tr w14:paraId="579D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951" w:type="dxa"/>
            <w:vAlign w:val="center"/>
          </w:tcPr>
          <w:p w14:paraId="382EB314">
            <w:pPr>
              <w:wordWrap w:val="0"/>
              <w:spacing w:line="420" w:lineRule="exact"/>
              <w:jc w:val="center"/>
              <w:rPr>
                <w:rFonts w:ascii="宋体" w:hAnsi="宋体" w:cs="宋体"/>
                <w:sz w:val="24"/>
              </w:rPr>
            </w:pPr>
            <w:r>
              <w:rPr>
                <w:rFonts w:hint="eastAsia" w:ascii="宋体" w:hAnsi="宋体" w:cs="宋体"/>
                <w:sz w:val="24"/>
              </w:rPr>
              <w:t>4</w:t>
            </w:r>
          </w:p>
        </w:tc>
        <w:tc>
          <w:tcPr>
            <w:tcW w:w="942" w:type="dxa"/>
            <w:vAlign w:val="center"/>
          </w:tcPr>
          <w:p w14:paraId="510C8B46">
            <w:pPr>
              <w:wordWrap w:val="0"/>
              <w:spacing w:line="420" w:lineRule="exact"/>
              <w:jc w:val="center"/>
              <w:rPr>
                <w:rFonts w:ascii="宋体" w:hAnsi="宋体" w:cs="宋体"/>
                <w:position w:val="-2"/>
                <w:sz w:val="24"/>
              </w:rPr>
            </w:pPr>
            <w:r>
              <w:rPr>
                <w:rFonts w:hint="eastAsia" w:ascii="宋体" w:hAnsi="宋体" w:cs="宋体"/>
                <w:position w:val="-2"/>
                <w:sz w:val="24"/>
              </w:rPr>
              <w:t>13.1</w:t>
            </w:r>
          </w:p>
        </w:tc>
        <w:tc>
          <w:tcPr>
            <w:tcW w:w="1775" w:type="dxa"/>
            <w:vAlign w:val="center"/>
          </w:tcPr>
          <w:p w14:paraId="74DDD3EF">
            <w:pPr>
              <w:wordWrap w:val="0"/>
              <w:spacing w:line="420" w:lineRule="exact"/>
              <w:jc w:val="center"/>
              <w:rPr>
                <w:rFonts w:ascii="宋体" w:hAnsi="宋体" w:cs="宋体"/>
                <w:position w:val="-2"/>
                <w:sz w:val="24"/>
              </w:rPr>
            </w:pPr>
            <w:r>
              <w:rPr>
                <w:rFonts w:hint="eastAsia" w:ascii="宋体" w:hAnsi="宋体" w:cs="宋体"/>
                <w:position w:val="-2"/>
                <w:sz w:val="24"/>
              </w:rPr>
              <w:t>磋商报价及采购预算金额</w:t>
            </w:r>
          </w:p>
        </w:tc>
        <w:tc>
          <w:tcPr>
            <w:tcW w:w="5707" w:type="dxa"/>
            <w:vAlign w:val="center"/>
          </w:tcPr>
          <w:p w14:paraId="1C1FB919">
            <w:pPr>
              <w:wordWrap w:val="0"/>
              <w:spacing w:line="420" w:lineRule="exact"/>
              <w:rPr>
                <w:rFonts w:ascii="宋体" w:hAnsi="宋体" w:cs="宋体"/>
                <w:sz w:val="24"/>
              </w:rPr>
            </w:pPr>
            <w:r>
              <w:rPr>
                <w:rFonts w:hint="eastAsia" w:ascii="宋体" w:hAnsi="宋体" w:cs="宋体"/>
                <w:sz w:val="24"/>
              </w:rPr>
              <w:t>13.1磋商报价应按磋商文件中相关附表格式填写。</w:t>
            </w:r>
          </w:p>
          <w:p w14:paraId="4B1CE055">
            <w:pPr>
              <w:wordWrap w:val="0"/>
              <w:spacing w:line="42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本项目招标控制价（最高限价）为：2145270.41，磋商报价超过招标控制价（最高限价）的，响应文件作无效处理。</w:t>
            </w:r>
          </w:p>
          <w:p w14:paraId="4268D860">
            <w:pPr>
              <w:wordWrap w:val="0"/>
              <w:spacing w:line="420" w:lineRule="exact"/>
              <w:rPr>
                <w:rFonts w:ascii="宋体" w:hAnsi="宋体" w:cs="宋体"/>
                <w:sz w:val="24"/>
              </w:rPr>
            </w:pPr>
            <w:r>
              <w:rPr>
                <w:rFonts w:hint="eastAsia" w:ascii="宋体" w:hAnsi="宋体" w:cs="宋体"/>
                <w:sz w:val="24"/>
              </w:rPr>
              <w:t>13.2供应商必须就“工程量清单”中所有内容作完整唯一报价，否则，其响应文件无效；响应文件只允许有一个报价，有选择的或有条件的报价将不予接受。</w:t>
            </w:r>
          </w:p>
          <w:p w14:paraId="2D35B6D5">
            <w:pPr>
              <w:wordWrap w:val="0"/>
              <w:spacing w:line="420" w:lineRule="exact"/>
              <w:rPr>
                <w:rFonts w:ascii="宋体" w:hAnsi="宋体" w:cs="宋体"/>
                <w:sz w:val="24"/>
              </w:rPr>
            </w:pPr>
            <w:r>
              <w:rPr>
                <w:rFonts w:hint="eastAsia" w:ascii="宋体" w:hAnsi="宋体" w:cs="宋体"/>
                <w:sz w:val="24"/>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013CC3B1">
            <w:pPr>
              <w:pStyle w:val="8"/>
              <w:wordWrap w:val="0"/>
              <w:spacing w:line="420" w:lineRule="exact"/>
              <w:rPr>
                <w:rFonts w:ascii="宋体" w:hAnsi="宋体" w:cs="宋体"/>
                <w:sz w:val="24"/>
              </w:rPr>
            </w:pPr>
            <w:r>
              <w:rPr>
                <w:rFonts w:hint="eastAsia" w:ascii="宋体" w:hAnsi="宋体" w:cs="宋体"/>
                <w:b/>
                <w:bCs/>
                <w:sz w:val="24"/>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5412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51" w:type="dxa"/>
            <w:vAlign w:val="center"/>
          </w:tcPr>
          <w:p w14:paraId="4367043B">
            <w:pPr>
              <w:wordWrap w:val="0"/>
              <w:spacing w:line="420" w:lineRule="exact"/>
              <w:jc w:val="center"/>
              <w:rPr>
                <w:rFonts w:ascii="宋体" w:hAnsi="宋体" w:cs="宋体"/>
                <w:sz w:val="24"/>
              </w:rPr>
            </w:pPr>
            <w:r>
              <w:rPr>
                <w:rFonts w:hint="eastAsia" w:ascii="宋体" w:hAnsi="宋体" w:cs="宋体"/>
                <w:sz w:val="24"/>
              </w:rPr>
              <w:t>5</w:t>
            </w:r>
          </w:p>
        </w:tc>
        <w:tc>
          <w:tcPr>
            <w:tcW w:w="942" w:type="dxa"/>
            <w:vAlign w:val="center"/>
          </w:tcPr>
          <w:p w14:paraId="08077F77">
            <w:pPr>
              <w:wordWrap w:val="0"/>
              <w:spacing w:line="420" w:lineRule="exact"/>
              <w:jc w:val="center"/>
              <w:rPr>
                <w:rFonts w:ascii="宋体" w:hAnsi="宋体" w:cs="宋体"/>
                <w:position w:val="-2"/>
                <w:sz w:val="24"/>
              </w:rPr>
            </w:pPr>
            <w:r>
              <w:rPr>
                <w:rFonts w:hint="eastAsia" w:ascii="宋体" w:hAnsi="宋体" w:cs="宋体"/>
                <w:position w:val="-2"/>
                <w:sz w:val="24"/>
              </w:rPr>
              <w:t>14.1</w:t>
            </w:r>
          </w:p>
        </w:tc>
        <w:tc>
          <w:tcPr>
            <w:tcW w:w="1775" w:type="dxa"/>
            <w:vAlign w:val="center"/>
          </w:tcPr>
          <w:p w14:paraId="7A959C36">
            <w:pPr>
              <w:wordWrap w:val="0"/>
              <w:spacing w:line="420" w:lineRule="exact"/>
              <w:jc w:val="center"/>
              <w:rPr>
                <w:rFonts w:ascii="宋体" w:hAnsi="宋体" w:cs="宋体"/>
                <w:position w:val="-2"/>
                <w:sz w:val="24"/>
              </w:rPr>
            </w:pPr>
            <w:r>
              <w:rPr>
                <w:rFonts w:hint="eastAsia" w:ascii="宋体" w:hAnsi="宋体" w:cs="宋体"/>
                <w:position w:val="-2"/>
                <w:sz w:val="24"/>
              </w:rPr>
              <w:t>响应文件有效期</w:t>
            </w:r>
          </w:p>
        </w:tc>
        <w:tc>
          <w:tcPr>
            <w:tcW w:w="5707" w:type="dxa"/>
          </w:tcPr>
          <w:p w14:paraId="42B07296">
            <w:pPr>
              <w:tabs>
                <w:tab w:val="left" w:pos="1305"/>
              </w:tabs>
              <w:wordWrap w:val="0"/>
              <w:spacing w:line="420" w:lineRule="exact"/>
              <w:rPr>
                <w:rFonts w:ascii="宋体" w:hAnsi="宋体" w:cs="宋体"/>
                <w:sz w:val="24"/>
              </w:rPr>
            </w:pPr>
            <w:r>
              <w:rPr>
                <w:rFonts w:hint="eastAsia" w:ascii="宋体" w:hAnsi="宋体" w:cs="宋体"/>
                <w:sz w:val="24"/>
              </w:rPr>
              <w:t>响应文件递交截止时间之日起90天，有效期不足的响应文件将被拒绝。</w:t>
            </w:r>
          </w:p>
        </w:tc>
      </w:tr>
      <w:tr w14:paraId="388C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51" w:type="dxa"/>
            <w:vAlign w:val="center"/>
          </w:tcPr>
          <w:p w14:paraId="7DD95F00">
            <w:pPr>
              <w:wordWrap w:val="0"/>
              <w:spacing w:line="420" w:lineRule="exact"/>
              <w:jc w:val="center"/>
              <w:rPr>
                <w:rFonts w:ascii="宋体" w:hAnsi="宋体" w:cs="宋体"/>
                <w:sz w:val="24"/>
              </w:rPr>
            </w:pPr>
            <w:r>
              <w:rPr>
                <w:rFonts w:hint="eastAsia" w:ascii="宋体" w:hAnsi="宋体" w:cs="宋体"/>
                <w:sz w:val="24"/>
              </w:rPr>
              <w:t>6</w:t>
            </w:r>
          </w:p>
        </w:tc>
        <w:tc>
          <w:tcPr>
            <w:tcW w:w="942" w:type="dxa"/>
            <w:vAlign w:val="center"/>
          </w:tcPr>
          <w:p w14:paraId="5CE022F9">
            <w:pPr>
              <w:wordWrap w:val="0"/>
              <w:spacing w:line="420" w:lineRule="exact"/>
              <w:jc w:val="center"/>
              <w:rPr>
                <w:rFonts w:ascii="宋体" w:hAnsi="宋体" w:cs="宋体"/>
                <w:position w:val="-2"/>
                <w:sz w:val="24"/>
              </w:rPr>
            </w:pPr>
            <w:r>
              <w:rPr>
                <w:rFonts w:hint="eastAsia" w:ascii="宋体" w:hAnsi="宋体" w:cs="宋体"/>
                <w:position w:val="-2"/>
                <w:sz w:val="24"/>
              </w:rPr>
              <w:t>15</w:t>
            </w:r>
          </w:p>
        </w:tc>
        <w:tc>
          <w:tcPr>
            <w:tcW w:w="1775" w:type="dxa"/>
            <w:vAlign w:val="center"/>
          </w:tcPr>
          <w:p w14:paraId="229980FE">
            <w:pPr>
              <w:wordWrap w:val="0"/>
              <w:spacing w:line="420" w:lineRule="exact"/>
              <w:jc w:val="center"/>
              <w:rPr>
                <w:rFonts w:ascii="宋体" w:hAnsi="宋体" w:cs="宋体"/>
                <w:position w:val="-2"/>
                <w:sz w:val="24"/>
              </w:rPr>
            </w:pPr>
            <w:r>
              <w:rPr>
                <w:rFonts w:hint="eastAsia" w:ascii="宋体" w:hAnsi="宋体" w:cs="宋体"/>
                <w:position w:val="-2"/>
                <w:sz w:val="24"/>
              </w:rPr>
              <w:t>磋商保证金</w:t>
            </w:r>
          </w:p>
        </w:tc>
        <w:tc>
          <w:tcPr>
            <w:tcW w:w="5707" w:type="dxa"/>
          </w:tcPr>
          <w:p w14:paraId="41B44ED9">
            <w:pPr>
              <w:tabs>
                <w:tab w:val="left" w:pos="1305"/>
              </w:tabs>
              <w:wordWrap w:val="0"/>
              <w:spacing w:line="420" w:lineRule="exact"/>
              <w:rPr>
                <w:rFonts w:ascii="宋体" w:hAnsi="宋体" w:cs="宋体"/>
                <w:sz w:val="24"/>
              </w:rPr>
            </w:pPr>
            <w:r>
              <w:rPr>
                <w:rFonts w:hint="eastAsia" w:ascii="宋体" w:hAnsi="宋体" w:cs="宋体"/>
                <w:sz w:val="24"/>
              </w:rPr>
              <w:t>本项目无须缴纳磋商保证金。</w:t>
            </w:r>
          </w:p>
        </w:tc>
      </w:tr>
      <w:tr w14:paraId="0A2B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951" w:type="dxa"/>
            <w:vAlign w:val="center"/>
          </w:tcPr>
          <w:p w14:paraId="243B5C29">
            <w:pPr>
              <w:wordWrap w:val="0"/>
              <w:spacing w:line="420" w:lineRule="exact"/>
              <w:jc w:val="center"/>
              <w:rPr>
                <w:rFonts w:ascii="宋体" w:hAnsi="宋体" w:cs="宋体"/>
                <w:sz w:val="24"/>
              </w:rPr>
            </w:pPr>
            <w:r>
              <w:rPr>
                <w:rFonts w:hint="eastAsia" w:ascii="宋体" w:hAnsi="宋体" w:cs="宋体"/>
                <w:sz w:val="24"/>
              </w:rPr>
              <w:t>7</w:t>
            </w:r>
          </w:p>
        </w:tc>
        <w:tc>
          <w:tcPr>
            <w:tcW w:w="942" w:type="dxa"/>
            <w:vAlign w:val="center"/>
          </w:tcPr>
          <w:p w14:paraId="4C63B371">
            <w:pPr>
              <w:wordWrap w:val="0"/>
              <w:spacing w:line="420" w:lineRule="exact"/>
              <w:jc w:val="center"/>
              <w:rPr>
                <w:rFonts w:ascii="宋体" w:hAnsi="宋体" w:cs="宋体"/>
                <w:sz w:val="24"/>
              </w:rPr>
            </w:pPr>
            <w:r>
              <w:rPr>
                <w:rFonts w:hint="eastAsia" w:ascii="宋体" w:hAnsi="宋体" w:cs="宋体"/>
                <w:sz w:val="24"/>
              </w:rPr>
              <w:t>16</w:t>
            </w:r>
          </w:p>
        </w:tc>
        <w:tc>
          <w:tcPr>
            <w:tcW w:w="1775" w:type="dxa"/>
            <w:vAlign w:val="center"/>
          </w:tcPr>
          <w:p w14:paraId="742DD20E">
            <w:pPr>
              <w:wordWrap w:val="0"/>
              <w:spacing w:line="420" w:lineRule="exact"/>
              <w:jc w:val="center"/>
              <w:rPr>
                <w:rFonts w:ascii="宋体" w:hAnsi="宋体" w:cs="宋体"/>
                <w:sz w:val="24"/>
              </w:rPr>
            </w:pPr>
            <w:bookmarkStart w:id="56" w:name="_Toc2356"/>
            <w:bookmarkStart w:id="57" w:name="_Toc202"/>
            <w:bookmarkStart w:id="58" w:name="_Toc19911"/>
            <w:bookmarkStart w:id="59" w:name="_Toc27452"/>
            <w:bookmarkStart w:id="60" w:name="_Toc12573"/>
            <w:r>
              <w:rPr>
                <w:rFonts w:hint="eastAsia" w:ascii="宋体" w:hAnsi="宋体" w:cs="宋体"/>
                <w:sz w:val="24"/>
              </w:rPr>
              <w:t>响应文件的制作</w:t>
            </w:r>
            <w:bookmarkEnd w:id="56"/>
            <w:bookmarkEnd w:id="57"/>
            <w:bookmarkEnd w:id="58"/>
            <w:bookmarkEnd w:id="59"/>
            <w:bookmarkEnd w:id="60"/>
          </w:p>
        </w:tc>
        <w:tc>
          <w:tcPr>
            <w:tcW w:w="5707" w:type="dxa"/>
            <w:vAlign w:val="center"/>
          </w:tcPr>
          <w:p w14:paraId="79C0BEB1">
            <w:pPr>
              <w:wordWrap w:val="0"/>
              <w:spacing w:line="420" w:lineRule="exact"/>
              <w:rPr>
                <w:rFonts w:ascii="宋体" w:hAnsi="宋体" w:cs="宋体"/>
                <w:sz w:val="24"/>
              </w:rPr>
            </w:pPr>
            <w:r>
              <w:rPr>
                <w:rFonts w:hint="eastAsia" w:ascii="宋体" w:hAnsi="宋体" w:cs="宋体"/>
                <w:sz w:val="24"/>
              </w:rPr>
              <w:t>16.1 电子响应文件中须加盖供应商公章部分均采用 CA 签章，并根据“政府采购项目电子交易管理操作指南-供应商” 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55B31BDA">
            <w:pPr>
              <w:wordWrap w:val="0"/>
              <w:spacing w:line="420" w:lineRule="exact"/>
              <w:rPr>
                <w:rFonts w:ascii="宋体" w:hAnsi="宋体" w:cs="宋体"/>
                <w:sz w:val="24"/>
              </w:rPr>
            </w:pPr>
            <w:r>
              <w:rPr>
                <w:rFonts w:hint="eastAsia" w:ascii="宋体" w:hAnsi="宋体" w:cs="宋体"/>
                <w:sz w:val="24"/>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29EFE99C">
            <w:pPr>
              <w:wordWrap w:val="0"/>
              <w:spacing w:line="420" w:lineRule="exact"/>
              <w:rPr>
                <w:rFonts w:ascii="宋体" w:hAnsi="宋体" w:cs="宋体"/>
                <w:sz w:val="24"/>
              </w:rPr>
            </w:pPr>
            <w:r>
              <w:rPr>
                <w:rFonts w:hint="eastAsia" w:ascii="宋体" w:hAnsi="宋体" w:cs="宋体"/>
                <w:sz w:val="24"/>
              </w:rPr>
              <w:t>16.3 响应文件不得涂改，若有修改错漏处，须法定代表人（负责人）或授权委托人签字（或个人CA签章）。响应文件因字迹潦草或表达不清所引起的后果由供应商负责。</w:t>
            </w:r>
          </w:p>
          <w:p w14:paraId="4F900F77">
            <w:pPr>
              <w:wordWrap w:val="0"/>
              <w:spacing w:line="420" w:lineRule="exact"/>
              <w:rPr>
                <w:rFonts w:ascii="宋体" w:hAnsi="宋体" w:cs="宋体"/>
                <w:sz w:val="24"/>
              </w:rPr>
            </w:pPr>
            <w:r>
              <w:rPr>
                <w:rFonts w:hint="eastAsia" w:ascii="宋体" w:hAnsi="宋体" w:cs="宋体"/>
                <w:sz w:val="24"/>
              </w:rPr>
              <w:t xml:space="preserve">16.4磋商前准备 </w:t>
            </w:r>
          </w:p>
          <w:p w14:paraId="183EF7FC">
            <w:pPr>
              <w:wordWrap w:val="0"/>
              <w:spacing w:line="420" w:lineRule="exact"/>
              <w:rPr>
                <w:rFonts w:ascii="宋体" w:hAnsi="宋体" w:cs="宋体"/>
                <w:sz w:val="24"/>
              </w:rPr>
            </w:pPr>
            <w:r>
              <w:rPr>
                <w:rFonts w:hint="eastAsia" w:ascii="宋体" w:hAnsi="宋体" w:cs="宋体"/>
                <w:sz w:val="24"/>
              </w:rPr>
              <w:t xml:space="preserve">16.4.1本项目实行在线磋商，采用电子响应文件。若供应商参与磋商，自行承担磋商一切费用。 </w:t>
            </w:r>
          </w:p>
          <w:p w14:paraId="1E344DE4">
            <w:pPr>
              <w:wordWrap w:val="0"/>
              <w:spacing w:line="420" w:lineRule="exact"/>
              <w:rPr>
                <w:rFonts w:ascii="宋体" w:hAnsi="宋体" w:cs="宋体"/>
                <w:sz w:val="24"/>
              </w:rPr>
            </w:pPr>
            <w:r>
              <w:rPr>
                <w:rFonts w:hint="eastAsia" w:ascii="宋体" w:hAnsi="宋体" w:cs="宋体"/>
                <w:sz w:val="24"/>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7D41C94C">
            <w:pPr>
              <w:wordWrap w:val="0"/>
              <w:spacing w:line="420" w:lineRule="exact"/>
              <w:rPr>
                <w:rFonts w:ascii="宋体" w:hAnsi="宋体" w:cs="宋体"/>
                <w:sz w:val="24"/>
              </w:rPr>
            </w:pPr>
            <w:r>
              <w:rPr>
                <w:rFonts w:hint="eastAsia" w:ascii="宋体" w:hAnsi="宋体" w:cs="宋体"/>
                <w:sz w:val="24"/>
              </w:rPr>
              <w:t>16.4.3供应商将广西政府采购云平台新版客户端下载、安装完成后，可通过账号密码或 CA 登录客户端进行响应文件制作。客户端请至网站下载专区查看，如有问题可拨打广西政府采购云平台客户服务热线 95763 进行咨询。</w:t>
            </w:r>
          </w:p>
        </w:tc>
      </w:tr>
      <w:tr w14:paraId="10E5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51" w:type="dxa"/>
            <w:vAlign w:val="center"/>
          </w:tcPr>
          <w:p w14:paraId="02CD5443">
            <w:pPr>
              <w:wordWrap w:val="0"/>
              <w:spacing w:line="420" w:lineRule="exact"/>
              <w:jc w:val="center"/>
              <w:rPr>
                <w:rFonts w:ascii="宋体" w:hAnsi="宋体" w:cs="宋体"/>
                <w:sz w:val="24"/>
              </w:rPr>
            </w:pPr>
            <w:r>
              <w:rPr>
                <w:rFonts w:hint="eastAsia" w:ascii="宋体" w:hAnsi="宋体" w:cs="宋体"/>
                <w:sz w:val="24"/>
              </w:rPr>
              <w:t>8</w:t>
            </w:r>
          </w:p>
        </w:tc>
        <w:tc>
          <w:tcPr>
            <w:tcW w:w="942" w:type="dxa"/>
            <w:vAlign w:val="center"/>
          </w:tcPr>
          <w:p w14:paraId="71C713A4">
            <w:pPr>
              <w:wordWrap w:val="0"/>
              <w:spacing w:line="420" w:lineRule="exact"/>
              <w:jc w:val="center"/>
              <w:rPr>
                <w:rFonts w:ascii="宋体" w:hAnsi="宋体" w:cs="宋体"/>
                <w:sz w:val="24"/>
              </w:rPr>
            </w:pPr>
            <w:r>
              <w:rPr>
                <w:rFonts w:hint="eastAsia" w:ascii="宋体" w:hAnsi="宋体" w:cs="宋体"/>
                <w:sz w:val="24"/>
              </w:rPr>
              <w:t>18.1</w:t>
            </w:r>
          </w:p>
        </w:tc>
        <w:tc>
          <w:tcPr>
            <w:tcW w:w="1775" w:type="dxa"/>
            <w:vAlign w:val="center"/>
          </w:tcPr>
          <w:p w14:paraId="10932D55">
            <w:pPr>
              <w:wordWrap w:val="0"/>
              <w:spacing w:line="420" w:lineRule="exact"/>
              <w:jc w:val="center"/>
              <w:rPr>
                <w:rFonts w:ascii="宋体" w:hAnsi="宋体" w:cs="宋体"/>
                <w:sz w:val="24"/>
              </w:rPr>
            </w:pPr>
            <w:r>
              <w:rPr>
                <w:rFonts w:hint="eastAsia" w:ascii="宋体" w:hAnsi="宋体" w:cs="宋体"/>
                <w:sz w:val="24"/>
              </w:rPr>
              <w:t>响应文件递交截止时间</w:t>
            </w:r>
          </w:p>
        </w:tc>
        <w:tc>
          <w:tcPr>
            <w:tcW w:w="5707" w:type="dxa"/>
            <w:vAlign w:val="center"/>
          </w:tcPr>
          <w:p w14:paraId="422EAEAE">
            <w:pPr>
              <w:wordWrap w:val="0"/>
              <w:spacing w:line="420" w:lineRule="exact"/>
              <w:rPr>
                <w:rFonts w:ascii="宋体" w:hAnsi="宋体" w:cs="宋体"/>
                <w:sz w:val="24"/>
              </w:rPr>
            </w:pPr>
            <w:r>
              <w:rPr>
                <w:rFonts w:hint="eastAsia" w:ascii="宋体" w:hAnsi="宋体" w:cs="宋体"/>
                <w:sz w:val="24"/>
              </w:rPr>
              <w:t>供应</w:t>
            </w:r>
            <w:r>
              <w:rPr>
                <w:rFonts w:hint="eastAsia" w:ascii="宋体" w:hAnsi="宋体" w:cs="宋体"/>
                <w:sz w:val="24"/>
                <w:highlight w:val="none"/>
              </w:rPr>
              <w:t>商应于</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日9</w:t>
            </w:r>
            <w:r>
              <w:rPr>
                <w:rFonts w:hint="eastAsia" w:ascii="宋体" w:hAnsi="宋体" w:cs="宋体"/>
                <w:sz w:val="24"/>
                <w:u w:val="single"/>
              </w:rPr>
              <w:t>时30分（北京时间）</w:t>
            </w:r>
            <w:r>
              <w:rPr>
                <w:rFonts w:hint="eastAsia" w:ascii="宋体" w:hAnsi="宋体" w:cs="宋体"/>
                <w:sz w:val="24"/>
              </w:rPr>
              <w:t>之前将电子响应文件上传到广西政府采购云平台。电子响应文件应按照本项目磋商文件和广西政府采购云平台的要求编制、加密传输响应文件。供应商在使用系统进行响应的过程中遇到涉及平台使用的任何问题，可致电广西政府采购云平台技术支持热线咨询，联系方式：95763。</w:t>
            </w:r>
          </w:p>
        </w:tc>
      </w:tr>
      <w:tr w14:paraId="100A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51" w:type="dxa"/>
            <w:vAlign w:val="center"/>
          </w:tcPr>
          <w:p w14:paraId="0DF1793C">
            <w:pPr>
              <w:wordWrap w:val="0"/>
              <w:spacing w:line="420" w:lineRule="exact"/>
              <w:jc w:val="center"/>
              <w:rPr>
                <w:rFonts w:ascii="宋体" w:hAnsi="宋体" w:cs="宋体"/>
                <w:position w:val="-2"/>
                <w:sz w:val="24"/>
              </w:rPr>
            </w:pPr>
            <w:r>
              <w:rPr>
                <w:rFonts w:hint="eastAsia" w:ascii="宋体" w:hAnsi="宋体" w:cs="宋体"/>
                <w:position w:val="-2"/>
                <w:sz w:val="24"/>
              </w:rPr>
              <w:t>9</w:t>
            </w:r>
          </w:p>
        </w:tc>
        <w:tc>
          <w:tcPr>
            <w:tcW w:w="942" w:type="dxa"/>
            <w:vAlign w:val="center"/>
          </w:tcPr>
          <w:p w14:paraId="5635D5D9">
            <w:pPr>
              <w:wordWrap w:val="0"/>
              <w:spacing w:line="420" w:lineRule="exact"/>
              <w:jc w:val="center"/>
              <w:rPr>
                <w:rFonts w:ascii="宋体" w:hAnsi="宋体" w:cs="宋体"/>
                <w:position w:val="-2"/>
                <w:sz w:val="24"/>
              </w:rPr>
            </w:pPr>
            <w:r>
              <w:rPr>
                <w:rFonts w:hint="eastAsia" w:ascii="宋体" w:hAnsi="宋体" w:cs="宋体"/>
                <w:position w:val="-2"/>
                <w:sz w:val="24"/>
              </w:rPr>
              <w:t>18.2</w:t>
            </w:r>
          </w:p>
        </w:tc>
        <w:tc>
          <w:tcPr>
            <w:tcW w:w="1775" w:type="dxa"/>
            <w:vAlign w:val="center"/>
          </w:tcPr>
          <w:p w14:paraId="6B6CA34F">
            <w:pPr>
              <w:wordWrap w:val="0"/>
              <w:spacing w:line="420" w:lineRule="exact"/>
              <w:jc w:val="center"/>
              <w:rPr>
                <w:rFonts w:ascii="宋体" w:hAnsi="宋体" w:cs="宋体"/>
                <w:position w:val="-2"/>
                <w:sz w:val="24"/>
              </w:rPr>
            </w:pPr>
            <w:r>
              <w:rPr>
                <w:rFonts w:hint="eastAsia" w:ascii="宋体" w:hAnsi="宋体" w:cs="宋体"/>
                <w:sz w:val="24"/>
              </w:rPr>
              <w:t>响应文件解密时间</w:t>
            </w:r>
          </w:p>
        </w:tc>
        <w:tc>
          <w:tcPr>
            <w:tcW w:w="5707" w:type="dxa"/>
            <w:vAlign w:val="center"/>
          </w:tcPr>
          <w:p w14:paraId="72E15C62">
            <w:pPr>
              <w:pStyle w:val="33"/>
              <w:spacing w:line="440" w:lineRule="exact"/>
              <w:rPr>
                <w:rFonts w:ascii="宋体" w:hAnsi="宋体" w:cs="宋体"/>
                <w:color w:val="auto"/>
                <w:kern w:val="2"/>
              </w:rPr>
            </w:pPr>
            <w:r>
              <w:rPr>
                <w:rFonts w:hint="eastAsia" w:ascii="宋体" w:hAnsi="宋体" w:cs="宋体"/>
                <w:b/>
                <w:bCs/>
                <w:color w:val="auto"/>
                <w:kern w:val="2"/>
              </w:rPr>
              <w:t>磋商响应文件解密时间：</w:t>
            </w:r>
            <w:r>
              <w:rPr>
                <w:rFonts w:hint="eastAsia" w:ascii="宋体" w:hAnsi="宋体" w:cs="宋体"/>
                <w:color w:val="auto"/>
                <w:kern w:val="2"/>
              </w:rPr>
              <w:t>截标时间后30分钟内</w:t>
            </w:r>
            <w:r>
              <w:rPr>
                <w:rFonts w:hint="eastAsia" w:ascii="宋体" w:hAnsi="宋体" w:cs="宋体"/>
                <w:color w:val="auto"/>
                <w:kern w:val="2"/>
                <w:highlight w:val="none"/>
              </w:rPr>
              <w:t>（2025年</w:t>
            </w:r>
            <w:r>
              <w:rPr>
                <w:rFonts w:hint="eastAsia" w:ascii="宋体" w:hAnsi="宋体" w:cs="宋体"/>
                <w:color w:val="auto"/>
                <w:kern w:val="2"/>
                <w:highlight w:val="none"/>
                <w:lang w:val="en-US" w:eastAsia="zh-CN"/>
              </w:rPr>
              <w:t>10</w:t>
            </w:r>
            <w:r>
              <w:rPr>
                <w:rFonts w:hint="eastAsia" w:ascii="宋体" w:hAnsi="宋体" w:cs="宋体"/>
                <w:color w:val="auto"/>
                <w:kern w:val="2"/>
                <w:highlight w:val="none"/>
              </w:rPr>
              <w:t>月</w:t>
            </w:r>
            <w:r>
              <w:rPr>
                <w:rFonts w:hint="eastAsia" w:ascii="宋体" w:hAnsi="宋体" w:cs="宋体"/>
                <w:color w:val="auto"/>
                <w:kern w:val="2"/>
                <w:highlight w:val="none"/>
                <w:lang w:val="en-US" w:eastAsia="zh-CN"/>
              </w:rPr>
              <w:t>13</w:t>
            </w:r>
            <w:r>
              <w:rPr>
                <w:rFonts w:hint="eastAsia" w:ascii="宋体" w:hAnsi="宋体" w:cs="宋体"/>
                <w:color w:val="auto"/>
                <w:kern w:val="2"/>
                <w:highlight w:val="none"/>
              </w:rPr>
              <w:t>日上午9时30分至10时00分)</w:t>
            </w:r>
            <w:r>
              <w:rPr>
                <w:rFonts w:hint="eastAsia" w:ascii="宋体" w:hAnsi="宋体" w:cs="宋体"/>
                <w:color w:val="auto"/>
                <w:kern w:val="2"/>
              </w:rPr>
              <w:t>磋商供应商可以登录广西政府采购云平台，用“项目采购-开标评标”功能进行解密电子磋商响应文件。</w:t>
            </w:r>
          </w:p>
          <w:p w14:paraId="56E2D8A9">
            <w:pPr>
              <w:pStyle w:val="33"/>
              <w:spacing w:line="440" w:lineRule="exact"/>
              <w:ind w:firstLine="480" w:firstLineChars="200"/>
              <w:rPr>
                <w:rFonts w:ascii="宋体" w:hAnsi="宋体" w:cs="宋体"/>
                <w:color w:val="auto"/>
              </w:rPr>
            </w:pPr>
            <w:r>
              <w:rPr>
                <w:rFonts w:hint="eastAsia" w:ascii="宋体" w:hAnsi="宋体" w:cs="宋体"/>
                <w:color w:val="auto"/>
                <w:kern w:val="2"/>
              </w:rPr>
              <w:t>注：响应文件网上递交截止时间后，各供应商须在解密时限内对上传广西政府采购云平台的响应文件进行解密，所有供应商在规定的解密时限内解密完成或解密时限结束后，由采购代理机构开启已解密的响应文件。供应商超过解密时限未解密的，系统默认自动放弃，造成响应无效的后果由供应商自行承担。</w:t>
            </w:r>
          </w:p>
        </w:tc>
      </w:tr>
      <w:tr w14:paraId="2ED6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1" w:type="dxa"/>
            <w:vAlign w:val="center"/>
          </w:tcPr>
          <w:p w14:paraId="49B8E354">
            <w:pPr>
              <w:wordWrap w:val="0"/>
              <w:spacing w:line="420" w:lineRule="exact"/>
              <w:jc w:val="center"/>
              <w:rPr>
                <w:rFonts w:ascii="宋体" w:hAnsi="宋体" w:cs="宋体"/>
                <w:sz w:val="24"/>
              </w:rPr>
            </w:pPr>
            <w:r>
              <w:rPr>
                <w:rFonts w:hint="eastAsia" w:ascii="宋体" w:hAnsi="宋体" w:cs="宋体"/>
                <w:sz w:val="24"/>
              </w:rPr>
              <w:t>10</w:t>
            </w:r>
          </w:p>
        </w:tc>
        <w:tc>
          <w:tcPr>
            <w:tcW w:w="942" w:type="dxa"/>
            <w:vAlign w:val="center"/>
          </w:tcPr>
          <w:p w14:paraId="769159F6">
            <w:pPr>
              <w:wordWrap w:val="0"/>
              <w:spacing w:line="420" w:lineRule="exact"/>
              <w:ind w:firstLine="120" w:firstLineChars="50"/>
              <w:jc w:val="center"/>
              <w:rPr>
                <w:rFonts w:ascii="宋体" w:hAnsi="宋体" w:cs="宋体"/>
                <w:position w:val="-2"/>
                <w:sz w:val="24"/>
              </w:rPr>
            </w:pPr>
            <w:r>
              <w:rPr>
                <w:rFonts w:hint="eastAsia" w:ascii="宋体" w:hAnsi="宋体" w:cs="宋体"/>
                <w:position w:val="-2"/>
                <w:sz w:val="24"/>
              </w:rPr>
              <w:t>19.1</w:t>
            </w:r>
          </w:p>
        </w:tc>
        <w:tc>
          <w:tcPr>
            <w:tcW w:w="1775" w:type="dxa"/>
            <w:vAlign w:val="center"/>
          </w:tcPr>
          <w:p w14:paraId="1CA459F6">
            <w:pPr>
              <w:wordWrap w:val="0"/>
              <w:spacing w:line="420" w:lineRule="exact"/>
              <w:jc w:val="center"/>
              <w:rPr>
                <w:rFonts w:ascii="宋体" w:hAnsi="宋体" w:cs="宋体"/>
                <w:sz w:val="24"/>
              </w:rPr>
            </w:pPr>
            <w:r>
              <w:rPr>
                <w:rFonts w:hint="eastAsia" w:ascii="宋体" w:hAnsi="宋体" w:cs="宋体"/>
                <w:sz w:val="24"/>
              </w:rPr>
              <w:t>磋商小组组成</w:t>
            </w:r>
          </w:p>
        </w:tc>
        <w:tc>
          <w:tcPr>
            <w:tcW w:w="5707" w:type="dxa"/>
            <w:vAlign w:val="center"/>
          </w:tcPr>
          <w:p w14:paraId="10633B78">
            <w:pPr>
              <w:wordWrap w:val="0"/>
              <w:spacing w:line="420" w:lineRule="exact"/>
              <w:ind w:left="17" w:hanging="16" w:hangingChars="7"/>
              <w:rPr>
                <w:rFonts w:ascii="宋体" w:hAnsi="宋体" w:cs="宋体"/>
                <w:sz w:val="24"/>
              </w:rPr>
            </w:pPr>
            <w:r>
              <w:rPr>
                <w:rFonts w:hint="eastAsia" w:ascii="宋体" w:hAnsi="宋体" w:cs="宋体"/>
                <w:sz w:val="24"/>
              </w:rPr>
              <w:t>磋商及评审工作由采购代理机构负责组织，具体磋商、评审工作由依法组建的磋商小组负责，磋商小组由采购人代表和有关方面的专家组成。磋商小组的构成：</w:t>
            </w:r>
            <w:r>
              <w:rPr>
                <w:rFonts w:hint="eastAsia" w:ascii="宋体" w:hAnsi="宋体" w:cs="宋体"/>
                <w:sz w:val="24"/>
                <w:u w:val="single"/>
              </w:rPr>
              <w:t xml:space="preserve">3 </w:t>
            </w:r>
            <w:r>
              <w:rPr>
                <w:rFonts w:hint="eastAsia" w:ascii="宋体" w:hAnsi="宋体" w:cs="宋体"/>
                <w:sz w:val="24"/>
              </w:rPr>
              <w:t>人，其中采购人代表</w:t>
            </w:r>
            <w:r>
              <w:rPr>
                <w:rFonts w:hint="eastAsia" w:ascii="宋体" w:hAnsi="宋体" w:cs="宋体"/>
                <w:sz w:val="24"/>
                <w:u w:val="single"/>
              </w:rPr>
              <w:t xml:space="preserve"> 1 </w:t>
            </w:r>
            <w:r>
              <w:rPr>
                <w:rFonts w:hint="eastAsia" w:ascii="宋体" w:hAnsi="宋体" w:cs="宋体"/>
                <w:sz w:val="24"/>
              </w:rPr>
              <w:t>人，专家</w:t>
            </w:r>
            <w:r>
              <w:rPr>
                <w:rFonts w:hint="eastAsia" w:ascii="宋体" w:hAnsi="宋体" w:cs="宋体"/>
                <w:sz w:val="24"/>
                <w:u w:val="single"/>
              </w:rPr>
              <w:t xml:space="preserve"> 2 </w:t>
            </w:r>
            <w:r>
              <w:rPr>
                <w:rFonts w:hint="eastAsia" w:ascii="宋体" w:hAnsi="宋体" w:cs="宋体"/>
                <w:sz w:val="24"/>
              </w:rPr>
              <w:t>人。</w:t>
            </w:r>
          </w:p>
        </w:tc>
      </w:tr>
      <w:tr w14:paraId="5080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51" w:type="dxa"/>
            <w:vAlign w:val="center"/>
          </w:tcPr>
          <w:p w14:paraId="6FF40FA2">
            <w:pPr>
              <w:wordWrap w:val="0"/>
              <w:spacing w:line="420" w:lineRule="exact"/>
              <w:jc w:val="center"/>
              <w:rPr>
                <w:rFonts w:ascii="宋体" w:hAnsi="宋体" w:cs="宋体"/>
                <w:sz w:val="24"/>
              </w:rPr>
            </w:pPr>
            <w:r>
              <w:rPr>
                <w:rFonts w:hint="eastAsia" w:ascii="宋体" w:hAnsi="宋体" w:cs="宋体"/>
                <w:sz w:val="24"/>
              </w:rPr>
              <w:t>11</w:t>
            </w:r>
          </w:p>
        </w:tc>
        <w:tc>
          <w:tcPr>
            <w:tcW w:w="942" w:type="dxa"/>
            <w:vAlign w:val="center"/>
          </w:tcPr>
          <w:p w14:paraId="09EF4D9E">
            <w:pPr>
              <w:wordWrap w:val="0"/>
              <w:spacing w:line="420" w:lineRule="exact"/>
              <w:jc w:val="center"/>
              <w:rPr>
                <w:rFonts w:ascii="宋体" w:hAnsi="宋体" w:cs="宋体"/>
                <w:sz w:val="24"/>
              </w:rPr>
            </w:pPr>
            <w:r>
              <w:rPr>
                <w:rFonts w:hint="eastAsia" w:ascii="宋体" w:hAnsi="宋体" w:cs="宋体"/>
                <w:sz w:val="24"/>
              </w:rPr>
              <w:t>19.2</w:t>
            </w:r>
          </w:p>
        </w:tc>
        <w:tc>
          <w:tcPr>
            <w:tcW w:w="1775" w:type="dxa"/>
            <w:vAlign w:val="center"/>
          </w:tcPr>
          <w:p w14:paraId="0C769F26">
            <w:pPr>
              <w:wordWrap w:val="0"/>
              <w:spacing w:line="420" w:lineRule="exact"/>
              <w:jc w:val="center"/>
              <w:rPr>
                <w:rFonts w:ascii="宋体" w:hAnsi="宋体" w:cs="宋体"/>
                <w:sz w:val="24"/>
              </w:rPr>
            </w:pPr>
            <w:r>
              <w:rPr>
                <w:rFonts w:hint="eastAsia" w:ascii="宋体" w:hAnsi="宋体" w:cs="宋体"/>
                <w:sz w:val="24"/>
              </w:rPr>
              <w:t>磋商时间、地点、人员</w:t>
            </w:r>
          </w:p>
        </w:tc>
        <w:tc>
          <w:tcPr>
            <w:tcW w:w="5707" w:type="dxa"/>
          </w:tcPr>
          <w:p w14:paraId="4FDAFDBB">
            <w:pPr>
              <w:wordWrap w:val="0"/>
              <w:spacing w:line="420" w:lineRule="exact"/>
              <w:ind w:left="360" w:hanging="360" w:hangingChars="150"/>
              <w:jc w:val="left"/>
              <w:rPr>
                <w:rFonts w:ascii="宋体" w:hAnsi="宋体" w:cs="宋体"/>
                <w:sz w:val="24"/>
              </w:rPr>
            </w:pPr>
            <w:r>
              <w:rPr>
                <w:rFonts w:hint="eastAsia" w:ascii="宋体" w:hAnsi="宋体" w:cs="宋体"/>
                <w:sz w:val="24"/>
              </w:rPr>
              <w:t>19.2.1磋商时间：响应文件递交截止时间后。</w:t>
            </w:r>
          </w:p>
          <w:p w14:paraId="29A59D39">
            <w:pPr>
              <w:wordWrap w:val="0"/>
              <w:spacing w:line="420" w:lineRule="exact"/>
              <w:jc w:val="left"/>
              <w:rPr>
                <w:rFonts w:ascii="宋体" w:hAnsi="宋体" w:cs="宋体"/>
                <w:sz w:val="24"/>
              </w:rPr>
            </w:pPr>
            <w:r>
              <w:rPr>
                <w:rFonts w:hint="eastAsia" w:ascii="宋体" w:hAnsi="宋体" w:cs="宋体"/>
                <w:sz w:val="24"/>
              </w:rPr>
              <w:t>19.2.2磋商地点：</w:t>
            </w:r>
            <w:r>
              <w:rPr>
                <w:rFonts w:hint="eastAsia" w:ascii="宋体" w:hAnsi="宋体" w:cs="宋体"/>
                <w:bCs/>
                <w:sz w:val="24"/>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602BAA9B">
            <w:pPr>
              <w:wordWrap w:val="0"/>
              <w:spacing w:line="420" w:lineRule="exact"/>
              <w:ind w:left="17" w:hanging="16" w:hangingChars="7"/>
              <w:jc w:val="left"/>
              <w:rPr>
                <w:rFonts w:ascii="宋体" w:hAnsi="宋体" w:cs="宋体"/>
                <w:sz w:val="24"/>
              </w:rPr>
            </w:pPr>
            <w:r>
              <w:rPr>
                <w:rFonts w:hint="eastAsia" w:ascii="宋体" w:hAnsi="宋体" w:cs="宋体"/>
                <w:sz w:val="24"/>
              </w:rPr>
              <w:t>19.2.3磋商参加人员：供应商法定代表人、负责人、自然人或相应的委托代理人参加磋商。请供应商</w:t>
            </w:r>
            <w:r>
              <w:rPr>
                <w:rFonts w:hint="eastAsia" w:ascii="宋体" w:hAnsi="宋体" w:cs="宋体"/>
                <w:bCs/>
                <w:sz w:val="24"/>
              </w:rPr>
              <w:t>实时登录广西政府采购云平台</w:t>
            </w:r>
            <w:r>
              <w:rPr>
                <w:rFonts w:hint="eastAsia" w:ascii="宋体" w:hAnsi="宋体" w:cs="宋体"/>
                <w:sz w:val="24"/>
              </w:rPr>
              <w:t>等候在线磋商。</w:t>
            </w:r>
          </w:p>
          <w:p w14:paraId="253C22E7">
            <w:pPr>
              <w:tabs>
                <w:tab w:val="left" w:pos="1140"/>
              </w:tabs>
              <w:wordWrap w:val="0"/>
              <w:spacing w:line="420" w:lineRule="exact"/>
              <w:jc w:val="left"/>
              <w:rPr>
                <w:rFonts w:ascii="宋体" w:hAnsi="宋体" w:cs="宋体"/>
                <w:sz w:val="24"/>
              </w:rPr>
            </w:pPr>
            <w:r>
              <w:rPr>
                <w:rFonts w:hint="eastAsia" w:ascii="宋体" w:hAnsi="宋体" w:cs="宋体"/>
                <w:sz w:val="24"/>
              </w:rPr>
              <w:t>19.2.4响应文件递交截止时间后，登录</w:t>
            </w:r>
            <w:r>
              <w:rPr>
                <w:rFonts w:hint="eastAsia" w:ascii="宋体" w:hAnsi="宋体" w:cs="宋体"/>
                <w:bCs/>
                <w:sz w:val="24"/>
              </w:rPr>
              <w:t>广西政府采购云平台</w:t>
            </w:r>
            <w:r>
              <w:rPr>
                <w:rFonts w:hint="eastAsia" w:ascii="宋体" w:hAnsi="宋体" w:cs="宋体"/>
                <w:sz w:val="24"/>
              </w:rPr>
              <w:t>在线解密开启。</w:t>
            </w:r>
          </w:p>
        </w:tc>
      </w:tr>
      <w:tr w14:paraId="5EF6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1" w:type="dxa"/>
            <w:vAlign w:val="center"/>
          </w:tcPr>
          <w:p w14:paraId="7C8CC410">
            <w:pPr>
              <w:wordWrap w:val="0"/>
              <w:spacing w:line="420" w:lineRule="exact"/>
              <w:jc w:val="center"/>
              <w:rPr>
                <w:rFonts w:ascii="宋体" w:hAnsi="宋体" w:cs="宋体"/>
                <w:sz w:val="24"/>
              </w:rPr>
            </w:pPr>
            <w:r>
              <w:rPr>
                <w:rFonts w:hint="eastAsia" w:ascii="宋体" w:hAnsi="宋体" w:cs="宋体"/>
                <w:kern w:val="0"/>
                <w:sz w:val="24"/>
              </w:rPr>
              <w:t>12</w:t>
            </w:r>
          </w:p>
        </w:tc>
        <w:tc>
          <w:tcPr>
            <w:tcW w:w="942" w:type="dxa"/>
            <w:vAlign w:val="center"/>
          </w:tcPr>
          <w:p w14:paraId="0E73E0EB">
            <w:pPr>
              <w:wordWrap w:val="0"/>
              <w:spacing w:line="420" w:lineRule="exact"/>
              <w:jc w:val="center"/>
              <w:rPr>
                <w:rFonts w:ascii="宋体" w:hAnsi="宋体" w:cs="宋体"/>
                <w:sz w:val="24"/>
              </w:rPr>
            </w:pPr>
            <w:r>
              <w:rPr>
                <w:rFonts w:hint="eastAsia" w:ascii="宋体" w:hAnsi="宋体" w:cs="宋体"/>
                <w:sz w:val="24"/>
              </w:rPr>
              <w:t>20.2</w:t>
            </w:r>
          </w:p>
        </w:tc>
        <w:tc>
          <w:tcPr>
            <w:tcW w:w="1775" w:type="dxa"/>
            <w:vAlign w:val="center"/>
          </w:tcPr>
          <w:p w14:paraId="49D5D025">
            <w:pPr>
              <w:pStyle w:val="12"/>
              <w:wordWrap w:val="0"/>
              <w:spacing w:line="420" w:lineRule="exact"/>
              <w:jc w:val="center"/>
              <w:rPr>
                <w:rFonts w:hAnsi="宋体" w:cs="宋体"/>
                <w:kern w:val="0"/>
                <w:sz w:val="24"/>
                <w:szCs w:val="24"/>
              </w:rPr>
            </w:pPr>
            <w:r>
              <w:rPr>
                <w:rFonts w:hint="eastAsia" w:hAnsi="宋体" w:cs="宋体"/>
                <w:kern w:val="0"/>
                <w:sz w:val="24"/>
                <w:szCs w:val="24"/>
              </w:rPr>
              <w:t>评审办法</w:t>
            </w:r>
          </w:p>
        </w:tc>
        <w:tc>
          <w:tcPr>
            <w:tcW w:w="5707" w:type="dxa"/>
            <w:vAlign w:val="center"/>
          </w:tcPr>
          <w:p w14:paraId="732A4CCE">
            <w:pPr>
              <w:tabs>
                <w:tab w:val="left" w:pos="1140"/>
              </w:tabs>
              <w:wordWrap w:val="0"/>
              <w:spacing w:line="420" w:lineRule="exact"/>
              <w:rPr>
                <w:rFonts w:ascii="宋体" w:hAnsi="宋体" w:cs="宋体"/>
                <w:sz w:val="24"/>
              </w:rPr>
            </w:pPr>
            <w:r>
              <w:rPr>
                <w:rFonts w:hint="eastAsia" w:ascii="宋体" w:hAnsi="宋体" w:cs="宋体"/>
                <w:sz w:val="24"/>
              </w:rPr>
              <w:t>具体详见第四章评审办法。</w:t>
            </w:r>
          </w:p>
        </w:tc>
      </w:tr>
      <w:tr w14:paraId="0A0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1" w:type="dxa"/>
            <w:vAlign w:val="center"/>
          </w:tcPr>
          <w:p w14:paraId="2C0DD4D5">
            <w:pPr>
              <w:wordWrap w:val="0"/>
              <w:spacing w:line="420" w:lineRule="exact"/>
              <w:jc w:val="center"/>
              <w:rPr>
                <w:rFonts w:ascii="宋体" w:hAnsi="宋体" w:cs="宋体"/>
                <w:sz w:val="24"/>
              </w:rPr>
            </w:pPr>
            <w:r>
              <w:rPr>
                <w:rFonts w:hint="eastAsia" w:ascii="宋体" w:hAnsi="宋体" w:cs="宋体"/>
                <w:sz w:val="24"/>
              </w:rPr>
              <w:t>13</w:t>
            </w:r>
          </w:p>
        </w:tc>
        <w:tc>
          <w:tcPr>
            <w:tcW w:w="942" w:type="dxa"/>
            <w:vAlign w:val="center"/>
          </w:tcPr>
          <w:p w14:paraId="28C41C07">
            <w:pPr>
              <w:wordWrap w:val="0"/>
              <w:spacing w:line="420" w:lineRule="exact"/>
              <w:jc w:val="center"/>
              <w:rPr>
                <w:rFonts w:ascii="宋体" w:hAnsi="宋体" w:cs="宋体"/>
                <w:sz w:val="24"/>
              </w:rPr>
            </w:pPr>
            <w:r>
              <w:rPr>
                <w:rFonts w:hint="eastAsia" w:ascii="宋体" w:hAnsi="宋体" w:cs="宋体"/>
                <w:sz w:val="24"/>
              </w:rPr>
              <w:t>26</w:t>
            </w:r>
          </w:p>
        </w:tc>
        <w:tc>
          <w:tcPr>
            <w:tcW w:w="1775" w:type="dxa"/>
            <w:vAlign w:val="center"/>
          </w:tcPr>
          <w:p w14:paraId="64D4DE52">
            <w:pPr>
              <w:wordWrap w:val="0"/>
              <w:spacing w:line="420" w:lineRule="exact"/>
              <w:jc w:val="center"/>
              <w:rPr>
                <w:rFonts w:ascii="宋体" w:hAnsi="宋体" w:cs="宋体"/>
                <w:sz w:val="24"/>
              </w:rPr>
            </w:pPr>
            <w:r>
              <w:rPr>
                <w:rFonts w:hint="eastAsia" w:ascii="宋体" w:hAnsi="宋体" w:cs="宋体"/>
                <w:sz w:val="24"/>
              </w:rPr>
              <w:t>信用查询</w:t>
            </w:r>
          </w:p>
        </w:tc>
        <w:tc>
          <w:tcPr>
            <w:tcW w:w="5707" w:type="dxa"/>
            <w:vAlign w:val="center"/>
          </w:tcPr>
          <w:p w14:paraId="05CF913F">
            <w:pPr>
              <w:wordWrap w:val="0"/>
              <w:spacing w:line="420" w:lineRule="exact"/>
              <w:ind w:left="17" w:hanging="16" w:hangingChars="7"/>
              <w:rPr>
                <w:rFonts w:ascii="宋体" w:hAnsi="宋体" w:cs="宋体"/>
                <w:sz w:val="24"/>
              </w:rPr>
            </w:pPr>
            <w:r>
              <w:rPr>
                <w:rFonts w:hint="eastAsia" w:ascii="宋体" w:hAnsi="宋体" w:cs="宋体"/>
                <w:sz w:val="24"/>
              </w:rPr>
              <w:t>根据《关于做好政府采购有关信用主体标识码登记及在政府采购活动中查询使用信用记录有关问题的通知》（桂财采〔2016〕37），由采购代理机构对第一成交候选人进行信用查询：</w:t>
            </w:r>
          </w:p>
          <w:p w14:paraId="31F222BA">
            <w:pPr>
              <w:wordWrap w:val="0"/>
              <w:spacing w:line="420" w:lineRule="exact"/>
              <w:ind w:left="17" w:hanging="16" w:hangingChars="7"/>
              <w:rPr>
                <w:rFonts w:ascii="宋体" w:hAnsi="宋体" w:cs="宋体"/>
                <w:sz w:val="24"/>
              </w:rPr>
            </w:pPr>
            <w:r>
              <w:rPr>
                <w:rFonts w:hint="eastAsia" w:ascii="宋体" w:hAnsi="宋体" w:cs="宋体"/>
                <w:sz w:val="24"/>
              </w:rPr>
              <w:t>⑴查询渠道：“信用中国”网站(www.creditchina.gov.cn)、中国政府采购网(www.ccgp.gov.cn)；</w:t>
            </w:r>
          </w:p>
          <w:p w14:paraId="7E2B6C41">
            <w:pPr>
              <w:wordWrap w:val="0"/>
              <w:spacing w:line="420" w:lineRule="exact"/>
              <w:ind w:left="360" w:hanging="360" w:hangingChars="150"/>
              <w:rPr>
                <w:rFonts w:ascii="宋体" w:hAnsi="宋体" w:cs="宋体"/>
                <w:sz w:val="24"/>
              </w:rPr>
            </w:pPr>
            <w:r>
              <w:rPr>
                <w:rFonts w:hint="eastAsia" w:ascii="宋体" w:hAnsi="宋体" w:cs="宋体"/>
                <w:sz w:val="24"/>
              </w:rPr>
              <w:t>⑵查询时间：成交通知书发出前；</w:t>
            </w:r>
          </w:p>
          <w:p w14:paraId="73EBBA38">
            <w:pPr>
              <w:wordWrap w:val="0"/>
              <w:spacing w:line="420" w:lineRule="exact"/>
              <w:ind w:left="17" w:hanging="16" w:hangingChars="7"/>
              <w:rPr>
                <w:rFonts w:ascii="宋体" w:hAnsi="宋体" w:cs="宋体"/>
                <w:sz w:val="24"/>
              </w:rPr>
            </w:pPr>
            <w:r>
              <w:rPr>
                <w:rFonts w:hint="eastAsia" w:ascii="宋体" w:hAnsi="宋体" w:cs="宋体"/>
                <w:sz w:val="24"/>
              </w:rPr>
              <w:t>⑶信用信息查询记录和证据留存方式：在查询网站中直接打印查询记录，打印材料作为采购活动资料保存；</w:t>
            </w:r>
          </w:p>
          <w:p w14:paraId="2DD99080">
            <w:pPr>
              <w:wordWrap w:val="0"/>
              <w:spacing w:line="420" w:lineRule="exact"/>
              <w:ind w:left="17" w:hanging="16" w:hangingChars="7"/>
              <w:rPr>
                <w:rFonts w:ascii="宋体" w:hAnsi="宋体" w:cs="宋体"/>
                <w:sz w:val="24"/>
              </w:rPr>
            </w:pPr>
            <w:r>
              <w:rPr>
                <w:rFonts w:hint="eastAsia" w:ascii="宋体" w:hAnsi="宋体" w:cs="宋体"/>
                <w:sz w:val="24"/>
              </w:rPr>
              <w:t>⑷信用信息使用规则：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6F60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1" w:type="dxa"/>
            <w:vAlign w:val="center"/>
          </w:tcPr>
          <w:p w14:paraId="4117B943">
            <w:pPr>
              <w:wordWrap w:val="0"/>
              <w:spacing w:line="420" w:lineRule="exact"/>
              <w:jc w:val="center"/>
              <w:rPr>
                <w:rFonts w:ascii="宋体" w:hAnsi="宋体" w:cs="宋体"/>
                <w:sz w:val="24"/>
              </w:rPr>
            </w:pPr>
            <w:r>
              <w:rPr>
                <w:rFonts w:hint="eastAsia" w:ascii="宋体" w:hAnsi="宋体" w:cs="宋体"/>
                <w:sz w:val="24"/>
              </w:rPr>
              <w:t>14</w:t>
            </w:r>
          </w:p>
        </w:tc>
        <w:tc>
          <w:tcPr>
            <w:tcW w:w="942" w:type="dxa"/>
            <w:vAlign w:val="center"/>
          </w:tcPr>
          <w:p w14:paraId="67727673">
            <w:pPr>
              <w:wordWrap w:val="0"/>
              <w:spacing w:line="420" w:lineRule="exact"/>
              <w:jc w:val="center"/>
              <w:rPr>
                <w:rFonts w:ascii="宋体" w:hAnsi="宋体" w:cs="宋体"/>
                <w:sz w:val="24"/>
              </w:rPr>
            </w:pPr>
            <w:r>
              <w:rPr>
                <w:rFonts w:hint="eastAsia" w:ascii="宋体" w:hAnsi="宋体" w:cs="宋体"/>
                <w:sz w:val="24"/>
              </w:rPr>
              <w:t>27</w:t>
            </w:r>
          </w:p>
        </w:tc>
        <w:tc>
          <w:tcPr>
            <w:tcW w:w="1775" w:type="dxa"/>
            <w:vAlign w:val="center"/>
          </w:tcPr>
          <w:p w14:paraId="56EDE42D">
            <w:pPr>
              <w:wordWrap w:val="0"/>
              <w:spacing w:line="420" w:lineRule="exact"/>
              <w:jc w:val="center"/>
              <w:rPr>
                <w:rFonts w:ascii="宋体" w:hAnsi="宋体" w:cs="宋体"/>
                <w:sz w:val="24"/>
              </w:rPr>
            </w:pPr>
            <w:r>
              <w:rPr>
                <w:rFonts w:hint="eastAsia" w:ascii="宋体" w:hAnsi="宋体" w:cs="宋体"/>
                <w:sz w:val="24"/>
              </w:rPr>
              <w:t>成交结果公告及成交通知书</w:t>
            </w:r>
          </w:p>
        </w:tc>
        <w:tc>
          <w:tcPr>
            <w:tcW w:w="5707" w:type="dxa"/>
          </w:tcPr>
          <w:p w14:paraId="1B0ECA95">
            <w:pPr>
              <w:wordWrap w:val="0"/>
              <w:spacing w:line="420" w:lineRule="exact"/>
              <w:rPr>
                <w:rFonts w:ascii="宋体" w:hAnsi="宋体" w:cs="宋体"/>
                <w:sz w:val="24"/>
              </w:rPr>
            </w:pPr>
            <w:r>
              <w:rPr>
                <w:rFonts w:hint="eastAsia" w:ascii="宋体" w:hAnsi="宋体" w:cs="宋体"/>
                <w:sz w:val="24"/>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E80439E">
            <w:pPr>
              <w:wordWrap w:val="0"/>
              <w:spacing w:line="420" w:lineRule="exact"/>
              <w:rPr>
                <w:rFonts w:ascii="宋体" w:hAnsi="宋体" w:cs="宋体"/>
                <w:sz w:val="24"/>
              </w:rPr>
            </w:pPr>
            <w:r>
              <w:rPr>
                <w:rFonts w:hint="eastAsia" w:ascii="宋体" w:hAnsi="宋体" w:cs="宋体"/>
                <w:sz w:val="24"/>
              </w:rPr>
              <w:t>27.2在发布成交公告的同时，采购代理机构向成交供应商发出成交通知书。成交供应商自接到通知之日起七个工作日内，办理成交通知书领取手续。</w:t>
            </w:r>
          </w:p>
        </w:tc>
      </w:tr>
      <w:tr w14:paraId="4F54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1" w:type="dxa"/>
            <w:vAlign w:val="center"/>
          </w:tcPr>
          <w:p w14:paraId="4D397FAF">
            <w:pPr>
              <w:wordWrap w:val="0"/>
              <w:spacing w:line="420" w:lineRule="exact"/>
              <w:jc w:val="center"/>
              <w:rPr>
                <w:rFonts w:ascii="宋体" w:hAnsi="宋体" w:cs="宋体"/>
                <w:sz w:val="24"/>
              </w:rPr>
            </w:pPr>
            <w:r>
              <w:rPr>
                <w:rFonts w:hint="eastAsia" w:ascii="宋体" w:hAnsi="宋体" w:cs="宋体"/>
                <w:sz w:val="24"/>
              </w:rPr>
              <w:t>15</w:t>
            </w:r>
          </w:p>
        </w:tc>
        <w:tc>
          <w:tcPr>
            <w:tcW w:w="942" w:type="dxa"/>
            <w:vAlign w:val="center"/>
          </w:tcPr>
          <w:p w14:paraId="736145AD">
            <w:pPr>
              <w:wordWrap w:val="0"/>
              <w:spacing w:line="420" w:lineRule="exact"/>
              <w:jc w:val="center"/>
              <w:rPr>
                <w:rFonts w:ascii="宋体" w:hAnsi="宋体" w:cs="宋体"/>
                <w:sz w:val="24"/>
              </w:rPr>
            </w:pPr>
            <w:r>
              <w:rPr>
                <w:rFonts w:hint="eastAsia" w:ascii="宋体" w:hAnsi="宋体" w:cs="宋体"/>
                <w:sz w:val="24"/>
              </w:rPr>
              <w:t>28.1</w:t>
            </w:r>
          </w:p>
        </w:tc>
        <w:tc>
          <w:tcPr>
            <w:tcW w:w="1775" w:type="dxa"/>
            <w:vAlign w:val="center"/>
          </w:tcPr>
          <w:p w14:paraId="224FED6A">
            <w:pPr>
              <w:wordWrap w:val="0"/>
              <w:spacing w:line="420" w:lineRule="exact"/>
              <w:jc w:val="center"/>
              <w:rPr>
                <w:rFonts w:ascii="宋体" w:hAnsi="宋体" w:cs="宋体"/>
                <w:sz w:val="24"/>
              </w:rPr>
            </w:pPr>
            <w:r>
              <w:rPr>
                <w:rFonts w:hint="eastAsia" w:ascii="宋体" w:hAnsi="宋体" w:cs="宋体"/>
                <w:sz w:val="24"/>
              </w:rPr>
              <w:t>履约保证金</w:t>
            </w:r>
          </w:p>
        </w:tc>
        <w:tc>
          <w:tcPr>
            <w:tcW w:w="5707" w:type="dxa"/>
            <w:vAlign w:val="center"/>
          </w:tcPr>
          <w:p w14:paraId="4BB7310A">
            <w:pPr>
              <w:wordWrap w:val="0"/>
              <w:spacing w:line="420" w:lineRule="exact"/>
              <w:rPr>
                <w:rFonts w:ascii="宋体" w:hAnsi="宋体" w:cs="宋体"/>
                <w:sz w:val="24"/>
              </w:rPr>
            </w:pPr>
            <w:r>
              <w:rPr>
                <w:rFonts w:hint="eastAsia" w:ascii="宋体" w:hAnsi="宋体" w:cs="宋体"/>
                <w:sz w:val="24"/>
              </w:rPr>
              <w:t>本项目不收取履约保证金。</w:t>
            </w:r>
          </w:p>
        </w:tc>
      </w:tr>
      <w:tr w14:paraId="79E4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1" w:type="dxa"/>
            <w:vAlign w:val="center"/>
          </w:tcPr>
          <w:p w14:paraId="71282635">
            <w:pPr>
              <w:wordWrap w:val="0"/>
              <w:spacing w:line="420" w:lineRule="exact"/>
              <w:jc w:val="center"/>
              <w:rPr>
                <w:rFonts w:ascii="宋体" w:hAnsi="宋体" w:cs="宋体"/>
                <w:sz w:val="24"/>
              </w:rPr>
            </w:pPr>
            <w:r>
              <w:rPr>
                <w:rFonts w:hint="eastAsia" w:ascii="宋体" w:hAnsi="宋体" w:cs="宋体"/>
                <w:sz w:val="24"/>
              </w:rPr>
              <w:t>16</w:t>
            </w:r>
          </w:p>
        </w:tc>
        <w:tc>
          <w:tcPr>
            <w:tcW w:w="942" w:type="dxa"/>
            <w:vAlign w:val="center"/>
          </w:tcPr>
          <w:p w14:paraId="23654A0B">
            <w:pPr>
              <w:wordWrap w:val="0"/>
              <w:spacing w:line="420" w:lineRule="exact"/>
              <w:jc w:val="center"/>
              <w:rPr>
                <w:rFonts w:ascii="宋体" w:hAnsi="宋体" w:cs="宋体"/>
                <w:sz w:val="24"/>
              </w:rPr>
            </w:pPr>
            <w:r>
              <w:rPr>
                <w:rFonts w:hint="eastAsia" w:ascii="宋体" w:hAnsi="宋体" w:cs="宋体"/>
                <w:sz w:val="24"/>
              </w:rPr>
              <w:t>29.1</w:t>
            </w:r>
          </w:p>
        </w:tc>
        <w:tc>
          <w:tcPr>
            <w:tcW w:w="1775" w:type="dxa"/>
            <w:vAlign w:val="center"/>
          </w:tcPr>
          <w:p w14:paraId="2BF83618">
            <w:pPr>
              <w:wordWrap w:val="0"/>
              <w:spacing w:line="420" w:lineRule="exact"/>
              <w:jc w:val="center"/>
              <w:rPr>
                <w:rFonts w:ascii="宋体" w:hAnsi="宋体" w:cs="宋体"/>
                <w:sz w:val="24"/>
              </w:rPr>
            </w:pPr>
            <w:r>
              <w:rPr>
                <w:rFonts w:hint="eastAsia" w:ascii="宋体" w:hAnsi="宋体" w:cs="宋体"/>
                <w:sz w:val="24"/>
              </w:rPr>
              <w:t>签订合同时间</w:t>
            </w:r>
          </w:p>
        </w:tc>
        <w:tc>
          <w:tcPr>
            <w:tcW w:w="5707" w:type="dxa"/>
          </w:tcPr>
          <w:p w14:paraId="03DEF97E">
            <w:pPr>
              <w:wordWrap w:val="0"/>
              <w:spacing w:line="420" w:lineRule="exact"/>
              <w:rPr>
                <w:rFonts w:ascii="宋体" w:hAnsi="宋体" w:cs="宋体"/>
                <w:sz w:val="24"/>
              </w:rPr>
            </w:pPr>
            <w:r>
              <w:rPr>
                <w:rFonts w:hint="eastAsia" w:ascii="宋体" w:hAnsi="宋体" w:cs="宋体"/>
                <w:bCs/>
                <w:kern w:val="0"/>
                <w:sz w:val="24"/>
              </w:rPr>
              <w:t>成交通知书发出之日起8个工作日内签订合同</w:t>
            </w:r>
            <w:r>
              <w:rPr>
                <w:rFonts w:hint="eastAsia" w:ascii="宋体" w:hAnsi="宋体" w:cs="宋体"/>
                <w:sz w:val="24"/>
              </w:rPr>
              <w:t>。成交供应商领取成交通知书后，应按规定与采购人签订合同。</w:t>
            </w:r>
          </w:p>
        </w:tc>
      </w:tr>
      <w:tr w14:paraId="2511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1" w:type="dxa"/>
            <w:vAlign w:val="center"/>
          </w:tcPr>
          <w:p w14:paraId="45BD4327">
            <w:pPr>
              <w:wordWrap w:val="0"/>
              <w:spacing w:line="420" w:lineRule="exact"/>
              <w:jc w:val="center"/>
              <w:rPr>
                <w:rFonts w:ascii="宋体" w:hAnsi="宋体" w:cs="宋体"/>
                <w:sz w:val="24"/>
              </w:rPr>
            </w:pPr>
            <w:r>
              <w:rPr>
                <w:rFonts w:hint="eastAsia" w:ascii="宋体" w:hAnsi="宋体" w:cs="宋体"/>
                <w:sz w:val="24"/>
              </w:rPr>
              <w:t>17</w:t>
            </w:r>
          </w:p>
        </w:tc>
        <w:tc>
          <w:tcPr>
            <w:tcW w:w="942" w:type="dxa"/>
            <w:vAlign w:val="center"/>
          </w:tcPr>
          <w:p w14:paraId="614DCD0A">
            <w:pPr>
              <w:wordWrap w:val="0"/>
              <w:spacing w:line="420" w:lineRule="exact"/>
              <w:jc w:val="center"/>
              <w:rPr>
                <w:rFonts w:ascii="宋体" w:hAnsi="宋体" w:cs="宋体"/>
                <w:sz w:val="24"/>
              </w:rPr>
            </w:pPr>
            <w:r>
              <w:rPr>
                <w:rFonts w:hint="eastAsia" w:ascii="宋体" w:hAnsi="宋体" w:cs="宋体"/>
                <w:sz w:val="24"/>
              </w:rPr>
              <w:t>29.3</w:t>
            </w:r>
          </w:p>
        </w:tc>
        <w:tc>
          <w:tcPr>
            <w:tcW w:w="1775" w:type="dxa"/>
            <w:vAlign w:val="center"/>
          </w:tcPr>
          <w:p w14:paraId="7C560D07">
            <w:pPr>
              <w:wordWrap w:val="0"/>
              <w:spacing w:line="420" w:lineRule="exact"/>
              <w:jc w:val="center"/>
              <w:rPr>
                <w:rFonts w:ascii="宋体" w:hAnsi="宋体" w:cs="宋体"/>
                <w:sz w:val="24"/>
              </w:rPr>
            </w:pPr>
            <w:r>
              <w:rPr>
                <w:rFonts w:hint="eastAsia" w:ascii="宋体" w:hAnsi="宋体" w:cs="宋体"/>
                <w:sz w:val="24"/>
              </w:rPr>
              <w:t>合同备案存档</w:t>
            </w:r>
          </w:p>
        </w:tc>
        <w:tc>
          <w:tcPr>
            <w:tcW w:w="5707" w:type="dxa"/>
            <w:vAlign w:val="center"/>
          </w:tcPr>
          <w:p w14:paraId="11A33CC3">
            <w:pPr>
              <w:wordWrap w:val="0"/>
              <w:spacing w:line="420" w:lineRule="exact"/>
              <w:rPr>
                <w:rFonts w:ascii="宋体" w:hAnsi="宋体" w:cs="宋体"/>
                <w:sz w:val="24"/>
              </w:rPr>
            </w:pPr>
            <w:r>
              <w:rPr>
                <w:rFonts w:hint="eastAsia" w:ascii="宋体" w:hAnsi="宋体" w:cs="宋体"/>
                <w:sz w:val="24"/>
              </w:rPr>
              <w:t>政府采购合同双方自签订之日起1个工作日内将合同原件两份交采购代理机构，采购代理机构收到政府采购合同原件后在省级以上人民政府财政部门指定媒体上公告并存档。</w:t>
            </w:r>
          </w:p>
        </w:tc>
      </w:tr>
      <w:tr w14:paraId="3833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1" w:type="dxa"/>
            <w:vAlign w:val="center"/>
          </w:tcPr>
          <w:p w14:paraId="6783DEB3">
            <w:pPr>
              <w:wordWrap w:val="0"/>
              <w:spacing w:line="420" w:lineRule="exact"/>
              <w:jc w:val="center"/>
              <w:rPr>
                <w:rFonts w:ascii="宋体" w:hAnsi="宋体" w:cs="宋体"/>
                <w:sz w:val="24"/>
              </w:rPr>
            </w:pPr>
            <w:r>
              <w:rPr>
                <w:rFonts w:hint="eastAsia" w:ascii="宋体" w:hAnsi="宋体" w:cs="宋体"/>
                <w:sz w:val="24"/>
              </w:rPr>
              <w:t>18</w:t>
            </w:r>
          </w:p>
        </w:tc>
        <w:tc>
          <w:tcPr>
            <w:tcW w:w="942" w:type="dxa"/>
            <w:vAlign w:val="center"/>
          </w:tcPr>
          <w:p w14:paraId="094D1B33">
            <w:pPr>
              <w:wordWrap w:val="0"/>
              <w:spacing w:line="420" w:lineRule="exact"/>
              <w:jc w:val="center"/>
              <w:rPr>
                <w:rFonts w:ascii="宋体" w:hAnsi="宋体" w:cs="宋体"/>
                <w:sz w:val="24"/>
              </w:rPr>
            </w:pPr>
            <w:r>
              <w:rPr>
                <w:rFonts w:hint="eastAsia" w:ascii="宋体" w:hAnsi="宋体" w:cs="宋体"/>
                <w:sz w:val="24"/>
              </w:rPr>
              <w:t>30</w:t>
            </w:r>
          </w:p>
        </w:tc>
        <w:tc>
          <w:tcPr>
            <w:tcW w:w="1775" w:type="dxa"/>
            <w:vAlign w:val="center"/>
          </w:tcPr>
          <w:p w14:paraId="66D4FB3A">
            <w:pPr>
              <w:wordWrap w:val="0"/>
              <w:spacing w:line="420" w:lineRule="exact"/>
              <w:jc w:val="center"/>
              <w:rPr>
                <w:rFonts w:ascii="宋体" w:hAnsi="宋体" w:cs="宋体"/>
                <w:sz w:val="24"/>
              </w:rPr>
            </w:pPr>
            <w:r>
              <w:rPr>
                <w:rFonts w:hint="eastAsia" w:ascii="宋体" w:hAnsi="宋体" w:cs="宋体"/>
                <w:sz w:val="24"/>
              </w:rPr>
              <w:t>采购代理服务费</w:t>
            </w:r>
          </w:p>
        </w:tc>
        <w:tc>
          <w:tcPr>
            <w:tcW w:w="5707" w:type="dxa"/>
          </w:tcPr>
          <w:p w14:paraId="231AA665">
            <w:pPr>
              <w:wordWrap w:val="0"/>
              <w:spacing w:line="420" w:lineRule="exact"/>
              <w:rPr>
                <w:rFonts w:ascii="宋体" w:hAnsi="宋体" w:cs="宋体"/>
                <w:sz w:val="24"/>
              </w:rPr>
            </w:pPr>
            <w:r>
              <w:rPr>
                <w:rFonts w:hint="eastAsia" w:ascii="宋体" w:hAnsi="宋体" w:cs="宋体"/>
                <w:sz w:val="24"/>
              </w:rPr>
              <w:t>成交供应商领取成交通知书前，向广西鑫永恒项目管理有限公司一次性付清代理服务费，本项目的代理服务收费标准参照计价格〔2002〕1980号《招标代理服务收费管理暂行办法》工程类收费标准（代理服务费不足人民币陆仟元时，按陆仟元收取）向成交供应商收取。</w:t>
            </w:r>
          </w:p>
        </w:tc>
      </w:tr>
      <w:tr w14:paraId="732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1" w:type="dxa"/>
            <w:vAlign w:val="center"/>
          </w:tcPr>
          <w:p w14:paraId="47E51811">
            <w:pPr>
              <w:wordWrap w:val="0"/>
              <w:spacing w:line="420" w:lineRule="exact"/>
              <w:jc w:val="center"/>
              <w:rPr>
                <w:rFonts w:ascii="宋体" w:hAnsi="宋体" w:cs="宋体"/>
                <w:sz w:val="24"/>
              </w:rPr>
            </w:pPr>
            <w:r>
              <w:rPr>
                <w:rFonts w:hint="eastAsia" w:ascii="宋体" w:hAnsi="宋体" w:cs="宋体"/>
                <w:sz w:val="24"/>
              </w:rPr>
              <w:t>19</w:t>
            </w:r>
          </w:p>
        </w:tc>
        <w:tc>
          <w:tcPr>
            <w:tcW w:w="942" w:type="dxa"/>
            <w:vAlign w:val="center"/>
          </w:tcPr>
          <w:p w14:paraId="06F90456">
            <w:pPr>
              <w:wordWrap w:val="0"/>
              <w:spacing w:line="420" w:lineRule="exact"/>
              <w:jc w:val="center"/>
              <w:rPr>
                <w:rFonts w:ascii="宋体" w:hAnsi="宋体" w:cs="宋体"/>
                <w:sz w:val="24"/>
              </w:rPr>
            </w:pPr>
            <w:r>
              <w:rPr>
                <w:rFonts w:hint="eastAsia" w:ascii="宋体" w:hAnsi="宋体" w:cs="宋体"/>
                <w:sz w:val="24"/>
              </w:rPr>
              <w:t>32</w:t>
            </w:r>
          </w:p>
        </w:tc>
        <w:tc>
          <w:tcPr>
            <w:tcW w:w="1775" w:type="dxa"/>
            <w:vAlign w:val="center"/>
          </w:tcPr>
          <w:p w14:paraId="78F34517">
            <w:pPr>
              <w:wordWrap w:val="0"/>
              <w:spacing w:line="420" w:lineRule="exact"/>
              <w:jc w:val="center"/>
              <w:rPr>
                <w:rFonts w:ascii="宋体" w:hAnsi="宋体" w:cs="宋体"/>
                <w:sz w:val="24"/>
              </w:rPr>
            </w:pPr>
            <w:r>
              <w:rPr>
                <w:rFonts w:hint="eastAsia" w:ascii="宋体" w:hAnsi="宋体" w:cs="宋体"/>
                <w:sz w:val="24"/>
              </w:rPr>
              <w:t>解释权</w:t>
            </w:r>
          </w:p>
        </w:tc>
        <w:tc>
          <w:tcPr>
            <w:tcW w:w="5707" w:type="dxa"/>
          </w:tcPr>
          <w:p w14:paraId="07CD87B8">
            <w:pPr>
              <w:wordWrap w:val="0"/>
              <w:spacing w:line="420" w:lineRule="exact"/>
              <w:rPr>
                <w:rFonts w:ascii="宋体" w:hAnsi="宋体" w:cs="宋体"/>
                <w:sz w:val="24"/>
              </w:rPr>
            </w:pPr>
            <w:r>
              <w:rPr>
                <w:rFonts w:hint="eastAsia" w:ascii="宋体" w:hAnsi="宋体" w:cs="宋体"/>
                <w:kern w:val="0"/>
                <w:sz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8ED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1" w:type="dxa"/>
            <w:vAlign w:val="center"/>
          </w:tcPr>
          <w:p w14:paraId="7EFB0323">
            <w:pPr>
              <w:wordWrap w:val="0"/>
              <w:spacing w:line="420" w:lineRule="exact"/>
              <w:jc w:val="center"/>
              <w:rPr>
                <w:rFonts w:ascii="宋体" w:hAnsi="宋体" w:cs="宋体"/>
                <w:sz w:val="24"/>
              </w:rPr>
            </w:pPr>
            <w:r>
              <w:rPr>
                <w:rFonts w:hint="eastAsia" w:ascii="宋体" w:hAnsi="宋体" w:cs="宋体"/>
                <w:sz w:val="24"/>
              </w:rPr>
              <w:t>20</w:t>
            </w:r>
          </w:p>
        </w:tc>
        <w:tc>
          <w:tcPr>
            <w:tcW w:w="942" w:type="dxa"/>
            <w:vAlign w:val="center"/>
          </w:tcPr>
          <w:p w14:paraId="5483C038">
            <w:pPr>
              <w:wordWrap w:val="0"/>
              <w:spacing w:line="420" w:lineRule="exact"/>
              <w:jc w:val="center"/>
              <w:rPr>
                <w:rFonts w:ascii="宋体" w:hAnsi="宋体" w:cs="宋体"/>
                <w:sz w:val="24"/>
              </w:rPr>
            </w:pPr>
            <w:r>
              <w:rPr>
                <w:rFonts w:hint="eastAsia" w:ascii="宋体" w:hAnsi="宋体" w:cs="宋体"/>
                <w:sz w:val="24"/>
              </w:rPr>
              <w:t>33</w:t>
            </w:r>
          </w:p>
        </w:tc>
        <w:tc>
          <w:tcPr>
            <w:tcW w:w="1775" w:type="dxa"/>
            <w:vAlign w:val="center"/>
          </w:tcPr>
          <w:p w14:paraId="5C58049C">
            <w:pPr>
              <w:wordWrap w:val="0"/>
              <w:spacing w:line="420" w:lineRule="exact"/>
              <w:jc w:val="center"/>
              <w:rPr>
                <w:rFonts w:ascii="宋体" w:hAnsi="宋体" w:cs="宋体"/>
                <w:sz w:val="24"/>
              </w:rPr>
            </w:pPr>
            <w:r>
              <w:rPr>
                <w:rStyle w:val="34"/>
                <w:rFonts w:hint="eastAsia" w:ascii="宋体" w:hAnsi="宋体" w:cs="宋体"/>
                <w:b w:val="0"/>
                <w:bCs/>
                <w:sz w:val="24"/>
              </w:rPr>
              <w:t>监督管理机构</w:t>
            </w:r>
          </w:p>
        </w:tc>
        <w:tc>
          <w:tcPr>
            <w:tcW w:w="5707" w:type="dxa"/>
          </w:tcPr>
          <w:p w14:paraId="77E04633">
            <w:pPr>
              <w:wordWrap w:val="0"/>
              <w:spacing w:line="420" w:lineRule="exact"/>
              <w:rPr>
                <w:rFonts w:ascii="宋体" w:hAnsi="宋体" w:cs="宋体"/>
                <w:kern w:val="0"/>
                <w:sz w:val="24"/>
              </w:rPr>
            </w:pPr>
            <w:r>
              <w:rPr>
                <w:rStyle w:val="34"/>
                <w:rFonts w:hint="eastAsia" w:ascii="宋体" w:hAnsi="宋体" w:cs="宋体"/>
                <w:b w:val="0"/>
                <w:bCs/>
                <w:sz w:val="24"/>
              </w:rPr>
              <w:t>监督管理机构：</w:t>
            </w:r>
            <w:r>
              <w:rPr>
                <w:rStyle w:val="34"/>
                <w:rFonts w:hint="eastAsia" w:ascii="宋体" w:hAnsi="宋体" w:cs="宋体"/>
                <w:b w:val="0"/>
                <w:bCs/>
                <w:sz w:val="24"/>
                <w:lang w:eastAsia="zh-CN"/>
              </w:rPr>
              <w:t>阳朔县财政局</w:t>
            </w:r>
            <w:r>
              <w:rPr>
                <w:rFonts w:hint="eastAsia" w:ascii="宋体" w:hAnsi="宋体" w:cs="宋体"/>
                <w:kern w:val="0"/>
                <w:sz w:val="24"/>
              </w:rPr>
              <w:t xml:space="preserve"> </w:t>
            </w:r>
          </w:p>
          <w:p w14:paraId="2E267E67">
            <w:pPr>
              <w:wordWrap w:val="0"/>
              <w:spacing w:line="420" w:lineRule="exact"/>
              <w:rPr>
                <w:rFonts w:hint="eastAsia" w:ascii="宋体" w:hAnsi="宋体" w:eastAsia="宋体" w:cs="宋体"/>
                <w:kern w:val="0"/>
                <w:sz w:val="24"/>
                <w:lang w:eastAsia="zh-CN"/>
              </w:rPr>
            </w:pPr>
            <w:r>
              <w:rPr>
                <w:rFonts w:hint="eastAsia" w:ascii="宋体" w:hAnsi="宋体" w:cs="宋体"/>
                <w:kern w:val="0"/>
                <w:sz w:val="24"/>
              </w:rPr>
              <w:t>联系电话：</w:t>
            </w:r>
            <w:r>
              <w:rPr>
                <w:rFonts w:hint="eastAsia" w:ascii="宋体" w:hAnsi="宋体" w:cs="宋体"/>
                <w:kern w:val="0"/>
                <w:sz w:val="24"/>
                <w:lang w:eastAsia="zh-CN"/>
              </w:rPr>
              <w:t>0773-8811598</w:t>
            </w:r>
          </w:p>
        </w:tc>
      </w:tr>
    </w:tbl>
    <w:p w14:paraId="30FD996E">
      <w:pPr>
        <w:pStyle w:val="4"/>
        <w:tabs>
          <w:tab w:val="left" w:pos="567"/>
        </w:tabs>
        <w:spacing w:before="0" w:after="0" w:line="240" w:lineRule="auto"/>
        <w:jc w:val="center"/>
        <w:rPr>
          <w:rFonts w:hint="eastAsia" w:ascii="宋体" w:hAnsi="宋体" w:cs="宋体"/>
          <w:bCs w:val="0"/>
          <w:sz w:val="28"/>
          <w:szCs w:val="28"/>
        </w:rPr>
      </w:pPr>
      <w:bookmarkStart w:id="61" w:name="_Toc22792"/>
      <w:bookmarkStart w:id="62" w:name="_Toc27120"/>
      <w:bookmarkStart w:id="63" w:name="_Toc27216"/>
      <w:bookmarkStart w:id="64" w:name="_Toc2231"/>
    </w:p>
    <w:p w14:paraId="324C467E">
      <w:pPr>
        <w:pStyle w:val="4"/>
        <w:tabs>
          <w:tab w:val="left" w:pos="567"/>
        </w:tabs>
        <w:spacing w:before="0" w:after="0" w:line="240" w:lineRule="auto"/>
        <w:jc w:val="center"/>
        <w:rPr>
          <w:rFonts w:hint="eastAsia" w:ascii="宋体" w:hAnsi="宋体" w:cs="宋体"/>
          <w:bCs w:val="0"/>
          <w:sz w:val="28"/>
          <w:szCs w:val="28"/>
        </w:rPr>
      </w:pPr>
    </w:p>
    <w:p w14:paraId="5431B6FA">
      <w:pPr>
        <w:pStyle w:val="4"/>
        <w:tabs>
          <w:tab w:val="left" w:pos="567"/>
        </w:tabs>
        <w:spacing w:before="0" w:after="0" w:line="240" w:lineRule="auto"/>
        <w:jc w:val="center"/>
        <w:rPr>
          <w:rFonts w:hint="eastAsia" w:ascii="宋体" w:hAnsi="宋体" w:cs="宋体"/>
          <w:bCs w:val="0"/>
          <w:sz w:val="28"/>
          <w:szCs w:val="28"/>
        </w:rPr>
      </w:pPr>
    </w:p>
    <w:p w14:paraId="4B3D7F67">
      <w:pPr>
        <w:pStyle w:val="4"/>
        <w:tabs>
          <w:tab w:val="left" w:pos="567"/>
        </w:tabs>
        <w:spacing w:before="0" w:after="0" w:line="240" w:lineRule="auto"/>
        <w:jc w:val="center"/>
        <w:rPr>
          <w:rFonts w:hint="eastAsia" w:ascii="宋体" w:hAnsi="宋体" w:cs="宋体"/>
          <w:bCs w:val="0"/>
          <w:sz w:val="28"/>
          <w:szCs w:val="28"/>
        </w:rPr>
      </w:pPr>
    </w:p>
    <w:p w14:paraId="2B6F0954">
      <w:pPr>
        <w:pStyle w:val="4"/>
        <w:tabs>
          <w:tab w:val="left" w:pos="567"/>
        </w:tabs>
        <w:spacing w:before="0" w:after="0" w:line="240" w:lineRule="auto"/>
        <w:jc w:val="center"/>
        <w:rPr>
          <w:rFonts w:hint="eastAsia" w:ascii="宋体" w:hAnsi="宋体" w:cs="宋体"/>
          <w:bCs w:val="0"/>
          <w:sz w:val="28"/>
          <w:szCs w:val="28"/>
        </w:rPr>
      </w:pPr>
    </w:p>
    <w:p w14:paraId="61EB7E60">
      <w:pPr>
        <w:pStyle w:val="4"/>
        <w:tabs>
          <w:tab w:val="left" w:pos="567"/>
        </w:tabs>
        <w:spacing w:before="0" w:after="0" w:line="240" w:lineRule="auto"/>
        <w:jc w:val="center"/>
        <w:rPr>
          <w:rFonts w:hint="eastAsia" w:ascii="宋体" w:hAnsi="宋体" w:cs="宋体"/>
          <w:bCs w:val="0"/>
          <w:sz w:val="28"/>
          <w:szCs w:val="28"/>
        </w:rPr>
      </w:pPr>
    </w:p>
    <w:p w14:paraId="2F8D96C1">
      <w:pPr>
        <w:rPr>
          <w:rFonts w:hint="eastAsia" w:ascii="宋体" w:hAnsi="宋体" w:cs="宋体"/>
          <w:bCs w:val="0"/>
          <w:sz w:val="28"/>
          <w:szCs w:val="28"/>
        </w:rPr>
      </w:pPr>
    </w:p>
    <w:p w14:paraId="32C57BEB">
      <w:pPr>
        <w:rPr>
          <w:rFonts w:hint="eastAsia" w:ascii="宋体" w:hAnsi="宋体" w:cs="宋体"/>
          <w:bCs w:val="0"/>
          <w:sz w:val="28"/>
          <w:szCs w:val="28"/>
        </w:rPr>
      </w:pPr>
    </w:p>
    <w:p w14:paraId="5D6EBC04">
      <w:pPr>
        <w:pStyle w:val="4"/>
        <w:tabs>
          <w:tab w:val="left" w:pos="567"/>
        </w:tabs>
        <w:spacing w:before="0" w:after="0" w:line="240" w:lineRule="auto"/>
        <w:jc w:val="center"/>
        <w:rPr>
          <w:rFonts w:ascii="宋体" w:hAnsi="宋体" w:cs="宋体"/>
          <w:bCs w:val="0"/>
          <w:sz w:val="28"/>
          <w:szCs w:val="28"/>
        </w:rPr>
      </w:pPr>
      <w:r>
        <w:rPr>
          <w:rFonts w:hint="eastAsia" w:ascii="宋体" w:hAnsi="宋体" w:cs="宋体"/>
          <w:bCs w:val="0"/>
          <w:sz w:val="28"/>
          <w:szCs w:val="28"/>
        </w:rPr>
        <w:t>一、总则</w:t>
      </w:r>
      <w:bookmarkEnd w:id="61"/>
      <w:bookmarkEnd w:id="62"/>
      <w:bookmarkEnd w:id="63"/>
      <w:bookmarkEnd w:id="64"/>
    </w:p>
    <w:p w14:paraId="4FD571D3">
      <w:pPr>
        <w:pStyle w:val="5"/>
        <w:widowControl w:val="0"/>
        <w:spacing w:before="0" w:after="0" w:line="420" w:lineRule="exact"/>
        <w:ind w:firstLine="482" w:firstLineChars="200"/>
        <w:rPr>
          <w:rFonts w:ascii="宋体" w:hAnsi="宋体" w:cs="宋体"/>
          <w:szCs w:val="24"/>
        </w:rPr>
      </w:pPr>
      <w:bookmarkStart w:id="65" w:name="_Toc3367"/>
      <w:bookmarkStart w:id="66" w:name="_Toc2996"/>
      <w:bookmarkStart w:id="67" w:name="_Toc6626"/>
      <w:r>
        <w:rPr>
          <w:rFonts w:hint="eastAsia" w:ascii="宋体" w:hAnsi="宋体" w:cs="宋体"/>
          <w:szCs w:val="24"/>
        </w:rPr>
        <w:t>1. 适应范围</w:t>
      </w:r>
      <w:bookmarkEnd w:id="65"/>
      <w:bookmarkEnd w:id="66"/>
      <w:bookmarkEnd w:id="67"/>
    </w:p>
    <w:p w14:paraId="7F790110">
      <w:pPr>
        <w:spacing w:line="420" w:lineRule="exact"/>
        <w:ind w:firstLine="480" w:firstLineChars="200"/>
        <w:rPr>
          <w:rFonts w:ascii="宋体" w:hAnsi="宋体" w:cs="宋体"/>
          <w:sz w:val="24"/>
        </w:rPr>
      </w:pPr>
      <w:r>
        <w:rPr>
          <w:rFonts w:hint="eastAsia" w:ascii="宋体" w:hAnsi="宋体" w:cs="宋体"/>
          <w:sz w:val="24"/>
        </w:rPr>
        <w:t>1.1 项目名称及项目编号：</w:t>
      </w:r>
    </w:p>
    <w:p w14:paraId="1F8A8507">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阳朔黑皮果蔗组培健康种苗生产、繁育、种植、加工一体化示范建设项目</w:t>
      </w:r>
    </w:p>
    <w:p w14:paraId="765BCBB5">
      <w:pPr>
        <w:spacing w:line="420" w:lineRule="exact"/>
        <w:ind w:firstLine="480" w:firstLineChars="200"/>
        <w:rPr>
          <w:rFonts w:hint="eastAsia" w:ascii="宋体" w:hAnsi="宋体" w:eastAsia="宋体" w:cs="宋体"/>
          <w:sz w:val="24"/>
          <w:highlight w:val="yellow"/>
          <w:lang w:eastAsia="zh-CN"/>
        </w:rPr>
      </w:pPr>
      <w:r>
        <w:rPr>
          <w:rFonts w:hint="eastAsia" w:ascii="宋体" w:hAnsi="宋体" w:cs="宋体"/>
          <w:sz w:val="24"/>
        </w:rPr>
        <w:t>项目编号</w:t>
      </w:r>
      <w:r>
        <w:rPr>
          <w:rFonts w:hint="eastAsia" w:ascii="宋体" w:hAnsi="宋体" w:cs="宋体"/>
          <w:sz w:val="24"/>
          <w:highlight w:val="none"/>
        </w:rPr>
        <w:t>：</w:t>
      </w:r>
      <w:r>
        <w:rPr>
          <w:rFonts w:hint="eastAsia" w:ascii="宋体" w:hAnsi="宋体" w:cs="宋体"/>
          <w:sz w:val="24"/>
          <w:highlight w:val="none"/>
          <w:lang w:eastAsia="zh-CN"/>
        </w:rPr>
        <w:t>GLZC2025-C2-210055-GXXY</w:t>
      </w:r>
    </w:p>
    <w:p w14:paraId="3EB8B544">
      <w:pPr>
        <w:spacing w:line="420" w:lineRule="exact"/>
        <w:ind w:firstLine="480" w:firstLineChars="200"/>
        <w:rPr>
          <w:rFonts w:ascii="宋体" w:hAnsi="宋体" w:cs="宋体"/>
          <w:sz w:val="24"/>
        </w:rPr>
      </w:pPr>
      <w:r>
        <w:rPr>
          <w:rFonts w:hint="eastAsia" w:ascii="宋体" w:hAnsi="宋体" w:cs="宋体"/>
          <w:sz w:val="24"/>
        </w:rPr>
        <w:t>1.2本竞争性磋商文件（以下简称磋商文件）适用于本磋商项目的磋商、评审、合同履约、验收、付款等行为（法律、法规另有规定的，从其规定）。</w:t>
      </w:r>
    </w:p>
    <w:p w14:paraId="528C2FFA">
      <w:pPr>
        <w:pStyle w:val="5"/>
        <w:widowControl w:val="0"/>
        <w:spacing w:before="0" w:after="0" w:line="420" w:lineRule="exact"/>
        <w:ind w:firstLine="482" w:firstLineChars="200"/>
        <w:rPr>
          <w:rFonts w:ascii="宋体" w:hAnsi="宋体" w:cs="宋体"/>
          <w:szCs w:val="24"/>
        </w:rPr>
      </w:pPr>
      <w:bookmarkStart w:id="68" w:name="_Toc25139"/>
      <w:bookmarkStart w:id="69" w:name="_Toc2845"/>
      <w:bookmarkStart w:id="70" w:name="_Toc28336"/>
      <w:r>
        <w:rPr>
          <w:rFonts w:hint="eastAsia" w:ascii="宋体" w:hAnsi="宋体" w:cs="宋体"/>
          <w:szCs w:val="24"/>
        </w:rPr>
        <w:t>2. 定义</w:t>
      </w:r>
      <w:bookmarkEnd w:id="68"/>
      <w:bookmarkEnd w:id="69"/>
      <w:bookmarkEnd w:id="70"/>
    </w:p>
    <w:p w14:paraId="6A2B6C93">
      <w:pPr>
        <w:spacing w:line="420" w:lineRule="exact"/>
        <w:ind w:firstLine="480" w:firstLineChars="200"/>
        <w:rPr>
          <w:rFonts w:ascii="宋体" w:hAnsi="宋体" w:cs="宋体"/>
          <w:sz w:val="24"/>
        </w:rPr>
      </w:pPr>
      <w:r>
        <w:rPr>
          <w:rFonts w:hint="eastAsia" w:ascii="宋体" w:hAnsi="宋体" w:cs="宋体"/>
          <w:sz w:val="24"/>
        </w:rPr>
        <w:t>2.1“供应商”是指符合本次采购项目的供应商资格并提交响应文件、参加磋商的供应商。如果该供应商在本次磋商中成交，即成为“成交供应商”。</w:t>
      </w:r>
    </w:p>
    <w:p w14:paraId="4A62A48D">
      <w:pPr>
        <w:spacing w:line="420" w:lineRule="exact"/>
        <w:ind w:firstLine="480" w:firstLineChars="200"/>
        <w:rPr>
          <w:rFonts w:ascii="宋体" w:hAnsi="宋体" w:cs="宋体"/>
          <w:sz w:val="24"/>
        </w:rPr>
      </w:pPr>
      <w:r>
        <w:rPr>
          <w:rFonts w:hint="eastAsia" w:ascii="宋体" w:hAnsi="宋体" w:cs="宋体"/>
          <w:sz w:val="24"/>
        </w:rPr>
        <w:t>2.2“货物”系指按磋商文件规定，供应商须向采购人提供的一切设备、保险、税金、备品备件、工具、手册及其它有关技术资料和材料。</w:t>
      </w:r>
    </w:p>
    <w:p w14:paraId="7A7AA203">
      <w:pPr>
        <w:spacing w:line="420" w:lineRule="exact"/>
        <w:ind w:firstLine="480" w:firstLineChars="200"/>
        <w:rPr>
          <w:rFonts w:ascii="宋体" w:hAnsi="宋体" w:cs="宋体"/>
          <w:sz w:val="24"/>
        </w:rPr>
      </w:pPr>
      <w:r>
        <w:rPr>
          <w:rFonts w:hint="eastAsia" w:ascii="宋体" w:hAnsi="宋体" w:cs="宋体"/>
          <w:sz w:val="24"/>
        </w:rPr>
        <w:t>2.3“服务”系指按磋商文件规定，供应商须承担的安装、调试、技术协助、校准、培训、技术指导以及其他类似的义务。</w:t>
      </w:r>
    </w:p>
    <w:p w14:paraId="6A8D83FD">
      <w:pPr>
        <w:spacing w:line="420" w:lineRule="exact"/>
        <w:ind w:firstLine="480" w:firstLineChars="200"/>
        <w:rPr>
          <w:rFonts w:ascii="宋体" w:hAnsi="宋体" w:cs="宋体"/>
          <w:sz w:val="24"/>
        </w:rPr>
      </w:pPr>
      <w:r>
        <w:rPr>
          <w:rFonts w:hint="eastAsia" w:ascii="宋体" w:hAnsi="宋体" w:cs="宋体"/>
          <w:sz w:val="24"/>
        </w:rPr>
        <w:t>2.4“项目”系指供应商按磋商文件规定向采购人提供的货物和服务。</w:t>
      </w:r>
    </w:p>
    <w:p w14:paraId="218DEB34">
      <w:pPr>
        <w:spacing w:line="420" w:lineRule="exact"/>
        <w:ind w:firstLine="480" w:firstLineChars="200"/>
        <w:rPr>
          <w:rFonts w:ascii="宋体" w:hAnsi="宋体" w:cs="宋体"/>
          <w:sz w:val="24"/>
        </w:rPr>
      </w:pPr>
      <w:r>
        <w:rPr>
          <w:rFonts w:hint="eastAsia" w:ascii="宋体" w:hAnsi="宋体" w:cs="宋体"/>
          <w:sz w:val="24"/>
        </w:rPr>
        <w:t>2.5“书面形式”包括信函、传真、电报等。</w:t>
      </w:r>
      <w:bookmarkStart w:id="71" w:name="_Toc25441"/>
      <w:bookmarkStart w:id="72" w:name="_Toc2884"/>
      <w:bookmarkStart w:id="73" w:name="_Toc13017"/>
    </w:p>
    <w:p w14:paraId="23480FFC">
      <w:pPr>
        <w:numPr>
          <w:ilvl w:val="0"/>
          <w:numId w:val="3"/>
        </w:numPr>
        <w:spacing w:line="420" w:lineRule="exact"/>
        <w:ind w:firstLine="482" w:firstLineChars="200"/>
        <w:rPr>
          <w:rFonts w:ascii="宋体" w:hAnsi="宋体" w:cs="宋体"/>
          <w:b/>
          <w:bCs/>
          <w:sz w:val="24"/>
        </w:rPr>
      </w:pPr>
      <w:r>
        <w:rPr>
          <w:rFonts w:hint="eastAsia" w:ascii="宋体" w:hAnsi="宋体" w:cs="宋体"/>
          <w:b/>
          <w:bCs/>
          <w:sz w:val="24"/>
        </w:rPr>
        <w:t>供应商资格</w:t>
      </w:r>
      <w:bookmarkEnd w:id="71"/>
      <w:bookmarkEnd w:id="72"/>
      <w:bookmarkEnd w:id="73"/>
      <w:bookmarkStart w:id="74" w:name="_Toc9216"/>
      <w:bookmarkStart w:id="75" w:name="_Toc16496"/>
      <w:bookmarkStart w:id="76" w:name="_Toc27029"/>
    </w:p>
    <w:p w14:paraId="36B97E4C">
      <w:pPr>
        <w:spacing w:line="420" w:lineRule="exact"/>
        <w:ind w:firstLine="480" w:firstLineChars="200"/>
        <w:rPr>
          <w:rFonts w:ascii="宋体" w:hAnsi="宋体" w:cs="宋体"/>
          <w:sz w:val="24"/>
        </w:rPr>
      </w:pPr>
      <w:r>
        <w:rPr>
          <w:rFonts w:hint="eastAsia" w:ascii="宋体" w:hAnsi="宋体" w:cs="宋体"/>
          <w:sz w:val="24"/>
        </w:rPr>
        <w:t>见“供应商须知前附表”。</w:t>
      </w:r>
    </w:p>
    <w:p w14:paraId="369CA7AA">
      <w:pPr>
        <w:spacing w:line="420" w:lineRule="exact"/>
        <w:ind w:firstLine="482" w:firstLineChars="200"/>
        <w:rPr>
          <w:rFonts w:ascii="宋体" w:hAnsi="宋体" w:cs="宋体"/>
          <w:b/>
          <w:bCs/>
          <w:sz w:val="24"/>
        </w:rPr>
      </w:pPr>
      <w:r>
        <w:rPr>
          <w:rFonts w:hint="eastAsia" w:ascii="宋体" w:hAnsi="宋体" w:cs="宋体"/>
          <w:b/>
          <w:bCs/>
          <w:sz w:val="24"/>
        </w:rPr>
        <w:t>4. 磋商费用</w:t>
      </w:r>
      <w:bookmarkEnd w:id="74"/>
      <w:bookmarkEnd w:id="75"/>
      <w:bookmarkEnd w:id="76"/>
    </w:p>
    <w:p w14:paraId="06D6EBAE">
      <w:pPr>
        <w:tabs>
          <w:tab w:val="left" w:pos="1635"/>
        </w:tabs>
        <w:spacing w:line="420" w:lineRule="exact"/>
        <w:ind w:firstLine="480" w:firstLineChars="200"/>
        <w:rPr>
          <w:rFonts w:ascii="宋体" w:hAnsi="宋体" w:cs="宋体"/>
          <w:sz w:val="24"/>
        </w:rPr>
      </w:pPr>
      <w:r>
        <w:rPr>
          <w:rFonts w:hint="eastAsia" w:ascii="宋体" w:hAnsi="宋体" w:cs="宋体"/>
          <w:sz w:val="24"/>
        </w:rPr>
        <w:t>不论磋商结果如何，供应商均应自行承担所有与磋商有关的全部费用。</w:t>
      </w:r>
    </w:p>
    <w:p w14:paraId="6DDBB78A">
      <w:pPr>
        <w:pStyle w:val="5"/>
        <w:widowControl w:val="0"/>
        <w:numPr>
          <w:ilvl w:val="0"/>
          <w:numId w:val="4"/>
        </w:numPr>
        <w:spacing w:before="0" w:after="0" w:line="420" w:lineRule="exact"/>
        <w:ind w:firstLine="482" w:firstLineChars="200"/>
        <w:rPr>
          <w:rFonts w:ascii="宋体" w:hAnsi="宋体" w:cs="宋体"/>
          <w:szCs w:val="24"/>
        </w:rPr>
      </w:pPr>
      <w:bookmarkStart w:id="77" w:name="_Toc31376"/>
      <w:bookmarkStart w:id="78" w:name="_Toc25728"/>
      <w:bookmarkStart w:id="79" w:name="_Toc22877"/>
      <w:r>
        <w:rPr>
          <w:rFonts w:hint="eastAsia" w:ascii="宋体" w:hAnsi="宋体" w:cs="宋体"/>
          <w:szCs w:val="24"/>
        </w:rPr>
        <w:t>联合体要求</w:t>
      </w:r>
      <w:bookmarkEnd w:id="77"/>
      <w:bookmarkEnd w:id="78"/>
      <w:bookmarkEnd w:id="79"/>
    </w:p>
    <w:p w14:paraId="133B5984">
      <w:pPr>
        <w:spacing w:line="420" w:lineRule="exact"/>
        <w:ind w:firstLine="480" w:firstLineChars="200"/>
        <w:rPr>
          <w:rFonts w:ascii="宋体" w:hAnsi="宋体" w:cs="宋体"/>
          <w:bCs/>
          <w:sz w:val="24"/>
        </w:rPr>
      </w:pPr>
      <w:r>
        <w:rPr>
          <w:rFonts w:hint="eastAsia" w:ascii="宋体" w:hAnsi="宋体" w:cs="宋体"/>
          <w:bCs/>
          <w:sz w:val="24"/>
        </w:rPr>
        <w:t>本项目不接受联合体参与磋商</w:t>
      </w:r>
    </w:p>
    <w:p w14:paraId="6BD2D7FF">
      <w:pPr>
        <w:pStyle w:val="5"/>
        <w:widowControl w:val="0"/>
        <w:spacing w:before="0" w:after="0" w:line="420" w:lineRule="exact"/>
        <w:ind w:firstLine="482" w:firstLineChars="200"/>
        <w:rPr>
          <w:rFonts w:ascii="宋体" w:hAnsi="宋体" w:cs="宋体"/>
          <w:szCs w:val="24"/>
        </w:rPr>
      </w:pPr>
      <w:bookmarkStart w:id="80" w:name="_Toc2772"/>
      <w:bookmarkStart w:id="81" w:name="_Toc18940"/>
      <w:bookmarkStart w:id="82" w:name="_Toc4152"/>
      <w:r>
        <w:rPr>
          <w:rFonts w:hint="eastAsia" w:ascii="宋体" w:hAnsi="宋体" w:cs="宋体"/>
          <w:szCs w:val="24"/>
        </w:rPr>
        <w:t>6. 质疑和投诉</w:t>
      </w:r>
      <w:bookmarkEnd w:id="80"/>
      <w:bookmarkEnd w:id="81"/>
      <w:bookmarkEnd w:id="82"/>
      <w:r>
        <w:rPr>
          <w:rFonts w:hint="eastAsia" w:ascii="宋体" w:hAnsi="宋体" w:cs="宋体"/>
          <w:szCs w:val="24"/>
        </w:rPr>
        <w:tab/>
      </w:r>
    </w:p>
    <w:p w14:paraId="34843E36">
      <w:pPr>
        <w:tabs>
          <w:tab w:val="left" w:pos="2190"/>
        </w:tabs>
        <w:spacing w:line="420" w:lineRule="exact"/>
        <w:ind w:firstLine="435"/>
        <w:rPr>
          <w:rFonts w:ascii="宋体" w:hAnsi="宋体" w:cs="宋体"/>
          <w:sz w:val="24"/>
        </w:rPr>
      </w:pPr>
      <w:r>
        <w:rPr>
          <w:rFonts w:hint="eastAsia" w:ascii="宋体" w:hAnsi="宋体" w:cs="宋体"/>
          <w:sz w:val="24"/>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4"/>
        </w:rPr>
        <w:t>（“质疑函”格式见附表1）</w:t>
      </w:r>
      <w:r>
        <w:rPr>
          <w:rFonts w:hint="eastAsia" w:ascii="宋体" w:hAnsi="宋体" w:cs="宋体"/>
          <w:sz w:val="24"/>
        </w:rPr>
        <w:t>。否则，采购代理机构有权拒收。</w:t>
      </w:r>
    </w:p>
    <w:p w14:paraId="0641796D">
      <w:pPr>
        <w:tabs>
          <w:tab w:val="left" w:pos="2190"/>
        </w:tabs>
        <w:spacing w:line="420" w:lineRule="exact"/>
        <w:ind w:firstLine="435"/>
        <w:rPr>
          <w:rFonts w:ascii="宋体" w:hAnsi="宋体" w:cs="宋体"/>
          <w:sz w:val="24"/>
        </w:rPr>
      </w:pPr>
      <w:r>
        <w:rPr>
          <w:rFonts w:hint="eastAsia" w:ascii="宋体" w:hAnsi="宋体" w:cs="宋体"/>
          <w:sz w:val="24"/>
        </w:rPr>
        <w:t>采购代理机构应认真做好质疑处理工作，对于质疑供应商在法定质疑期内提出的质疑函，应当在收到质疑函后7个工作日内作出答复，并以书面形式通知质疑供应商和其他有关供应商。</w:t>
      </w:r>
    </w:p>
    <w:p w14:paraId="41E9CEA9">
      <w:pPr>
        <w:tabs>
          <w:tab w:val="left" w:pos="2190"/>
        </w:tabs>
        <w:spacing w:line="420" w:lineRule="exact"/>
        <w:ind w:firstLine="435"/>
        <w:rPr>
          <w:rFonts w:ascii="宋体" w:hAnsi="宋体" w:cs="宋体"/>
          <w:sz w:val="24"/>
        </w:rPr>
      </w:pPr>
      <w:r>
        <w:rPr>
          <w:rFonts w:hint="eastAsia" w:ascii="宋体" w:hAnsi="宋体" w:cs="宋体"/>
          <w:sz w:val="24"/>
        </w:rPr>
        <w:t>供应商在法定质疑期内应一次性提出与项目相关的质疑，供应商在提出与项目相关的质疑前应当做好全面且详细的工作，代理机构不再受理供应商针对同一采购程序环节的再次质疑。</w:t>
      </w:r>
    </w:p>
    <w:p w14:paraId="3A7ACC9A">
      <w:pPr>
        <w:tabs>
          <w:tab w:val="left" w:pos="2190"/>
        </w:tabs>
        <w:spacing w:line="420" w:lineRule="exact"/>
        <w:ind w:firstLine="435"/>
        <w:rPr>
          <w:rFonts w:ascii="宋体" w:hAnsi="宋体" w:cs="宋体"/>
          <w:sz w:val="24"/>
        </w:rPr>
      </w:pPr>
      <w:r>
        <w:rPr>
          <w:rFonts w:hint="eastAsia" w:ascii="宋体" w:hAnsi="宋体" w:cs="宋体"/>
          <w:sz w:val="24"/>
        </w:rPr>
        <w:t>6.2供应商对采购代理机构的质疑答复不满意或者采购代理机构未在规定的时间内作出答复的，可以在答复期满后十五个工作日内向政府采购监督管理机构投诉</w:t>
      </w:r>
      <w:r>
        <w:rPr>
          <w:rFonts w:hint="eastAsia" w:ascii="宋体" w:hAnsi="宋体" w:cs="宋体"/>
          <w:b/>
          <w:sz w:val="24"/>
        </w:rPr>
        <w:t>（“投诉书”格式见附表2）</w:t>
      </w:r>
      <w:r>
        <w:rPr>
          <w:rFonts w:hint="eastAsia" w:ascii="宋体" w:hAnsi="宋体" w:cs="宋体"/>
          <w:sz w:val="24"/>
        </w:rPr>
        <w:t>。</w:t>
      </w:r>
    </w:p>
    <w:p w14:paraId="7D3E3B71">
      <w:pPr>
        <w:tabs>
          <w:tab w:val="left" w:pos="2190"/>
        </w:tabs>
        <w:spacing w:line="420" w:lineRule="exact"/>
        <w:ind w:firstLine="435"/>
        <w:rPr>
          <w:rFonts w:ascii="宋体" w:hAnsi="宋体" w:cs="宋体"/>
          <w:kern w:val="0"/>
          <w:sz w:val="24"/>
        </w:rPr>
      </w:pPr>
      <w:r>
        <w:rPr>
          <w:rFonts w:hint="eastAsia" w:ascii="宋体" w:hAnsi="宋体" w:cs="宋体"/>
          <w:sz w:val="24"/>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4"/>
        </w:rPr>
        <w:t>。</w:t>
      </w:r>
    </w:p>
    <w:p w14:paraId="78FCA9E2">
      <w:pPr>
        <w:tabs>
          <w:tab w:val="left" w:pos="2190"/>
        </w:tabs>
        <w:spacing w:line="420" w:lineRule="exact"/>
        <w:ind w:firstLine="435"/>
        <w:rPr>
          <w:rFonts w:ascii="宋体" w:hAnsi="宋体" w:cs="宋体"/>
          <w:kern w:val="0"/>
          <w:sz w:val="24"/>
        </w:rPr>
      </w:pPr>
      <w:r>
        <w:rPr>
          <w:rFonts w:hint="eastAsia" w:ascii="宋体" w:hAnsi="宋体" w:cs="宋体"/>
          <w:kern w:val="0"/>
          <w:sz w:val="24"/>
        </w:rPr>
        <w:t>供应商提出质疑应当提交质疑函和必要的证明材料，针对同一采购程序环节的质疑必须在法定质疑期内一次性提出。质疑函应当包括下列内容：</w:t>
      </w:r>
    </w:p>
    <w:p w14:paraId="0137756A">
      <w:pPr>
        <w:tabs>
          <w:tab w:val="left" w:pos="2190"/>
        </w:tabs>
        <w:spacing w:line="420" w:lineRule="exact"/>
        <w:ind w:firstLine="435"/>
        <w:rPr>
          <w:rFonts w:ascii="宋体" w:hAnsi="宋体" w:cs="宋体"/>
          <w:kern w:val="0"/>
          <w:sz w:val="24"/>
        </w:rPr>
      </w:pPr>
      <w:r>
        <w:rPr>
          <w:rFonts w:hint="eastAsia" w:ascii="宋体" w:hAnsi="宋体" w:cs="宋体"/>
          <w:kern w:val="0"/>
          <w:sz w:val="24"/>
        </w:rPr>
        <w:t>（1）供应商的姓名或者名称、地址、邮编、联系人及联系电话；</w:t>
      </w:r>
    </w:p>
    <w:p w14:paraId="6003675E">
      <w:pPr>
        <w:tabs>
          <w:tab w:val="left" w:pos="2190"/>
        </w:tabs>
        <w:spacing w:line="420" w:lineRule="exact"/>
        <w:ind w:firstLine="435"/>
        <w:rPr>
          <w:rFonts w:ascii="宋体" w:hAnsi="宋体" w:cs="宋体"/>
          <w:kern w:val="0"/>
          <w:sz w:val="24"/>
        </w:rPr>
      </w:pPr>
      <w:r>
        <w:rPr>
          <w:rFonts w:hint="eastAsia" w:ascii="宋体" w:hAnsi="宋体" w:cs="宋体"/>
          <w:kern w:val="0"/>
          <w:sz w:val="24"/>
        </w:rPr>
        <w:t>（2）质疑项目的名称、编号；</w:t>
      </w:r>
    </w:p>
    <w:p w14:paraId="2AE8ACE1">
      <w:pPr>
        <w:tabs>
          <w:tab w:val="left" w:pos="2190"/>
        </w:tabs>
        <w:spacing w:line="420" w:lineRule="exact"/>
        <w:ind w:firstLine="435"/>
        <w:rPr>
          <w:rFonts w:ascii="宋体" w:hAnsi="宋体" w:cs="宋体"/>
          <w:kern w:val="0"/>
          <w:sz w:val="24"/>
        </w:rPr>
      </w:pPr>
      <w:r>
        <w:rPr>
          <w:rFonts w:hint="eastAsia" w:ascii="宋体" w:hAnsi="宋体" w:cs="宋体"/>
          <w:kern w:val="0"/>
          <w:sz w:val="24"/>
        </w:rPr>
        <w:t>（3）具体、明确的质疑事项和与质疑事项相关的请求；</w:t>
      </w:r>
    </w:p>
    <w:p w14:paraId="6CF98C62">
      <w:pPr>
        <w:tabs>
          <w:tab w:val="left" w:pos="2190"/>
        </w:tabs>
        <w:spacing w:line="420" w:lineRule="exact"/>
        <w:ind w:firstLine="435"/>
        <w:rPr>
          <w:rFonts w:ascii="宋体" w:hAnsi="宋体" w:cs="宋体"/>
          <w:kern w:val="0"/>
          <w:sz w:val="24"/>
        </w:rPr>
      </w:pPr>
      <w:r>
        <w:rPr>
          <w:rFonts w:hint="eastAsia" w:ascii="宋体" w:hAnsi="宋体" w:cs="宋体"/>
          <w:kern w:val="0"/>
          <w:sz w:val="24"/>
        </w:rPr>
        <w:t>（4）事实依据；</w:t>
      </w:r>
    </w:p>
    <w:p w14:paraId="1447CA07">
      <w:pPr>
        <w:tabs>
          <w:tab w:val="left" w:pos="2190"/>
        </w:tabs>
        <w:spacing w:line="420" w:lineRule="exact"/>
        <w:ind w:firstLine="435"/>
        <w:rPr>
          <w:rFonts w:ascii="宋体" w:hAnsi="宋体" w:cs="宋体"/>
          <w:kern w:val="0"/>
          <w:sz w:val="24"/>
        </w:rPr>
      </w:pPr>
      <w:r>
        <w:rPr>
          <w:rFonts w:hint="eastAsia" w:ascii="宋体" w:hAnsi="宋体" w:cs="宋体"/>
          <w:kern w:val="0"/>
          <w:sz w:val="24"/>
        </w:rPr>
        <w:t>（5）必要的法律依据；</w:t>
      </w:r>
    </w:p>
    <w:p w14:paraId="1D63ECFF">
      <w:pPr>
        <w:tabs>
          <w:tab w:val="left" w:pos="2190"/>
        </w:tabs>
        <w:spacing w:line="420" w:lineRule="exact"/>
        <w:ind w:firstLine="435"/>
        <w:rPr>
          <w:rFonts w:ascii="宋体" w:hAnsi="宋体" w:cs="宋体"/>
          <w:kern w:val="0"/>
          <w:sz w:val="24"/>
        </w:rPr>
      </w:pPr>
      <w:r>
        <w:rPr>
          <w:rFonts w:hint="eastAsia" w:ascii="宋体" w:hAnsi="宋体" w:cs="宋体"/>
          <w:kern w:val="0"/>
          <w:sz w:val="24"/>
        </w:rPr>
        <w:t>（6）提出质疑的日期。</w:t>
      </w:r>
    </w:p>
    <w:p w14:paraId="767AADA6">
      <w:pPr>
        <w:tabs>
          <w:tab w:val="left" w:pos="2190"/>
        </w:tabs>
        <w:spacing w:line="420" w:lineRule="exact"/>
        <w:ind w:firstLine="435"/>
        <w:rPr>
          <w:rFonts w:ascii="宋体" w:hAnsi="宋体" w:cs="宋体"/>
          <w:kern w:val="0"/>
          <w:sz w:val="24"/>
        </w:rPr>
      </w:pPr>
      <w:r>
        <w:rPr>
          <w:rFonts w:hint="eastAsia" w:ascii="宋体" w:hAnsi="宋体" w:cs="宋体"/>
          <w:kern w:val="0"/>
          <w:sz w:val="24"/>
        </w:rPr>
        <w:t>供应商为自然人的，应当由本人签字；供应商为法人或者其他组织的，应当由法定代表人或者其授权代表签字或者盖章，并加盖公章。</w:t>
      </w:r>
    </w:p>
    <w:p w14:paraId="73DEA6A9">
      <w:pPr>
        <w:tabs>
          <w:tab w:val="left" w:pos="2190"/>
        </w:tabs>
        <w:spacing w:line="420" w:lineRule="exact"/>
        <w:ind w:firstLine="435"/>
        <w:rPr>
          <w:rFonts w:ascii="宋体" w:hAnsi="宋体" w:cs="宋体"/>
          <w:kern w:val="0"/>
          <w:sz w:val="24"/>
        </w:rPr>
      </w:pPr>
      <w:r>
        <w:rPr>
          <w:rFonts w:hint="eastAsia" w:ascii="宋体" w:hAnsi="宋体" w:cs="宋体"/>
          <w:kern w:val="0"/>
          <w:sz w:val="24"/>
        </w:rPr>
        <w:t>接收质疑函方式：以书面形式</w:t>
      </w:r>
    </w:p>
    <w:p w14:paraId="553237F2">
      <w:pPr>
        <w:tabs>
          <w:tab w:val="left" w:pos="2190"/>
        </w:tabs>
        <w:spacing w:line="420" w:lineRule="exact"/>
        <w:ind w:firstLine="480" w:firstLineChars="200"/>
        <w:rPr>
          <w:rFonts w:ascii="宋体" w:hAnsi="宋体" w:cs="宋体"/>
          <w:sz w:val="24"/>
        </w:rPr>
      </w:pPr>
      <w:r>
        <w:rPr>
          <w:rFonts w:hint="eastAsia" w:ascii="宋体" w:hAnsi="宋体"/>
          <w:sz w:val="24"/>
        </w:rPr>
        <w:t>质疑联系部门及联系方式：广西鑫永恒项目管理有限公司，联系人：杨工，</w:t>
      </w:r>
      <w:r>
        <w:rPr>
          <w:rFonts w:ascii="宋体" w:hAnsi="宋体"/>
          <w:sz w:val="24"/>
        </w:rPr>
        <w:t>联系电话</w:t>
      </w:r>
      <w:r>
        <w:rPr>
          <w:rFonts w:hint="eastAsia" w:ascii="宋体" w:hAnsi="宋体"/>
          <w:sz w:val="24"/>
        </w:rPr>
        <w:t>：0773-3816086；</w:t>
      </w:r>
      <w:r>
        <w:rPr>
          <w:rFonts w:ascii="宋体" w:hAnsi="宋体"/>
          <w:sz w:val="24"/>
        </w:rPr>
        <w:t>通讯地址</w:t>
      </w:r>
      <w:r>
        <w:rPr>
          <w:rFonts w:hint="eastAsia" w:ascii="宋体" w:hAnsi="宋体"/>
          <w:sz w:val="24"/>
        </w:rPr>
        <w:t>：广西桂林市秀峰区红岭路1号。</w:t>
      </w:r>
    </w:p>
    <w:p w14:paraId="0934B909">
      <w:pPr>
        <w:pStyle w:val="5"/>
        <w:widowControl w:val="0"/>
        <w:spacing w:before="0" w:after="0" w:line="420" w:lineRule="exact"/>
        <w:ind w:firstLine="482" w:firstLineChars="200"/>
        <w:rPr>
          <w:rFonts w:ascii="宋体" w:hAnsi="宋体" w:cs="宋体"/>
          <w:szCs w:val="24"/>
        </w:rPr>
      </w:pPr>
      <w:bookmarkStart w:id="83" w:name="_Toc2186"/>
      <w:bookmarkStart w:id="84" w:name="_Toc6998"/>
      <w:bookmarkStart w:id="85" w:name="_Toc5032"/>
      <w:r>
        <w:rPr>
          <w:rFonts w:hint="eastAsia" w:ascii="宋体" w:hAnsi="宋体" w:cs="宋体"/>
          <w:szCs w:val="24"/>
        </w:rPr>
        <w:t>7. 转包与分包</w:t>
      </w:r>
      <w:bookmarkEnd w:id="83"/>
      <w:bookmarkEnd w:id="84"/>
      <w:bookmarkEnd w:id="85"/>
    </w:p>
    <w:p w14:paraId="1F935C79">
      <w:pPr>
        <w:tabs>
          <w:tab w:val="left" w:pos="2190"/>
        </w:tabs>
        <w:spacing w:line="420" w:lineRule="exact"/>
        <w:ind w:firstLine="480" w:firstLineChars="200"/>
        <w:rPr>
          <w:rFonts w:ascii="宋体" w:hAnsi="宋体" w:cs="宋体"/>
          <w:kern w:val="0"/>
          <w:sz w:val="24"/>
          <w:shd w:val="clear" w:color="auto" w:fill="FFFFFF"/>
        </w:rPr>
      </w:pPr>
      <w:r>
        <w:rPr>
          <w:rFonts w:hint="eastAsia" w:ascii="宋体" w:hAnsi="宋体" w:cs="宋体"/>
          <w:sz w:val="24"/>
        </w:rPr>
        <w:t>7</w:t>
      </w:r>
      <w:r>
        <w:rPr>
          <w:rFonts w:hint="eastAsia" w:ascii="宋体" w:hAnsi="宋体" w:cs="宋体"/>
          <w:kern w:val="0"/>
          <w:sz w:val="24"/>
          <w:shd w:val="clear" w:color="auto" w:fill="FFFFFF"/>
        </w:rPr>
        <w:t>.1 本项目不允许转包。</w:t>
      </w:r>
    </w:p>
    <w:p w14:paraId="342EE309">
      <w:pPr>
        <w:tabs>
          <w:tab w:val="left" w:pos="2190"/>
        </w:tabs>
        <w:spacing w:line="42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7.2 本项目不可以分包。</w:t>
      </w:r>
    </w:p>
    <w:p w14:paraId="13EA6AC8">
      <w:pPr>
        <w:tabs>
          <w:tab w:val="left" w:pos="2190"/>
        </w:tabs>
        <w:spacing w:line="42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7.3 本项目不允许挂靠。</w:t>
      </w:r>
    </w:p>
    <w:p w14:paraId="0234DD32">
      <w:pPr>
        <w:tabs>
          <w:tab w:val="left" w:pos="2190"/>
        </w:tabs>
        <w:spacing w:line="42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7.4 如发现有以上行为，采购人有权终止合同，所有损失由成交供应商承担。</w:t>
      </w:r>
    </w:p>
    <w:p w14:paraId="546FE92A">
      <w:pPr>
        <w:pStyle w:val="5"/>
        <w:widowControl w:val="0"/>
        <w:spacing w:before="0" w:after="0" w:line="420" w:lineRule="exact"/>
        <w:ind w:firstLine="482" w:firstLineChars="200"/>
        <w:rPr>
          <w:rFonts w:ascii="宋体" w:hAnsi="宋体" w:cs="宋体"/>
          <w:szCs w:val="24"/>
        </w:rPr>
      </w:pPr>
      <w:bookmarkStart w:id="86" w:name="_Toc3368"/>
      <w:bookmarkStart w:id="87" w:name="_Toc15097"/>
      <w:bookmarkStart w:id="88" w:name="_Toc23428"/>
      <w:r>
        <w:rPr>
          <w:rFonts w:hint="eastAsia" w:ascii="宋体" w:hAnsi="宋体" w:cs="宋体"/>
          <w:szCs w:val="24"/>
        </w:rPr>
        <w:t>8. 特别说明</w:t>
      </w:r>
      <w:bookmarkEnd w:id="86"/>
      <w:bookmarkEnd w:id="87"/>
      <w:bookmarkEnd w:id="88"/>
    </w:p>
    <w:p w14:paraId="6E923538">
      <w:pPr>
        <w:tabs>
          <w:tab w:val="left" w:pos="1635"/>
        </w:tabs>
        <w:spacing w:line="420" w:lineRule="exact"/>
        <w:ind w:firstLine="480" w:firstLineChars="200"/>
        <w:rPr>
          <w:rFonts w:ascii="宋体" w:hAnsi="宋体" w:cs="宋体"/>
          <w:bCs/>
          <w:sz w:val="24"/>
        </w:rPr>
      </w:pPr>
      <w:r>
        <w:rPr>
          <w:rFonts w:hint="eastAsia" w:ascii="宋体" w:hAnsi="宋体" w:cs="宋体"/>
          <w:bCs/>
          <w:sz w:val="24"/>
        </w:rPr>
        <w:t>关联供应商不得参加同一合同项下政府采购活动，否则响应文件将被视为无效：</w:t>
      </w:r>
    </w:p>
    <w:p w14:paraId="4CEF4D7A">
      <w:pPr>
        <w:tabs>
          <w:tab w:val="left" w:pos="1635"/>
        </w:tabs>
        <w:spacing w:line="420" w:lineRule="exact"/>
        <w:ind w:firstLine="480" w:firstLineChars="200"/>
        <w:rPr>
          <w:rFonts w:ascii="宋体" w:hAnsi="宋体" w:cs="宋体"/>
          <w:bCs/>
          <w:sz w:val="24"/>
        </w:rPr>
      </w:pPr>
      <w:r>
        <w:rPr>
          <w:rFonts w:hint="eastAsia" w:ascii="宋体" w:hAnsi="宋体" w:cs="宋体"/>
          <w:bCs/>
          <w:sz w:val="24"/>
        </w:rPr>
        <w:t>（1）单位负责人为同一人或者存在直接控股、管理关系的不同供应商，不得参加同一合同项下的政府采购活动。</w:t>
      </w:r>
    </w:p>
    <w:p w14:paraId="68AE3E98">
      <w:pPr>
        <w:tabs>
          <w:tab w:val="left" w:pos="1635"/>
        </w:tabs>
        <w:spacing w:line="420" w:lineRule="exact"/>
        <w:ind w:firstLine="480" w:firstLineChars="200"/>
        <w:rPr>
          <w:rFonts w:ascii="宋体" w:hAnsi="宋体" w:cs="宋体"/>
          <w:bCs/>
          <w:sz w:val="24"/>
        </w:rPr>
      </w:pPr>
      <w:r>
        <w:rPr>
          <w:rFonts w:hint="eastAsia" w:ascii="宋体" w:hAnsi="宋体" w:cs="宋体"/>
          <w:bCs/>
          <w:sz w:val="24"/>
        </w:rPr>
        <w:t>（2）为本采购项目提供整体设计、规范编制或者项目管理、监理、检测等服务的供应商，不得再参加本次采购活动。</w:t>
      </w:r>
      <w:bookmarkStart w:id="89" w:name="_Toc16417"/>
      <w:bookmarkStart w:id="90" w:name="_Toc29496"/>
      <w:bookmarkStart w:id="91" w:name="_Toc25527"/>
      <w:bookmarkStart w:id="92" w:name="_Toc22498"/>
    </w:p>
    <w:p w14:paraId="11AC1A56">
      <w:pPr>
        <w:tabs>
          <w:tab w:val="left" w:pos="1635"/>
        </w:tabs>
        <w:spacing w:line="420" w:lineRule="exact"/>
        <w:ind w:firstLine="562" w:firstLineChars="200"/>
        <w:jc w:val="center"/>
        <w:rPr>
          <w:rFonts w:ascii="宋体" w:hAnsi="宋体" w:cs="宋体"/>
          <w:b/>
          <w:sz w:val="28"/>
          <w:szCs w:val="28"/>
        </w:rPr>
      </w:pPr>
    </w:p>
    <w:p w14:paraId="3F693AA9">
      <w:pPr>
        <w:tabs>
          <w:tab w:val="left" w:pos="1635"/>
        </w:tabs>
        <w:spacing w:line="420" w:lineRule="exact"/>
        <w:ind w:firstLine="562" w:firstLineChars="200"/>
        <w:jc w:val="center"/>
        <w:rPr>
          <w:rFonts w:ascii="宋体" w:hAnsi="宋体" w:cs="宋体"/>
          <w:b/>
          <w:sz w:val="28"/>
          <w:szCs w:val="28"/>
        </w:rPr>
      </w:pPr>
      <w:r>
        <w:rPr>
          <w:rFonts w:hint="eastAsia" w:ascii="宋体" w:hAnsi="宋体" w:cs="宋体"/>
          <w:b/>
          <w:sz w:val="28"/>
          <w:szCs w:val="28"/>
        </w:rPr>
        <w:t>二、磋商文件</w:t>
      </w:r>
      <w:bookmarkEnd w:id="89"/>
      <w:bookmarkEnd w:id="90"/>
      <w:bookmarkEnd w:id="91"/>
      <w:bookmarkEnd w:id="92"/>
    </w:p>
    <w:p w14:paraId="60AEDE0D">
      <w:pPr>
        <w:pStyle w:val="5"/>
        <w:widowControl w:val="0"/>
        <w:spacing w:before="0" w:after="0" w:line="420" w:lineRule="exact"/>
        <w:ind w:firstLine="482" w:firstLineChars="200"/>
        <w:rPr>
          <w:rFonts w:ascii="宋体" w:hAnsi="宋体" w:cs="宋体"/>
          <w:szCs w:val="24"/>
          <w:lang w:val="pt-BR"/>
        </w:rPr>
      </w:pPr>
      <w:bookmarkStart w:id="93" w:name="_Toc22380"/>
      <w:bookmarkStart w:id="94" w:name="_Toc20057"/>
      <w:bookmarkStart w:id="95" w:name="_Toc18964"/>
      <w:r>
        <w:rPr>
          <w:rFonts w:hint="eastAsia" w:ascii="宋体" w:hAnsi="宋体" w:cs="宋体"/>
          <w:szCs w:val="24"/>
          <w:lang w:val="pt-BR"/>
        </w:rPr>
        <w:t xml:space="preserve">9. </w:t>
      </w:r>
      <w:r>
        <w:rPr>
          <w:rFonts w:hint="eastAsia" w:ascii="宋体" w:hAnsi="宋体" w:cs="宋体"/>
          <w:szCs w:val="24"/>
        </w:rPr>
        <w:t>磋商文件的构成</w:t>
      </w:r>
      <w:bookmarkEnd w:id="93"/>
      <w:bookmarkEnd w:id="94"/>
      <w:bookmarkEnd w:id="95"/>
    </w:p>
    <w:p w14:paraId="189C0283">
      <w:pPr>
        <w:spacing w:line="420" w:lineRule="exact"/>
        <w:ind w:firstLine="480" w:firstLineChars="200"/>
        <w:rPr>
          <w:rFonts w:ascii="宋体" w:hAnsi="宋体" w:cs="宋体"/>
          <w:sz w:val="24"/>
        </w:rPr>
      </w:pPr>
      <w:r>
        <w:rPr>
          <w:rFonts w:hint="eastAsia" w:ascii="宋体" w:hAnsi="宋体" w:cs="宋体"/>
          <w:sz w:val="24"/>
        </w:rPr>
        <w:t>（1）竞争性磋商公告；</w:t>
      </w:r>
    </w:p>
    <w:p w14:paraId="4CCF3A47">
      <w:pPr>
        <w:spacing w:line="420" w:lineRule="exact"/>
        <w:ind w:firstLine="480" w:firstLineChars="200"/>
        <w:rPr>
          <w:rFonts w:ascii="宋体" w:hAnsi="宋体" w:cs="宋体"/>
          <w:sz w:val="24"/>
        </w:rPr>
      </w:pPr>
      <w:r>
        <w:rPr>
          <w:rFonts w:hint="eastAsia" w:ascii="宋体" w:hAnsi="宋体" w:cs="宋体"/>
          <w:sz w:val="24"/>
        </w:rPr>
        <w:t>（2）供应商须知；</w:t>
      </w:r>
    </w:p>
    <w:p w14:paraId="52D3B928">
      <w:pPr>
        <w:spacing w:line="420" w:lineRule="exact"/>
        <w:ind w:firstLine="480" w:firstLineChars="200"/>
        <w:rPr>
          <w:rFonts w:ascii="宋体" w:hAnsi="宋体" w:cs="宋体"/>
          <w:b/>
          <w:sz w:val="24"/>
        </w:rPr>
      </w:pPr>
      <w:r>
        <w:rPr>
          <w:rFonts w:hint="eastAsia" w:ascii="宋体" w:hAnsi="宋体" w:cs="宋体"/>
          <w:sz w:val="24"/>
        </w:rPr>
        <w:t>（3）工程量清单</w:t>
      </w:r>
      <w:r>
        <w:rPr>
          <w:rFonts w:hint="eastAsia" w:ascii="宋体" w:hAnsi="宋体" w:cs="宋体"/>
          <w:bCs/>
          <w:sz w:val="24"/>
        </w:rPr>
        <w:t>；</w:t>
      </w:r>
    </w:p>
    <w:p w14:paraId="5DBC5EF6">
      <w:pPr>
        <w:spacing w:line="420" w:lineRule="exact"/>
        <w:ind w:firstLine="480" w:firstLineChars="200"/>
        <w:rPr>
          <w:rFonts w:ascii="宋体" w:hAnsi="宋体" w:cs="宋体"/>
          <w:sz w:val="24"/>
        </w:rPr>
      </w:pPr>
      <w:r>
        <w:rPr>
          <w:rFonts w:hint="eastAsia" w:ascii="宋体" w:hAnsi="宋体" w:cs="宋体"/>
          <w:sz w:val="24"/>
        </w:rPr>
        <w:t>（4）评审办法；</w:t>
      </w:r>
    </w:p>
    <w:p w14:paraId="2931E8F4">
      <w:pPr>
        <w:spacing w:line="420" w:lineRule="exact"/>
        <w:ind w:firstLine="480" w:firstLineChars="200"/>
        <w:rPr>
          <w:rFonts w:ascii="宋体" w:hAnsi="宋体" w:cs="宋体"/>
          <w:sz w:val="24"/>
        </w:rPr>
      </w:pPr>
      <w:r>
        <w:rPr>
          <w:rFonts w:hint="eastAsia" w:ascii="宋体" w:hAnsi="宋体" w:cs="宋体"/>
          <w:sz w:val="24"/>
        </w:rPr>
        <w:t>（5）采购合同（合同主要条款及格式）；</w:t>
      </w:r>
    </w:p>
    <w:p w14:paraId="768F08B0">
      <w:pPr>
        <w:spacing w:line="420" w:lineRule="exact"/>
        <w:ind w:firstLine="480" w:firstLineChars="200"/>
        <w:rPr>
          <w:rFonts w:ascii="宋体" w:hAnsi="宋体" w:cs="宋体"/>
          <w:sz w:val="24"/>
        </w:rPr>
      </w:pPr>
      <w:r>
        <w:rPr>
          <w:rFonts w:hint="eastAsia" w:ascii="宋体" w:hAnsi="宋体" w:cs="宋体"/>
          <w:sz w:val="24"/>
        </w:rPr>
        <w:t>（6）响应文件（格式）；</w:t>
      </w:r>
    </w:p>
    <w:p w14:paraId="2F8715A1">
      <w:pPr>
        <w:spacing w:line="420" w:lineRule="exact"/>
        <w:ind w:firstLine="480" w:firstLineChars="200"/>
        <w:rPr>
          <w:rFonts w:ascii="宋体" w:hAnsi="宋体" w:cs="宋体"/>
          <w:sz w:val="24"/>
        </w:rPr>
      </w:pPr>
      <w:bookmarkStart w:id="96" w:name="_Toc9103"/>
      <w:r>
        <w:rPr>
          <w:rFonts w:hint="eastAsia" w:ascii="宋体" w:hAnsi="宋体" w:cs="宋体"/>
          <w:sz w:val="24"/>
        </w:rPr>
        <w:t>（7）图纸。</w:t>
      </w:r>
    </w:p>
    <w:p w14:paraId="7F2D38DA">
      <w:pPr>
        <w:pStyle w:val="5"/>
        <w:widowControl w:val="0"/>
        <w:spacing w:before="0" w:after="0" w:line="420" w:lineRule="exact"/>
        <w:ind w:firstLine="482" w:firstLineChars="200"/>
        <w:rPr>
          <w:rFonts w:ascii="宋体" w:hAnsi="宋体" w:cs="宋体"/>
          <w:szCs w:val="24"/>
        </w:rPr>
      </w:pPr>
      <w:bookmarkStart w:id="97" w:name="_Toc26702"/>
      <w:bookmarkStart w:id="98" w:name="_Toc17932"/>
      <w:r>
        <w:rPr>
          <w:rFonts w:hint="eastAsia" w:ascii="宋体" w:hAnsi="宋体" w:cs="宋体"/>
          <w:szCs w:val="24"/>
        </w:rPr>
        <w:t>10. 磋商文件的澄清与修改</w:t>
      </w:r>
      <w:bookmarkEnd w:id="96"/>
      <w:bookmarkEnd w:id="97"/>
      <w:bookmarkEnd w:id="98"/>
    </w:p>
    <w:p w14:paraId="082C7522">
      <w:pPr>
        <w:tabs>
          <w:tab w:val="left" w:pos="2190"/>
        </w:tabs>
        <w:spacing w:line="420" w:lineRule="exact"/>
        <w:ind w:firstLine="437"/>
        <w:rPr>
          <w:rFonts w:ascii="宋体" w:hAnsi="宋体" w:cs="宋体"/>
          <w:kern w:val="0"/>
          <w:sz w:val="24"/>
        </w:rPr>
      </w:pPr>
      <w:r>
        <w:rPr>
          <w:rFonts w:hint="eastAsia" w:ascii="宋体" w:hAnsi="宋体" w:cs="宋体"/>
          <w:kern w:val="0"/>
          <w:sz w:val="24"/>
        </w:rPr>
        <w:t>10.1提交首次响应文件截止之日前，采购代理机构可以对已发出的磋商文件进行必要澄清或者修改，澄清或者修改的内容可能影响响应文件编制的，采购代理机构应当在提交首次响应文件提交截止时间5日前在本项目竞争性磋商公告发布的同一媒体上发布更正公告，不足5日的，应当顺延首次响应文件提交截止时间。</w:t>
      </w:r>
    </w:p>
    <w:p w14:paraId="5F40E382">
      <w:pPr>
        <w:tabs>
          <w:tab w:val="left" w:pos="2190"/>
        </w:tabs>
        <w:spacing w:line="420" w:lineRule="exact"/>
        <w:ind w:firstLine="437"/>
        <w:rPr>
          <w:rFonts w:ascii="宋体" w:hAnsi="宋体" w:cs="宋体"/>
          <w:kern w:val="0"/>
          <w:sz w:val="24"/>
        </w:rPr>
      </w:pPr>
      <w:r>
        <w:rPr>
          <w:rFonts w:hint="eastAsia" w:ascii="宋体" w:hAnsi="宋体" w:cs="宋体"/>
          <w:kern w:val="0"/>
          <w:sz w:val="24"/>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96A48B2">
      <w:pPr>
        <w:tabs>
          <w:tab w:val="left" w:pos="2190"/>
        </w:tabs>
        <w:spacing w:line="420" w:lineRule="exact"/>
        <w:ind w:firstLine="437"/>
        <w:rPr>
          <w:rFonts w:ascii="宋体" w:hAnsi="宋体" w:cs="宋体"/>
          <w:kern w:val="0"/>
          <w:sz w:val="24"/>
        </w:rPr>
      </w:pPr>
      <w:r>
        <w:rPr>
          <w:rFonts w:hint="eastAsia" w:ascii="宋体" w:hAnsi="宋体" w:cs="宋体"/>
          <w:kern w:val="0"/>
          <w:sz w:val="24"/>
        </w:rPr>
        <w:t>10.3澄清或者修改的内容为磋商文件的组成部分。当澄清或者修改通知就同一内容的表述不一致时，以最后发出的书面文件为准。</w:t>
      </w:r>
    </w:p>
    <w:p w14:paraId="61641100">
      <w:pPr>
        <w:tabs>
          <w:tab w:val="left" w:pos="2190"/>
        </w:tabs>
        <w:spacing w:line="420" w:lineRule="exact"/>
        <w:ind w:firstLine="437"/>
        <w:rPr>
          <w:rFonts w:ascii="宋体" w:hAnsi="宋体" w:cs="宋体"/>
          <w:kern w:val="0"/>
          <w:sz w:val="24"/>
        </w:rPr>
      </w:pPr>
      <w:r>
        <w:rPr>
          <w:rFonts w:hint="eastAsia" w:ascii="宋体" w:hAnsi="宋体" w:cs="宋体"/>
          <w:kern w:val="0"/>
          <w:sz w:val="24"/>
        </w:rPr>
        <w:t>10.4 磋商文件的澄清或者修改都应该通过本项目采购代理机构以法定形式发布，采购人非通过本机构，不得擅自澄清、答复、修改或补充磋商文件。</w:t>
      </w:r>
    </w:p>
    <w:p w14:paraId="15F90284">
      <w:pPr>
        <w:spacing w:line="420" w:lineRule="exact"/>
        <w:ind w:firstLine="480" w:firstLineChars="200"/>
        <w:rPr>
          <w:rFonts w:ascii="宋体" w:hAnsi="宋体" w:cs="宋体"/>
          <w:kern w:val="0"/>
          <w:sz w:val="24"/>
        </w:rPr>
      </w:pPr>
      <w:r>
        <w:rPr>
          <w:rFonts w:hint="eastAsia" w:ascii="宋体" w:hAnsi="宋体" w:cs="宋体"/>
          <w:kern w:val="0"/>
          <w:sz w:val="24"/>
        </w:rPr>
        <w:t>10.5 采购代理机构可以视采购具体情况，延长响应文件提交截止时间和磋商时间，并在本项目竞争性磋商公告发布的同一媒体上发布变更公告。</w:t>
      </w:r>
    </w:p>
    <w:p w14:paraId="606C90A8">
      <w:pPr>
        <w:spacing w:line="420" w:lineRule="exact"/>
        <w:ind w:firstLine="480" w:firstLineChars="200"/>
        <w:rPr>
          <w:rFonts w:ascii="宋体" w:hAnsi="宋体" w:cs="宋体"/>
          <w:kern w:val="0"/>
          <w:sz w:val="24"/>
        </w:rPr>
      </w:pPr>
    </w:p>
    <w:p w14:paraId="52693A34">
      <w:pPr>
        <w:pStyle w:val="4"/>
        <w:tabs>
          <w:tab w:val="left" w:pos="567"/>
        </w:tabs>
        <w:spacing w:before="0" w:after="0" w:line="240" w:lineRule="auto"/>
        <w:jc w:val="center"/>
        <w:rPr>
          <w:rFonts w:ascii="宋体" w:hAnsi="宋体" w:cs="宋体"/>
          <w:bCs w:val="0"/>
          <w:sz w:val="28"/>
          <w:szCs w:val="28"/>
        </w:rPr>
      </w:pPr>
      <w:bookmarkStart w:id="99" w:name="_Toc32467"/>
      <w:bookmarkStart w:id="100" w:name="_Toc21873"/>
      <w:bookmarkStart w:id="101" w:name="_Toc20830"/>
      <w:bookmarkStart w:id="102" w:name="_Toc17820"/>
      <w:r>
        <w:rPr>
          <w:rFonts w:hint="eastAsia" w:ascii="宋体" w:hAnsi="宋体" w:cs="宋体"/>
          <w:bCs w:val="0"/>
          <w:sz w:val="28"/>
          <w:szCs w:val="28"/>
        </w:rPr>
        <w:t>三、竞争性磋商响应文件的编制</w:t>
      </w:r>
      <w:bookmarkEnd w:id="99"/>
      <w:bookmarkEnd w:id="100"/>
      <w:bookmarkEnd w:id="101"/>
      <w:bookmarkEnd w:id="102"/>
    </w:p>
    <w:p w14:paraId="55737B90">
      <w:pPr>
        <w:pStyle w:val="5"/>
        <w:widowControl w:val="0"/>
        <w:spacing w:before="0" w:after="0" w:line="240" w:lineRule="auto"/>
        <w:rPr>
          <w:rFonts w:ascii="宋体" w:hAnsi="宋体" w:cs="宋体"/>
          <w:szCs w:val="24"/>
        </w:rPr>
      </w:pPr>
      <w:bookmarkStart w:id="103" w:name="_Toc30771"/>
      <w:bookmarkStart w:id="104" w:name="_Toc19747"/>
      <w:r>
        <w:rPr>
          <w:rFonts w:hint="eastAsia" w:ascii="宋体" w:hAnsi="宋体" w:cs="宋体"/>
          <w:szCs w:val="24"/>
        </w:rPr>
        <w:t>11.竞争性磋商响应文件编制基本要求</w:t>
      </w:r>
      <w:bookmarkEnd w:id="103"/>
      <w:bookmarkEnd w:id="104"/>
    </w:p>
    <w:p w14:paraId="55F204E7">
      <w:pPr>
        <w:spacing w:line="420" w:lineRule="exact"/>
        <w:ind w:firstLine="480" w:firstLineChars="200"/>
        <w:rPr>
          <w:rFonts w:ascii="宋体" w:hAnsi="宋体" w:cs="宋体"/>
          <w:sz w:val="24"/>
        </w:rPr>
      </w:pPr>
      <w:r>
        <w:rPr>
          <w:rFonts w:hint="eastAsia" w:ascii="宋体" w:hAnsi="宋体" w:cs="宋体"/>
          <w:sz w:val="24"/>
        </w:rPr>
        <w:t>11.1 本项目实行电子响应，供应商应准备电子磋商响应文件：</w:t>
      </w:r>
    </w:p>
    <w:p w14:paraId="4B845BDE">
      <w:pPr>
        <w:spacing w:line="420" w:lineRule="exact"/>
        <w:ind w:firstLine="480" w:firstLineChars="200"/>
        <w:jc w:val="left"/>
        <w:rPr>
          <w:rFonts w:ascii="宋体" w:hAnsi="宋体" w:cs="宋体"/>
          <w:sz w:val="24"/>
        </w:rPr>
      </w:pPr>
      <w:r>
        <w:rPr>
          <w:rFonts w:hint="eastAsia" w:ascii="宋体" w:hAnsi="宋体" w:cs="宋体"/>
          <w:sz w:val="24"/>
        </w:rPr>
        <w:t>11.1.1 电子响应文件按广西政府采购云平台要求及本磋商文件要求制作、加密并递交。具体操作流程可参考《政府采购项目电子交易管理操作指南-供应商》。</w:t>
      </w:r>
    </w:p>
    <w:p w14:paraId="5AC7C46F">
      <w:pPr>
        <w:spacing w:line="420" w:lineRule="exact"/>
        <w:ind w:firstLine="482" w:firstLineChars="200"/>
        <w:rPr>
          <w:rFonts w:ascii="宋体" w:hAnsi="宋体" w:cs="宋体"/>
          <w:b/>
          <w:bCs/>
          <w:sz w:val="24"/>
        </w:rPr>
      </w:pPr>
      <w:r>
        <w:rPr>
          <w:rFonts w:hint="eastAsia" w:ascii="宋体" w:hAnsi="宋体" w:cs="宋体"/>
          <w:b/>
          <w:bCs/>
          <w:sz w:val="24"/>
        </w:rPr>
        <w:t>11.2竞争性磋商响应文件（以下简称响应文件）的组成及要求</w:t>
      </w:r>
    </w:p>
    <w:p w14:paraId="6F640913">
      <w:pPr>
        <w:spacing w:line="420" w:lineRule="exact"/>
        <w:ind w:firstLine="482" w:firstLineChars="200"/>
        <w:rPr>
          <w:rFonts w:ascii="宋体" w:hAnsi="宋体" w:cs="宋体"/>
          <w:b/>
          <w:bCs/>
          <w:sz w:val="24"/>
        </w:rPr>
      </w:pPr>
      <w:r>
        <w:rPr>
          <w:rFonts w:hint="eastAsia" w:ascii="宋体" w:hAnsi="宋体" w:cs="宋体"/>
          <w:b/>
          <w:bCs/>
          <w:sz w:val="24"/>
        </w:rPr>
        <w:t>11.2.1响应文件组成【格式见第六章“响应文件（格式）”】</w:t>
      </w:r>
    </w:p>
    <w:p w14:paraId="06486B6F">
      <w:pPr>
        <w:spacing w:line="420" w:lineRule="exact"/>
        <w:ind w:firstLine="562" w:firstLineChars="200"/>
        <w:outlineLvl w:val="2"/>
        <w:rPr>
          <w:rFonts w:ascii="宋体" w:hAnsi="宋体" w:cs="宋体"/>
          <w:sz w:val="28"/>
          <w:szCs w:val="28"/>
        </w:rPr>
      </w:pPr>
      <w:bookmarkStart w:id="105" w:name="_Toc19449"/>
      <w:r>
        <w:rPr>
          <w:rFonts w:hint="eastAsia" w:ascii="宋体" w:hAnsi="宋体" w:cs="宋体"/>
          <w:b/>
          <w:bCs/>
          <w:sz w:val="28"/>
          <w:szCs w:val="28"/>
        </w:rPr>
        <w:t>11.2.1.1资格性响应证明材料：</w:t>
      </w:r>
      <w:bookmarkEnd w:id="105"/>
    </w:p>
    <w:p w14:paraId="295CCAE8">
      <w:pPr>
        <w:spacing w:line="420" w:lineRule="exact"/>
        <w:ind w:firstLine="482" w:firstLineChars="200"/>
        <w:rPr>
          <w:rFonts w:ascii="宋体" w:hAnsi="宋体" w:cs="宋体"/>
          <w:sz w:val="24"/>
        </w:rPr>
      </w:pPr>
      <w:r>
        <w:rPr>
          <w:rFonts w:hint="eastAsia" w:ascii="宋体" w:hAnsi="宋体" w:cs="宋体"/>
          <w:b/>
          <w:bCs/>
          <w:sz w:val="24"/>
        </w:rPr>
        <w:t>（1）供应商相应的法定代表人、负责人、自然人有效身份证正反两面复印件（必须提供）</w:t>
      </w:r>
      <w:r>
        <w:rPr>
          <w:rFonts w:hint="eastAsia" w:ascii="宋体" w:hAnsi="宋体" w:cs="宋体"/>
          <w:sz w:val="24"/>
        </w:rPr>
        <w:t>；</w:t>
      </w:r>
    </w:p>
    <w:p w14:paraId="3BE0C3E8">
      <w:pPr>
        <w:spacing w:line="420" w:lineRule="exact"/>
        <w:ind w:firstLine="482" w:firstLineChars="200"/>
        <w:jc w:val="left"/>
        <w:rPr>
          <w:rFonts w:ascii="宋体" w:hAnsi="宋体" w:cs="宋体"/>
          <w:b/>
          <w:bCs/>
          <w:sz w:val="24"/>
        </w:rPr>
      </w:pPr>
      <w:r>
        <w:rPr>
          <w:rFonts w:hint="eastAsia" w:ascii="宋体" w:hAnsi="宋体" w:cs="宋体"/>
          <w:b/>
          <w:bCs/>
          <w:sz w:val="24"/>
        </w:rPr>
        <w:t>（2）供应商的授权委托书原件、委托代理人身份证正反面复印件以及由县级以上（含县级）社会养老保险经办机构出具的供应商为委托代理人交纳的响应文件递交截止时间前三个月内任意一个月养老保险证明复印件</w:t>
      </w:r>
      <w:r>
        <w:rPr>
          <w:rFonts w:hint="eastAsia" w:ascii="宋体" w:hAnsi="宋体" w:cs="宋体"/>
          <w:sz w:val="24"/>
        </w:rPr>
        <w:t>，除供应商为以下四种情形的：①如供应商为截标时间前60日以内成立的公司，可以提供供应商与委托代理人签订的劳动合同复印件代替养老保险证明复印件；②如供应商为事业单位，可以提供事业单位机构编制管理证复印件或事业单位机构为其发放工资的工资条复印件代替养老保险证明复印件；③如委托代理人为免缴纳养老保险人员，提供免缴纳养老保险的证明材料复印件及供应商与委托代理人签订的劳动合同复印件代替养老保险证明复印件；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bCs/>
          <w:sz w:val="24"/>
        </w:rPr>
        <w:t>（委托代理时必须提供）</w:t>
      </w:r>
    </w:p>
    <w:p w14:paraId="723C8C5D">
      <w:pPr>
        <w:spacing w:line="420" w:lineRule="exact"/>
        <w:ind w:firstLine="482" w:firstLineChars="200"/>
        <w:rPr>
          <w:rFonts w:ascii="宋体" w:hAnsi="宋体" w:cs="宋体"/>
          <w:sz w:val="24"/>
          <w:szCs w:val="32"/>
        </w:rPr>
      </w:pPr>
      <w:r>
        <w:rPr>
          <w:rFonts w:hint="eastAsia" w:ascii="宋体" w:hAnsi="宋体" w:cs="宋体"/>
          <w:b/>
          <w:bCs/>
          <w:sz w:val="24"/>
        </w:rPr>
        <w:t>（3）供应商参加政府采购活动前3年内在经营活动中没有重大违法记录及有关信用信息的书面声明（必须提供）</w:t>
      </w:r>
      <w:r>
        <w:rPr>
          <w:rFonts w:hint="eastAsia" w:ascii="宋体" w:hAnsi="宋体" w:cs="宋体"/>
          <w:sz w:val="24"/>
        </w:rPr>
        <w:t>；</w:t>
      </w:r>
    </w:p>
    <w:p w14:paraId="666B62DB">
      <w:pPr>
        <w:spacing w:line="420" w:lineRule="exact"/>
        <w:ind w:left="420" w:leftChars="200"/>
        <w:rPr>
          <w:rFonts w:ascii="宋体" w:hAnsi="宋体" w:cs="宋体"/>
          <w:sz w:val="24"/>
        </w:rPr>
      </w:pPr>
      <w:r>
        <w:rPr>
          <w:rFonts w:hint="eastAsia" w:ascii="宋体" w:hAnsi="宋体" w:cs="宋体"/>
          <w:b/>
          <w:bCs/>
          <w:sz w:val="24"/>
        </w:rPr>
        <w:t>（4）供应商的法人或者其他组织营业执照等证明文件复印件（必须提供，自然人除外）</w:t>
      </w:r>
      <w:r>
        <w:rPr>
          <w:rFonts w:hint="eastAsia" w:ascii="宋体" w:hAnsi="宋体" w:cs="宋体"/>
          <w:sz w:val="24"/>
        </w:rPr>
        <w:t>；</w:t>
      </w:r>
    </w:p>
    <w:p w14:paraId="6F8AC61F">
      <w:pPr>
        <w:spacing w:line="420" w:lineRule="exact"/>
        <w:ind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3EA2D33">
      <w:pPr>
        <w:spacing w:line="420" w:lineRule="exact"/>
        <w:ind w:firstLine="482" w:firstLineChars="200"/>
        <w:rPr>
          <w:rFonts w:ascii="宋体" w:hAnsi="宋体" w:cs="宋体"/>
          <w:sz w:val="24"/>
          <w:szCs w:val="32"/>
        </w:rPr>
      </w:pPr>
      <w:r>
        <w:rPr>
          <w:rFonts w:hint="eastAsia" w:ascii="宋体" w:hAnsi="宋体" w:cs="宋体"/>
          <w:b/>
          <w:kern w:val="0"/>
          <w:sz w:val="24"/>
        </w:rPr>
        <w:t>（5）供应商有效的资质证书</w:t>
      </w:r>
      <w:r>
        <w:rPr>
          <w:rFonts w:hint="eastAsia" w:ascii="宋体" w:hAnsi="宋体" w:cs="宋体"/>
          <w:b/>
          <w:kern w:val="0"/>
          <w:sz w:val="24"/>
          <w:lang w:val="en-US" w:eastAsia="zh-CN"/>
        </w:rPr>
        <w:t>及安全生产许可证</w:t>
      </w:r>
      <w:r>
        <w:rPr>
          <w:rFonts w:hint="eastAsia" w:ascii="宋体" w:hAnsi="宋体" w:cs="宋体"/>
          <w:b/>
          <w:kern w:val="0"/>
          <w:sz w:val="24"/>
        </w:rPr>
        <w:t>复印件</w:t>
      </w:r>
      <w:r>
        <w:rPr>
          <w:rFonts w:hint="eastAsia" w:ascii="宋体" w:hAnsi="宋体" w:cs="宋体"/>
          <w:b/>
          <w:bCs/>
          <w:sz w:val="24"/>
        </w:rPr>
        <w:t>（必须提供）</w:t>
      </w:r>
      <w:r>
        <w:rPr>
          <w:rFonts w:hint="eastAsia" w:ascii="宋体" w:hAnsi="宋体" w:cs="宋体"/>
          <w:sz w:val="24"/>
        </w:rPr>
        <w:t>；</w:t>
      </w:r>
    </w:p>
    <w:p w14:paraId="1E0F22AE">
      <w:pPr>
        <w:spacing w:line="420" w:lineRule="exact"/>
        <w:ind w:firstLine="482" w:firstLineChars="200"/>
        <w:rPr>
          <w:rFonts w:ascii="宋体" w:hAnsi="宋体" w:cs="宋体"/>
          <w:sz w:val="24"/>
        </w:rPr>
      </w:pPr>
      <w:r>
        <w:rPr>
          <w:rFonts w:hint="eastAsia" w:ascii="宋体" w:hAnsi="宋体" w:cs="宋体"/>
          <w:b/>
          <w:kern w:val="0"/>
          <w:sz w:val="24"/>
        </w:rPr>
        <w:t>（6）拟派项目经理的建筑工程专业二级以上（含本级）注册建造师证和安全生产考核合格证书（B类）复印件</w:t>
      </w:r>
      <w:r>
        <w:rPr>
          <w:rFonts w:hint="eastAsia" w:ascii="宋体" w:hAnsi="宋体" w:cs="宋体"/>
          <w:b/>
          <w:bCs/>
          <w:sz w:val="24"/>
        </w:rPr>
        <w:t>（必须提供）</w:t>
      </w:r>
      <w:r>
        <w:rPr>
          <w:rFonts w:hint="eastAsia" w:ascii="宋体" w:hAnsi="宋体" w:cs="宋体"/>
          <w:sz w:val="24"/>
        </w:rPr>
        <w:t>；</w:t>
      </w:r>
    </w:p>
    <w:p w14:paraId="4AEEE583">
      <w:pPr>
        <w:spacing w:line="420" w:lineRule="exact"/>
        <w:ind w:firstLine="482" w:firstLineChars="200"/>
        <w:rPr>
          <w:rFonts w:ascii="宋体" w:hAnsi="宋体" w:cs="宋体"/>
          <w:sz w:val="24"/>
        </w:rPr>
      </w:pPr>
      <w:r>
        <w:rPr>
          <w:rFonts w:hint="eastAsia" w:ascii="宋体" w:hAnsi="宋体" w:cs="宋体"/>
          <w:b/>
          <w:bCs/>
          <w:sz w:val="24"/>
        </w:rPr>
        <w:t>（7）项目经理无在建工程承诺书（格式自拟）（必须提供）</w:t>
      </w:r>
      <w:r>
        <w:rPr>
          <w:rFonts w:hint="eastAsia" w:ascii="宋体" w:hAnsi="宋体" w:cs="宋体"/>
          <w:sz w:val="24"/>
        </w:rPr>
        <w:t>；</w:t>
      </w:r>
    </w:p>
    <w:p w14:paraId="22B1E813">
      <w:pPr>
        <w:spacing w:line="420" w:lineRule="exact"/>
        <w:ind w:firstLine="482" w:firstLineChars="200"/>
        <w:rPr>
          <w:rFonts w:ascii="宋体" w:hAnsi="宋体" w:cs="宋体"/>
          <w:sz w:val="24"/>
          <w:szCs w:val="32"/>
        </w:rPr>
      </w:pPr>
      <w:r>
        <w:rPr>
          <w:rFonts w:hint="eastAsia" w:ascii="宋体" w:hAnsi="宋体" w:cs="宋体"/>
          <w:b/>
          <w:kern w:val="0"/>
          <w:sz w:val="24"/>
        </w:rPr>
        <w:t>（8）供应商2022年以来任意年度内的财务状况报告（或银行出具的资信证明）复印件（必须提供）</w:t>
      </w:r>
      <w:r>
        <w:rPr>
          <w:rFonts w:hint="eastAsia" w:ascii="宋体" w:hAnsi="宋体" w:cs="宋体"/>
          <w:b/>
          <w:sz w:val="24"/>
        </w:rPr>
        <w:t>；</w:t>
      </w:r>
    </w:p>
    <w:p w14:paraId="506C1C23">
      <w:pPr>
        <w:spacing w:line="420" w:lineRule="exact"/>
        <w:ind w:firstLine="482" w:firstLineChars="200"/>
        <w:rPr>
          <w:rFonts w:ascii="宋体" w:hAnsi="宋体" w:cs="宋体"/>
          <w:sz w:val="24"/>
          <w:szCs w:val="32"/>
        </w:rPr>
      </w:pPr>
      <w:r>
        <w:rPr>
          <w:rFonts w:hint="eastAsia" w:ascii="宋体" w:hAnsi="宋体" w:cs="宋体"/>
          <w:b/>
          <w:bCs/>
          <w:sz w:val="24"/>
        </w:rPr>
        <w:t>（9）供应商在响应文件递交截止时间前半年内任意一个月或任一季度依法缴纳税收的证明材料[增值税缴纳发票(税收完税证明)或企业所得税完税证明或税务部门出具的免税证明]复印件（必须提供）；</w:t>
      </w:r>
    </w:p>
    <w:p w14:paraId="7AB54400">
      <w:pPr>
        <w:spacing w:line="420" w:lineRule="exact"/>
        <w:ind w:firstLine="482" w:firstLineChars="200"/>
        <w:rPr>
          <w:sz w:val="24"/>
          <w:szCs w:val="32"/>
          <w:highlight w:val="yellow"/>
        </w:rPr>
      </w:pPr>
      <w:r>
        <w:rPr>
          <w:rFonts w:hint="eastAsia" w:ascii="宋体" w:hAnsi="宋体" w:cs="宋体"/>
          <w:b/>
          <w:bCs/>
          <w:sz w:val="24"/>
        </w:rPr>
        <w:t>（10）中小企业声明函或者残疾人福利性单位声明函（格式后附）或者供应商属于监狱企业的，提供由省级以上监狱管理局、戒毒管理局（含新疆生产建设兵团）出具的属于监狱企业的证明文件（必须提供）</w:t>
      </w:r>
      <w:r>
        <w:rPr>
          <w:rFonts w:hint="eastAsia" w:ascii="宋体" w:hAnsi="宋体" w:cs="宋体"/>
          <w:sz w:val="24"/>
        </w:rPr>
        <w:t>。</w:t>
      </w:r>
    </w:p>
    <w:p w14:paraId="0CA94ECC">
      <w:pPr>
        <w:pStyle w:val="17"/>
        <w:spacing w:line="420" w:lineRule="exact"/>
        <w:ind w:left="0" w:leftChars="0" w:firstLine="562"/>
        <w:outlineLvl w:val="2"/>
        <w:rPr>
          <w:rFonts w:ascii="宋体" w:hAnsi="宋体" w:cs="宋体"/>
          <w:b/>
          <w:bCs/>
          <w:sz w:val="28"/>
          <w:szCs w:val="28"/>
        </w:rPr>
      </w:pPr>
      <w:bookmarkStart w:id="106" w:name="_Toc27875"/>
      <w:r>
        <w:rPr>
          <w:rFonts w:hint="eastAsia" w:ascii="宋体" w:hAnsi="宋体" w:cs="宋体"/>
          <w:b/>
          <w:bCs/>
          <w:sz w:val="28"/>
          <w:szCs w:val="28"/>
        </w:rPr>
        <w:t>11.2.1.2符合性响应证明材料：</w:t>
      </w:r>
      <w:bookmarkEnd w:id="106"/>
      <w:bookmarkStart w:id="107" w:name="_Toc16312"/>
      <w:bookmarkStart w:id="108" w:name="_Toc28932"/>
      <w:bookmarkStart w:id="109" w:name="_Toc2809"/>
    </w:p>
    <w:p w14:paraId="45468BD4">
      <w:pPr>
        <w:pStyle w:val="17"/>
        <w:spacing w:after="0" w:line="240" w:lineRule="auto"/>
        <w:ind w:left="0" w:leftChars="0" w:firstLine="482"/>
        <w:outlineLvl w:val="2"/>
        <w:rPr>
          <w:rFonts w:ascii="宋体" w:hAnsi="宋体" w:cs="宋体"/>
          <w:b/>
          <w:bCs/>
          <w:sz w:val="24"/>
        </w:rPr>
      </w:pPr>
      <w:r>
        <w:rPr>
          <w:rFonts w:hint="eastAsia" w:ascii="宋体" w:hAnsi="宋体" w:cs="宋体"/>
          <w:b/>
          <w:bCs/>
          <w:sz w:val="24"/>
        </w:rPr>
        <w:t>（1）响应函（格式见附件）（必须提供）</w:t>
      </w:r>
      <w:bookmarkEnd w:id="107"/>
      <w:r>
        <w:rPr>
          <w:rFonts w:hint="eastAsia" w:ascii="宋体" w:hAnsi="宋体" w:cs="宋体"/>
          <w:b/>
          <w:bCs/>
          <w:sz w:val="24"/>
        </w:rPr>
        <w:t>；</w:t>
      </w:r>
      <w:bookmarkEnd w:id="108"/>
      <w:bookmarkEnd w:id="109"/>
    </w:p>
    <w:p w14:paraId="78F1B057">
      <w:pPr>
        <w:spacing w:line="420" w:lineRule="exact"/>
        <w:ind w:firstLine="482" w:firstLineChars="200"/>
        <w:rPr>
          <w:rFonts w:ascii="宋体" w:hAnsi="宋体" w:cs="宋体"/>
          <w:b/>
          <w:bCs/>
          <w:sz w:val="24"/>
        </w:rPr>
      </w:pPr>
      <w:r>
        <w:rPr>
          <w:rFonts w:hint="eastAsia" w:ascii="宋体" w:hAnsi="宋体" w:cs="宋体"/>
          <w:b/>
          <w:bCs/>
          <w:sz w:val="24"/>
        </w:rPr>
        <w:t>（2）</w:t>
      </w:r>
      <w:r>
        <w:rPr>
          <w:rFonts w:hint="eastAsia" w:ascii="宋体" w:hAnsi="宋体" w:cs="宋体"/>
          <w:b/>
          <w:bCs/>
          <w:kern w:val="0"/>
          <w:sz w:val="24"/>
        </w:rPr>
        <w:t>工程报价汇总表</w:t>
      </w:r>
      <w:r>
        <w:rPr>
          <w:rFonts w:hint="eastAsia" w:ascii="宋体" w:hAnsi="宋体" w:cs="宋体"/>
          <w:b/>
          <w:bCs/>
          <w:sz w:val="24"/>
        </w:rPr>
        <w:t>（格式见附件）（必须提供）；</w:t>
      </w:r>
    </w:p>
    <w:p w14:paraId="05BB60EE">
      <w:pPr>
        <w:spacing w:line="420" w:lineRule="exact"/>
        <w:ind w:firstLine="482" w:firstLineChars="200"/>
        <w:rPr>
          <w:rFonts w:ascii="宋体" w:hAnsi="宋体" w:cs="宋体"/>
          <w:b/>
          <w:bCs/>
          <w:kern w:val="0"/>
          <w:sz w:val="24"/>
        </w:rPr>
      </w:pPr>
      <w:r>
        <w:rPr>
          <w:rFonts w:hint="eastAsia" w:ascii="宋体" w:hAnsi="宋体" w:cs="宋体"/>
          <w:b/>
          <w:bCs/>
          <w:kern w:val="0"/>
          <w:sz w:val="24"/>
        </w:rPr>
        <w:t>（3）已标价工程量清单（必须提供）；</w:t>
      </w:r>
    </w:p>
    <w:p w14:paraId="3E3124D8">
      <w:pPr>
        <w:spacing w:line="420" w:lineRule="exact"/>
        <w:ind w:firstLine="482" w:firstLineChars="200"/>
        <w:rPr>
          <w:rFonts w:ascii="宋体" w:hAnsi="宋体" w:cs="宋体"/>
          <w:b/>
          <w:bCs/>
          <w:sz w:val="24"/>
        </w:rPr>
      </w:pPr>
      <w:r>
        <w:rPr>
          <w:rFonts w:hint="eastAsia" w:ascii="宋体" w:hAnsi="宋体" w:cs="宋体"/>
          <w:b/>
          <w:bCs/>
          <w:sz w:val="24"/>
        </w:rPr>
        <w:t>（4）拟投入本工程主要施工管理人员表【必须提供，并一起提供由县级以上（含县级）社会养老保险经办机构出具的投标人为项目实施人员缴纳的开标截止时间前三个月内任意一个月养老保险证明复印件</w:t>
      </w:r>
      <w:r>
        <w:rPr>
          <w:rFonts w:hint="eastAsia" w:ascii="宋体" w:hAnsi="宋体" w:cs="宋体"/>
          <w:sz w:val="24"/>
        </w:rPr>
        <w:t>（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r>
        <w:rPr>
          <w:rFonts w:hint="eastAsia" w:ascii="宋体" w:hAnsi="宋体" w:cs="宋体"/>
          <w:b/>
          <w:bCs/>
          <w:sz w:val="24"/>
        </w:rPr>
        <w:t>】</w:t>
      </w:r>
    </w:p>
    <w:p w14:paraId="26A785C0">
      <w:pPr>
        <w:spacing w:line="420" w:lineRule="exact"/>
        <w:ind w:firstLine="482" w:firstLineChars="200"/>
        <w:rPr>
          <w:rFonts w:ascii="宋体" w:hAnsi="宋体" w:cs="宋体"/>
          <w:b/>
          <w:bCs/>
          <w:sz w:val="24"/>
        </w:rPr>
      </w:pPr>
      <w:r>
        <w:rPr>
          <w:rFonts w:hint="eastAsia" w:ascii="宋体" w:hAnsi="宋体" w:cs="宋体"/>
          <w:b/>
          <w:bCs/>
          <w:sz w:val="24"/>
        </w:rPr>
        <w:t>（5）主要人员简历表（必须提供）；</w:t>
      </w:r>
    </w:p>
    <w:p w14:paraId="36B52C56">
      <w:pPr>
        <w:spacing w:line="420" w:lineRule="exact"/>
        <w:ind w:firstLine="482" w:firstLineChars="200"/>
        <w:rPr>
          <w:rFonts w:ascii="宋体" w:hAnsi="宋体" w:cs="宋体"/>
          <w:b/>
          <w:bCs/>
          <w:sz w:val="24"/>
        </w:rPr>
      </w:pPr>
      <w:r>
        <w:rPr>
          <w:rFonts w:hint="eastAsia" w:ascii="宋体" w:hAnsi="宋体" w:cs="宋体"/>
          <w:b/>
          <w:bCs/>
          <w:sz w:val="24"/>
        </w:rPr>
        <w:t>（6）施工组织设计（根据工程量清单及工程情况自行编制）（格式自拟，必须提供）；</w:t>
      </w:r>
    </w:p>
    <w:p w14:paraId="3EA0DA33">
      <w:pPr>
        <w:spacing w:line="420" w:lineRule="exact"/>
        <w:ind w:firstLine="482" w:firstLineChars="200"/>
        <w:rPr>
          <w:rFonts w:ascii="宋体" w:hAnsi="宋体" w:cs="宋体"/>
          <w:b/>
          <w:bCs/>
          <w:sz w:val="24"/>
        </w:rPr>
      </w:pPr>
      <w:r>
        <w:rPr>
          <w:rFonts w:hint="eastAsia" w:ascii="宋体" w:hAnsi="宋体" w:cs="宋体"/>
          <w:b/>
          <w:bCs/>
          <w:sz w:val="24"/>
        </w:rPr>
        <w:t>（7）</w:t>
      </w:r>
      <w:r>
        <w:rPr>
          <w:rFonts w:hint="eastAsia" w:ascii="宋体" w:hAnsi="宋体" w:cs="宋体"/>
          <w:b/>
          <w:bCs/>
          <w:kern w:val="0"/>
          <w:sz w:val="24"/>
        </w:rPr>
        <w:t>工程完工服务承诺书</w:t>
      </w:r>
      <w:r>
        <w:rPr>
          <w:rFonts w:hint="eastAsia" w:ascii="宋体" w:hAnsi="宋体" w:cs="宋体"/>
          <w:b/>
          <w:bCs/>
          <w:sz w:val="24"/>
        </w:rPr>
        <w:t>（必须提供）；</w:t>
      </w:r>
    </w:p>
    <w:p w14:paraId="5AF14F77">
      <w:pPr>
        <w:spacing w:line="420" w:lineRule="exact"/>
        <w:ind w:firstLine="482" w:firstLineChars="200"/>
        <w:rPr>
          <w:rFonts w:ascii="宋体" w:hAnsi="宋体" w:cs="宋体"/>
          <w:b/>
          <w:bCs/>
          <w:kern w:val="0"/>
          <w:sz w:val="24"/>
        </w:rPr>
      </w:pPr>
      <w:r>
        <w:rPr>
          <w:rFonts w:hint="eastAsia" w:ascii="宋体" w:hAnsi="宋体" w:cs="宋体"/>
          <w:b/>
          <w:bCs/>
          <w:sz w:val="24"/>
        </w:rPr>
        <w:t>（8）</w:t>
      </w:r>
      <w:r>
        <w:rPr>
          <w:rFonts w:hint="eastAsia" w:ascii="宋体" w:hAnsi="宋体" w:cs="宋体"/>
          <w:b/>
          <w:bCs/>
          <w:kern w:val="0"/>
          <w:sz w:val="24"/>
        </w:rPr>
        <w:t>农民工工资保障金交纳与使用承诺书</w:t>
      </w:r>
      <w:r>
        <w:rPr>
          <w:rFonts w:hint="eastAsia" w:ascii="宋体" w:hAnsi="宋体" w:cs="宋体"/>
          <w:b/>
          <w:bCs/>
          <w:sz w:val="24"/>
        </w:rPr>
        <w:t>（必须提供）</w:t>
      </w:r>
      <w:r>
        <w:rPr>
          <w:rFonts w:hint="eastAsia" w:ascii="宋体" w:hAnsi="宋体" w:cs="宋体"/>
          <w:b/>
          <w:bCs/>
          <w:kern w:val="0"/>
          <w:sz w:val="24"/>
        </w:rPr>
        <w:t>。</w:t>
      </w:r>
    </w:p>
    <w:p w14:paraId="49548C32">
      <w:pPr>
        <w:pStyle w:val="17"/>
        <w:spacing w:line="420" w:lineRule="exact"/>
        <w:ind w:left="0" w:leftChars="0" w:firstLine="482"/>
        <w:outlineLvl w:val="2"/>
        <w:rPr>
          <w:rFonts w:ascii="宋体" w:hAnsi="宋体" w:cs="宋体"/>
          <w:b/>
          <w:bCs/>
          <w:sz w:val="24"/>
        </w:rPr>
      </w:pPr>
      <w:bookmarkStart w:id="110" w:name="_Toc24990"/>
      <w:r>
        <w:rPr>
          <w:rFonts w:hint="eastAsia" w:ascii="宋体" w:hAnsi="宋体" w:cs="宋体"/>
          <w:b/>
          <w:bCs/>
          <w:sz w:val="24"/>
        </w:rPr>
        <w:t>11.2.1.3其他有效证明材料</w:t>
      </w:r>
      <w:bookmarkEnd w:id="110"/>
    </w:p>
    <w:p w14:paraId="0CBAB8D4">
      <w:pPr>
        <w:spacing w:line="420" w:lineRule="exact"/>
        <w:ind w:firstLine="480" w:firstLineChars="200"/>
        <w:rPr>
          <w:rFonts w:ascii="宋体" w:hAnsi="宋体" w:cs="宋体"/>
          <w:b/>
          <w:bCs/>
          <w:sz w:val="24"/>
        </w:rPr>
      </w:pPr>
      <w:r>
        <w:rPr>
          <w:rFonts w:hint="eastAsia" w:ascii="宋体" w:hAnsi="宋体" w:cs="宋体"/>
          <w:sz w:val="24"/>
        </w:rPr>
        <w:t>（1）供应商2022年1月1日以来具有同类项目的业绩相关证明材料（无不良记录，以中标、成交通知书或签订的合同为准，并能清晰反映项目的名称、采购内容、采购金额、采购时间）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sz w:val="24"/>
        </w:rPr>
        <w:t>（如有，请提供）；</w:t>
      </w:r>
    </w:p>
    <w:p w14:paraId="3F295DFC">
      <w:pPr>
        <w:spacing w:line="420" w:lineRule="exact"/>
        <w:ind w:firstLine="480" w:firstLineChars="200"/>
        <w:rPr>
          <w:rFonts w:ascii="宋体" w:hAnsi="宋体" w:cs="宋体"/>
          <w:sz w:val="24"/>
        </w:rPr>
      </w:pPr>
      <w:r>
        <w:rPr>
          <w:rFonts w:hint="eastAsia" w:ascii="宋体" w:hAnsi="宋体" w:cs="宋体"/>
          <w:sz w:val="24"/>
        </w:rPr>
        <w:t>（2）供应商可结合本项目的评审办法视自身情况自行提交其它相关证明材料</w:t>
      </w:r>
      <w:r>
        <w:rPr>
          <w:rFonts w:hint="eastAsia" w:ascii="宋体" w:hAnsi="宋体" w:cs="宋体"/>
          <w:b/>
          <w:bCs/>
          <w:sz w:val="24"/>
        </w:rPr>
        <w:t>（如有，请提供）</w:t>
      </w:r>
      <w:r>
        <w:rPr>
          <w:rFonts w:hint="eastAsia" w:ascii="宋体" w:hAnsi="宋体" w:cs="宋体"/>
          <w:sz w:val="24"/>
        </w:rPr>
        <w:t>。</w:t>
      </w:r>
    </w:p>
    <w:p w14:paraId="392E2AF4">
      <w:pPr>
        <w:spacing w:line="420" w:lineRule="exact"/>
        <w:ind w:firstLine="482" w:firstLineChars="200"/>
        <w:rPr>
          <w:rFonts w:ascii="宋体" w:hAnsi="宋体" w:cs="宋体"/>
          <w:sz w:val="24"/>
        </w:rPr>
      </w:pPr>
      <w:r>
        <w:rPr>
          <w:rFonts w:hint="eastAsia" w:ascii="宋体" w:hAnsi="宋体" w:cs="宋体"/>
          <w:b/>
          <w:bCs/>
          <w:sz w:val="24"/>
        </w:rPr>
        <w:t>供应商</w:t>
      </w:r>
      <w:r>
        <w:rPr>
          <w:rFonts w:hint="eastAsia" w:ascii="宋体" w:hAnsi="宋体" w:cs="宋体"/>
          <w:b/>
          <w:bCs/>
          <w:sz w:val="24"/>
          <w:szCs w:val="32"/>
        </w:rPr>
        <w:t>提供的以上相关证明材料属于“必须提供”的文件应加盖磋商供应商公章（CA签章）/自然人签字或个人CA签章，否则响应无效。</w:t>
      </w:r>
    </w:p>
    <w:p w14:paraId="7569C590">
      <w:pPr>
        <w:spacing w:line="420" w:lineRule="exact"/>
        <w:ind w:firstLine="480" w:firstLineChars="200"/>
        <w:rPr>
          <w:rFonts w:ascii="宋体" w:hAnsi="宋体" w:cs="宋体"/>
          <w:b/>
          <w:sz w:val="24"/>
        </w:rPr>
      </w:pPr>
      <w:r>
        <w:rPr>
          <w:rFonts w:hint="eastAsia" w:ascii="宋体" w:hAnsi="宋体" w:cs="宋体"/>
          <w:sz w:val="24"/>
        </w:rPr>
        <w:t>11.3 供应商应按竞争性磋商文件第六章“响应文件（格式）”编制响应文件。</w:t>
      </w:r>
    </w:p>
    <w:p w14:paraId="0275BFEC">
      <w:pPr>
        <w:pStyle w:val="5"/>
        <w:widowControl w:val="0"/>
        <w:spacing w:before="0" w:after="0" w:line="420" w:lineRule="exact"/>
        <w:ind w:firstLine="482" w:firstLineChars="200"/>
        <w:rPr>
          <w:rFonts w:ascii="宋体" w:hAnsi="宋体" w:cs="宋体"/>
          <w:szCs w:val="24"/>
        </w:rPr>
      </w:pPr>
      <w:bookmarkStart w:id="111" w:name="_Toc2180"/>
      <w:bookmarkStart w:id="112" w:name="_Toc13660"/>
      <w:bookmarkStart w:id="113" w:name="_Toc14454"/>
      <w:r>
        <w:rPr>
          <w:rFonts w:hint="eastAsia" w:ascii="宋体" w:hAnsi="宋体" w:cs="宋体"/>
          <w:szCs w:val="24"/>
        </w:rPr>
        <w:t>12. 响应文件的语言及计量</w:t>
      </w:r>
      <w:bookmarkEnd w:id="111"/>
      <w:bookmarkEnd w:id="112"/>
      <w:bookmarkEnd w:id="113"/>
    </w:p>
    <w:p w14:paraId="70313BBC">
      <w:pPr>
        <w:spacing w:line="420" w:lineRule="exact"/>
        <w:ind w:firstLine="480" w:firstLineChars="200"/>
        <w:rPr>
          <w:rFonts w:ascii="宋体" w:hAnsi="宋体" w:cs="宋体"/>
          <w:sz w:val="24"/>
        </w:rPr>
      </w:pPr>
      <w:r>
        <w:rPr>
          <w:rFonts w:hint="eastAsia" w:ascii="宋体" w:hAnsi="宋体" w:cs="宋体"/>
          <w:sz w:val="24"/>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B63BC41">
      <w:pPr>
        <w:spacing w:line="420" w:lineRule="exact"/>
        <w:ind w:firstLine="480" w:firstLineChars="200"/>
        <w:rPr>
          <w:rFonts w:ascii="宋体" w:hAnsi="宋体" w:cs="宋体"/>
          <w:sz w:val="24"/>
        </w:rPr>
      </w:pPr>
      <w:r>
        <w:rPr>
          <w:rFonts w:hint="eastAsia" w:ascii="宋体" w:hAnsi="宋体" w:cs="宋体"/>
          <w:sz w:val="24"/>
        </w:rPr>
        <w:t>12.2 磋商计量单位，磋商文件已有明确规定的，使用磋商文件规定的计量单位；磋商文件没有规定的，应采用中华人民共和国法定计量单位（货币单位：人民币元），否则视同未响应。</w:t>
      </w:r>
    </w:p>
    <w:p w14:paraId="25048900">
      <w:pPr>
        <w:pStyle w:val="5"/>
        <w:widowControl w:val="0"/>
        <w:spacing w:before="0" w:after="0" w:line="420" w:lineRule="exact"/>
        <w:ind w:firstLine="482" w:firstLineChars="200"/>
        <w:rPr>
          <w:rFonts w:ascii="宋体" w:hAnsi="宋体" w:cs="宋体"/>
          <w:szCs w:val="24"/>
        </w:rPr>
      </w:pPr>
      <w:bookmarkStart w:id="114" w:name="_Toc8838"/>
      <w:bookmarkStart w:id="115" w:name="_Toc10838"/>
      <w:bookmarkStart w:id="116" w:name="_Toc3058"/>
      <w:r>
        <w:rPr>
          <w:rFonts w:hint="eastAsia" w:ascii="宋体" w:hAnsi="宋体" w:cs="宋体"/>
          <w:szCs w:val="24"/>
        </w:rPr>
        <w:t xml:space="preserve">13. </w:t>
      </w:r>
      <w:bookmarkEnd w:id="114"/>
      <w:bookmarkEnd w:id="115"/>
      <w:bookmarkEnd w:id="116"/>
      <w:r>
        <w:rPr>
          <w:rFonts w:hint="eastAsia" w:ascii="宋体" w:hAnsi="宋体" w:cs="宋体"/>
          <w:szCs w:val="24"/>
        </w:rPr>
        <w:t>磋商报价及采购预算金额</w:t>
      </w:r>
    </w:p>
    <w:p w14:paraId="7FBF4FCD">
      <w:pPr>
        <w:spacing w:line="420" w:lineRule="exact"/>
        <w:ind w:firstLine="480" w:firstLineChars="200"/>
        <w:rPr>
          <w:rFonts w:ascii="宋体" w:hAnsi="宋体" w:cs="宋体"/>
          <w:sz w:val="24"/>
        </w:rPr>
      </w:pPr>
      <w:r>
        <w:rPr>
          <w:rFonts w:hint="eastAsia" w:ascii="宋体" w:hAnsi="宋体" w:cs="宋体"/>
          <w:sz w:val="24"/>
        </w:rPr>
        <w:t>13.1</w:t>
      </w:r>
      <w:r>
        <w:rPr>
          <w:rFonts w:hint="eastAsia" w:ascii="宋体" w:hAnsi="宋体" w:cs="宋体"/>
          <w:b/>
          <w:bCs/>
          <w:sz w:val="24"/>
        </w:rPr>
        <w:t>磋商报价应按磋商文件中相关附表格式填写。</w:t>
      </w:r>
      <w:r>
        <w:rPr>
          <w:rFonts w:hint="eastAsia" w:ascii="宋体" w:hAnsi="宋体" w:cs="宋体"/>
          <w:b/>
          <w:bCs/>
          <w:sz w:val="24"/>
          <w:highlight w:val="none"/>
          <w:lang w:val="en-US" w:eastAsia="zh-CN"/>
        </w:rPr>
        <w:t>本项目招标控制价（最高限价）为：2145270.41，磋商报价超过招标控制价（最高限价）的，响应文件作无效处理。</w:t>
      </w:r>
    </w:p>
    <w:p w14:paraId="10D8F156">
      <w:pPr>
        <w:spacing w:line="420" w:lineRule="exact"/>
        <w:ind w:firstLine="480" w:firstLineChars="200"/>
        <w:rPr>
          <w:rFonts w:ascii="宋体" w:hAnsi="宋体" w:cs="宋体"/>
          <w:sz w:val="24"/>
        </w:rPr>
      </w:pPr>
      <w:r>
        <w:rPr>
          <w:rFonts w:hint="eastAsia" w:ascii="宋体" w:hAnsi="宋体" w:cs="宋体"/>
          <w:sz w:val="24"/>
        </w:rPr>
        <w:t>13.2供应商必须就“工程量清单”中所有内容作完整唯一报价，否则，其响应文件无效；响应文件只允许有一个报价，有选择的或有条件的报价将不予接受。</w:t>
      </w:r>
    </w:p>
    <w:p w14:paraId="12B6483B">
      <w:pPr>
        <w:spacing w:line="420" w:lineRule="exact"/>
        <w:ind w:firstLine="480" w:firstLineChars="200"/>
        <w:rPr>
          <w:rFonts w:ascii="宋体" w:hAnsi="宋体" w:cs="宋体"/>
          <w:sz w:val="24"/>
        </w:rPr>
      </w:pPr>
      <w:r>
        <w:rPr>
          <w:rFonts w:hint="eastAsia" w:ascii="宋体" w:hAnsi="宋体" w:cs="宋体"/>
          <w:sz w:val="24"/>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603CA661">
      <w:pPr>
        <w:spacing w:line="420" w:lineRule="exact"/>
        <w:ind w:firstLine="482" w:firstLineChars="200"/>
        <w:rPr>
          <w:rFonts w:ascii="宋体" w:hAnsi="宋体" w:cs="宋体"/>
          <w:b/>
          <w:bCs/>
          <w:sz w:val="24"/>
        </w:rPr>
      </w:pPr>
      <w:r>
        <w:rPr>
          <w:rFonts w:hint="eastAsia" w:ascii="宋体" w:hAnsi="宋体" w:cs="宋体"/>
          <w:b/>
          <w:bCs/>
          <w:sz w:val="24"/>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51B23A5F">
      <w:pPr>
        <w:spacing w:line="420" w:lineRule="exact"/>
        <w:ind w:firstLine="480" w:firstLineChars="200"/>
        <w:rPr>
          <w:rFonts w:ascii="宋体" w:hAnsi="宋体" w:cs="宋体"/>
          <w:bCs/>
          <w:sz w:val="24"/>
        </w:rPr>
      </w:pPr>
      <w:r>
        <w:rPr>
          <w:rFonts w:hint="eastAsia" w:ascii="宋体" w:hAnsi="宋体" w:cs="宋体"/>
          <w:bCs/>
          <w:sz w:val="24"/>
        </w:rPr>
        <w:t>13.4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5949ECAB">
      <w:pPr>
        <w:spacing w:line="420" w:lineRule="exact"/>
        <w:ind w:firstLine="480" w:firstLineChars="200"/>
        <w:rPr>
          <w:rFonts w:ascii="宋体" w:hAnsi="宋体" w:cs="宋体"/>
          <w:bCs/>
          <w:sz w:val="24"/>
        </w:rPr>
      </w:pPr>
      <w:r>
        <w:rPr>
          <w:rFonts w:hint="eastAsia" w:ascii="宋体" w:hAnsi="宋体" w:cs="宋体"/>
          <w:bCs/>
          <w:sz w:val="24"/>
        </w:rPr>
        <w:t>按上述勘误修正原则及方法调整或修正响应文件的磋商报价，供应商需签字确认。</w:t>
      </w:r>
    </w:p>
    <w:p w14:paraId="54C89640">
      <w:pPr>
        <w:spacing w:line="420" w:lineRule="exact"/>
        <w:ind w:firstLine="480" w:firstLineChars="200"/>
        <w:rPr>
          <w:rFonts w:ascii="宋体" w:hAnsi="宋体" w:cs="宋体"/>
          <w:bCs/>
          <w:sz w:val="24"/>
        </w:rPr>
      </w:pPr>
      <w:r>
        <w:rPr>
          <w:rFonts w:hint="eastAsia" w:ascii="宋体" w:hAnsi="宋体" w:cs="宋体"/>
          <w:bCs/>
          <w:sz w:val="24"/>
        </w:rPr>
        <w:t>13.5磋商报价应包括本次采购范围内提供的服务、技术费、人工费、保险、税金、培训、版权费等全部费用，磋商供应商综合考虑在报价中。</w:t>
      </w:r>
    </w:p>
    <w:p w14:paraId="14FBA7D0">
      <w:pPr>
        <w:spacing w:line="420" w:lineRule="exact"/>
        <w:ind w:firstLine="480" w:firstLineChars="200"/>
        <w:rPr>
          <w:rFonts w:ascii="宋体" w:hAnsi="宋体" w:cs="宋体"/>
          <w:bCs/>
          <w:sz w:val="24"/>
        </w:rPr>
      </w:pPr>
      <w:r>
        <w:rPr>
          <w:rFonts w:hint="eastAsia" w:ascii="宋体" w:hAnsi="宋体" w:cs="宋体"/>
          <w:bCs/>
          <w:sz w:val="24"/>
        </w:rPr>
        <w:t>13.6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324224FD">
      <w:pPr>
        <w:pStyle w:val="5"/>
        <w:widowControl w:val="0"/>
        <w:spacing w:before="0" w:after="0" w:line="420" w:lineRule="exact"/>
        <w:ind w:firstLine="482" w:firstLineChars="200"/>
        <w:rPr>
          <w:rFonts w:ascii="宋体" w:hAnsi="宋体" w:cs="宋体"/>
          <w:szCs w:val="24"/>
        </w:rPr>
      </w:pPr>
      <w:bookmarkStart w:id="117" w:name="_Toc12156"/>
      <w:bookmarkStart w:id="118" w:name="_Toc30554"/>
      <w:bookmarkStart w:id="119" w:name="_Toc26881"/>
      <w:r>
        <w:rPr>
          <w:rFonts w:hint="eastAsia" w:ascii="宋体" w:hAnsi="宋体" w:cs="宋体"/>
          <w:szCs w:val="24"/>
        </w:rPr>
        <w:t>14. 响应文件有效期</w:t>
      </w:r>
      <w:bookmarkEnd w:id="117"/>
      <w:bookmarkEnd w:id="118"/>
      <w:bookmarkEnd w:id="119"/>
    </w:p>
    <w:p w14:paraId="3E34AADF">
      <w:pPr>
        <w:spacing w:line="420" w:lineRule="exact"/>
        <w:ind w:firstLine="480" w:firstLineChars="200"/>
        <w:rPr>
          <w:rFonts w:ascii="宋体" w:hAnsi="宋体" w:cs="宋体"/>
          <w:sz w:val="24"/>
        </w:rPr>
      </w:pPr>
      <w:r>
        <w:rPr>
          <w:rFonts w:hint="eastAsia" w:ascii="宋体" w:hAnsi="宋体" w:cs="宋体"/>
          <w:sz w:val="24"/>
        </w:rPr>
        <w:t>14.1 响应文件有效期：响应文件递交截止时间之日起90天，有效期不足的响应文件将被拒绝。</w:t>
      </w:r>
    </w:p>
    <w:p w14:paraId="11D66383">
      <w:pPr>
        <w:spacing w:line="420" w:lineRule="exact"/>
        <w:ind w:firstLine="480" w:firstLineChars="200"/>
        <w:rPr>
          <w:rFonts w:ascii="宋体" w:hAnsi="宋体" w:cs="宋体"/>
          <w:sz w:val="24"/>
        </w:rPr>
      </w:pPr>
      <w:r>
        <w:rPr>
          <w:rFonts w:hint="eastAsia" w:ascii="宋体" w:hAnsi="宋体" w:cs="宋体"/>
          <w:sz w:val="24"/>
        </w:rPr>
        <w:t>14.2 出现特殊情况下，需要延长响应文件有效期的，采购代理机构书面通知供应商延长响应文件有效期。供应商同意延长的，但不能修改响应文件。供应商拒绝延长的，其响应文件无效。</w:t>
      </w:r>
    </w:p>
    <w:p w14:paraId="2E776EEE">
      <w:pPr>
        <w:pStyle w:val="5"/>
        <w:widowControl w:val="0"/>
        <w:spacing w:before="0" w:after="0" w:line="420" w:lineRule="exact"/>
        <w:ind w:firstLine="482" w:firstLineChars="200"/>
        <w:rPr>
          <w:rFonts w:ascii="宋体" w:hAnsi="宋体" w:cs="宋体"/>
          <w:szCs w:val="24"/>
        </w:rPr>
      </w:pPr>
      <w:bookmarkStart w:id="120" w:name="_Toc22602"/>
      <w:bookmarkStart w:id="121" w:name="_Toc8794"/>
      <w:bookmarkStart w:id="122" w:name="_Toc20698"/>
      <w:r>
        <w:rPr>
          <w:rFonts w:hint="eastAsia" w:ascii="宋体" w:hAnsi="宋体" w:cs="宋体"/>
          <w:szCs w:val="24"/>
        </w:rPr>
        <w:t xml:space="preserve">15. </w:t>
      </w:r>
      <w:bookmarkEnd w:id="120"/>
      <w:bookmarkEnd w:id="121"/>
      <w:bookmarkEnd w:id="122"/>
      <w:r>
        <w:rPr>
          <w:rFonts w:hint="eastAsia" w:ascii="宋体" w:hAnsi="宋体" w:cs="宋体"/>
          <w:szCs w:val="24"/>
        </w:rPr>
        <w:t>磋商保证金</w:t>
      </w:r>
    </w:p>
    <w:p w14:paraId="48254749">
      <w:pPr>
        <w:spacing w:line="420" w:lineRule="exact"/>
        <w:ind w:firstLine="480" w:firstLineChars="200"/>
        <w:rPr>
          <w:rFonts w:ascii="宋体" w:hAnsi="宋体" w:cs="宋体"/>
          <w:sz w:val="24"/>
        </w:rPr>
      </w:pPr>
      <w:r>
        <w:rPr>
          <w:rFonts w:ascii="宋体" w:hAnsi="宋体" w:cs="宋体"/>
          <w:sz w:val="24"/>
        </w:rPr>
        <w:t>本项目无须缴纳磋商保证金。</w:t>
      </w:r>
    </w:p>
    <w:p w14:paraId="76A08B29">
      <w:pPr>
        <w:pStyle w:val="5"/>
        <w:widowControl w:val="0"/>
        <w:spacing w:before="0" w:after="0" w:line="420" w:lineRule="exact"/>
        <w:ind w:firstLine="482" w:firstLineChars="200"/>
        <w:rPr>
          <w:rFonts w:ascii="宋体" w:hAnsi="宋体" w:cs="宋体"/>
          <w:szCs w:val="24"/>
        </w:rPr>
      </w:pPr>
      <w:bookmarkStart w:id="123" w:name="_Toc387"/>
      <w:bookmarkStart w:id="124" w:name="_Toc30118"/>
      <w:bookmarkStart w:id="125" w:name="_Toc19182"/>
      <w:r>
        <w:rPr>
          <w:rFonts w:hint="eastAsia" w:ascii="宋体" w:hAnsi="宋体" w:cs="宋体"/>
          <w:szCs w:val="24"/>
        </w:rPr>
        <w:t>16. 响应文件的</w:t>
      </w:r>
      <w:bookmarkEnd w:id="123"/>
      <w:r>
        <w:rPr>
          <w:rFonts w:hint="eastAsia" w:ascii="宋体" w:hAnsi="宋体" w:cs="宋体"/>
          <w:szCs w:val="24"/>
        </w:rPr>
        <w:t>制作</w:t>
      </w:r>
      <w:bookmarkEnd w:id="124"/>
      <w:bookmarkEnd w:id="125"/>
    </w:p>
    <w:p w14:paraId="612E7387">
      <w:pPr>
        <w:spacing w:line="420" w:lineRule="exact"/>
        <w:ind w:firstLine="480" w:firstLineChars="200"/>
        <w:rPr>
          <w:rFonts w:ascii="宋体" w:hAnsi="宋体" w:cs="宋体"/>
          <w:sz w:val="24"/>
        </w:rPr>
      </w:pPr>
      <w:r>
        <w:rPr>
          <w:rFonts w:hint="eastAsia" w:ascii="宋体" w:hAnsi="宋体" w:cs="宋体"/>
          <w:sz w:val="24"/>
        </w:rPr>
        <w:t>16.1 电子响应文件中须加盖供应商公章部分均采用 CA 签章，并根据“政府采购项目电子交易管理操作指南-供应商” 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4FFB93AD">
      <w:pPr>
        <w:spacing w:line="420" w:lineRule="exact"/>
        <w:ind w:firstLine="480" w:firstLineChars="200"/>
        <w:rPr>
          <w:rFonts w:ascii="宋体" w:hAnsi="宋体" w:cs="宋体"/>
          <w:sz w:val="24"/>
        </w:rPr>
      </w:pPr>
      <w:r>
        <w:rPr>
          <w:rFonts w:hint="eastAsia" w:ascii="宋体" w:hAnsi="宋体" w:cs="宋体"/>
          <w:sz w:val="24"/>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453477CC">
      <w:pPr>
        <w:spacing w:line="420" w:lineRule="exact"/>
        <w:ind w:firstLine="480" w:firstLineChars="200"/>
        <w:rPr>
          <w:rFonts w:ascii="宋体" w:hAnsi="宋体" w:cs="宋体"/>
          <w:sz w:val="24"/>
        </w:rPr>
      </w:pPr>
      <w:r>
        <w:rPr>
          <w:rFonts w:hint="eastAsia" w:ascii="宋体" w:hAnsi="宋体" w:cs="宋体"/>
          <w:sz w:val="24"/>
        </w:rPr>
        <w:t>16.3 响应文件不得涂改，若有修改错漏处，须法定代表人（负责人）或授权委托人签字（或个人CA签章）。响应文件因字迹潦草或表达不清所引起的后果由供应商负责。</w:t>
      </w:r>
    </w:p>
    <w:p w14:paraId="60DC51E3">
      <w:pPr>
        <w:spacing w:line="420" w:lineRule="exact"/>
        <w:ind w:firstLine="480" w:firstLineChars="200"/>
        <w:rPr>
          <w:rFonts w:ascii="宋体" w:hAnsi="宋体" w:cs="宋体"/>
          <w:sz w:val="24"/>
        </w:rPr>
      </w:pPr>
      <w:r>
        <w:rPr>
          <w:rFonts w:hint="eastAsia" w:ascii="宋体" w:hAnsi="宋体" w:cs="宋体"/>
          <w:sz w:val="24"/>
        </w:rPr>
        <w:t xml:space="preserve">16.4磋商前准备 </w:t>
      </w:r>
    </w:p>
    <w:p w14:paraId="73D364CE">
      <w:pPr>
        <w:spacing w:line="420" w:lineRule="exact"/>
        <w:ind w:firstLine="480" w:firstLineChars="200"/>
        <w:rPr>
          <w:rFonts w:ascii="宋体" w:hAnsi="宋体" w:cs="宋体"/>
          <w:sz w:val="24"/>
        </w:rPr>
      </w:pPr>
      <w:r>
        <w:rPr>
          <w:rFonts w:hint="eastAsia" w:ascii="宋体" w:hAnsi="宋体" w:cs="宋体"/>
          <w:sz w:val="24"/>
        </w:rPr>
        <w:t xml:space="preserve">16.4.1本项目实行在线磋商，采用电子响应文件。若供应商参与磋商，自行承担磋商一切费用。 </w:t>
      </w:r>
    </w:p>
    <w:p w14:paraId="3F65F0B9">
      <w:pPr>
        <w:spacing w:line="420" w:lineRule="exact"/>
        <w:ind w:firstLine="480" w:firstLineChars="200"/>
        <w:rPr>
          <w:rFonts w:ascii="宋体" w:hAnsi="宋体" w:cs="宋体"/>
          <w:sz w:val="24"/>
        </w:rPr>
      </w:pPr>
      <w:r>
        <w:rPr>
          <w:rFonts w:hint="eastAsia" w:ascii="宋体" w:hAnsi="宋体" w:cs="宋体"/>
          <w:sz w:val="24"/>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066129E4">
      <w:pPr>
        <w:spacing w:line="420" w:lineRule="exact"/>
        <w:ind w:firstLine="480" w:firstLineChars="200"/>
        <w:rPr>
          <w:rFonts w:ascii="宋体" w:hAnsi="宋体" w:cs="宋体"/>
          <w:sz w:val="24"/>
        </w:rPr>
      </w:pPr>
      <w:r>
        <w:rPr>
          <w:rFonts w:hint="eastAsia" w:ascii="宋体" w:hAnsi="宋体" w:cs="宋体"/>
          <w:sz w:val="24"/>
        </w:rPr>
        <w:t>16.4.3供应商将广西政府采购云平台新版客户端下载、安装完成后，可通过账号密码或 CA 登录客户端进行响应文件制作。客户端请至网站下载专区查看，如有问题可拨打政采云客户服务热线 95763 进行咨询。</w:t>
      </w:r>
    </w:p>
    <w:p w14:paraId="467D81D7">
      <w:pPr>
        <w:pStyle w:val="5"/>
        <w:widowControl w:val="0"/>
        <w:spacing w:before="0" w:after="0" w:line="420" w:lineRule="exact"/>
        <w:ind w:firstLine="482" w:firstLineChars="200"/>
        <w:rPr>
          <w:rFonts w:ascii="宋体" w:hAnsi="宋体" w:cs="宋体"/>
          <w:szCs w:val="24"/>
        </w:rPr>
      </w:pPr>
      <w:bookmarkStart w:id="126" w:name="_Toc9738"/>
      <w:bookmarkStart w:id="127" w:name="_Toc8793"/>
      <w:r>
        <w:rPr>
          <w:rFonts w:hint="eastAsia" w:ascii="宋体" w:hAnsi="宋体" w:cs="宋体"/>
          <w:szCs w:val="24"/>
        </w:rPr>
        <w:t>17. 响应文件的修改和撤回</w:t>
      </w:r>
      <w:bookmarkEnd w:id="126"/>
      <w:bookmarkEnd w:id="127"/>
    </w:p>
    <w:p w14:paraId="386F91E4">
      <w:pPr>
        <w:spacing w:line="420" w:lineRule="exact"/>
        <w:ind w:firstLine="480" w:firstLineChars="200"/>
        <w:rPr>
          <w:rFonts w:ascii="宋体" w:hAnsi="宋体" w:cs="宋体"/>
          <w:sz w:val="24"/>
        </w:rPr>
      </w:pPr>
      <w:r>
        <w:rPr>
          <w:rFonts w:hint="eastAsia" w:ascii="宋体" w:hAnsi="宋体" w:cs="宋体"/>
          <w:sz w:val="24"/>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05B1222B">
      <w:pPr>
        <w:spacing w:line="420" w:lineRule="exact"/>
        <w:ind w:firstLine="480" w:firstLineChars="200"/>
        <w:rPr>
          <w:rFonts w:ascii="宋体" w:hAnsi="宋体" w:cs="宋体"/>
          <w:sz w:val="24"/>
        </w:rPr>
      </w:pPr>
      <w:r>
        <w:rPr>
          <w:rFonts w:hint="eastAsia" w:ascii="宋体" w:hAnsi="宋体" w:cs="宋体"/>
          <w:sz w:val="24"/>
        </w:rPr>
        <w:t>17.2 在响应文件递交截止时间后的响应文件有效期内，供应商不得撤回其响应文件。</w:t>
      </w:r>
    </w:p>
    <w:p w14:paraId="542F5E3D">
      <w:pPr>
        <w:pStyle w:val="5"/>
        <w:widowControl w:val="0"/>
        <w:spacing w:before="0" w:after="0" w:line="420" w:lineRule="exact"/>
        <w:ind w:firstLine="482" w:firstLineChars="200"/>
        <w:rPr>
          <w:rFonts w:ascii="宋体" w:hAnsi="宋体" w:cs="宋体"/>
          <w:szCs w:val="24"/>
          <w:highlight w:val="none"/>
        </w:rPr>
      </w:pPr>
      <w:bookmarkStart w:id="128" w:name="_Toc27281"/>
      <w:bookmarkStart w:id="129" w:name="_Toc24690"/>
      <w:bookmarkStart w:id="130" w:name="_Toc30156"/>
      <w:r>
        <w:rPr>
          <w:rFonts w:hint="eastAsia" w:ascii="宋体" w:hAnsi="宋体" w:cs="宋体"/>
          <w:szCs w:val="24"/>
        </w:rPr>
        <w:t>18. 响应文件的递交和解密</w:t>
      </w:r>
      <w:bookmarkEnd w:id="128"/>
      <w:bookmarkEnd w:id="129"/>
      <w:bookmarkEnd w:id="130"/>
    </w:p>
    <w:p w14:paraId="544E2301">
      <w:pPr>
        <w:spacing w:line="420" w:lineRule="exact"/>
        <w:ind w:firstLine="480" w:firstLineChars="200"/>
        <w:rPr>
          <w:rFonts w:ascii="宋体" w:hAnsi="宋体" w:cs="宋体"/>
          <w:sz w:val="24"/>
        </w:rPr>
      </w:pPr>
      <w:r>
        <w:rPr>
          <w:rFonts w:hint="eastAsia" w:ascii="宋体" w:hAnsi="宋体" w:cs="宋体"/>
          <w:sz w:val="24"/>
          <w:highlight w:val="none"/>
        </w:rPr>
        <w:t>18.1响应文件递交截止时间：供应商应于</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日9</w:t>
      </w:r>
      <w:r>
        <w:rPr>
          <w:rFonts w:hint="eastAsia" w:ascii="宋体" w:hAnsi="宋体" w:cs="宋体"/>
          <w:sz w:val="24"/>
          <w:u w:val="single"/>
        </w:rPr>
        <w:t>时30分（北京时间）</w:t>
      </w:r>
      <w:r>
        <w:rPr>
          <w:rFonts w:hint="eastAsia" w:ascii="宋体" w:hAnsi="宋体" w:cs="宋体"/>
          <w:sz w:val="24"/>
        </w:rPr>
        <w:t>之前将电子响应文件上传到广西政府采购云平台。电子响应文件应按照本项目磋商文件和广西政府采购云平台的要求编制、加密传输响应文件。供应商在使用系统进行响应的过程中遇到涉及平台使用的任何问题，可致电广西政府采购云平台技术支持热线咨询，联系方式：95763。</w:t>
      </w:r>
    </w:p>
    <w:p w14:paraId="565E9EE1">
      <w:pPr>
        <w:spacing w:line="420" w:lineRule="exact"/>
        <w:ind w:firstLine="480" w:firstLineChars="200"/>
        <w:rPr>
          <w:rFonts w:ascii="宋体" w:hAnsi="宋体" w:cs="宋体"/>
          <w:sz w:val="24"/>
        </w:rPr>
      </w:pPr>
      <w:r>
        <w:rPr>
          <w:rFonts w:hint="eastAsia" w:ascii="宋体" w:hAnsi="宋体" w:cs="宋体"/>
          <w:sz w:val="24"/>
        </w:rPr>
        <w:t>18.2响应文件解密时间：截标时间后30分钟内（</w:t>
      </w:r>
      <w:r>
        <w:rPr>
          <w:rFonts w:hint="eastAsia" w:ascii="宋体" w:hAnsi="宋体" w:cs="宋体"/>
          <w:sz w:val="24"/>
          <w:highlight w:val="none"/>
        </w:rPr>
        <w:t>2025年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rPr>
        <w:t>上午9时30分至10时00分)磋商供应商可以登录广西政府采购云平台，用“项目采购-开标评标”功能进行解密电子磋商响应文件。</w:t>
      </w:r>
    </w:p>
    <w:p w14:paraId="7CA725FC">
      <w:pPr>
        <w:spacing w:line="420" w:lineRule="exact"/>
        <w:ind w:firstLine="480" w:firstLineChars="200"/>
        <w:rPr>
          <w:rFonts w:ascii="宋体" w:hAnsi="宋体" w:cs="宋体"/>
          <w:sz w:val="24"/>
        </w:rPr>
      </w:pPr>
      <w:r>
        <w:rPr>
          <w:rFonts w:hint="eastAsia" w:ascii="宋体" w:hAnsi="宋体" w:cs="宋体"/>
          <w:sz w:val="24"/>
        </w:rPr>
        <w:t>注：响应文件网上递交截止时间后，各供应商须在解密时限内对上传广西政府采购云平台的响应文件进行解密，所有供应商在规定的解密时限内解密完成或解密时限结束后，由采购代理机构开启已解密的响应文件。供应商超过解密时限未解密的，系统默认自动放弃，造成响应无效的后果由供应商自行承担。</w:t>
      </w:r>
    </w:p>
    <w:p w14:paraId="30FB0131">
      <w:pPr>
        <w:spacing w:line="420" w:lineRule="exact"/>
        <w:ind w:firstLine="480" w:firstLineChars="200"/>
        <w:rPr>
          <w:rFonts w:ascii="宋体" w:hAnsi="宋体" w:cs="宋体"/>
          <w:sz w:val="24"/>
        </w:rPr>
      </w:pPr>
      <w:r>
        <w:rPr>
          <w:rFonts w:hint="eastAsia" w:ascii="宋体" w:hAnsi="宋体" w:cs="宋体"/>
          <w:sz w:val="24"/>
        </w:rPr>
        <w:t>18.3 除竞争性磋商文件另有规定外，供应商所递交的响应文件不予退还。</w:t>
      </w:r>
    </w:p>
    <w:p w14:paraId="393C86A3">
      <w:pPr>
        <w:spacing w:line="420" w:lineRule="exact"/>
        <w:ind w:firstLine="480" w:firstLineChars="200"/>
        <w:rPr>
          <w:rFonts w:ascii="宋体" w:hAnsi="宋体" w:cs="宋体"/>
          <w:sz w:val="24"/>
          <w:szCs w:val="32"/>
        </w:rPr>
      </w:pPr>
      <w:r>
        <w:rPr>
          <w:rFonts w:hint="eastAsia" w:ascii="宋体" w:hAnsi="宋体" w:cs="宋体"/>
          <w:sz w:val="24"/>
          <w:szCs w:val="32"/>
        </w:rPr>
        <w:t>18.4 电子响应文件的相关说明</w:t>
      </w:r>
    </w:p>
    <w:p w14:paraId="18EBAEE4">
      <w:pPr>
        <w:spacing w:line="420" w:lineRule="exact"/>
        <w:ind w:firstLine="480" w:firstLineChars="200"/>
        <w:rPr>
          <w:rFonts w:ascii="宋体" w:hAnsi="宋体" w:cs="宋体"/>
          <w:sz w:val="24"/>
          <w:szCs w:val="32"/>
        </w:rPr>
      </w:pPr>
      <w:r>
        <w:rPr>
          <w:rFonts w:hint="eastAsia" w:ascii="宋体" w:hAnsi="宋体" w:cs="宋体"/>
          <w:sz w:val="24"/>
          <w:szCs w:val="32"/>
        </w:rPr>
        <w:t xml:space="preserve">（1）供应商进行电子投标应安装客户端软件，并按照磋商文件和广西政府采购云平台的要求编制并加密响应文件。供应商未按规定加密的响应文件，广西政府采购云平台将拒收。供应商应当在磋商截止时间前完成响应文件的传输递交，并可以补充、修改或者撤回磋商响应文件。补充或者修改磋商响应文件的，应当先行撤回原文件，补充、修改后重新传输递交。磋商截止时间前未完成传输的，视为撤回响应文件。磋商截止时间后递交的响应文件，广西政府采购云平台将拒收。 </w:t>
      </w:r>
    </w:p>
    <w:p w14:paraId="05861912">
      <w:pPr>
        <w:spacing w:line="420" w:lineRule="exact"/>
        <w:ind w:firstLine="480" w:firstLineChars="200"/>
        <w:rPr>
          <w:rFonts w:ascii="宋体" w:hAnsi="宋体" w:cs="宋体"/>
        </w:rPr>
      </w:pPr>
      <w:r>
        <w:rPr>
          <w:rFonts w:hint="eastAsia" w:ascii="宋体" w:hAnsi="宋体" w:cs="宋体"/>
          <w:sz w:val="24"/>
          <w:szCs w:val="32"/>
        </w:rPr>
        <w:t>（2）如有特殊情况，采购代理机构延长截止时间和开标时间，采购代理机构和供应商的权利和义务将受到新的截止时间和开标时间的约束。</w:t>
      </w:r>
    </w:p>
    <w:p w14:paraId="162E6C4D">
      <w:pPr>
        <w:pStyle w:val="4"/>
        <w:tabs>
          <w:tab w:val="left" w:pos="567"/>
        </w:tabs>
        <w:spacing w:line="440" w:lineRule="exact"/>
        <w:jc w:val="center"/>
        <w:rPr>
          <w:rFonts w:ascii="宋体" w:hAnsi="宋体" w:cs="宋体"/>
          <w:bCs w:val="0"/>
          <w:sz w:val="28"/>
          <w:szCs w:val="28"/>
        </w:rPr>
      </w:pPr>
      <w:bookmarkStart w:id="131" w:name="_Toc8366"/>
      <w:bookmarkStart w:id="132" w:name="_Toc2433"/>
      <w:bookmarkStart w:id="133" w:name="_Toc27502"/>
      <w:bookmarkStart w:id="134" w:name="_Toc5807"/>
      <w:r>
        <w:rPr>
          <w:rFonts w:hint="eastAsia" w:ascii="宋体" w:hAnsi="宋体" w:cs="宋体"/>
          <w:bCs w:val="0"/>
          <w:sz w:val="28"/>
          <w:szCs w:val="28"/>
        </w:rPr>
        <w:t>四、竞争性磋商（简称磋商）与评审</w:t>
      </w:r>
      <w:bookmarkEnd w:id="131"/>
      <w:bookmarkEnd w:id="132"/>
      <w:bookmarkEnd w:id="133"/>
      <w:bookmarkEnd w:id="134"/>
    </w:p>
    <w:p w14:paraId="6260DC63">
      <w:pPr>
        <w:pStyle w:val="5"/>
        <w:widowControl w:val="0"/>
        <w:spacing w:before="0" w:after="0" w:line="420" w:lineRule="exact"/>
        <w:ind w:firstLine="482" w:firstLineChars="200"/>
        <w:rPr>
          <w:rFonts w:ascii="宋体" w:hAnsi="宋体" w:cs="宋体"/>
          <w:szCs w:val="24"/>
        </w:rPr>
      </w:pPr>
      <w:bookmarkStart w:id="135" w:name="_Toc11021"/>
      <w:bookmarkStart w:id="136" w:name="_Toc31588"/>
      <w:bookmarkStart w:id="137" w:name="_Toc9080"/>
      <w:r>
        <w:rPr>
          <w:rFonts w:hint="eastAsia" w:ascii="宋体" w:hAnsi="宋体" w:cs="宋体"/>
          <w:szCs w:val="24"/>
        </w:rPr>
        <w:t>19. 磋商小组组成及磋商时间、地点、人员</w:t>
      </w:r>
      <w:bookmarkEnd w:id="135"/>
      <w:bookmarkEnd w:id="136"/>
      <w:bookmarkEnd w:id="137"/>
    </w:p>
    <w:p w14:paraId="0759F4AB">
      <w:pPr>
        <w:spacing w:line="420" w:lineRule="exact"/>
        <w:ind w:firstLine="480" w:firstLineChars="200"/>
        <w:rPr>
          <w:rFonts w:ascii="宋体" w:hAnsi="宋体" w:cs="宋体"/>
          <w:sz w:val="24"/>
        </w:rPr>
      </w:pPr>
      <w:r>
        <w:rPr>
          <w:rFonts w:hint="eastAsia" w:ascii="宋体" w:hAnsi="宋体" w:cs="宋体"/>
          <w:sz w:val="24"/>
        </w:rPr>
        <w:t>19.1 磋商小组组成：</w:t>
      </w:r>
    </w:p>
    <w:p w14:paraId="6DFFFF61">
      <w:pPr>
        <w:spacing w:line="420" w:lineRule="exact"/>
        <w:ind w:firstLine="480" w:firstLineChars="200"/>
        <w:rPr>
          <w:rFonts w:ascii="宋体" w:hAnsi="宋体" w:cs="宋体"/>
          <w:sz w:val="24"/>
        </w:rPr>
      </w:pPr>
      <w:r>
        <w:rPr>
          <w:rFonts w:hint="eastAsia" w:ascii="宋体" w:hAnsi="宋体" w:cs="宋体"/>
          <w:sz w:val="24"/>
        </w:rPr>
        <w:t>磋商及评审工作由采购代理机构负责组织，具体磋商、评审工作由依法组建的磋商小组负责，磋商小组由采购人代表和有关方面的专家组成。磋商小组的构成：</w:t>
      </w:r>
      <w:r>
        <w:rPr>
          <w:rFonts w:hint="eastAsia" w:ascii="宋体" w:hAnsi="宋体" w:cs="宋体"/>
          <w:sz w:val="24"/>
          <w:u w:val="single"/>
        </w:rPr>
        <w:t xml:space="preserve"> 3</w:t>
      </w:r>
      <w:r>
        <w:rPr>
          <w:rFonts w:hint="eastAsia" w:ascii="宋体" w:hAnsi="宋体" w:cs="宋体"/>
          <w:sz w:val="24"/>
        </w:rPr>
        <w:t>人，其中采购人代表</w:t>
      </w:r>
      <w:r>
        <w:rPr>
          <w:rFonts w:hint="eastAsia" w:ascii="宋体" w:hAnsi="宋体" w:cs="宋体"/>
          <w:sz w:val="24"/>
          <w:u w:val="single"/>
        </w:rPr>
        <w:t xml:space="preserve"> 1 </w:t>
      </w:r>
      <w:r>
        <w:rPr>
          <w:rFonts w:hint="eastAsia" w:ascii="宋体" w:hAnsi="宋体" w:cs="宋体"/>
          <w:sz w:val="24"/>
        </w:rPr>
        <w:t>人，专家</w:t>
      </w:r>
      <w:r>
        <w:rPr>
          <w:rFonts w:hint="eastAsia" w:ascii="宋体" w:hAnsi="宋体" w:cs="宋体"/>
          <w:sz w:val="24"/>
          <w:u w:val="single"/>
        </w:rPr>
        <w:t xml:space="preserve"> 2 </w:t>
      </w:r>
      <w:r>
        <w:rPr>
          <w:rFonts w:hint="eastAsia" w:ascii="宋体" w:hAnsi="宋体" w:cs="宋体"/>
          <w:sz w:val="24"/>
        </w:rPr>
        <w:t>人。</w:t>
      </w:r>
    </w:p>
    <w:p w14:paraId="4EE2F7FB">
      <w:pPr>
        <w:spacing w:line="420" w:lineRule="exact"/>
        <w:ind w:firstLine="480" w:firstLineChars="200"/>
        <w:rPr>
          <w:rFonts w:ascii="宋体" w:hAnsi="宋体" w:cs="宋体"/>
          <w:sz w:val="24"/>
        </w:rPr>
      </w:pPr>
      <w:r>
        <w:rPr>
          <w:rFonts w:hint="eastAsia" w:ascii="宋体" w:hAnsi="宋体" w:cs="宋体"/>
          <w:sz w:val="24"/>
        </w:rPr>
        <w:t>19.2 磋商时间、地点、人员：</w:t>
      </w:r>
    </w:p>
    <w:p w14:paraId="176CAC9B">
      <w:pPr>
        <w:spacing w:line="420" w:lineRule="exact"/>
        <w:ind w:firstLine="480" w:firstLineChars="200"/>
        <w:rPr>
          <w:rFonts w:ascii="宋体" w:hAnsi="宋体" w:cs="宋体"/>
          <w:bCs/>
          <w:sz w:val="24"/>
        </w:rPr>
      </w:pPr>
      <w:r>
        <w:rPr>
          <w:rFonts w:hint="eastAsia" w:ascii="宋体" w:hAnsi="宋体" w:cs="宋体"/>
          <w:bCs/>
          <w:sz w:val="24"/>
        </w:rPr>
        <w:t>19.2.1磋商时间：响应文件递交截止时间后。</w:t>
      </w:r>
    </w:p>
    <w:p w14:paraId="1BCA778C">
      <w:pPr>
        <w:spacing w:line="420" w:lineRule="exact"/>
        <w:ind w:firstLine="480" w:firstLineChars="200"/>
        <w:rPr>
          <w:rFonts w:ascii="宋体" w:hAnsi="宋体" w:cs="宋体"/>
          <w:bCs/>
          <w:sz w:val="24"/>
        </w:rPr>
      </w:pPr>
      <w:r>
        <w:rPr>
          <w:rFonts w:hint="eastAsia" w:ascii="宋体" w:hAnsi="宋体" w:cs="宋体"/>
          <w:bCs/>
          <w:sz w:val="24"/>
        </w:rPr>
        <w:t>19.2.2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14CE3E5D">
      <w:pPr>
        <w:spacing w:line="420" w:lineRule="exact"/>
        <w:ind w:firstLine="480" w:firstLineChars="200"/>
        <w:rPr>
          <w:rFonts w:ascii="宋体" w:hAnsi="宋体" w:cs="宋体"/>
          <w:bCs/>
          <w:sz w:val="24"/>
        </w:rPr>
      </w:pPr>
      <w:r>
        <w:rPr>
          <w:rFonts w:hint="eastAsia" w:ascii="宋体" w:hAnsi="宋体" w:cs="宋体"/>
          <w:bCs/>
          <w:sz w:val="24"/>
        </w:rPr>
        <w:t>19.2.3磋商参加人员：供应商法定代表人、负责人、自然人或相应的委托代理人参加磋商。请供应商实时登录广西政府采购云平台等候在线磋商。</w:t>
      </w:r>
    </w:p>
    <w:p w14:paraId="3F482D3B">
      <w:pPr>
        <w:spacing w:line="420" w:lineRule="exact"/>
        <w:ind w:firstLine="480" w:firstLineChars="200"/>
        <w:rPr>
          <w:rFonts w:ascii="宋体" w:hAnsi="宋体" w:cs="宋体"/>
          <w:bCs/>
          <w:sz w:val="24"/>
        </w:rPr>
      </w:pPr>
      <w:r>
        <w:rPr>
          <w:rFonts w:hint="eastAsia" w:ascii="宋体" w:hAnsi="宋体" w:cs="宋体"/>
          <w:bCs/>
          <w:sz w:val="24"/>
        </w:rPr>
        <w:t>19.2.4响应文件递交截止时间后，登录广西政府采购云平台在线解密开启。</w:t>
      </w:r>
    </w:p>
    <w:p w14:paraId="27FF8731">
      <w:pPr>
        <w:pStyle w:val="5"/>
        <w:widowControl w:val="0"/>
        <w:spacing w:before="0" w:after="0" w:line="420" w:lineRule="exact"/>
        <w:ind w:firstLine="482" w:firstLineChars="200"/>
        <w:rPr>
          <w:rFonts w:ascii="宋体" w:hAnsi="宋体" w:cs="宋体"/>
          <w:szCs w:val="24"/>
        </w:rPr>
      </w:pPr>
      <w:bookmarkStart w:id="138" w:name="_Toc21088"/>
      <w:bookmarkStart w:id="139" w:name="_Toc25258"/>
      <w:bookmarkStart w:id="140" w:name="_Toc30573"/>
      <w:r>
        <w:rPr>
          <w:rFonts w:hint="eastAsia" w:ascii="宋体" w:hAnsi="宋体" w:cs="宋体"/>
          <w:szCs w:val="24"/>
        </w:rPr>
        <w:t>20. 评审原则</w:t>
      </w:r>
      <w:bookmarkEnd w:id="138"/>
      <w:bookmarkEnd w:id="139"/>
      <w:bookmarkEnd w:id="140"/>
    </w:p>
    <w:p w14:paraId="2D48B963">
      <w:pPr>
        <w:spacing w:line="420" w:lineRule="exact"/>
        <w:ind w:firstLine="480" w:firstLineChars="200"/>
        <w:rPr>
          <w:rFonts w:ascii="宋体" w:hAnsi="宋体" w:cs="宋体"/>
          <w:sz w:val="24"/>
        </w:rPr>
      </w:pPr>
      <w:r>
        <w:rPr>
          <w:rFonts w:hint="eastAsia" w:ascii="宋体" w:hAnsi="宋体" w:cs="宋体"/>
          <w:sz w:val="24"/>
        </w:rPr>
        <w:t>20.1 磋商小组必须坚持公平、公正、科学和择优的原则。</w:t>
      </w:r>
    </w:p>
    <w:p w14:paraId="464E031F">
      <w:pPr>
        <w:spacing w:line="420" w:lineRule="exact"/>
        <w:ind w:firstLine="480" w:firstLineChars="200"/>
        <w:rPr>
          <w:rFonts w:ascii="宋体" w:hAnsi="宋体" w:cs="宋体"/>
          <w:sz w:val="24"/>
        </w:rPr>
      </w:pPr>
      <w:r>
        <w:rPr>
          <w:rFonts w:hint="eastAsia" w:ascii="宋体" w:hAnsi="宋体" w:cs="宋体"/>
          <w:sz w:val="24"/>
        </w:rPr>
        <w:t>20.2 评审办法：具体详见第四章评审办法。</w:t>
      </w:r>
    </w:p>
    <w:p w14:paraId="24E90DAE">
      <w:pPr>
        <w:spacing w:line="420" w:lineRule="exact"/>
        <w:ind w:firstLine="480" w:firstLineChars="200"/>
        <w:rPr>
          <w:rFonts w:ascii="宋体" w:hAnsi="宋体" w:cs="宋体"/>
          <w:sz w:val="24"/>
        </w:rPr>
      </w:pPr>
      <w:r>
        <w:rPr>
          <w:rFonts w:hint="eastAsia" w:ascii="宋体" w:hAnsi="宋体" w:cs="宋体"/>
          <w:sz w:val="24"/>
        </w:rPr>
        <w:t>20.3 磋商小组应按磋商文件进行评审，不得擅自更改评审办法。</w:t>
      </w:r>
    </w:p>
    <w:p w14:paraId="09039A71">
      <w:pPr>
        <w:spacing w:line="420" w:lineRule="exact"/>
        <w:ind w:firstLine="480" w:firstLineChars="200"/>
        <w:rPr>
          <w:rFonts w:ascii="宋体" w:hAnsi="宋体" w:cs="宋体"/>
          <w:sz w:val="24"/>
        </w:rPr>
      </w:pPr>
      <w:r>
        <w:rPr>
          <w:rFonts w:hint="eastAsia" w:ascii="宋体" w:hAnsi="宋体" w:cs="宋体"/>
          <w:sz w:val="24"/>
        </w:rPr>
        <w:t>20.4 在评审过程中，磋商小组任何人不得对某个供应商发表任何倾向性意见，不得向其他磋商小组成员明示或者暗示自己的评审意见。</w:t>
      </w:r>
    </w:p>
    <w:p w14:paraId="0169DD2F">
      <w:pPr>
        <w:spacing w:line="420" w:lineRule="exact"/>
        <w:ind w:firstLine="480" w:firstLineChars="200"/>
        <w:rPr>
          <w:rFonts w:ascii="宋体" w:hAnsi="宋体" w:cs="宋体"/>
          <w:sz w:val="24"/>
        </w:rPr>
      </w:pPr>
      <w:r>
        <w:rPr>
          <w:rFonts w:hint="eastAsia" w:ascii="宋体" w:hAnsi="宋体" w:cs="宋体"/>
          <w:sz w:val="24"/>
        </w:rPr>
        <w:t>20.5 磋商小组成员对需要共同认定的事项存在争议的，按照少数服从多数的原则作出结论。持不同意见的磋商小组成员应当在评审报告上签署不同意见并说明理由，否则视为同意。</w:t>
      </w:r>
    </w:p>
    <w:p w14:paraId="3068ACE9">
      <w:pPr>
        <w:spacing w:line="420" w:lineRule="exact"/>
        <w:ind w:firstLine="480" w:firstLineChars="200"/>
        <w:rPr>
          <w:rFonts w:ascii="宋体" w:hAnsi="宋体" w:cs="宋体"/>
          <w:sz w:val="24"/>
        </w:rPr>
      </w:pPr>
      <w:r>
        <w:rPr>
          <w:rFonts w:hint="eastAsia" w:ascii="宋体" w:hAnsi="宋体" w:cs="宋体"/>
          <w:sz w:val="24"/>
        </w:rPr>
        <w:t>20.6 响应文件最后报价出现前后不一致的，除竞争性磋商文件另有规定外，按照下列规定修正：</w:t>
      </w:r>
    </w:p>
    <w:p w14:paraId="69F2D31F">
      <w:pPr>
        <w:spacing w:line="420" w:lineRule="exact"/>
        <w:ind w:firstLine="480" w:firstLineChars="200"/>
        <w:rPr>
          <w:rFonts w:ascii="宋体" w:hAnsi="宋体" w:cs="宋体"/>
          <w:sz w:val="24"/>
        </w:rPr>
      </w:pPr>
      <w:r>
        <w:rPr>
          <w:rFonts w:hint="eastAsia" w:ascii="宋体" w:hAnsi="宋体" w:cs="宋体"/>
          <w:sz w:val="24"/>
        </w:rPr>
        <w:t>(1) 响应文件中磋商报价表内容与响应文件中相应内容不一致的，以最后磋商报价表为准；</w:t>
      </w:r>
    </w:p>
    <w:p w14:paraId="1A74D15E">
      <w:pPr>
        <w:spacing w:line="420" w:lineRule="exact"/>
        <w:ind w:firstLine="480" w:firstLineChars="200"/>
        <w:rPr>
          <w:rFonts w:ascii="宋体" w:hAnsi="宋体" w:cs="宋体"/>
          <w:sz w:val="24"/>
        </w:rPr>
      </w:pPr>
      <w:r>
        <w:rPr>
          <w:rFonts w:hint="eastAsia" w:ascii="宋体" w:hAnsi="宋体" w:cs="宋体"/>
          <w:sz w:val="24"/>
        </w:rPr>
        <w:t>(2) 大写金额和小写金额不一致的，以大写金额为准；</w:t>
      </w:r>
    </w:p>
    <w:p w14:paraId="28061EA1">
      <w:pPr>
        <w:spacing w:line="420" w:lineRule="exact"/>
        <w:ind w:firstLine="480" w:firstLineChars="200"/>
        <w:rPr>
          <w:rFonts w:ascii="宋体" w:hAnsi="宋体" w:cs="宋体"/>
          <w:sz w:val="24"/>
        </w:rPr>
      </w:pPr>
      <w:r>
        <w:rPr>
          <w:rFonts w:hint="eastAsia" w:ascii="宋体" w:hAnsi="宋体" w:cs="宋体"/>
          <w:sz w:val="24"/>
        </w:rPr>
        <w:t>(3) 单价金额小数点或者百分比有明显错位的，以报价表的总价为准，并修改单价；</w:t>
      </w:r>
    </w:p>
    <w:p w14:paraId="2CAF3521">
      <w:pPr>
        <w:spacing w:line="420" w:lineRule="exact"/>
        <w:ind w:firstLine="480" w:firstLineChars="200"/>
        <w:rPr>
          <w:rFonts w:ascii="宋体" w:hAnsi="宋体" w:cs="宋体"/>
          <w:sz w:val="24"/>
        </w:rPr>
      </w:pPr>
      <w:r>
        <w:rPr>
          <w:rFonts w:hint="eastAsia" w:ascii="宋体" w:hAnsi="宋体" w:cs="宋体"/>
          <w:sz w:val="24"/>
        </w:rPr>
        <w:t>(4) 总价金额与按单价汇总金额不一致的，以单价金额计算结果为准。</w:t>
      </w:r>
    </w:p>
    <w:p w14:paraId="44018BCD">
      <w:pPr>
        <w:spacing w:line="42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03587A0">
      <w:pPr>
        <w:pStyle w:val="5"/>
        <w:widowControl w:val="0"/>
        <w:spacing w:before="0" w:after="0" w:line="420" w:lineRule="exact"/>
        <w:ind w:firstLine="482" w:firstLineChars="200"/>
        <w:rPr>
          <w:rFonts w:ascii="宋体" w:hAnsi="宋体" w:cs="宋体"/>
          <w:szCs w:val="24"/>
        </w:rPr>
      </w:pPr>
      <w:bookmarkStart w:id="141" w:name="_Toc17285"/>
      <w:bookmarkStart w:id="142" w:name="_Toc21012"/>
      <w:bookmarkStart w:id="143" w:name="_Toc27193"/>
      <w:r>
        <w:rPr>
          <w:rFonts w:hint="eastAsia" w:ascii="宋体" w:hAnsi="宋体" w:cs="宋体"/>
          <w:szCs w:val="24"/>
        </w:rPr>
        <w:t>21. 评审程序及磋商要求</w:t>
      </w:r>
      <w:bookmarkEnd w:id="141"/>
      <w:bookmarkEnd w:id="142"/>
      <w:bookmarkEnd w:id="143"/>
    </w:p>
    <w:p w14:paraId="4EE9E624">
      <w:pPr>
        <w:spacing w:line="420" w:lineRule="exact"/>
        <w:ind w:firstLine="480" w:firstLineChars="200"/>
        <w:rPr>
          <w:rFonts w:ascii="宋体" w:hAnsi="宋体" w:cs="宋体"/>
          <w:sz w:val="24"/>
        </w:rPr>
      </w:pPr>
      <w:r>
        <w:rPr>
          <w:rFonts w:hint="eastAsia" w:ascii="宋体" w:hAnsi="宋体" w:cs="宋体"/>
          <w:sz w:val="24"/>
        </w:rPr>
        <w:t>21.1磋商小组成员的通讯工具或相关电子设备交由桂林市公共资源交易中心统一保管后到达评标室，采购代理机构核实磋商小组成员身份，告知回避要求，宣布评审工作纪律和程序，推选磋商小组组长。</w:t>
      </w:r>
    </w:p>
    <w:p w14:paraId="1CFB2489">
      <w:pPr>
        <w:spacing w:line="420" w:lineRule="exact"/>
        <w:ind w:firstLine="480" w:firstLineChars="200"/>
        <w:rPr>
          <w:rFonts w:ascii="宋体" w:hAnsi="宋体" w:cs="宋体"/>
          <w:sz w:val="24"/>
        </w:rPr>
      </w:pPr>
      <w:r>
        <w:rPr>
          <w:rFonts w:hint="eastAsia" w:ascii="宋体" w:hAnsi="宋体" w:cs="宋体"/>
          <w:sz w:val="24"/>
        </w:rPr>
        <w:t>21.2</w:t>
      </w:r>
      <w:r>
        <w:rPr>
          <w:rFonts w:hint="eastAsia" w:ascii="宋体" w:hAnsi="宋体" w:cs="宋体"/>
          <w:kern w:val="0"/>
          <w:sz w:val="24"/>
        </w:rPr>
        <w:t>磋商小组应当审查供应商的响应文件并作出评价；要求供应商解释或者澄清其响应文件；编写评审报告；告知采购人、采购代理机构在评审过程中发现的供应商的违法违规行为。</w:t>
      </w:r>
    </w:p>
    <w:p w14:paraId="12B80FAF">
      <w:pPr>
        <w:spacing w:line="420" w:lineRule="exact"/>
        <w:ind w:firstLine="480" w:firstLineChars="200"/>
        <w:rPr>
          <w:rFonts w:ascii="宋体" w:hAnsi="宋体" w:cs="宋体"/>
          <w:sz w:val="24"/>
        </w:rPr>
      </w:pPr>
      <w:r>
        <w:rPr>
          <w:rFonts w:hint="eastAsia" w:ascii="宋体" w:hAnsi="宋体" w:cs="宋体"/>
          <w:sz w:val="24"/>
        </w:rPr>
        <w:t xml:space="preserve">21.3 </w:t>
      </w:r>
      <w:r>
        <w:rPr>
          <w:rFonts w:hint="eastAsia" w:ascii="宋体" w:hAnsi="宋体" w:cs="宋体"/>
          <w:kern w:val="0"/>
          <w:sz w:val="24"/>
        </w:rPr>
        <w:t>磋商小组依据法律法规和竞争性磋商文件的规定，</w:t>
      </w:r>
      <w:r>
        <w:rPr>
          <w:rFonts w:hint="eastAsia" w:ascii="宋体" w:hAnsi="宋体" w:cs="宋体"/>
          <w:kern w:val="0"/>
          <w:sz w:val="24"/>
          <w:szCs w:val="22"/>
        </w:rPr>
        <w:t>首先对响应文件进行资格性审查，</w:t>
      </w:r>
      <w:r>
        <w:rPr>
          <w:rFonts w:hint="eastAsia" w:ascii="宋体" w:hAnsi="宋体" w:cs="宋体"/>
          <w:kern w:val="0"/>
          <w:sz w:val="24"/>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cs="宋体"/>
          <w:sz w:val="24"/>
        </w:rPr>
        <w:t xml:space="preserve"> </w:t>
      </w:r>
    </w:p>
    <w:p w14:paraId="30A1EBAC">
      <w:pPr>
        <w:spacing w:line="420" w:lineRule="exact"/>
        <w:ind w:firstLine="480" w:firstLineChars="200"/>
        <w:rPr>
          <w:rFonts w:ascii="宋体" w:hAnsi="宋体" w:cs="宋体"/>
          <w:sz w:val="24"/>
        </w:rPr>
      </w:pPr>
      <w:r>
        <w:rPr>
          <w:rFonts w:hint="eastAsia" w:ascii="宋体" w:hAnsi="宋体" w:cs="宋体"/>
          <w:sz w:val="24"/>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6797BB31">
      <w:pPr>
        <w:spacing w:line="420" w:lineRule="exact"/>
        <w:ind w:firstLine="480" w:firstLineChars="200"/>
        <w:rPr>
          <w:rFonts w:ascii="宋体" w:hAnsi="宋体" w:cs="宋体"/>
          <w:sz w:val="24"/>
        </w:rPr>
      </w:pPr>
      <w:r>
        <w:rPr>
          <w:rFonts w:hint="eastAsia" w:ascii="宋体" w:hAnsi="宋体" w:cs="宋体"/>
          <w:sz w:val="24"/>
        </w:rPr>
        <w:t>21.4.1 查询渠道：《国家企业信用信息公示系统》（网址：www.gsxt.gov.cn/index.html）</w:t>
      </w:r>
    </w:p>
    <w:p w14:paraId="3D76619A">
      <w:pPr>
        <w:spacing w:line="420" w:lineRule="exact"/>
        <w:ind w:firstLine="480" w:firstLineChars="200"/>
        <w:rPr>
          <w:rFonts w:ascii="宋体" w:hAnsi="宋体" w:cs="宋体"/>
          <w:sz w:val="24"/>
        </w:rPr>
      </w:pPr>
      <w:r>
        <w:rPr>
          <w:rFonts w:hint="eastAsia" w:ascii="宋体" w:hAnsi="宋体" w:cs="宋体"/>
          <w:sz w:val="24"/>
        </w:rPr>
        <w:t>21.4.2 审查流程：</w:t>
      </w:r>
    </w:p>
    <w:p w14:paraId="3290E4CB">
      <w:pPr>
        <w:spacing w:line="420" w:lineRule="exact"/>
        <w:ind w:firstLine="480" w:firstLineChars="200"/>
        <w:rPr>
          <w:sz w:val="24"/>
        </w:rPr>
      </w:pPr>
      <w:r>
        <w:rPr>
          <w:sz w:val="24"/>
        </w:rPr>
        <w:t>（1）进入《国家企业信用信息公示系统》（网址：www.gsxt.gov.cn/index.html），输入企业名称，进入企业信息主页面；</w:t>
      </w:r>
    </w:p>
    <w:p w14:paraId="079FEA87">
      <w:pPr>
        <w:spacing w:line="420" w:lineRule="exact"/>
        <w:ind w:firstLine="480" w:firstLineChars="200"/>
        <w:rPr>
          <w:rFonts w:ascii="宋体" w:hAnsi="宋体" w:cs="宋体"/>
          <w:sz w:val="24"/>
        </w:rPr>
      </w:pPr>
      <w:r>
        <w:rPr>
          <w:rFonts w:hint="eastAsia" w:ascii="宋体" w:hAnsi="宋体" w:cs="宋体"/>
          <w:sz w:val="24"/>
        </w:rPr>
        <w:t>（2）查看主页“股东及出资信息”栏，或年报中的“股东及出资信息”栏信息；</w:t>
      </w:r>
    </w:p>
    <w:p w14:paraId="7723B762">
      <w:pPr>
        <w:spacing w:line="420" w:lineRule="exact"/>
        <w:ind w:firstLine="480" w:firstLineChars="200"/>
        <w:rPr>
          <w:rFonts w:ascii="宋体" w:hAnsi="宋体" w:cs="宋体"/>
          <w:sz w:val="24"/>
        </w:rPr>
      </w:pPr>
      <w:r>
        <w:rPr>
          <w:rFonts w:hint="eastAsia" w:ascii="宋体" w:hAnsi="宋体" w:cs="宋体"/>
          <w:sz w:val="24"/>
        </w:rPr>
        <w:t>（3）将各供应商的股东及出资信息进行比对，得出审查结论；</w:t>
      </w:r>
    </w:p>
    <w:p w14:paraId="09C59A18">
      <w:pPr>
        <w:spacing w:line="420" w:lineRule="exact"/>
        <w:ind w:firstLine="480" w:firstLineChars="200"/>
        <w:rPr>
          <w:rFonts w:ascii="宋体" w:hAnsi="宋体" w:cs="宋体"/>
          <w:sz w:val="24"/>
        </w:rPr>
      </w:pPr>
      <w:r>
        <w:rPr>
          <w:rFonts w:hint="eastAsia" w:ascii="宋体" w:hAnsi="宋体" w:cs="宋体"/>
          <w:sz w:val="24"/>
        </w:rPr>
        <w:t>（4）将相关资料作为评审资料打印存档。</w:t>
      </w:r>
    </w:p>
    <w:p w14:paraId="540E2DE2">
      <w:pPr>
        <w:pStyle w:val="8"/>
        <w:spacing w:line="420" w:lineRule="exact"/>
        <w:ind w:firstLine="482" w:firstLineChars="200"/>
        <w:rPr>
          <w:b/>
          <w:bCs/>
          <w:sz w:val="24"/>
          <w:szCs w:val="32"/>
        </w:rPr>
      </w:pPr>
      <w:r>
        <w:rPr>
          <w:rFonts w:hint="eastAsia"/>
          <w:b/>
          <w:bCs/>
          <w:sz w:val="24"/>
          <w:szCs w:val="32"/>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71A600A">
      <w:pPr>
        <w:spacing w:line="420" w:lineRule="exact"/>
        <w:ind w:firstLine="480" w:firstLineChars="200"/>
        <w:rPr>
          <w:rFonts w:ascii="宋体" w:hAnsi="宋体" w:cs="宋体"/>
          <w:sz w:val="24"/>
        </w:rPr>
      </w:pPr>
      <w:r>
        <w:rPr>
          <w:rFonts w:hint="eastAsia" w:ascii="宋体" w:hAnsi="宋体" w:cs="宋体"/>
          <w:sz w:val="24"/>
        </w:rPr>
        <w:t>21.5 磋商小组如发现供应商提供的证明文件不齐全或不符合规定格式的，应一次性告知供应商，供应商应在规定的时间内线上补正或更正。</w:t>
      </w:r>
    </w:p>
    <w:p w14:paraId="48E408D3">
      <w:pPr>
        <w:spacing w:line="420" w:lineRule="exact"/>
        <w:ind w:firstLine="480" w:firstLineChars="200"/>
        <w:rPr>
          <w:rFonts w:ascii="宋体" w:hAnsi="宋体" w:cs="宋体"/>
          <w:sz w:val="24"/>
        </w:rPr>
      </w:pPr>
      <w:r>
        <w:rPr>
          <w:rFonts w:hint="eastAsia" w:ascii="宋体" w:hAnsi="宋体" w:cs="宋体"/>
          <w:sz w:val="24"/>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w:t>
      </w:r>
      <w:r>
        <w:rPr>
          <w:rFonts w:hint="eastAsia" w:ascii="宋体" w:hAnsi="宋体" w:cs="宋体"/>
          <w:sz w:val="24"/>
          <w:szCs w:val="32"/>
        </w:rPr>
        <w:t>个人CA签章)</w:t>
      </w:r>
      <w:r>
        <w:rPr>
          <w:rFonts w:hint="eastAsia" w:ascii="宋体" w:hAnsi="宋体" w:cs="宋体"/>
          <w:sz w:val="24"/>
        </w:rPr>
        <w:t>或者加盖供应商公章(CA签章)。</w:t>
      </w:r>
    </w:p>
    <w:p w14:paraId="1947E8CF">
      <w:pPr>
        <w:spacing w:line="420" w:lineRule="exact"/>
        <w:ind w:firstLine="480" w:firstLineChars="200"/>
        <w:rPr>
          <w:rFonts w:ascii="宋体" w:hAnsi="宋体" w:cs="宋体"/>
          <w:sz w:val="24"/>
        </w:rPr>
      </w:pPr>
      <w:r>
        <w:rPr>
          <w:rFonts w:hint="eastAsia" w:ascii="宋体" w:hAnsi="宋体" w:cs="宋体"/>
          <w:sz w:val="24"/>
        </w:rPr>
        <w:t xml:space="preserve">根据磋商文件规定的程序、评定成交的标准等事项与实质性响应竞争性磋商文件要求的供应商进行磋商。 未实质性响应磋商文件的响应文件按无效处理，磋商小组应当告知有关供应商。 </w:t>
      </w:r>
    </w:p>
    <w:p w14:paraId="194135EA">
      <w:pPr>
        <w:spacing w:line="420" w:lineRule="exact"/>
        <w:ind w:firstLine="480" w:firstLineChars="200"/>
        <w:rPr>
          <w:rFonts w:ascii="宋体" w:hAnsi="宋体" w:cs="宋体"/>
          <w:sz w:val="24"/>
        </w:rPr>
      </w:pPr>
      <w:r>
        <w:rPr>
          <w:rFonts w:hint="eastAsia" w:ascii="宋体" w:hAnsi="宋体" w:cs="宋体"/>
          <w:sz w:val="24"/>
        </w:rPr>
        <w:t xml:space="preserve">磋商小组所有成员应当按已确定的磋商顺序集中与单一供应商分别进行磋商，并给予所有实质性响应竞争性磋商文件要求的供应商平等的磋商机会。 </w:t>
      </w:r>
    </w:p>
    <w:p w14:paraId="55B3A60F">
      <w:pPr>
        <w:spacing w:line="420" w:lineRule="exact"/>
        <w:ind w:firstLine="480" w:firstLineChars="200"/>
        <w:rPr>
          <w:rFonts w:ascii="宋体" w:hAnsi="宋体" w:cs="宋体"/>
          <w:sz w:val="24"/>
        </w:rPr>
      </w:pPr>
      <w:r>
        <w:rPr>
          <w:rFonts w:hint="eastAsia" w:ascii="宋体" w:hAnsi="宋体" w:cs="宋体"/>
          <w:sz w:val="24"/>
        </w:rPr>
        <w:t xml:space="preserve">磋商中，磋商小组不得透露与磋商有关的其他供应商的技术资料、价格和其他信息。 </w:t>
      </w:r>
    </w:p>
    <w:p w14:paraId="78066950">
      <w:pPr>
        <w:spacing w:line="420" w:lineRule="exact"/>
        <w:ind w:firstLine="480" w:firstLineChars="200"/>
        <w:rPr>
          <w:rFonts w:ascii="宋体" w:hAnsi="宋体" w:cs="宋体"/>
          <w:sz w:val="24"/>
          <w:szCs w:val="32"/>
        </w:rPr>
      </w:pPr>
      <w:r>
        <w:rPr>
          <w:rFonts w:hint="eastAsia" w:ascii="宋体" w:hAnsi="宋体" w:cs="宋体"/>
          <w:sz w:val="24"/>
        </w:rPr>
        <w:t>磋商小组对磋商过程和重要磋商内容进行记录，磋商双方在记录上签字确认（或电子签名、加盖电子签章）。</w:t>
      </w:r>
    </w:p>
    <w:p w14:paraId="15593AD7">
      <w:pPr>
        <w:spacing w:line="420" w:lineRule="exact"/>
        <w:ind w:firstLine="480" w:firstLineChars="200"/>
        <w:rPr>
          <w:rFonts w:ascii="宋体" w:hAnsi="宋体" w:cs="宋体"/>
          <w:sz w:val="24"/>
        </w:rPr>
      </w:pPr>
      <w:r>
        <w:rPr>
          <w:rFonts w:hint="eastAsia" w:ascii="宋体" w:hAnsi="宋体" w:cs="宋体"/>
          <w:sz w:val="24"/>
        </w:rPr>
        <w:t xml:space="preserve">21.7 在磋商过程中，磋商小组可以根据磋商文件和磋商情况实质性变动项目需求中的技术、服务要求以及合同草案条款，但不得变动磋商文件中的其他内容。实质性变动的内容，须经采购人代表确认。 </w:t>
      </w:r>
    </w:p>
    <w:p w14:paraId="026FC73F">
      <w:pPr>
        <w:spacing w:line="420" w:lineRule="exact"/>
        <w:ind w:firstLine="480" w:firstLineChars="200"/>
        <w:rPr>
          <w:rFonts w:ascii="宋体" w:hAnsi="宋体" w:cs="宋体"/>
          <w:sz w:val="24"/>
        </w:rPr>
      </w:pPr>
      <w:r>
        <w:rPr>
          <w:rFonts w:hint="eastAsia" w:ascii="宋体" w:hAnsi="宋体" w:cs="宋体"/>
          <w:sz w:val="24"/>
        </w:rPr>
        <w:t xml:space="preserve">对磋商文件作出的实质性变动是磋商文件的有效组成部分，磋商小组应当及时通过广西政府采购云平台同时通知所有参加磋商的供应商。 </w:t>
      </w:r>
    </w:p>
    <w:p w14:paraId="7C61117F">
      <w:pPr>
        <w:spacing w:line="420" w:lineRule="exact"/>
        <w:ind w:firstLine="480" w:firstLineChars="200"/>
        <w:rPr>
          <w:rFonts w:ascii="宋体" w:hAnsi="宋体" w:cs="宋体"/>
          <w:sz w:val="24"/>
        </w:rPr>
      </w:pPr>
      <w:r>
        <w:rPr>
          <w:rFonts w:hint="eastAsia" w:ascii="宋体" w:hAnsi="宋体" w:cs="宋体"/>
          <w:sz w:val="24"/>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1BCE196B">
      <w:pPr>
        <w:spacing w:line="420" w:lineRule="exact"/>
        <w:ind w:firstLine="480" w:firstLineChars="200"/>
        <w:rPr>
          <w:rFonts w:ascii="宋体" w:hAnsi="宋体" w:cs="宋体"/>
          <w:sz w:val="24"/>
        </w:rPr>
      </w:pPr>
      <w:r>
        <w:rPr>
          <w:rFonts w:hint="eastAsia" w:ascii="宋体" w:hAnsi="宋体" w:cs="宋体"/>
          <w:sz w:val="24"/>
        </w:rPr>
        <w:t>21.8 最后报价</w:t>
      </w:r>
    </w:p>
    <w:p w14:paraId="642A3DE7">
      <w:pPr>
        <w:spacing w:line="420" w:lineRule="exact"/>
        <w:ind w:firstLine="480" w:firstLineChars="200"/>
        <w:rPr>
          <w:rFonts w:ascii="宋体" w:hAnsi="宋体" w:cs="宋体"/>
          <w:sz w:val="24"/>
        </w:rPr>
      </w:pPr>
      <w:r>
        <w:rPr>
          <w:rFonts w:hint="eastAsia" w:ascii="宋体" w:hAnsi="宋体" w:cs="宋体"/>
          <w:sz w:val="24"/>
        </w:rPr>
        <w:t xml:space="preserve">21.8.1 磋商文件能够详细列明采购标的的质量要求的，磋商结束后，磋商小组应当要求所有继续参加磋商的供应商在规定时间内线上提交最后报价，提交最后报价的供应商不得少于 3 家。 </w:t>
      </w:r>
    </w:p>
    <w:p w14:paraId="470498DD">
      <w:pPr>
        <w:spacing w:line="420" w:lineRule="exact"/>
        <w:ind w:firstLine="480" w:firstLineChars="200"/>
        <w:rPr>
          <w:rFonts w:ascii="宋体" w:hAnsi="宋体" w:cs="宋体"/>
          <w:sz w:val="24"/>
        </w:rPr>
      </w:pPr>
      <w:r>
        <w:rPr>
          <w:rFonts w:hint="eastAsia" w:ascii="宋体" w:hAnsi="宋体" w:cs="宋体"/>
          <w:sz w:val="24"/>
        </w:rPr>
        <w:t xml:space="preserve">21.8.2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77764976">
      <w:pPr>
        <w:spacing w:line="420" w:lineRule="exact"/>
        <w:ind w:firstLine="480" w:firstLineChars="200"/>
        <w:rPr>
          <w:rFonts w:ascii="宋体" w:hAnsi="宋体" w:cs="宋体"/>
          <w:sz w:val="24"/>
        </w:rPr>
      </w:pPr>
      <w:r>
        <w:rPr>
          <w:rFonts w:hint="eastAsia" w:ascii="宋体" w:hAnsi="宋体" w:cs="宋体"/>
          <w:sz w:val="24"/>
        </w:rPr>
        <w:t>21.8.3</w:t>
      </w:r>
      <w:r>
        <w:rPr>
          <w:rFonts w:hint="eastAsia" w:hAnsi="宋体" w:cs="宋体"/>
          <w:kern w:val="0"/>
          <w:sz w:val="24"/>
        </w:rPr>
        <w:t>最后报价（应答文件）是供应商响应文件的有效组成部分。</w:t>
      </w:r>
    </w:p>
    <w:p w14:paraId="58E19D14">
      <w:pPr>
        <w:spacing w:line="420" w:lineRule="exact"/>
        <w:ind w:firstLine="480" w:firstLineChars="200"/>
        <w:rPr>
          <w:rFonts w:ascii="宋体" w:hAnsi="宋体" w:cs="宋体"/>
          <w:sz w:val="24"/>
          <w:szCs w:val="32"/>
        </w:rPr>
      </w:pPr>
      <w:r>
        <w:rPr>
          <w:rFonts w:hint="eastAsia" w:ascii="宋体" w:hAnsi="宋体" w:cs="宋体"/>
          <w:sz w:val="24"/>
        </w:rPr>
        <w:t xml:space="preserve">21.8.4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0B3597E3">
      <w:pPr>
        <w:spacing w:line="420" w:lineRule="exact"/>
        <w:ind w:firstLine="480" w:firstLineChars="200"/>
        <w:rPr>
          <w:rFonts w:ascii="宋体" w:hAnsi="宋体" w:cs="宋体"/>
          <w:b/>
          <w:bCs/>
          <w:sz w:val="24"/>
        </w:rPr>
      </w:pPr>
      <w:r>
        <w:rPr>
          <w:rFonts w:hint="eastAsia" w:ascii="宋体" w:hAnsi="宋体" w:cs="宋体"/>
          <w:sz w:val="24"/>
        </w:rPr>
        <w:t>21.8.5 根据《政府采购竞争性磋商采购方式管理暂行办法》(财库〔2014〕214 号)的规定：最后报价是供应商响应文件的有效组成部分。</w:t>
      </w:r>
      <w:r>
        <w:rPr>
          <w:rFonts w:hint="eastAsia" w:ascii="宋体" w:hAnsi="宋体" w:cs="宋体"/>
          <w:b/>
          <w:bCs/>
          <w:sz w:val="24"/>
        </w:rPr>
        <w:t xml:space="preserve"> </w:t>
      </w:r>
      <w:r>
        <w:rPr>
          <w:rFonts w:hint="eastAsia" w:ascii="宋体" w:hAnsi="宋体" w:cs="宋体"/>
          <w:sz w:val="24"/>
        </w:rPr>
        <w:t>符合本办法(财库〔2014〕214号文)第三条第四项情形的，提交最后报价的供应商可以为2家。</w:t>
      </w:r>
      <w:r>
        <w:rPr>
          <w:rFonts w:hint="eastAsia" w:ascii="宋体" w:hAnsi="宋体" w:cs="宋体"/>
          <w:b/>
          <w:bCs/>
          <w:sz w:val="24"/>
        </w:rPr>
        <w:t>（财库〔2014〕214号文第三条第四项：市场竞争不充分的科研项目，以及需要扶持的科技成果转化项目。）</w:t>
      </w:r>
    </w:p>
    <w:p w14:paraId="2AC9A4DE">
      <w:pPr>
        <w:spacing w:line="420" w:lineRule="exact"/>
        <w:ind w:firstLine="480" w:firstLineChars="200"/>
        <w:rPr>
          <w:rFonts w:ascii="宋体" w:hAnsi="宋体" w:cs="宋体"/>
          <w:sz w:val="24"/>
        </w:rPr>
      </w:pPr>
      <w:r>
        <w:rPr>
          <w:rFonts w:hint="eastAsia" w:ascii="宋体" w:hAnsi="宋体" w:cs="宋体"/>
          <w:sz w:val="24"/>
        </w:rPr>
        <w:t xml:space="preserve">21.9 已提交响应文件的供应商，在提交最后报价之前，可以根据磋商情况书面退出磋商。 </w:t>
      </w:r>
    </w:p>
    <w:p w14:paraId="25D0D839">
      <w:pPr>
        <w:spacing w:line="420" w:lineRule="exact"/>
        <w:ind w:firstLine="480" w:firstLineChars="200"/>
        <w:rPr>
          <w:rFonts w:ascii="宋体" w:hAnsi="宋体" w:cs="宋体"/>
          <w:sz w:val="24"/>
        </w:rPr>
      </w:pPr>
      <w:r>
        <w:rPr>
          <w:rFonts w:hint="eastAsia" w:ascii="宋体" w:hAnsi="宋体" w:cs="宋体"/>
          <w:sz w:val="24"/>
        </w:rPr>
        <w:t xml:space="preserve">未书面退出磋商的供应商在规定时间内线上提交最后报价，其最后报价超出采购预算导致已通过评审的响应文件无效的，按供应商在提交响应文件截止时间后撤回响应文件处理。 </w:t>
      </w:r>
    </w:p>
    <w:p w14:paraId="1DA0F427">
      <w:pPr>
        <w:spacing w:line="420" w:lineRule="exact"/>
        <w:ind w:firstLine="480" w:firstLineChars="200"/>
        <w:rPr>
          <w:rFonts w:ascii="宋体" w:hAnsi="宋体" w:cs="宋体"/>
          <w:sz w:val="24"/>
        </w:rPr>
      </w:pPr>
      <w:r>
        <w:rPr>
          <w:rFonts w:hint="eastAsia" w:ascii="宋体" w:hAnsi="宋体" w:cs="宋体"/>
          <w:sz w:val="24"/>
        </w:rPr>
        <w:t xml:space="preserve">21.10 评审报告 </w:t>
      </w:r>
    </w:p>
    <w:p w14:paraId="0F666D40">
      <w:pPr>
        <w:spacing w:line="420" w:lineRule="exact"/>
        <w:ind w:firstLine="480" w:firstLineChars="200"/>
        <w:rPr>
          <w:rFonts w:ascii="宋体" w:hAnsi="宋体" w:cs="宋体"/>
          <w:sz w:val="24"/>
        </w:rPr>
      </w:pPr>
      <w:r>
        <w:rPr>
          <w:rFonts w:hint="eastAsia" w:ascii="宋体" w:hAnsi="宋体" w:cs="宋体"/>
          <w:sz w:val="24"/>
        </w:rPr>
        <w:t>磋商小组应当从质量和服务均能满足磋商文件全部实质性响应要求的供应商中，按照最后综合得分由高到低的顺序提出 3 名以上（含 3 名）成交候选人，并编写评审报告。</w:t>
      </w:r>
    </w:p>
    <w:p w14:paraId="677449F4">
      <w:pPr>
        <w:spacing w:line="420" w:lineRule="exact"/>
        <w:ind w:firstLine="480" w:firstLineChars="200"/>
        <w:rPr>
          <w:rFonts w:ascii="宋体" w:hAnsi="宋体" w:cs="宋体"/>
          <w:sz w:val="24"/>
        </w:rPr>
      </w:pPr>
      <w:r>
        <w:rPr>
          <w:rFonts w:hint="eastAsia" w:ascii="宋体" w:hAnsi="宋体" w:cs="宋体"/>
          <w:sz w:val="24"/>
        </w:rPr>
        <w:t xml:space="preserve">21.11 在评审过程中出现法律法规和磋商文件均没有明确规定的情形时，由磋商小组现场协商解决，协商不一致的，由全体磋商小组投票表决，以得票率二分之一以上磋商小组成员的意见为准。 </w:t>
      </w:r>
    </w:p>
    <w:p w14:paraId="362864F4">
      <w:pPr>
        <w:spacing w:line="420" w:lineRule="exact"/>
        <w:ind w:firstLine="480" w:firstLineChars="200"/>
        <w:rPr>
          <w:rFonts w:ascii="宋体" w:hAnsi="宋体" w:cs="宋体"/>
          <w:sz w:val="24"/>
        </w:rPr>
      </w:pPr>
      <w:r>
        <w:rPr>
          <w:rFonts w:hint="eastAsia" w:ascii="宋体" w:hAnsi="宋体" w:cs="宋体"/>
          <w:sz w:val="24"/>
        </w:rPr>
        <w:t>21.12 采购代理机构发现磋商小组有明显的违规倾向或歧视现象，或不按评审办法进行，或其他不正常行为的，应当及时制止。如制止无效，应及时向政府采购监督管理机构报告。</w:t>
      </w:r>
    </w:p>
    <w:p w14:paraId="39A8319B">
      <w:pPr>
        <w:pStyle w:val="5"/>
        <w:widowControl w:val="0"/>
        <w:spacing w:before="0" w:after="0" w:line="420" w:lineRule="exact"/>
        <w:ind w:firstLine="482" w:firstLineChars="200"/>
        <w:rPr>
          <w:rFonts w:ascii="宋体" w:hAnsi="宋体" w:cs="宋体"/>
          <w:szCs w:val="24"/>
        </w:rPr>
      </w:pPr>
      <w:bookmarkStart w:id="144" w:name="_Toc18722"/>
      <w:bookmarkStart w:id="145" w:name="_Toc12420"/>
      <w:bookmarkStart w:id="146" w:name="_Toc32470"/>
      <w:r>
        <w:rPr>
          <w:rFonts w:hint="eastAsia" w:ascii="宋体" w:hAnsi="宋体" w:cs="宋体"/>
          <w:szCs w:val="24"/>
        </w:rPr>
        <w:t>22. 确定成交供应商</w:t>
      </w:r>
      <w:bookmarkEnd w:id="144"/>
      <w:bookmarkEnd w:id="145"/>
      <w:bookmarkEnd w:id="146"/>
    </w:p>
    <w:p w14:paraId="7888148C">
      <w:pPr>
        <w:spacing w:line="420" w:lineRule="exact"/>
        <w:ind w:firstLine="480" w:firstLineChars="200"/>
        <w:rPr>
          <w:rFonts w:ascii="宋体" w:hAnsi="宋体" w:cs="宋体"/>
          <w:sz w:val="24"/>
        </w:rPr>
      </w:pPr>
      <w:r>
        <w:rPr>
          <w:rFonts w:hint="eastAsia" w:ascii="宋体" w:hAnsi="宋体" w:cs="宋体"/>
          <w:sz w:val="24"/>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sz w:val="24"/>
          <w:lang w:val="en-US" w:eastAsia="zh-CN"/>
        </w:rPr>
        <w:t>信誉</w:t>
      </w:r>
      <w:r>
        <w:rPr>
          <w:rFonts w:hint="eastAsia" w:ascii="宋体" w:hAnsi="宋体" w:cs="宋体"/>
          <w:sz w:val="24"/>
        </w:rPr>
        <w:t>分由高到低顺序排列并推荐成交候选供应商。</w:t>
      </w:r>
    </w:p>
    <w:p w14:paraId="3B207C5D">
      <w:pPr>
        <w:spacing w:line="420" w:lineRule="exact"/>
        <w:ind w:firstLine="480" w:firstLineChars="200"/>
        <w:rPr>
          <w:rFonts w:ascii="宋体" w:hAnsi="宋体" w:cs="宋体"/>
          <w:sz w:val="24"/>
        </w:rPr>
      </w:pPr>
      <w:r>
        <w:rPr>
          <w:rFonts w:hint="eastAsia" w:ascii="宋体" w:hAnsi="宋体" w:cs="宋体"/>
          <w:sz w:val="24"/>
        </w:rPr>
        <w:t>（2）采购人应当确定磋商小组推荐排名第一的成交候选供应商为成交供应商。</w:t>
      </w:r>
    </w:p>
    <w:p w14:paraId="2A1F45BC">
      <w:pPr>
        <w:spacing w:line="420" w:lineRule="exact"/>
        <w:ind w:firstLine="480" w:firstLineChars="200"/>
        <w:rPr>
          <w:rFonts w:ascii="宋体" w:hAnsi="宋体" w:cs="宋体"/>
          <w:sz w:val="24"/>
        </w:rPr>
      </w:pPr>
      <w:r>
        <w:rPr>
          <w:rFonts w:hint="eastAsia" w:ascii="宋体" w:hAnsi="宋体" w:cs="宋体"/>
          <w:sz w:val="24"/>
        </w:rPr>
        <w:t>（3）排名第一的成交候选供应商放弃成交、因不可抗力提出不能履行合同，采购人可以按照评审报告推荐的成交候选供应商名单排序，确定下一候选供应商为成交供应商，也可以重新开展政府采购活动。</w:t>
      </w:r>
    </w:p>
    <w:p w14:paraId="2D200873">
      <w:pPr>
        <w:spacing w:line="420" w:lineRule="exact"/>
        <w:ind w:firstLine="480" w:firstLineChars="200"/>
        <w:rPr>
          <w:rFonts w:ascii="宋体" w:hAnsi="宋体" w:cs="宋体"/>
          <w:sz w:val="24"/>
        </w:rPr>
      </w:pPr>
      <w:r>
        <w:rPr>
          <w:rFonts w:hint="eastAsia" w:ascii="宋体" w:hAnsi="宋体" w:cs="宋体"/>
          <w:sz w:val="24"/>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296A56FD">
      <w:pPr>
        <w:pStyle w:val="5"/>
        <w:widowControl w:val="0"/>
        <w:spacing w:before="0" w:after="0" w:line="420" w:lineRule="exact"/>
        <w:ind w:firstLine="482" w:firstLineChars="200"/>
        <w:rPr>
          <w:rFonts w:ascii="宋体" w:hAnsi="宋体" w:cs="宋体"/>
          <w:szCs w:val="24"/>
        </w:rPr>
      </w:pPr>
      <w:bookmarkStart w:id="147" w:name="_Toc14882"/>
      <w:bookmarkStart w:id="148" w:name="_Toc21715"/>
      <w:bookmarkStart w:id="149" w:name="_Toc15332"/>
      <w:r>
        <w:rPr>
          <w:rFonts w:hint="eastAsia" w:ascii="宋体" w:hAnsi="宋体" w:cs="宋体"/>
          <w:szCs w:val="24"/>
        </w:rPr>
        <w:t>23. 属于下列情况之一者，响应文件无效</w:t>
      </w:r>
      <w:bookmarkEnd w:id="147"/>
      <w:bookmarkEnd w:id="148"/>
      <w:bookmarkEnd w:id="149"/>
    </w:p>
    <w:p w14:paraId="149DA749">
      <w:pPr>
        <w:spacing w:line="420" w:lineRule="exact"/>
        <w:ind w:firstLine="480" w:firstLineChars="200"/>
        <w:rPr>
          <w:rFonts w:ascii="宋体" w:hAnsi="宋体" w:cs="宋体"/>
          <w:sz w:val="24"/>
        </w:rPr>
      </w:pPr>
      <w:r>
        <w:rPr>
          <w:rFonts w:hint="eastAsia" w:ascii="宋体" w:hAnsi="宋体" w:cs="宋体"/>
          <w:sz w:val="24"/>
        </w:rPr>
        <w:t>（1）未按磋商文件规定完整线上提交响应文件或未按规定要求线上签字、签章的；</w:t>
      </w:r>
    </w:p>
    <w:p w14:paraId="4CF85F37">
      <w:pPr>
        <w:spacing w:line="420" w:lineRule="exact"/>
        <w:ind w:firstLine="480" w:firstLineChars="200"/>
        <w:rPr>
          <w:rFonts w:ascii="宋体" w:hAnsi="宋体" w:cs="宋体"/>
          <w:sz w:val="24"/>
        </w:rPr>
      </w:pPr>
      <w:r>
        <w:rPr>
          <w:rFonts w:hint="eastAsia" w:ascii="宋体" w:hAnsi="宋体" w:cs="宋体"/>
          <w:sz w:val="24"/>
        </w:rPr>
        <w:t>（2）不具备磋商文件规定的资格要求的；</w:t>
      </w:r>
    </w:p>
    <w:p w14:paraId="0775099B">
      <w:pPr>
        <w:spacing w:line="420" w:lineRule="exact"/>
        <w:ind w:firstLine="480" w:firstLineChars="200"/>
        <w:rPr>
          <w:rFonts w:ascii="宋体" w:hAnsi="宋体" w:cs="宋体"/>
          <w:sz w:val="24"/>
        </w:rPr>
      </w:pPr>
      <w:r>
        <w:rPr>
          <w:rFonts w:hint="eastAsia" w:ascii="宋体" w:hAnsi="宋体" w:cs="宋体"/>
          <w:sz w:val="24"/>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6C8F3405">
      <w:pPr>
        <w:spacing w:line="420" w:lineRule="exact"/>
        <w:ind w:firstLine="480" w:firstLineChars="200"/>
        <w:rPr>
          <w:rFonts w:ascii="宋体" w:hAnsi="宋体" w:cs="宋体"/>
          <w:sz w:val="24"/>
        </w:rPr>
      </w:pPr>
      <w:r>
        <w:rPr>
          <w:rFonts w:hint="eastAsia" w:ascii="宋体" w:hAnsi="宋体" w:cs="宋体"/>
          <w:sz w:val="24"/>
        </w:rPr>
        <w:t>（4）响应文件未按磋商文件的内容和要求编制，或提供虚假材料的；</w:t>
      </w:r>
    </w:p>
    <w:p w14:paraId="4527C88E">
      <w:pPr>
        <w:spacing w:line="420" w:lineRule="exact"/>
        <w:ind w:firstLine="480" w:firstLineChars="200"/>
        <w:rPr>
          <w:rFonts w:ascii="宋体" w:hAnsi="宋体" w:cs="宋体"/>
          <w:sz w:val="24"/>
        </w:rPr>
      </w:pPr>
      <w:r>
        <w:rPr>
          <w:rFonts w:hint="eastAsia" w:ascii="宋体" w:hAnsi="宋体" w:cs="宋体"/>
          <w:sz w:val="24"/>
        </w:rPr>
        <w:t>（5）响应文件有效期、质量要求、工期要求不能满足采购文件要求的；</w:t>
      </w:r>
    </w:p>
    <w:p w14:paraId="7CDFF48D">
      <w:pPr>
        <w:spacing w:line="420" w:lineRule="exact"/>
        <w:ind w:firstLine="480" w:firstLineChars="200"/>
        <w:rPr>
          <w:rFonts w:ascii="宋体" w:hAnsi="宋体" w:cs="宋体"/>
          <w:sz w:val="24"/>
        </w:rPr>
      </w:pPr>
      <w:r>
        <w:rPr>
          <w:rFonts w:hint="eastAsia" w:ascii="宋体" w:hAnsi="宋体" w:cs="宋体"/>
          <w:sz w:val="24"/>
        </w:rPr>
        <w:t>（6）供应商未就工程量清单中的所有内容作完整唯一报价的；</w:t>
      </w:r>
    </w:p>
    <w:p w14:paraId="4CD78D28">
      <w:pPr>
        <w:spacing w:line="420" w:lineRule="exact"/>
        <w:ind w:firstLine="480" w:firstLineChars="200"/>
        <w:rPr>
          <w:rFonts w:ascii="宋体" w:hAnsi="宋体" w:cs="宋体"/>
          <w:sz w:val="24"/>
        </w:rPr>
      </w:pPr>
      <w:r>
        <w:rPr>
          <w:rFonts w:hint="eastAsia" w:ascii="宋体" w:hAnsi="宋体" w:cs="宋体"/>
          <w:sz w:val="24"/>
        </w:rPr>
        <w:t>（7）未在磋商小组规定的时间内提交响应文件(包括最后报价)的；</w:t>
      </w:r>
    </w:p>
    <w:p w14:paraId="2B0FAA99">
      <w:pPr>
        <w:spacing w:line="420" w:lineRule="exact"/>
        <w:ind w:firstLine="480" w:firstLineChars="200"/>
        <w:rPr>
          <w:rFonts w:ascii="宋体" w:hAnsi="宋体" w:cs="宋体"/>
          <w:sz w:val="24"/>
        </w:rPr>
      </w:pPr>
      <w:r>
        <w:rPr>
          <w:rFonts w:hint="eastAsia" w:ascii="宋体" w:hAnsi="宋体" w:cs="宋体"/>
          <w:sz w:val="24"/>
        </w:rPr>
        <w:t>（8）超越了按照法律法规规定必须获得行政许可或者行政审批的经营范围的；</w:t>
      </w:r>
    </w:p>
    <w:p w14:paraId="33F21808">
      <w:pPr>
        <w:spacing w:line="420" w:lineRule="exact"/>
        <w:ind w:firstLine="480" w:firstLineChars="200"/>
        <w:rPr>
          <w:rFonts w:ascii="宋体" w:hAnsi="宋体" w:cs="宋体"/>
          <w:sz w:val="24"/>
        </w:rPr>
      </w:pPr>
      <w:r>
        <w:rPr>
          <w:rFonts w:hint="eastAsia" w:ascii="宋体" w:hAnsi="宋体" w:cs="宋体"/>
          <w:sz w:val="24"/>
        </w:rPr>
        <w:t>（9）未满足磋商文件实质性要求的或者响应文件有采购人不能接受的附加条件的；</w:t>
      </w:r>
    </w:p>
    <w:p w14:paraId="68DF3575">
      <w:pPr>
        <w:spacing w:line="420" w:lineRule="exact"/>
        <w:ind w:firstLine="480" w:firstLineChars="200"/>
        <w:rPr>
          <w:rFonts w:ascii="宋体" w:hAnsi="宋体" w:cs="宋体"/>
          <w:sz w:val="24"/>
          <w:szCs w:val="32"/>
        </w:rPr>
      </w:pPr>
      <w:r>
        <w:rPr>
          <w:rFonts w:hint="eastAsia" w:ascii="宋体" w:hAnsi="宋体" w:cs="宋体"/>
          <w:sz w:val="24"/>
        </w:rPr>
        <w:t>（10）响应文件实质性要求未做变动，供应商最后报价高于第一次报价的或报价超出上限控制价的；</w:t>
      </w:r>
    </w:p>
    <w:p w14:paraId="761D3C2E">
      <w:pPr>
        <w:spacing w:line="420" w:lineRule="exact"/>
        <w:ind w:firstLine="480" w:firstLineChars="200"/>
        <w:rPr>
          <w:rFonts w:ascii="宋体" w:hAnsi="宋体" w:cs="宋体"/>
          <w:sz w:val="24"/>
        </w:rPr>
      </w:pPr>
      <w:r>
        <w:rPr>
          <w:rFonts w:hint="eastAsia" w:ascii="宋体" w:hAnsi="宋体" w:cs="宋体"/>
          <w:sz w:val="24"/>
        </w:rPr>
        <w:t>（11）不符合法律、法规和磋商文件规定的其他实质性要求和条件的。</w:t>
      </w:r>
    </w:p>
    <w:p w14:paraId="77CB4AD2">
      <w:pPr>
        <w:spacing w:line="420" w:lineRule="exact"/>
        <w:ind w:firstLine="482" w:firstLineChars="200"/>
        <w:rPr>
          <w:rFonts w:ascii="宋体" w:hAnsi="宋体" w:cs="宋体"/>
          <w:b/>
          <w:bCs/>
          <w:sz w:val="24"/>
        </w:rPr>
      </w:pPr>
      <w:r>
        <w:rPr>
          <w:rFonts w:hint="eastAsia" w:ascii="宋体" w:hAnsi="宋体" w:cs="宋体"/>
          <w:b/>
          <w:bCs/>
          <w:sz w:val="24"/>
        </w:rPr>
        <w:t>供应商有下列情形之一的视为供应商相互串通磋商，响应文件将被视为无效</w:t>
      </w:r>
    </w:p>
    <w:p w14:paraId="05B82871">
      <w:pPr>
        <w:spacing w:line="420" w:lineRule="exact"/>
        <w:ind w:firstLine="480" w:firstLineChars="200"/>
        <w:rPr>
          <w:rFonts w:ascii="宋体" w:hAnsi="宋体" w:cs="宋体"/>
          <w:sz w:val="24"/>
        </w:rPr>
      </w:pPr>
      <w:r>
        <w:rPr>
          <w:rFonts w:hint="eastAsia" w:ascii="宋体" w:hAnsi="宋体" w:cs="宋体"/>
          <w:sz w:val="24"/>
        </w:rPr>
        <w:t>（1）不同供应商的响应文件由同一单位或者个人编制；或不同供应商报名的IP地址一致的；</w:t>
      </w:r>
    </w:p>
    <w:p w14:paraId="21D7B74B">
      <w:pPr>
        <w:spacing w:line="420" w:lineRule="exact"/>
        <w:ind w:firstLine="480" w:firstLineChars="200"/>
        <w:rPr>
          <w:rFonts w:ascii="宋体" w:hAnsi="宋体" w:cs="宋体"/>
          <w:sz w:val="24"/>
        </w:rPr>
      </w:pPr>
      <w:r>
        <w:rPr>
          <w:rFonts w:hint="eastAsia" w:ascii="宋体" w:hAnsi="宋体" w:cs="宋体"/>
          <w:sz w:val="24"/>
        </w:rPr>
        <w:t>（2）不同供应商委托同一单位或者个人办理磋商事宜；</w:t>
      </w:r>
    </w:p>
    <w:p w14:paraId="32B64659">
      <w:pPr>
        <w:spacing w:line="420" w:lineRule="exact"/>
        <w:ind w:firstLine="480" w:firstLineChars="200"/>
        <w:rPr>
          <w:rFonts w:ascii="宋体" w:hAnsi="宋体" w:cs="宋体"/>
          <w:sz w:val="24"/>
        </w:rPr>
      </w:pPr>
      <w:r>
        <w:rPr>
          <w:rFonts w:hint="eastAsia" w:ascii="宋体" w:hAnsi="宋体" w:cs="宋体"/>
          <w:sz w:val="24"/>
        </w:rPr>
        <w:t>（3）不同的供应商的响应文件载明的项目管理员为同一个人；</w:t>
      </w:r>
    </w:p>
    <w:p w14:paraId="312C2AA6">
      <w:pPr>
        <w:spacing w:line="420" w:lineRule="exact"/>
        <w:ind w:firstLine="480" w:firstLineChars="200"/>
        <w:rPr>
          <w:rFonts w:ascii="宋体" w:hAnsi="宋体" w:cs="宋体"/>
          <w:sz w:val="24"/>
        </w:rPr>
      </w:pPr>
      <w:r>
        <w:rPr>
          <w:rFonts w:hint="eastAsia" w:ascii="宋体" w:hAnsi="宋体" w:cs="宋体"/>
          <w:sz w:val="24"/>
        </w:rPr>
        <w:t>（4）不同供应商的响应文件异常一致或竞标报价呈规律性差异；</w:t>
      </w:r>
    </w:p>
    <w:p w14:paraId="4D4C9044">
      <w:pPr>
        <w:spacing w:line="420" w:lineRule="exact"/>
        <w:ind w:firstLine="480" w:firstLineChars="200"/>
        <w:rPr>
          <w:rFonts w:ascii="宋体" w:hAnsi="宋体" w:cs="宋体"/>
          <w:sz w:val="24"/>
        </w:rPr>
      </w:pPr>
      <w:r>
        <w:rPr>
          <w:rFonts w:hint="eastAsia" w:ascii="宋体" w:hAnsi="宋体" w:cs="宋体"/>
          <w:sz w:val="24"/>
        </w:rPr>
        <w:t>（5）不同供应商的响应文件相互混编。</w:t>
      </w:r>
    </w:p>
    <w:p w14:paraId="07959E1B">
      <w:pPr>
        <w:pStyle w:val="5"/>
        <w:widowControl w:val="0"/>
        <w:spacing w:before="0" w:after="0" w:line="420" w:lineRule="exact"/>
        <w:ind w:firstLine="482" w:firstLineChars="200"/>
        <w:rPr>
          <w:rFonts w:ascii="宋体" w:hAnsi="宋体" w:cs="宋体"/>
          <w:szCs w:val="24"/>
        </w:rPr>
      </w:pPr>
      <w:bookmarkStart w:id="150" w:name="_Toc7715"/>
      <w:bookmarkStart w:id="151" w:name="_Toc27786"/>
      <w:bookmarkStart w:id="152" w:name="_Toc5714"/>
      <w:r>
        <w:rPr>
          <w:rFonts w:hint="eastAsia" w:ascii="宋体" w:hAnsi="宋体" w:cs="宋体"/>
          <w:szCs w:val="24"/>
        </w:rPr>
        <w:t>24. 出现下列情形之一的，采购人或者采购代理机构应当终止竞争性磋商采购活动，发布项目终止公告并说明原因，重新开展采购活动</w:t>
      </w:r>
      <w:bookmarkEnd w:id="150"/>
      <w:bookmarkEnd w:id="151"/>
      <w:bookmarkEnd w:id="152"/>
    </w:p>
    <w:p w14:paraId="2F2B5457">
      <w:pPr>
        <w:spacing w:line="420" w:lineRule="exact"/>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14:paraId="08064A14">
      <w:pPr>
        <w:spacing w:line="420" w:lineRule="exact"/>
        <w:ind w:firstLine="480" w:firstLineChars="200"/>
        <w:rPr>
          <w:rFonts w:ascii="宋体" w:hAnsi="宋体" w:cs="宋体"/>
          <w:sz w:val="24"/>
        </w:rPr>
      </w:pPr>
      <w:r>
        <w:rPr>
          <w:rFonts w:hint="eastAsia" w:ascii="宋体" w:hAnsi="宋体" w:cs="宋体"/>
          <w:sz w:val="24"/>
        </w:rPr>
        <w:t xml:space="preserve">（2）出现影响采购公正的违法、违规行为的； </w:t>
      </w:r>
    </w:p>
    <w:p w14:paraId="20E512F5">
      <w:pPr>
        <w:spacing w:line="420" w:lineRule="exact"/>
        <w:ind w:firstLine="480" w:firstLineChars="200"/>
        <w:rPr>
          <w:rFonts w:ascii="宋体" w:hAnsi="宋体" w:cs="宋体"/>
          <w:b/>
          <w:bCs/>
          <w:sz w:val="24"/>
        </w:rPr>
      </w:pPr>
      <w:r>
        <w:rPr>
          <w:rFonts w:hint="eastAsia" w:ascii="宋体" w:hAnsi="宋体" w:cs="宋体"/>
          <w:sz w:val="24"/>
        </w:rPr>
        <w:t>（3）在采购过程中符合竞争要求的供应商或者报价未超过采购预算的供应商不足3家的。</w:t>
      </w:r>
      <w:r>
        <w:rPr>
          <w:rFonts w:hint="eastAsia" w:ascii="宋体" w:hAnsi="宋体" w:cs="宋体"/>
          <w:b/>
          <w:bCs/>
          <w:sz w:val="24"/>
        </w:rPr>
        <w:t xml:space="preserve">（除财库〔2014〕214 号《政府采购竞争性磋商采购方式管理暂行办法》第二十一条第三款规定的情形外） </w:t>
      </w:r>
    </w:p>
    <w:p w14:paraId="55EB882E">
      <w:pPr>
        <w:pStyle w:val="5"/>
        <w:widowControl w:val="0"/>
        <w:spacing w:before="0" w:after="0" w:line="420" w:lineRule="exact"/>
        <w:ind w:firstLine="482" w:firstLineChars="200"/>
        <w:rPr>
          <w:rFonts w:ascii="宋体" w:hAnsi="宋体" w:cs="宋体"/>
          <w:szCs w:val="24"/>
        </w:rPr>
      </w:pPr>
      <w:bookmarkStart w:id="153" w:name="_Toc19105"/>
      <w:bookmarkStart w:id="154" w:name="_Toc22405"/>
      <w:bookmarkStart w:id="155" w:name="_Toc19910"/>
      <w:r>
        <w:rPr>
          <w:rFonts w:hint="eastAsia" w:ascii="宋体" w:hAnsi="宋体" w:cs="宋体"/>
          <w:szCs w:val="24"/>
        </w:rPr>
        <w:t>25. 磋商过程的监控</w:t>
      </w:r>
      <w:bookmarkEnd w:id="153"/>
      <w:bookmarkEnd w:id="154"/>
      <w:bookmarkEnd w:id="155"/>
    </w:p>
    <w:p w14:paraId="05B2246E">
      <w:pPr>
        <w:spacing w:line="420" w:lineRule="exact"/>
        <w:ind w:firstLine="480" w:firstLineChars="200"/>
        <w:rPr>
          <w:rFonts w:ascii="宋体" w:hAnsi="宋体" w:cs="宋体"/>
          <w:sz w:val="24"/>
        </w:rPr>
      </w:pPr>
      <w:r>
        <w:rPr>
          <w:rFonts w:hint="eastAsia" w:ascii="宋体" w:hAnsi="宋体" w:cs="宋体"/>
          <w:sz w:val="24"/>
        </w:rPr>
        <w:t>本项目磋商过程实行全程录音、录像监控，供应商在磋商过程中所进行的试图影响磋商结果的不公正活动，可能导致其磋商被拒绝。</w:t>
      </w:r>
    </w:p>
    <w:p w14:paraId="2B91ACA5">
      <w:pPr>
        <w:pStyle w:val="5"/>
        <w:widowControl w:val="0"/>
        <w:numPr>
          <w:ilvl w:val="0"/>
          <w:numId w:val="5"/>
        </w:numPr>
        <w:spacing w:before="0" w:after="0" w:line="420" w:lineRule="exact"/>
        <w:ind w:firstLine="482" w:firstLineChars="200"/>
        <w:rPr>
          <w:rFonts w:ascii="宋体" w:hAnsi="宋体" w:cs="宋体"/>
          <w:szCs w:val="24"/>
        </w:rPr>
      </w:pPr>
      <w:bookmarkStart w:id="156" w:name="_Toc14787"/>
      <w:bookmarkStart w:id="157" w:name="_Toc26291"/>
      <w:bookmarkStart w:id="158" w:name="_Toc865"/>
      <w:r>
        <w:rPr>
          <w:rFonts w:hint="eastAsia" w:ascii="宋体" w:hAnsi="宋体" w:cs="宋体"/>
          <w:szCs w:val="24"/>
        </w:rPr>
        <w:t>信用查询</w:t>
      </w:r>
      <w:bookmarkEnd w:id="156"/>
      <w:bookmarkEnd w:id="157"/>
      <w:bookmarkEnd w:id="158"/>
    </w:p>
    <w:p w14:paraId="3C2CF4E3">
      <w:pPr>
        <w:spacing w:line="420" w:lineRule="exact"/>
        <w:ind w:firstLine="480" w:firstLineChars="200"/>
        <w:rPr>
          <w:rFonts w:ascii="宋体" w:hAnsi="宋体" w:cs="宋体"/>
          <w:sz w:val="24"/>
        </w:rPr>
      </w:pPr>
      <w:r>
        <w:rPr>
          <w:rFonts w:hint="eastAsia" w:ascii="宋体" w:hAnsi="宋体" w:cs="宋体"/>
          <w:sz w:val="24"/>
        </w:rPr>
        <w:t>根据《关于做好政府采购有关信用主体标识码登记及在政府采购活动中查询使用信用记录有关问题的通知》桂财采〔2016〕37号的通知，采购代理机构对成交人的成交资格进行信用查询：</w:t>
      </w:r>
    </w:p>
    <w:p w14:paraId="4DD54026">
      <w:pPr>
        <w:spacing w:line="420" w:lineRule="exact"/>
        <w:ind w:firstLine="480" w:firstLineChars="200"/>
        <w:rPr>
          <w:rFonts w:ascii="宋体" w:hAnsi="宋体" w:cs="宋体"/>
          <w:sz w:val="24"/>
        </w:rPr>
      </w:pPr>
      <w:r>
        <w:rPr>
          <w:rFonts w:hint="eastAsia" w:ascii="宋体" w:hAnsi="宋体" w:cs="宋体"/>
          <w:sz w:val="24"/>
        </w:rPr>
        <w:t>（1）查询渠道：“信用中国”网站(www.creditchina.gov.cn)、中国政府采购网(www.ccgp.gov.cn)；</w:t>
      </w:r>
    </w:p>
    <w:p w14:paraId="005CA3D6">
      <w:pPr>
        <w:spacing w:line="420" w:lineRule="exact"/>
        <w:ind w:firstLine="480" w:firstLineChars="200"/>
        <w:rPr>
          <w:rFonts w:ascii="宋体" w:hAnsi="宋体" w:cs="宋体"/>
          <w:sz w:val="24"/>
        </w:rPr>
      </w:pPr>
      <w:r>
        <w:rPr>
          <w:rFonts w:hint="eastAsia" w:ascii="宋体" w:hAnsi="宋体" w:cs="宋体"/>
          <w:sz w:val="24"/>
        </w:rPr>
        <w:t>（2）查询时间：成交通知书发出前；</w:t>
      </w:r>
    </w:p>
    <w:p w14:paraId="460FFF83">
      <w:pPr>
        <w:spacing w:line="420" w:lineRule="exact"/>
        <w:ind w:firstLine="480" w:firstLineChars="200"/>
        <w:rPr>
          <w:rFonts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14:paraId="157D93AB">
      <w:pPr>
        <w:spacing w:line="420" w:lineRule="exact"/>
        <w:ind w:firstLine="480" w:firstLineChars="200"/>
        <w:rPr>
          <w:rFonts w:ascii="宋体" w:hAnsi="宋体" w:cs="宋体"/>
          <w:sz w:val="24"/>
        </w:rPr>
      </w:pPr>
      <w:r>
        <w:rPr>
          <w:rFonts w:hint="eastAsia" w:ascii="宋体" w:hAnsi="宋体" w:cs="宋体"/>
          <w:sz w:val="24"/>
        </w:rPr>
        <w:t>（4）信用信息使用规则：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2209717">
      <w:pPr>
        <w:pStyle w:val="5"/>
        <w:widowControl w:val="0"/>
        <w:spacing w:before="0" w:after="0" w:line="420" w:lineRule="exact"/>
        <w:ind w:firstLine="482" w:firstLineChars="200"/>
        <w:rPr>
          <w:rFonts w:ascii="宋体" w:hAnsi="宋体" w:cs="宋体"/>
          <w:szCs w:val="24"/>
        </w:rPr>
      </w:pPr>
      <w:bookmarkStart w:id="159" w:name="_Toc25468"/>
      <w:bookmarkStart w:id="160" w:name="_Toc7989"/>
      <w:bookmarkStart w:id="161" w:name="_Toc9438"/>
      <w:r>
        <w:rPr>
          <w:rFonts w:hint="eastAsia" w:ascii="宋体" w:hAnsi="宋体" w:cs="宋体"/>
          <w:szCs w:val="24"/>
        </w:rPr>
        <w:t>27. 成交结果公告及成交通知书</w:t>
      </w:r>
      <w:bookmarkEnd w:id="159"/>
      <w:bookmarkEnd w:id="160"/>
      <w:bookmarkEnd w:id="161"/>
    </w:p>
    <w:p w14:paraId="31524DD9">
      <w:pPr>
        <w:spacing w:line="420" w:lineRule="exact"/>
        <w:ind w:firstLine="480" w:firstLineChars="200"/>
        <w:rPr>
          <w:rFonts w:ascii="宋体" w:hAnsi="宋体" w:cs="宋体"/>
          <w:sz w:val="24"/>
        </w:rPr>
      </w:pPr>
      <w:r>
        <w:rPr>
          <w:rFonts w:hint="eastAsia" w:ascii="宋体" w:hAnsi="宋体" w:cs="宋体"/>
          <w:sz w:val="24"/>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9EA8829">
      <w:pPr>
        <w:spacing w:line="420" w:lineRule="exact"/>
        <w:ind w:firstLine="480" w:firstLineChars="200"/>
        <w:rPr>
          <w:rFonts w:ascii="宋体" w:hAnsi="宋体" w:cs="宋体"/>
          <w:sz w:val="24"/>
        </w:rPr>
      </w:pPr>
      <w:r>
        <w:rPr>
          <w:rFonts w:hint="eastAsia" w:ascii="宋体" w:hAnsi="宋体" w:cs="宋体"/>
          <w:sz w:val="24"/>
        </w:rPr>
        <w:t>27.2 在发布成交公告的同时，采购代理机构向成交供应商发出成交通知书。成交供应商自接到通知之日起七个工作日内，办理成交通知书领取手续。</w:t>
      </w:r>
    </w:p>
    <w:p w14:paraId="5E6E1C2E">
      <w:pPr>
        <w:spacing w:line="420" w:lineRule="exact"/>
        <w:ind w:firstLine="480" w:firstLineChars="200"/>
        <w:rPr>
          <w:rFonts w:ascii="宋体" w:hAnsi="宋体" w:cs="宋体"/>
          <w:sz w:val="24"/>
        </w:rPr>
      </w:pPr>
      <w:r>
        <w:rPr>
          <w:rFonts w:hint="eastAsia" w:ascii="宋体" w:hAnsi="宋体" w:cs="宋体"/>
          <w:sz w:val="24"/>
        </w:rPr>
        <w:t>27.3 采购代理机构无义务向未成交的供应商解释未成交原因和退还响应文件。</w:t>
      </w:r>
    </w:p>
    <w:p w14:paraId="1DAB4FC2">
      <w:pPr>
        <w:spacing w:line="440" w:lineRule="exact"/>
        <w:ind w:firstLine="422" w:firstLineChars="200"/>
        <w:rPr>
          <w:rFonts w:ascii="宋体" w:hAnsi="宋体" w:cs="宋体"/>
          <w:b/>
          <w:szCs w:val="28"/>
        </w:rPr>
      </w:pPr>
      <w:bookmarkStart w:id="162" w:name="_Toc25593"/>
    </w:p>
    <w:p w14:paraId="2A60C204">
      <w:pPr>
        <w:pStyle w:val="4"/>
        <w:tabs>
          <w:tab w:val="left" w:pos="567"/>
        </w:tabs>
        <w:spacing w:before="0" w:after="0" w:line="240" w:lineRule="auto"/>
        <w:jc w:val="center"/>
        <w:rPr>
          <w:rFonts w:ascii="宋体" w:hAnsi="宋体" w:cs="宋体"/>
          <w:bCs w:val="0"/>
          <w:szCs w:val="28"/>
        </w:rPr>
      </w:pPr>
      <w:bookmarkStart w:id="163" w:name="_Toc14132"/>
      <w:bookmarkStart w:id="164" w:name="_Toc24102"/>
      <w:bookmarkStart w:id="165" w:name="_Toc6429"/>
      <w:r>
        <w:rPr>
          <w:rFonts w:hint="eastAsia" w:ascii="宋体" w:hAnsi="宋体" w:cs="宋体"/>
          <w:bCs w:val="0"/>
          <w:szCs w:val="28"/>
        </w:rPr>
        <w:t>五、签订合同</w:t>
      </w:r>
      <w:bookmarkEnd w:id="162"/>
      <w:bookmarkEnd w:id="163"/>
      <w:bookmarkEnd w:id="164"/>
      <w:bookmarkEnd w:id="165"/>
    </w:p>
    <w:p w14:paraId="60287327">
      <w:pPr>
        <w:pStyle w:val="5"/>
        <w:widowControl w:val="0"/>
        <w:spacing w:before="0" w:after="0" w:line="420" w:lineRule="exact"/>
        <w:ind w:firstLine="482" w:firstLineChars="200"/>
        <w:rPr>
          <w:rFonts w:ascii="宋体" w:hAnsi="宋体" w:cs="宋体"/>
          <w:szCs w:val="24"/>
        </w:rPr>
      </w:pPr>
      <w:bookmarkStart w:id="166" w:name="_Toc4019"/>
      <w:bookmarkStart w:id="167" w:name="_Toc1032"/>
      <w:bookmarkStart w:id="168" w:name="_Toc26520"/>
      <w:r>
        <w:rPr>
          <w:rFonts w:hint="eastAsia" w:ascii="宋体" w:hAnsi="宋体" w:cs="宋体"/>
          <w:szCs w:val="24"/>
        </w:rPr>
        <w:t>28. 履约保证金</w:t>
      </w:r>
      <w:bookmarkEnd w:id="166"/>
      <w:bookmarkEnd w:id="167"/>
      <w:bookmarkEnd w:id="168"/>
    </w:p>
    <w:p w14:paraId="6BD8C3E3">
      <w:pPr>
        <w:spacing w:line="420" w:lineRule="exact"/>
        <w:ind w:firstLine="480" w:firstLineChars="200"/>
        <w:rPr>
          <w:sz w:val="24"/>
        </w:rPr>
      </w:pPr>
      <w:bookmarkStart w:id="169" w:name="_Toc22004"/>
      <w:bookmarkStart w:id="170" w:name="_Toc4956"/>
      <w:r>
        <w:rPr>
          <w:rFonts w:hint="eastAsia"/>
          <w:sz w:val="24"/>
        </w:rPr>
        <w:t>本项目不收取履约保证金。</w:t>
      </w:r>
    </w:p>
    <w:p w14:paraId="4BD0040E">
      <w:pPr>
        <w:pStyle w:val="5"/>
        <w:widowControl w:val="0"/>
        <w:spacing w:before="0" w:after="0" w:line="420" w:lineRule="exact"/>
        <w:ind w:firstLine="482" w:firstLineChars="200"/>
        <w:rPr>
          <w:szCs w:val="24"/>
        </w:rPr>
      </w:pPr>
      <w:bookmarkStart w:id="171" w:name="_Toc15345"/>
      <w:r>
        <w:rPr>
          <w:szCs w:val="24"/>
        </w:rPr>
        <w:t>29. 签订合同</w:t>
      </w:r>
      <w:bookmarkEnd w:id="169"/>
      <w:bookmarkEnd w:id="170"/>
      <w:bookmarkEnd w:id="171"/>
    </w:p>
    <w:p w14:paraId="3E9F1716">
      <w:pPr>
        <w:spacing w:line="420" w:lineRule="exact"/>
        <w:ind w:firstLine="480" w:firstLineChars="200"/>
        <w:rPr>
          <w:sz w:val="24"/>
        </w:rPr>
      </w:pPr>
      <w:r>
        <w:rPr>
          <w:sz w:val="24"/>
        </w:rPr>
        <w:t>29.1 签订合同时间：</w:t>
      </w:r>
      <w:r>
        <w:rPr>
          <w:rFonts w:hint="eastAsia"/>
          <w:sz w:val="24"/>
        </w:rPr>
        <w:t>成交通知书发出之日起8个工作日内</w:t>
      </w:r>
      <w:r>
        <w:rPr>
          <w:sz w:val="24"/>
        </w:rPr>
        <w:t>签订合同。成交供应商领取成交通知书后，应按规定与采购人签订合同。</w:t>
      </w:r>
    </w:p>
    <w:p w14:paraId="27DA75A8">
      <w:pPr>
        <w:spacing w:line="420" w:lineRule="exact"/>
        <w:ind w:firstLine="480" w:firstLineChars="200"/>
        <w:rPr>
          <w:sz w:val="24"/>
        </w:rPr>
      </w:pPr>
      <w:r>
        <w:rPr>
          <w:sz w:val="24"/>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9CFE20E">
      <w:pPr>
        <w:spacing w:line="420" w:lineRule="exact"/>
        <w:ind w:firstLine="480" w:firstLineChars="200"/>
        <w:rPr>
          <w:sz w:val="24"/>
        </w:rPr>
      </w:pPr>
      <w:r>
        <w:rPr>
          <w:sz w:val="24"/>
        </w:rPr>
        <w:t>（1）成交后不与采购人签订合同的（不可抗力除外）；</w:t>
      </w:r>
    </w:p>
    <w:p w14:paraId="2F3B8E97">
      <w:pPr>
        <w:spacing w:line="420" w:lineRule="exact"/>
        <w:ind w:firstLine="480" w:firstLineChars="200"/>
        <w:rPr>
          <w:sz w:val="24"/>
        </w:rPr>
      </w:pPr>
      <w:r>
        <w:rPr>
          <w:sz w:val="24"/>
        </w:rPr>
        <w:t>（2）将成交项目转让给他人，或者在响应文件中未说明，且未经采购人同意，将成交项目分包给他人的；</w:t>
      </w:r>
    </w:p>
    <w:p w14:paraId="7A8D4AA5">
      <w:pPr>
        <w:spacing w:line="420" w:lineRule="exact"/>
        <w:ind w:firstLine="480" w:firstLineChars="200"/>
        <w:rPr>
          <w:sz w:val="24"/>
        </w:rPr>
      </w:pPr>
      <w:r>
        <w:rPr>
          <w:sz w:val="24"/>
        </w:rPr>
        <w:t>（3）拒绝履行合同义务的。</w:t>
      </w:r>
    </w:p>
    <w:p w14:paraId="624A6D1B">
      <w:pPr>
        <w:spacing w:line="420" w:lineRule="exact"/>
        <w:ind w:firstLine="480" w:firstLineChars="200"/>
        <w:rPr>
          <w:rFonts w:ascii="宋体" w:hAnsi="宋体" w:cs="宋体"/>
          <w:sz w:val="24"/>
          <w:szCs w:val="32"/>
        </w:rPr>
      </w:pPr>
      <w:r>
        <w:rPr>
          <w:sz w:val="24"/>
        </w:rPr>
        <w:t>29.3 合同备案存档：</w:t>
      </w:r>
      <w:r>
        <w:rPr>
          <w:rFonts w:hint="eastAsia" w:ascii="宋体" w:hAnsi="宋体" w:cs="宋体"/>
          <w:sz w:val="24"/>
        </w:rPr>
        <w:t>政府采购合同双方自签订之日起1个工作日内将合同原件两份交采购代理机构，采购代理机构收到政府采购合同原件后在省级以上人民政府财政部门指定媒体上公告并存档。</w:t>
      </w:r>
    </w:p>
    <w:p w14:paraId="393C3379">
      <w:pPr>
        <w:pStyle w:val="4"/>
        <w:tabs>
          <w:tab w:val="left" w:pos="567"/>
        </w:tabs>
        <w:spacing w:line="440" w:lineRule="exact"/>
        <w:jc w:val="center"/>
        <w:rPr>
          <w:rFonts w:ascii="宋体" w:hAnsi="宋体" w:cs="宋体"/>
          <w:bCs w:val="0"/>
          <w:szCs w:val="28"/>
        </w:rPr>
      </w:pPr>
      <w:bookmarkStart w:id="172" w:name="_Toc16348"/>
      <w:bookmarkStart w:id="173" w:name="_Toc17898"/>
      <w:bookmarkStart w:id="174" w:name="_Toc11467"/>
      <w:bookmarkStart w:id="175" w:name="_Toc4211"/>
      <w:r>
        <w:rPr>
          <w:rFonts w:hint="eastAsia" w:ascii="宋体" w:hAnsi="宋体" w:cs="宋体"/>
          <w:bCs w:val="0"/>
          <w:szCs w:val="28"/>
        </w:rPr>
        <w:t>六、其他事项</w:t>
      </w:r>
      <w:bookmarkEnd w:id="172"/>
      <w:bookmarkEnd w:id="173"/>
      <w:bookmarkEnd w:id="174"/>
      <w:bookmarkEnd w:id="175"/>
    </w:p>
    <w:p w14:paraId="20AF1F3B">
      <w:pPr>
        <w:pStyle w:val="5"/>
        <w:widowControl w:val="0"/>
        <w:spacing w:before="0" w:after="0" w:line="420" w:lineRule="exact"/>
        <w:ind w:firstLine="482" w:firstLineChars="200"/>
        <w:rPr>
          <w:rFonts w:ascii="宋体" w:hAnsi="宋体" w:cs="宋体"/>
          <w:szCs w:val="24"/>
        </w:rPr>
      </w:pPr>
      <w:bookmarkStart w:id="176" w:name="_Toc29572"/>
      <w:bookmarkStart w:id="177" w:name="_Toc22506"/>
      <w:bookmarkStart w:id="178" w:name="_Toc28647"/>
      <w:r>
        <w:rPr>
          <w:rFonts w:hint="eastAsia" w:ascii="宋体" w:hAnsi="宋体" w:cs="宋体"/>
          <w:szCs w:val="24"/>
        </w:rPr>
        <w:t>30. 采购代理服务费</w:t>
      </w:r>
      <w:bookmarkEnd w:id="176"/>
      <w:bookmarkEnd w:id="177"/>
      <w:bookmarkEnd w:id="178"/>
    </w:p>
    <w:p w14:paraId="02C66CBF">
      <w:pPr>
        <w:spacing w:line="420" w:lineRule="exact"/>
        <w:ind w:firstLine="480" w:firstLineChars="200"/>
        <w:rPr>
          <w:rFonts w:ascii="宋体" w:hAnsi="宋体" w:cs="宋体"/>
          <w:kern w:val="0"/>
          <w:sz w:val="24"/>
        </w:rPr>
      </w:pPr>
      <w:bookmarkStart w:id="179" w:name="_Toc12374"/>
      <w:r>
        <w:rPr>
          <w:rFonts w:hint="eastAsia"/>
          <w:sz w:val="24"/>
          <w:szCs w:val="32"/>
        </w:rPr>
        <w:t>成交供应商领取成交通知书前，向广西鑫永恒项目管理有限公司一次性付清代理服务费，本项目的代理服务收费标准参照计价格〔2002〕1980号《招标代理服务收费管理暂行办法》工程类收费标准（代理服务费不足人民币陆仟元时，按陆仟元收取）向成交供应商收取。</w:t>
      </w:r>
    </w:p>
    <w:p w14:paraId="0DF35B70">
      <w:pPr>
        <w:wordWrap w:val="0"/>
        <w:spacing w:line="420" w:lineRule="exact"/>
        <w:jc w:val="center"/>
        <w:rPr>
          <w:rFonts w:ascii="宋体" w:hAnsi="宋体"/>
          <w:sz w:val="24"/>
        </w:rPr>
      </w:pPr>
      <w:r>
        <w:rPr>
          <w:rFonts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1137920</wp:posOffset>
                </wp:positionH>
                <wp:positionV relativeFrom="paragraph">
                  <wp:posOffset>281305</wp:posOffset>
                </wp:positionV>
                <wp:extent cx="1449070" cy="789305"/>
                <wp:effectExtent l="3175" t="5715" r="20955" b="17780"/>
                <wp:wrapNone/>
                <wp:docPr id="8" name="直接连接符 8"/>
                <wp:cNvGraphicFramePr/>
                <a:graphic xmlns:a="http://schemas.openxmlformats.org/drawingml/2006/main">
                  <a:graphicData uri="http://schemas.microsoft.com/office/word/2010/wordprocessingShape">
                    <wps:wsp>
                      <wps:cNvCnPr/>
                      <wps:spPr>
                        <a:xfrm flipH="1" flipV="1">
                          <a:off x="0" y="0"/>
                          <a:ext cx="1449070" cy="789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89.6pt;margin-top:22.15pt;height:62.15pt;width:114.1pt;z-index:251661312;mso-width-relative:page;mso-height-relative:page;" filled="f" stroked="t" coordsize="21600,21600" o:gfxdata="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&#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W53LdUAAAAKAQAADwAAAAAAAAABACAAAAAiAAAA&#10;ZHJzL2Rvd25yZXYueG1sUEsBAhQAFAAAAAgAh07iQEPge+AKAgAACwQAAA4AAAAAAAAAAQAgAAAA&#10;JAEAAGRycy9lMm9Eb2MueG1sUEsFBgAAAAAGAAYAWQEAAKAFAAAAAA==&#10;">
                <v:fill on="f" focussize="0,0"/>
                <v:stroke color="#000000" joinstyle="round"/>
                <v:imagedata o:title=""/>
                <o:lock v:ext="edit" aspectratio="f"/>
              </v:line>
            </w:pict>
          </mc:Fallback>
        </mc:AlternateContent>
      </w:r>
      <w:r>
        <w:rPr>
          <w:rFonts w:hint="eastAsia" w:ascii="宋体" w:hAnsi="宋体"/>
          <w:sz w:val="24"/>
        </w:rPr>
        <w:t xml:space="preserve"> 采购代理服务收费标准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1918"/>
        <w:gridCol w:w="1736"/>
        <w:gridCol w:w="1699"/>
      </w:tblGrid>
      <w:tr w14:paraId="6F07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714" w:type="dxa"/>
          </w:tcPr>
          <w:p w14:paraId="7776CB56">
            <w:pPr>
              <w:wordWrap w:val="0"/>
              <w:spacing w:line="420" w:lineRule="exact"/>
              <w:ind w:firstLine="2174" w:firstLineChars="906"/>
              <w:rPr>
                <w:rFonts w:ascii="宋体" w:hAnsi="宋体"/>
                <w:bCs/>
                <w:sz w:val="24"/>
              </w:rPr>
            </w:pPr>
            <w:r>
              <w:rPr>
                <w:rFonts w:ascii="宋体" w:hAnsi="宋体"/>
                <w:bCs/>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GtN3FH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bCs/>
                <w:sz w:val="24"/>
              </w:rPr>
              <w:t>服务类型</w:t>
            </w:r>
          </w:p>
          <w:p w14:paraId="1B212ACC">
            <w:pPr>
              <w:wordWrap w:val="0"/>
              <w:spacing w:line="420" w:lineRule="exact"/>
              <w:ind w:firstLine="960" w:firstLineChars="400"/>
              <w:rPr>
                <w:rFonts w:ascii="宋体" w:hAnsi="宋体"/>
                <w:bCs/>
                <w:sz w:val="24"/>
              </w:rPr>
            </w:pPr>
            <w:r>
              <w:rPr>
                <w:rFonts w:ascii="宋体" w:hAnsi="宋体"/>
                <w:bCs/>
                <w:sz w:val="24"/>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163195</wp:posOffset>
                      </wp:positionV>
                      <wp:extent cx="2360930" cy="354330"/>
                      <wp:effectExtent l="635" t="6350" r="26035" b="20320"/>
                      <wp:wrapNone/>
                      <wp:docPr id="7" name="直接连接符 7"/>
                      <wp:cNvGraphicFramePr/>
                      <a:graphic xmlns:a="http://schemas.openxmlformats.org/drawingml/2006/main">
                        <a:graphicData uri="http://schemas.microsoft.com/office/word/2010/wordprocessingShape">
                          <wps:wsp>
                            <wps:cNvCnPr/>
                            <wps:spPr>
                              <a:xfrm flipH="1" flipV="1">
                                <a:off x="0" y="0"/>
                                <a:ext cx="2360930" cy="3543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05pt;margin-top:12.85pt;height:27.9pt;width:185.9pt;z-index:251660288;mso-width-relative:page;mso-height-relative:page;" filled="f" stroked="t" coordsize="21600,21600" o:gfxdata="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&#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W0L21QAAAAkBAAAPAAAAAAAAAAEAIAAAACIAAABk&#10;cnMvZG93bnJldi54bWxQSwECFAAUAAAACACHTuJA9vQN5QkCAAALBAAADgAAAAAAAAABACAAAAAk&#10;AQAAZHJzL2Uyb0RvYy54bWxQSwUGAAAAAAYABgBZAQAAnwUAAAAA&#10;">
                      <v:fill on="f" focussize="0,0"/>
                      <v:stroke color="#000000" joinstyle="round"/>
                      <v:imagedata o:title=""/>
                      <o:lock v:ext="edit" aspectratio="f"/>
                    </v:line>
                  </w:pict>
                </mc:Fallback>
              </mc:AlternateContent>
            </w:r>
            <w:r>
              <w:rPr>
                <w:rFonts w:hint="eastAsia" w:ascii="宋体" w:hAnsi="宋体"/>
                <w:bCs/>
                <w:sz w:val="24"/>
              </w:rPr>
              <w:t xml:space="preserve">费　率　　        </w:t>
            </w:r>
          </w:p>
          <w:p w14:paraId="3533F0B3">
            <w:pPr>
              <w:wordWrap w:val="0"/>
              <w:spacing w:line="420" w:lineRule="exact"/>
              <w:rPr>
                <w:rFonts w:ascii="宋体" w:hAnsi="宋体"/>
                <w:bCs/>
                <w:sz w:val="24"/>
              </w:rPr>
            </w:pPr>
            <w:r>
              <w:rPr>
                <w:rFonts w:hint="eastAsia" w:ascii="宋体" w:hAnsi="宋体"/>
                <w:bCs/>
                <w:sz w:val="24"/>
              </w:rPr>
              <w:t>中标金额（万元）</w:t>
            </w:r>
          </w:p>
        </w:tc>
        <w:tc>
          <w:tcPr>
            <w:tcW w:w="1918" w:type="dxa"/>
            <w:vAlign w:val="center"/>
          </w:tcPr>
          <w:p w14:paraId="0BF56765">
            <w:pPr>
              <w:wordWrap w:val="0"/>
              <w:spacing w:line="420" w:lineRule="exact"/>
              <w:jc w:val="center"/>
              <w:rPr>
                <w:rFonts w:ascii="宋体" w:hAnsi="宋体"/>
                <w:bCs/>
                <w:sz w:val="24"/>
              </w:rPr>
            </w:pPr>
            <w:r>
              <w:rPr>
                <w:rFonts w:hint="eastAsia" w:ascii="宋体" w:hAnsi="宋体"/>
                <w:bCs/>
                <w:sz w:val="24"/>
              </w:rPr>
              <w:t>货物招标</w:t>
            </w:r>
          </w:p>
        </w:tc>
        <w:tc>
          <w:tcPr>
            <w:tcW w:w="1736" w:type="dxa"/>
            <w:vAlign w:val="center"/>
          </w:tcPr>
          <w:p w14:paraId="199077A0">
            <w:pPr>
              <w:wordWrap w:val="0"/>
              <w:spacing w:line="420" w:lineRule="exact"/>
              <w:jc w:val="center"/>
              <w:rPr>
                <w:rFonts w:ascii="宋体" w:hAnsi="宋体"/>
                <w:bCs/>
                <w:sz w:val="24"/>
              </w:rPr>
            </w:pPr>
            <w:r>
              <w:rPr>
                <w:rFonts w:hint="eastAsia" w:ascii="宋体" w:hAnsi="宋体"/>
                <w:bCs/>
                <w:sz w:val="24"/>
              </w:rPr>
              <w:t>服务招标</w:t>
            </w:r>
          </w:p>
        </w:tc>
        <w:tc>
          <w:tcPr>
            <w:tcW w:w="1699" w:type="dxa"/>
            <w:vAlign w:val="center"/>
          </w:tcPr>
          <w:p w14:paraId="4F4F3EE7">
            <w:pPr>
              <w:wordWrap w:val="0"/>
              <w:spacing w:line="420" w:lineRule="exact"/>
              <w:jc w:val="center"/>
              <w:rPr>
                <w:rFonts w:ascii="宋体" w:hAnsi="宋体"/>
                <w:bCs/>
                <w:sz w:val="24"/>
              </w:rPr>
            </w:pPr>
            <w:r>
              <w:rPr>
                <w:rFonts w:hint="eastAsia" w:ascii="宋体" w:hAnsi="宋体"/>
                <w:bCs/>
                <w:sz w:val="24"/>
              </w:rPr>
              <w:t>工程招标</w:t>
            </w:r>
          </w:p>
        </w:tc>
      </w:tr>
      <w:tr w14:paraId="0C86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527D9CEA">
            <w:pPr>
              <w:wordWrap w:val="0"/>
              <w:spacing w:line="420" w:lineRule="exact"/>
              <w:jc w:val="center"/>
              <w:rPr>
                <w:rFonts w:ascii="宋体" w:hAnsi="宋体"/>
                <w:sz w:val="24"/>
              </w:rPr>
            </w:pPr>
            <w:r>
              <w:rPr>
                <w:rFonts w:hint="eastAsia" w:ascii="宋体" w:hAnsi="宋体"/>
                <w:sz w:val="24"/>
              </w:rPr>
              <w:t>100以下</w:t>
            </w:r>
          </w:p>
        </w:tc>
        <w:tc>
          <w:tcPr>
            <w:tcW w:w="1918" w:type="dxa"/>
          </w:tcPr>
          <w:p w14:paraId="7EED551D">
            <w:pPr>
              <w:wordWrap w:val="0"/>
              <w:spacing w:line="420" w:lineRule="exact"/>
              <w:jc w:val="center"/>
              <w:rPr>
                <w:rFonts w:ascii="宋体" w:hAnsi="宋体"/>
                <w:sz w:val="24"/>
              </w:rPr>
            </w:pPr>
            <w:r>
              <w:rPr>
                <w:rFonts w:hint="eastAsia" w:ascii="宋体" w:hAnsi="宋体"/>
                <w:sz w:val="24"/>
              </w:rPr>
              <w:t>1.5%</w:t>
            </w:r>
          </w:p>
        </w:tc>
        <w:tc>
          <w:tcPr>
            <w:tcW w:w="1736" w:type="dxa"/>
          </w:tcPr>
          <w:p w14:paraId="764C15C2">
            <w:pPr>
              <w:wordWrap w:val="0"/>
              <w:spacing w:line="420" w:lineRule="exact"/>
              <w:jc w:val="center"/>
              <w:rPr>
                <w:rFonts w:ascii="宋体" w:hAnsi="宋体"/>
                <w:sz w:val="24"/>
              </w:rPr>
            </w:pPr>
            <w:r>
              <w:rPr>
                <w:rFonts w:hint="eastAsia" w:ascii="宋体" w:hAnsi="宋体"/>
                <w:sz w:val="24"/>
              </w:rPr>
              <w:t>1.5%</w:t>
            </w:r>
          </w:p>
        </w:tc>
        <w:tc>
          <w:tcPr>
            <w:tcW w:w="1699" w:type="dxa"/>
          </w:tcPr>
          <w:p w14:paraId="4871310F">
            <w:pPr>
              <w:wordWrap w:val="0"/>
              <w:spacing w:line="420" w:lineRule="exact"/>
              <w:jc w:val="center"/>
              <w:rPr>
                <w:rFonts w:ascii="宋体" w:hAnsi="宋体"/>
                <w:sz w:val="24"/>
              </w:rPr>
            </w:pPr>
            <w:r>
              <w:rPr>
                <w:rFonts w:hint="eastAsia" w:ascii="宋体" w:hAnsi="宋体"/>
                <w:sz w:val="24"/>
              </w:rPr>
              <w:t>1.0%</w:t>
            </w:r>
          </w:p>
        </w:tc>
      </w:tr>
      <w:tr w14:paraId="1EEC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3D0B71A4">
            <w:pPr>
              <w:wordWrap w:val="0"/>
              <w:spacing w:line="420" w:lineRule="exact"/>
              <w:jc w:val="center"/>
              <w:rPr>
                <w:rFonts w:ascii="宋体" w:hAnsi="宋体"/>
                <w:sz w:val="24"/>
              </w:rPr>
            </w:pPr>
            <w:r>
              <w:rPr>
                <w:rFonts w:hint="eastAsia" w:ascii="宋体" w:hAnsi="宋体"/>
                <w:sz w:val="24"/>
              </w:rPr>
              <w:t>100-500</w:t>
            </w:r>
          </w:p>
        </w:tc>
        <w:tc>
          <w:tcPr>
            <w:tcW w:w="1918" w:type="dxa"/>
          </w:tcPr>
          <w:p w14:paraId="4B29DADE">
            <w:pPr>
              <w:wordWrap w:val="0"/>
              <w:spacing w:line="420" w:lineRule="exact"/>
              <w:jc w:val="center"/>
              <w:rPr>
                <w:rFonts w:ascii="宋体" w:hAnsi="宋体"/>
                <w:sz w:val="24"/>
              </w:rPr>
            </w:pPr>
            <w:r>
              <w:rPr>
                <w:rFonts w:hint="eastAsia" w:ascii="宋体" w:hAnsi="宋体"/>
                <w:sz w:val="24"/>
              </w:rPr>
              <w:t>1.1%</w:t>
            </w:r>
          </w:p>
        </w:tc>
        <w:tc>
          <w:tcPr>
            <w:tcW w:w="1736" w:type="dxa"/>
          </w:tcPr>
          <w:p w14:paraId="4B971EE1">
            <w:pPr>
              <w:wordWrap w:val="0"/>
              <w:spacing w:line="420" w:lineRule="exact"/>
              <w:jc w:val="center"/>
              <w:rPr>
                <w:rFonts w:ascii="宋体" w:hAnsi="宋体"/>
                <w:sz w:val="24"/>
              </w:rPr>
            </w:pPr>
            <w:r>
              <w:rPr>
                <w:rFonts w:hint="eastAsia" w:ascii="宋体" w:hAnsi="宋体"/>
                <w:sz w:val="24"/>
              </w:rPr>
              <w:t>0.8%</w:t>
            </w:r>
          </w:p>
        </w:tc>
        <w:tc>
          <w:tcPr>
            <w:tcW w:w="1699" w:type="dxa"/>
          </w:tcPr>
          <w:p w14:paraId="1D8910FA">
            <w:pPr>
              <w:wordWrap w:val="0"/>
              <w:spacing w:line="420" w:lineRule="exact"/>
              <w:jc w:val="center"/>
              <w:rPr>
                <w:rFonts w:ascii="宋体" w:hAnsi="宋体"/>
                <w:sz w:val="24"/>
              </w:rPr>
            </w:pPr>
            <w:r>
              <w:rPr>
                <w:rFonts w:hint="eastAsia" w:ascii="宋体" w:hAnsi="宋体"/>
                <w:sz w:val="24"/>
              </w:rPr>
              <w:t>0.7%</w:t>
            </w:r>
          </w:p>
        </w:tc>
      </w:tr>
      <w:tr w14:paraId="092F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1B3F0214">
            <w:pPr>
              <w:wordWrap w:val="0"/>
              <w:spacing w:line="420" w:lineRule="exact"/>
              <w:jc w:val="center"/>
              <w:rPr>
                <w:rFonts w:ascii="宋体" w:hAnsi="宋体"/>
                <w:sz w:val="24"/>
              </w:rPr>
            </w:pPr>
            <w:r>
              <w:rPr>
                <w:rFonts w:hint="eastAsia" w:ascii="宋体" w:hAnsi="宋体"/>
                <w:sz w:val="24"/>
              </w:rPr>
              <w:t>500-1000</w:t>
            </w:r>
          </w:p>
        </w:tc>
        <w:tc>
          <w:tcPr>
            <w:tcW w:w="1918" w:type="dxa"/>
          </w:tcPr>
          <w:p w14:paraId="6D3B9A23">
            <w:pPr>
              <w:wordWrap w:val="0"/>
              <w:spacing w:line="420" w:lineRule="exact"/>
              <w:jc w:val="center"/>
              <w:rPr>
                <w:rFonts w:ascii="宋体" w:hAnsi="宋体"/>
                <w:sz w:val="24"/>
              </w:rPr>
            </w:pPr>
            <w:r>
              <w:rPr>
                <w:rFonts w:hint="eastAsia" w:ascii="宋体" w:hAnsi="宋体"/>
                <w:sz w:val="24"/>
              </w:rPr>
              <w:t>0.8%</w:t>
            </w:r>
          </w:p>
        </w:tc>
        <w:tc>
          <w:tcPr>
            <w:tcW w:w="1736" w:type="dxa"/>
          </w:tcPr>
          <w:p w14:paraId="661C665C">
            <w:pPr>
              <w:wordWrap w:val="0"/>
              <w:spacing w:line="420" w:lineRule="exact"/>
              <w:jc w:val="center"/>
              <w:rPr>
                <w:rFonts w:ascii="宋体" w:hAnsi="宋体"/>
                <w:sz w:val="24"/>
              </w:rPr>
            </w:pPr>
            <w:r>
              <w:rPr>
                <w:rFonts w:hint="eastAsia" w:ascii="宋体" w:hAnsi="宋体"/>
                <w:sz w:val="24"/>
              </w:rPr>
              <w:t>0.45%</w:t>
            </w:r>
          </w:p>
        </w:tc>
        <w:tc>
          <w:tcPr>
            <w:tcW w:w="1699" w:type="dxa"/>
          </w:tcPr>
          <w:p w14:paraId="4EAF4574">
            <w:pPr>
              <w:wordWrap w:val="0"/>
              <w:spacing w:line="420" w:lineRule="exact"/>
              <w:jc w:val="center"/>
              <w:rPr>
                <w:rFonts w:ascii="宋体" w:hAnsi="宋体"/>
                <w:sz w:val="24"/>
              </w:rPr>
            </w:pPr>
            <w:r>
              <w:rPr>
                <w:rFonts w:hint="eastAsia" w:ascii="宋体" w:hAnsi="宋体"/>
                <w:sz w:val="24"/>
              </w:rPr>
              <w:t>0.55%</w:t>
            </w:r>
          </w:p>
        </w:tc>
      </w:tr>
      <w:tr w14:paraId="49C1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0C71A31A">
            <w:pPr>
              <w:wordWrap w:val="0"/>
              <w:spacing w:line="420" w:lineRule="exact"/>
              <w:jc w:val="center"/>
              <w:rPr>
                <w:rFonts w:ascii="宋体" w:hAnsi="宋体"/>
                <w:sz w:val="24"/>
              </w:rPr>
            </w:pPr>
            <w:r>
              <w:rPr>
                <w:rFonts w:hint="eastAsia" w:ascii="宋体" w:hAnsi="宋体"/>
                <w:sz w:val="24"/>
              </w:rPr>
              <w:t>1000-5000</w:t>
            </w:r>
          </w:p>
        </w:tc>
        <w:tc>
          <w:tcPr>
            <w:tcW w:w="1918" w:type="dxa"/>
          </w:tcPr>
          <w:p w14:paraId="74406881">
            <w:pPr>
              <w:wordWrap w:val="0"/>
              <w:spacing w:line="420" w:lineRule="exact"/>
              <w:jc w:val="center"/>
              <w:rPr>
                <w:rFonts w:ascii="宋体" w:hAnsi="宋体"/>
                <w:sz w:val="24"/>
              </w:rPr>
            </w:pPr>
            <w:r>
              <w:rPr>
                <w:rFonts w:hint="eastAsia" w:ascii="宋体" w:hAnsi="宋体"/>
                <w:sz w:val="24"/>
              </w:rPr>
              <w:t>0.5%</w:t>
            </w:r>
          </w:p>
        </w:tc>
        <w:tc>
          <w:tcPr>
            <w:tcW w:w="1736" w:type="dxa"/>
          </w:tcPr>
          <w:p w14:paraId="3EBE2B58">
            <w:pPr>
              <w:wordWrap w:val="0"/>
              <w:spacing w:line="420" w:lineRule="exact"/>
              <w:jc w:val="center"/>
              <w:rPr>
                <w:rFonts w:ascii="宋体" w:hAnsi="宋体"/>
                <w:sz w:val="24"/>
              </w:rPr>
            </w:pPr>
            <w:r>
              <w:rPr>
                <w:rFonts w:hint="eastAsia" w:ascii="宋体" w:hAnsi="宋体"/>
                <w:sz w:val="24"/>
              </w:rPr>
              <w:t>0.25%</w:t>
            </w:r>
          </w:p>
        </w:tc>
        <w:tc>
          <w:tcPr>
            <w:tcW w:w="1699" w:type="dxa"/>
          </w:tcPr>
          <w:p w14:paraId="61F9D779">
            <w:pPr>
              <w:wordWrap w:val="0"/>
              <w:spacing w:line="420" w:lineRule="exact"/>
              <w:jc w:val="center"/>
              <w:rPr>
                <w:rFonts w:ascii="宋体" w:hAnsi="宋体"/>
                <w:sz w:val="24"/>
              </w:rPr>
            </w:pPr>
            <w:r>
              <w:rPr>
                <w:rFonts w:hint="eastAsia" w:ascii="宋体" w:hAnsi="宋体"/>
                <w:sz w:val="24"/>
              </w:rPr>
              <w:t>0.35%</w:t>
            </w:r>
          </w:p>
        </w:tc>
      </w:tr>
      <w:tr w14:paraId="735C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6622ECB0">
            <w:pPr>
              <w:wordWrap w:val="0"/>
              <w:spacing w:line="420" w:lineRule="exact"/>
              <w:jc w:val="center"/>
              <w:rPr>
                <w:rFonts w:ascii="宋体" w:hAnsi="宋体"/>
                <w:sz w:val="24"/>
              </w:rPr>
            </w:pPr>
            <w:r>
              <w:rPr>
                <w:rFonts w:hint="eastAsia" w:ascii="宋体" w:hAnsi="宋体"/>
                <w:sz w:val="24"/>
              </w:rPr>
              <w:t>5000-10000</w:t>
            </w:r>
          </w:p>
        </w:tc>
        <w:tc>
          <w:tcPr>
            <w:tcW w:w="1918" w:type="dxa"/>
          </w:tcPr>
          <w:p w14:paraId="7FCF2535">
            <w:pPr>
              <w:wordWrap w:val="0"/>
              <w:spacing w:line="420" w:lineRule="exact"/>
              <w:jc w:val="center"/>
              <w:rPr>
                <w:rFonts w:ascii="宋体" w:hAnsi="宋体"/>
                <w:sz w:val="24"/>
              </w:rPr>
            </w:pPr>
            <w:r>
              <w:rPr>
                <w:rFonts w:hint="eastAsia" w:ascii="宋体" w:hAnsi="宋体"/>
                <w:sz w:val="24"/>
              </w:rPr>
              <w:t>0.25%</w:t>
            </w:r>
          </w:p>
        </w:tc>
        <w:tc>
          <w:tcPr>
            <w:tcW w:w="1736" w:type="dxa"/>
          </w:tcPr>
          <w:p w14:paraId="51CB3D92">
            <w:pPr>
              <w:wordWrap w:val="0"/>
              <w:spacing w:line="420" w:lineRule="exact"/>
              <w:jc w:val="center"/>
              <w:rPr>
                <w:rFonts w:ascii="宋体" w:hAnsi="宋体"/>
                <w:sz w:val="24"/>
              </w:rPr>
            </w:pPr>
            <w:r>
              <w:rPr>
                <w:rFonts w:hint="eastAsia" w:ascii="宋体" w:hAnsi="宋体"/>
                <w:sz w:val="24"/>
              </w:rPr>
              <w:t>0.1%</w:t>
            </w:r>
          </w:p>
        </w:tc>
        <w:tc>
          <w:tcPr>
            <w:tcW w:w="1699" w:type="dxa"/>
          </w:tcPr>
          <w:p w14:paraId="574635EB">
            <w:pPr>
              <w:wordWrap w:val="0"/>
              <w:spacing w:line="420" w:lineRule="exact"/>
              <w:jc w:val="center"/>
              <w:rPr>
                <w:rFonts w:ascii="宋体" w:hAnsi="宋体"/>
                <w:sz w:val="24"/>
              </w:rPr>
            </w:pPr>
            <w:r>
              <w:rPr>
                <w:rFonts w:hint="eastAsia" w:ascii="宋体" w:hAnsi="宋体"/>
                <w:sz w:val="24"/>
              </w:rPr>
              <w:t>0.2%</w:t>
            </w:r>
          </w:p>
        </w:tc>
      </w:tr>
      <w:tr w14:paraId="09D5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53D9C6F3">
            <w:pPr>
              <w:wordWrap w:val="0"/>
              <w:spacing w:line="420" w:lineRule="exact"/>
              <w:jc w:val="center"/>
              <w:rPr>
                <w:rFonts w:ascii="宋体" w:hAnsi="宋体"/>
                <w:sz w:val="24"/>
              </w:rPr>
            </w:pPr>
            <w:r>
              <w:rPr>
                <w:rFonts w:hint="eastAsia" w:ascii="宋体" w:hAnsi="宋体"/>
                <w:sz w:val="24"/>
              </w:rPr>
              <w:t>10000-100000</w:t>
            </w:r>
          </w:p>
        </w:tc>
        <w:tc>
          <w:tcPr>
            <w:tcW w:w="1918" w:type="dxa"/>
          </w:tcPr>
          <w:p w14:paraId="223B59A7">
            <w:pPr>
              <w:wordWrap w:val="0"/>
              <w:spacing w:line="420" w:lineRule="exact"/>
              <w:jc w:val="center"/>
              <w:rPr>
                <w:rFonts w:ascii="宋体" w:hAnsi="宋体"/>
                <w:sz w:val="24"/>
              </w:rPr>
            </w:pPr>
            <w:r>
              <w:rPr>
                <w:rFonts w:hint="eastAsia" w:ascii="宋体" w:hAnsi="宋体"/>
                <w:sz w:val="24"/>
              </w:rPr>
              <w:t>0.05%</w:t>
            </w:r>
          </w:p>
        </w:tc>
        <w:tc>
          <w:tcPr>
            <w:tcW w:w="1736" w:type="dxa"/>
          </w:tcPr>
          <w:p w14:paraId="51306981">
            <w:pPr>
              <w:wordWrap w:val="0"/>
              <w:spacing w:line="420" w:lineRule="exact"/>
              <w:jc w:val="center"/>
              <w:rPr>
                <w:rFonts w:ascii="宋体" w:hAnsi="宋体"/>
                <w:sz w:val="24"/>
              </w:rPr>
            </w:pPr>
            <w:r>
              <w:rPr>
                <w:rFonts w:hint="eastAsia" w:ascii="宋体" w:hAnsi="宋体"/>
                <w:sz w:val="24"/>
              </w:rPr>
              <w:t>0.05%</w:t>
            </w:r>
          </w:p>
        </w:tc>
        <w:tc>
          <w:tcPr>
            <w:tcW w:w="1699" w:type="dxa"/>
          </w:tcPr>
          <w:p w14:paraId="16C7D28F">
            <w:pPr>
              <w:wordWrap w:val="0"/>
              <w:spacing w:line="420" w:lineRule="exact"/>
              <w:jc w:val="center"/>
              <w:rPr>
                <w:rFonts w:ascii="宋体" w:hAnsi="宋体"/>
                <w:sz w:val="24"/>
              </w:rPr>
            </w:pPr>
            <w:r>
              <w:rPr>
                <w:rFonts w:hint="eastAsia" w:ascii="宋体" w:hAnsi="宋体"/>
                <w:sz w:val="24"/>
              </w:rPr>
              <w:t>0.05%</w:t>
            </w:r>
          </w:p>
        </w:tc>
      </w:tr>
      <w:tr w14:paraId="0D99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tcPr>
          <w:p w14:paraId="5207BFBC">
            <w:pPr>
              <w:wordWrap w:val="0"/>
              <w:spacing w:line="420" w:lineRule="exact"/>
              <w:jc w:val="center"/>
              <w:rPr>
                <w:rFonts w:ascii="宋体" w:hAnsi="宋体"/>
                <w:sz w:val="24"/>
              </w:rPr>
            </w:pPr>
            <w:r>
              <w:rPr>
                <w:rFonts w:hint="eastAsia" w:ascii="宋体" w:hAnsi="宋体"/>
                <w:sz w:val="24"/>
              </w:rPr>
              <w:t>1000000以上</w:t>
            </w:r>
          </w:p>
        </w:tc>
        <w:tc>
          <w:tcPr>
            <w:tcW w:w="1918" w:type="dxa"/>
          </w:tcPr>
          <w:p w14:paraId="2B167F65">
            <w:pPr>
              <w:wordWrap w:val="0"/>
              <w:spacing w:line="420" w:lineRule="exact"/>
              <w:jc w:val="center"/>
              <w:rPr>
                <w:rFonts w:ascii="宋体" w:hAnsi="宋体"/>
                <w:sz w:val="24"/>
              </w:rPr>
            </w:pPr>
            <w:r>
              <w:rPr>
                <w:rFonts w:hint="eastAsia" w:ascii="宋体" w:hAnsi="宋体"/>
                <w:sz w:val="24"/>
              </w:rPr>
              <w:t>0.01%</w:t>
            </w:r>
          </w:p>
        </w:tc>
        <w:tc>
          <w:tcPr>
            <w:tcW w:w="1736" w:type="dxa"/>
          </w:tcPr>
          <w:p w14:paraId="7B789D08">
            <w:pPr>
              <w:wordWrap w:val="0"/>
              <w:spacing w:line="420" w:lineRule="exact"/>
              <w:jc w:val="center"/>
              <w:rPr>
                <w:rFonts w:ascii="宋体" w:hAnsi="宋体"/>
                <w:sz w:val="24"/>
              </w:rPr>
            </w:pPr>
            <w:r>
              <w:rPr>
                <w:rFonts w:hint="eastAsia" w:ascii="宋体" w:hAnsi="宋体"/>
                <w:sz w:val="24"/>
              </w:rPr>
              <w:t>0.01%</w:t>
            </w:r>
          </w:p>
        </w:tc>
        <w:tc>
          <w:tcPr>
            <w:tcW w:w="1699" w:type="dxa"/>
          </w:tcPr>
          <w:p w14:paraId="18A5D4EB">
            <w:pPr>
              <w:wordWrap w:val="0"/>
              <w:spacing w:line="420" w:lineRule="exact"/>
              <w:jc w:val="center"/>
              <w:rPr>
                <w:rFonts w:ascii="宋体" w:hAnsi="宋体"/>
                <w:sz w:val="24"/>
              </w:rPr>
            </w:pPr>
            <w:r>
              <w:rPr>
                <w:rFonts w:hint="eastAsia" w:ascii="宋体" w:hAnsi="宋体"/>
                <w:sz w:val="24"/>
              </w:rPr>
              <w:t>0.01%</w:t>
            </w:r>
          </w:p>
        </w:tc>
      </w:tr>
    </w:tbl>
    <w:p w14:paraId="1AD780CC">
      <w:pPr>
        <w:spacing w:line="420" w:lineRule="exact"/>
        <w:ind w:firstLine="422"/>
        <w:rPr>
          <w:rFonts w:ascii="宋体" w:hAnsi="宋体" w:cs="宋体"/>
          <w:bCs/>
          <w:sz w:val="24"/>
          <w:szCs w:val="32"/>
        </w:rPr>
      </w:pPr>
      <w:r>
        <w:rPr>
          <w:rFonts w:hint="eastAsia" w:ascii="宋体" w:hAnsi="宋体"/>
          <w:sz w:val="24"/>
        </w:rPr>
        <w:t>注：采购代理服务收费按差额定率累进法计算。</w:t>
      </w:r>
    </w:p>
    <w:p w14:paraId="383DB1E9">
      <w:pPr>
        <w:wordWrap w:val="0"/>
        <w:spacing w:line="420" w:lineRule="exact"/>
        <w:ind w:firstLine="482" w:firstLineChars="200"/>
        <w:rPr>
          <w:rFonts w:hint="eastAsia" w:ascii="宋体" w:hAnsi="宋体" w:cs="宋体"/>
          <w:b/>
          <w:sz w:val="24"/>
        </w:rPr>
      </w:pPr>
      <w:bookmarkStart w:id="180" w:name="_Toc132"/>
      <w:bookmarkStart w:id="181" w:name="_Toc9779"/>
    </w:p>
    <w:p w14:paraId="6253EDC2">
      <w:pPr>
        <w:wordWrap w:val="0"/>
        <w:spacing w:line="420" w:lineRule="exact"/>
        <w:ind w:firstLine="482" w:firstLineChars="200"/>
        <w:rPr>
          <w:rFonts w:ascii="宋体" w:hAnsi="宋体"/>
          <w:b/>
          <w:sz w:val="24"/>
        </w:rPr>
      </w:pPr>
      <w:r>
        <w:rPr>
          <w:rFonts w:hint="eastAsia" w:ascii="宋体" w:hAnsi="宋体" w:cs="宋体"/>
          <w:b/>
          <w:sz w:val="24"/>
        </w:rPr>
        <w:t>31.</w:t>
      </w:r>
      <w:r>
        <w:rPr>
          <w:rFonts w:hint="eastAsia" w:ascii="宋体" w:hAnsi="宋体"/>
          <w:b/>
          <w:sz w:val="24"/>
        </w:rPr>
        <w:t>采购代理机构银行账户：</w:t>
      </w:r>
    </w:p>
    <w:p w14:paraId="6BB01741">
      <w:pPr>
        <w:pStyle w:val="12"/>
        <w:wordWrap w:val="0"/>
        <w:snapToGrid w:val="0"/>
        <w:spacing w:line="420" w:lineRule="exact"/>
        <w:ind w:firstLine="480" w:firstLineChars="200"/>
        <w:rPr>
          <w:rFonts w:hAnsi="宋体"/>
          <w:sz w:val="24"/>
          <w:szCs w:val="24"/>
        </w:rPr>
      </w:pPr>
      <w:r>
        <w:rPr>
          <w:rFonts w:hAnsi="宋体"/>
          <w:sz w:val="24"/>
          <w:szCs w:val="24"/>
        </w:rPr>
        <w:t>账户名称：</w:t>
      </w:r>
      <w:r>
        <w:rPr>
          <w:rFonts w:hint="eastAsia" w:hAnsi="宋体"/>
          <w:sz w:val="24"/>
          <w:szCs w:val="24"/>
        </w:rPr>
        <w:t>广西鑫永恒项目管理有限公司</w:t>
      </w:r>
    </w:p>
    <w:p w14:paraId="499E27BB">
      <w:pPr>
        <w:pStyle w:val="12"/>
        <w:wordWrap w:val="0"/>
        <w:snapToGrid w:val="0"/>
        <w:spacing w:line="420" w:lineRule="exact"/>
        <w:ind w:firstLine="480" w:firstLineChars="200"/>
        <w:rPr>
          <w:rFonts w:hAnsi="宋体"/>
          <w:sz w:val="24"/>
          <w:szCs w:val="24"/>
        </w:rPr>
      </w:pPr>
      <w:r>
        <w:rPr>
          <w:rFonts w:hAnsi="宋体"/>
          <w:sz w:val="24"/>
          <w:szCs w:val="24"/>
        </w:rPr>
        <w:t>开户银行：</w:t>
      </w:r>
      <w:r>
        <w:rPr>
          <w:rFonts w:hint="eastAsia" w:hAnsi="宋体"/>
          <w:sz w:val="24"/>
          <w:szCs w:val="24"/>
        </w:rPr>
        <w:t>桂林银行股份有限公司中隐路支行</w:t>
      </w:r>
    </w:p>
    <w:p w14:paraId="1B2EB897">
      <w:pPr>
        <w:pStyle w:val="12"/>
        <w:wordWrap w:val="0"/>
        <w:snapToGrid w:val="0"/>
        <w:spacing w:line="420" w:lineRule="exact"/>
        <w:ind w:firstLine="480" w:firstLineChars="200"/>
        <w:rPr>
          <w:rFonts w:hAnsi="宋体"/>
          <w:sz w:val="24"/>
          <w:szCs w:val="24"/>
        </w:rPr>
      </w:pPr>
      <w:r>
        <w:rPr>
          <w:rFonts w:hAnsi="宋体"/>
          <w:sz w:val="24"/>
          <w:szCs w:val="24"/>
        </w:rPr>
        <w:t>银行账号：</w:t>
      </w:r>
      <w:r>
        <w:rPr>
          <w:rFonts w:hint="eastAsia" w:hAnsi="宋体"/>
          <w:sz w:val="24"/>
          <w:szCs w:val="24"/>
        </w:rPr>
        <w:t>6600 0002 2050 5000 11</w:t>
      </w:r>
    </w:p>
    <w:p w14:paraId="4F1F6E1F">
      <w:pPr>
        <w:spacing w:line="420" w:lineRule="exact"/>
        <w:ind w:firstLine="482" w:firstLineChars="200"/>
        <w:rPr>
          <w:rFonts w:ascii="宋体" w:hAnsi="宋体" w:cs="宋体"/>
          <w:sz w:val="24"/>
        </w:rPr>
      </w:pPr>
      <w:r>
        <w:rPr>
          <w:rStyle w:val="34"/>
          <w:rFonts w:hint="eastAsia" w:ascii="宋体" w:hAnsi="宋体" w:cs="宋体"/>
          <w:sz w:val="24"/>
        </w:rPr>
        <w:t>32.</w:t>
      </w:r>
      <w:bookmarkEnd w:id="179"/>
      <w:bookmarkEnd w:id="180"/>
      <w:bookmarkEnd w:id="181"/>
      <w:r>
        <w:rPr>
          <w:rFonts w:hint="eastAsia" w:ascii="宋体" w:hAnsi="宋体" w:cs="宋体"/>
          <w:b/>
          <w:kern w:val="0"/>
          <w:sz w:val="24"/>
          <w:szCs w:val="32"/>
        </w:rPr>
        <w:t>解释权：</w:t>
      </w:r>
      <w:r>
        <w:rPr>
          <w:rFonts w:hint="eastAsia" w:ascii="宋体" w:hAnsi="宋体" w:cs="宋体"/>
          <w:kern w:val="0"/>
          <w:sz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5AEB5DB">
      <w:pPr>
        <w:spacing w:line="420" w:lineRule="exact"/>
        <w:ind w:firstLine="482" w:firstLineChars="200"/>
        <w:outlineLvl w:val="2"/>
        <w:rPr>
          <w:rFonts w:hint="eastAsia" w:ascii="宋体" w:hAnsi="宋体" w:eastAsia="宋体"/>
          <w:sz w:val="24"/>
          <w:szCs w:val="32"/>
          <w:lang w:eastAsia="zh-CN"/>
        </w:rPr>
      </w:pPr>
      <w:bookmarkStart w:id="182" w:name="_Toc32738"/>
      <w:bookmarkStart w:id="183" w:name="_Toc24551"/>
      <w:r>
        <w:rPr>
          <w:rStyle w:val="34"/>
          <w:rFonts w:hint="eastAsia" w:ascii="宋体" w:hAnsi="宋体" w:cs="宋体"/>
          <w:sz w:val="24"/>
        </w:rPr>
        <w:t>32. 监督管理机构</w:t>
      </w:r>
      <w:bookmarkEnd w:id="182"/>
      <w:r>
        <w:rPr>
          <w:rFonts w:hint="eastAsia" w:ascii="宋体" w:hAnsi="宋体" w:cs="宋体"/>
          <w:sz w:val="24"/>
        </w:rPr>
        <w:t>：</w:t>
      </w:r>
      <w:bookmarkEnd w:id="183"/>
      <w:r>
        <w:rPr>
          <w:rFonts w:hint="eastAsia" w:ascii="宋体" w:hAnsi="宋体" w:cs="宋体"/>
          <w:sz w:val="24"/>
          <w:lang w:eastAsia="zh-CN"/>
        </w:rPr>
        <w:t>阳朔县财政局</w:t>
      </w:r>
      <w:r>
        <w:rPr>
          <w:rFonts w:hint="eastAsia" w:ascii="宋体" w:hAnsi="宋体" w:cs="宋体"/>
          <w:sz w:val="24"/>
        </w:rPr>
        <w:t xml:space="preserve">  </w:t>
      </w:r>
      <w:r>
        <w:rPr>
          <w:rFonts w:hint="eastAsia" w:ascii="宋体" w:hAnsi="宋体" w:cs="宋体"/>
          <w:kern w:val="0"/>
          <w:sz w:val="24"/>
        </w:rPr>
        <w:t xml:space="preserve">    联系电话：</w:t>
      </w:r>
      <w:r>
        <w:rPr>
          <w:rFonts w:hint="eastAsia" w:ascii="宋体" w:hAnsi="宋体" w:cs="宋体"/>
          <w:kern w:val="0"/>
          <w:sz w:val="24"/>
          <w:lang w:eastAsia="zh-CN"/>
        </w:rPr>
        <w:t>0773-8811598</w:t>
      </w:r>
    </w:p>
    <w:p w14:paraId="11181105">
      <w:pPr>
        <w:spacing w:line="440" w:lineRule="exact"/>
        <w:ind w:firstLine="422" w:firstLineChars="200"/>
        <w:outlineLvl w:val="2"/>
        <w:rPr>
          <w:rStyle w:val="34"/>
          <w:rFonts w:ascii="宋体" w:hAnsi="宋体" w:cs="宋体"/>
          <w:sz w:val="21"/>
          <w:szCs w:val="21"/>
        </w:rPr>
      </w:pPr>
    </w:p>
    <w:p w14:paraId="3AEE1C04">
      <w:pPr>
        <w:spacing w:line="440" w:lineRule="exact"/>
        <w:ind w:firstLine="422" w:firstLineChars="200"/>
        <w:outlineLvl w:val="2"/>
        <w:rPr>
          <w:rStyle w:val="34"/>
          <w:rFonts w:ascii="宋体" w:hAnsi="宋体" w:cs="宋体"/>
          <w:sz w:val="21"/>
          <w:szCs w:val="21"/>
        </w:rPr>
      </w:pPr>
    </w:p>
    <w:p w14:paraId="20D1C941">
      <w:pPr>
        <w:pStyle w:val="2"/>
        <w:rPr>
          <w:rStyle w:val="34"/>
          <w:rFonts w:ascii="宋体" w:hAnsi="宋体" w:cs="宋体"/>
          <w:b/>
          <w:bCs/>
          <w:sz w:val="21"/>
          <w:szCs w:val="21"/>
        </w:rPr>
      </w:pPr>
    </w:p>
    <w:p w14:paraId="6C5FA4D5">
      <w:pPr>
        <w:rPr>
          <w:rStyle w:val="34"/>
          <w:rFonts w:ascii="宋体" w:hAnsi="宋体" w:cs="宋体"/>
          <w:sz w:val="21"/>
          <w:szCs w:val="21"/>
        </w:rPr>
      </w:pPr>
    </w:p>
    <w:p w14:paraId="53FFE4BC">
      <w:pPr>
        <w:pStyle w:val="2"/>
        <w:rPr>
          <w:rStyle w:val="34"/>
          <w:rFonts w:ascii="宋体" w:hAnsi="宋体" w:cs="宋体"/>
          <w:b/>
          <w:bCs/>
          <w:sz w:val="21"/>
          <w:szCs w:val="21"/>
        </w:rPr>
      </w:pPr>
    </w:p>
    <w:p w14:paraId="5CA72038">
      <w:pPr>
        <w:rPr>
          <w:rStyle w:val="34"/>
          <w:rFonts w:ascii="宋体" w:hAnsi="宋体" w:cs="宋体"/>
          <w:sz w:val="21"/>
          <w:szCs w:val="21"/>
        </w:rPr>
      </w:pPr>
    </w:p>
    <w:p w14:paraId="3B5D32B5">
      <w:pPr>
        <w:pStyle w:val="2"/>
        <w:rPr>
          <w:rStyle w:val="34"/>
          <w:rFonts w:ascii="宋体" w:hAnsi="宋体" w:cs="宋体"/>
          <w:b/>
          <w:bCs/>
          <w:sz w:val="21"/>
          <w:szCs w:val="21"/>
        </w:rPr>
      </w:pPr>
    </w:p>
    <w:p w14:paraId="765FA867">
      <w:pPr>
        <w:rPr>
          <w:rStyle w:val="34"/>
          <w:rFonts w:ascii="宋体" w:hAnsi="宋体" w:cs="宋体"/>
          <w:sz w:val="21"/>
          <w:szCs w:val="21"/>
        </w:rPr>
      </w:pPr>
    </w:p>
    <w:p w14:paraId="783B4B50">
      <w:pPr>
        <w:pStyle w:val="2"/>
        <w:rPr>
          <w:rStyle w:val="34"/>
          <w:rFonts w:ascii="宋体" w:hAnsi="宋体" w:cs="宋体"/>
          <w:b/>
          <w:bCs/>
          <w:sz w:val="21"/>
          <w:szCs w:val="21"/>
        </w:rPr>
      </w:pPr>
    </w:p>
    <w:p w14:paraId="23902ECE">
      <w:pPr>
        <w:rPr>
          <w:rStyle w:val="34"/>
          <w:rFonts w:ascii="宋体" w:hAnsi="宋体" w:cs="宋体"/>
          <w:sz w:val="21"/>
          <w:szCs w:val="21"/>
        </w:rPr>
      </w:pPr>
    </w:p>
    <w:p w14:paraId="31AB6CF5">
      <w:pPr>
        <w:pStyle w:val="2"/>
        <w:rPr>
          <w:rStyle w:val="34"/>
          <w:rFonts w:ascii="宋体" w:hAnsi="宋体" w:cs="宋体"/>
          <w:b/>
          <w:bCs/>
          <w:sz w:val="21"/>
          <w:szCs w:val="21"/>
        </w:rPr>
      </w:pPr>
    </w:p>
    <w:p w14:paraId="6B3CEA4C">
      <w:pPr>
        <w:rPr>
          <w:rStyle w:val="34"/>
          <w:rFonts w:ascii="宋体" w:hAnsi="宋体" w:cs="宋体"/>
          <w:sz w:val="21"/>
          <w:szCs w:val="21"/>
        </w:rPr>
      </w:pPr>
    </w:p>
    <w:p w14:paraId="2AED9E8A">
      <w:pPr>
        <w:pStyle w:val="2"/>
        <w:rPr>
          <w:rStyle w:val="34"/>
          <w:rFonts w:ascii="宋体" w:hAnsi="宋体" w:cs="宋体"/>
          <w:b/>
          <w:bCs/>
          <w:sz w:val="21"/>
          <w:szCs w:val="21"/>
        </w:rPr>
      </w:pPr>
    </w:p>
    <w:p w14:paraId="02B416BE">
      <w:pPr>
        <w:rPr>
          <w:rStyle w:val="34"/>
          <w:rFonts w:ascii="宋体" w:hAnsi="宋体" w:cs="宋体"/>
          <w:sz w:val="21"/>
          <w:szCs w:val="21"/>
        </w:rPr>
      </w:pPr>
    </w:p>
    <w:p w14:paraId="6A3F693A">
      <w:pPr>
        <w:pStyle w:val="2"/>
        <w:rPr>
          <w:rStyle w:val="34"/>
          <w:rFonts w:ascii="宋体" w:hAnsi="宋体" w:cs="宋体"/>
          <w:b/>
          <w:bCs/>
          <w:sz w:val="21"/>
          <w:szCs w:val="21"/>
        </w:rPr>
      </w:pPr>
    </w:p>
    <w:p w14:paraId="18ED8CBE">
      <w:pPr>
        <w:rPr>
          <w:rStyle w:val="34"/>
          <w:rFonts w:ascii="宋体" w:hAnsi="宋体" w:cs="宋体"/>
          <w:sz w:val="21"/>
          <w:szCs w:val="21"/>
        </w:rPr>
      </w:pPr>
    </w:p>
    <w:p w14:paraId="2D5F61E3">
      <w:pPr>
        <w:pStyle w:val="2"/>
        <w:rPr>
          <w:rStyle w:val="34"/>
          <w:rFonts w:ascii="宋体" w:hAnsi="宋体" w:cs="宋体"/>
          <w:b/>
          <w:bCs/>
          <w:sz w:val="21"/>
          <w:szCs w:val="21"/>
        </w:rPr>
      </w:pPr>
    </w:p>
    <w:p w14:paraId="1366D6C3">
      <w:pPr>
        <w:rPr>
          <w:rStyle w:val="34"/>
          <w:rFonts w:ascii="宋体" w:hAnsi="宋体" w:cs="宋体"/>
          <w:sz w:val="21"/>
          <w:szCs w:val="21"/>
        </w:rPr>
      </w:pPr>
    </w:p>
    <w:p w14:paraId="0382B44B">
      <w:pPr>
        <w:pStyle w:val="2"/>
        <w:rPr>
          <w:rStyle w:val="34"/>
          <w:rFonts w:ascii="宋体" w:hAnsi="宋体" w:cs="宋体"/>
          <w:b/>
          <w:bCs/>
          <w:sz w:val="21"/>
          <w:szCs w:val="21"/>
        </w:rPr>
      </w:pPr>
    </w:p>
    <w:p w14:paraId="1FA8B266">
      <w:pPr>
        <w:rPr>
          <w:rStyle w:val="34"/>
          <w:rFonts w:ascii="宋体" w:hAnsi="宋体" w:cs="宋体"/>
          <w:sz w:val="21"/>
          <w:szCs w:val="21"/>
        </w:rPr>
      </w:pPr>
    </w:p>
    <w:p w14:paraId="2ACB9F05">
      <w:pPr>
        <w:pStyle w:val="2"/>
      </w:pPr>
    </w:p>
    <w:p w14:paraId="680B9276">
      <w:pPr>
        <w:spacing w:line="440" w:lineRule="exact"/>
        <w:ind w:firstLine="422" w:firstLineChars="200"/>
        <w:outlineLvl w:val="2"/>
        <w:rPr>
          <w:rStyle w:val="34"/>
          <w:rFonts w:ascii="宋体" w:hAnsi="宋体" w:cs="宋体"/>
          <w:sz w:val="21"/>
          <w:szCs w:val="21"/>
        </w:rPr>
      </w:pPr>
    </w:p>
    <w:p w14:paraId="01B4C214">
      <w:pPr>
        <w:pStyle w:val="12"/>
        <w:snapToGrid w:val="0"/>
        <w:rPr>
          <w:rFonts w:hAnsi="宋体"/>
          <w:b/>
          <w:sz w:val="24"/>
          <w:szCs w:val="24"/>
        </w:rPr>
      </w:pPr>
    </w:p>
    <w:p w14:paraId="5B9B66C2">
      <w:pPr>
        <w:pStyle w:val="12"/>
        <w:snapToGrid w:val="0"/>
        <w:rPr>
          <w:rFonts w:hAnsi="宋体"/>
          <w:b/>
          <w:sz w:val="24"/>
          <w:szCs w:val="24"/>
        </w:rPr>
      </w:pPr>
      <w:r>
        <w:rPr>
          <w:rFonts w:hint="eastAsia" w:hAnsi="宋体"/>
          <w:b/>
          <w:sz w:val="24"/>
          <w:szCs w:val="24"/>
        </w:rPr>
        <w:t>附表1：</w:t>
      </w:r>
    </w:p>
    <w:p w14:paraId="21CE428F">
      <w:pPr>
        <w:spacing w:line="460" w:lineRule="exact"/>
        <w:jc w:val="center"/>
        <w:rPr>
          <w:rFonts w:ascii="宋体" w:hAnsi="宋体"/>
          <w:sz w:val="32"/>
          <w:szCs w:val="32"/>
        </w:rPr>
      </w:pPr>
      <w:r>
        <w:rPr>
          <w:rFonts w:hint="eastAsia" w:ascii="宋体" w:hAnsi="宋体" w:cs="仿宋"/>
          <w:b/>
          <w:bCs/>
          <w:sz w:val="32"/>
          <w:szCs w:val="32"/>
        </w:rPr>
        <w:t>质疑函（格式）</w:t>
      </w:r>
    </w:p>
    <w:p w14:paraId="2F15997E">
      <w:pPr>
        <w:pStyle w:val="12"/>
        <w:snapToGrid w:val="0"/>
        <w:spacing w:line="360" w:lineRule="exact"/>
        <w:ind w:firstLine="422" w:firstLineChars="200"/>
        <w:rPr>
          <w:rFonts w:hAnsi="宋体"/>
          <w:b/>
          <w:bCs/>
        </w:rPr>
      </w:pPr>
      <w:r>
        <w:rPr>
          <w:rFonts w:hint="eastAsia" w:hAnsi="宋体"/>
          <w:b/>
          <w:bCs/>
        </w:rPr>
        <w:t>一、质疑供应商基本信息：</w:t>
      </w:r>
    </w:p>
    <w:p w14:paraId="00F28C08">
      <w:pPr>
        <w:pStyle w:val="12"/>
        <w:snapToGrid w:val="0"/>
        <w:spacing w:line="360" w:lineRule="exact"/>
        <w:ind w:firstLine="420" w:firstLineChars="200"/>
        <w:rPr>
          <w:rFonts w:hAnsi="宋体"/>
          <w:bCs/>
          <w:u w:val="single"/>
        </w:rPr>
      </w:pPr>
      <w:r>
        <w:rPr>
          <w:rFonts w:hint="eastAsia" w:hAnsi="宋体"/>
          <w:bCs/>
        </w:rPr>
        <w:t>质疑供应商：</w:t>
      </w:r>
      <w:r>
        <w:rPr>
          <w:rFonts w:hint="eastAsia" w:hAnsi="宋体"/>
          <w:bCs/>
          <w:u w:val="single"/>
        </w:rPr>
        <w:t xml:space="preserve">                                       </w:t>
      </w:r>
    </w:p>
    <w:p w14:paraId="308F6ADE">
      <w:pPr>
        <w:pStyle w:val="12"/>
        <w:snapToGrid w:val="0"/>
        <w:spacing w:line="36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736991EC">
      <w:pPr>
        <w:pStyle w:val="12"/>
        <w:snapToGrid w:val="0"/>
        <w:spacing w:line="360" w:lineRule="exact"/>
        <w:ind w:firstLine="420" w:firstLineChars="200"/>
        <w:rPr>
          <w:rFonts w:hAnsi="宋体"/>
          <w:bCs/>
        </w:rPr>
      </w:pPr>
      <w:r>
        <w:rPr>
          <w:rFonts w:hAnsi="宋体"/>
          <w:bCs/>
        </w:rPr>
        <w:t>联系人</w:t>
      </w:r>
      <w:r>
        <w:rPr>
          <w:rFonts w:hint="eastAsia" w:hAnsi="宋体"/>
          <w:bCs/>
        </w:rPr>
        <w:t>：</w:t>
      </w:r>
      <w:r>
        <w:rPr>
          <w:rFonts w:hint="eastAsia" w:hAnsi="宋体"/>
          <w:bCs/>
          <w:u w:val="single"/>
        </w:rPr>
        <w:t xml:space="preserve">                     </w:t>
      </w:r>
      <w:r>
        <w:rPr>
          <w:rFonts w:hAnsi="宋体"/>
          <w:bCs/>
        </w:rPr>
        <w:t>联系电话</w:t>
      </w:r>
      <w:r>
        <w:rPr>
          <w:rFonts w:hint="eastAsia" w:hAnsi="宋体"/>
          <w:bCs/>
        </w:rPr>
        <w:t>：</w:t>
      </w:r>
      <w:r>
        <w:rPr>
          <w:rFonts w:hint="eastAsia" w:hAnsi="宋体"/>
          <w:bCs/>
          <w:u w:val="single"/>
        </w:rPr>
        <w:t xml:space="preserve">                 </w:t>
      </w:r>
    </w:p>
    <w:p w14:paraId="6FAF82CF">
      <w:pPr>
        <w:pStyle w:val="12"/>
        <w:snapToGrid w:val="0"/>
        <w:spacing w:line="360" w:lineRule="exact"/>
        <w:ind w:firstLine="420" w:firstLineChars="200"/>
        <w:rPr>
          <w:rFonts w:hAnsi="宋体"/>
          <w:bCs/>
        </w:rPr>
      </w:pPr>
      <w:r>
        <w:rPr>
          <w:rFonts w:hint="eastAsia" w:hAnsi="宋体"/>
          <w:bCs/>
        </w:rPr>
        <w:t>授权代表：</w:t>
      </w:r>
      <w:r>
        <w:rPr>
          <w:rFonts w:hint="eastAsia" w:hAnsi="宋体"/>
          <w:bCs/>
          <w:u w:val="single"/>
        </w:rPr>
        <w:t xml:space="preserve">                      </w:t>
      </w:r>
    </w:p>
    <w:p w14:paraId="1ACEDC8F">
      <w:pPr>
        <w:pStyle w:val="12"/>
        <w:snapToGrid w:val="0"/>
        <w:spacing w:line="360" w:lineRule="exact"/>
        <w:ind w:firstLine="420" w:firstLineChars="200"/>
        <w:rPr>
          <w:rFonts w:hAnsi="宋体"/>
          <w:bCs/>
          <w:u w:val="single"/>
        </w:rPr>
      </w:pPr>
      <w:r>
        <w:rPr>
          <w:rFonts w:hAnsi="宋体"/>
          <w:bCs/>
        </w:rPr>
        <w:t>联系</w:t>
      </w:r>
      <w:r>
        <w:rPr>
          <w:rFonts w:hint="eastAsia" w:hAnsi="宋体"/>
          <w:bCs/>
        </w:rPr>
        <w:t>电话：</w:t>
      </w:r>
      <w:r>
        <w:rPr>
          <w:rFonts w:hint="eastAsia" w:hAnsi="宋体"/>
          <w:bCs/>
          <w:u w:val="single"/>
        </w:rPr>
        <w:t xml:space="preserve">                      </w:t>
      </w:r>
    </w:p>
    <w:p w14:paraId="58A94643">
      <w:pPr>
        <w:pStyle w:val="12"/>
        <w:snapToGrid w:val="0"/>
        <w:spacing w:line="36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09603836">
      <w:pPr>
        <w:pStyle w:val="12"/>
        <w:snapToGrid w:val="0"/>
        <w:spacing w:line="360" w:lineRule="exact"/>
        <w:ind w:firstLine="422" w:firstLineChars="200"/>
        <w:rPr>
          <w:rFonts w:hAnsi="宋体"/>
          <w:b/>
          <w:bCs/>
        </w:rPr>
      </w:pPr>
      <w:r>
        <w:rPr>
          <w:rFonts w:hint="eastAsia" w:hAnsi="宋体"/>
          <w:b/>
          <w:bCs/>
        </w:rPr>
        <w:t>二、质疑项目基本情况：</w:t>
      </w:r>
    </w:p>
    <w:p w14:paraId="26933F99">
      <w:pPr>
        <w:pStyle w:val="12"/>
        <w:spacing w:line="360" w:lineRule="exact"/>
        <w:ind w:left="25" w:leftChars="12" w:firstLine="413" w:firstLineChars="197"/>
        <w:rPr>
          <w:rFonts w:hAnsi="宋体"/>
          <w:szCs w:val="21"/>
        </w:rPr>
      </w:pPr>
      <w:r>
        <w:rPr>
          <w:rFonts w:hint="eastAsia" w:hAnsi="宋体"/>
          <w:bCs/>
        </w:rPr>
        <w:t>质疑</w:t>
      </w:r>
      <w:r>
        <w:rPr>
          <w:rFonts w:hint="eastAsia" w:hAnsi="宋体"/>
          <w:szCs w:val="21"/>
        </w:rPr>
        <w:t>项目的名称：</w:t>
      </w:r>
      <w:r>
        <w:rPr>
          <w:rFonts w:hint="eastAsia" w:hAnsi="宋体"/>
          <w:bCs/>
          <w:u w:val="single"/>
        </w:rPr>
        <w:t xml:space="preserve">                                     </w:t>
      </w:r>
    </w:p>
    <w:p w14:paraId="1156D61B">
      <w:pPr>
        <w:pStyle w:val="12"/>
        <w:spacing w:line="360" w:lineRule="exact"/>
        <w:ind w:left="25" w:leftChars="12" w:firstLine="413" w:firstLineChars="197"/>
        <w:rPr>
          <w:rFonts w:hAnsi="宋体"/>
          <w:szCs w:val="21"/>
        </w:rPr>
      </w:pPr>
      <w:r>
        <w:rPr>
          <w:rFonts w:hint="eastAsia" w:hAnsi="宋体"/>
          <w:bCs/>
        </w:rPr>
        <w:t>质疑</w:t>
      </w:r>
      <w:r>
        <w:rPr>
          <w:rFonts w:hint="eastAsia" w:hAnsi="宋体"/>
          <w:szCs w:val="21"/>
        </w:rPr>
        <w:t>项目的编号：</w:t>
      </w:r>
      <w:r>
        <w:rPr>
          <w:rFonts w:hint="eastAsia" w:hAnsi="宋体"/>
          <w:bCs/>
          <w:u w:val="single"/>
        </w:rPr>
        <w:t xml:space="preserve">                               </w:t>
      </w:r>
      <w:r>
        <w:rPr>
          <w:rFonts w:hint="eastAsia" w:hAnsi="宋体"/>
          <w:bCs/>
        </w:rPr>
        <w:t>包号：</w:t>
      </w:r>
      <w:r>
        <w:rPr>
          <w:rFonts w:hint="eastAsia" w:hAnsi="宋体"/>
          <w:bCs/>
          <w:u w:val="single"/>
        </w:rPr>
        <w:t xml:space="preserve">                            </w:t>
      </w:r>
    </w:p>
    <w:p w14:paraId="2F5EC02B">
      <w:pPr>
        <w:pStyle w:val="12"/>
        <w:spacing w:line="360" w:lineRule="exact"/>
        <w:ind w:left="25" w:leftChars="12" w:firstLine="413" w:firstLineChars="197"/>
        <w:rPr>
          <w:rFonts w:hAnsi="宋体"/>
          <w:bCs/>
          <w:u w:val="single"/>
        </w:rPr>
      </w:pPr>
      <w:r>
        <w:rPr>
          <w:rFonts w:hint="eastAsia" w:hAnsi="宋体"/>
          <w:szCs w:val="21"/>
        </w:rPr>
        <w:t>采购人名称：</w:t>
      </w:r>
      <w:r>
        <w:rPr>
          <w:rFonts w:hint="eastAsia" w:hAnsi="宋体"/>
          <w:bCs/>
          <w:u w:val="single"/>
        </w:rPr>
        <w:t xml:space="preserve">                                         </w:t>
      </w:r>
    </w:p>
    <w:p w14:paraId="4C2E4D7A">
      <w:pPr>
        <w:pStyle w:val="12"/>
        <w:spacing w:line="360" w:lineRule="exact"/>
        <w:ind w:left="25" w:leftChars="12" w:firstLine="413" w:firstLineChars="197"/>
        <w:rPr>
          <w:rFonts w:hAnsi="宋体"/>
          <w:szCs w:val="21"/>
          <w:u w:val="single"/>
        </w:rPr>
      </w:pPr>
      <w:r>
        <w:rPr>
          <w:rFonts w:hint="eastAsia" w:hAnsi="宋体"/>
          <w:szCs w:val="21"/>
        </w:rPr>
        <w:t>采购文件获取日期：</w:t>
      </w:r>
      <w:r>
        <w:rPr>
          <w:rFonts w:hint="eastAsia" w:hAnsi="宋体"/>
          <w:szCs w:val="21"/>
          <w:u w:val="single"/>
        </w:rPr>
        <w:t xml:space="preserve">                                   </w:t>
      </w:r>
    </w:p>
    <w:p w14:paraId="6861D2A4">
      <w:pPr>
        <w:pStyle w:val="12"/>
        <w:spacing w:line="360" w:lineRule="exact"/>
        <w:ind w:left="25" w:leftChars="12" w:firstLine="413" w:firstLineChars="196"/>
        <w:rPr>
          <w:rFonts w:hAnsi="宋体"/>
          <w:b/>
          <w:szCs w:val="21"/>
        </w:rPr>
      </w:pPr>
      <w:r>
        <w:rPr>
          <w:rFonts w:hint="eastAsia" w:hAnsi="宋体"/>
          <w:b/>
          <w:szCs w:val="21"/>
        </w:rPr>
        <w:t>三、质疑事项具体内容</w:t>
      </w:r>
    </w:p>
    <w:p w14:paraId="4C77BD35">
      <w:pPr>
        <w:pStyle w:val="12"/>
        <w:spacing w:line="360" w:lineRule="exact"/>
        <w:ind w:left="25" w:leftChars="12" w:firstLine="413" w:firstLineChars="197"/>
        <w:rPr>
          <w:rFonts w:hAnsi="宋体"/>
          <w:szCs w:val="21"/>
        </w:rPr>
      </w:pPr>
      <w:r>
        <w:rPr>
          <w:rFonts w:hint="eastAsia" w:hAnsi="宋体"/>
          <w:szCs w:val="21"/>
        </w:rPr>
        <w:t>质疑事项1：</w:t>
      </w:r>
      <w:r>
        <w:rPr>
          <w:rFonts w:hint="eastAsia" w:hAnsi="宋体"/>
          <w:bCs/>
          <w:u w:val="single"/>
        </w:rPr>
        <w:t xml:space="preserve">                                                                    </w:t>
      </w:r>
    </w:p>
    <w:p w14:paraId="316089AF">
      <w:pPr>
        <w:pStyle w:val="12"/>
        <w:spacing w:line="360" w:lineRule="exact"/>
        <w:ind w:left="25" w:leftChars="12" w:firstLine="413" w:firstLineChars="197"/>
        <w:rPr>
          <w:rFonts w:hAnsi="宋体"/>
          <w:szCs w:val="21"/>
        </w:rPr>
      </w:pPr>
      <w:r>
        <w:rPr>
          <w:rFonts w:hint="eastAsia" w:hAnsi="宋体"/>
          <w:szCs w:val="21"/>
        </w:rPr>
        <w:t>事实依据：</w:t>
      </w:r>
      <w:r>
        <w:rPr>
          <w:rFonts w:hint="eastAsia" w:hAnsi="宋体"/>
          <w:bCs/>
          <w:u w:val="single"/>
        </w:rPr>
        <w:t xml:space="preserve">                                                                      </w:t>
      </w:r>
    </w:p>
    <w:p w14:paraId="780D8860">
      <w:pPr>
        <w:pStyle w:val="12"/>
        <w:spacing w:line="360" w:lineRule="exact"/>
        <w:ind w:left="25" w:leftChars="12" w:firstLine="413" w:firstLineChars="197"/>
        <w:rPr>
          <w:rFonts w:hAnsi="宋体"/>
          <w:szCs w:val="21"/>
        </w:rPr>
      </w:pPr>
      <w:r>
        <w:rPr>
          <w:rFonts w:hint="eastAsia" w:hAnsi="宋体"/>
          <w:szCs w:val="21"/>
        </w:rPr>
        <w:t>法律依据：</w:t>
      </w:r>
      <w:r>
        <w:rPr>
          <w:rFonts w:hint="eastAsia" w:hAnsi="宋体"/>
          <w:szCs w:val="21"/>
          <w:u w:val="single"/>
        </w:rPr>
        <w:t xml:space="preserve">                                                        </w:t>
      </w:r>
      <w:r>
        <w:rPr>
          <w:rFonts w:hint="eastAsia" w:hAnsi="宋体"/>
          <w:bCs/>
          <w:u w:val="single"/>
        </w:rPr>
        <w:t xml:space="preserve">              </w:t>
      </w:r>
    </w:p>
    <w:p w14:paraId="34DF3469">
      <w:pPr>
        <w:pStyle w:val="12"/>
        <w:spacing w:line="360" w:lineRule="exact"/>
        <w:ind w:left="25" w:leftChars="12" w:firstLine="413" w:firstLineChars="197"/>
        <w:rPr>
          <w:rFonts w:hAnsi="宋体"/>
          <w:szCs w:val="21"/>
        </w:rPr>
      </w:pPr>
      <w:r>
        <w:rPr>
          <w:rFonts w:hint="eastAsia" w:hAnsi="宋体"/>
          <w:szCs w:val="21"/>
        </w:rPr>
        <w:t>质疑事项2</w:t>
      </w:r>
    </w:p>
    <w:p w14:paraId="708DDE9A">
      <w:pPr>
        <w:pStyle w:val="12"/>
        <w:spacing w:line="360" w:lineRule="exact"/>
        <w:ind w:left="25" w:leftChars="12" w:firstLine="413" w:firstLineChars="197"/>
        <w:rPr>
          <w:rFonts w:hAnsi="宋体"/>
          <w:szCs w:val="21"/>
        </w:rPr>
      </w:pPr>
      <w:r>
        <w:rPr>
          <w:rFonts w:hAnsi="宋体"/>
          <w:szCs w:val="21"/>
        </w:rPr>
        <w:t>……</w:t>
      </w:r>
    </w:p>
    <w:p w14:paraId="062A2153">
      <w:pPr>
        <w:pStyle w:val="12"/>
        <w:spacing w:line="360" w:lineRule="exact"/>
        <w:ind w:left="25" w:leftChars="12" w:firstLine="413" w:firstLineChars="197"/>
        <w:rPr>
          <w:rFonts w:hAnsi="宋体"/>
          <w:szCs w:val="21"/>
        </w:rPr>
      </w:pPr>
      <w:r>
        <w:rPr>
          <w:rFonts w:hint="eastAsia" w:hAnsi="宋体"/>
          <w:szCs w:val="21"/>
        </w:rPr>
        <w:t>四、与质疑事项相关的质疑请求：</w:t>
      </w:r>
    </w:p>
    <w:p w14:paraId="0B331D3D">
      <w:pPr>
        <w:pStyle w:val="12"/>
        <w:spacing w:line="360" w:lineRule="exact"/>
        <w:ind w:left="25" w:leftChars="12" w:firstLine="413" w:firstLineChars="197"/>
        <w:rPr>
          <w:rFonts w:hAnsi="宋体"/>
          <w:szCs w:val="21"/>
        </w:rPr>
      </w:pPr>
      <w:r>
        <w:rPr>
          <w:rFonts w:hint="eastAsia" w:hAnsi="宋体"/>
          <w:szCs w:val="21"/>
        </w:rPr>
        <w:t>请求：</w:t>
      </w:r>
      <w:r>
        <w:rPr>
          <w:rFonts w:hint="eastAsia" w:hAnsi="宋体"/>
          <w:bCs/>
          <w:u w:val="single"/>
        </w:rPr>
        <w:t xml:space="preserve">                                                                </w:t>
      </w:r>
    </w:p>
    <w:p w14:paraId="47FCA065">
      <w:pPr>
        <w:pStyle w:val="12"/>
        <w:spacing w:line="360" w:lineRule="exact"/>
        <w:ind w:left="25" w:leftChars="12" w:firstLine="308" w:firstLineChars="147"/>
        <w:rPr>
          <w:rFonts w:hAnsi="宋体"/>
          <w:szCs w:val="21"/>
        </w:rPr>
      </w:pPr>
    </w:p>
    <w:p w14:paraId="65DCA56C">
      <w:pPr>
        <w:pStyle w:val="12"/>
        <w:spacing w:line="360" w:lineRule="exact"/>
        <w:ind w:left="25" w:leftChars="12" w:firstLine="413" w:firstLineChars="197"/>
        <w:rPr>
          <w:rFonts w:hAnsi="宋体"/>
          <w:szCs w:val="21"/>
        </w:rPr>
      </w:pPr>
      <w:r>
        <w:rPr>
          <w:rFonts w:hint="eastAsia" w:hAnsi="宋体"/>
          <w:szCs w:val="21"/>
        </w:rPr>
        <w:t>签字（签章）：                                       公章：</w:t>
      </w:r>
    </w:p>
    <w:p w14:paraId="0388E119">
      <w:pPr>
        <w:pStyle w:val="12"/>
        <w:spacing w:line="360" w:lineRule="exact"/>
        <w:ind w:left="25" w:leftChars="12" w:firstLine="308" w:firstLineChars="147"/>
        <w:rPr>
          <w:rFonts w:hAnsi="宋体"/>
          <w:szCs w:val="21"/>
        </w:rPr>
      </w:pPr>
    </w:p>
    <w:p w14:paraId="696A20E9">
      <w:pPr>
        <w:pStyle w:val="12"/>
        <w:spacing w:line="360" w:lineRule="exact"/>
        <w:ind w:left="25" w:leftChars="12" w:firstLine="413" w:firstLineChars="197"/>
        <w:rPr>
          <w:rFonts w:hAnsi="宋体"/>
          <w:szCs w:val="21"/>
        </w:rPr>
      </w:pPr>
      <w:r>
        <w:rPr>
          <w:rFonts w:hint="eastAsia" w:hAnsi="宋体"/>
          <w:szCs w:val="21"/>
        </w:rPr>
        <w:t>日期：</w:t>
      </w:r>
    </w:p>
    <w:p w14:paraId="1DF438ED">
      <w:pPr>
        <w:pStyle w:val="12"/>
        <w:snapToGrid w:val="0"/>
        <w:spacing w:line="340" w:lineRule="exact"/>
        <w:rPr>
          <w:rFonts w:hAnsi="宋体"/>
          <w:b/>
          <w:szCs w:val="21"/>
        </w:rPr>
      </w:pPr>
    </w:p>
    <w:p w14:paraId="7783D79B">
      <w:pPr>
        <w:pStyle w:val="12"/>
        <w:snapToGrid w:val="0"/>
        <w:spacing w:line="340" w:lineRule="exact"/>
        <w:rPr>
          <w:rFonts w:hAnsi="宋体"/>
          <w:b/>
          <w:szCs w:val="21"/>
        </w:rPr>
      </w:pPr>
      <w:r>
        <w:rPr>
          <w:rFonts w:hint="eastAsia" w:hAnsi="宋体"/>
          <w:b/>
          <w:szCs w:val="21"/>
        </w:rPr>
        <w:t>说明：</w:t>
      </w:r>
    </w:p>
    <w:p w14:paraId="3756996E">
      <w:pPr>
        <w:pStyle w:val="12"/>
        <w:spacing w:line="340" w:lineRule="exact"/>
        <w:ind w:left="25" w:leftChars="12" w:firstLine="310"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0A23B8F2">
      <w:pPr>
        <w:pStyle w:val="12"/>
        <w:spacing w:line="340" w:lineRule="exact"/>
        <w:ind w:left="25" w:leftChars="12" w:firstLine="310"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7374ABF">
      <w:pPr>
        <w:pStyle w:val="12"/>
        <w:spacing w:line="340" w:lineRule="exact"/>
        <w:ind w:left="25" w:leftChars="12" w:firstLine="310" w:firstLineChars="147"/>
        <w:rPr>
          <w:rFonts w:hAnsi="宋体"/>
          <w:b/>
          <w:szCs w:val="21"/>
        </w:rPr>
      </w:pPr>
      <w:r>
        <w:rPr>
          <w:rFonts w:hint="eastAsia" w:hAnsi="宋体"/>
          <w:b/>
          <w:szCs w:val="21"/>
        </w:rPr>
        <w:t>3.质疑供应商若对项目的某一分包进行质疑，质疑函中应列明具体分包号。</w:t>
      </w:r>
    </w:p>
    <w:p w14:paraId="0603F0E7">
      <w:pPr>
        <w:pStyle w:val="12"/>
        <w:spacing w:line="340" w:lineRule="exact"/>
        <w:ind w:left="25" w:leftChars="12" w:firstLine="310" w:firstLineChars="147"/>
        <w:rPr>
          <w:rFonts w:hAnsi="宋体"/>
          <w:b/>
          <w:szCs w:val="21"/>
        </w:rPr>
      </w:pPr>
      <w:r>
        <w:rPr>
          <w:rFonts w:hint="eastAsia" w:hAnsi="宋体"/>
          <w:b/>
          <w:szCs w:val="21"/>
        </w:rPr>
        <w:t>4.质疑函的质疑事项应具体、明确，并有必要的事实依据和法律依据。</w:t>
      </w:r>
    </w:p>
    <w:p w14:paraId="0A93434C">
      <w:pPr>
        <w:pStyle w:val="12"/>
        <w:spacing w:line="340" w:lineRule="exact"/>
        <w:ind w:left="25" w:leftChars="12" w:firstLine="310" w:firstLineChars="147"/>
        <w:rPr>
          <w:rFonts w:hAnsi="宋体"/>
          <w:b/>
          <w:szCs w:val="21"/>
        </w:rPr>
      </w:pPr>
      <w:r>
        <w:rPr>
          <w:rFonts w:hint="eastAsia" w:hAnsi="宋体"/>
          <w:b/>
          <w:szCs w:val="21"/>
        </w:rPr>
        <w:t>5.质疑函的质疑请求应与质疑事项相关。</w:t>
      </w:r>
    </w:p>
    <w:p w14:paraId="04495BCD">
      <w:pPr>
        <w:pStyle w:val="12"/>
        <w:spacing w:line="340" w:lineRule="exact"/>
        <w:ind w:left="25" w:leftChars="12" w:firstLine="310" w:firstLineChars="147"/>
        <w:rPr>
          <w:rFonts w:hAnsi="宋体"/>
          <w:b/>
          <w:szCs w:val="21"/>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23FD0152">
      <w:pPr>
        <w:pStyle w:val="12"/>
        <w:snapToGrid w:val="0"/>
        <w:rPr>
          <w:b/>
          <w:sz w:val="24"/>
          <w:szCs w:val="24"/>
        </w:rPr>
      </w:pPr>
    </w:p>
    <w:p w14:paraId="28BE153B">
      <w:pPr>
        <w:pStyle w:val="12"/>
        <w:snapToGrid w:val="0"/>
        <w:rPr>
          <w:b/>
          <w:sz w:val="24"/>
          <w:szCs w:val="24"/>
        </w:rPr>
      </w:pPr>
    </w:p>
    <w:p w14:paraId="30ED2BBC">
      <w:pPr>
        <w:pStyle w:val="12"/>
        <w:snapToGrid w:val="0"/>
        <w:rPr>
          <w:rFonts w:hAnsi="宋体"/>
          <w:b/>
          <w:sz w:val="24"/>
          <w:szCs w:val="24"/>
        </w:rPr>
      </w:pPr>
      <w:r>
        <w:rPr>
          <w:rFonts w:hint="eastAsia"/>
          <w:b/>
          <w:sz w:val="24"/>
          <w:szCs w:val="24"/>
        </w:rPr>
        <w:t>附表2：</w:t>
      </w:r>
    </w:p>
    <w:p w14:paraId="20D0CA68">
      <w:pPr>
        <w:spacing w:line="460" w:lineRule="exact"/>
        <w:jc w:val="center"/>
        <w:rPr>
          <w:rFonts w:ascii="宋体" w:hAnsi="宋体"/>
          <w:b/>
          <w:sz w:val="32"/>
          <w:szCs w:val="32"/>
        </w:rPr>
      </w:pPr>
      <w:r>
        <w:rPr>
          <w:rFonts w:hint="eastAsia" w:ascii="宋体" w:hAnsi="宋体"/>
          <w:b/>
          <w:sz w:val="32"/>
          <w:szCs w:val="32"/>
        </w:rPr>
        <w:t>投诉书（格式）</w:t>
      </w:r>
    </w:p>
    <w:p w14:paraId="4EB974D4">
      <w:pPr>
        <w:pStyle w:val="12"/>
        <w:snapToGrid w:val="0"/>
        <w:spacing w:line="400" w:lineRule="exact"/>
        <w:ind w:firstLine="422" w:firstLineChars="200"/>
        <w:rPr>
          <w:rFonts w:hAnsi="宋体"/>
          <w:b/>
          <w:bCs/>
        </w:rPr>
      </w:pPr>
      <w:r>
        <w:rPr>
          <w:rFonts w:hint="eastAsia" w:hAnsi="宋体"/>
          <w:b/>
          <w:bCs/>
        </w:rPr>
        <w:t>一、投诉相关主体基本情况：</w:t>
      </w:r>
    </w:p>
    <w:p w14:paraId="2882FD65">
      <w:pPr>
        <w:pStyle w:val="12"/>
        <w:snapToGrid w:val="0"/>
        <w:spacing w:line="400" w:lineRule="exact"/>
        <w:ind w:firstLine="420" w:firstLineChars="200"/>
        <w:rPr>
          <w:rFonts w:hAnsi="宋体"/>
          <w:bCs/>
          <w:u w:val="single"/>
        </w:rPr>
      </w:pPr>
      <w:r>
        <w:rPr>
          <w:rFonts w:hint="eastAsia" w:hAnsi="宋体"/>
          <w:bCs/>
        </w:rPr>
        <w:t>投标人：</w:t>
      </w:r>
      <w:r>
        <w:rPr>
          <w:rFonts w:hint="eastAsia" w:hAnsi="宋体"/>
          <w:bCs/>
          <w:u w:val="single"/>
        </w:rPr>
        <w:t xml:space="preserve">                                                                          </w:t>
      </w:r>
    </w:p>
    <w:p w14:paraId="17E4AD60">
      <w:pPr>
        <w:pStyle w:val="12"/>
        <w:snapToGrid w:val="0"/>
        <w:spacing w:line="40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4A286E30">
      <w:pPr>
        <w:pStyle w:val="12"/>
        <w:snapToGrid w:val="0"/>
        <w:spacing w:line="400" w:lineRule="exact"/>
        <w:ind w:firstLine="420" w:firstLineChars="200"/>
        <w:rPr>
          <w:rFonts w:hAnsi="宋体"/>
          <w:bCs/>
          <w:u w:val="single"/>
        </w:rPr>
      </w:pPr>
      <w:r>
        <w:rPr>
          <w:rFonts w:hint="eastAsia" w:hAnsi="宋体"/>
          <w:bCs/>
        </w:rPr>
        <w:t>法定代表人/主要负责人：</w:t>
      </w:r>
      <w:r>
        <w:rPr>
          <w:rFonts w:hint="eastAsia" w:hAnsi="宋体"/>
          <w:bCs/>
          <w:u w:val="single"/>
        </w:rPr>
        <w:t xml:space="preserve">                                                           </w:t>
      </w:r>
    </w:p>
    <w:p w14:paraId="205A2006">
      <w:pPr>
        <w:pStyle w:val="12"/>
        <w:snapToGrid w:val="0"/>
        <w:spacing w:line="400" w:lineRule="exact"/>
        <w:ind w:firstLine="420" w:firstLineChars="200"/>
        <w:rPr>
          <w:rFonts w:hAnsi="宋体"/>
          <w:bCs/>
        </w:rPr>
      </w:pPr>
      <w:r>
        <w:rPr>
          <w:rFonts w:hAnsi="宋体"/>
          <w:bCs/>
        </w:rPr>
        <w:t>联系电话</w:t>
      </w:r>
      <w:r>
        <w:rPr>
          <w:rFonts w:hint="eastAsia" w:hAnsi="宋体"/>
          <w:bCs/>
        </w:rPr>
        <w:t>：</w:t>
      </w:r>
      <w:r>
        <w:rPr>
          <w:rFonts w:hint="eastAsia" w:hAnsi="宋体"/>
          <w:bCs/>
          <w:u w:val="single"/>
        </w:rPr>
        <w:t xml:space="preserve">                                         </w:t>
      </w:r>
    </w:p>
    <w:p w14:paraId="2349C949">
      <w:pPr>
        <w:pStyle w:val="12"/>
        <w:snapToGrid w:val="0"/>
        <w:spacing w:line="400" w:lineRule="exact"/>
        <w:ind w:firstLine="420" w:firstLineChars="200"/>
        <w:rPr>
          <w:rFonts w:hAnsi="宋体"/>
          <w:bCs/>
          <w:u w:val="single"/>
        </w:rPr>
      </w:pPr>
      <w:r>
        <w:rPr>
          <w:rFonts w:hint="eastAsia" w:hAnsi="宋体"/>
          <w:bCs/>
        </w:rPr>
        <w:t>授权代表：</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6DBE3FFC">
      <w:pPr>
        <w:pStyle w:val="12"/>
        <w:snapToGrid w:val="0"/>
        <w:spacing w:line="40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6132C3B3">
      <w:pPr>
        <w:pStyle w:val="12"/>
        <w:snapToGrid w:val="0"/>
        <w:spacing w:line="400" w:lineRule="exact"/>
        <w:ind w:firstLine="420" w:firstLineChars="200"/>
        <w:rPr>
          <w:rFonts w:hAnsi="宋体"/>
          <w:bCs/>
          <w:u w:val="single"/>
        </w:rPr>
      </w:pPr>
      <w:r>
        <w:rPr>
          <w:rFonts w:hint="eastAsia" w:hAnsi="宋体"/>
          <w:bCs/>
        </w:rPr>
        <w:t>被投诉人1：</w:t>
      </w:r>
      <w:r>
        <w:rPr>
          <w:rFonts w:hint="eastAsia" w:hAnsi="宋体"/>
          <w:bCs/>
          <w:u w:val="single"/>
        </w:rPr>
        <w:t xml:space="preserve">                                       </w:t>
      </w:r>
    </w:p>
    <w:p w14:paraId="6AAF2C10">
      <w:pPr>
        <w:pStyle w:val="12"/>
        <w:snapToGrid w:val="0"/>
        <w:spacing w:line="400" w:lineRule="exact"/>
        <w:ind w:firstLine="420" w:firstLineChars="200"/>
        <w:rPr>
          <w:rFonts w:hAnsi="宋体"/>
          <w:bCs/>
        </w:rPr>
      </w:pPr>
      <w:r>
        <w:rPr>
          <w:rFonts w:hint="eastAsia" w:hAnsi="宋体"/>
          <w:bCs/>
        </w:rPr>
        <w:t>地址：</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1861D240">
      <w:pPr>
        <w:pStyle w:val="12"/>
        <w:snapToGrid w:val="0"/>
        <w:spacing w:line="400" w:lineRule="exact"/>
        <w:ind w:firstLine="420" w:firstLineChars="200"/>
        <w:rPr>
          <w:rFonts w:hAnsi="宋体"/>
          <w:bCs/>
          <w:u w:val="single"/>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29C0F78A">
      <w:pPr>
        <w:pStyle w:val="12"/>
        <w:snapToGrid w:val="0"/>
        <w:spacing w:line="400" w:lineRule="exact"/>
        <w:ind w:firstLine="420" w:firstLineChars="200"/>
        <w:rPr>
          <w:rFonts w:hAnsi="宋体"/>
          <w:bCs/>
        </w:rPr>
      </w:pPr>
      <w:r>
        <w:rPr>
          <w:rFonts w:hint="eastAsia" w:hAnsi="宋体"/>
          <w:bCs/>
        </w:rPr>
        <w:t>被投诉人2：</w:t>
      </w:r>
    </w:p>
    <w:p w14:paraId="1900CDEA">
      <w:pPr>
        <w:pStyle w:val="12"/>
        <w:snapToGrid w:val="0"/>
        <w:spacing w:line="400" w:lineRule="exact"/>
        <w:ind w:firstLine="420" w:firstLineChars="200"/>
        <w:rPr>
          <w:rFonts w:hAnsi="宋体"/>
          <w:bCs/>
        </w:rPr>
      </w:pPr>
      <w:r>
        <w:rPr>
          <w:rFonts w:hAnsi="宋体"/>
          <w:bCs/>
        </w:rPr>
        <w:t>……</w:t>
      </w:r>
    </w:p>
    <w:p w14:paraId="5ED93636">
      <w:pPr>
        <w:pStyle w:val="12"/>
        <w:snapToGrid w:val="0"/>
        <w:spacing w:line="400" w:lineRule="exact"/>
        <w:ind w:firstLine="420" w:firstLineChars="200"/>
        <w:rPr>
          <w:rFonts w:hAnsi="宋体"/>
          <w:bCs/>
          <w:u w:val="single"/>
        </w:rPr>
      </w:pPr>
      <w:r>
        <w:rPr>
          <w:rFonts w:hint="eastAsia" w:hAnsi="宋体"/>
          <w:bCs/>
        </w:rPr>
        <w:t>相关供应商：</w:t>
      </w:r>
      <w:r>
        <w:rPr>
          <w:rFonts w:hint="eastAsia" w:hAnsi="宋体"/>
          <w:bCs/>
          <w:u w:val="single"/>
        </w:rPr>
        <w:t xml:space="preserve">                                                                      </w:t>
      </w:r>
    </w:p>
    <w:p w14:paraId="312BD6D8">
      <w:pPr>
        <w:pStyle w:val="12"/>
        <w:snapToGrid w:val="0"/>
        <w:spacing w:line="400" w:lineRule="exact"/>
        <w:ind w:firstLine="420" w:firstLineChars="200"/>
        <w:rPr>
          <w:rFonts w:hAnsi="宋体"/>
          <w:bCs/>
          <w:u w:val="single"/>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7856470C">
      <w:pPr>
        <w:pStyle w:val="12"/>
        <w:snapToGrid w:val="0"/>
        <w:spacing w:line="400" w:lineRule="exact"/>
        <w:ind w:firstLine="420" w:firstLineChars="200"/>
        <w:rPr>
          <w:rFonts w:hAnsi="宋体"/>
          <w:bCs/>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0C2B168E">
      <w:pPr>
        <w:pStyle w:val="12"/>
        <w:snapToGrid w:val="0"/>
        <w:spacing w:line="400" w:lineRule="exact"/>
        <w:ind w:firstLine="422" w:firstLineChars="200"/>
        <w:rPr>
          <w:rFonts w:hAnsi="宋体"/>
          <w:b/>
          <w:bCs/>
        </w:rPr>
      </w:pPr>
      <w:r>
        <w:rPr>
          <w:rFonts w:hint="eastAsia" w:hAnsi="宋体"/>
          <w:b/>
          <w:bCs/>
        </w:rPr>
        <w:t>二、投诉项目基本情况：</w:t>
      </w:r>
    </w:p>
    <w:p w14:paraId="2D8FDB58">
      <w:pPr>
        <w:pStyle w:val="12"/>
        <w:spacing w:line="400" w:lineRule="exact"/>
        <w:ind w:left="25" w:leftChars="12" w:firstLine="413" w:firstLineChars="197"/>
        <w:rPr>
          <w:rFonts w:hAnsi="宋体"/>
          <w:szCs w:val="21"/>
        </w:rPr>
      </w:pPr>
      <w:r>
        <w:rPr>
          <w:rFonts w:hint="eastAsia" w:hAnsi="宋体"/>
          <w:bCs/>
        </w:rPr>
        <w:t>采购</w:t>
      </w:r>
      <w:r>
        <w:rPr>
          <w:rFonts w:hint="eastAsia" w:hAnsi="宋体"/>
          <w:szCs w:val="21"/>
        </w:rPr>
        <w:t>项目的名称：</w:t>
      </w:r>
      <w:r>
        <w:rPr>
          <w:rFonts w:hint="eastAsia" w:hAnsi="宋体"/>
          <w:bCs/>
          <w:u w:val="single"/>
        </w:rPr>
        <w:t xml:space="preserve">                                                                  </w:t>
      </w:r>
    </w:p>
    <w:p w14:paraId="566CDEE5">
      <w:pPr>
        <w:pStyle w:val="12"/>
        <w:spacing w:line="400" w:lineRule="exact"/>
        <w:ind w:left="25" w:leftChars="12" w:firstLine="413" w:firstLineChars="197"/>
        <w:rPr>
          <w:rFonts w:hAnsi="宋体"/>
          <w:szCs w:val="21"/>
        </w:rPr>
      </w:pPr>
      <w:r>
        <w:rPr>
          <w:rFonts w:hint="eastAsia" w:hAnsi="宋体"/>
          <w:bCs/>
        </w:rPr>
        <w:t>采购</w:t>
      </w:r>
      <w:r>
        <w:rPr>
          <w:rFonts w:hint="eastAsia" w:hAnsi="宋体"/>
          <w:szCs w:val="21"/>
        </w:rPr>
        <w:t>项目的编号：</w:t>
      </w:r>
      <w:r>
        <w:rPr>
          <w:rFonts w:hint="eastAsia" w:hAnsi="宋体"/>
          <w:bCs/>
          <w:u w:val="single"/>
        </w:rPr>
        <w:t xml:space="preserve">                                    </w:t>
      </w:r>
      <w:r>
        <w:rPr>
          <w:rFonts w:hint="eastAsia" w:hAnsi="宋体"/>
          <w:bCs/>
        </w:rPr>
        <w:t>包号：</w:t>
      </w:r>
      <w:r>
        <w:rPr>
          <w:rFonts w:hint="eastAsia" w:hAnsi="宋体"/>
          <w:bCs/>
          <w:u w:val="single"/>
        </w:rPr>
        <w:t xml:space="preserve">                        </w:t>
      </w:r>
    </w:p>
    <w:p w14:paraId="4B3F8B66">
      <w:pPr>
        <w:pStyle w:val="12"/>
        <w:spacing w:line="400" w:lineRule="exact"/>
        <w:ind w:left="25" w:leftChars="12" w:firstLine="413" w:firstLineChars="197"/>
        <w:rPr>
          <w:rFonts w:hAnsi="宋体"/>
          <w:bCs/>
          <w:u w:val="single"/>
        </w:rPr>
      </w:pPr>
      <w:r>
        <w:rPr>
          <w:rFonts w:hint="eastAsia" w:hAnsi="宋体"/>
          <w:szCs w:val="21"/>
        </w:rPr>
        <w:t>采购人名称：</w:t>
      </w:r>
      <w:r>
        <w:rPr>
          <w:rFonts w:hint="eastAsia" w:hAnsi="宋体"/>
          <w:bCs/>
          <w:u w:val="single"/>
        </w:rPr>
        <w:t xml:space="preserve">                                                                      </w:t>
      </w:r>
    </w:p>
    <w:p w14:paraId="48899CCB">
      <w:pPr>
        <w:pStyle w:val="12"/>
        <w:spacing w:line="400" w:lineRule="exact"/>
        <w:ind w:left="25" w:leftChars="12" w:firstLine="413" w:firstLineChars="197"/>
        <w:rPr>
          <w:rFonts w:hAnsi="宋体"/>
          <w:bCs/>
          <w:u w:val="single"/>
        </w:rPr>
      </w:pPr>
      <w:r>
        <w:rPr>
          <w:rFonts w:hint="eastAsia" w:hAnsi="宋体"/>
          <w:szCs w:val="21"/>
        </w:rPr>
        <w:t>代理机构名称：</w:t>
      </w:r>
      <w:r>
        <w:rPr>
          <w:rFonts w:hint="eastAsia" w:hAnsi="宋体"/>
          <w:bCs/>
          <w:u w:val="single"/>
        </w:rPr>
        <w:t xml:space="preserve">                                                                    </w:t>
      </w:r>
    </w:p>
    <w:p w14:paraId="65CD9773">
      <w:pPr>
        <w:pStyle w:val="12"/>
        <w:spacing w:line="400" w:lineRule="exact"/>
        <w:ind w:left="25" w:leftChars="12" w:firstLine="41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r>
        <w:rPr>
          <w:rFonts w:hint="eastAsia" w:hAnsi="宋体"/>
          <w:bCs/>
          <w:u w:val="single"/>
        </w:rPr>
        <w:t xml:space="preserve">                                                     </w:t>
      </w:r>
    </w:p>
    <w:p w14:paraId="4F7678D8">
      <w:pPr>
        <w:pStyle w:val="12"/>
        <w:spacing w:line="400" w:lineRule="exact"/>
        <w:ind w:left="25" w:leftChars="12" w:firstLine="41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r>
        <w:rPr>
          <w:rFonts w:hint="eastAsia" w:hAnsi="宋体"/>
          <w:bCs/>
          <w:u w:val="single"/>
        </w:rPr>
        <w:t xml:space="preserve">                                                     </w:t>
      </w:r>
    </w:p>
    <w:p w14:paraId="291A6B0E">
      <w:pPr>
        <w:pStyle w:val="12"/>
        <w:spacing w:line="400" w:lineRule="exact"/>
        <w:ind w:left="25" w:leftChars="12" w:firstLine="413" w:firstLineChars="196"/>
        <w:rPr>
          <w:rFonts w:hAnsi="宋体"/>
          <w:b/>
          <w:szCs w:val="21"/>
        </w:rPr>
      </w:pPr>
      <w:r>
        <w:rPr>
          <w:rFonts w:hint="eastAsia" w:hAnsi="宋体"/>
          <w:b/>
          <w:szCs w:val="21"/>
        </w:rPr>
        <w:t>三、质疑基本情况</w:t>
      </w:r>
    </w:p>
    <w:p w14:paraId="419CA82F">
      <w:pPr>
        <w:pStyle w:val="12"/>
        <w:spacing w:line="400" w:lineRule="exact"/>
        <w:ind w:left="25" w:leftChars="12" w:firstLine="833" w:firstLineChars="397"/>
        <w:rPr>
          <w:rFonts w:hAnsi="宋体"/>
          <w:szCs w:val="21"/>
        </w:rPr>
      </w:pPr>
      <w:r>
        <w:rPr>
          <w:rFonts w:hint="eastAsia" w:hAnsi="宋体"/>
          <w:szCs w:val="21"/>
        </w:rPr>
        <w:t>投诉人于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日，向</w:t>
      </w:r>
      <w:r>
        <w:rPr>
          <w:rFonts w:hint="eastAsia" w:hAnsi="宋体"/>
          <w:szCs w:val="21"/>
          <w:u w:val="single"/>
        </w:rPr>
        <w:t xml:space="preserve">                                </w:t>
      </w:r>
      <w:r>
        <w:rPr>
          <w:rFonts w:hint="eastAsia" w:hAnsi="宋体"/>
          <w:szCs w:val="21"/>
        </w:rPr>
        <w:t>提出质疑，质疑事项为：</w:t>
      </w:r>
    </w:p>
    <w:p w14:paraId="22B460F6">
      <w:pPr>
        <w:pStyle w:val="12"/>
        <w:spacing w:line="400" w:lineRule="exact"/>
        <w:rPr>
          <w:rFonts w:hAnsi="宋体"/>
          <w:bCs/>
          <w:u w:val="single"/>
        </w:rPr>
      </w:pPr>
      <w:r>
        <w:rPr>
          <w:rFonts w:hint="eastAsia" w:hAnsi="宋体"/>
          <w:szCs w:val="21"/>
        </w:rPr>
        <w:t xml:space="preserve">    </w:t>
      </w:r>
      <w:r>
        <w:rPr>
          <w:rFonts w:hint="eastAsia" w:hAnsi="宋体"/>
          <w:bCs/>
          <w:u w:val="single"/>
        </w:rPr>
        <w:t xml:space="preserve">                                                                                  </w:t>
      </w:r>
    </w:p>
    <w:p w14:paraId="05E5465D">
      <w:pPr>
        <w:pStyle w:val="12"/>
        <w:spacing w:line="400" w:lineRule="exact"/>
        <w:rPr>
          <w:rFonts w:hAnsi="宋体"/>
          <w:bCs/>
          <w:u w:val="single"/>
        </w:rPr>
      </w:pPr>
      <w:r>
        <w:rPr>
          <w:rFonts w:hint="eastAsia" w:hAnsi="宋体"/>
          <w:bCs/>
        </w:rPr>
        <w:t xml:space="preserve">    </w:t>
      </w:r>
      <w:r>
        <w:rPr>
          <w:rFonts w:hint="eastAsia" w:hAnsi="宋体"/>
          <w:bCs/>
          <w:u w:val="single"/>
        </w:rPr>
        <w:t xml:space="preserve">                                                                                  </w:t>
      </w:r>
    </w:p>
    <w:p w14:paraId="743BE7D2">
      <w:pPr>
        <w:pStyle w:val="12"/>
        <w:spacing w:line="400" w:lineRule="exact"/>
        <w:rPr>
          <w:rFonts w:hAnsi="宋体"/>
          <w:szCs w:val="21"/>
        </w:rPr>
      </w:pPr>
      <w:r>
        <w:rPr>
          <w:rFonts w:hint="eastAsia" w:hAnsi="宋体"/>
          <w:bCs/>
        </w:rPr>
        <w:t xml:space="preserve">        </w:t>
      </w:r>
      <w:r>
        <w:rPr>
          <w:rFonts w:hint="eastAsia" w:hAnsi="宋体"/>
          <w:bCs/>
          <w:u w:val="single"/>
        </w:rPr>
        <w:t>采购人/代理机构</w:t>
      </w:r>
      <w:r>
        <w:rPr>
          <w:rFonts w:hint="eastAsia" w:hAnsi="宋体"/>
          <w:bCs/>
        </w:rPr>
        <w:t>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bCs/>
        </w:rPr>
        <w:t xml:space="preserve">就质疑事项作出了答复/没有在法定期限内作出答复。                                                                                             </w:t>
      </w:r>
    </w:p>
    <w:p w14:paraId="63AA68AA">
      <w:pPr>
        <w:pStyle w:val="12"/>
        <w:spacing w:line="400" w:lineRule="exact"/>
        <w:ind w:left="25" w:leftChars="12" w:firstLine="413" w:firstLineChars="196"/>
        <w:rPr>
          <w:rFonts w:hAnsi="宋体"/>
          <w:b/>
          <w:szCs w:val="21"/>
        </w:rPr>
      </w:pPr>
      <w:r>
        <w:rPr>
          <w:rFonts w:hint="eastAsia" w:hAnsi="宋体"/>
          <w:b/>
          <w:szCs w:val="21"/>
        </w:rPr>
        <w:t>四、投诉事项具体内容</w:t>
      </w:r>
    </w:p>
    <w:p w14:paraId="533F0496">
      <w:pPr>
        <w:pStyle w:val="12"/>
        <w:spacing w:line="400" w:lineRule="exact"/>
        <w:ind w:left="25" w:leftChars="12" w:firstLine="413" w:firstLineChars="197"/>
        <w:rPr>
          <w:rFonts w:hAnsi="宋体"/>
          <w:bCs/>
          <w:u w:val="single"/>
        </w:rPr>
      </w:pPr>
      <w:r>
        <w:rPr>
          <w:rFonts w:hint="eastAsia" w:hAnsi="宋体"/>
          <w:szCs w:val="21"/>
        </w:rPr>
        <w:t>投诉事项1：</w:t>
      </w:r>
      <w:r>
        <w:rPr>
          <w:rFonts w:hint="eastAsia" w:hAnsi="宋体"/>
          <w:bCs/>
          <w:u w:val="single"/>
        </w:rPr>
        <w:t xml:space="preserve">                                                                      </w:t>
      </w:r>
    </w:p>
    <w:p w14:paraId="722682BF">
      <w:pPr>
        <w:pStyle w:val="12"/>
        <w:spacing w:line="400" w:lineRule="exact"/>
        <w:ind w:firstLine="420" w:firstLineChars="200"/>
        <w:rPr>
          <w:rFonts w:hAnsi="宋体"/>
          <w:bCs/>
          <w:u w:val="single"/>
        </w:rPr>
      </w:pPr>
      <w:r>
        <w:rPr>
          <w:rFonts w:hint="eastAsia" w:hAnsi="宋体"/>
          <w:bCs/>
        </w:rPr>
        <w:t>事实依据：</w:t>
      </w:r>
      <w:r>
        <w:rPr>
          <w:rFonts w:hint="eastAsia" w:hAnsi="宋体"/>
          <w:szCs w:val="21"/>
        </w:rPr>
        <w:t xml:space="preserve"> </w:t>
      </w:r>
      <w:r>
        <w:rPr>
          <w:rFonts w:hint="eastAsia" w:hAnsi="宋体"/>
          <w:bCs/>
          <w:u w:val="single"/>
        </w:rPr>
        <w:t xml:space="preserve">                                                                       </w:t>
      </w:r>
    </w:p>
    <w:p w14:paraId="72C1544E">
      <w:pPr>
        <w:pStyle w:val="12"/>
        <w:spacing w:line="400" w:lineRule="exact"/>
        <w:ind w:left="25" w:leftChars="12" w:firstLine="413" w:firstLineChars="197"/>
        <w:rPr>
          <w:rFonts w:hAnsi="宋体"/>
          <w:szCs w:val="21"/>
        </w:rPr>
      </w:pPr>
      <w:r>
        <w:rPr>
          <w:rFonts w:hint="eastAsia" w:hAnsi="宋体"/>
          <w:bCs/>
          <w:u w:val="single"/>
        </w:rPr>
        <w:t xml:space="preserve">                                                                                  </w:t>
      </w:r>
    </w:p>
    <w:p w14:paraId="1F2ABD5B">
      <w:pPr>
        <w:pStyle w:val="12"/>
        <w:spacing w:line="400" w:lineRule="exact"/>
        <w:ind w:firstLine="420" w:firstLineChars="200"/>
        <w:rPr>
          <w:rFonts w:hAnsi="宋体"/>
          <w:bCs/>
          <w:u w:val="single"/>
        </w:rPr>
      </w:pPr>
      <w:r>
        <w:rPr>
          <w:rFonts w:hint="eastAsia" w:hAnsi="宋体"/>
          <w:bCs/>
        </w:rPr>
        <w:t>法律依据：</w:t>
      </w:r>
      <w:r>
        <w:rPr>
          <w:rFonts w:hint="eastAsia" w:hAnsi="宋体"/>
          <w:szCs w:val="21"/>
        </w:rPr>
        <w:t xml:space="preserve"> </w:t>
      </w:r>
      <w:r>
        <w:rPr>
          <w:rFonts w:hint="eastAsia" w:hAnsi="宋体"/>
          <w:bCs/>
          <w:u w:val="single"/>
        </w:rPr>
        <w:t xml:space="preserve">                                                                       </w:t>
      </w:r>
    </w:p>
    <w:p w14:paraId="582939BD">
      <w:pPr>
        <w:pStyle w:val="12"/>
        <w:spacing w:line="400" w:lineRule="exact"/>
        <w:ind w:left="25" w:leftChars="12" w:firstLine="308" w:firstLineChars="147"/>
        <w:rPr>
          <w:rFonts w:hAnsi="宋体"/>
          <w:bCs/>
          <w:u w:val="single"/>
        </w:rPr>
      </w:pPr>
      <w:r>
        <w:rPr>
          <w:rFonts w:hint="eastAsia" w:hAnsi="宋体"/>
          <w:bCs/>
        </w:rPr>
        <w:t xml:space="preserve"> </w:t>
      </w:r>
      <w:r>
        <w:rPr>
          <w:rFonts w:hint="eastAsia" w:hAnsi="宋体"/>
          <w:bCs/>
          <w:u w:val="single"/>
        </w:rPr>
        <w:t xml:space="preserve">                                                                                  </w:t>
      </w:r>
    </w:p>
    <w:p w14:paraId="17B6D834">
      <w:pPr>
        <w:pStyle w:val="12"/>
        <w:spacing w:line="400" w:lineRule="exact"/>
        <w:ind w:left="25" w:leftChars="12" w:firstLine="413" w:firstLineChars="197"/>
        <w:rPr>
          <w:rFonts w:hAnsi="宋体"/>
          <w:bCs/>
        </w:rPr>
      </w:pPr>
      <w:r>
        <w:rPr>
          <w:rFonts w:hint="eastAsia" w:hAnsi="宋体"/>
          <w:szCs w:val="21"/>
        </w:rPr>
        <w:t xml:space="preserve">投诉事项2 </w:t>
      </w:r>
    </w:p>
    <w:p w14:paraId="075E5A94">
      <w:pPr>
        <w:pStyle w:val="12"/>
        <w:spacing w:line="400" w:lineRule="exact"/>
        <w:ind w:left="25" w:leftChars="12" w:firstLine="413" w:firstLineChars="197"/>
        <w:rPr>
          <w:rFonts w:hAnsi="宋体"/>
          <w:bCs/>
        </w:rPr>
      </w:pPr>
      <w:r>
        <w:rPr>
          <w:rFonts w:hAnsi="宋体"/>
          <w:bCs/>
        </w:rPr>
        <w:t>……</w:t>
      </w:r>
    </w:p>
    <w:p w14:paraId="2124AA14">
      <w:pPr>
        <w:pStyle w:val="12"/>
        <w:spacing w:line="400" w:lineRule="exact"/>
        <w:ind w:left="25" w:leftChars="12" w:firstLine="413" w:firstLineChars="196"/>
        <w:rPr>
          <w:rFonts w:hAnsi="宋体"/>
          <w:b/>
          <w:szCs w:val="21"/>
        </w:rPr>
      </w:pPr>
      <w:r>
        <w:rPr>
          <w:rFonts w:hint="eastAsia" w:hAnsi="宋体"/>
          <w:b/>
          <w:szCs w:val="21"/>
        </w:rPr>
        <w:t>五、与投诉事项相关的投诉请求：</w:t>
      </w:r>
    </w:p>
    <w:p w14:paraId="32C9E503">
      <w:pPr>
        <w:pStyle w:val="12"/>
        <w:spacing w:line="400" w:lineRule="exact"/>
        <w:ind w:left="25" w:leftChars="12" w:firstLine="413" w:firstLineChars="197"/>
        <w:rPr>
          <w:rFonts w:hAnsi="宋体"/>
          <w:szCs w:val="21"/>
        </w:rPr>
      </w:pPr>
      <w:r>
        <w:rPr>
          <w:rFonts w:hint="eastAsia" w:hAnsi="宋体"/>
          <w:szCs w:val="21"/>
        </w:rPr>
        <w:t>请求：</w:t>
      </w:r>
      <w:r>
        <w:rPr>
          <w:rFonts w:hint="eastAsia" w:hAnsi="宋体"/>
          <w:bCs/>
          <w:u w:val="single"/>
        </w:rPr>
        <w:t xml:space="preserve">                                                                            </w:t>
      </w:r>
    </w:p>
    <w:p w14:paraId="4EA4825B">
      <w:pPr>
        <w:pStyle w:val="12"/>
        <w:spacing w:line="400" w:lineRule="exact"/>
        <w:ind w:left="25" w:leftChars="12" w:firstLine="308" w:firstLineChars="147"/>
        <w:rPr>
          <w:rFonts w:hAnsi="宋体"/>
          <w:szCs w:val="21"/>
        </w:rPr>
      </w:pPr>
    </w:p>
    <w:p w14:paraId="2050C285">
      <w:pPr>
        <w:pStyle w:val="12"/>
        <w:spacing w:line="400" w:lineRule="exact"/>
        <w:ind w:left="25" w:leftChars="12" w:firstLine="413" w:firstLineChars="197"/>
        <w:rPr>
          <w:rFonts w:hAnsi="宋体"/>
          <w:szCs w:val="21"/>
        </w:rPr>
      </w:pPr>
      <w:r>
        <w:rPr>
          <w:rFonts w:hint="eastAsia" w:hAnsi="宋体"/>
          <w:szCs w:val="21"/>
        </w:rPr>
        <w:t>签字（签章）：                                       公章：</w:t>
      </w:r>
    </w:p>
    <w:p w14:paraId="6536FBC6">
      <w:pPr>
        <w:pStyle w:val="12"/>
        <w:spacing w:line="400" w:lineRule="exact"/>
        <w:ind w:left="25" w:leftChars="12" w:firstLine="308" w:firstLineChars="147"/>
        <w:rPr>
          <w:rFonts w:hAnsi="宋体"/>
          <w:szCs w:val="21"/>
        </w:rPr>
      </w:pPr>
    </w:p>
    <w:p w14:paraId="3A5C13B0">
      <w:pPr>
        <w:pStyle w:val="12"/>
        <w:spacing w:line="400" w:lineRule="exact"/>
        <w:ind w:left="25" w:leftChars="12" w:firstLine="413" w:firstLineChars="197"/>
        <w:rPr>
          <w:rFonts w:hAnsi="宋体"/>
          <w:szCs w:val="21"/>
        </w:rPr>
      </w:pPr>
      <w:r>
        <w:rPr>
          <w:rFonts w:hint="eastAsia" w:hAnsi="宋体"/>
          <w:szCs w:val="21"/>
        </w:rPr>
        <w:t>日期：</w:t>
      </w:r>
    </w:p>
    <w:p w14:paraId="7DABB231">
      <w:pPr>
        <w:pStyle w:val="12"/>
        <w:spacing w:line="360" w:lineRule="exact"/>
        <w:ind w:left="25" w:leftChars="12" w:firstLine="413" w:firstLineChars="197"/>
        <w:rPr>
          <w:rFonts w:hAnsi="宋体"/>
          <w:szCs w:val="21"/>
        </w:rPr>
      </w:pPr>
      <w:r>
        <w:rPr>
          <w:rFonts w:hint="eastAsia" w:hAnsi="宋体"/>
          <w:bCs/>
        </w:rPr>
        <w:t xml:space="preserve">                                                                                 </w:t>
      </w:r>
    </w:p>
    <w:p w14:paraId="19A7C2B1">
      <w:pPr>
        <w:pStyle w:val="12"/>
        <w:snapToGrid w:val="0"/>
        <w:spacing w:line="340" w:lineRule="exact"/>
        <w:rPr>
          <w:rFonts w:hAnsi="宋体"/>
          <w:b/>
          <w:szCs w:val="21"/>
        </w:rPr>
      </w:pPr>
      <w:r>
        <w:rPr>
          <w:rFonts w:hint="eastAsia" w:hAnsi="宋体"/>
          <w:b/>
          <w:szCs w:val="21"/>
        </w:rPr>
        <w:t>说明：</w:t>
      </w:r>
    </w:p>
    <w:p w14:paraId="58240FD1">
      <w:pPr>
        <w:pStyle w:val="12"/>
        <w:spacing w:line="340" w:lineRule="exact"/>
        <w:ind w:left="25" w:leftChars="12" w:firstLine="310"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6FD4178C">
      <w:pPr>
        <w:pStyle w:val="12"/>
        <w:spacing w:line="340" w:lineRule="exact"/>
        <w:ind w:left="25" w:leftChars="12" w:firstLine="310"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7224B9">
      <w:pPr>
        <w:pStyle w:val="12"/>
        <w:spacing w:line="340" w:lineRule="exact"/>
        <w:ind w:left="25" w:leftChars="12" w:firstLine="310" w:firstLineChars="147"/>
        <w:rPr>
          <w:rFonts w:hAnsi="宋体"/>
          <w:b/>
          <w:szCs w:val="21"/>
        </w:rPr>
      </w:pPr>
      <w:r>
        <w:rPr>
          <w:rFonts w:hint="eastAsia" w:hAnsi="宋体"/>
          <w:b/>
          <w:szCs w:val="21"/>
        </w:rPr>
        <w:t>3.投诉人若对项目的某一分包进行投诉，投诉书应列明具体分包号。</w:t>
      </w:r>
    </w:p>
    <w:p w14:paraId="10B1166E">
      <w:pPr>
        <w:pStyle w:val="12"/>
        <w:spacing w:line="340" w:lineRule="exact"/>
        <w:ind w:left="25" w:leftChars="12" w:firstLine="310" w:firstLineChars="147"/>
        <w:rPr>
          <w:rFonts w:hAnsi="宋体"/>
          <w:b/>
          <w:szCs w:val="21"/>
        </w:rPr>
      </w:pPr>
      <w:r>
        <w:rPr>
          <w:rFonts w:hint="eastAsia" w:hAnsi="宋体"/>
          <w:b/>
          <w:szCs w:val="21"/>
        </w:rPr>
        <w:t>4.投诉书应简要列明质疑事项，质疑函、质疑答复等作为附件材料提供。</w:t>
      </w:r>
    </w:p>
    <w:p w14:paraId="518FF1F9">
      <w:pPr>
        <w:pStyle w:val="12"/>
        <w:spacing w:line="340" w:lineRule="exact"/>
        <w:ind w:left="25" w:leftChars="12" w:firstLine="310" w:firstLineChars="147"/>
        <w:rPr>
          <w:rFonts w:hAnsi="宋体"/>
          <w:b/>
          <w:szCs w:val="21"/>
        </w:rPr>
      </w:pPr>
      <w:r>
        <w:rPr>
          <w:rFonts w:hint="eastAsia" w:hAnsi="宋体"/>
          <w:b/>
          <w:szCs w:val="21"/>
        </w:rPr>
        <w:t>5.投诉书的投诉事项应具体、明确，并有必要的事实依据和法律依据。</w:t>
      </w:r>
    </w:p>
    <w:p w14:paraId="4A8DF2F1">
      <w:pPr>
        <w:pStyle w:val="12"/>
        <w:spacing w:line="340" w:lineRule="exact"/>
        <w:ind w:left="25" w:leftChars="12" w:firstLine="310" w:firstLineChars="147"/>
        <w:rPr>
          <w:rFonts w:hAnsi="宋体"/>
          <w:b/>
          <w:szCs w:val="21"/>
        </w:rPr>
      </w:pPr>
      <w:r>
        <w:rPr>
          <w:rFonts w:hint="eastAsia" w:hAnsi="宋体"/>
          <w:b/>
          <w:szCs w:val="21"/>
        </w:rPr>
        <w:t>6.投诉书的投诉请求应与投诉事项相关。</w:t>
      </w:r>
    </w:p>
    <w:p w14:paraId="2D54472A">
      <w:pPr>
        <w:pStyle w:val="12"/>
        <w:spacing w:line="340" w:lineRule="exact"/>
        <w:ind w:left="25" w:leftChars="12" w:firstLine="310" w:firstLineChars="147"/>
        <w:rPr>
          <w:rFonts w:hAnsi="宋体"/>
          <w:b/>
          <w:szCs w:val="21"/>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327CB92E">
      <w:pPr>
        <w:tabs>
          <w:tab w:val="center" w:pos="4410"/>
          <w:tab w:val="left" w:pos="6735"/>
        </w:tabs>
        <w:spacing w:line="480" w:lineRule="auto"/>
        <w:jc w:val="center"/>
        <w:rPr>
          <w:rFonts w:ascii="宋体" w:hAnsi="宋体" w:cs="宋体"/>
          <w:b/>
          <w:sz w:val="32"/>
          <w:szCs w:val="32"/>
        </w:rPr>
      </w:pPr>
    </w:p>
    <w:p w14:paraId="213D0AF4">
      <w:pPr>
        <w:tabs>
          <w:tab w:val="center" w:pos="4410"/>
          <w:tab w:val="left" w:pos="6735"/>
        </w:tabs>
        <w:spacing w:line="480" w:lineRule="auto"/>
        <w:jc w:val="center"/>
        <w:rPr>
          <w:rFonts w:ascii="宋体" w:hAnsi="宋体" w:cs="宋体"/>
          <w:b/>
          <w:sz w:val="32"/>
          <w:szCs w:val="32"/>
        </w:rPr>
      </w:pPr>
    </w:p>
    <w:p w14:paraId="03B569C0">
      <w:pPr>
        <w:tabs>
          <w:tab w:val="center" w:pos="4410"/>
          <w:tab w:val="left" w:pos="6735"/>
        </w:tabs>
        <w:spacing w:line="480" w:lineRule="auto"/>
        <w:jc w:val="center"/>
        <w:rPr>
          <w:rFonts w:ascii="宋体" w:hAnsi="宋体" w:cs="宋体"/>
          <w:b/>
          <w:sz w:val="32"/>
          <w:szCs w:val="32"/>
        </w:rPr>
      </w:pPr>
    </w:p>
    <w:p w14:paraId="69426B0F">
      <w:pPr>
        <w:tabs>
          <w:tab w:val="center" w:pos="4410"/>
          <w:tab w:val="left" w:pos="6735"/>
        </w:tabs>
        <w:spacing w:line="480" w:lineRule="auto"/>
        <w:jc w:val="center"/>
        <w:rPr>
          <w:rFonts w:ascii="宋体" w:hAnsi="宋体" w:cs="宋体"/>
          <w:b/>
          <w:sz w:val="32"/>
          <w:szCs w:val="32"/>
        </w:rPr>
      </w:pPr>
    </w:p>
    <w:p w14:paraId="61C80640">
      <w:pPr>
        <w:tabs>
          <w:tab w:val="center" w:pos="4410"/>
          <w:tab w:val="left" w:pos="6735"/>
        </w:tabs>
        <w:spacing w:line="480" w:lineRule="auto"/>
        <w:jc w:val="center"/>
        <w:rPr>
          <w:rFonts w:ascii="宋体" w:hAnsi="宋体" w:cs="宋体"/>
          <w:b/>
          <w:sz w:val="32"/>
          <w:szCs w:val="32"/>
        </w:rPr>
      </w:pPr>
    </w:p>
    <w:p w14:paraId="1D884759">
      <w:pPr>
        <w:pStyle w:val="2"/>
      </w:pPr>
    </w:p>
    <w:p w14:paraId="4F68D0DE">
      <w:pPr>
        <w:tabs>
          <w:tab w:val="center" w:pos="4410"/>
          <w:tab w:val="left" w:pos="6735"/>
        </w:tabs>
        <w:spacing w:line="480" w:lineRule="auto"/>
        <w:jc w:val="center"/>
        <w:rPr>
          <w:rFonts w:ascii="宋体" w:hAnsi="宋体" w:cs="宋体"/>
          <w:b/>
          <w:sz w:val="32"/>
          <w:szCs w:val="32"/>
        </w:rPr>
      </w:pPr>
    </w:p>
    <w:p w14:paraId="01263862">
      <w:pPr>
        <w:tabs>
          <w:tab w:val="center" w:pos="4410"/>
          <w:tab w:val="left" w:pos="6735"/>
        </w:tabs>
        <w:spacing w:line="480" w:lineRule="auto"/>
        <w:jc w:val="center"/>
        <w:rPr>
          <w:rFonts w:ascii="宋体" w:hAnsi="宋体" w:cs="宋体"/>
          <w:b/>
          <w:sz w:val="32"/>
          <w:szCs w:val="32"/>
        </w:rPr>
      </w:pPr>
    </w:p>
    <w:p w14:paraId="7797CEE4">
      <w:pPr>
        <w:tabs>
          <w:tab w:val="center" w:pos="4410"/>
          <w:tab w:val="left" w:pos="6735"/>
        </w:tabs>
        <w:spacing w:line="480" w:lineRule="auto"/>
        <w:jc w:val="center"/>
        <w:rPr>
          <w:rFonts w:ascii="宋体" w:hAnsi="宋体" w:cs="宋体"/>
          <w:b/>
          <w:sz w:val="32"/>
          <w:szCs w:val="32"/>
        </w:rPr>
      </w:pPr>
    </w:p>
    <w:p w14:paraId="45FD5972">
      <w:pPr>
        <w:widowControl/>
        <w:spacing w:line="480" w:lineRule="atLeast"/>
        <w:rPr>
          <w:rFonts w:hAnsi="宋体"/>
          <w:b/>
          <w:bCs/>
          <w:sz w:val="24"/>
        </w:rPr>
      </w:pPr>
      <w:r>
        <w:rPr>
          <w:rFonts w:hint="eastAsia" w:hAnsi="宋体"/>
          <w:b/>
          <w:bCs/>
          <w:sz w:val="24"/>
        </w:rPr>
        <w:t>附表</w:t>
      </w:r>
      <w:r>
        <w:rPr>
          <w:rFonts w:hAnsi="宋体"/>
          <w:b/>
          <w:bCs/>
          <w:sz w:val="24"/>
        </w:rPr>
        <w:t>3:</w:t>
      </w:r>
    </w:p>
    <w:p w14:paraId="75C10E5F">
      <w:pPr>
        <w:widowControl/>
        <w:spacing w:line="480" w:lineRule="atLeast"/>
        <w:jc w:val="center"/>
        <w:rPr>
          <w:rFonts w:ascii="宋体" w:hAnsi="宋体" w:cs="黑体"/>
          <w:b/>
          <w:kern w:val="0"/>
          <w:sz w:val="32"/>
          <w:szCs w:val="32"/>
        </w:rPr>
      </w:pPr>
      <w:r>
        <w:rPr>
          <w:rFonts w:hint="eastAsia" w:ascii="宋体" w:hAnsi="宋体" w:cs="黑体"/>
          <w:b/>
          <w:kern w:val="0"/>
          <w:sz w:val="32"/>
          <w:szCs w:val="32"/>
        </w:rPr>
        <w:t>政府采购项目合同验收报告（格式）</w:t>
      </w:r>
    </w:p>
    <w:p w14:paraId="613E3D22">
      <w:pPr>
        <w:pStyle w:val="11"/>
      </w:pPr>
    </w:p>
    <w:p w14:paraId="2B3C49DB">
      <w:pPr>
        <w:widowControl/>
        <w:spacing w:line="460" w:lineRule="exact"/>
        <w:ind w:firstLine="482"/>
        <w:jc w:val="left"/>
        <w:rPr>
          <w:rFonts w:ascii="宋体" w:hAnsi="宋体"/>
          <w:kern w:val="0"/>
          <w:sz w:val="30"/>
          <w:szCs w:val="30"/>
        </w:rPr>
      </w:pPr>
      <w:r>
        <w:rPr>
          <w:rFonts w:hint="eastAsia" w:ascii="宋体" w:hAnsi="宋体" w:cs="仿宋"/>
          <w:kern w:val="0"/>
        </w:rPr>
        <w:t>根据政府采购项目（</w:t>
      </w:r>
      <w:r>
        <w:rPr>
          <w:rFonts w:hint="eastAsia" w:ascii="宋体" w:hAnsi="宋体" w:cs="仿宋"/>
          <w:kern w:val="0"/>
          <w:u w:val="single"/>
        </w:rPr>
        <w:t>采购合同编号：</w:t>
      </w:r>
      <w:r>
        <w:rPr>
          <w:rFonts w:ascii="宋体" w:hAnsi="宋体"/>
          <w:kern w:val="0"/>
          <w:u w:val="single"/>
        </w:rPr>
        <w:softHyphen/>
      </w:r>
      <w:r>
        <w:rPr>
          <w:rFonts w:ascii="宋体" w:hAnsi="宋体"/>
          <w:kern w:val="0"/>
          <w:u w:val="single"/>
        </w:rPr>
        <w:t>   </w:t>
      </w:r>
      <w:r>
        <w:rPr>
          <w:rFonts w:hint="eastAsia" w:ascii="宋体" w:hAnsi="宋体" w:cs="仿宋"/>
          <w:kern w:val="0"/>
        </w:rPr>
        <w:t>）的约定，采购人对（</w:t>
      </w:r>
      <w:r>
        <w:rPr>
          <w:rFonts w:ascii="宋体" w:hAnsi="宋体"/>
          <w:kern w:val="0"/>
          <w:u w:val="single"/>
        </w:rPr>
        <w:t> </w:t>
      </w:r>
      <w:r>
        <w:rPr>
          <w:rFonts w:hint="eastAsia" w:ascii="宋体" w:hAnsi="宋体" w:cs="仿宋"/>
          <w:kern w:val="0"/>
          <w:u w:val="single"/>
        </w:rPr>
        <w:t>项目名称</w:t>
      </w:r>
      <w:r>
        <w:rPr>
          <w:rFonts w:ascii="宋体" w:hAnsi="宋体"/>
          <w:kern w:val="0"/>
          <w:u w:val="single"/>
        </w:rPr>
        <w:t>   </w:t>
      </w:r>
      <w:r>
        <w:rPr>
          <w:rFonts w:hint="eastAsia" w:ascii="宋体" w:hAnsi="宋体" w:cs="仿宋"/>
          <w:kern w:val="0"/>
        </w:rPr>
        <w:t>）政府采购项目成交供应商（</w:t>
      </w:r>
      <w:r>
        <w:rPr>
          <w:rFonts w:ascii="宋体" w:hAnsi="宋体"/>
          <w:kern w:val="0"/>
          <w:u w:val="single"/>
        </w:rPr>
        <w:t>      </w:t>
      </w:r>
      <w:r>
        <w:rPr>
          <w:rFonts w:hint="eastAsia" w:ascii="宋体" w:hAnsi="宋体" w:cs="仿宋"/>
          <w:kern w:val="0"/>
          <w:u w:val="single"/>
        </w:rPr>
        <w:t>公司名称</w:t>
      </w:r>
      <w:r>
        <w:rPr>
          <w:rFonts w:ascii="宋体" w:hAnsi="宋体"/>
          <w:kern w:val="0"/>
          <w:u w:val="single"/>
        </w:rPr>
        <w:t>         </w:t>
      </w:r>
      <w:r>
        <w:rPr>
          <w:rFonts w:hint="eastAsia" w:ascii="宋体" w:hAnsi="宋体" w:cs="仿宋"/>
          <w:kern w:val="0"/>
        </w:rPr>
        <w:t>）</w:t>
      </w:r>
      <w:r>
        <w:rPr>
          <w:rFonts w:ascii="宋体" w:hAnsi="宋体"/>
          <w:kern w:val="0"/>
        </w:rPr>
        <w:t> </w:t>
      </w:r>
      <w:r>
        <w:rPr>
          <w:rFonts w:hint="eastAsia" w:ascii="宋体" w:hAnsi="宋体" w:cs="仿宋"/>
          <w:kern w:val="0"/>
        </w:rPr>
        <w:t>提供的货物进行了验收，验收情况如下：</w:t>
      </w:r>
    </w:p>
    <w:tbl>
      <w:tblPr>
        <w:tblStyle w:val="1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24AB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4A5C4F55">
            <w:pPr>
              <w:widowControl/>
              <w:spacing w:line="320" w:lineRule="atLeast"/>
              <w:ind w:firstLine="5"/>
              <w:jc w:val="center"/>
              <w:rPr>
                <w:rFonts w:ascii="宋体"/>
                <w:kern w:val="0"/>
              </w:rPr>
            </w:pPr>
            <w:r>
              <w:rPr>
                <w:rFonts w:hint="eastAsia" w:ascii="宋体" w:hAnsi="宋体" w:cs="宋体"/>
                <w:kern w:val="0"/>
              </w:rPr>
              <w:t>验收方式：</w:t>
            </w:r>
          </w:p>
        </w:tc>
        <w:tc>
          <w:tcPr>
            <w:tcW w:w="5806" w:type="dxa"/>
            <w:gridSpan w:val="5"/>
            <w:vAlign w:val="center"/>
          </w:tcPr>
          <w:p w14:paraId="7416B3B4">
            <w:pPr>
              <w:widowControl/>
              <w:spacing w:line="320" w:lineRule="atLeast"/>
              <w:ind w:firstLine="480"/>
              <w:jc w:val="center"/>
              <w:rPr>
                <w:rFonts w:ascii="宋体"/>
                <w:kern w:val="0"/>
              </w:rPr>
            </w:pPr>
            <w:r>
              <w:rPr>
                <w:rFonts w:hint="eastAsia" w:ascii="宋体" w:cs="宋体"/>
                <w:kern w:val="0"/>
              </w:rPr>
              <w:t>□</w:t>
            </w:r>
            <w:r>
              <w:rPr>
                <w:rFonts w:hint="eastAsia" w:ascii="宋体" w:hAnsi="宋体" w:cs="宋体"/>
                <w:kern w:val="0"/>
              </w:rPr>
              <w:t>自行验收</w:t>
            </w:r>
            <w:r>
              <w:rPr>
                <w:rFonts w:ascii="宋体"/>
                <w:kern w:val="0"/>
              </w:rPr>
              <w:t>        </w:t>
            </w:r>
            <w:r>
              <w:rPr>
                <w:rFonts w:hint="eastAsia" w:ascii="宋体" w:cs="宋体"/>
                <w:kern w:val="0"/>
              </w:rPr>
              <w:t>□</w:t>
            </w:r>
            <w:r>
              <w:rPr>
                <w:rFonts w:hint="eastAsia" w:ascii="宋体" w:hAnsi="宋体" w:cs="宋体"/>
                <w:kern w:val="0"/>
              </w:rPr>
              <w:t>委托验收</w:t>
            </w:r>
          </w:p>
        </w:tc>
      </w:tr>
      <w:tr w14:paraId="1666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26B92621">
            <w:pPr>
              <w:widowControl/>
              <w:spacing w:line="320" w:lineRule="atLeast"/>
              <w:ind w:firstLine="2"/>
              <w:jc w:val="center"/>
              <w:rPr>
                <w:rFonts w:ascii="宋体"/>
                <w:kern w:val="0"/>
              </w:rPr>
            </w:pPr>
            <w:r>
              <w:rPr>
                <w:rFonts w:hint="eastAsia" w:ascii="宋体" w:hAnsi="宋体" w:cs="宋体"/>
                <w:kern w:val="0"/>
              </w:rPr>
              <w:t>序号</w:t>
            </w:r>
          </w:p>
        </w:tc>
        <w:tc>
          <w:tcPr>
            <w:tcW w:w="2294" w:type="dxa"/>
            <w:vAlign w:val="center"/>
          </w:tcPr>
          <w:p w14:paraId="3EB1BE82">
            <w:pPr>
              <w:widowControl/>
              <w:spacing w:line="320" w:lineRule="atLeast"/>
              <w:ind w:firstLine="2"/>
              <w:jc w:val="center"/>
              <w:rPr>
                <w:rFonts w:ascii="宋体"/>
                <w:kern w:val="0"/>
              </w:rPr>
            </w:pPr>
            <w:r>
              <w:rPr>
                <w:rFonts w:hint="eastAsia" w:ascii="宋体" w:hAnsi="宋体" w:cs="宋体"/>
                <w:kern w:val="0"/>
              </w:rPr>
              <w:t>名</w:t>
            </w:r>
            <w:r>
              <w:rPr>
                <w:rFonts w:ascii="宋体"/>
                <w:kern w:val="0"/>
              </w:rPr>
              <w:t> </w:t>
            </w:r>
            <w:r>
              <w:rPr>
                <w:rFonts w:hint="eastAsia" w:ascii="宋体" w:hAnsi="宋体" w:cs="宋体"/>
                <w:kern w:val="0"/>
              </w:rPr>
              <w:t>称</w:t>
            </w:r>
          </w:p>
        </w:tc>
        <w:tc>
          <w:tcPr>
            <w:tcW w:w="3441" w:type="dxa"/>
            <w:gridSpan w:val="2"/>
            <w:vAlign w:val="center"/>
          </w:tcPr>
          <w:p w14:paraId="443E160F">
            <w:pPr>
              <w:widowControl/>
              <w:spacing w:line="320" w:lineRule="atLeast"/>
              <w:ind w:firstLine="2"/>
              <w:jc w:val="center"/>
              <w:rPr>
                <w:rFonts w:ascii="宋体" w:hAnsi="宋体" w:cs="宋体"/>
                <w:kern w:val="0"/>
              </w:rPr>
            </w:pPr>
            <w:r>
              <w:rPr>
                <w:rFonts w:hint="eastAsia" w:ascii="宋体" w:hAnsi="宋体" w:cs="宋体"/>
                <w:kern w:val="0"/>
              </w:rPr>
              <w:t>货物型号规格、标准及配置等</w:t>
            </w:r>
          </w:p>
          <w:p w14:paraId="5478E507">
            <w:pPr>
              <w:widowControl/>
              <w:spacing w:line="320" w:lineRule="atLeast"/>
              <w:ind w:firstLine="2"/>
              <w:jc w:val="center"/>
              <w:rPr>
                <w:rFonts w:ascii="宋体"/>
                <w:kern w:val="0"/>
              </w:rPr>
            </w:pPr>
            <w:r>
              <w:rPr>
                <w:rFonts w:hint="eastAsia" w:ascii="宋体" w:hAnsi="宋体" w:cs="宋体"/>
                <w:kern w:val="0"/>
              </w:rPr>
              <w:t>（或服务内容、标准）</w:t>
            </w:r>
          </w:p>
        </w:tc>
        <w:tc>
          <w:tcPr>
            <w:tcW w:w="998" w:type="dxa"/>
            <w:gridSpan w:val="2"/>
            <w:vAlign w:val="center"/>
          </w:tcPr>
          <w:p w14:paraId="56E978BC">
            <w:pPr>
              <w:widowControl/>
              <w:spacing w:line="320" w:lineRule="atLeast"/>
              <w:jc w:val="center"/>
              <w:rPr>
                <w:rFonts w:ascii="宋体"/>
                <w:kern w:val="0"/>
              </w:rPr>
            </w:pPr>
            <w:r>
              <w:rPr>
                <w:rFonts w:hint="eastAsia" w:ascii="宋体" w:hAnsi="宋体" w:cs="宋体"/>
                <w:kern w:val="0"/>
              </w:rPr>
              <w:t>数量</w:t>
            </w:r>
          </w:p>
        </w:tc>
        <w:tc>
          <w:tcPr>
            <w:tcW w:w="1367" w:type="dxa"/>
            <w:vAlign w:val="center"/>
          </w:tcPr>
          <w:p w14:paraId="31AC0342">
            <w:pPr>
              <w:widowControl/>
              <w:spacing w:line="320" w:lineRule="atLeast"/>
              <w:ind w:firstLine="2"/>
              <w:jc w:val="center"/>
              <w:rPr>
                <w:rFonts w:ascii="宋体"/>
                <w:kern w:val="0"/>
              </w:rPr>
            </w:pPr>
            <w:r>
              <w:rPr>
                <w:rFonts w:hint="eastAsia" w:ascii="宋体" w:hAnsi="宋体" w:cs="宋体"/>
                <w:kern w:val="0"/>
              </w:rPr>
              <w:t>金</w:t>
            </w:r>
            <w:r>
              <w:rPr>
                <w:rFonts w:ascii="宋体"/>
                <w:kern w:val="0"/>
              </w:rPr>
              <w:t> </w:t>
            </w:r>
            <w:r>
              <w:rPr>
                <w:rFonts w:hint="eastAsia" w:ascii="宋体" w:hAnsi="宋体" w:cs="宋体"/>
                <w:kern w:val="0"/>
              </w:rPr>
              <w:t>额</w:t>
            </w:r>
          </w:p>
        </w:tc>
      </w:tr>
      <w:tr w14:paraId="6BB1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B4CCE75">
            <w:pPr>
              <w:widowControl/>
              <w:spacing w:line="320" w:lineRule="atLeast"/>
              <w:ind w:firstLine="5"/>
              <w:jc w:val="left"/>
              <w:rPr>
                <w:rFonts w:ascii="宋体"/>
                <w:kern w:val="0"/>
              </w:rPr>
            </w:pPr>
            <w:r>
              <w:rPr>
                <w:rFonts w:ascii="宋体"/>
                <w:kern w:val="0"/>
              </w:rPr>
              <w:t> </w:t>
            </w:r>
          </w:p>
        </w:tc>
        <w:tc>
          <w:tcPr>
            <w:tcW w:w="2294" w:type="dxa"/>
            <w:vAlign w:val="center"/>
          </w:tcPr>
          <w:p w14:paraId="4BA744EF">
            <w:pPr>
              <w:widowControl/>
              <w:spacing w:line="320" w:lineRule="atLeast"/>
              <w:ind w:firstLine="480"/>
              <w:jc w:val="left"/>
              <w:rPr>
                <w:rFonts w:ascii="宋体"/>
                <w:kern w:val="0"/>
              </w:rPr>
            </w:pPr>
            <w:r>
              <w:rPr>
                <w:rFonts w:ascii="宋体"/>
                <w:kern w:val="0"/>
              </w:rPr>
              <w:t> </w:t>
            </w:r>
          </w:p>
        </w:tc>
        <w:tc>
          <w:tcPr>
            <w:tcW w:w="3441" w:type="dxa"/>
            <w:gridSpan w:val="2"/>
            <w:vAlign w:val="center"/>
          </w:tcPr>
          <w:p w14:paraId="2F13EC17">
            <w:pPr>
              <w:widowControl/>
              <w:spacing w:line="320" w:lineRule="atLeast"/>
              <w:ind w:firstLine="480"/>
              <w:jc w:val="left"/>
              <w:rPr>
                <w:rFonts w:ascii="宋体"/>
                <w:kern w:val="0"/>
              </w:rPr>
            </w:pPr>
            <w:r>
              <w:rPr>
                <w:rFonts w:ascii="宋体"/>
                <w:kern w:val="0"/>
              </w:rPr>
              <w:t> </w:t>
            </w:r>
          </w:p>
        </w:tc>
        <w:tc>
          <w:tcPr>
            <w:tcW w:w="998" w:type="dxa"/>
            <w:gridSpan w:val="2"/>
            <w:vAlign w:val="center"/>
          </w:tcPr>
          <w:p w14:paraId="365769B2">
            <w:pPr>
              <w:widowControl/>
              <w:spacing w:line="320" w:lineRule="atLeast"/>
              <w:ind w:firstLine="480"/>
              <w:jc w:val="left"/>
              <w:rPr>
                <w:rFonts w:ascii="宋体"/>
                <w:kern w:val="0"/>
              </w:rPr>
            </w:pPr>
            <w:r>
              <w:rPr>
                <w:rFonts w:ascii="宋体"/>
                <w:kern w:val="0"/>
              </w:rPr>
              <w:t> </w:t>
            </w:r>
          </w:p>
        </w:tc>
        <w:tc>
          <w:tcPr>
            <w:tcW w:w="1367" w:type="dxa"/>
            <w:vAlign w:val="center"/>
          </w:tcPr>
          <w:p w14:paraId="5F7BA087">
            <w:pPr>
              <w:widowControl/>
              <w:spacing w:line="320" w:lineRule="atLeast"/>
              <w:ind w:firstLine="480"/>
              <w:jc w:val="left"/>
              <w:rPr>
                <w:rFonts w:ascii="宋体"/>
                <w:kern w:val="0"/>
              </w:rPr>
            </w:pPr>
            <w:r>
              <w:rPr>
                <w:rFonts w:ascii="宋体"/>
                <w:kern w:val="0"/>
              </w:rPr>
              <w:t> </w:t>
            </w:r>
          </w:p>
        </w:tc>
      </w:tr>
      <w:tr w14:paraId="5E5B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11BED56">
            <w:pPr>
              <w:widowControl/>
              <w:spacing w:line="320" w:lineRule="atLeast"/>
              <w:ind w:firstLine="480"/>
              <w:jc w:val="left"/>
              <w:rPr>
                <w:rFonts w:ascii="宋体"/>
                <w:kern w:val="0"/>
              </w:rPr>
            </w:pPr>
            <w:r>
              <w:rPr>
                <w:rFonts w:ascii="宋体"/>
                <w:kern w:val="0"/>
              </w:rPr>
              <w:t> </w:t>
            </w:r>
          </w:p>
        </w:tc>
        <w:tc>
          <w:tcPr>
            <w:tcW w:w="2294" w:type="dxa"/>
            <w:vAlign w:val="center"/>
          </w:tcPr>
          <w:p w14:paraId="37F3A0BE">
            <w:pPr>
              <w:widowControl/>
              <w:spacing w:line="320" w:lineRule="atLeast"/>
              <w:ind w:firstLine="480"/>
              <w:jc w:val="left"/>
              <w:rPr>
                <w:rFonts w:ascii="宋体"/>
                <w:kern w:val="0"/>
              </w:rPr>
            </w:pPr>
            <w:r>
              <w:rPr>
                <w:rFonts w:ascii="宋体"/>
                <w:kern w:val="0"/>
              </w:rPr>
              <w:t> </w:t>
            </w:r>
          </w:p>
        </w:tc>
        <w:tc>
          <w:tcPr>
            <w:tcW w:w="3441" w:type="dxa"/>
            <w:gridSpan w:val="2"/>
            <w:vAlign w:val="center"/>
          </w:tcPr>
          <w:p w14:paraId="6DD92156">
            <w:pPr>
              <w:widowControl/>
              <w:spacing w:line="320" w:lineRule="atLeast"/>
              <w:ind w:firstLine="480"/>
              <w:jc w:val="left"/>
              <w:rPr>
                <w:rFonts w:ascii="宋体"/>
                <w:kern w:val="0"/>
              </w:rPr>
            </w:pPr>
            <w:r>
              <w:rPr>
                <w:rFonts w:ascii="宋体"/>
                <w:kern w:val="0"/>
              </w:rPr>
              <w:t> </w:t>
            </w:r>
          </w:p>
        </w:tc>
        <w:tc>
          <w:tcPr>
            <w:tcW w:w="998" w:type="dxa"/>
            <w:gridSpan w:val="2"/>
            <w:vAlign w:val="center"/>
          </w:tcPr>
          <w:p w14:paraId="0DC70E52">
            <w:pPr>
              <w:widowControl/>
              <w:spacing w:line="320" w:lineRule="atLeast"/>
              <w:ind w:firstLine="480"/>
              <w:jc w:val="left"/>
              <w:rPr>
                <w:rFonts w:ascii="宋体"/>
                <w:kern w:val="0"/>
              </w:rPr>
            </w:pPr>
            <w:r>
              <w:rPr>
                <w:rFonts w:ascii="宋体"/>
                <w:kern w:val="0"/>
              </w:rPr>
              <w:t> </w:t>
            </w:r>
          </w:p>
        </w:tc>
        <w:tc>
          <w:tcPr>
            <w:tcW w:w="1367" w:type="dxa"/>
            <w:vAlign w:val="center"/>
          </w:tcPr>
          <w:p w14:paraId="22F612CA">
            <w:pPr>
              <w:widowControl/>
              <w:spacing w:line="320" w:lineRule="atLeast"/>
              <w:ind w:firstLine="480"/>
              <w:jc w:val="left"/>
              <w:rPr>
                <w:rFonts w:ascii="宋体"/>
                <w:kern w:val="0"/>
              </w:rPr>
            </w:pPr>
            <w:r>
              <w:rPr>
                <w:rFonts w:ascii="宋体"/>
                <w:kern w:val="0"/>
              </w:rPr>
              <w:t> </w:t>
            </w:r>
          </w:p>
        </w:tc>
      </w:tr>
      <w:tr w14:paraId="2650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363F61A3">
            <w:pPr>
              <w:widowControl/>
              <w:spacing w:line="320" w:lineRule="atLeast"/>
              <w:ind w:firstLine="480"/>
              <w:jc w:val="left"/>
              <w:rPr>
                <w:rFonts w:ascii="宋体"/>
                <w:kern w:val="0"/>
              </w:rPr>
            </w:pPr>
            <w:r>
              <w:rPr>
                <w:rFonts w:ascii="宋体"/>
                <w:kern w:val="0"/>
              </w:rPr>
              <w:t> </w:t>
            </w:r>
          </w:p>
        </w:tc>
        <w:tc>
          <w:tcPr>
            <w:tcW w:w="2294" w:type="dxa"/>
            <w:vAlign w:val="center"/>
          </w:tcPr>
          <w:p w14:paraId="0860FC6C">
            <w:pPr>
              <w:widowControl/>
              <w:spacing w:line="320" w:lineRule="atLeast"/>
              <w:ind w:firstLine="480"/>
              <w:jc w:val="left"/>
              <w:rPr>
                <w:rFonts w:ascii="宋体"/>
                <w:kern w:val="0"/>
              </w:rPr>
            </w:pPr>
            <w:r>
              <w:rPr>
                <w:rFonts w:ascii="宋体"/>
                <w:kern w:val="0"/>
              </w:rPr>
              <w:t> </w:t>
            </w:r>
          </w:p>
        </w:tc>
        <w:tc>
          <w:tcPr>
            <w:tcW w:w="3441" w:type="dxa"/>
            <w:gridSpan w:val="2"/>
            <w:vAlign w:val="center"/>
          </w:tcPr>
          <w:p w14:paraId="56358804">
            <w:pPr>
              <w:widowControl/>
              <w:spacing w:line="320" w:lineRule="atLeast"/>
              <w:ind w:firstLine="480"/>
              <w:jc w:val="left"/>
              <w:rPr>
                <w:rFonts w:ascii="宋体"/>
                <w:kern w:val="0"/>
              </w:rPr>
            </w:pPr>
            <w:r>
              <w:rPr>
                <w:rFonts w:ascii="宋体"/>
                <w:kern w:val="0"/>
              </w:rPr>
              <w:t> </w:t>
            </w:r>
          </w:p>
        </w:tc>
        <w:tc>
          <w:tcPr>
            <w:tcW w:w="998" w:type="dxa"/>
            <w:gridSpan w:val="2"/>
            <w:vAlign w:val="center"/>
          </w:tcPr>
          <w:p w14:paraId="466887D6">
            <w:pPr>
              <w:widowControl/>
              <w:spacing w:line="320" w:lineRule="atLeast"/>
              <w:ind w:firstLine="480"/>
              <w:jc w:val="left"/>
              <w:rPr>
                <w:rFonts w:ascii="宋体"/>
                <w:kern w:val="0"/>
              </w:rPr>
            </w:pPr>
            <w:r>
              <w:rPr>
                <w:rFonts w:ascii="宋体"/>
                <w:kern w:val="0"/>
              </w:rPr>
              <w:t> </w:t>
            </w:r>
          </w:p>
        </w:tc>
        <w:tc>
          <w:tcPr>
            <w:tcW w:w="1367" w:type="dxa"/>
            <w:vAlign w:val="center"/>
          </w:tcPr>
          <w:p w14:paraId="762FFB8F">
            <w:pPr>
              <w:widowControl/>
              <w:spacing w:line="320" w:lineRule="atLeast"/>
              <w:ind w:firstLine="480"/>
              <w:jc w:val="left"/>
              <w:rPr>
                <w:rFonts w:ascii="宋体"/>
                <w:kern w:val="0"/>
              </w:rPr>
            </w:pPr>
            <w:r>
              <w:rPr>
                <w:rFonts w:ascii="宋体"/>
                <w:kern w:val="0"/>
              </w:rPr>
              <w:t> </w:t>
            </w:r>
          </w:p>
        </w:tc>
      </w:tr>
      <w:tr w14:paraId="519A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194A8BE8">
            <w:pPr>
              <w:widowControl/>
              <w:spacing w:line="320" w:lineRule="atLeast"/>
              <w:ind w:firstLine="5"/>
              <w:jc w:val="center"/>
              <w:rPr>
                <w:rFonts w:ascii="宋体"/>
                <w:kern w:val="0"/>
              </w:rPr>
            </w:pPr>
            <w:r>
              <w:rPr>
                <w:rFonts w:hint="eastAsia" w:ascii="宋体" w:hAnsi="宋体" w:cs="宋体"/>
                <w:kern w:val="0"/>
              </w:rPr>
              <w:t>合</w:t>
            </w:r>
            <w:r>
              <w:rPr>
                <w:rFonts w:ascii="宋体"/>
                <w:kern w:val="0"/>
              </w:rPr>
              <w:t>       </w:t>
            </w:r>
            <w:r>
              <w:rPr>
                <w:rFonts w:hint="eastAsia" w:ascii="宋体" w:hAnsi="宋体" w:cs="宋体"/>
                <w:kern w:val="0"/>
              </w:rPr>
              <w:t>计</w:t>
            </w:r>
          </w:p>
        </w:tc>
        <w:tc>
          <w:tcPr>
            <w:tcW w:w="998" w:type="dxa"/>
            <w:gridSpan w:val="2"/>
            <w:vAlign w:val="center"/>
          </w:tcPr>
          <w:p w14:paraId="19ED1C38">
            <w:pPr>
              <w:widowControl/>
              <w:spacing w:line="320" w:lineRule="atLeast"/>
              <w:ind w:firstLine="480"/>
              <w:jc w:val="left"/>
              <w:rPr>
                <w:rFonts w:ascii="宋体"/>
                <w:kern w:val="0"/>
              </w:rPr>
            </w:pPr>
            <w:r>
              <w:rPr>
                <w:rFonts w:ascii="宋体"/>
                <w:kern w:val="0"/>
              </w:rPr>
              <w:t> </w:t>
            </w:r>
          </w:p>
        </w:tc>
        <w:tc>
          <w:tcPr>
            <w:tcW w:w="1367" w:type="dxa"/>
            <w:vAlign w:val="center"/>
          </w:tcPr>
          <w:p w14:paraId="39060561">
            <w:pPr>
              <w:widowControl/>
              <w:spacing w:line="320" w:lineRule="atLeast"/>
              <w:ind w:firstLine="480"/>
              <w:jc w:val="left"/>
              <w:rPr>
                <w:rFonts w:ascii="宋体"/>
                <w:kern w:val="0"/>
              </w:rPr>
            </w:pPr>
            <w:r>
              <w:rPr>
                <w:rFonts w:ascii="宋体"/>
                <w:kern w:val="0"/>
              </w:rPr>
              <w:t> </w:t>
            </w:r>
          </w:p>
        </w:tc>
      </w:tr>
      <w:tr w14:paraId="53DD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6E0EAA3C">
            <w:pPr>
              <w:widowControl/>
              <w:spacing w:line="320" w:lineRule="atLeast"/>
              <w:ind w:firstLine="2"/>
              <w:jc w:val="left"/>
              <w:rPr>
                <w:rFonts w:ascii="宋体"/>
                <w:kern w:val="0"/>
              </w:rPr>
            </w:pPr>
            <w:r>
              <w:rPr>
                <w:rFonts w:hint="eastAsia" w:ascii="宋体" w:hAnsi="宋体" w:cs="宋体"/>
                <w:kern w:val="0"/>
              </w:rPr>
              <w:t>合计大写金额：</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万</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元</w:t>
            </w:r>
          </w:p>
        </w:tc>
      </w:tr>
      <w:tr w14:paraId="0679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56A758FF">
            <w:pPr>
              <w:widowControl/>
              <w:spacing w:line="320" w:lineRule="atLeast"/>
              <w:ind w:firstLine="2"/>
              <w:jc w:val="left"/>
              <w:rPr>
                <w:rFonts w:ascii="宋体"/>
                <w:kern w:val="0"/>
              </w:rPr>
            </w:pPr>
            <w:r>
              <w:rPr>
                <w:rFonts w:hint="eastAsia" w:ascii="宋体" w:hAnsi="宋体" w:cs="宋体"/>
                <w:kern w:val="0"/>
              </w:rPr>
              <w:t>实际供货日期</w:t>
            </w:r>
          </w:p>
        </w:tc>
        <w:tc>
          <w:tcPr>
            <w:tcW w:w="3240" w:type="dxa"/>
            <w:gridSpan w:val="2"/>
            <w:vAlign w:val="center"/>
          </w:tcPr>
          <w:p w14:paraId="101D92E5">
            <w:pPr>
              <w:widowControl/>
              <w:spacing w:line="320" w:lineRule="atLeast"/>
              <w:ind w:firstLine="480"/>
              <w:jc w:val="left"/>
              <w:rPr>
                <w:rFonts w:ascii="宋体"/>
                <w:kern w:val="0"/>
              </w:rPr>
            </w:pPr>
            <w:r>
              <w:rPr>
                <w:rFonts w:ascii="宋体"/>
                <w:kern w:val="0"/>
              </w:rPr>
              <w:t> </w:t>
            </w:r>
          </w:p>
        </w:tc>
        <w:tc>
          <w:tcPr>
            <w:tcW w:w="2700" w:type="dxa"/>
            <w:gridSpan w:val="2"/>
            <w:vAlign w:val="center"/>
          </w:tcPr>
          <w:p w14:paraId="37D425FA">
            <w:pPr>
              <w:widowControl/>
              <w:spacing w:line="320" w:lineRule="atLeast"/>
              <w:ind w:firstLine="46"/>
              <w:jc w:val="center"/>
              <w:rPr>
                <w:rFonts w:ascii="宋体"/>
                <w:kern w:val="0"/>
              </w:rPr>
            </w:pPr>
            <w:r>
              <w:rPr>
                <w:rFonts w:hint="eastAsia" w:ascii="宋体" w:hAnsi="宋体" w:cs="宋体"/>
                <w:kern w:val="0"/>
              </w:rPr>
              <w:t>合同交货验收日期</w:t>
            </w:r>
          </w:p>
        </w:tc>
        <w:tc>
          <w:tcPr>
            <w:tcW w:w="2160" w:type="dxa"/>
            <w:gridSpan w:val="2"/>
            <w:vAlign w:val="center"/>
          </w:tcPr>
          <w:p w14:paraId="70370A74">
            <w:pPr>
              <w:widowControl/>
              <w:spacing w:line="320" w:lineRule="atLeast"/>
              <w:ind w:firstLine="480"/>
              <w:jc w:val="left"/>
              <w:rPr>
                <w:rFonts w:ascii="宋体"/>
                <w:kern w:val="0"/>
              </w:rPr>
            </w:pPr>
            <w:r>
              <w:rPr>
                <w:rFonts w:ascii="宋体"/>
                <w:kern w:val="0"/>
              </w:rPr>
              <w:t> </w:t>
            </w:r>
          </w:p>
        </w:tc>
      </w:tr>
      <w:tr w14:paraId="4C82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57B7CE64">
            <w:pPr>
              <w:widowControl/>
              <w:spacing w:line="320" w:lineRule="atLeast"/>
              <w:ind w:firstLine="480"/>
              <w:jc w:val="left"/>
              <w:rPr>
                <w:rFonts w:ascii="宋体"/>
                <w:kern w:val="0"/>
              </w:rPr>
            </w:pPr>
            <w:r>
              <w:rPr>
                <w:rFonts w:ascii="宋体"/>
                <w:kern w:val="0"/>
              </w:rPr>
              <w:t> </w:t>
            </w:r>
          </w:p>
        </w:tc>
        <w:tc>
          <w:tcPr>
            <w:tcW w:w="3240" w:type="dxa"/>
            <w:gridSpan w:val="2"/>
            <w:vAlign w:val="center"/>
          </w:tcPr>
          <w:p w14:paraId="3966EA96">
            <w:pPr>
              <w:widowControl/>
              <w:spacing w:line="320" w:lineRule="atLeast"/>
              <w:ind w:firstLine="480"/>
              <w:jc w:val="left"/>
              <w:rPr>
                <w:rFonts w:ascii="宋体"/>
                <w:kern w:val="0"/>
              </w:rPr>
            </w:pPr>
            <w:r>
              <w:rPr>
                <w:rFonts w:ascii="宋体"/>
                <w:kern w:val="0"/>
              </w:rPr>
              <w:t> </w:t>
            </w:r>
          </w:p>
        </w:tc>
        <w:tc>
          <w:tcPr>
            <w:tcW w:w="2700" w:type="dxa"/>
            <w:gridSpan w:val="2"/>
            <w:vAlign w:val="center"/>
          </w:tcPr>
          <w:p w14:paraId="6883CEF7">
            <w:pPr>
              <w:widowControl/>
              <w:spacing w:line="320" w:lineRule="atLeast"/>
              <w:ind w:firstLine="480"/>
              <w:jc w:val="left"/>
              <w:rPr>
                <w:rFonts w:ascii="宋体"/>
                <w:kern w:val="0"/>
              </w:rPr>
            </w:pPr>
            <w:r>
              <w:rPr>
                <w:rFonts w:ascii="宋体"/>
                <w:kern w:val="0"/>
              </w:rPr>
              <w:t> </w:t>
            </w:r>
          </w:p>
        </w:tc>
        <w:tc>
          <w:tcPr>
            <w:tcW w:w="2160" w:type="dxa"/>
            <w:gridSpan w:val="2"/>
            <w:vAlign w:val="center"/>
          </w:tcPr>
          <w:p w14:paraId="39140B8D">
            <w:pPr>
              <w:widowControl/>
              <w:spacing w:line="320" w:lineRule="atLeast"/>
              <w:ind w:firstLine="480"/>
              <w:jc w:val="left"/>
              <w:rPr>
                <w:rFonts w:ascii="宋体"/>
                <w:kern w:val="0"/>
              </w:rPr>
            </w:pPr>
            <w:r>
              <w:rPr>
                <w:rFonts w:ascii="宋体"/>
                <w:kern w:val="0"/>
              </w:rPr>
              <w:t> </w:t>
            </w:r>
          </w:p>
        </w:tc>
      </w:tr>
      <w:tr w14:paraId="5EE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9CE9AD1">
            <w:pPr>
              <w:widowControl/>
              <w:spacing w:line="320" w:lineRule="atLeast"/>
              <w:jc w:val="left"/>
              <w:rPr>
                <w:rFonts w:ascii="宋体"/>
                <w:kern w:val="0"/>
              </w:rPr>
            </w:pPr>
            <w:r>
              <w:rPr>
                <w:rFonts w:hint="eastAsia" w:ascii="宋体" w:hAnsi="宋体" w:cs="宋体"/>
                <w:kern w:val="0"/>
              </w:rPr>
              <w:t>验收具体内容</w:t>
            </w:r>
          </w:p>
        </w:tc>
        <w:tc>
          <w:tcPr>
            <w:tcW w:w="8100" w:type="dxa"/>
            <w:gridSpan w:val="6"/>
            <w:tcMar>
              <w:top w:w="0" w:type="dxa"/>
              <w:left w:w="108" w:type="dxa"/>
              <w:bottom w:w="0" w:type="dxa"/>
              <w:right w:w="108" w:type="dxa"/>
            </w:tcMar>
            <w:vAlign w:val="center"/>
          </w:tcPr>
          <w:p w14:paraId="1AC3F881">
            <w:pPr>
              <w:widowControl/>
              <w:spacing w:line="320" w:lineRule="atLeast"/>
              <w:jc w:val="left"/>
              <w:rPr>
                <w:rFonts w:ascii="宋体" w:hAnsi="宋体" w:cs="宋体"/>
                <w:kern w:val="0"/>
              </w:rPr>
            </w:pPr>
            <w:r>
              <w:rPr>
                <w:rFonts w:hint="eastAsia" w:ascii="宋体" w:hAnsi="宋体" w:cs="宋体"/>
                <w:kern w:val="0"/>
              </w:rPr>
              <w:t>（应按采购合同、采购文件、响应文件及验收方案等进行验收。可附件</w:t>
            </w:r>
            <w:r>
              <w:rPr>
                <w:rFonts w:ascii="宋体" w:hAnsi="宋体" w:cs="宋体"/>
                <w:kern w:val="0"/>
              </w:rPr>
              <w:t>)</w:t>
            </w:r>
          </w:p>
        </w:tc>
      </w:tr>
      <w:tr w14:paraId="102E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3BE61D9F">
            <w:pPr>
              <w:widowControl/>
              <w:spacing w:line="320" w:lineRule="atLeast"/>
              <w:jc w:val="left"/>
              <w:rPr>
                <w:rFonts w:ascii="宋体"/>
                <w:kern w:val="0"/>
              </w:rPr>
            </w:pPr>
            <w:r>
              <w:rPr>
                <w:rFonts w:hint="eastAsia" w:ascii="宋体" w:hAnsi="宋体" w:cs="宋体"/>
                <w:kern w:val="0"/>
              </w:rPr>
              <w:t>验收小组意见</w:t>
            </w:r>
          </w:p>
        </w:tc>
        <w:tc>
          <w:tcPr>
            <w:tcW w:w="8100" w:type="dxa"/>
            <w:gridSpan w:val="6"/>
            <w:vAlign w:val="center"/>
          </w:tcPr>
          <w:p w14:paraId="61AC22B5">
            <w:pPr>
              <w:widowControl/>
              <w:spacing w:line="320" w:lineRule="atLeast"/>
              <w:jc w:val="left"/>
              <w:rPr>
                <w:rFonts w:ascii="宋体"/>
                <w:kern w:val="0"/>
              </w:rPr>
            </w:pPr>
            <w:r>
              <w:rPr>
                <w:rFonts w:ascii="宋体"/>
                <w:kern w:val="0"/>
              </w:rPr>
              <w:t> </w:t>
            </w:r>
            <w:r>
              <w:rPr>
                <w:rFonts w:hint="eastAsia" w:ascii="宋体" w:hAnsi="宋体" w:cs="宋体"/>
                <w:kern w:val="0"/>
              </w:rPr>
              <w:t>验收结论性意见：</w:t>
            </w:r>
          </w:p>
          <w:p w14:paraId="057F6FC4">
            <w:pPr>
              <w:widowControl/>
              <w:spacing w:line="320" w:lineRule="atLeast"/>
              <w:jc w:val="left"/>
              <w:rPr>
                <w:rFonts w:ascii="宋体"/>
                <w:kern w:val="0"/>
              </w:rPr>
            </w:pPr>
            <w:r>
              <w:rPr>
                <w:rFonts w:ascii="宋体"/>
                <w:kern w:val="0"/>
              </w:rPr>
              <w:t> </w:t>
            </w:r>
          </w:p>
        </w:tc>
      </w:tr>
      <w:tr w14:paraId="1823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70B5D315">
            <w:pPr>
              <w:widowControl/>
              <w:jc w:val="left"/>
              <w:rPr>
                <w:rFonts w:ascii="宋体"/>
                <w:kern w:val="0"/>
              </w:rPr>
            </w:pPr>
          </w:p>
        </w:tc>
        <w:tc>
          <w:tcPr>
            <w:tcW w:w="8100" w:type="dxa"/>
            <w:gridSpan w:val="6"/>
            <w:vAlign w:val="center"/>
          </w:tcPr>
          <w:p w14:paraId="3F727ABD">
            <w:pPr>
              <w:widowControl/>
              <w:spacing w:line="320" w:lineRule="atLeast"/>
              <w:ind w:firstLine="96"/>
              <w:jc w:val="left"/>
              <w:rPr>
                <w:rFonts w:ascii="宋体"/>
                <w:kern w:val="0"/>
              </w:rPr>
            </w:pPr>
            <w:r>
              <w:rPr>
                <w:rFonts w:hint="eastAsia" w:ascii="宋体" w:hAnsi="宋体" w:cs="宋体"/>
                <w:kern w:val="0"/>
              </w:rPr>
              <w:t>有异议的意见和说明理由：</w:t>
            </w:r>
          </w:p>
          <w:p w14:paraId="573160D3">
            <w:pPr>
              <w:widowControl/>
              <w:spacing w:line="320" w:lineRule="atLeast"/>
              <w:jc w:val="left"/>
              <w:rPr>
                <w:rFonts w:ascii="宋体"/>
                <w:kern w:val="0"/>
              </w:rPr>
            </w:pPr>
            <w:r>
              <w:rPr>
                <w:rFonts w:ascii="宋体"/>
                <w:kern w:val="0"/>
              </w:rPr>
              <w:t>        </w:t>
            </w:r>
            <w:r>
              <w:rPr>
                <w:rFonts w:ascii="宋体" w:hAnsi="宋体" w:cs="宋体"/>
                <w:kern w:val="0"/>
              </w:rPr>
              <w:t xml:space="preserve">                              </w:t>
            </w:r>
            <w:r>
              <w:rPr>
                <w:rFonts w:hint="eastAsia" w:ascii="宋体" w:hAnsi="宋体" w:cs="宋体"/>
                <w:kern w:val="0"/>
              </w:rPr>
              <w:t>签字：</w:t>
            </w:r>
          </w:p>
        </w:tc>
      </w:tr>
      <w:tr w14:paraId="20C3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325E7718">
            <w:pPr>
              <w:widowControl/>
              <w:spacing w:line="320" w:lineRule="atLeast"/>
              <w:jc w:val="left"/>
              <w:rPr>
                <w:rFonts w:ascii="宋体"/>
                <w:kern w:val="0"/>
              </w:rPr>
            </w:pPr>
            <w:r>
              <w:rPr>
                <w:rFonts w:hint="eastAsia" w:ascii="宋体" w:hAnsi="宋体" w:cs="宋体"/>
                <w:kern w:val="0"/>
              </w:rPr>
              <w:t>验收小组成员签字：</w:t>
            </w:r>
          </w:p>
        </w:tc>
      </w:tr>
      <w:tr w14:paraId="4E13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699861C9">
            <w:pPr>
              <w:widowControl/>
              <w:spacing w:line="320" w:lineRule="atLeast"/>
              <w:jc w:val="left"/>
              <w:rPr>
                <w:rFonts w:ascii="宋体"/>
                <w:kern w:val="0"/>
              </w:rPr>
            </w:pPr>
            <w:r>
              <w:rPr>
                <w:rFonts w:hint="eastAsia" w:ascii="宋体" w:hAnsi="宋体" w:cs="宋体"/>
                <w:kern w:val="0"/>
              </w:rPr>
              <w:t>监督人员或其他相关人员签字：</w:t>
            </w:r>
          </w:p>
          <w:p w14:paraId="6D0A0714">
            <w:pPr>
              <w:widowControl/>
              <w:spacing w:line="320" w:lineRule="atLeast"/>
              <w:ind w:firstLine="74"/>
              <w:jc w:val="left"/>
              <w:rPr>
                <w:rFonts w:ascii="宋体"/>
                <w:kern w:val="0"/>
              </w:rPr>
            </w:pPr>
            <w:r>
              <w:rPr>
                <w:rFonts w:hint="eastAsia" w:ascii="宋体" w:hAnsi="宋体" w:cs="宋体"/>
                <w:kern w:val="0"/>
              </w:rPr>
              <w:t>或受邀机构的意见（盖章）：</w:t>
            </w:r>
          </w:p>
        </w:tc>
      </w:tr>
      <w:tr w14:paraId="2986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066269F0">
            <w:pPr>
              <w:widowControl/>
              <w:spacing w:line="320" w:lineRule="atLeast"/>
              <w:ind w:firstLine="74"/>
              <w:jc w:val="left"/>
              <w:rPr>
                <w:rFonts w:ascii="宋体"/>
                <w:kern w:val="0"/>
              </w:rPr>
            </w:pPr>
            <w:r>
              <w:rPr>
                <w:rFonts w:hint="eastAsia" w:ascii="宋体" w:hAnsi="宋体" w:cs="宋体"/>
                <w:kern w:val="0"/>
              </w:rPr>
              <w:t>成交供应商负责人签字或盖章：</w:t>
            </w:r>
          </w:p>
          <w:p w14:paraId="2FBF8FCA">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c>
          <w:tcPr>
            <w:tcW w:w="4860" w:type="dxa"/>
            <w:gridSpan w:val="4"/>
            <w:vAlign w:val="center"/>
          </w:tcPr>
          <w:p w14:paraId="5A9DEAB6">
            <w:pPr>
              <w:widowControl/>
              <w:spacing w:line="320" w:lineRule="atLeast"/>
              <w:jc w:val="left"/>
              <w:rPr>
                <w:rFonts w:ascii="宋体"/>
                <w:kern w:val="0"/>
              </w:rPr>
            </w:pPr>
            <w:r>
              <w:rPr>
                <w:rFonts w:ascii="宋体"/>
                <w:kern w:val="0"/>
              </w:rPr>
              <w:t> </w:t>
            </w:r>
            <w:r>
              <w:rPr>
                <w:rFonts w:hint="eastAsia" w:ascii="宋体" w:hAnsi="宋体" w:cs="宋体"/>
                <w:kern w:val="0"/>
              </w:rPr>
              <w:t>采购人或受托机构的意见（盖章）：</w:t>
            </w:r>
          </w:p>
          <w:p w14:paraId="44F7D07C">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r>
    </w:tbl>
    <w:p w14:paraId="1F77CDAC">
      <w:pPr>
        <w:snapToGrid w:val="0"/>
        <w:spacing w:line="340" w:lineRule="exact"/>
        <w:rPr>
          <w:rFonts w:ascii="宋体" w:hAnsi="宋体" w:cs="宋体"/>
          <w:b/>
        </w:rPr>
      </w:pPr>
    </w:p>
    <w:p w14:paraId="7A2FD64D">
      <w:pPr>
        <w:tabs>
          <w:tab w:val="center" w:pos="4410"/>
          <w:tab w:val="left" w:pos="6735"/>
        </w:tabs>
        <w:spacing w:line="480" w:lineRule="auto"/>
        <w:rPr>
          <w:rFonts w:ascii="宋体"/>
          <w:b/>
          <w:sz w:val="32"/>
          <w:szCs w:val="32"/>
        </w:rPr>
      </w:pPr>
    </w:p>
    <w:p w14:paraId="76BA3458">
      <w:pPr>
        <w:tabs>
          <w:tab w:val="center" w:pos="4410"/>
          <w:tab w:val="left" w:pos="6735"/>
        </w:tabs>
        <w:spacing w:line="480" w:lineRule="auto"/>
        <w:rPr>
          <w:rFonts w:hAnsi="宋体"/>
          <w:b/>
          <w:bCs/>
          <w:sz w:val="24"/>
        </w:rPr>
      </w:pPr>
    </w:p>
    <w:p w14:paraId="0D52F0A2">
      <w:pPr>
        <w:pStyle w:val="11"/>
        <w:ind w:left="0" w:firstLine="0"/>
        <w:rPr>
          <w:rFonts w:hAnsi="宋体"/>
          <w:b/>
          <w:bCs/>
        </w:rPr>
      </w:pPr>
    </w:p>
    <w:p w14:paraId="03BC4335">
      <w:pPr>
        <w:tabs>
          <w:tab w:val="center" w:pos="4410"/>
          <w:tab w:val="left" w:pos="6735"/>
        </w:tabs>
        <w:spacing w:line="480" w:lineRule="auto"/>
        <w:rPr>
          <w:rFonts w:ascii="宋体"/>
          <w:b/>
          <w:sz w:val="32"/>
          <w:szCs w:val="32"/>
        </w:rPr>
      </w:pPr>
      <w:r>
        <w:rPr>
          <w:rFonts w:hint="eastAsia" w:hAnsi="宋体"/>
          <w:b/>
          <w:bCs/>
          <w:sz w:val="24"/>
        </w:rPr>
        <w:t>附表</w:t>
      </w:r>
      <w:r>
        <w:rPr>
          <w:rFonts w:hAnsi="宋体"/>
          <w:b/>
          <w:bCs/>
          <w:sz w:val="24"/>
        </w:rPr>
        <w:t>4</w:t>
      </w:r>
    </w:p>
    <w:p w14:paraId="7B586E96">
      <w:pPr>
        <w:spacing w:line="460" w:lineRule="exact"/>
        <w:jc w:val="center"/>
        <w:rPr>
          <w:rFonts w:ascii="宋体" w:hAnsi="宋体"/>
          <w:b/>
          <w:sz w:val="32"/>
          <w:szCs w:val="32"/>
        </w:rPr>
      </w:pPr>
      <w:r>
        <w:rPr>
          <w:rFonts w:hint="eastAsia" w:ascii="宋体" w:hAnsi="宋体"/>
          <w:b/>
          <w:sz w:val="32"/>
          <w:szCs w:val="32"/>
        </w:rPr>
        <w:t>政府采购项目履约保证金退付意见书（格式）</w:t>
      </w:r>
    </w:p>
    <w:p w14:paraId="77A081D9">
      <w:pPr>
        <w:spacing w:line="460" w:lineRule="exact"/>
        <w:jc w:val="center"/>
        <w:rPr>
          <w:rFonts w:ascii="宋体" w:hAnsi="宋体"/>
          <w:b/>
          <w:sz w:val="48"/>
        </w:rPr>
      </w:pP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304"/>
      </w:tblGrid>
      <w:tr w14:paraId="690F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996" w:type="dxa"/>
            <w:vMerge w:val="restart"/>
            <w:vAlign w:val="center"/>
          </w:tcPr>
          <w:p w14:paraId="76647FE9">
            <w:pPr>
              <w:jc w:val="center"/>
              <w:rPr>
                <w:sz w:val="24"/>
              </w:rPr>
            </w:pPr>
            <w:r>
              <w:rPr>
                <w:rFonts w:hint="eastAsia"/>
                <w:sz w:val="24"/>
              </w:rPr>
              <w:t>供</w:t>
            </w:r>
          </w:p>
          <w:p w14:paraId="3F6F1DA7">
            <w:pPr>
              <w:jc w:val="center"/>
              <w:rPr>
                <w:sz w:val="24"/>
              </w:rPr>
            </w:pPr>
            <w:r>
              <w:rPr>
                <w:rFonts w:hint="eastAsia"/>
                <w:sz w:val="24"/>
              </w:rPr>
              <w:t>应</w:t>
            </w:r>
          </w:p>
          <w:p w14:paraId="6D8322C0">
            <w:pPr>
              <w:jc w:val="center"/>
              <w:rPr>
                <w:sz w:val="24"/>
              </w:rPr>
            </w:pPr>
            <w:r>
              <w:rPr>
                <w:rFonts w:hint="eastAsia"/>
                <w:sz w:val="24"/>
              </w:rPr>
              <w:t>商</w:t>
            </w:r>
          </w:p>
          <w:p w14:paraId="70D36389">
            <w:pPr>
              <w:jc w:val="center"/>
              <w:rPr>
                <w:sz w:val="24"/>
              </w:rPr>
            </w:pPr>
            <w:r>
              <w:rPr>
                <w:rFonts w:hint="eastAsia"/>
                <w:sz w:val="24"/>
              </w:rPr>
              <w:t>申</w:t>
            </w:r>
          </w:p>
          <w:p w14:paraId="4D631793">
            <w:pPr>
              <w:jc w:val="center"/>
              <w:rPr>
                <w:sz w:val="24"/>
              </w:rPr>
            </w:pPr>
            <w:r>
              <w:rPr>
                <w:rFonts w:hint="eastAsia"/>
                <w:sz w:val="24"/>
              </w:rPr>
              <w:t>请</w:t>
            </w:r>
          </w:p>
        </w:tc>
        <w:tc>
          <w:tcPr>
            <w:tcW w:w="8304" w:type="dxa"/>
            <w:vAlign w:val="center"/>
          </w:tcPr>
          <w:p w14:paraId="597BCEB4">
            <w:pPr>
              <w:rPr>
                <w:sz w:val="24"/>
              </w:rPr>
            </w:pPr>
            <w:r>
              <w:rPr>
                <w:rFonts w:hint="eastAsia"/>
                <w:sz w:val="24"/>
              </w:rPr>
              <w:t>采购编号：</w:t>
            </w:r>
          </w:p>
        </w:tc>
      </w:tr>
      <w:tr w14:paraId="346A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96" w:type="dxa"/>
            <w:vMerge w:val="continue"/>
            <w:vAlign w:val="center"/>
          </w:tcPr>
          <w:p w14:paraId="566ABCAF">
            <w:pPr>
              <w:widowControl/>
              <w:jc w:val="left"/>
              <w:rPr>
                <w:sz w:val="24"/>
              </w:rPr>
            </w:pPr>
          </w:p>
        </w:tc>
        <w:tc>
          <w:tcPr>
            <w:tcW w:w="8304" w:type="dxa"/>
            <w:vAlign w:val="center"/>
          </w:tcPr>
          <w:p w14:paraId="591EBD94">
            <w:pPr>
              <w:rPr>
                <w:sz w:val="24"/>
              </w:rPr>
            </w:pPr>
            <w:r>
              <w:rPr>
                <w:rFonts w:hint="eastAsia"/>
                <w:sz w:val="24"/>
              </w:rPr>
              <w:t>项目名称：</w:t>
            </w:r>
          </w:p>
        </w:tc>
      </w:tr>
      <w:tr w14:paraId="3F35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96" w:type="dxa"/>
            <w:vMerge w:val="continue"/>
            <w:vAlign w:val="center"/>
          </w:tcPr>
          <w:p w14:paraId="3822EFA7">
            <w:pPr>
              <w:widowControl/>
              <w:jc w:val="left"/>
              <w:rPr>
                <w:sz w:val="24"/>
              </w:rPr>
            </w:pPr>
          </w:p>
        </w:tc>
        <w:tc>
          <w:tcPr>
            <w:tcW w:w="8304" w:type="dxa"/>
          </w:tcPr>
          <w:p w14:paraId="0E479BF5">
            <w:pPr>
              <w:rPr>
                <w:sz w:val="24"/>
              </w:rPr>
            </w:pPr>
            <w:r>
              <w:rPr>
                <w:sz w:val="24"/>
              </w:rPr>
              <w:t xml:space="preserve">  </w:t>
            </w:r>
          </w:p>
          <w:p w14:paraId="08CBCF67">
            <w:pPr>
              <w:spacing w:line="300" w:lineRule="exact"/>
              <w:ind w:firstLine="480" w:firstLineChars="200"/>
              <w:rPr>
                <w:sz w:val="24"/>
              </w:rPr>
            </w:pPr>
            <w:r>
              <w:rPr>
                <w:rFonts w:hint="eastAsia"/>
                <w:sz w:val="24"/>
              </w:rPr>
              <w:t>该项目已于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日验收并交付使用。根据合同规定，该项目的履约担保金期限于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日已满，请将履约担保金</w:t>
            </w:r>
            <w:r>
              <w:rPr>
                <w:sz w:val="24"/>
                <w:u w:val="single"/>
              </w:rPr>
              <w:t xml:space="preserve">                                 </w:t>
            </w:r>
            <w:r>
              <w:rPr>
                <w:rFonts w:hint="eastAsia"/>
                <w:sz w:val="24"/>
              </w:rPr>
              <w:t>（大写）￥</w:t>
            </w:r>
            <w:r>
              <w:rPr>
                <w:sz w:val="24"/>
                <w:u w:val="single"/>
              </w:rPr>
              <w:t xml:space="preserve">          </w:t>
            </w:r>
            <w:r>
              <w:rPr>
                <w:rFonts w:hint="eastAsia"/>
                <w:sz w:val="24"/>
              </w:rPr>
              <w:t>（小写）退付到达以下账户。</w:t>
            </w:r>
          </w:p>
          <w:p w14:paraId="046C288B">
            <w:pPr>
              <w:spacing w:line="300" w:lineRule="exact"/>
              <w:ind w:firstLine="705"/>
              <w:rPr>
                <w:sz w:val="24"/>
              </w:rPr>
            </w:pPr>
          </w:p>
          <w:p w14:paraId="5AE9B382">
            <w:pPr>
              <w:spacing w:line="300" w:lineRule="exact"/>
              <w:rPr>
                <w:sz w:val="24"/>
              </w:rPr>
            </w:pPr>
            <w:r>
              <w:rPr>
                <w:rFonts w:hint="eastAsia"/>
                <w:sz w:val="24"/>
              </w:rPr>
              <w:t>单位名称：</w:t>
            </w:r>
          </w:p>
          <w:p w14:paraId="08B336E6">
            <w:pPr>
              <w:spacing w:line="300" w:lineRule="exact"/>
              <w:rPr>
                <w:sz w:val="24"/>
              </w:rPr>
            </w:pPr>
            <w:r>
              <w:rPr>
                <w:rFonts w:hint="eastAsia"/>
                <w:sz w:val="24"/>
              </w:rPr>
              <w:t>开户银行：</w:t>
            </w:r>
          </w:p>
          <w:p w14:paraId="326126FA">
            <w:pPr>
              <w:spacing w:line="300" w:lineRule="exact"/>
              <w:rPr>
                <w:sz w:val="24"/>
              </w:rPr>
            </w:pPr>
            <w:r>
              <w:rPr>
                <w:rFonts w:hint="eastAsia"/>
                <w:sz w:val="24"/>
              </w:rPr>
              <w:t>账</w:t>
            </w:r>
            <w:r>
              <w:rPr>
                <w:sz w:val="24"/>
              </w:rPr>
              <w:t xml:space="preserve">   </w:t>
            </w:r>
            <w:r>
              <w:rPr>
                <w:rFonts w:hint="eastAsia"/>
                <w:sz w:val="24"/>
              </w:rPr>
              <w:t xml:space="preserve"> 号：</w:t>
            </w:r>
          </w:p>
          <w:p w14:paraId="7DF3C14A">
            <w:pPr>
              <w:spacing w:line="300" w:lineRule="exact"/>
              <w:rPr>
                <w:sz w:val="24"/>
              </w:rPr>
            </w:pPr>
          </w:p>
          <w:p w14:paraId="0423C648">
            <w:pPr>
              <w:spacing w:line="300" w:lineRule="exact"/>
              <w:rPr>
                <w:sz w:val="24"/>
              </w:rPr>
            </w:pPr>
            <w:r>
              <w:rPr>
                <w:rFonts w:hint="eastAsia"/>
                <w:sz w:val="24"/>
              </w:rPr>
              <w:t>联系人及电话：</w:t>
            </w:r>
          </w:p>
          <w:p w14:paraId="2185C0AD">
            <w:pPr>
              <w:spacing w:line="520" w:lineRule="exact"/>
              <w:jc w:val="center"/>
              <w:rPr>
                <w:sz w:val="24"/>
              </w:rPr>
            </w:pPr>
            <w:r>
              <w:rPr>
                <w:sz w:val="24"/>
              </w:rPr>
              <w:t xml:space="preserve">                                    </w:t>
            </w:r>
            <w:r>
              <w:rPr>
                <w:rFonts w:hint="eastAsia"/>
                <w:sz w:val="24"/>
              </w:rPr>
              <w:t>供应商签章：</w:t>
            </w:r>
          </w:p>
          <w:p w14:paraId="202F67B6">
            <w:pPr>
              <w:spacing w:line="52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0DD5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jc w:val="center"/>
        </w:trPr>
        <w:tc>
          <w:tcPr>
            <w:tcW w:w="996" w:type="dxa"/>
            <w:vAlign w:val="center"/>
          </w:tcPr>
          <w:p w14:paraId="4249E1AD">
            <w:pPr>
              <w:jc w:val="center"/>
              <w:rPr>
                <w:sz w:val="24"/>
              </w:rPr>
            </w:pPr>
            <w:r>
              <w:rPr>
                <w:rFonts w:hint="eastAsia"/>
                <w:sz w:val="24"/>
              </w:rPr>
              <w:t>采</w:t>
            </w:r>
          </w:p>
          <w:p w14:paraId="42E17AFD">
            <w:pPr>
              <w:jc w:val="center"/>
              <w:rPr>
                <w:sz w:val="24"/>
              </w:rPr>
            </w:pPr>
            <w:r>
              <w:rPr>
                <w:rFonts w:hint="eastAsia"/>
                <w:sz w:val="24"/>
              </w:rPr>
              <w:t>购</w:t>
            </w:r>
          </w:p>
          <w:p w14:paraId="665081F7">
            <w:pPr>
              <w:jc w:val="center"/>
              <w:rPr>
                <w:sz w:val="24"/>
              </w:rPr>
            </w:pPr>
            <w:r>
              <w:rPr>
                <w:rFonts w:hint="eastAsia"/>
                <w:sz w:val="24"/>
              </w:rPr>
              <w:t>单</w:t>
            </w:r>
          </w:p>
          <w:p w14:paraId="106B9734">
            <w:pPr>
              <w:jc w:val="center"/>
              <w:rPr>
                <w:sz w:val="24"/>
              </w:rPr>
            </w:pPr>
            <w:r>
              <w:rPr>
                <w:rFonts w:hint="eastAsia"/>
                <w:sz w:val="24"/>
              </w:rPr>
              <w:t>位</w:t>
            </w:r>
          </w:p>
          <w:p w14:paraId="4FD5B635">
            <w:pPr>
              <w:jc w:val="center"/>
              <w:rPr>
                <w:sz w:val="24"/>
              </w:rPr>
            </w:pPr>
            <w:r>
              <w:rPr>
                <w:rFonts w:hint="eastAsia"/>
                <w:sz w:val="24"/>
              </w:rPr>
              <w:t>意</w:t>
            </w:r>
          </w:p>
          <w:p w14:paraId="04EEB0C3">
            <w:pPr>
              <w:jc w:val="center"/>
              <w:rPr>
                <w:sz w:val="24"/>
              </w:rPr>
            </w:pPr>
            <w:r>
              <w:rPr>
                <w:rFonts w:hint="eastAsia"/>
                <w:sz w:val="24"/>
              </w:rPr>
              <w:t>见</w:t>
            </w:r>
          </w:p>
        </w:tc>
        <w:tc>
          <w:tcPr>
            <w:tcW w:w="8304" w:type="dxa"/>
          </w:tcPr>
          <w:p w14:paraId="15A683BC">
            <w:pPr>
              <w:rPr>
                <w:sz w:val="24"/>
              </w:rPr>
            </w:pPr>
          </w:p>
          <w:p w14:paraId="2E73E382">
            <w:pPr>
              <w:rPr>
                <w:sz w:val="24"/>
              </w:rPr>
            </w:pPr>
            <w:r>
              <w:rPr>
                <w:rFonts w:hint="eastAsia"/>
                <w:sz w:val="24"/>
              </w:rPr>
              <w:t>退付意见：是否同意退付履约担保金及退付金额：</w:t>
            </w:r>
          </w:p>
          <w:p w14:paraId="2DD95E66">
            <w:pPr>
              <w:rPr>
                <w:sz w:val="24"/>
              </w:rPr>
            </w:pPr>
          </w:p>
          <w:p w14:paraId="2965ED81">
            <w:pPr>
              <w:rPr>
                <w:sz w:val="24"/>
              </w:rPr>
            </w:pPr>
          </w:p>
          <w:p w14:paraId="7EAFBBBF">
            <w:pPr>
              <w:spacing w:line="520" w:lineRule="exact"/>
              <w:rPr>
                <w:sz w:val="24"/>
              </w:rPr>
            </w:pPr>
            <w:r>
              <w:rPr>
                <w:rFonts w:hint="eastAsia"/>
                <w:sz w:val="24"/>
              </w:rPr>
              <w:t>联系人及电话：</w:t>
            </w:r>
            <w:r>
              <w:rPr>
                <w:sz w:val="24"/>
              </w:rPr>
              <w:t xml:space="preserve">                               </w:t>
            </w:r>
          </w:p>
          <w:p w14:paraId="46779175">
            <w:pPr>
              <w:spacing w:line="520" w:lineRule="exact"/>
              <w:rPr>
                <w:sz w:val="24"/>
              </w:rPr>
            </w:pPr>
          </w:p>
          <w:p w14:paraId="616AC46F">
            <w:pPr>
              <w:spacing w:line="520" w:lineRule="exact"/>
              <w:rPr>
                <w:sz w:val="24"/>
              </w:rPr>
            </w:pPr>
            <w:r>
              <w:rPr>
                <w:rFonts w:hint="eastAsia"/>
                <w:sz w:val="24"/>
              </w:rPr>
              <w:t xml:space="preserve">                                              采购单位签章：</w:t>
            </w:r>
          </w:p>
          <w:p w14:paraId="57BF1952">
            <w:pPr>
              <w:spacing w:line="52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09C9D10E">
      <w:pPr>
        <w:spacing w:line="500" w:lineRule="exact"/>
        <w:jc w:val="center"/>
        <w:rPr>
          <w:rFonts w:ascii="宋体" w:hAnsi="宋体"/>
          <w:b/>
          <w:sz w:val="32"/>
          <w:szCs w:val="32"/>
        </w:rPr>
      </w:pPr>
    </w:p>
    <w:p w14:paraId="5209A5BA">
      <w:pPr>
        <w:spacing w:line="500" w:lineRule="exact"/>
        <w:jc w:val="center"/>
        <w:rPr>
          <w:rFonts w:ascii="宋体" w:hAnsi="宋体"/>
          <w:b/>
          <w:sz w:val="32"/>
          <w:szCs w:val="32"/>
        </w:rPr>
      </w:pPr>
    </w:p>
    <w:p w14:paraId="3FE22588">
      <w:pPr>
        <w:spacing w:line="500" w:lineRule="exact"/>
        <w:rPr>
          <w:rFonts w:ascii="宋体" w:hAnsi="宋体"/>
          <w:b/>
          <w:sz w:val="32"/>
          <w:szCs w:val="32"/>
        </w:rPr>
      </w:pPr>
    </w:p>
    <w:p w14:paraId="59500EB9">
      <w:pPr>
        <w:widowControl/>
        <w:spacing w:line="720" w:lineRule="exact"/>
        <w:jc w:val="left"/>
        <w:rPr>
          <w:rFonts w:ascii="黑体" w:hAnsi="黑体" w:eastAsia="黑体" w:cs="黑体"/>
          <w:sz w:val="32"/>
          <w:szCs w:val="32"/>
        </w:rPr>
      </w:pPr>
      <w:r>
        <w:rPr>
          <w:rFonts w:hint="eastAsia" w:ascii="黑体" w:hAnsi="黑体" w:eastAsia="黑体" w:cs="黑体"/>
          <w:sz w:val="32"/>
          <w:szCs w:val="32"/>
          <w:lang w:val="zh-CN"/>
        </w:rPr>
        <w:t>附件</w:t>
      </w:r>
    </w:p>
    <w:p w14:paraId="2BD443E2">
      <w:pPr>
        <w:widowControl/>
        <w:spacing w:line="580" w:lineRule="exact"/>
        <w:jc w:val="center"/>
        <w:rPr>
          <w:rFonts w:ascii="方正小标宋_GBK" w:eastAsia="方正小标宋_GBK"/>
          <w:sz w:val="44"/>
          <w:szCs w:val="44"/>
        </w:rPr>
      </w:pPr>
    </w:p>
    <w:p w14:paraId="2664156E">
      <w:pPr>
        <w:widowControl/>
        <w:spacing w:line="580" w:lineRule="exact"/>
        <w:jc w:val="center"/>
        <w:rPr>
          <w:rFonts w:ascii="方正小标宋_GBK" w:eastAsia="方正小标宋_GBK"/>
          <w:sz w:val="44"/>
          <w:szCs w:val="44"/>
        </w:rPr>
      </w:pPr>
      <w:r>
        <w:rPr>
          <w:rFonts w:hint="eastAsia" w:ascii="方正小标宋_GBK" w:eastAsia="方正小标宋_GBK"/>
          <w:sz w:val="44"/>
          <w:szCs w:val="44"/>
        </w:rPr>
        <w:t>广西线上“政采贷”政策告知函</w:t>
      </w:r>
    </w:p>
    <w:p w14:paraId="5F8CFE66">
      <w:pPr>
        <w:widowControl/>
        <w:spacing w:line="580" w:lineRule="exact"/>
        <w:ind w:firstLine="640" w:firstLineChars="200"/>
        <w:rPr>
          <w:rFonts w:eastAsia="仿宋_GB2312"/>
          <w:sz w:val="32"/>
          <w:szCs w:val="32"/>
        </w:rPr>
      </w:pPr>
    </w:p>
    <w:p w14:paraId="247A64C3">
      <w:pPr>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1609569B">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欢迎贵公司参与广西政府采购活动！</w:t>
      </w:r>
    </w:p>
    <w:p w14:paraId="346B3DE8">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DB9AB26">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21"/>
          <w:rFonts w:eastAsia="仿宋_GB2312"/>
          <w:color w:val="auto"/>
          <w:sz w:val="32"/>
        </w:rPr>
        <w:t>https://www.crcrfsp.com/</w:t>
      </w:r>
      <w:r>
        <w:rPr>
          <w:rStyle w:val="21"/>
          <w:rFonts w:eastAsia="仿宋_GB2312"/>
          <w:color w:val="auto"/>
          <w:sz w:val="32"/>
        </w:rPr>
        <w:fldChar w:fldCharType="end"/>
      </w:r>
      <w:r>
        <w:rPr>
          <w:rFonts w:hint="eastAsia" w:eastAsia="仿宋_GB2312"/>
          <w:sz w:val="32"/>
          <w:szCs w:val="32"/>
        </w:rPr>
        <w:t>，客服电话：</w:t>
      </w:r>
      <w:r>
        <w:rPr>
          <w:rFonts w:hint="eastAsia" w:ascii="仿宋_GB2312" w:hAnsi="仿宋_GB2312" w:eastAsia="仿宋_GB2312" w:cs="仿宋_GB2312"/>
          <w:sz w:val="32"/>
          <w:szCs w:val="32"/>
        </w:rPr>
        <w:t>400-009-0001）。</w:t>
      </w:r>
    </w:p>
    <w:p w14:paraId="1E56E880">
      <w:pPr>
        <w:rPr>
          <w:rFonts w:hAnsi="宋体" w:cs="宋体"/>
          <w:b/>
          <w:bCs/>
          <w:sz w:val="30"/>
          <w:szCs w:val="30"/>
        </w:rPr>
      </w:pPr>
    </w:p>
    <w:p w14:paraId="6595B5DE">
      <w:pPr>
        <w:pStyle w:val="11"/>
        <w:rPr>
          <w:rFonts w:hAnsi="宋体" w:cs="宋体"/>
          <w:b/>
          <w:bCs/>
          <w:sz w:val="30"/>
          <w:szCs w:val="30"/>
        </w:rPr>
      </w:pPr>
    </w:p>
    <w:p w14:paraId="400344AD">
      <w:pPr>
        <w:pStyle w:val="11"/>
        <w:rPr>
          <w:rFonts w:hAnsi="宋体" w:cs="宋体"/>
          <w:b/>
          <w:bCs/>
          <w:sz w:val="30"/>
          <w:szCs w:val="30"/>
        </w:rPr>
      </w:pPr>
    </w:p>
    <w:p w14:paraId="629DF623">
      <w:pPr>
        <w:pStyle w:val="11"/>
        <w:rPr>
          <w:rFonts w:hAnsi="宋体" w:cs="宋体"/>
          <w:b/>
          <w:bCs/>
          <w:sz w:val="30"/>
          <w:szCs w:val="30"/>
        </w:rPr>
      </w:pPr>
    </w:p>
    <w:p w14:paraId="5C90E2EC">
      <w:pPr>
        <w:pStyle w:val="11"/>
        <w:rPr>
          <w:rFonts w:hAnsi="宋体" w:cs="宋体"/>
          <w:b/>
          <w:bCs/>
          <w:sz w:val="30"/>
          <w:szCs w:val="30"/>
        </w:rPr>
      </w:pPr>
    </w:p>
    <w:p w14:paraId="7192D3E0">
      <w:pPr>
        <w:pStyle w:val="11"/>
        <w:rPr>
          <w:rFonts w:hAnsi="宋体" w:cs="宋体"/>
          <w:b/>
          <w:bCs/>
          <w:sz w:val="30"/>
          <w:szCs w:val="30"/>
        </w:rPr>
      </w:pPr>
    </w:p>
    <w:p w14:paraId="7B849984">
      <w:pPr>
        <w:pStyle w:val="11"/>
        <w:rPr>
          <w:rFonts w:hAnsi="宋体" w:cs="宋体"/>
          <w:b/>
          <w:bCs/>
          <w:sz w:val="30"/>
          <w:szCs w:val="30"/>
        </w:rPr>
      </w:pPr>
    </w:p>
    <w:p w14:paraId="3AEDE8E3">
      <w:pPr>
        <w:pStyle w:val="11"/>
        <w:rPr>
          <w:rFonts w:hAnsi="宋体" w:cs="宋体"/>
          <w:b/>
          <w:bCs/>
          <w:sz w:val="30"/>
          <w:szCs w:val="30"/>
        </w:rPr>
      </w:pPr>
    </w:p>
    <w:p w14:paraId="2E9A11CB">
      <w:pPr>
        <w:jc w:val="center"/>
        <w:outlineLvl w:val="0"/>
        <w:rPr>
          <w:rFonts w:ascii="华文中宋" w:hAnsi="华文中宋" w:eastAsia="华文中宋" w:cs="华文中宋"/>
          <w:b/>
          <w:bCs/>
          <w:sz w:val="32"/>
          <w:szCs w:val="32"/>
        </w:rPr>
      </w:pPr>
      <w:bookmarkStart w:id="184" w:name="_Toc28939"/>
      <w:bookmarkStart w:id="185" w:name="_Toc22630"/>
      <w:bookmarkStart w:id="186" w:name="_Toc6272"/>
      <w:bookmarkStart w:id="187" w:name="_Toc2989"/>
      <w:r>
        <w:rPr>
          <w:rFonts w:hint="eastAsia" w:ascii="华文中宋" w:hAnsi="华文中宋" w:eastAsia="华文中宋" w:cs="华文中宋"/>
          <w:b/>
          <w:bCs/>
          <w:sz w:val="32"/>
          <w:szCs w:val="32"/>
        </w:rPr>
        <w:t>第三章  工程量清单</w:t>
      </w:r>
      <w:bookmarkEnd w:id="184"/>
      <w:bookmarkEnd w:id="185"/>
      <w:bookmarkEnd w:id="186"/>
    </w:p>
    <w:p w14:paraId="226F1E46">
      <w:pPr>
        <w:keepNext w:val="0"/>
        <w:keepLines w:val="0"/>
        <w:pageBreakBefore w:val="0"/>
        <w:widowControl w:val="0"/>
        <w:tabs>
          <w:tab w:val="left" w:pos="210"/>
        </w:tabs>
        <w:kinsoku/>
        <w:wordWrap/>
        <w:overflowPunct/>
        <w:topLinePunct w:val="0"/>
        <w:autoSpaceDE/>
        <w:autoSpaceDN/>
        <w:bidi w:val="0"/>
        <w:adjustRightInd/>
        <w:snapToGrid/>
        <w:spacing w:line="440" w:lineRule="exact"/>
        <w:jc w:val="left"/>
        <w:textAlignment w:val="auto"/>
        <w:outlineLvl w:val="1"/>
        <w:rPr>
          <w:rFonts w:ascii="宋体" w:hAnsi="宋体" w:cs="宋体"/>
          <w:b/>
          <w:bCs/>
          <w:sz w:val="24"/>
        </w:rPr>
      </w:pPr>
      <w:bookmarkStart w:id="188" w:name="_Toc160609998"/>
      <w:bookmarkStart w:id="189" w:name="_Toc164138057"/>
      <w:bookmarkStart w:id="190" w:name="_Toc194308407"/>
      <w:bookmarkStart w:id="191" w:name="_Toc7172"/>
      <w:r>
        <w:rPr>
          <w:rFonts w:hint="eastAsia" w:ascii="宋体" w:hAnsi="宋体" w:cs="宋体"/>
          <w:b/>
          <w:bCs/>
          <w:sz w:val="24"/>
        </w:rPr>
        <w:t>一、工程量清单说明</w:t>
      </w:r>
      <w:bookmarkEnd w:id="188"/>
      <w:bookmarkEnd w:id="189"/>
      <w:r>
        <w:rPr>
          <w:rFonts w:hint="eastAsia" w:ascii="宋体" w:hAnsi="宋体" w:cs="宋体"/>
          <w:b/>
          <w:bCs/>
          <w:sz w:val="24"/>
        </w:rPr>
        <w:t>：</w:t>
      </w:r>
      <w:bookmarkEnd w:id="190"/>
      <w:bookmarkEnd w:id="191"/>
      <w:r>
        <w:rPr>
          <w:rFonts w:hint="eastAsia" w:ascii="宋体" w:hAnsi="宋体" w:cs="宋体"/>
          <w:b/>
          <w:bCs/>
          <w:sz w:val="24"/>
        </w:rPr>
        <w:t xml:space="preserve"> </w:t>
      </w:r>
    </w:p>
    <w:p w14:paraId="236D158A">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1、工程概况：</w:t>
      </w:r>
    </w:p>
    <w:p w14:paraId="60955180">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工程名称：</w:t>
      </w:r>
      <w:r>
        <w:rPr>
          <w:rFonts w:hint="eastAsia" w:ascii="宋体" w:hAnsi="宋体" w:cs="宋体"/>
          <w:sz w:val="24"/>
          <w:lang w:eastAsia="zh-CN"/>
        </w:rPr>
        <w:t>阳朔黑皮果蔗组培健康种苗生产、繁育、种植、加工一体化示范建设项目</w:t>
      </w:r>
    </w:p>
    <w:p w14:paraId="7802D38D">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sz w:val="24"/>
          <w:highlight w:val="none"/>
        </w:rPr>
      </w:pPr>
      <w:r>
        <w:rPr>
          <w:rFonts w:hint="eastAsia"/>
          <w:sz w:val="24"/>
          <w:highlight w:val="none"/>
        </w:rPr>
        <w:t>建设地点：</w:t>
      </w:r>
      <w:r>
        <w:rPr>
          <w:rFonts w:hint="eastAsia" w:ascii="宋体" w:hAnsi="宋体" w:cs="宋体"/>
          <w:sz w:val="24"/>
          <w:highlight w:val="none"/>
          <w:lang w:val="en-US" w:eastAsia="zh-CN"/>
        </w:rPr>
        <w:t>阳朔县</w:t>
      </w:r>
      <w:r>
        <w:rPr>
          <w:rFonts w:hint="eastAsia" w:ascii="宋体" w:hAnsi="宋体" w:cs="宋体"/>
          <w:sz w:val="24"/>
          <w:highlight w:val="none"/>
        </w:rPr>
        <w:t xml:space="preserve"> </w:t>
      </w:r>
    </w:p>
    <w:p w14:paraId="6D4B85FD">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2、编制依据：</w:t>
      </w:r>
    </w:p>
    <w:p w14:paraId="5D3892FC">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bookmarkStart w:id="192" w:name="_Toc23096"/>
      <w:r>
        <w:rPr>
          <w:rFonts w:hint="eastAsia" w:ascii="宋体" w:hAnsi="宋体" w:cs="宋体"/>
          <w:sz w:val="24"/>
        </w:rPr>
        <w:t xml:space="preserve">（1）《建设工程工程量清单计价规范》（GB50500-2013）、《建设工程工程量清单计价规范广西壮族自治区实施细则》（GB50500-2013）； </w:t>
      </w:r>
    </w:p>
    <w:p w14:paraId="403331E9">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）《建设工程工程量计算规范广西壮族自治区实施细则（修订本）》（GB50854~50862-2013）</w:t>
      </w:r>
      <w:r>
        <w:rPr>
          <w:rFonts w:hint="eastAsia" w:ascii="宋体" w:hAnsi="宋体" w:cs="宋体"/>
          <w:sz w:val="24"/>
        </w:rPr>
        <w:t>；</w:t>
      </w:r>
    </w:p>
    <w:p w14:paraId="1722449D">
      <w:pPr>
        <w:keepNext w:val="0"/>
        <w:keepLines w:val="0"/>
        <w:pageBreakBefore w:val="0"/>
        <w:widowControl w:val="0"/>
        <w:tabs>
          <w:tab w:val="left" w:pos="210"/>
        </w:tabs>
        <w:kinsoku/>
        <w:wordWrap/>
        <w:overflowPunct/>
        <w:topLinePunct w:val="0"/>
        <w:autoSpaceDE/>
        <w:autoSpaceDN/>
        <w:bidi w:val="0"/>
        <w:adjustRightInd/>
        <w:snapToGrid/>
        <w:spacing w:line="440" w:lineRule="exact"/>
        <w:ind w:left="420" w:leftChars="200"/>
        <w:textAlignment w:val="auto"/>
        <w:rPr>
          <w:rFonts w:ascii="宋体" w:hAnsi="宋体" w:cs="宋体"/>
          <w:sz w:val="24"/>
        </w:rPr>
      </w:pPr>
      <w:r>
        <w:rPr>
          <w:rFonts w:hint="eastAsia" w:ascii="宋体" w:hAnsi="宋体" w:cs="宋体"/>
          <w:sz w:val="24"/>
        </w:rPr>
        <w:t>（3）2023年《广西壮族自治区安装工程消耗量定额》、2024年《广西壮族自治区建筑装饰装修工程消耗量定额》及相配套的费用定额；</w:t>
      </w:r>
    </w:p>
    <w:p w14:paraId="300FC880">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《自治区住房城乡建设厅关于颁布2016年〈广西壮族自治区建设工程费用定额〉的通知》桂建标【2016】16号；</w:t>
      </w:r>
    </w:p>
    <w:p w14:paraId="2E5E28E8">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lang w:eastAsia="zh-CN"/>
        </w:rPr>
        <w:t>《自治区住房城乡建设厅关于调整建设工程定额人工费及有关费率的通知》（桂建标﹝2018﹞19号）；</w:t>
      </w:r>
    </w:p>
    <w:p w14:paraId="4FE945C6">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《自治区住房城乡建设厅关于建筑业实施营业税改征增值税后广西壮族自治区建设工程计价依据调整的通知》桂建标【2016】17号</w:t>
      </w:r>
      <w:r>
        <w:rPr>
          <w:rFonts w:hint="eastAsia" w:ascii="宋体" w:hAnsi="宋体" w:cs="宋体"/>
          <w:sz w:val="24"/>
          <w:lang w:eastAsia="zh-CN"/>
        </w:rPr>
        <w:t>；</w:t>
      </w:r>
    </w:p>
    <w:p w14:paraId="025D1578">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《住房城乡建设部办公厅关于调整建设工程计价依据增值税税率的通知》建办标【2019】10号</w:t>
      </w:r>
      <w:r>
        <w:rPr>
          <w:rFonts w:hint="eastAsia" w:ascii="宋体" w:hAnsi="宋体" w:cs="宋体"/>
          <w:sz w:val="24"/>
          <w:lang w:eastAsia="zh-CN"/>
        </w:rPr>
        <w:t>；</w:t>
      </w:r>
    </w:p>
    <w:p w14:paraId="5223CB8D">
      <w:pPr>
        <w:keepNext w:val="0"/>
        <w:keepLines w:val="0"/>
        <w:pageBreakBefore w:val="0"/>
        <w:widowControl w:val="0"/>
        <w:numPr>
          <w:ilvl w:val="0"/>
          <w:numId w:val="6"/>
        </w:numPr>
        <w:tabs>
          <w:tab w:val="left" w:pos="21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材料价格按照《桂林市建设工程造价信息》2025年第8期公布的桂林市阳朔县信息价除税价计取，阳朔县没有的部分参照桂林市，桂林市信息价没有的按市场询价执行；</w:t>
      </w:r>
    </w:p>
    <w:p w14:paraId="25035C70">
      <w:pPr>
        <w:keepNext w:val="0"/>
        <w:keepLines w:val="0"/>
        <w:pageBreakBefore w:val="0"/>
        <w:widowControl w:val="0"/>
        <w:tabs>
          <w:tab w:val="left" w:pos="210"/>
        </w:tabs>
        <w:kinsoku/>
        <w:wordWrap/>
        <w:overflowPunct/>
        <w:topLinePunct w:val="0"/>
        <w:autoSpaceDE/>
        <w:autoSpaceDN/>
        <w:bidi w:val="0"/>
        <w:adjustRightInd/>
        <w:snapToGrid/>
        <w:spacing w:line="440" w:lineRule="exact"/>
        <w:jc w:val="left"/>
        <w:textAlignment w:val="auto"/>
        <w:outlineLvl w:val="1"/>
        <w:rPr>
          <w:rFonts w:ascii="宋体" w:hAnsi="宋体" w:cs="宋体"/>
          <w:b/>
          <w:bCs/>
          <w:sz w:val="24"/>
        </w:rPr>
      </w:pPr>
      <w:r>
        <w:rPr>
          <w:rFonts w:hint="eastAsia" w:ascii="宋体" w:hAnsi="宋体" w:cs="宋体"/>
          <w:b/>
          <w:bCs/>
          <w:sz w:val="24"/>
        </w:rPr>
        <w:t>二、注意事项及要求：</w:t>
      </w:r>
      <w:bookmarkEnd w:id="192"/>
    </w:p>
    <w:p w14:paraId="00DFA62D">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1、严格按国家标准及本项目工程量清单、图纸要求施工。</w:t>
      </w:r>
    </w:p>
    <w:p w14:paraId="7B24E734">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s="宋体"/>
          <w:sz w:val="24"/>
          <w:szCs w:val="24"/>
        </w:rPr>
      </w:pPr>
      <w:r>
        <w:rPr>
          <w:rFonts w:hint="eastAsia" w:hAnsi="宋体" w:cs="宋体"/>
          <w:sz w:val="24"/>
          <w:szCs w:val="24"/>
        </w:rPr>
        <w:t>2、要求工期：</w:t>
      </w:r>
      <w:r>
        <w:rPr>
          <w:rFonts w:hint="eastAsia" w:hAnsi="宋体" w:cs="宋体"/>
          <w:sz w:val="24"/>
          <w:szCs w:val="24"/>
          <w:lang w:val="en-US" w:eastAsia="zh-CN"/>
        </w:rPr>
        <w:t>6</w:t>
      </w:r>
      <w:r>
        <w:rPr>
          <w:rFonts w:hint="eastAsia" w:hAnsi="宋体" w:cs="宋体"/>
          <w:sz w:val="24"/>
          <w:szCs w:val="24"/>
        </w:rPr>
        <w:t>0日历天</w:t>
      </w:r>
    </w:p>
    <w:p w14:paraId="0FB66DFD">
      <w:pPr>
        <w:keepNext w:val="0"/>
        <w:keepLines w:val="0"/>
        <w:pageBreakBefore w:val="0"/>
        <w:widowControl w:val="0"/>
        <w:tabs>
          <w:tab w:val="left" w:pos="210"/>
        </w:tabs>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3、质量要求：达到国家施工验收规范合格标准。</w:t>
      </w:r>
    </w:p>
    <w:p w14:paraId="7EF85321">
      <w:pPr>
        <w:keepNext w:val="0"/>
        <w:keepLines w:val="0"/>
        <w:pageBreakBefore w:val="0"/>
        <w:widowControl w:val="0"/>
        <w:tabs>
          <w:tab w:val="left" w:pos="210"/>
        </w:tabs>
        <w:kinsoku/>
        <w:wordWrap/>
        <w:overflowPunct/>
        <w:topLinePunct w:val="0"/>
        <w:autoSpaceDE/>
        <w:autoSpaceDN/>
        <w:bidi w:val="0"/>
        <w:adjustRightInd/>
        <w:snapToGrid/>
        <w:spacing w:line="440" w:lineRule="exact"/>
        <w:jc w:val="left"/>
        <w:textAlignment w:val="auto"/>
        <w:outlineLvl w:val="1"/>
      </w:pPr>
      <w:bookmarkStart w:id="193" w:name="_Toc29479"/>
      <w:r>
        <w:rPr>
          <w:rFonts w:hint="eastAsia" w:ascii="宋体" w:hAnsi="宋体" w:cs="宋体"/>
          <w:b/>
          <w:bCs/>
          <w:sz w:val="24"/>
        </w:rPr>
        <w:t>三、</w:t>
      </w:r>
      <w:bookmarkEnd w:id="193"/>
      <w:r>
        <w:rPr>
          <w:rFonts w:hint="eastAsia" w:ascii="宋体" w:hAnsi="宋体" w:cs="宋体"/>
          <w:b/>
          <w:bCs/>
          <w:sz w:val="24"/>
        </w:rPr>
        <w:t>工程量清单【另附（电子版自行下载）】，是本竞争性磋商文件的一个重要组成部分。</w:t>
      </w:r>
    </w:p>
    <w:p w14:paraId="186C3AB4">
      <w:pPr>
        <w:jc w:val="center"/>
        <w:outlineLvl w:val="0"/>
        <w:rPr>
          <w:rFonts w:ascii="华文中宋" w:hAnsi="华文中宋" w:eastAsia="华文中宋" w:cs="华文中宋"/>
          <w:b/>
          <w:bCs/>
          <w:sz w:val="32"/>
          <w:szCs w:val="32"/>
        </w:rPr>
      </w:pPr>
      <w:bookmarkStart w:id="194" w:name="_Toc26783"/>
      <w:bookmarkStart w:id="195" w:name="_Toc10833"/>
      <w:r>
        <w:rPr>
          <w:rFonts w:hint="eastAsia" w:ascii="华文中宋" w:hAnsi="华文中宋" w:eastAsia="华文中宋" w:cs="华文中宋"/>
          <w:b/>
          <w:bCs/>
          <w:sz w:val="32"/>
          <w:szCs w:val="32"/>
        </w:rPr>
        <w:br w:type="page"/>
      </w:r>
      <w:bookmarkStart w:id="196" w:name="_Toc8615"/>
      <w:r>
        <w:rPr>
          <w:rFonts w:hint="eastAsia" w:ascii="华文中宋" w:hAnsi="华文中宋" w:eastAsia="华文中宋" w:cs="华文中宋"/>
          <w:b/>
          <w:bCs/>
          <w:sz w:val="32"/>
          <w:szCs w:val="32"/>
        </w:rPr>
        <w:t>第四章  评审办法</w:t>
      </w:r>
      <w:bookmarkEnd w:id="187"/>
      <w:bookmarkEnd w:id="194"/>
      <w:bookmarkEnd w:id="195"/>
      <w:bookmarkEnd w:id="196"/>
    </w:p>
    <w:p w14:paraId="24405496">
      <w:pPr>
        <w:pStyle w:val="12"/>
        <w:spacing w:line="440" w:lineRule="exact"/>
        <w:ind w:firstLine="482" w:firstLineChars="200"/>
        <w:outlineLvl w:val="1"/>
        <w:rPr>
          <w:rFonts w:hAnsi="宋体" w:cs="宋体"/>
          <w:b/>
          <w:bCs/>
          <w:sz w:val="24"/>
          <w:szCs w:val="24"/>
        </w:rPr>
      </w:pPr>
      <w:bookmarkStart w:id="197" w:name="_Toc3700"/>
      <w:r>
        <w:rPr>
          <w:rFonts w:hint="eastAsia" w:hAnsi="宋体" w:cs="宋体"/>
          <w:b/>
          <w:bCs/>
          <w:sz w:val="24"/>
          <w:szCs w:val="24"/>
        </w:rPr>
        <w:t>一、评审依据及方式</w:t>
      </w:r>
      <w:bookmarkEnd w:id="197"/>
    </w:p>
    <w:p w14:paraId="170F3841">
      <w:pPr>
        <w:pStyle w:val="12"/>
        <w:spacing w:line="440" w:lineRule="exact"/>
        <w:ind w:firstLine="480" w:firstLineChars="200"/>
        <w:rPr>
          <w:rFonts w:hAnsi="宋体" w:cs="宋体"/>
          <w:sz w:val="24"/>
          <w:szCs w:val="24"/>
        </w:rPr>
      </w:pPr>
      <w:r>
        <w:rPr>
          <w:rFonts w:hint="eastAsia" w:hAnsi="宋体" w:cs="宋体"/>
          <w:sz w:val="24"/>
          <w:szCs w:val="24"/>
        </w:rPr>
        <w:t>1.评审依据：磋商小组以磋商文件和响应文件为评审依据，对供应商的响应文件按百分制打分。</w:t>
      </w:r>
    </w:p>
    <w:p w14:paraId="1A75A4D7">
      <w:pPr>
        <w:pStyle w:val="12"/>
        <w:spacing w:line="440" w:lineRule="exact"/>
        <w:ind w:firstLine="480" w:firstLineChars="200"/>
        <w:rPr>
          <w:rFonts w:hAnsi="宋体" w:cs="宋体"/>
          <w:sz w:val="24"/>
          <w:szCs w:val="24"/>
        </w:rPr>
      </w:pPr>
      <w:r>
        <w:rPr>
          <w:rFonts w:hint="eastAsia" w:hAnsi="宋体" w:cs="宋体"/>
          <w:sz w:val="24"/>
          <w:szCs w:val="24"/>
        </w:rPr>
        <w:t>2.评审方式：以封闭方式进行评审。</w:t>
      </w:r>
    </w:p>
    <w:p w14:paraId="04A403BB">
      <w:pPr>
        <w:pStyle w:val="12"/>
        <w:spacing w:line="440" w:lineRule="exact"/>
        <w:ind w:firstLine="480" w:firstLineChars="200"/>
        <w:rPr>
          <w:rFonts w:hAnsi="宋体" w:cs="宋体"/>
          <w:sz w:val="24"/>
          <w:szCs w:val="24"/>
        </w:rPr>
      </w:pPr>
      <w:r>
        <w:rPr>
          <w:rFonts w:hint="eastAsia" w:hAnsi="宋体" w:cs="宋体"/>
          <w:sz w:val="24"/>
          <w:szCs w:val="24"/>
        </w:rPr>
        <w:t>3.根据财库〔2012〕69号文规定，采购人和采购代理机构，磋商小组成员要严格遵守政府采购相关法律制度，依法履行各自职责，公正、客观、审慎地组织和参与评审工作。</w:t>
      </w:r>
    </w:p>
    <w:p w14:paraId="71C6CD60">
      <w:pPr>
        <w:pStyle w:val="12"/>
        <w:spacing w:line="440" w:lineRule="exact"/>
        <w:ind w:firstLine="482" w:firstLineChars="200"/>
        <w:outlineLvl w:val="1"/>
        <w:rPr>
          <w:rFonts w:hAnsi="宋体" w:cs="宋体"/>
          <w:b/>
          <w:bCs/>
          <w:sz w:val="24"/>
          <w:szCs w:val="24"/>
        </w:rPr>
      </w:pPr>
      <w:bookmarkStart w:id="198" w:name="_Toc29329"/>
      <w:r>
        <w:rPr>
          <w:rFonts w:hint="eastAsia" w:hAnsi="宋体" w:cs="宋体"/>
          <w:b/>
          <w:bCs/>
          <w:sz w:val="24"/>
          <w:szCs w:val="24"/>
        </w:rPr>
        <w:t>二、评审办法</w:t>
      </w:r>
      <w:bookmarkEnd w:id="198"/>
    </w:p>
    <w:p w14:paraId="3AAC45BB">
      <w:pPr>
        <w:pStyle w:val="12"/>
        <w:spacing w:line="440" w:lineRule="exact"/>
        <w:ind w:firstLine="480" w:firstLineChars="200"/>
        <w:rPr>
          <w:rFonts w:hAnsi="宋体" w:cs="宋体"/>
          <w:bCs/>
          <w:sz w:val="24"/>
          <w:szCs w:val="24"/>
        </w:rPr>
      </w:pPr>
      <w:r>
        <w:rPr>
          <w:rFonts w:hint="eastAsia" w:hAnsi="宋体" w:cs="宋体"/>
          <w:bCs/>
          <w:sz w:val="24"/>
          <w:szCs w:val="24"/>
        </w:rPr>
        <w:t>（一）对进入详评的，采用综合评分法。</w:t>
      </w:r>
    </w:p>
    <w:p w14:paraId="589EC8E0">
      <w:pPr>
        <w:pStyle w:val="12"/>
        <w:spacing w:line="440" w:lineRule="exact"/>
        <w:ind w:firstLine="480" w:firstLineChars="200"/>
        <w:rPr>
          <w:rFonts w:hAnsi="宋体" w:cs="宋体"/>
          <w:bCs/>
          <w:sz w:val="24"/>
          <w:szCs w:val="24"/>
        </w:rPr>
      </w:pPr>
      <w:r>
        <w:rPr>
          <w:rFonts w:hint="eastAsia" w:hAnsi="宋体" w:cs="宋体"/>
          <w:bCs/>
          <w:sz w:val="24"/>
          <w:szCs w:val="24"/>
        </w:rPr>
        <w:t>（二）计分办法（百分制，分值保留两位小数）</w:t>
      </w:r>
    </w:p>
    <w:p w14:paraId="35C622A6">
      <w:pPr>
        <w:spacing w:line="440" w:lineRule="exact"/>
        <w:ind w:firstLine="482" w:firstLineChars="200"/>
        <w:rPr>
          <w:rFonts w:ascii="宋体" w:hAnsi="宋体" w:cs="宋体"/>
          <w:b/>
          <w:sz w:val="24"/>
        </w:rPr>
      </w:pPr>
      <w:r>
        <w:rPr>
          <w:rFonts w:hint="eastAsia" w:ascii="宋体" w:hAnsi="宋体" w:cs="宋体"/>
          <w:b/>
          <w:sz w:val="24"/>
        </w:rPr>
        <w:t>1、价格分……………………………………………………………………满分30分</w:t>
      </w:r>
    </w:p>
    <w:p w14:paraId="79F86902">
      <w:pPr>
        <w:spacing w:line="440" w:lineRule="exact"/>
        <w:ind w:firstLine="480" w:firstLineChars="200"/>
        <w:rPr>
          <w:rFonts w:ascii="宋体" w:hAnsi="宋体" w:cs="宋体"/>
          <w:bCs/>
          <w:sz w:val="24"/>
        </w:rPr>
      </w:pPr>
      <w:r>
        <w:rPr>
          <w:rFonts w:hint="eastAsia" w:ascii="宋体" w:hAnsi="宋体" w:cs="宋体"/>
          <w:bCs/>
          <w:sz w:val="24"/>
        </w:rPr>
        <w:t>（1）以进入综合评分环节的最低的最后报价为基准价，基准价报价得分为30分。</w:t>
      </w:r>
    </w:p>
    <w:p w14:paraId="3E54EC13">
      <w:pPr>
        <w:spacing w:line="440" w:lineRule="exact"/>
        <w:ind w:firstLine="480" w:firstLineChars="200"/>
        <w:rPr>
          <w:rFonts w:ascii="宋体" w:hAnsi="宋体" w:cs="宋体"/>
          <w:bCs/>
          <w:sz w:val="24"/>
        </w:rPr>
      </w:pPr>
      <w:r>
        <w:rPr>
          <w:rFonts w:hint="eastAsia" w:ascii="宋体" w:hAnsi="宋体" w:cs="宋体"/>
          <w:bCs/>
          <w:sz w:val="24"/>
        </w:rPr>
        <w:t>（2）供应商磋商报价得分=（磋商基准价/供应商的最后报价）×30分。</w:t>
      </w:r>
    </w:p>
    <w:p w14:paraId="67891F69">
      <w:pPr>
        <w:spacing w:line="440" w:lineRule="exact"/>
        <w:ind w:firstLine="482" w:firstLineChars="200"/>
        <w:rPr>
          <w:rFonts w:ascii="宋体" w:hAnsi="宋体" w:cs="宋体"/>
          <w:b/>
          <w:sz w:val="24"/>
        </w:rPr>
      </w:pPr>
      <w:r>
        <w:rPr>
          <w:rFonts w:hint="eastAsia" w:ascii="宋体" w:hAnsi="宋体" w:cs="宋体"/>
          <w:b/>
          <w:sz w:val="24"/>
        </w:rPr>
        <w:t>2、技术分……………………………</w:t>
      </w:r>
      <w:r>
        <w:rPr>
          <w:rFonts w:hint="eastAsia" w:ascii="宋体" w:hAnsi="宋体" w:cs="宋体"/>
          <w:b/>
          <w:bCs/>
          <w:sz w:val="24"/>
        </w:rPr>
        <w:t>…………………………</w:t>
      </w:r>
      <w:r>
        <w:rPr>
          <w:rFonts w:hint="eastAsia" w:ascii="宋体" w:hAnsi="宋体" w:cs="宋体"/>
          <w:b/>
          <w:sz w:val="24"/>
        </w:rPr>
        <w:t>……………满分60分</w:t>
      </w:r>
    </w:p>
    <w:p w14:paraId="6CC800CE">
      <w:pPr>
        <w:spacing w:line="440" w:lineRule="exact"/>
        <w:ind w:firstLine="480" w:firstLineChars="200"/>
        <w:rPr>
          <w:rFonts w:ascii="宋体" w:hAnsi="宋体" w:cs="宋体"/>
          <w:bCs/>
          <w:kern w:val="0"/>
          <w:sz w:val="24"/>
        </w:rPr>
      </w:pPr>
      <w:r>
        <w:rPr>
          <w:rFonts w:hint="eastAsia" w:ascii="宋体" w:hAnsi="宋体" w:cs="宋体"/>
          <w:bCs/>
          <w:kern w:val="0"/>
          <w:sz w:val="24"/>
        </w:rPr>
        <w:t>由磋商小组针对供应商提供的施工组织设计方案进行独立评分：</w:t>
      </w:r>
    </w:p>
    <w:p w14:paraId="070C7CA7">
      <w:pPr>
        <w:tabs>
          <w:tab w:val="left" w:leader="middleDot" w:pos="8820"/>
        </w:tabs>
        <w:spacing w:line="440" w:lineRule="exact"/>
        <w:ind w:firstLine="482" w:firstLineChars="200"/>
        <w:rPr>
          <w:rFonts w:ascii="宋体" w:hAnsi="宋体" w:cs="宋体"/>
          <w:b/>
          <w:sz w:val="24"/>
        </w:rPr>
      </w:pPr>
      <w:r>
        <w:rPr>
          <w:rFonts w:hint="eastAsia" w:ascii="宋体" w:hAnsi="宋体" w:cs="宋体"/>
          <w:b/>
          <w:sz w:val="24"/>
        </w:rPr>
        <w:t>（1）总体概述……………………………………………………………………8分</w:t>
      </w:r>
    </w:p>
    <w:p w14:paraId="6D516924">
      <w:pPr>
        <w:spacing w:line="440" w:lineRule="exact"/>
        <w:ind w:firstLine="482" w:firstLineChars="200"/>
        <w:rPr>
          <w:rFonts w:ascii="宋体" w:hAnsi="宋体" w:cs="宋体"/>
          <w:bCs/>
          <w:kern w:val="0"/>
          <w:sz w:val="24"/>
        </w:rPr>
      </w:pPr>
      <w:r>
        <w:rPr>
          <w:rFonts w:hint="eastAsia" w:ascii="宋体" w:hAnsi="宋体" w:cs="宋体"/>
          <w:b/>
          <w:kern w:val="0"/>
          <w:sz w:val="24"/>
        </w:rPr>
        <w:t>优（8分）：</w:t>
      </w:r>
      <w:r>
        <w:rPr>
          <w:rFonts w:hint="eastAsia" w:ascii="宋体" w:hAnsi="宋体" w:cs="宋体"/>
          <w:bCs/>
          <w:kern w:val="0"/>
          <w:sz w:val="24"/>
        </w:rPr>
        <w:t>对项目总体有深刻认识，表达清晰、完整、严谨、合理，措施先进、具体、有效、成熟；施工段划分清晰、合理，符合规范要求；</w:t>
      </w:r>
    </w:p>
    <w:p w14:paraId="35CC143C">
      <w:pPr>
        <w:spacing w:line="440" w:lineRule="exact"/>
        <w:ind w:firstLine="482" w:firstLineChars="200"/>
        <w:rPr>
          <w:rFonts w:ascii="宋体" w:hAnsi="宋体" w:cs="宋体"/>
          <w:bCs/>
          <w:kern w:val="0"/>
          <w:sz w:val="24"/>
        </w:rPr>
      </w:pPr>
      <w:r>
        <w:rPr>
          <w:rFonts w:hint="eastAsia" w:ascii="宋体" w:hAnsi="宋体" w:cs="宋体"/>
          <w:b/>
          <w:kern w:val="0"/>
          <w:sz w:val="24"/>
        </w:rPr>
        <w:t>良（6分）：</w:t>
      </w:r>
      <w:r>
        <w:rPr>
          <w:rFonts w:hint="eastAsia" w:ascii="宋体" w:hAnsi="宋体" w:cs="宋体"/>
          <w:bCs/>
          <w:kern w:val="0"/>
          <w:sz w:val="24"/>
        </w:rPr>
        <w:t>对项目总体有一定认识，表达清晰、完整，措施具体有效；施工段划分清晰，符合规范要求；</w:t>
      </w:r>
    </w:p>
    <w:p w14:paraId="2B3AB571">
      <w:pPr>
        <w:spacing w:line="440" w:lineRule="exact"/>
        <w:ind w:firstLine="482" w:firstLineChars="200"/>
        <w:rPr>
          <w:rFonts w:ascii="宋体" w:hAnsi="宋体" w:cs="宋体"/>
          <w:bCs/>
          <w:kern w:val="0"/>
          <w:sz w:val="24"/>
        </w:rPr>
      </w:pPr>
      <w:r>
        <w:rPr>
          <w:rFonts w:hint="eastAsia" w:ascii="宋体" w:hAnsi="宋体" w:cs="宋体"/>
          <w:b/>
          <w:kern w:val="0"/>
          <w:sz w:val="24"/>
        </w:rPr>
        <w:t>中（4分）：</w:t>
      </w:r>
      <w:r>
        <w:rPr>
          <w:rFonts w:hint="eastAsia" w:ascii="宋体" w:hAnsi="宋体" w:cs="宋体"/>
          <w:bCs/>
          <w:kern w:val="0"/>
          <w:sz w:val="24"/>
        </w:rPr>
        <w:t>对项目总体有认识，有一定的措施但部分不具体；施工段划分较合理，符合规范要求；</w:t>
      </w:r>
    </w:p>
    <w:p w14:paraId="36DA096D">
      <w:pPr>
        <w:spacing w:line="440" w:lineRule="exact"/>
        <w:ind w:firstLine="482" w:firstLineChars="200"/>
        <w:rPr>
          <w:rFonts w:ascii="宋体" w:hAnsi="宋体" w:cs="宋体"/>
          <w:bCs/>
          <w:kern w:val="0"/>
          <w:sz w:val="24"/>
        </w:rPr>
      </w:pPr>
      <w:r>
        <w:rPr>
          <w:rFonts w:hint="eastAsia" w:ascii="宋体" w:hAnsi="宋体" w:cs="宋体"/>
          <w:b/>
          <w:kern w:val="0"/>
          <w:sz w:val="24"/>
        </w:rPr>
        <w:t>差（1分）：</w:t>
      </w:r>
      <w:r>
        <w:rPr>
          <w:rFonts w:hint="eastAsia" w:ascii="宋体" w:hAnsi="宋体" w:cs="宋体"/>
          <w:bCs/>
          <w:kern w:val="0"/>
          <w:sz w:val="24"/>
        </w:rPr>
        <w:t>对项目认识不足，表达不清晰，措施不具体；施工段划分不合理。</w:t>
      </w:r>
    </w:p>
    <w:p w14:paraId="75C0F741">
      <w:pPr>
        <w:spacing w:line="440" w:lineRule="exact"/>
        <w:ind w:firstLine="482" w:firstLineChars="200"/>
        <w:rPr>
          <w:rFonts w:ascii="宋体" w:hAnsi="宋体" w:cs="宋体"/>
          <w:b/>
          <w:sz w:val="24"/>
        </w:rPr>
      </w:pPr>
      <w:r>
        <w:rPr>
          <w:rFonts w:hint="eastAsia" w:ascii="宋体" w:hAnsi="宋体" w:cs="宋体"/>
          <w:b/>
          <w:sz w:val="24"/>
        </w:rPr>
        <w:t>（2）主要施工方法………………………………………………………………8分</w:t>
      </w:r>
    </w:p>
    <w:p w14:paraId="4CDAD13E">
      <w:pPr>
        <w:spacing w:line="440" w:lineRule="exact"/>
        <w:ind w:firstLine="482" w:firstLineChars="200"/>
        <w:rPr>
          <w:rFonts w:ascii="宋体" w:hAnsi="宋体" w:cs="宋体"/>
          <w:bCs/>
          <w:sz w:val="24"/>
        </w:rPr>
      </w:pPr>
      <w:r>
        <w:rPr>
          <w:rFonts w:hint="eastAsia" w:ascii="宋体" w:hAnsi="宋体" w:cs="宋体"/>
          <w:b/>
          <w:sz w:val="24"/>
        </w:rPr>
        <w:t>优（8</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各主要分部施工方法符合项目实际，有详尽的施工技术方案，工艺先进、方法科学合理、可行，能指导具体施工并确保安全；</w:t>
      </w:r>
    </w:p>
    <w:p w14:paraId="1E8CD1E0">
      <w:pPr>
        <w:spacing w:line="440" w:lineRule="exact"/>
        <w:ind w:firstLine="482" w:firstLineChars="200"/>
        <w:rPr>
          <w:rFonts w:ascii="宋体" w:hAnsi="宋体" w:cs="宋体"/>
          <w:bCs/>
          <w:sz w:val="24"/>
        </w:rPr>
      </w:pPr>
      <w:r>
        <w:rPr>
          <w:rFonts w:hint="eastAsia" w:ascii="宋体" w:hAnsi="宋体" w:cs="宋体"/>
          <w:b/>
          <w:sz w:val="24"/>
        </w:rPr>
        <w:t>良（6</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各主要分部施工方法符合项目实际，有较详尽的施工技术方案，工艺较好、方法科学合理、可行，能指导具体施工并确保安全；</w:t>
      </w:r>
    </w:p>
    <w:p w14:paraId="40A6C5B4">
      <w:pPr>
        <w:spacing w:line="440" w:lineRule="exact"/>
        <w:ind w:firstLine="482" w:firstLineChars="200"/>
        <w:rPr>
          <w:rFonts w:ascii="宋体" w:hAnsi="宋体" w:cs="宋体"/>
          <w:bCs/>
          <w:sz w:val="24"/>
        </w:rPr>
      </w:pPr>
      <w:r>
        <w:rPr>
          <w:rFonts w:hint="eastAsia" w:ascii="宋体" w:hAnsi="宋体" w:cs="宋体"/>
          <w:b/>
          <w:sz w:val="24"/>
        </w:rPr>
        <w:t>中（4</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各主要分部施工方法能满足项目需求，有施工技术方案，能指导具体施工并确保安全；</w:t>
      </w:r>
    </w:p>
    <w:p w14:paraId="27FBE446">
      <w:pPr>
        <w:spacing w:line="440" w:lineRule="exact"/>
        <w:ind w:firstLine="482" w:firstLineChars="200"/>
        <w:rPr>
          <w:rFonts w:ascii="宋体" w:hAnsi="宋体" w:cs="宋体"/>
          <w:bCs/>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各主要分部施工方法不能满足项目需求，没有施工技术方案，不能指导具体施工并确保安全。</w:t>
      </w:r>
    </w:p>
    <w:p w14:paraId="641847A1">
      <w:pPr>
        <w:spacing w:line="440" w:lineRule="exact"/>
        <w:ind w:firstLine="482" w:firstLineChars="200"/>
        <w:rPr>
          <w:rFonts w:ascii="宋体" w:hAnsi="宋体" w:cs="宋体"/>
          <w:b/>
          <w:sz w:val="24"/>
        </w:rPr>
      </w:pPr>
      <w:r>
        <w:rPr>
          <w:rFonts w:hint="eastAsia" w:ascii="宋体" w:hAnsi="宋体" w:cs="宋体"/>
          <w:b/>
          <w:sz w:val="24"/>
        </w:rPr>
        <w:t>（3）施工进度计划和各阶段进度的保证措施…………………………………6分</w:t>
      </w:r>
    </w:p>
    <w:p w14:paraId="789E6C80">
      <w:pPr>
        <w:spacing w:line="440" w:lineRule="exact"/>
        <w:ind w:firstLine="482" w:firstLineChars="200"/>
        <w:rPr>
          <w:rFonts w:ascii="宋体" w:hAnsi="宋体" w:cs="宋体"/>
          <w:bCs/>
          <w:sz w:val="24"/>
        </w:rPr>
      </w:pPr>
      <w:r>
        <w:rPr>
          <w:rFonts w:hint="eastAsia" w:ascii="宋体" w:hAnsi="宋体" w:cs="宋体"/>
          <w:b/>
          <w:sz w:val="24"/>
        </w:rPr>
        <w:t>优</w:t>
      </w:r>
      <w:r>
        <w:rPr>
          <w:rFonts w:hint="eastAsia" w:ascii="宋体" w:hAnsi="宋体" w:cs="宋体"/>
          <w:b/>
          <w:kern w:val="0"/>
          <w:sz w:val="24"/>
        </w:rPr>
        <w:t>（6分）</w:t>
      </w:r>
      <w:r>
        <w:rPr>
          <w:rFonts w:hint="eastAsia" w:ascii="宋体" w:hAnsi="宋体" w:cs="宋体"/>
          <w:b/>
          <w:sz w:val="24"/>
        </w:rPr>
        <w:t>：</w:t>
      </w:r>
      <w:r>
        <w:rPr>
          <w:rFonts w:hint="eastAsia" w:ascii="宋体" w:hAnsi="宋体" w:cs="宋体"/>
          <w:bCs/>
          <w:sz w:val="24"/>
        </w:rPr>
        <w:t>关键线路清晰、准确、完整，计划编制合理、可行，关键节点的控制措施有力、合理、可行；</w:t>
      </w:r>
    </w:p>
    <w:p w14:paraId="4F6B91A8">
      <w:pPr>
        <w:spacing w:line="440" w:lineRule="exact"/>
        <w:ind w:firstLine="482" w:firstLineChars="200"/>
        <w:rPr>
          <w:rFonts w:ascii="宋体" w:hAnsi="宋体" w:cs="宋体"/>
          <w:bCs/>
          <w:sz w:val="24"/>
        </w:rPr>
      </w:pPr>
      <w:r>
        <w:rPr>
          <w:rFonts w:hint="eastAsia" w:ascii="宋体" w:hAnsi="宋体" w:cs="宋体"/>
          <w:b/>
          <w:sz w:val="24"/>
        </w:rPr>
        <w:t>良</w:t>
      </w:r>
      <w:r>
        <w:rPr>
          <w:rFonts w:hint="eastAsia" w:ascii="宋体" w:hAnsi="宋体" w:cs="宋体"/>
          <w:b/>
          <w:kern w:val="0"/>
          <w:sz w:val="24"/>
        </w:rPr>
        <w:t>（4.5分）</w:t>
      </w:r>
      <w:r>
        <w:rPr>
          <w:rFonts w:hint="eastAsia" w:ascii="宋体" w:hAnsi="宋体" w:cs="宋体"/>
          <w:b/>
          <w:sz w:val="24"/>
        </w:rPr>
        <w:t>：</w:t>
      </w:r>
      <w:r>
        <w:rPr>
          <w:rFonts w:hint="eastAsia" w:ascii="宋体" w:hAnsi="宋体" w:cs="宋体"/>
          <w:bCs/>
          <w:sz w:val="24"/>
        </w:rPr>
        <w:t>关键线路清晰、准确、完整，计划编制可行，关键节点的控制措施合理、可行；</w:t>
      </w:r>
    </w:p>
    <w:p w14:paraId="6D68DD6D">
      <w:pPr>
        <w:spacing w:line="440" w:lineRule="exact"/>
        <w:ind w:firstLine="482" w:firstLineChars="200"/>
        <w:rPr>
          <w:rFonts w:ascii="宋体" w:hAnsi="宋体" w:cs="宋体"/>
          <w:bCs/>
          <w:sz w:val="24"/>
        </w:rPr>
      </w:pPr>
      <w:r>
        <w:rPr>
          <w:rFonts w:hint="eastAsia" w:ascii="宋体" w:hAnsi="宋体" w:cs="宋体"/>
          <w:b/>
          <w:sz w:val="24"/>
        </w:rPr>
        <w:t>中</w:t>
      </w:r>
      <w:r>
        <w:rPr>
          <w:rFonts w:hint="eastAsia" w:ascii="宋体" w:hAnsi="宋体" w:cs="宋体"/>
          <w:b/>
          <w:kern w:val="0"/>
          <w:sz w:val="24"/>
        </w:rPr>
        <w:t>（3分）</w:t>
      </w:r>
      <w:r>
        <w:rPr>
          <w:rFonts w:hint="eastAsia" w:ascii="宋体" w:hAnsi="宋体" w:cs="宋体"/>
          <w:b/>
          <w:sz w:val="24"/>
        </w:rPr>
        <w:t>：</w:t>
      </w:r>
      <w:r>
        <w:rPr>
          <w:rFonts w:hint="eastAsia" w:ascii="宋体" w:hAnsi="宋体" w:cs="宋体"/>
          <w:bCs/>
          <w:sz w:val="24"/>
        </w:rPr>
        <w:t>关键线路基本准确，计划编制合理，关键节点的控制措施基本可行；</w:t>
      </w:r>
    </w:p>
    <w:p w14:paraId="6AC7FC35">
      <w:pPr>
        <w:spacing w:line="440" w:lineRule="exact"/>
        <w:ind w:firstLine="482" w:firstLineChars="200"/>
        <w:rPr>
          <w:rFonts w:ascii="宋体" w:hAnsi="宋体" w:cs="宋体"/>
          <w:bCs/>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关键线路不准确，计划编制不合理，关键节点的控制不可行。</w:t>
      </w:r>
    </w:p>
    <w:p w14:paraId="2CD81E7B">
      <w:pPr>
        <w:spacing w:line="440" w:lineRule="exact"/>
        <w:ind w:firstLine="482" w:firstLineChars="200"/>
        <w:rPr>
          <w:rFonts w:ascii="宋体" w:hAnsi="宋体" w:cs="宋体"/>
          <w:b/>
          <w:sz w:val="24"/>
        </w:rPr>
      </w:pPr>
      <w:r>
        <w:rPr>
          <w:rFonts w:hint="eastAsia" w:ascii="宋体" w:hAnsi="宋体" w:cs="宋体"/>
          <w:b/>
          <w:sz w:val="24"/>
        </w:rPr>
        <w:t>（4）劳动力和材料投入计划及其保证措施……………………………………6分</w:t>
      </w:r>
    </w:p>
    <w:p w14:paraId="75D1DAA9">
      <w:pPr>
        <w:spacing w:line="440" w:lineRule="exact"/>
        <w:ind w:firstLine="482" w:firstLineChars="200"/>
        <w:rPr>
          <w:rFonts w:ascii="宋体" w:hAnsi="宋体" w:cs="宋体"/>
          <w:bCs/>
          <w:sz w:val="24"/>
        </w:rPr>
      </w:pPr>
      <w:r>
        <w:rPr>
          <w:rFonts w:hint="eastAsia" w:ascii="宋体" w:hAnsi="宋体" w:cs="宋体"/>
          <w:b/>
          <w:sz w:val="24"/>
        </w:rPr>
        <w:t>优（</w:t>
      </w:r>
      <w:r>
        <w:rPr>
          <w:rFonts w:hint="eastAsia" w:ascii="宋体" w:hAnsi="宋体" w:cs="宋体"/>
          <w:b/>
          <w:kern w:val="0"/>
          <w:sz w:val="24"/>
        </w:rPr>
        <w:t>6分</w:t>
      </w:r>
      <w:r>
        <w:rPr>
          <w:rFonts w:hint="eastAsia" w:ascii="宋体" w:hAnsi="宋体" w:cs="宋体"/>
          <w:b/>
          <w:sz w:val="24"/>
        </w:rPr>
        <w:t>）：</w:t>
      </w:r>
      <w:r>
        <w:rPr>
          <w:rFonts w:hint="eastAsia" w:ascii="宋体" w:hAnsi="宋体" w:cs="宋体"/>
          <w:bCs/>
          <w:sz w:val="24"/>
        </w:rPr>
        <w:t>投入计划与进度计划呼应，较好满足施工需要，调配投入计划合理、准确；</w:t>
      </w:r>
    </w:p>
    <w:p w14:paraId="5C872E45">
      <w:pPr>
        <w:spacing w:line="440" w:lineRule="exact"/>
        <w:ind w:firstLine="482" w:firstLineChars="200"/>
        <w:rPr>
          <w:rFonts w:ascii="宋体" w:hAnsi="宋体" w:cs="宋体"/>
          <w:bCs/>
          <w:sz w:val="24"/>
        </w:rPr>
      </w:pPr>
      <w:r>
        <w:rPr>
          <w:rFonts w:hint="eastAsia" w:ascii="宋体" w:hAnsi="宋体" w:cs="宋体"/>
          <w:b/>
          <w:sz w:val="24"/>
        </w:rPr>
        <w:t>良（</w:t>
      </w:r>
      <w:r>
        <w:rPr>
          <w:rFonts w:hint="eastAsia" w:ascii="宋体" w:hAnsi="宋体" w:cs="宋体"/>
          <w:b/>
          <w:kern w:val="0"/>
          <w:sz w:val="24"/>
        </w:rPr>
        <w:t>4.5分</w:t>
      </w:r>
      <w:r>
        <w:rPr>
          <w:rFonts w:hint="eastAsia" w:ascii="宋体" w:hAnsi="宋体" w:cs="宋体"/>
          <w:b/>
          <w:sz w:val="24"/>
        </w:rPr>
        <w:t>）：</w:t>
      </w:r>
      <w:r>
        <w:rPr>
          <w:rFonts w:hint="eastAsia" w:ascii="宋体" w:hAnsi="宋体" w:cs="宋体"/>
          <w:bCs/>
          <w:sz w:val="24"/>
        </w:rPr>
        <w:t>投入计划与进度计划呼应，基本满足施工需要，调配投入计划基本合理、准确；</w:t>
      </w:r>
    </w:p>
    <w:p w14:paraId="2E0D32A2">
      <w:pPr>
        <w:spacing w:line="440" w:lineRule="exact"/>
        <w:ind w:firstLine="482" w:firstLineChars="200"/>
        <w:rPr>
          <w:rFonts w:ascii="宋体" w:hAnsi="宋体" w:cs="宋体"/>
          <w:bCs/>
          <w:sz w:val="24"/>
        </w:rPr>
      </w:pPr>
      <w:r>
        <w:rPr>
          <w:rFonts w:hint="eastAsia" w:ascii="宋体" w:hAnsi="宋体" w:cs="宋体"/>
          <w:b/>
          <w:sz w:val="24"/>
        </w:rPr>
        <w:t>中（</w:t>
      </w:r>
      <w:r>
        <w:rPr>
          <w:rFonts w:hint="eastAsia" w:ascii="宋体" w:hAnsi="宋体" w:cs="宋体"/>
          <w:b/>
          <w:kern w:val="0"/>
          <w:sz w:val="24"/>
        </w:rPr>
        <w:t>3分</w:t>
      </w:r>
      <w:r>
        <w:rPr>
          <w:rFonts w:hint="eastAsia" w:ascii="宋体" w:hAnsi="宋体" w:cs="宋体"/>
          <w:b/>
          <w:sz w:val="24"/>
        </w:rPr>
        <w:t>）：</w:t>
      </w:r>
      <w:r>
        <w:rPr>
          <w:rFonts w:hint="eastAsia" w:ascii="宋体" w:hAnsi="宋体" w:cs="宋体"/>
          <w:bCs/>
          <w:sz w:val="24"/>
        </w:rPr>
        <w:t>投入计划与进度计划呼应，基本满足施工需要，调配投入计划基本合理；</w:t>
      </w:r>
    </w:p>
    <w:p w14:paraId="42D1ABB4">
      <w:pPr>
        <w:spacing w:line="440" w:lineRule="exact"/>
        <w:ind w:firstLine="482" w:firstLineChars="200"/>
        <w:rPr>
          <w:rFonts w:ascii="宋体" w:hAnsi="宋体" w:cs="宋体"/>
          <w:bCs/>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投入计划与进度计划不呼应，不能满足施工需要。</w:t>
      </w:r>
    </w:p>
    <w:p w14:paraId="1DBD42D2">
      <w:pPr>
        <w:spacing w:line="440" w:lineRule="exact"/>
        <w:ind w:firstLine="482" w:firstLineChars="200"/>
        <w:rPr>
          <w:rFonts w:ascii="宋体" w:hAnsi="宋体" w:cs="宋体"/>
          <w:b/>
          <w:sz w:val="24"/>
        </w:rPr>
      </w:pPr>
      <w:r>
        <w:rPr>
          <w:rFonts w:hint="eastAsia" w:ascii="宋体" w:hAnsi="宋体" w:cs="宋体"/>
          <w:b/>
          <w:sz w:val="24"/>
        </w:rPr>
        <w:t>（5）施工平面布置和临时设施布置……………………………………………6分</w:t>
      </w:r>
    </w:p>
    <w:p w14:paraId="060F605D">
      <w:pPr>
        <w:spacing w:line="440" w:lineRule="exact"/>
        <w:ind w:firstLine="482" w:firstLineChars="200"/>
        <w:rPr>
          <w:rFonts w:ascii="宋体" w:hAnsi="宋体" w:cs="宋体"/>
          <w:bCs/>
          <w:sz w:val="24"/>
        </w:rPr>
      </w:pPr>
      <w:r>
        <w:rPr>
          <w:rFonts w:hint="eastAsia" w:ascii="宋体" w:hAnsi="宋体" w:cs="宋体"/>
          <w:b/>
          <w:sz w:val="24"/>
        </w:rPr>
        <w:t>优（6</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总体布置有针对性、合理，较好满足施工需要，符合安全、文明生产要求；</w:t>
      </w:r>
    </w:p>
    <w:p w14:paraId="03500C6B">
      <w:pPr>
        <w:spacing w:line="440" w:lineRule="exact"/>
        <w:ind w:firstLine="482" w:firstLineChars="200"/>
        <w:rPr>
          <w:rFonts w:ascii="宋体" w:hAnsi="宋体" w:cs="宋体"/>
          <w:bCs/>
          <w:sz w:val="24"/>
        </w:rPr>
      </w:pPr>
      <w:r>
        <w:rPr>
          <w:rFonts w:hint="eastAsia" w:ascii="宋体" w:hAnsi="宋体" w:cs="宋体"/>
          <w:b/>
          <w:sz w:val="24"/>
        </w:rPr>
        <w:t>良（</w:t>
      </w:r>
      <w:r>
        <w:rPr>
          <w:rFonts w:hint="eastAsia" w:ascii="宋体" w:hAnsi="宋体" w:cs="宋体"/>
          <w:b/>
          <w:kern w:val="0"/>
          <w:sz w:val="24"/>
        </w:rPr>
        <w:t>4.5分</w:t>
      </w:r>
      <w:r>
        <w:rPr>
          <w:rFonts w:hint="eastAsia" w:ascii="宋体" w:hAnsi="宋体" w:cs="宋体"/>
          <w:b/>
          <w:sz w:val="24"/>
        </w:rPr>
        <w:t>）：</w:t>
      </w:r>
      <w:r>
        <w:rPr>
          <w:rFonts w:hint="eastAsia" w:ascii="宋体" w:hAnsi="宋体" w:cs="宋体"/>
          <w:bCs/>
          <w:sz w:val="24"/>
        </w:rPr>
        <w:t>总体布置合理，能满足施工需要，基本符合安全、文明生产要求；</w:t>
      </w:r>
    </w:p>
    <w:p w14:paraId="7E832845">
      <w:pPr>
        <w:spacing w:line="440" w:lineRule="exact"/>
        <w:ind w:firstLine="482" w:firstLineChars="200"/>
        <w:rPr>
          <w:rFonts w:ascii="宋体" w:hAnsi="宋体" w:cs="宋体"/>
          <w:bCs/>
          <w:sz w:val="24"/>
        </w:rPr>
      </w:pPr>
      <w:r>
        <w:rPr>
          <w:rFonts w:hint="eastAsia" w:ascii="宋体" w:hAnsi="宋体" w:cs="宋体"/>
          <w:b/>
          <w:sz w:val="24"/>
        </w:rPr>
        <w:t>中（3</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总体布置基本合理，基本满足施工需要；</w:t>
      </w:r>
    </w:p>
    <w:p w14:paraId="558AEC1D">
      <w:pPr>
        <w:spacing w:line="440" w:lineRule="exact"/>
        <w:ind w:firstLine="482" w:firstLineChars="200"/>
        <w:rPr>
          <w:rFonts w:ascii="宋体" w:hAnsi="宋体" w:cs="宋体"/>
          <w:bCs/>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总体布置不合理，不符合安全、文明生产要求。</w:t>
      </w:r>
    </w:p>
    <w:p w14:paraId="5B4BA5C0">
      <w:pPr>
        <w:spacing w:line="440" w:lineRule="exact"/>
        <w:ind w:firstLine="482" w:firstLineChars="200"/>
        <w:rPr>
          <w:rFonts w:ascii="宋体" w:hAnsi="宋体" w:cs="宋体"/>
          <w:b/>
          <w:sz w:val="24"/>
          <w:highlight w:val="yellow"/>
        </w:rPr>
      </w:pPr>
      <w:r>
        <w:rPr>
          <w:rFonts w:hint="eastAsia" w:ascii="宋体" w:hAnsi="宋体" w:cs="宋体"/>
          <w:b/>
          <w:sz w:val="24"/>
        </w:rPr>
        <w:t>（6）关键施工技术、工艺及工程实施的重点、难点和解决方案……………8分</w:t>
      </w:r>
    </w:p>
    <w:p w14:paraId="254490E0">
      <w:pPr>
        <w:spacing w:line="440" w:lineRule="exact"/>
        <w:ind w:firstLine="482" w:firstLineChars="200"/>
        <w:rPr>
          <w:rFonts w:ascii="宋体" w:hAnsi="宋体" w:cs="宋体"/>
          <w:bCs/>
          <w:sz w:val="24"/>
        </w:rPr>
      </w:pPr>
      <w:r>
        <w:rPr>
          <w:rFonts w:hint="eastAsia" w:ascii="宋体" w:hAnsi="宋体" w:cs="宋体"/>
          <w:b/>
          <w:sz w:val="24"/>
        </w:rPr>
        <w:t>优（8</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对项目关键技术、工艺有深入的表达，对重点、难点有先进合理的施工措施并有可行的安全措施，解决方案完整、经济、安全、切实可行，措施得力。</w:t>
      </w:r>
    </w:p>
    <w:p w14:paraId="7DED5D86">
      <w:pPr>
        <w:spacing w:line="440" w:lineRule="exact"/>
        <w:ind w:firstLine="482" w:firstLineChars="200"/>
        <w:rPr>
          <w:rFonts w:ascii="宋体" w:hAnsi="宋体" w:cs="宋体"/>
          <w:bCs/>
          <w:sz w:val="24"/>
        </w:rPr>
      </w:pPr>
      <w:r>
        <w:rPr>
          <w:rFonts w:hint="eastAsia" w:ascii="宋体" w:hAnsi="宋体" w:cs="宋体"/>
          <w:b/>
          <w:sz w:val="24"/>
        </w:rPr>
        <w:t>良（6</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对项目关键技术、工艺有深入的表达，对重点、难点有合理的建议，解决方案经济、安全、基本可行。</w:t>
      </w:r>
    </w:p>
    <w:p w14:paraId="07779FCF">
      <w:pPr>
        <w:spacing w:line="440" w:lineRule="exact"/>
        <w:ind w:firstLine="482" w:firstLineChars="200"/>
        <w:rPr>
          <w:rFonts w:ascii="宋体" w:hAnsi="宋体" w:cs="宋体"/>
          <w:bCs/>
          <w:sz w:val="24"/>
        </w:rPr>
      </w:pPr>
      <w:r>
        <w:rPr>
          <w:rFonts w:hint="eastAsia" w:ascii="宋体" w:hAnsi="宋体" w:cs="宋体"/>
          <w:b/>
          <w:sz w:val="24"/>
        </w:rPr>
        <w:t>中（4</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对项目关键技术有一定了解，对重点、难点有建议，解决方案基本可行。</w:t>
      </w:r>
    </w:p>
    <w:p w14:paraId="5D59AF01">
      <w:pPr>
        <w:spacing w:line="440" w:lineRule="exact"/>
        <w:ind w:firstLine="482" w:firstLineChars="200"/>
        <w:rPr>
          <w:rFonts w:ascii="宋体" w:hAnsi="宋体" w:cs="宋体"/>
          <w:bCs/>
          <w:kern w:val="0"/>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对项目关键技术有表述，对重点、难点有建议，解决方案不可行。</w:t>
      </w:r>
    </w:p>
    <w:p w14:paraId="1C34C6C4">
      <w:pPr>
        <w:spacing w:line="440" w:lineRule="exact"/>
        <w:ind w:firstLine="482" w:firstLineChars="200"/>
        <w:rPr>
          <w:rFonts w:ascii="宋体" w:hAnsi="宋体" w:cs="宋体"/>
          <w:b/>
          <w:sz w:val="24"/>
        </w:rPr>
      </w:pPr>
      <w:r>
        <w:rPr>
          <w:rFonts w:hint="eastAsia" w:ascii="宋体" w:hAnsi="宋体" w:cs="宋体"/>
          <w:b/>
          <w:kern w:val="0"/>
          <w:sz w:val="24"/>
        </w:rPr>
        <w:t>（7）安全文明施工措施</w:t>
      </w:r>
      <w:r>
        <w:rPr>
          <w:rFonts w:hint="eastAsia" w:ascii="宋体" w:hAnsi="宋体" w:cs="宋体"/>
          <w:b/>
          <w:sz w:val="24"/>
        </w:rPr>
        <w:t>…………………………………………………………6分</w:t>
      </w:r>
    </w:p>
    <w:p w14:paraId="30531944">
      <w:pPr>
        <w:spacing w:line="440" w:lineRule="exact"/>
        <w:ind w:firstLine="482" w:firstLineChars="200"/>
        <w:rPr>
          <w:rFonts w:ascii="宋体" w:hAnsi="宋体" w:cs="宋体"/>
          <w:bCs/>
          <w:sz w:val="24"/>
        </w:rPr>
      </w:pPr>
      <w:r>
        <w:rPr>
          <w:rFonts w:hint="eastAsia" w:ascii="宋体" w:hAnsi="宋体" w:cs="宋体"/>
          <w:b/>
          <w:sz w:val="24"/>
        </w:rPr>
        <w:t>优（6</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针对项目实际情况，有先进、具体、完整、可行的实施措施，采用规范正确、清晰。</w:t>
      </w:r>
    </w:p>
    <w:p w14:paraId="365718FD">
      <w:pPr>
        <w:spacing w:line="440" w:lineRule="exact"/>
        <w:ind w:firstLine="482" w:firstLineChars="200"/>
        <w:rPr>
          <w:rFonts w:ascii="宋体" w:hAnsi="宋体" w:cs="宋体"/>
          <w:bCs/>
          <w:sz w:val="24"/>
        </w:rPr>
      </w:pPr>
      <w:r>
        <w:rPr>
          <w:rFonts w:hint="eastAsia" w:ascii="宋体" w:hAnsi="宋体" w:cs="宋体"/>
          <w:b/>
          <w:sz w:val="24"/>
        </w:rPr>
        <w:t>良（4.5</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针对项目实际情况，有合理的措施且具体、完整，采用规范正确。</w:t>
      </w:r>
    </w:p>
    <w:p w14:paraId="3650D7EC">
      <w:pPr>
        <w:spacing w:line="440" w:lineRule="exact"/>
        <w:ind w:firstLine="482" w:firstLineChars="200"/>
        <w:rPr>
          <w:rFonts w:ascii="宋体" w:hAnsi="宋体" w:cs="宋体"/>
          <w:bCs/>
          <w:sz w:val="24"/>
        </w:rPr>
      </w:pPr>
      <w:r>
        <w:rPr>
          <w:rFonts w:hint="eastAsia" w:ascii="宋体" w:hAnsi="宋体" w:cs="宋体"/>
          <w:b/>
          <w:sz w:val="24"/>
        </w:rPr>
        <w:t>中（3分）：</w:t>
      </w:r>
      <w:r>
        <w:rPr>
          <w:rFonts w:hint="eastAsia" w:ascii="宋体" w:hAnsi="宋体" w:cs="宋体"/>
          <w:bCs/>
          <w:sz w:val="24"/>
        </w:rPr>
        <w:t>有基本合理的措施，采用规范正确。</w:t>
      </w:r>
    </w:p>
    <w:p w14:paraId="20C1B020">
      <w:pPr>
        <w:spacing w:line="440" w:lineRule="exact"/>
        <w:ind w:firstLine="482" w:firstLineChars="200"/>
        <w:rPr>
          <w:rFonts w:ascii="宋体" w:hAnsi="宋体" w:cs="宋体"/>
          <w:bCs/>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安全文明措施不得力，采用规范不正确。</w:t>
      </w:r>
    </w:p>
    <w:p w14:paraId="383FC183">
      <w:pPr>
        <w:spacing w:line="440" w:lineRule="exact"/>
        <w:ind w:firstLine="482" w:firstLineChars="200"/>
        <w:rPr>
          <w:rFonts w:ascii="宋体" w:hAnsi="宋体" w:cs="宋体"/>
          <w:b/>
          <w:sz w:val="24"/>
        </w:rPr>
      </w:pPr>
      <w:r>
        <w:rPr>
          <w:rFonts w:hint="eastAsia" w:ascii="宋体" w:hAnsi="宋体" w:cs="宋体"/>
          <w:b/>
          <w:sz w:val="24"/>
        </w:rPr>
        <w:t>（8）质量保证与承诺……………………………………………………………6分</w:t>
      </w:r>
    </w:p>
    <w:p w14:paraId="4020D27D">
      <w:pPr>
        <w:spacing w:line="440" w:lineRule="exact"/>
        <w:ind w:firstLine="482" w:firstLineChars="200"/>
        <w:rPr>
          <w:rFonts w:ascii="宋体" w:hAnsi="宋体" w:cs="宋体"/>
          <w:bCs/>
          <w:sz w:val="24"/>
        </w:rPr>
      </w:pPr>
      <w:r>
        <w:rPr>
          <w:rFonts w:hint="eastAsia" w:ascii="宋体" w:hAnsi="宋体" w:cs="宋体"/>
          <w:b/>
          <w:sz w:val="24"/>
        </w:rPr>
        <w:t>优（6</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针对项目实际提出先进、可行、具体的保证措施，超过招标文件的质量要求及施工验收规范要求。</w:t>
      </w:r>
    </w:p>
    <w:p w14:paraId="7C76941D">
      <w:pPr>
        <w:spacing w:line="440" w:lineRule="exact"/>
        <w:ind w:firstLine="482" w:firstLineChars="200"/>
        <w:rPr>
          <w:rFonts w:ascii="宋体" w:hAnsi="宋体" w:cs="宋体"/>
          <w:bCs/>
          <w:sz w:val="24"/>
        </w:rPr>
      </w:pPr>
      <w:r>
        <w:rPr>
          <w:rFonts w:hint="eastAsia" w:ascii="宋体" w:hAnsi="宋体" w:cs="宋体"/>
          <w:b/>
          <w:sz w:val="24"/>
        </w:rPr>
        <w:t>良（4.5</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针对项目实际提出先进、可行、具体的保证措施，满足招标文件的质量要求。</w:t>
      </w:r>
    </w:p>
    <w:p w14:paraId="1E529C56">
      <w:pPr>
        <w:spacing w:line="440" w:lineRule="exact"/>
        <w:ind w:firstLine="482" w:firstLineChars="200"/>
        <w:rPr>
          <w:rFonts w:ascii="宋体" w:hAnsi="宋体" w:cs="宋体"/>
          <w:bCs/>
          <w:sz w:val="24"/>
        </w:rPr>
      </w:pPr>
      <w:r>
        <w:rPr>
          <w:rFonts w:hint="eastAsia" w:ascii="宋体" w:hAnsi="宋体" w:cs="宋体"/>
          <w:b/>
          <w:sz w:val="24"/>
        </w:rPr>
        <w:t>中（3</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具体措施可行，满足招标文件的质量要求。</w:t>
      </w:r>
    </w:p>
    <w:p w14:paraId="0F634208">
      <w:pPr>
        <w:spacing w:line="440" w:lineRule="exact"/>
        <w:ind w:firstLine="482" w:firstLineChars="200"/>
        <w:rPr>
          <w:rFonts w:ascii="宋体" w:hAnsi="宋体" w:cs="宋体"/>
          <w:bCs/>
          <w:sz w:val="24"/>
        </w:rPr>
      </w:pPr>
      <w:r>
        <w:rPr>
          <w:rFonts w:hint="eastAsia" w:ascii="宋体" w:hAnsi="宋体" w:cs="宋体"/>
          <w:b/>
          <w:sz w:val="24"/>
        </w:rPr>
        <w:t>差（1</w:t>
      </w:r>
      <w:r>
        <w:rPr>
          <w:rFonts w:hint="eastAsia" w:ascii="宋体" w:hAnsi="宋体" w:cs="宋体"/>
          <w:b/>
          <w:kern w:val="0"/>
          <w:sz w:val="24"/>
        </w:rPr>
        <w:t>分</w:t>
      </w:r>
      <w:r>
        <w:rPr>
          <w:rFonts w:hint="eastAsia" w:ascii="宋体" w:hAnsi="宋体" w:cs="宋体"/>
          <w:b/>
          <w:sz w:val="24"/>
        </w:rPr>
        <w:t>）：</w:t>
      </w:r>
      <w:r>
        <w:rPr>
          <w:rFonts w:hint="eastAsia" w:ascii="宋体" w:hAnsi="宋体" w:cs="宋体"/>
          <w:bCs/>
          <w:sz w:val="24"/>
        </w:rPr>
        <w:t>措施不可行。</w:t>
      </w:r>
    </w:p>
    <w:p w14:paraId="60D2947F">
      <w:pPr>
        <w:spacing w:line="440" w:lineRule="exact"/>
        <w:ind w:firstLine="482" w:firstLineChars="200"/>
        <w:rPr>
          <w:rFonts w:ascii="宋体" w:hAnsi="宋体" w:cs="宋体"/>
          <w:b/>
          <w:sz w:val="24"/>
        </w:rPr>
      </w:pPr>
      <w:r>
        <w:rPr>
          <w:rFonts w:hint="eastAsia" w:ascii="宋体" w:hAnsi="宋体" w:cs="宋体"/>
          <w:b/>
          <w:sz w:val="24"/>
        </w:rPr>
        <w:t>（9）新技术应用与承诺…………………………………………………………6分</w:t>
      </w:r>
    </w:p>
    <w:p w14:paraId="507340A6">
      <w:pPr>
        <w:spacing w:line="440" w:lineRule="exact"/>
        <w:ind w:firstLine="482" w:firstLineChars="200"/>
        <w:rPr>
          <w:rFonts w:ascii="宋体" w:hAnsi="宋体" w:cs="宋体"/>
          <w:sz w:val="24"/>
        </w:rPr>
      </w:pPr>
      <w:r>
        <w:rPr>
          <w:rFonts w:hint="eastAsia" w:ascii="宋体" w:hAnsi="宋体" w:cs="宋体"/>
          <w:b/>
          <w:bCs/>
          <w:sz w:val="24"/>
        </w:rPr>
        <w:t>优（6</w:t>
      </w:r>
      <w:r>
        <w:rPr>
          <w:rFonts w:hint="eastAsia" w:ascii="宋体" w:hAnsi="宋体" w:cs="宋体"/>
          <w:b/>
          <w:bCs/>
          <w:kern w:val="0"/>
          <w:sz w:val="24"/>
        </w:rPr>
        <w:t>分</w:t>
      </w:r>
      <w:r>
        <w:rPr>
          <w:rFonts w:hint="eastAsia" w:ascii="宋体" w:hAnsi="宋体" w:cs="宋体"/>
          <w:b/>
          <w:bCs/>
          <w:sz w:val="24"/>
        </w:rPr>
        <w:t>）：</w:t>
      </w:r>
      <w:r>
        <w:rPr>
          <w:rFonts w:hint="eastAsia" w:ascii="宋体" w:hAnsi="宋体" w:cs="宋体"/>
          <w:sz w:val="24"/>
        </w:rPr>
        <w:t>针对项目实际，提出采用新技术的具体措施。新技术的验证材料可靠，对节约投资和工期的保证措施得力、具体、严谨。对采用新技术可能产生的风险预见充分，对新技术的实施有安全生产的可靠方案。</w:t>
      </w:r>
    </w:p>
    <w:p w14:paraId="20D2B8AF">
      <w:pPr>
        <w:spacing w:line="440" w:lineRule="exact"/>
        <w:ind w:firstLine="482" w:firstLineChars="200"/>
        <w:rPr>
          <w:rFonts w:ascii="宋体" w:hAnsi="宋体" w:cs="宋体"/>
          <w:sz w:val="24"/>
        </w:rPr>
      </w:pPr>
      <w:r>
        <w:rPr>
          <w:rFonts w:hint="eastAsia" w:ascii="宋体" w:hAnsi="宋体" w:cs="宋体"/>
          <w:b/>
          <w:bCs/>
          <w:sz w:val="24"/>
        </w:rPr>
        <w:t>良（4.5</w:t>
      </w:r>
      <w:r>
        <w:rPr>
          <w:rFonts w:hint="eastAsia" w:ascii="宋体" w:hAnsi="宋体" w:cs="宋体"/>
          <w:b/>
          <w:bCs/>
          <w:kern w:val="0"/>
          <w:sz w:val="24"/>
        </w:rPr>
        <w:t>分</w:t>
      </w:r>
      <w:r>
        <w:rPr>
          <w:rFonts w:hint="eastAsia" w:ascii="宋体" w:hAnsi="宋体" w:cs="宋体"/>
          <w:b/>
          <w:bCs/>
          <w:sz w:val="24"/>
        </w:rPr>
        <w:t>）：</w:t>
      </w:r>
      <w:r>
        <w:rPr>
          <w:rFonts w:hint="eastAsia" w:ascii="宋体" w:hAnsi="宋体" w:cs="宋体"/>
          <w:sz w:val="24"/>
        </w:rPr>
        <w:t>针对项目实际，提出采用新技术的具体措施。新技术的验证材料可靠，对节约投资和工期有保证措施。对采用新技术可能产生的风险有一定的预见。</w:t>
      </w:r>
    </w:p>
    <w:p w14:paraId="55E20D96">
      <w:pPr>
        <w:spacing w:line="440" w:lineRule="exact"/>
        <w:ind w:firstLine="482" w:firstLineChars="200"/>
        <w:rPr>
          <w:rFonts w:ascii="宋体" w:hAnsi="宋体" w:cs="宋体"/>
          <w:sz w:val="24"/>
        </w:rPr>
      </w:pPr>
      <w:r>
        <w:rPr>
          <w:rFonts w:hint="eastAsia" w:ascii="宋体" w:hAnsi="宋体" w:cs="宋体"/>
          <w:b/>
          <w:bCs/>
          <w:sz w:val="24"/>
        </w:rPr>
        <w:t>中（3</w:t>
      </w:r>
      <w:r>
        <w:rPr>
          <w:rFonts w:hint="eastAsia" w:ascii="宋体" w:hAnsi="宋体" w:cs="宋体"/>
          <w:b/>
          <w:bCs/>
          <w:kern w:val="0"/>
          <w:sz w:val="24"/>
        </w:rPr>
        <w:t>分</w:t>
      </w:r>
      <w:r>
        <w:rPr>
          <w:rFonts w:hint="eastAsia" w:ascii="宋体" w:hAnsi="宋体" w:cs="宋体"/>
          <w:b/>
          <w:bCs/>
          <w:sz w:val="24"/>
        </w:rPr>
        <w:t>）：</w:t>
      </w:r>
      <w:r>
        <w:rPr>
          <w:rFonts w:hint="eastAsia" w:ascii="宋体" w:hAnsi="宋体" w:cs="宋体"/>
          <w:sz w:val="24"/>
        </w:rPr>
        <w:t>有新技术措施，但验证材料不充分，对节约投资和工期可能有一定收益，对采用新技术可能产生的风险预见不足。</w:t>
      </w:r>
    </w:p>
    <w:p w14:paraId="71EF4A47">
      <w:pPr>
        <w:spacing w:line="440" w:lineRule="exact"/>
        <w:ind w:firstLine="482" w:firstLineChars="200"/>
        <w:rPr>
          <w:rFonts w:ascii="宋体" w:hAnsi="宋体" w:cs="宋体"/>
          <w:sz w:val="24"/>
        </w:rPr>
      </w:pPr>
      <w:r>
        <w:rPr>
          <w:rFonts w:hint="eastAsia" w:ascii="宋体" w:hAnsi="宋体" w:cs="宋体"/>
          <w:b/>
          <w:bCs/>
          <w:sz w:val="24"/>
        </w:rPr>
        <w:t>差（1</w:t>
      </w:r>
      <w:r>
        <w:rPr>
          <w:rFonts w:hint="eastAsia" w:ascii="宋体" w:hAnsi="宋体" w:cs="宋体"/>
          <w:b/>
          <w:bCs/>
          <w:kern w:val="0"/>
          <w:sz w:val="24"/>
        </w:rPr>
        <w:t>分</w:t>
      </w:r>
      <w:r>
        <w:rPr>
          <w:rFonts w:hint="eastAsia" w:ascii="宋体" w:hAnsi="宋体" w:cs="宋体"/>
          <w:b/>
          <w:bCs/>
          <w:sz w:val="24"/>
        </w:rPr>
        <w:t>）：</w:t>
      </w:r>
      <w:r>
        <w:rPr>
          <w:rFonts w:hint="eastAsia" w:ascii="宋体" w:hAnsi="宋体" w:cs="宋体"/>
          <w:sz w:val="24"/>
        </w:rPr>
        <w:t>采用的新技术针对性不强或验证材料不可靠，对节约投资和工期没有具体收益。</w:t>
      </w:r>
    </w:p>
    <w:p w14:paraId="524FAD07">
      <w:pPr>
        <w:spacing w:line="440" w:lineRule="exact"/>
        <w:ind w:firstLine="482" w:firstLineChars="200"/>
        <w:outlineLvl w:val="0"/>
        <w:rPr>
          <w:rFonts w:ascii="宋体" w:hAnsi="宋体" w:cs="宋体"/>
          <w:b/>
          <w:bCs/>
          <w:kern w:val="0"/>
          <w:sz w:val="24"/>
        </w:rPr>
      </w:pPr>
      <w:bookmarkStart w:id="199" w:name="_Toc4007"/>
      <w:bookmarkStart w:id="200" w:name="_Toc23170"/>
      <w:bookmarkStart w:id="201" w:name="_Toc10027"/>
      <w:bookmarkStart w:id="202" w:name="_Toc27705"/>
      <w:r>
        <w:rPr>
          <w:rFonts w:hint="eastAsia" w:ascii="宋体" w:hAnsi="宋体" w:cs="宋体"/>
          <w:b/>
          <w:kern w:val="0"/>
          <w:sz w:val="24"/>
        </w:rPr>
        <w:t>注：</w:t>
      </w:r>
      <w:r>
        <w:rPr>
          <w:rFonts w:hint="eastAsia" w:ascii="宋体" w:hAnsi="宋体" w:cs="宋体"/>
          <w:b/>
          <w:bCs/>
          <w:kern w:val="0"/>
          <w:sz w:val="24"/>
        </w:rPr>
        <w:t>供应商未提供上述“施工组织技术方案”相应内容的，相应项不得分。</w:t>
      </w:r>
      <w:bookmarkEnd w:id="199"/>
      <w:bookmarkEnd w:id="200"/>
      <w:bookmarkEnd w:id="201"/>
      <w:bookmarkEnd w:id="202"/>
    </w:p>
    <w:p w14:paraId="04C390AB">
      <w:pPr>
        <w:tabs>
          <w:tab w:val="left" w:pos="1305"/>
        </w:tabs>
        <w:spacing w:line="440" w:lineRule="exact"/>
        <w:ind w:firstLine="482" w:firstLineChars="200"/>
        <w:rPr>
          <w:rFonts w:ascii="宋体" w:hAnsi="宋体" w:cs="宋体"/>
          <w:b/>
          <w:sz w:val="24"/>
        </w:rPr>
      </w:pPr>
      <w:r>
        <w:rPr>
          <w:rFonts w:hint="eastAsia" w:ascii="宋体" w:hAnsi="宋体" w:cs="宋体"/>
          <w:b/>
          <w:sz w:val="24"/>
        </w:rPr>
        <w:t>3、项目管理机构</w:t>
      </w:r>
      <w:r>
        <w:rPr>
          <w:rFonts w:hint="eastAsia" w:ascii="宋体" w:hAnsi="宋体" w:cs="宋体"/>
          <w:b/>
          <w:sz w:val="24"/>
          <w:lang w:val="en-US" w:eastAsia="zh-CN"/>
        </w:rPr>
        <w:t>分</w:t>
      </w: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分</w:t>
      </w:r>
    </w:p>
    <w:p w14:paraId="0D7D9083">
      <w:pPr>
        <w:spacing w:line="440" w:lineRule="exact"/>
        <w:ind w:firstLine="480" w:firstLineChars="200"/>
        <w:rPr>
          <w:rFonts w:ascii="宋体" w:hAnsi="宋体" w:cs="宋体"/>
          <w:sz w:val="24"/>
          <w:highlight w:val="none"/>
        </w:rPr>
      </w:pPr>
      <w:r>
        <w:rPr>
          <w:rFonts w:hint="eastAsia" w:ascii="宋体" w:hAnsi="宋体" w:cs="宋体"/>
          <w:sz w:val="24"/>
          <w:highlight w:val="none"/>
        </w:rPr>
        <w:t>（1）项目经理</w:t>
      </w:r>
      <w:r>
        <w:rPr>
          <w:rFonts w:hint="eastAsia" w:ascii="宋体" w:hAnsi="宋体" w:cs="宋体"/>
          <w:b/>
          <w:bCs/>
          <w:sz w:val="24"/>
          <w:highlight w:val="none"/>
        </w:rPr>
        <w:t>（满分3分）</w:t>
      </w:r>
      <w:r>
        <w:rPr>
          <w:rFonts w:hint="eastAsia" w:ascii="宋体" w:hAnsi="宋体" w:cs="宋体"/>
          <w:sz w:val="24"/>
          <w:highlight w:val="none"/>
        </w:rPr>
        <w:t>：</w:t>
      </w:r>
    </w:p>
    <w:p w14:paraId="5B95A971">
      <w:pPr>
        <w:spacing w:line="440" w:lineRule="exact"/>
        <w:ind w:firstLine="480" w:firstLineChars="200"/>
        <w:rPr>
          <w:rFonts w:ascii="宋体" w:hAnsi="宋体" w:cs="宋体"/>
          <w:sz w:val="24"/>
          <w:highlight w:val="none"/>
        </w:rPr>
      </w:pPr>
      <w:r>
        <w:rPr>
          <w:rFonts w:hint="eastAsia" w:ascii="宋体" w:hAnsi="宋体" w:cs="宋体"/>
          <w:sz w:val="24"/>
          <w:highlight w:val="none"/>
        </w:rPr>
        <w:t>具有助理级工程师职称的得1分；具有中级及以上工程师职称的得3分；</w:t>
      </w:r>
      <w:r>
        <w:rPr>
          <w:rFonts w:hint="eastAsia" w:ascii="宋体" w:hAnsi="宋体" w:cs="宋体"/>
          <w:sz w:val="24"/>
          <w:highlight w:val="none"/>
          <w:lang w:val="zh-TW" w:bidi="zh-TW"/>
        </w:rPr>
        <w:t>(只记最高一个职称得分）。</w:t>
      </w:r>
    </w:p>
    <w:p w14:paraId="5EBEDC47">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（2）技术负责人：具有中级工程师职称的得3分，具有高级工程师职称的得</w:t>
      </w:r>
      <w:r>
        <w:rPr>
          <w:rFonts w:hint="eastAsia" w:ascii="宋体" w:hAnsi="宋体" w:cs="宋体"/>
          <w:sz w:val="24"/>
          <w:highlight w:val="none"/>
          <w:lang w:val="en-US" w:eastAsia="zh-CN"/>
        </w:rPr>
        <w:t>4</w:t>
      </w:r>
      <w:r>
        <w:rPr>
          <w:rFonts w:hint="eastAsia" w:ascii="宋体" w:hAnsi="宋体" w:cs="宋体"/>
          <w:sz w:val="24"/>
          <w:highlight w:val="none"/>
        </w:rPr>
        <w:t>分</w:t>
      </w:r>
      <w:r>
        <w:rPr>
          <w:rFonts w:hint="eastAsia" w:ascii="宋体" w:hAnsi="宋体" w:cs="宋体"/>
          <w:b/>
          <w:bCs/>
          <w:sz w:val="24"/>
          <w:highlight w:val="none"/>
        </w:rPr>
        <w:t>（满分</w:t>
      </w:r>
      <w:r>
        <w:rPr>
          <w:rFonts w:hint="eastAsia" w:ascii="宋体" w:hAnsi="宋体" w:cs="宋体"/>
          <w:b/>
          <w:bCs/>
          <w:sz w:val="24"/>
          <w:highlight w:val="none"/>
          <w:lang w:val="en-US" w:eastAsia="zh-CN"/>
        </w:rPr>
        <w:t>4</w:t>
      </w:r>
      <w:r>
        <w:rPr>
          <w:rFonts w:hint="eastAsia" w:ascii="宋体" w:hAnsi="宋体" w:cs="宋体"/>
          <w:b/>
          <w:bCs/>
          <w:sz w:val="24"/>
          <w:highlight w:val="none"/>
        </w:rPr>
        <w:t>分）</w:t>
      </w:r>
      <w:r>
        <w:rPr>
          <w:rFonts w:hint="eastAsia" w:ascii="宋体" w:hAnsi="宋体" w:cs="宋体"/>
          <w:sz w:val="24"/>
          <w:highlight w:val="none"/>
        </w:rPr>
        <w:t>。</w:t>
      </w:r>
    </w:p>
    <w:p w14:paraId="5CC602FD">
      <w:pPr>
        <w:spacing w:line="440" w:lineRule="exact"/>
        <w:ind w:firstLine="482" w:firstLineChars="200"/>
        <w:rPr>
          <w:rFonts w:hint="eastAsia" w:ascii="宋体" w:hAnsi="宋体" w:cs="宋体"/>
          <w:b/>
          <w:bCs/>
          <w:sz w:val="24"/>
          <w:highlight w:val="none"/>
        </w:rPr>
      </w:pPr>
    </w:p>
    <w:p w14:paraId="29B63433">
      <w:pPr>
        <w:spacing w:line="440" w:lineRule="exact"/>
        <w:ind w:firstLine="482" w:firstLineChars="200"/>
        <w:rPr>
          <w:rFonts w:hint="eastAsia" w:ascii="宋体" w:hAnsi="宋体" w:cs="宋体"/>
          <w:b/>
          <w:bCs/>
          <w:sz w:val="24"/>
          <w:highlight w:val="none"/>
        </w:rPr>
      </w:pPr>
      <w:r>
        <w:rPr>
          <w:rFonts w:hint="eastAsia" w:ascii="宋体" w:hAnsi="宋体" w:cs="宋体"/>
          <w:b/>
          <w:bCs/>
          <w:sz w:val="24"/>
          <w:highlight w:val="none"/>
        </w:rPr>
        <w:t>4、信誉</w:t>
      </w:r>
      <w:r>
        <w:rPr>
          <w:rFonts w:hint="eastAsia" w:ascii="宋体" w:hAnsi="宋体" w:cs="宋体"/>
          <w:b/>
          <w:bCs/>
          <w:sz w:val="24"/>
          <w:highlight w:val="none"/>
          <w:lang w:val="en-US" w:eastAsia="zh-CN"/>
        </w:rPr>
        <w:t>分</w:t>
      </w: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分</w:t>
      </w:r>
    </w:p>
    <w:p w14:paraId="0932DD51">
      <w:pPr>
        <w:spacing w:line="440" w:lineRule="exact"/>
        <w:ind w:firstLine="480" w:firstLineChars="200"/>
        <w:rPr>
          <w:rFonts w:ascii="宋体" w:hAnsi="宋体" w:cs="宋体"/>
          <w:sz w:val="24"/>
          <w:highlight w:val="none"/>
        </w:rPr>
      </w:pPr>
      <w:r>
        <w:rPr>
          <w:rFonts w:ascii="宋体" w:hAnsi="宋体" w:cs="宋体"/>
          <w:sz w:val="24"/>
          <w:highlight w:val="none"/>
        </w:rPr>
        <w:t>供应商通过 ISO9001 质量管理体系认证、职业健康安全管理体系认证、环境管理体系认证且在有效期内的，</w:t>
      </w:r>
      <w:r>
        <w:rPr>
          <w:rFonts w:hint="eastAsia" w:ascii="宋体" w:hAnsi="宋体" w:cs="宋体"/>
          <w:sz w:val="24"/>
          <w:highlight w:val="none"/>
          <w:lang w:val="en-US" w:eastAsia="zh-CN"/>
        </w:rPr>
        <w:t>每有</w:t>
      </w:r>
      <w:r>
        <w:rPr>
          <w:rFonts w:ascii="宋体" w:hAnsi="宋体" w:cs="宋体"/>
          <w:sz w:val="24"/>
          <w:highlight w:val="none"/>
        </w:rPr>
        <w:t>一项得</w:t>
      </w:r>
      <w:r>
        <w:rPr>
          <w:rFonts w:hint="eastAsia" w:ascii="宋体" w:hAnsi="宋体" w:cs="宋体"/>
          <w:sz w:val="24"/>
          <w:highlight w:val="none"/>
          <w:lang w:val="en-US" w:eastAsia="zh-CN"/>
        </w:rPr>
        <w:t>1</w:t>
      </w:r>
      <w:r>
        <w:rPr>
          <w:rFonts w:ascii="宋体" w:hAnsi="宋体" w:cs="宋体"/>
          <w:sz w:val="24"/>
          <w:highlight w:val="none"/>
        </w:rPr>
        <w:t>分，满分</w:t>
      </w:r>
      <w:r>
        <w:rPr>
          <w:rFonts w:hint="eastAsia" w:ascii="宋体" w:hAnsi="宋体" w:cs="宋体"/>
          <w:sz w:val="24"/>
          <w:highlight w:val="none"/>
          <w:lang w:val="en-US" w:eastAsia="zh-CN"/>
        </w:rPr>
        <w:t>3</w:t>
      </w:r>
      <w:r>
        <w:rPr>
          <w:rFonts w:ascii="宋体" w:hAnsi="宋体" w:cs="宋体"/>
          <w:sz w:val="24"/>
          <w:highlight w:val="none"/>
        </w:rPr>
        <w:t>分</w:t>
      </w:r>
      <w:r>
        <w:rPr>
          <w:rFonts w:hint="eastAsia" w:ascii="宋体" w:hAnsi="宋体" w:cs="宋体"/>
          <w:sz w:val="24"/>
          <w:highlight w:val="none"/>
        </w:rPr>
        <w:t>。</w:t>
      </w:r>
    </w:p>
    <w:p w14:paraId="5334206D">
      <w:pPr>
        <w:tabs>
          <w:tab w:val="left" w:pos="1305"/>
        </w:tabs>
        <w:spacing w:line="440" w:lineRule="exact"/>
        <w:ind w:firstLine="482" w:firstLineChars="200"/>
        <w:rPr>
          <w:rFonts w:ascii="宋体" w:hAnsi="宋体" w:cs="宋体"/>
          <w:b/>
          <w:sz w:val="24"/>
          <w:highlight w:val="none"/>
        </w:rPr>
      </w:pPr>
      <w:r>
        <w:rPr>
          <w:rFonts w:hint="eastAsia" w:ascii="宋体" w:hAnsi="宋体" w:cs="宋体"/>
          <w:b/>
          <w:sz w:val="24"/>
          <w:highlight w:val="none"/>
        </w:rPr>
        <w:t>5、综合得分＝1+2+3+4</w:t>
      </w:r>
    </w:p>
    <w:p w14:paraId="6D0E6875">
      <w:pPr>
        <w:tabs>
          <w:tab w:val="left" w:pos="1305"/>
        </w:tabs>
        <w:spacing w:line="440" w:lineRule="exact"/>
        <w:ind w:firstLine="482" w:firstLineChars="200"/>
        <w:outlineLvl w:val="1"/>
        <w:rPr>
          <w:rFonts w:hint="eastAsia" w:ascii="宋体" w:hAnsi="宋体" w:cs="宋体"/>
          <w:b/>
          <w:sz w:val="24"/>
        </w:rPr>
      </w:pPr>
      <w:bookmarkStart w:id="203" w:name="_Toc19546"/>
    </w:p>
    <w:p w14:paraId="5D073E61">
      <w:pPr>
        <w:tabs>
          <w:tab w:val="left" w:pos="1305"/>
        </w:tabs>
        <w:spacing w:line="440" w:lineRule="exact"/>
        <w:ind w:firstLine="482" w:firstLineChars="200"/>
        <w:outlineLvl w:val="1"/>
        <w:rPr>
          <w:rFonts w:ascii="宋体" w:hAnsi="宋体" w:cs="宋体"/>
          <w:b/>
          <w:sz w:val="24"/>
        </w:rPr>
      </w:pPr>
      <w:r>
        <w:rPr>
          <w:rFonts w:hint="eastAsia" w:ascii="宋体" w:hAnsi="宋体" w:cs="宋体"/>
          <w:b/>
          <w:sz w:val="24"/>
        </w:rPr>
        <w:t>三、推荐成交候选人原则</w:t>
      </w:r>
      <w:bookmarkEnd w:id="203"/>
    </w:p>
    <w:p w14:paraId="195F372B">
      <w:pPr>
        <w:tabs>
          <w:tab w:val="left" w:pos="1305"/>
        </w:tabs>
        <w:spacing w:line="440" w:lineRule="exact"/>
        <w:ind w:firstLine="480" w:firstLineChars="200"/>
        <w:rPr>
          <w:rFonts w:ascii="宋体" w:hAnsi="宋体" w:cs="宋体"/>
          <w:sz w:val="24"/>
        </w:rPr>
      </w:pPr>
      <w:r>
        <w:rPr>
          <w:rFonts w:hint="eastAsia" w:ascii="宋体" w:hAnsi="宋体" w:cs="宋体"/>
          <w:sz w:val="24"/>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sz w:val="24"/>
          <w:lang w:val="en-US" w:eastAsia="zh-CN"/>
        </w:rPr>
        <w:t>信誉</w:t>
      </w:r>
      <w:r>
        <w:rPr>
          <w:rFonts w:hint="eastAsia" w:ascii="宋体" w:hAnsi="宋体" w:cs="宋体"/>
          <w:sz w:val="24"/>
        </w:rPr>
        <w:t>分由高到低顺序排列并推荐成交候选供应商。</w:t>
      </w:r>
    </w:p>
    <w:p w14:paraId="5B539A0B">
      <w:pPr>
        <w:tabs>
          <w:tab w:val="left" w:pos="1305"/>
        </w:tabs>
        <w:spacing w:line="440" w:lineRule="exact"/>
        <w:ind w:firstLine="480" w:firstLineChars="200"/>
        <w:rPr>
          <w:rFonts w:ascii="宋体" w:hAnsi="宋体" w:cs="宋体"/>
          <w:sz w:val="24"/>
        </w:rPr>
      </w:pPr>
      <w:r>
        <w:rPr>
          <w:rFonts w:hint="eastAsia" w:ascii="宋体" w:hAnsi="宋体" w:cs="宋体"/>
          <w:sz w:val="24"/>
        </w:rPr>
        <w:t>（2）采购人应当确定磋商小组推荐排名第一的成交候选供应商为成交供应商。</w:t>
      </w:r>
    </w:p>
    <w:p w14:paraId="3B2D4350">
      <w:pPr>
        <w:tabs>
          <w:tab w:val="left" w:pos="1305"/>
        </w:tabs>
        <w:spacing w:line="440" w:lineRule="exact"/>
        <w:ind w:firstLine="480" w:firstLineChars="200"/>
        <w:rPr>
          <w:rFonts w:ascii="宋体" w:hAnsi="宋体" w:cs="宋体"/>
          <w:sz w:val="24"/>
        </w:rPr>
      </w:pPr>
      <w:r>
        <w:rPr>
          <w:rFonts w:hint="eastAsia" w:ascii="宋体" w:hAnsi="宋体" w:cs="宋体"/>
          <w:sz w:val="24"/>
        </w:rPr>
        <w:t>（3）排名第一的成交候选供应商放弃成交、因不可抗力提出不能履行合同，采购人可以按照评审报告推荐的成交候选供应商名单排序，确定下一候选供应商为成交供应商，也可以重新开展政府采购活动。</w:t>
      </w:r>
    </w:p>
    <w:p w14:paraId="783305E6">
      <w:pPr>
        <w:tabs>
          <w:tab w:val="left" w:pos="1305"/>
        </w:tabs>
        <w:spacing w:line="440" w:lineRule="exact"/>
        <w:ind w:firstLine="480" w:firstLineChars="200"/>
        <w:rPr>
          <w:rFonts w:ascii="宋体" w:hAnsi="宋体" w:cs="宋体"/>
          <w:sz w:val="24"/>
        </w:rPr>
      </w:pPr>
      <w:r>
        <w:rPr>
          <w:rFonts w:hint="eastAsia" w:ascii="宋体" w:hAnsi="宋体" w:cs="宋体"/>
          <w:sz w:val="24"/>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362AA156">
      <w:pPr>
        <w:pStyle w:val="11"/>
      </w:pPr>
    </w:p>
    <w:p w14:paraId="4AB172A5">
      <w:pPr>
        <w:pStyle w:val="11"/>
      </w:pPr>
    </w:p>
    <w:p w14:paraId="0BD021FB">
      <w:pPr>
        <w:pStyle w:val="11"/>
      </w:pPr>
    </w:p>
    <w:p w14:paraId="3D290AE2">
      <w:pPr>
        <w:pStyle w:val="11"/>
      </w:pPr>
    </w:p>
    <w:p w14:paraId="1043D13F">
      <w:pPr>
        <w:pStyle w:val="11"/>
      </w:pPr>
    </w:p>
    <w:p w14:paraId="1FF7A517">
      <w:pPr>
        <w:pStyle w:val="11"/>
      </w:pPr>
    </w:p>
    <w:p w14:paraId="48C06F67">
      <w:pPr>
        <w:pStyle w:val="11"/>
      </w:pPr>
    </w:p>
    <w:p w14:paraId="49C343B3">
      <w:pPr>
        <w:pStyle w:val="11"/>
      </w:pPr>
    </w:p>
    <w:p w14:paraId="1C3B4A36">
      <w:pPr>
        <w:pStyle w:val="11"/>
      </w:pPr>
    </w:p>
    <w:p w14:paraId="0539EFC5">
      <w:pPr>
        <w:pStyle w:val="11"/>
      </w:pPr>
    </w:p>
    <w:p w14:paraId="2750020E">
      <w:pPr>
        <w:pStyle w:val="11"/>
      </w:pPr>
    </w:p>
    <w:p w14:paraId="2F62464C">
      <w:pPr>
        <w:pStyle w:val="11"/>
      </w:pPr>
    </w:p>
    <w:p w14:paraId="7AE302C0">
      <w:pPr>
        <w:pStyle w:val="11"/>
      </w:pPr>
    </w:p>
    <w:p w14:paraId="14D98AF7">
      <w:pPr>
        <w:pStyle w:val="11"/>
      </w:pPr>
    </w:p>
    <w:p w14:paraId="417BFA0D">
      <w:pPr>
        <w:pStyle w:val="11"/>
      </w:pPr>
    </w:p>
    <w:p w14:paraId="0099FFFD">
      <w:pPr>
        <w:pStyle w:val="11"/>
      </w:pPr>
    </w:p>
    <w:p w14:paraId="2F5A5A69">
      <w:pPr>
        <w:pStyle w:val="11"/>
      </w:pPr>
    </w:p>
    <w:p w14:paraId="0087B38A">
      <w:pPr>
        <w:pStyle w:val="11"/>
      </w:pPr>
    </w:p>
    <w:p w14:paraId="57CA528C">
      <w:pPr>
        <w:pStyle w:val="11"/>
      </w:pPr>
    </w:p>
    <w:p w14:paraId="57B27F5B">
      <w:pPr>
        <w:pStyle w:val="11"/>
      </w:pPr>
    </w:p>
    <w:p w14:paraId="660CF30C">
      <w:pPr>
        <w:spacing w:line="280" w:lineRule="exact"/>
        <w:outlineLvl w:val="1"/>
        <w:rPr>
          <w:rFonts w:ascii="宋体" w:hAnsi="宋体" w:cs="宋体"/>
          <w:b/>
          <w:bCs/>
          <w:sz w:val="24"/>
        </w:rPr>
      </w:pPr>
      <w:bookmarkStart w:id="204" w:name="_Toc23442"/>
      <w:r>
        <w:rPr>
          <w:rFonts w:hint="eastAsia" w:ascii="宋体" w:hAnsi="宋体" w:cs="宋体"/>
          <w:b/>
          <w:bCs/>
          <w:sz w:val="24"/>
        </w:rPr>
        <w:t>附表</w:t>
      </w:r>
      <w:bookmarkEnd w:id="204"/>
    </w:p>
    <w:p w14:paraId="18F6717E">
      <w:pPr>
        <w:widowControl/>
        <w:spacing w:beforeLines="50" w:afterLines="50" w:line="280" w:lineRule="exact"/>
        <w:jc w:val="center"/>
        <w:rPr>
          <w:rFonts w:ascii="宋体" w:hAnsi="宋体" w:cs="宋体"/>
          <w:b/>
          <w:bCs/>
          <w:kern w:val="0"/>
          <w:sz w:val="30"/>
          <w:szCs w:val="30"/>
        </w:rPr>
      </w:pPr>
      <w:bookmarkStart w:id="205" w:name="_Toc28361_WPSOffice_Level2"/>
      <w:r>
        <w:rPr>
          <w:rFonts w:hint="eastAsia" w:ascii="宋体" w:hAnsi="宋体" w:cs="宋体"/>
          <w:b/>
          <w:bCs/>
          <w:kern w:val="0"/>
          <w:sz w:val="30"/>
          <w:szCs w:val="30"/>
        </w:rPr>
        <w:t>统计上大中小微型企业划分标准</w:t>
      </w:r>
      <w:bookmarkEnd w:id="205"/>
    </w:p>
    <w:tbl>
      <w:tblPr>
        <w:tblStyle w:val="1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221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1E524055">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14:paraId="0FB2D51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14:paraId="4C0FE780">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14:paraId="0DDFD1A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14:paraId="452560AE">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14:paraId="0EF45D04">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14:paraId="6E4E9A0F">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14:paraId="7849140F">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14:paraId="42F7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415E42C">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14:paraId="2CDF970A">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B61B0F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4F07947">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0B696F24">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52CD7EE9">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14:paraId="792B94C0">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1ECF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FBC7885">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14:paraId="27F44534">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2CF9D6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1AD30A7">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6EEF5ADF">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65CB3D4E">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59638550">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16A6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166FBE">
            <w:pPr>
              <w:widowControl/>
              <w:spacing w:line="280" w:lineRule="exact"/>
              <w:jc w:val="left"/>
              <w:rPr>
                <w:rFonts w:ascii="宋体" w:hAnsi="宋体" w:cs="宋体"/>
                <w:kern w:val="0"/>
                <w:sz w:val="18"/>
                <w:szCs w:val="18"/>
              </w:rPr>
            </w:pPr>
          </w:p>
        </w:tc>
        <w:tc>
          <w:tcPr>
            <w:tcW w:w="1369" w:type="dxa"/>
            <w:vAlign w:val="center"/>
          </w:tcPr>
          <w:p w14:paraId="3D49116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4B0433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9942263">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1EFA47DB">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14:paraId="7D781373">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14:paraId="7784FAB9">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5AF1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4260F6">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14:paraId="61BE8DD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B13E92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45B20F4">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14:paraId="1C1E085A">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14:paraId="058F54BE">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14:paraId="6B4615F9">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5726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5B99FF">
            <w:pPr>
              <w:widowControl/>
              <w:spacing w:line="280" w:lineRule="exact"/>
              <w:jc w:val="left"/>
              <w:rPr>
                <w:rFonts w:ascii="宋体" w:hAnsi="宋体" w:cs="宋体"/>
                <w:kern w:val="0"/>
                <w:sz w:val="18"/>
                <w:szCs w:val="18"/>
              </w:rPr>
            </w:pPr>
          </w:p>
        </w:tc>
        <w:tc>
          <w:tcPr>
            <w:tcW w:w="1369" w:type="dxa"/>
            <w:vAlign w:val="center"/>
          </w:tcPr>
          <w:p w14:paraId="5B781151">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62FBD4D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10DB660">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14:paraId="3A50CCC6">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14:paraId="3D15DAAD">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14:paraId="5C42F47C">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14:paraId="22F1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1C482D1">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14:paraId="254D589D">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CF093C1">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52D9772">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55521C8A">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14:paraId="5CE01373">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14:paraId="38D0D7B3">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14:paraId="2E07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DF5C9E1">
            <w:pPr>
              <w:widowControl/>
              <w:spacing w:line="280" w:lineRule="exact"/>
              <w:jc w:val="left"/>
              <w:rPr>
                <w:rFonts w:ascii="宋体" w:hAnsi="宋体" w:cs="宋体"/>
                <w:kern w:val="0"/>
                <w:sz w:val="18"/>
                <w:szCs w:val="18"/>
              </w:rPr>
            </w:pPr>
          </w:p>
        </w:tc>
        <w:tc>
          <w:tcPr>
            <w:tcW w:w="1369" w:type="dxa"/>
            <w:vAlign w:val="center"/>
          </w:tcPr>
          <w:p w14:paraId="4FFFC15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D518BE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D95DF8D">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2B912F79">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14:paraId="0631BBBE">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14:paraId="157C4F69">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14:paraId="4829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AE0012">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14:paraId="7524A4E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18A0590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0734B74">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316D1D57">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14:paraId="4B71D384">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14:paraId="6B3E71DF">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6997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BE5FDE">
            <w:pPr>
              <w:widowControl/>
              <w:spacing w:line="280" w:lineRule="exact"/>
              <w:jc w:val="left"/>
              <w:rPr>
                <w:rFonts w:ascii="宋体" w:hAnsi="宋体" w:cs="宋体"/>
                <w:kern w:val="0"/>
                <w:sz w:val="18"/>
                <w:szCs w:val="18"/>
              </w:rPr>
            </w:pPr>
          </w:p>
        </w:tc>
        <w:tc>
          <w:tcPr>
            <w:tcW w:w="1369" w:type="dxa"/>
            <w:vAlign w:val="center"/>
          </w:tcPr>
          <w:p w14:paraId="3109C3C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F606D0E">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B36FBB4">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646499AE">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02AC197B">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14:paraId="0067AA0B">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248C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084EA3">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14:paraId="48393470">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BCD55F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81E9037">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0BF13687">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26024168">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5906287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65DF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D63E0F">
            <w:pPr>
              <w:widowControl/>
              <w:spacing w:line="280" w:lineRule="exact"/>
              <w:jc w:val="left"/>
              <w:rPr>
                <w:rFonts w:ascii="宋体" w:hAnsi="宋体" w:cs="宋体"/>
                <w:kern w:val="0"/>
                <w:sz w:val="18"/>
                <w:szCs w:val="18"/>
              </w:rPr>
            </w:pPr>
          </w:p>
        </w:tc>
        <w:tc>
          <w:tcPr>
            <w:tcW w:w="1369" w:type="dxa"/>
            <w:vAlign w:val="center"/>
          </w:tcPr>
          <w:p w14:paraId="32E06655">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0658119">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12C2D32">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5EBDFA02">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14:paraId="05729AD3">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14:paraId="0B5919DC">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14:paraId="36EA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009F6B0">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14:paraId="43E576A6">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C3812FA">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B4C4517">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32CBCEBE">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14:paraId="27BC3FD4">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14:paraId="17D32F3E">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26AE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5ECCAE">
            <w:pPr>
              <w:widowControl/>
              <w:spacing w:line="280" w:lineRule="exact"/>
              <w:jc w:val="left"/>
              <w:rPr>
                <w:rFonts w:ascii="宋体" w:hAnsi="宋体" w:cs="宋体"/>
                <w:kern w:val="0"/>
                <w:sz w:val="18"/>
                <w:szCs w:val="18"/>
              </w:rPr>
            </w:pPr>
          </w:p>
        </w:tc>
        <w:tc>
          <w:tcPr>
            <w:tcW w:w="1369" w:type="dxa"/>
            <w:vAlign w:val="center"/>
          </w:tcPr>
          <w:p w14:paraId="7ACAF28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4B0C427">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52979E79">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2D643534">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14:paraId="798D6963">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62B2CA25">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2F32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2277F8">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14:paraId="3A999680">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D4CEF99">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624B629C">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0C494F01">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54C9FBEB">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6F6E5A75">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5C22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8F42A5">
            <w:pPr>
              <w:widowControl/>
              <w:spacing w:line="280" w:lineRule="exact"/>
              <w:jc w:val="left"/>
              <w:rPr>
                <w:rFonts w:ascii="宋体" w:hAnsi="宋体" w:cs="宋体"/>
                <w:kern w:val="0"/>
                <w:sz w:val="18"/>
                <w:szCs w:val="18"/>
              </w:rPr>
            </w:pPr>
          </w:p>
        </w:tc>
        <w:tc>
          <w:tcPr>
            <w:tcW w:w="1369" w:type="dxa"/>
            <w:vAlign w:val="center"/>
          </w:tcPr>
          <w:p w14:paraId="14F56A3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F3B9036">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0461CD9">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63139091">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14:paraId="5127D1AE">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775A4928">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DF0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829A522">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14:paraId="2249B398">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1D5716A3">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1FB4B1E">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11D0F1E">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292E6227">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66C961F">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ED6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8BCA0A">
            <w:pPr>
              <w:widowControl/>
              <w:spacing w:line="280" w:lineRule="exact"/>
              <w:jc w:val="left"/>
              <w:rPr>
                <w:rFonts w:ascii="宋体" w:hAnsi="宋体" w:cs="宋体"/>
                <w:kern w:val="0"/>
                <w:sz w:val="18"/>
                <w:szCs w:val="18"/>
              </w:rPr>
            </w:pPr>
          </w:p>
        </w:tc>
        <w:tc>
          <w:tcPr>
            <w:tcW w:w="1369" w:type="dxa"/>
            <w:vAlign w:val="center"/>
          </w:tcPr>
          <w:p w14:paraId="1736FEB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5F2FC54">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5E8B690A">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5FF9A602">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5C826388">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0AA1A172">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C25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8030509">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14:paraId="1A5F7116">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FAA40AA">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C6F6DAB">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45C82745">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34B83B5D">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3457D596">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DC5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BCE15E7">
            <w:pPr>
              <w:widowControl/>
              <w:spacing w:line="280" w:lineRule="exact"/>
              <w:jc w:val="left"/>
              <w:rPr>
                <w:rFonts w:ascii="宋体" w:hAnsi="宋体" w:cs="宋体"/>
                <w:kern w:val="0"/>
                <w:sz w:val="18"/>
                <w:szCs w:val="18"/>
              </w:rPr>
            </w:pPr>
          </w:p>
        </w:tc>
        <w:tc>
          <w:tcPr>
            <w:tcW w:w="1369" w:type="dxa"/>
            <w:vAlign w:val="center"/>
          </w:tcPr>
          <w:p w14:paraId="7616C6B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F5F681A">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8423E72">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365CC6F5">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44DC75FD">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381B21EE">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3EB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94C5D5">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14:paraId="3E7447A2">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4BFDD6C">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14B9661">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14:paraId="301DEB80">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14:paraId="2B64EF4C">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022C7AD3">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C58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0ABBF8A">
            <w:pPr>
              <w:widowControl/>
              <w:spacing w:line="280" w:lineRule="exact"/>
              <w:jc w:val="left"/>
              <w:rPr>
                <w:rFonts w:ascii="宋体" w:hAnsi="宋体" w:cs="宋体"/>
                <w:kern w:val="0"/>
                <w:sz w:val="18"/>
                <w:szCs w:val="18"/>
              </w:rPr>
            </w:pPr>
          </w:p>
        </w:tc>
        <w:tc>
          <w:tcPr>
            <w:tcW w:w="1369" w:type="dxa"/>
            <w:vAlign w:val="center"/>
          </w:tcPr>
          <w:p w14:paraId="682AB05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8D84CC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050D51F">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14:paraId="6E6C1A7D">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14:paraId="4B43867D">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057E9534">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FE8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2BFEE5A">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14:paraId="736FAAE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F9DAD1F">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11D70D4">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776B378B">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2AD83434">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0BDA12B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0A1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E2CC86">
            <w:pPr>
              <w:widowControl/>
              <w:spacing w:line="280" w:lineRule="exact"/>
              <w:jc w:val="left"/>
              <w:rPr>
                <w:rFonts w:ascii="宋体" w:hAnsi="宋体" w:cs="宋体"/>
                <w:spacing w:val="-12"/>
                <w:kern w:val="0"/>
                <w:sz w:val="18"/>
                <w:szCs w:val="18"/>
              </w:rPr>
            </w:pPr>
          </w:p>
        </w:tc>
        <w:tc>
          <w:tcPr>
            <w:tcW w:w="1369" w:type="dxa"/>
            <w:vAlign w:val="center"/>
          </w:tcPr>
          <w:p w14:paraId="432CB14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D277C86">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745CA4C">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31BC0B4B">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14:paraId="76041C06">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14:paraId="17AFFFF4">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099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213C6B">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14:paraId="7B842010">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4366D14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6885996">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14:paraId="6EEEDA62">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14:paraId="3544A31C">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0F9C09B3">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4CAF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9FD0136">
            <w:pPr>
              <w:widowControl/>
              <w:spacing w:line="280" w:lineRule="exact"/>
              <w:jc w:val="left"/>
              <w:rPr>
                <w:rFonts w:ascii="宋体" w:hAnsi="宋体" w:cs="宋体"/>
                <w:kern w:val="0"/>
                <w:sz w:val="18"/>
                <w:szCs w:val="18"/>
              </w:rPr>
            </w:pPr>
          </w:p>
        </w:tc>
        <w:tc>
          <w:tcPr>
            <w:tcW w:w="1369" w:type="dxa"/>
            <w:vAlign w:val="center"/>
          </w:tcPr>
          <w:p w14:paraId="59918E4C">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0254A7DA">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93E2E04">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14:paraId="1767EC1B">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14:paraId="3F4B7E81">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14:paraId="0072FB50">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14:paraId="49B1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A440509">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14:paraId="4F1BADD9">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B41FA7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506BED7">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02D38094">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7A60C7AD">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14:paraId="51FA3F64">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14:paraId="309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3CF6B5D">
            <w:pPr>
              <w:widowControl/>
              <w:spacing w:line="280" w:lineRule="exact"/>
              <w:jc w:val="left"/>
              <w:rPr>
                <w:rFonts w:ascii="宋体" w:hAnsi="宋体" w:cs="宋体"/>
                <w:kern w:val="0"/>
                <w:sz w:val="18"/>
                <w:szCs w:val="18"/>
              </w:rPr>
            </w:pPr>
          </w:p>
        </w:tc>
        <w:tc>
          <w:tcPr>
            <w:tcW w:w="1369" w:type="dxa"/>
            <w:vAlign w:val="center"/>
          </w:tcPr>
          <w:p w14:paraId="6F32BB2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07B6EE5">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D8B92DE">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14:paraId="358DDB86">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14:paraId="6DDFF347">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14:paraId="2603BA80">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14:paraId="4446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4149361">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14:paraId="7103C226">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7CA1734C">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BFA4DAA">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234F1C6">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7C90293A">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47456513">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50B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65AF194">
            <w:pPr>
              <w:widowControl/>
              <w:spacing w:line="280" w:lineRule="exact"/>
              <w:jc w:val="left"/>
              <w:rPr>
                <w:rFonts w:ascii="宋体" w:hAnsi="宋体" w:cs="宋体"/>
                <w:kern w:val="0"/>
                <w:sz w:val="18"/>
                <w:szCs w:val="18"/>
              </w:rPr>
            </w:pPr>
          </w:p>
        </w:tc>
        <w:tc>
          <w:tcPr>
            <w:tcW w:w="1369" w:type="dxa"/>
            <w:vAlign w:val="center"/>
          </w:tcPr>
          <w:p w14:paraId="0CE3F84B">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729520FE">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98615D0">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14:paraId="7BCCCDD4">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14:paraId="5AF7F3C8">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14:paraId="151911F2">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14:paraId="0302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32E7ACB">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14:paraId="3DD8219C">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7C06035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3D841D4">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1E7E9B26">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44C4C5C7">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11BF577A">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14:paraId="7C5BF631">
      <w:pPr>
        <w:widowControl/>
        <w:spacing w:line="440" w:lineRule="exact"/>
        <w:rPr>
          <w:rFonts w:hint="eastAsia" w:ascii="宋体" w:hAnsi="宋体" w:cs="宋体"/>
          <w:spacing w:val="8"/>
          <w:kern w:val="0"/>
          <w:szCs w:val="21"/>
        </w:rPr>
      </w:pPr>
    </w:p>
    <w:p w14:paraId="69EBBA81">
      <w:pPr>
        <w:pStyle w:val="2"/>
        <w:rPr>
          <w:rFonts w:hint="eastAsia"/>
        </w:rPr>
      </w:pPr>
    </w:p>
    <w:p w14:paraId="0B478320">
      <w:pPr>
        <w:widowControl/>
        <w:spacing w:line="440" w:lineRule="exact"/>
        <w:rPr>
          <w:rFonts w:ascii="宋体" w:hAnsi="宋体" w:cs="宋体"/>
          <w:spacing w:val="8"/>
          <w:kern w:val="0"/>
          <w:szCs w:val="21"/>
        </w:rPr>
      </w:pPr>
      <w:r>
        <w:rPr>
          <w:rFonts w:hint="eastAsia" w:ascii="宋体" w:hAnsi="宋体" w:cs="宋体"/>
          <w:spacing w:val="8"/>
          <w:kern w:val="0"/>
          <w:szCs w:val="21"/>
        </w:rPr>
        <w:t>说明：</w:t>
      </w:r>
    </w:p>
    <w:p w14:paraId="61926C4A">
      <w:pPr>
        <w:pStyle w:val="12"/>
        <w:adjustRightInd w:val="0"/>
        <w:spacing w:line="44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14:paraId="31960608">
      <w:pPr>
        <w:pStyle w:val="12"/>
        <w:adjustRightInd w:val="0"/>
        <w:spacing w:line="44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E6FA8E">
      <w:pPr>
        <w:pStyle w:val="12"/>
        <w:spacing w:line="440" w:lineRule="exact"/>
        <w:ind w:firstLine="452" w:firstLineChars="200"/>
        <w:rPr>
          <w:rFonts w:hAnsi="宋体" w:cs="宋体"/>
          <w:spacing w:val="8"/>
          <w:kern w:val="0"/>
          <w:szCs w:val="21"/>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87C7E7">
      <w:pPr>
        <w:pStyle w:val="6"/>
        <w:ind w:left="2940"/>
        <w:rPr>
          <w:rFonts w:ascii="宋体" w:hAnsi="宋体" w:cs="宋体"/>
          <w:spacing w:val="8"/>
          <w:kern w:val="0"/>
          <w:sz w:val="24"/>
        </w:rPr>
      </w:pPr>
    </w:p>
    <w:p w14:paraId="5776E8CB">
      <w:pPr>
        <w:jc w:val="center"/>
        <w:outlineLvl w:val="0"/>
        <w:rPr>
          <w:rFonts w:ascii="华文中宋" w:hAnsi="华文中宋" w:eastAsia="华文中宋" w:cs="华文中宋"/>
          <w:b/>
          <w:bCs/>
          <w:sz w:val="32"/>
          <w:szCs w:val="32"/>
        </w:rPr>
      </w:pPr>
      <w:r>
        <w:rPr>
          <w:rFonts w:hint="eastAsia" w:ascii="华文中宋" w:hAnsi="华文中宋" w:eastAsia="华文中宋" w:cs="华文中宋"/>
          <w:b/>
          <w:bCs/>
          <w:sz w:val="32"/>
          <w:szCs w:val="32"/>
        </w:rPr>
        <w:br w:type="page"/>
      </w:r>
      <w:bookmarkStart w:id="206" w:name="_Toc2913"/>
      <w:r>
        <w:rPr>
          <w:rFonts w:hint="eastAsia" w:ascii="华文中宋" w:hAnsi="华文中宋" w:eastAsia="华文中宋" w:cs="华文中宋"/>
          <w:b/>
          <w:bCs/>
          <w:sz w:val="32"/>
          <w:szCs w:val="32"/>
        </w:rPr>
        <w:t>第五章  采购合同（合同主要条款及格式）</w:t>
      </w:r>
      <w:bookmarkEnd w:id="206"/>
    </w:p>
    <w:bookmarkEnd w:id="0"/>
    <w:bookmarkEnd w:id="1"/>
    <w:p w14:paraId="23701A26">
      <w:pPr>
        <w:ind w:right="1768" w:firstLine="964" w:firstLineChars="300"/>
        <w:rPr>
          <w:rFonts w:hint="eastAsia" w:ascii="黑体" w:hAnsi="新宋体" w:eastAsia="黑体" w:cs="黑体"/>
          <w:b/>
          <w:bCs/>
          <w:sz w:val="32"/>
          <w:szCs w:val="32"/>
          <w:lang w:val="en-US"/>
        </w:rPr>
      </w:pPr>
      <w:r>
        <w:rPr>
          <w:rFonts w:hint="eastAsia" w:ascii="黑体" w:hAnsi="新宋体" w:eastAsia="黑体" w:cs="黑体"/>
          <w:b/>
          <w:bCs/>
          <w:sz w:val="32"/>
          <w:szCs w:val="32"/>
          <w:lang w:val="en-US"/>
        </w:rPr>
        <w:t xml:space="preserve">  </w:t>
      </w:r>
    </w:p>
    <w:p w14:paraId="7E28D261">
      <w:pPr>
        <w:ind w:right="1768"/>
        <w:rPr>
          <w:rFonts w:hint="eastAsia" w:ascii="黑体" w:hAnsi="新宋体" w:eastAsia="黑体" w:cs="黑体"/>
          <w:b/>
          <w:bCs/>
          <w:sz w:val="32"/>
          <w:szCs w:val="32"/>
          <w:lang w:val="en-US"/>
        </w:rPr>
      </w:pPr>
      <w:r>
        <w:rPr>
          <w:rFonts w:hint="eastAsia" w:ascii="黑体" w:hAnsi="新宋体" w:eastAsia="黑体" w:cs="黑体"/>
          <w:b/>
          <w:bCs/>
          <w:sz w:val="32"/>
          <w:szCs w:val="32"/>
          <w:lang w:val="en-US"/>
        </w:rPr>
        <w:t xml:space="preserve">      </w:t>
      </w:r>
    </w:p>
    <w:p w14:paraId="3B6BF1A4">
      <w:pPr>
        <w:jc w:val="center"/>
        <w:rPr>
          <w:rFonts w:ascii="黑体" w:hAnsi="新宋体" w:eastAsia="黑体" w:cs="黑体"/>
          <w:b/>
          <w:bCs/>
          <w:color w:val="000000"/>
          <w:sz w:val="32"/>
          <w:szCs w:val="32"/>
        </w:rPr>
      </w:pPr>
      <w:r>
        <w:rPr>
          <w:rFonts w:hint="eastAsia" w:ascii="新宋体" w:hAnsi="新宋体" w:eastAsia="新宋体" w:cs="新宋体"/>
          <w:b/>
          <w:bCs/>
          <w:color w:val="000000"/>
          <w:sz w:val="60"/>
          <w:szCs w:val="60"/>
        </w:rPr>
        <w:t>建</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设</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工</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程</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施</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工</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合</w:t>
      </w:r>
      <w:r>
        <w:rPr>
          <w:rFonts w:hint="eastAsia" w:ascii="新宋体" w:hAnsi="新宋体" w:eastAsia="新宋体" w:cs="新宋体"/>
          <w:b/>
          <w:bCs/>
          <w:color w:val="000000"/>
          <w:sz w:val="60"/>
          <w:szCs w:val="60"/>
          <w:lang w:val="en-US"/>
        </w:rPr>
        <w:t xml:space="preserve"> </w:t>
      </w:r>
      <w:r>
        <w:rPr>
          <w:rFonts w:hint="eastAsia" w:ascii="新宋体" w:hAnsi="新宋体" w:eastAsia="新宋体" w:cs="新宋体"/>
          <w:b/>
          <w:bCs/>
          <w:color w:val="000000"/>
          <w:sz w:val="60"/>
          <w:szCs w:val="60"/>
        </w:rPr>
        <w:t>同</w:t>
      </w:r>
    </w:p>
    <w:p w14:paraId="423ED570">
      <w:pPr>
        <w:wordWrap w:val="0"/>
        <w:ind w:right="640" w:firstLine="1807" w:firstLineChars="600"/>
        <w:rPr>
          <w:rFonts w:hint="eastAsia" w:ascii="黑体" w:hAnsi="新宋体"/>
          <w:b/>
          <w:bCs/>
          <w:color w:val="000000"/>
          <w:sz w:val="30"/>
          <w:szCs w:val="30"/>
          <w:lang w:val="en-US"/>
        </w:rPr>
      </w:pPr>
    </w:p>
    <w:p w14:paraId="0B752D2E">
      <w:pPr>
        <w:pStyle w:val="2"/>
        <w:rPr>
          <w:rFonts w:hint="eastAsia" w:ascii="黑体" w:hAnsi="新宋体"/>
          <w:b w:val="0"/>
          <w:bCs w:val="0"/>
          <w:color w:val="000000"/>
          <w:sz w:val="30"/>
          <w:szCs w:val="30"/>
          <w:lang w:val="en-US"/>
        </w:rPr>
      </w:pPr>
    </w:p>
    <w:p w14:paraId="280A407C">
      <w:pPr>
        <w:rPr>
          <w:rFonts w:hint="eastAsia"/>
          <w:lang w:val="en-US"/>
        </w:rPr>
      </w:pPr>
    </w:p>
    <w:p w14:paraId="249234A5">
      <w:pPr>
        <w:jc w:val="center"/>
        <w:textAlignment w:val="baseline"/>
        <w:rPr>
          <w:rFonts w:hint="eastAsia" w:ascii="黑体" w:hAnsi="新宋体" w:eastAsia="黑体"/>
          <w:b/>
          <w:bCs/>
          <w:color w:val="000000"/>
          <w:sz w:val="30"/>
          <w:szCs w:val="30"/>
          <w:lang w:val="en-US" w:eastAsia="zh-CN"/>
        </w:rPr>
      </w:pPr>
      <w:r>
        <w:rPr>
          <w:rFonts w:hint="eastAsia" w:ascii="黑体" w:hAnsi="新宋体" w:eastAsia="黑体" w:cs="黑体"/>
          <w:b/>
          <w:bCs/>
          <w:color w:val="000000"/>
          <w:sz w:val="30"/>
          <w:szCs w:val="30"/>
        </w:rPr>
        <w:t>合同编号：</w:t>
      </w:r>
    </w:p>
    <w:p w14:paraId="613F1F23">
      <w:pPr>
        <w:jc w:val="center"/>
        <w:rPr>
          <w:rFonts w:ascii="黑体" w:eastAsia="黑体"/>
          <w:color w:val="000000"/>
          <w:sz w:val="44"/>
          <w:szCs w:val="44"/>
          <w:u w:val="single"/>
        </w:rPr>
      </w:pPr>
    </w:p>
    <w:p w14:paraId="01017283">
      <w:pPr>
        <w:jc w:val="center"/>
        <w:rPr>
          <w:rFonts w:ascii="_5b8b_4f53" w:hAnsi="_5b8b_4f53" w:cs="_5b8b_4f53"/>
          <w:color w:val="000000"/>
          <w:sz w:val="44"/>
          <w:szCs w:val="44"/>
          <w:u w:val="single"/>
          <w:shd w:val="clear" w:color="auto" w:fill="FFFFFF"/>
        </w:rPr>
      </w:pPr>
    </w:p>
    <w:p w14:paraId="14D85623">
      <w:pPr>
        <w:pStyle w:val="2"/>
        <w:rPr>
          <w:rFonts w:ascii="_5b8b_4f53" w:hAnsi="_5b8b_4f53" w:cs="_5b8b_4f53"/>
          <w:color w:val="000000"/>
          <w:sz w:val="44"/>
          <w:szCs w:val="44"/>
          <w:u w:val="single"/>
          <w:shd w:val="clear" w:color="auto" w:fill="FFFFFF"/>
        </w:rPr>
      </w:pPr>
    </w:p>
    <w:p w14:paraId="2597554D">
      <w:pPr>
        <w:rPr>
          <w:color w:val="000000"/>
        </w:rPr>
      </w:pPr>
    </w:p>
    <w:p w14:paraId="0E63CA44">
      <w:pPr>
        <w:ind w:left="1928" w:right="-460" w:rightChars="-219" w:hanging="1928" w:hangingChars="600"/>
        <w:rPr>
          <w:rFonts w:hint="default"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工</w:t>
      </w:r>
      <w:r>
        <w:rPr>
          <w:rFonts w:hint="eastAsia" w:ascii="宋体" w:hAnsi="宋体" w:eastAsia="宋体" w:cs="宋体"/>
          <w:b/>
          <w:bCs/>
          <w:color w:val="000000"/>
          <w:sz w:val="32"/>
          <w:szCs w:val="32"/>
          <w:lang w:val="en-US"/>
        </w:rPr>
        <w:t xml:space="preserve"> </w:t>
      </w:r>
      <w:r>
        <w:rPr>
          <w:rFonts w:hint="eastAsia" w:ascii="宋体" w:hAnsi="宋体" w:eastAsia="宋体" w:cs="宋体"/>
          <w:b/>
          <w:bCs/>
          <w:color w:val="000000"/>
          <w:sz w:val="32"/>
          <w:szCs w:val="32"/>
        </w:rPr>
        <w:t>程</w:t>
      </w:r>
      <w:r>
        <w:rPr>
          <w:rFonts w:hint="eastAsia" w:ascii="宋体" w:hAnsi="宋体" w:eastAsia="宋体" w:cs="宋体"/>
          <w:b/>
          <w:bCs/>
          <w:color w:val="000000"/>
          <w:sz w:val="32"/>
          <w:szCs w:val="32"/>
          <w:lang w:val="en-US"/>
        </w:rPr>
        <w:t xml:space="preserve"> </w:t>
      </w:r>
      <w:r>
        <w:rPr>
          <w:rFonts w:hint="eastAsia" w:ascii="宋体" w:hAnsi="宋体" w:eastAsia="宋体" w:cs="宋体"/>
          <w:b/>
          <w:bCs/>
          <w:color w:val="000000"/>
          <w:sz w:val="32"/>
          <w:szCs w:val="32"/>
        </w:rPr>
        <w:t>名</w:t>
      </w:r>
      <w:r>
        <w:rPr>
          <w:rFonts w:hint="eastAsia" w:ascii="宋体" w:hAnsi="宋体" w:eastAsia="宋体" w:cs="宋体"/>
          <w:b/>
          <w:bCs/>
          <w:color w:val="000000"/>
          <w:sz w:val="32"/>
          <w:szCs w:val="32"/>
          <w:lang w:val="en-US"/>
        </w:rPr>
        <w:t xml:space="preserve"> </w:t>
      </w:r>
      <w:r>
        <w:rPr>
          <w:rFonts w:hint="eastAsia" w:ascii="宋体" w:hAnsi="宋体" w:eastAsia="宋体" w:cs="宋体"/>
          <w:b/>
          <w:bCs/>
          <w:color w:val="000000"/>
          <w:sz w:val="32"/>
          <w:szCs w:val="32"/>
        </w:rPr>
        <w:t>称</w:t>
      </w:r>
      <w:r>
        <w:rPr>
          <w:rFonts w:hint="eastAsia" w:ascii="宋体" w:hAnsi="宋体" w:eastAsia="宋体" w:cs="宋体"/>
          <w:b/>
          <w:bCs/>
          <w:color w:val="000000"/>
          <w:sz w:val="32"/>
          <w:szCs w:val="32"/>
          <w:lang w:val="en-US"/>
        </w:rPr>
        <w:t>:</w:t>
      </w:r>
      <w:r>
        <w:rPr>
          <w:rFonts w:hint="eastAsia" w:eastAsia="宋体" w:cs="宋体"/>
          <w:b/>
          <w:bCs/>
          <w:color w:val="000000"/>
          <w:sz w:val="32"/>
          <w:szCs w:val="32"/>
          <w:u w:val="single"/>
          <w:lang w:val="en-US" w:eastAsia="zh-CN"/>
        </w:rPr>
        <w:t xml:space="preserve">                                       </w:t>
      </w:r>
    </w:p>
    <w:p w14:paraId="338A46C3">
      <w:pPr>
        <w:ind w:left="1928" w:leftChars="0" w:right="-460" w:rightChars="-219" w:hanging="1928" w:hangingChars="600"/>
        <w:rPr>
          <w:rFonts w:hint="eastAsia" w:ascii="宋体" w:hAnsi="宋体" w:eastAsia="宋体" w:cs="宋体"/>
          <w:b/>
          <w:bCs/>
          <w:color w:val="000000"/>
          <w:sz w:val="32"/>
          <w:szCs w:val="32"/>
          <w:u w:val="single"/>
          <w:lang w:val="en-US"/>
        </w:rPr>
      </w:pPr>
    </w:p>
    <w:p w14:paraId="7D1C8165">
      <w:pPr>
        <w:pStyle w:val="2"/>
        <w:ind w:left="0" w:leftChars="0" w:right="-460" w:rightChars="-219" w:firstLine="0" w:firstLineChars="0"/>
        <w:rPr>
          <w:rFonts w:hint="eastAsia" w:ascii="宋体" w:hAnsi="宋体" w:eastAsia="宋体" w:cs="宋体"/>
          <w:color w:val="000000"/>
          <w:sz w:val="32"/>
          <w:szCs w:val="32"/>
          <w:lang w:val="en-US"/>
        </w:rPr>
      </w:pPr>
    </w:p>
    <w:p w14:paraId="26AFD847">
      <w:pPr>
        <w:spacing w:line="600" w:lineRule="exact"/>
        <w:ind w:left="0" w:leftChars="0" w:right="-460" w:rightChars="-219" w:firstLine="0" w:firstLineChars="0"/>
        <w:rPr>
          <w:rFonts w:hint="eastAsia" w:ascii="宋体" w:hAnsi="宋体" w:eastAsia="宋体" w:cs="宋体"/>
          <w:b/>
          <w:bCs/>
          <w:color w:val="000000"/>
          <w:sz w:val="32"/>
          <w:szCs w:val="32"/>
        </w:rPr>
      </w:pPr>
    </w:p>
    <w:p w14:paraId="431EE591">
      <w:pPr>
        <w:spacing w:line="600" w:lineRule="exact"/>
        <w:ind w:left="0" w:leftChars="0" w:right="-460" w:rightChars="-219" w:firstLine="0" w:firstLineChars="0"/>
        <w:rPr>
          <w:rFonts w:hint="default" w:ascii="宋体" w:hAnsi="宋体" w:eastAsia="宋体" w:cs="宋体"/>
          <w:b/>
          <w:bCs/>
          <w:color w:val="000000"/>
          <w:sz w:val="32"/>
          <w:szCs w:val="32"/>
          <w:u w:val="single"/>
          <w:lang w:val="en-US"/>
        </w:rPr>
      </w:pPr>
      <w:r>
        <w:rPr>
          <w:rFonts w:hint="eastAsia" w:ascii="宋体" w:hAnsi="宋体" w:eastAsia="宋体" w:cs="宋体"/>
          <w:b/>
          <w:bCs/>
          <w:color w:val="000000"/>
          <w:sz w:val="32"/>
          <w:szCs w:val="32"/>
        </w:rPr>
        <w:t>甲</w:t>
      </w:r>
      <w:r>
        <w:rPr>
          <w:rFonts w:hint="eastAsia" w:ascii="宋体" w:hAnsi="宋体" w:eastAsia="宋体" w:cs="宋体"/>
          <w:b/>
          <w:bCs/>
          <w:color w:val="000000"/>
          <w:sz w:val="32"/>
          <w:szCs w:val="32"/>
          <w:lang w:val="en-US"/>
        </w:rPr>
        <w:t xml:space="preserve"> </w:t>
      </w:r>
      <w:r>
        <w:rPr>
          <w:rFonts w:hint="eastAsia" w:ascii="宋体" w:hAnsi="宋体" w:eastAsia="宋体" w:cs="宋体"/>
          <w:b/>
          <w:bCs/>
          <w:color w:val="000000"/>
          <w:sz w:val="32"/>
          <w:szCs w:val="32"/>
        </w:rPr>
        <w:t>方</w:t>
      </w:r>
      <w:r>
        <w:rPr>
          <w:rFonts w:hint="eastAsia" w:ascii="宋体" w:hAnsi="宋体" w:eastAsia="宋体" w:cs="宋体"/>
          <w:b/>
          <w:bCs/>
          <w:color w:val="000000"/>
          <w:sz w:val="32"/>
          <w:szCs w:val="32"/>
          <w:lang w:val="en-US"/>
        </w:rPr>
        <w:t>(</w:t>
      </w:r>
      <w:r>
        <w:rPr>
          <w:rFonts w:hint="eastAsia" w:ascii="宋体" w:hAnsi="宋体" w:eastAsia="宋体" w:cs="宋体"/>
          <w:b/>
          <w:bCs/>
          <w:color w:val="000000"/>
          <w:sz w:val="32"/>
          <w:szCs w:val="32"/>
        </w:rPr>
        <w:t>全称</w:t>
      </w:r>
      <w:r>
        <w:rPr>
          <w:rFonts w:hint="eastAsia" w:ascii="宋体" w:hAnsi="宋体" w:eastAsia="宋体" w:cs="宋体"/>
          <w:b/>
          <w:bCs/>
          <w:color w:val="000000"/>
          <w:sz w:val="32"/>
          <w:szCs w:val="32"/>
          <w:lang w:val="en-US"/>
        </w:rPr>
        <w:t>):</w:t>
      </w:r>
      <w:r>
        <w:rPr>
          <w:rFonts w:hint="eastAsia" w:eastAsia="宋体" w:cs="宋体"/>
          <w:b/>
          <w:bCs/>
          <w:color w:val="000000"/>
          <w:sz w:val="32"/>
          <w:szCs w:val="32"/>
          <w:u w:val="single"/>
          <w:lang w:val="en-US" w:eastAsia="zh-CN"/>
        </w:rPr>
        <w:t xml:space="preserve">                                      </w:t>
      </w:r>
    </w:p>
    <w:p w14:paraId="78ED3CC7">
      <w:pPr>
        <w:pStyle w:val="2"/>
        <w:ind w:left="0" w:leftChars="0" w:right="-460" w:rightChars="-219" w:firstLine="0" w:firstLineChars="0"/>
        <w:rPr>
          <w:rFonts w:hint="eastAsia" w:ascii="宋体" w:hAnsi="宋体" w:eastAsia="宋体" w:cs="宋体"/>
          <w:color w:val="000000"/>
          <w:sz w:val="32"/>
          <w:szCs w:val="32"/>
          <w:lang w:val="en-US"/>
        </w:rPr>
      </w:pPr>
    </w:p>
    <w:p w14:paraId="713EBB18">
      <w:pPr>
        <w:spacing w:line="600" w:lineRule="exact"/>
        <w:ind w:left="0" w:leftChars="0" w:right="-460" w:rightChars="-219" w:firstLine="0" w:firstLineChars="0"/>
        <w:rPr>
          <w:rFonts w:hint="eastAsia" w:ascii="宋体" w:hAnsi="宋体" w:eastAsia="宋体" w:cs="宋体"/>
          <w:b/>
          <w:bCs/>
          <w:color w:val="000000"/>
          <w:sz w:val="32"/>
          <w:szCs w:val="32"/>
        </w:rPr>
      </w:pPr>
    </w:p>
    <w:p w14:paraId="5B584954">
      <w:pPr>
        <w:spacing w:line="600" w:lineRule="exact"/>
        <w:ind w:left="0" w:leftChars="0" w:right="-460" w:rightChars="-219" w:firstLine="0" w:firstLineChars="0"/>
        <w:rPr>
          <w:rFonts w:hint="eastAsia" w:ascii="宋体" w:hAnsi="宋体" w:eastAsia="宋体" w:cs="宋体"/>
          <w:b/>
          <w:bCs/>
          <w:color w:val="000000"/>
          <w:sz w:val="32"/>
          <w:szCs w:val="32"/>
        </w:rPr>
      </w:pPr>
    </w:p>
    <w:p w14:paraId="42109951">
      <w:pPr>
        <w:spacing w:line="600" w:lineRule="exact"/>
        <w:ind w:left="0" w:leftChars="0" w:right="-460" w:rightChars="-219" w:firstLine="0" w:firstLineChars="0"/>
        <w:rPr>
          <w:rFonts w:hint="default" w:ascii="宋体" w:hAnsi="宋体" w:eastAsia="宋体" w:cs="宋体"/>
          <w:b/>
          <w:color w:val="000000"/>
          <w:sz w:val="32"/>
          <w:szCs w:val="32"/>
          <w:u w:val="single"/>
          <w:lang w:val="en-US" w:eastAsia="zh-CN"/>
        </w:rPr>
      </w:pPr>
      <w:r>
        <w:rPr>
          <w:rFonts w:hint="eastAsia" w:ascii="宋体" w:hAnsi="宋体" w:eastAsia="宋体" w:cs="宋体"/>
          <w:b/>
          <w:bCs/>
          <w:color w:val="000000"/>
          <w:sz w:val="32"/>
          <w:szCs w:val="32"/>
        </w:rPr>
        <w:t>乙</w:t>
      </w:r>
      <w:r>
        <w:rPr>
          <w:rFonts w:hint="eastAsia" w:ascii="宋体" w:hAnsi="宋体" w:eastAsia="宋体" w:cs="宋体"/>
          <w:b/>
          <w:bCs/>
          <w:color w:val="000000"/>
          <w:sz w:val="32"/>
          <w:szCs w:val="32"/>
          <w:lang w:val="en-US"/>
        </w:rPr>
        <w:t xml:space="preserve"> </w:t>
      </w:r>
      <w:r>
        <w:rPr>
          <w:rFonts w:hint="eastAsia" w:ascii="宋体" w:hAnsi="宋体" w:eastAsia="宋体" w:cs="宋体"/>
          <w:b/>
          <w:bCs/>
          <w:color w:val="000000"/>
          <w:sz w:val="32"/>
          <w:szCs w:val="32"/>
        </w:rPr>
        <w:t>方</w:t>
      </w:r>
      <w:r>
        <w:rPr>
          <w:rFonts w:hint="eastAsia" w:ascii="宋体" w:hAnsi="宋体" w:eastAsia="宋体" w:cs="宋体"/>
          <w:b/>
          <w:bCs/>
          <w:color w:val="000000"/>
          <w:sz w:val="32"/>
          <w:szCs w:val="32"/>
          <w:lang w:val="en-US"/>
        </w:rPr>
        <w:t>(</w:t>
      </w:r>
      <w:r>
        <w:rPr>
          <w:rFonts w:hint="eastAsia" w:ascii="宋体" w:hAnsi="宋体" w:eastAsia="宋体" w:cs="宋体"/>
          <w:b/>
          <w:bCs/>
          <w:color w:val="000000"/>
          <w:sz w:val="32"/>
          <w:szCs w:val="32"/>
        </w:rPr>
        <w:t>全称</w:t>
      </w:r>
      <w:r>
        <w:rPr>
          <w:rFonts w:hint="eastAsia" w:ascii="宋体" w:hAnsi="宋体" w:eastAsia="宋体" w:cs="宋体"/>
          <w:b/>
          <w:bCs/>
          <w:color w:val="000000"/>
          <w:sz w:val="32"/>
          <w:szCs w:val="32"/>
          <w:lang w:val="en-US"/>
        </w:rPr>
        <w:t>):</w:t>
      </w:r>
      <w:r>
        <w:rPr>
          <w:rFonts w:hint="eastAsia" w:eastAsia="宋体" w:cs="宋体"/>
          <w:b/>
          <w:bCs/>
          <w:color w:val="000000"/>
          <w:sz w:val="32"/>
          <w:szCs w:val="32"/>
          <w:u w:val="single"/>
          <w:lang w:val="en-US" w:eastAsia="zh-CN"/>
        </w:rPr>
        <w:t xml:space="preserve">            </w:t>
      </w:r>
      <w:r>
        <w:rPr>
          <w:rFonts w:hint="eastAsia" w:ascii="宋体" w:hAnsi="宋体" w:eastAsia="宋体" w:cs="宋体"/>
          <w:b/>
          <w:color w:val="000000"/>
          <w:sz w:val="32"/>
          <w:szCs w:val="32"/>
          <w:u w:val="single"/>
          <w:lang w:val="en-US"/>
        </w:rPr>
        <w:t xml:space="preserve">         </w:t>
      </w:r>
      <w:r>
        <w:rPr>
          <w:rFonts w:hint="eastAsia" w:ascii="宋体" w:hAnsi="宋体" w:eastAsia="宋体" w:cs="宋体"/>
          <w:b/>
          <w:color w:val="000000"/>
          <w:sz w:val="32"/>
          <w:szCs w:val="32"/>
          <w:u w:val="single"/>
          <w:lang w:val="en-US" w:eastAsia="zh-CN"/>
        </w:rPr>
        <w:t xml:space="preserve">            </w:t>
      </w:r>
      <w:r>
        <w:rPr>
          <w:rFonts w:hint="eastAsia" w:eastAsia="宋体" w:cs="宋体"/>
          <w:b/>
          <w:color w:val="000000"/>
          <w:sz w:val="32"/>
          <w:szCs w:val="32"/>
          <w:u w:val="single"/>
          <w:lang w:val="en-US" w:eastAsia="zh-CN"/>
        </w:rPr>
        <w:t xml:space="preserve">     </w:t>
      </w:r>
    </w:p>
    <w:p w14:paraId="7CA2AFD5">
      <w:pPr>
        <w:pStyle w:val="2"/>
        <w:rPr>
          <w:rFonts w:hint="eastAsia" w:ascii="宋体" w:hAnsi="宋体" w:eastAsia="宋体" w:cs="宋体"/>
          <w:b/>
          <w:color w:val="000000"/>
          <w:sz w:val="32"/>
          <w:szCs w:val="32"/>
          <w:u w:val="single"/>
          <w:lang w:val="en-US" w:eastAsia="zh-CN"/>
        </w:rPr>
      </w:pPr>
    </w:p>
    <w:p w14:paraId="10657771">
      <w:pPr>
        <w:pStyle w:val="12"/>
        <w:spacing w:line="400" w:lineRule="exact"/>
        <w:jc w:val="center"/>
        <w:rPr>
          <w:rFonts w:hint="eastAsia" w:hAnsi="宋体"/>
          <w:b/>
          <w:color w:val="000000"/>
          <w:sz w:val="32"/>
          <w:szCs w:val="32"/>
        </w:rPr>
      </w:pPr>
      <w:r>
        <w:rPr>
          <w:rFonts w:hint="eastAsia" w:hAnsi="宋体"/>
          <w:b/>
          <w:color w:val="000000"/>
          <w:sz w:val="32"/>
          <w:szCs w:val="32"/>
          <w:lang w:val="en-US"/>
        </w:rPr>
        <w:t>施工</w:t>
      </w:r>
      <w:r>
        <w:rPr>
          <w:rFonts w:hint="eastAsia" w:hAnsi="宋体"/>
          <w:b/>
          <w:color w:val="000000"/>
          <w:sz w:val="32"/>
          <w:szCs w:val="32"/>
        </w:rPr>
        <w:t>合同</w:t>
      </w:r>
    </w:p>
    <w:p w14:paraId="2D5A3123">
      <w:pPr>
        <w:spacing w:line="480" w:lineRule="exact"/>
        <w:jc w:val="center"/>
        <w:rPr>
          <w:rFonts w:hint="eastAsia"/>
          <w:color w:val="000000"/>
          <w:sz w:val="32"/>
          <w:szCs w:val="32"/>
        </w:rPr>
      </w:pPr>
    </w:p>
    <w:p w14:paraId="0B67AF52">
      <w:pPr>
        <w:spacing w:line="600" w:lineRule="exact"/>
        <w:ind w:firstLine="420" w:firstLineChars="200"/>
        <w:jc w:val="both"/>
        <w:rPr>
          <w:rFonts w:hint="default"/>
          <w:color w:val="000000"/>
          <w:sz w:val="21"/>
          <w:szCs w:val="21"/>
          <w:u w:val="single"/>
          <w:lang w:val="en-US"/>
        </w:rPr>
      </w:pPr>
      <w:r>
        <w:rPr>
          <w:rFonts w:hint="eastAsia"/>
          <w:color w:val="000000"/>
        </w:rPr>
        <w:t>项目名称：</w:t>
      </w:r>
      <w:r>
        <w:rPr>
          <w:rFonts w:hint="eastAsia"/>
          <w:color w:val="000000"/>
          <w:u w:val="single"/>
          <w:lang w:val="en-US" w:eastAsia="zh-CN"/>
        </w:rPr>
        <w:t xml:space="preserve">                            </w:t>
      </w:r>
    </w:p>
    <w:p w14:paraId="4A039E20">
      <w:pPr>
        <w:spacing w:line="400" w:lineRule="exact"/>
        <w:ind w:firstLine="420" w:firstLineChars="200"/>
        <w:rPr>
          <w:color w:val="000000"/>
          <w:u w:val="single"/>
          <w:lang w:val="en-US"/>
        </w:rPr>
      </w:pPr>
      <w:r>
        <w:rPr>
          <w:rFonts w:hint="eastAsia"/>
          <w:color w:val="000000"/>
        </w:rPr>
        <w:t>项目编号：</w:t>
      </w:r>
      <w:r>
        <w:rPr>
          <w:rFonts w:hint="eastAsia"/>
          <w:color w:val="000000"/>
          <w:u w:val="single"/>
        </w:rPr>
        <w:t xml:space="preserve">  </w:t>
      </w:r>
      <w:r>
        <w:rPr>
          <w:rFonts w:hint="eastAsia"/>
          <w:color w:val="000000"/>
          <w:u w:val="single"/>
          <w:lang w:val="en-US"/>
        </w:rPr>
        <w:t xml:space="preserve">                           </w:t>
      </w:r>
    </w:p>
    <w:p w14:paraId="38B3CF56">
      <w:pPr>
        <w:spacing w:line="400" w:lineRule="exact"/>
        <w:ind w:firstLine="420" w:firstLineChars="200"/>
        <w:rPr>
          <w:rFonts w:hint="eastAsia"/>
          <w:color w:val="000000"/>
        </w:rPr>
      </w:pPr>
      <w:r>
        <w:rPr>
          <w:rFonts w:hint="eastAsia"/>
          <w:color w:val="000000"/>
        </w:rPr>
        <w:t>甲方：</w:t>
      </w:r>
      <w:r>
        <w:rPr>
          <w:rFonts w:hint="eastAsia"/>
          <w:color w:val="000000"/>
          <w:u w:val="single"/>
          <w:lang w:val="en-US" w:eastAsia="zh-CN"/>
        </w:rPr>
        <w:t xml:space="preserve">                     </w:t>
      </w:r>
      <w:r>
        <w:rPr>
          <w:rFonts w:hint="eastAsia"/>
          <w:color w:val="000000"/>
          <w:u w:val="single"/>
          <w:lang w:val="en-US"/>
        </w:rPr>
        <w:t xml:space="preserve">   </w:t>
      </w:r>
      <w:r>
        <w:rPr>
          <w:rFonts w:hint="eastAsia"/>
          <w:color w:val="000000"/>
          <w:u w:val="single"/>
          <w:lang w:val="en-US" w:eastAsia="zh-CN"/>
        </w:rPr>
        <w:t xml:space="preserve"> </w:t>
      </w:r>
      <w:r>
        <w:rPr>
          <w:rFonts w:hint="eastAsia"/>
          <w:color w:val="000000"/>
        </w:rPr>
        <w:t>（采购人）</w:t>
      </w:r>
    </w:p>
    <w:p w14:paraId="570C3039">
      <w:pPr>
        <w:spacing w:line="400" w:lineRule="exact"/>
        <w:ind w:firstLine="420" w:firstLineChars="200"/>
        <w:rPr>
          <w:rFonts w:hint="default" w:eastAsia="宋体" w:cs="楷体"/>
          <w:color w:val="000000"/>
          <w:u w:val="single"/>
          <w:lang w:val="en-US" w:eastAsia="zh-CN"/>
        </w:rPr>
      </w:pPr>
      <w:r>
        <w:rPr>
          <w:rFonts w:hint="eastAsia"/>
          <w:color w:val="000000"/>
        </w:rPr>
        <w:t>乙方：</w:t>
      </w:r>
      <w:r>
        <w:rPr>
          <w:rFonts w:hint="eastAsia" w:cs="楷体"/>
          <w:color w:val="000000"/>
          <w:u w:val="single"/>
          <w:lang w:val="en-US" w:eastAsia="zh-CN"/>
        </w:rPr>
        <w:t xml:space="preserve">                         </w:t>
      </w:r>
    </w:p>
    <w:p w14:paraId="1333C55F">
      <w:pPr>
        <w:pStyle w:val="12"/>
        <w:spacing w:line="400" w:lineRule="exact"/>
        <w:ind w:firstLine="420" w:firstLineChars="200"/>
        <w:rPr>
          <w:rFonts w:hint="eastAsia" w:hAnsi="宋体"/>
          <w:color w:val="000000"/>
          <w:szCs w:val="21"/>
        </w:rPr>
      </w:pPr>
      <w:r>
        <w:rPr>
          <w:rFonts w:hint="eastAsia" w:hAnsi="宋体"/>
          <w:color w:val="000000"/>
          <w:szCs w:val="21"/>
        </w:rPr>
        <w:t>根据《中华人民共和国合同法》、《中华人民共和国建筑法》、</w:t>
      </w:r>
      <w:r>
        <w:rPr>
          <w:rFonts w:hint="eastAsia" w:hAnsi="宋体"/>
          <w:color w:val="000000"/>
        </w:rPr>
        <w:t>《中华人民共和国政府采购法》、《中华人民共和国政府采购法实施条例》</w:t>
      </w:r>
      <w:r>
        <w:rPr>
          <w:rFonts w:hint="eastAsia" w:hAnsi="宋体"/>
          <w:color w:val="000000"/>
          <w:szCs w:val="21"/>
        </w:rPr>
        <w:t>及有关法律规定，遵循平等、自愿、公平和诚实信用的原则，双方就</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2"/>
          <w:lang w:val="en-US"/>
        </w:rPr>
        <w:t>项目</w:t>
      </w:r>
      <w:r>
        <w:rPr>
          <w:rFonts w:hint="eastAsia" w:hAnsi="宋体"/>
          <w:color w:val="000000"/>
          <w:szCs w:val="21"/>
        </w:rPr>
        <w:t>施工及有关事项协商一致，共同达成如下协议：</w:t>
      </w:r>
    </w:p>
    <w:p w14:paraId="00821610">
      <w:pPr>
        <w:pStyle w:val="12"/>
        <w:spacing w:line="400" w:lineRule="exact"/>
        <w:ind w:firstLine="420" w:firstLineChars="200"/>
        <w:rPr>
          <w:rFonts w:hint="eastAsia" w:hAnsi="宋体"/>
          <w:color w:val="000000"/>
          <w:szCs w:val="21"/>
        </w:rPr>
      </w:pPr>
      <w:r>
        <w:rPr>
          <w:rFonts w:hint="eastAsia" w:hAnsi="宋体"/>
          <w:color w:val="000000"/>
          <w:szCs w:val="21"/>
        </w:rPr>
        <w:t>一、工程概况</w:t>
      </w:r>
    </w:p>
    <w:p w14:paraId="0DD77A50">
      <w:pPr>
        <w:pStyle w:val="12"/>
        <w:spacing w:line="400" w:lineRule="exact"/>
        <w:ind w:firstLine="540"/>
        <w:rPr>
          <w:rFonts w:hint="eastAsia" w:hAnsi="宋体"/>
          <w:color w:val="000000"/>
          <w:szCs w:val="21"/>
        </w:rPr>
      </w:pPr>
      <w:r>
        <w:rPr>
          <w:rFonts w:hint="eastAsia" w:hAnsi="宋体"/>
          <w:color w:val="000000"/>
          <w:szCs w:val="21"/>
        </w:rPr>
        <w:t>1.工程名称：</w:t>
      </w:r>
      <w:r>
        <w:rPr>
          <w:rFonts w:hint="eastAsia"/>
          <w:color w:val="000000"/>
          <w:u w:val="single"/>
          <w:lang w:val="en-US"/>
        </w:rPr>
        <w:t xml:space="preserve"> </w:t>
      </w:r>
      <w:r>
        <w:rPr>
          <w:rFonts w:hint="eastAsia"/>
          <w:color w:val="000000"/>
          <w:u w:val="single"/>
          <w:lang w:val="en-US" w:eastAsia="zh-CN"/>
        </w:rPr>
        <w:t xml:space="preserve">                        </w:t>
      </w:r>
      <w:r>
        <w:rPr>
          <w:rFonts w:hint="eastAsia" w:hAnsi="宋体"/>
          <w:color w:val="000000"/>
          <w:szCs w:val="21"/>
          <w:lang w:val="en-US"/>
        </w:rPr>
        <w:t>。</w:t>
      </w:r>
    </w:p>
    <w:p w14:paraId="144CA17E">
      <w:pPr>
        <w:pStyle w:val="12"/>
        <w:spacing w:line="400" w:lineRule="exact"/>
        <w:ind w:firstLine="540"/>
        <w:rPr>
          <w:rFonts w:hint="eastAsia" w:hAnsi="宋体"/>
          <w:color w:val="000000"/>
          <w:szCs w:val="21"/>
        </w:rPr>
      </w:pPr>
      <w:r>
        <w:rPr>
          <w:rFonts w:hint="eastAsia" w:hAnsi="宋体"/>
          <w:color w:val="000000"/>
          <w:szCs w:val="21"/>
        </w:rPr>
        <w:t>2.工程地点：</w:t>
      </w:r>
      <w:r>
        <w:rPr>
          <w:rFonts w:hint="eastAsia"/>
          <w:color w:val="000000"/>
          <w:u w:val="single"/>
          <w:lang w:val="en-US"/>
        </w:rPr>
        <w:t xml:space="preserve"> </w:t>
      </w:r>
      <w:r>
        <w:rPr>
          <w:rFonts w:hint="eastAsia"/>
          <w:color w:val="000000"/>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lang w:val="en-US"/>
        </w:rPr>
        <w:t>。</w:t>
      </w:r>
    </w:p>
    <w:p w14:paraId="7F34C884">
      <w:pPr>
        <w:pStyle w:val="12"/>
        <w:spacing w:line="400" w:lineRule="exact"/>
        <w:ind w:firstLine="540"/>
        <w:rPr>
          <w:rFonts w:hint="eastAsia" w:hAnsi="宋体"/>
          <w:color w:val="000000"/>
          <w:szCs w:val="21"/>
        </w:rPr>
      </w:pPr>
      <w:r>
        <w:rPr>
          <w:rFonts w:hint="eastAsia" w:hAnsi="宋体"/>
          <w:color w:val="000000"/>
          <w:szCs w:val="21"/>
        </w:rPr>
        <w:t>3.工程立项批准文号：</w:t>
      </w:r>
      <w:r>
        <w:rPr>
          <w:rFonts w:hint="eastAsia" w:hAnsi="宋体"/>
          <w:color w:val="000000"/>
          <w:szCs w:val="21"/>
          <w:u w:val="single"/>
          <w:lang w:val="en-US"/>
        </w:rPr>
        <w:t xml:space="preserve">                             </w:t>
      </w:r>
      <w:r>
        <w:rPr>
          <w:rFonts w:hint="eastAsia" w:hAnsi="宋体"/>
          <w:color w:val="000000"/>
          <w:szCs w:val="21"/>
        </w:rPr>
        <w:t>。</w:t>
      </w:r>
    </w:p>
    <w:p w14:paraId="2E4CF35E">
      <w:pPr>
        <w:pStyle w:val="12"/>
        <w:spacing w:line="400" w:lineRule="exact"/>
        <w:ind w:firstLine="540"/>
        <w:rPr>
          <w:rFonts w:hint="eastAsia" w:hAnsi="宋体"/>
          <w:color w:val="000000"/>
          <w:szCs w:val="21"/>
        </w:rPr>
      </w:pPr>
      <w:r>
        <w:rPr>
          <w:rFonts w:hint="eastAsia" w:hAnsi="宋体"/>
          <w:color w:val="000000"/>
          <w:szCs w:val="21"/>
          <w:lang w:val="en-US" w:eastAsia="zh-CN"/>
        </w:rPr>
        <w:t>4</w:t>
      </w:r>
      <w:r>
        <w:rPr>
          <w:rFonts w:hint="eastAsia" w:hAnsi="宋体"/>
          <w:color w:val="000000"/>
          <w:szCs w:val="21"/>
        </w:rPr>
        <w:t>.工程内容：</w:t>
      </w:r>
      <w:r>
        <w:rPr>
          <w:rFonts w:hint="eastAsia" w:hAnsi="宋体"/>
          <w:color w:val="000000"/>
          <w:szCs w:val="21"/>
          <w:u w:val="single"/>
          <w:lang w:val="en-US" w:eastAsia="zh-CN"/>
        </w:rPr>
        <w:t xml:space="preserve"> 按图纸施工 </w:t>
      </w:r>
      <w:r>
        <w:rPr>
          <w:rFonts w:hint="eastAsia" w:hAnsi="宋体"/>
          <w:color w:val="000000"/>
          <w:szCs w:val="21"/>
        </w:rPr>
        <w:t>。</w:t>
      </w:r>
    </w:p>
    <w:p w14:paraId="77048E15">
      <w:pPr>
        <w:pStyle w:val="12"/>
        <w:spacing w:line="400" w:lineRule="exact"/>
        <w:ind w:firstLine="540"/>
        <w:rPr>
          <w:rFonts w:hint="eastAsia" w:hAnsi="宋体"/>
          <w:color w:val="000000"/>
          <w:szCs w:val="21"/>
        </w:rPr>
      </w:pPr>
      <w:r>
        <w:rPr>
          <w:rFonts w:hint="eastAsia" w:hAnsi="宋体"/>
          <w:color w:val="000000"/>
          <w:szCs w:val="21"/>
          <w:lang w:val="en-US" w:eastAsia="zh-CN"/>
        </w:rPr>
        <w:t>5</w:t>
      </w:r>
      <w:r>
        <w:rPr>
          <w:rFonts w:hint="eastAsia" w:hAnsi="宋体"/>
          <w:color w:val="000000"/>
          <w:szCs w:val="21"/>
        </w:rPr>
        <w:t>.工程承包范围：</w:t>
      </w:r>
      <w:r>
        <w:rPr>
          <w:rFonts w:hint="eastAsia" w:hAnsi="宋体"/>
          <w:color w:val="000000"/>
          <w:szCs w:val="21"/>
          <w:u w:val="single"/>
          <w:lang w:val="en-US" w:eastAsia="zh-CN"/>
        </w:rPr>
        <w:t xml:space="preserve">                   </w:t>
      </w:r>
      <w:r>
        <w:rPr>
          <w:rFonts w:hint="eastAsia" w:hAnsi="宋体"/>
          <w:color w:val="000000"/>
          <w:szCs w:val="21"/>
        </w:rPr>
        <w:t>。</w:t>
      </w:r>
    </w:p>
    <w:p w14:paraId="6481EA56">
      <w:pPr>
        <w:pStyle w:val="12"/>
        <w:spacing w:line="400" w:lineRule="exact"/>
        <w:ind w:firstLine="420" w:firstLineChars="200"/>
        <w:rPr>
          <w:rFonts w:hint="eastAsia" w:hAnsi="宋体"/>
          <w:color w:val="000000"/>
          <w:szCs w:val="21"/>
        </w:rPr>
      </w:pPr>
      <w:r>
        <w:rPr>
          <w:rFonts w:hint="eastAsia" w:hAnsi="宋体"/>
          <w:color w:val="000000"/>
          <w:szCs w:val="21"/>
        </w:rPr>
        <w:t>二、合同工期</w:t>
      </w:r>
    </w:p>
    <w:p w14:paraId="4CC68CDB">
      <w:pPr>
        <w:pStyle w:val="12"/>
        <w:spacing w:line="400" w:lineRule="exact"/>
        <w:ind w:firstLine="540"/>
        <w:rPr>
          <w:rFonts w:hint="eastAsia" w:hAnsi="宋体"/>
          <w:color w:val="000000"/>
          <w:szCs w:val="21"/>
        </w:rPr>
      </w:pPr>
      <w:r>
        <w:rPr>
          <w:rFonts w:hint="eastAsia" w:hAnsi="宋体"/>
          <w:color w:val="000000"/>
          <w:szCs w:val="21"/>
        </w:rPr>
        <w:t>计划开工日期：</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年</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月</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日。</w:t>
      </w:r>
    </w:p>
    <w:p w14:paraId="64EFD605">
      <w:pPr>
        <w:pStyle w:val="12"/>
        <w:spacing w:line="400" w:lineRule="exact"/>
        <w:ind w:firstLine="540"/>
        <w:rPr>
          <w:rFonts w:hint="eastAsia" w:hAnsi="宋体" w:eastAsia="宋体"/>
          <w:color w:val="000000"/>
          <w:szCs w:val="21"/>
          <w:lang w:val="en-US" w:eastAsia="zh-CN"/>
        </w:rPr>
      </w:pPr>
      <w:r>
        <w:rPr>
          <w:rFonts w:hint="eastAsia" w:hAnsi="宋体"/>
          <w:color w:val="000000"/>
          <w:szCs w:val="21"/>
        </w:rPr>
        <w:t>计划竣工日期：</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年</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月</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日。</w:t>
      </w:r>
    </w:p>
    <w:p w14:paraId="1E712E57">
      <w:pPr>
        <w:pStyle w:val="12"/>
        <w:spacing w:line="400" w:lineRule="exact"/>
        <w:ind w:firstLine="420" w:firstLineChars="200"/>
        <w:rPr>
          <w:rFonts w:hint="eastAsia" w:hAnsi="宋体"/>
          <w:color w:val="000000"/>
          <w:szCs w:val="21"/>
        </w:rPr>
      </w:pPr>
      <w:r>
        <w:rPr>
          <w:rFonts w:hint="eastAsia" w:hAnsi="宋体"/>
          <w:color w:val="000000"/>
          <w:szCs w:val="21"/>
        </w:rPr>
        <w:t>三、质量标准</w:t>
      </w:r>
    </w:p>
    <w:p w14:paraId="6BBB5C20">
      <w:pPr>
        <w:pStyle w:val="12"/>
        <w:spacing w:line="400" w:lineRule="exact"/>
        <w:ind w:firstLine="540"/>
        <w:rPr>
          <w:rFonts w:hint="eastAsia" w:hAnsi="宋体"/>
          <w:color w:val="000000"/>
          <w:szCs w:val="21"/>
        </w:rPr>
      </w:pPr>
      <w:r>
        <w:rPr>
          <w:rFonts w:hint="eastAsia" w:hAnsi="宋体"/>
          <w:color w:val="000000"/>
          <w:szCs w:val="21"/>
        </w:rPr>
        <w:t>工程质量符合</w:t>
      </w:r>
      <w:r>
        <w:rPr>
          <w:rFonts w:hint="eastAsia" w:hAnsi="宋体"/>
          <w:color w:val="000000"/>
          <w:szCs w:val="21"/>
          <w:u w:val="single"/>
          <w:lang w:val="en-US"/>
        </w:rPr>
        <w:t>国家有关施工验收规范合格</w:t>
      </w:r>
      <w:r>
        <w:rPr>
          <w:rFonts w:hint="eastAsia" w:hAnsi="宋体"/>
          <w:color w:val="000000"/>
          <w:szCs w:val="21"/>
        </w:rPr>
        <w:t>标准。</w:t>
      </w:r>
    </w:p>
    <w:p w14:paraId="037380A3">
      <w:pPr>
        <w:pStyle w:val="12"/>
        <w:spacing w:line="400" w:lineRule="exact"/>
        <w:ind w:firstLine="420" w:firstLineChars="200"/>
        <w:rPr>
          <w:rFonts w:hint="eastAsia" w:hAnsi="宋体"/>
          <w:color w:val="000000"/>
          <w:szCs w:val="21"/>
        </w:rPr>
      </w:pPr>
      <w:r>
        <w:rPr>
          <w:rFonts w:hint="eastAsia" w:hAnsi="宋体"/>
          <w:color w:val="000000"/>
          <w:szCs w:val="21"/>
        </w:rPr>
        <w:t>四、签约合同价与合同价格形式</w:t>
      </w:r>
    </w:p>
    <w:p w14:paraId="4E9A3979">
      <w:pPr>
        <w:pStyle w:val="12"/>
        <w:spacing w:line="400" w:lineRule="exact"/>
        <w:ind w:firstLine="540"/>
        <w:rPr>
          <w:rFonts w:hint="eastAsia" w:hAnsi="宋体"/>
          <w:color w:val="000000"/>
          <w:sz w:val="21"/>
          <w:szCs w:val="21"/>
          <w:u w:val="single"/>
        </w:rPr>
      </w:pPr>
      <w:r>
        <w:rPr>
          <w:rFonts w:hint="eastAsia" w:hAnsi="宋体"/>
          <w:color w:val="000000"/>
          <w:szCs w:val="21"/>
        </w:rPr>
        <w:t>1.签约合同价为：</w:t>
      </w:r>
      <w:r>
        <w:rPr>
          <w:rFonts w:hint="eastAsia" w:hAnsi="宋体"/>
          <w:color w:val="000000"/>
          <w:sz w:val="21"/>
          <w:szCs w:val="21"/>
        </w:rPr>
        <w:t>人民币</w:t>
      </w:r>
      <w:r>
        <w:rPr>
          <w:rFonts w:hint="eastAsia" w:hAnsi="宋体"/>
          <w:color w:val="000000"/>
          <w:sz w:val="21"/>
          <w:szCs w:val="21"/>
          <w:lang w:val="en-US"/>
        </w:rPr>
        <w:t>大写</w:t>
      </w:r>
      <w:r>
        <w:rPr>
          <w:rFonts w:hint="eastAsia" w:hAnsi="宋体"/>
          <w:color w:val="000000"/>
          <w:szCs w:val="21"/>
          <w:u w:val="single"/>
          <w:lang w:val="en-US" w:eastAsia="zh-CN"/>
        </w:rPr>
        <w:t xml:space="preserve">                 </w:t>
      </w:r>
      <w:r>
        <w:rPr>
          <w:rFonts w:hint="eastAsia" w:hAnsi="宋体"/>
          <w:color w:val="000000"/>
          <w:sz w:val="21"/>
          <w:szCs w:val="21"/>
          <w:lang w:val="en-US"/>
        </w:rPr>
        <w:t>(小写</w:t>
      </w:r>
      <w:r>
        <w:rPr>
          <w:rFonts w:hAnsi="宋体"/>
          <w:color w:val="000000"/>
          <w:sz w:val="21"/>
          <w:szCs w:val="21"/>
        </w:rPr>
        <w:t>¥</w:t>
      </w:r>
      <w:r>
        <w:rPr>
          <w:rFonts w:hint="eastAsia" w:hAnsi="宋体"/>
          <w:color w:val="000000"/>
          <w:szCs w:val="21"/>
          <w:u w:val="single"/>
          <w:lang w:val="en-US" w:eastAsia="zh-CN"/>
        </w:rPr>
        <w:t xml:space="preserve">            </w:t>
      </w:r>
      <w:r>
        <w:rPr>
          <w:rFonts w:hAnsi="宋体"/>
          <w:color w:val="000000"/>
          <w:sz w:val="21"/>
          <w:szCs w:val="21"/>
        </w:rPr>
        <w:t>元</w:t>
      </w:r>
      <w:r>
        <w:rPr>
          <w:rFonts w:hint="eastAsia" w:hAnsi="宋体"/>
          <w:color w:val="000000"/>
          <w:sz w:val="21"/>
          <w:szCs w:val="21"/>
          <w:lang w:val="en-US"/>
        </w:rPr>
        <w:t>)</w:t>
      </w:r>
      <w:r>
        <w:rPr>
          <w:rFonts w:hint="eastAsia" w:hAnsi="宋体"/>
          <w:color w:val="000000"/>
          <w:sz w:val="21"/>
          <w:szCs w:val="21"/>
          <w:lang w:val="en-US" w:eastAsia="zh-CN"/>
        </w:rPr>
        <w:t>。</w:t>
      </w:r>
      <w:r>
        <w:rPr>
          <w:rFonts w:hint="eastAsia" w:hAnsi="宋体"/>
          <w:color w:val="000000"/>
          <w:sz w:val="21"/>
          <w:szCs w:val="21"/>
          <w:lang w:val="en-US"/>
        </w:rPr>
        <w:t>以实际完成工程量编制结算报告，报</w:t>
      </w:r>
      <w:r>
        <w:rPr>
          <w:rFonts w:hint="eastAsia" w:hAnsi="宋体"/>
          <w:color w:val="000000"/>
          <w:sz w:val="21"/>
          <w:szCs w:val="21"/>
        </w:rPr>
        <w:t>由建设单位</w:t>
      </w:r>
      <w:r>
        <w:rPr>
          <w:rFonts w:hint="eastAsia" w:hAnsi="宋体"/>
          <w:color w:val="000000"/>
          <w:sz w:val="21"/>
          <w:szCs w:val="21"/>
          <w:lang w:val="en-US"/>
        </w:rPr>
        <w:t>委托具有造价咨询资质单位审核的双方确认的结算造价</w:t>
      </w:r>
      <w:r>
        <w:rPr>
          <w:rFonts w:hint="eastAsia" w:hAnsi="宋体"/>
          <w:color w:val="000000"/>
          <w:sz w:val="21"/>
          <w:szCs w:val="21"/>
        </w:rPr>
        <w:t>作为本</w:t>
      </w:r>
      <w:r>
        <w:rPr>
          <w:rFonts w:hint="eastAsia" w:hAnsi="宋体"/>
          <w:color w:val="000000"/>
          <w:sz w:val="21"/>
          <w:szCs w:val="21"/>
          <w:lang w:val="en-US"/>
        </w:rPr>
        <w:t>项目正式</w:t>
      </w:r>
      <w:r>
        <w:rPr>
          <w:rFonts w:hint="eastAsia" w:hAnsi="宋体"/>
          <w:color w:val="000000"/>
          <w:sz w:val="21"/>
          <w:szCs w:val="21"/>
        </w:rPr>
        <w:t>合同价</w:t>
      </w:r>
      <w:r>
        <w:rPr>
          <w:rFonts w:hint="eastAsia" w:hAnsi="宋体"/>
          <w:color w:val="000000"/>
          <w:sz w:val="21"/>
          <w:szCs w:val="21"/>
          <w:lang w:val="en-US"/>
        </w:rPr>
        <w:t>进行结算</w:t>
      </w:r>
      <w:r>
        <w:rPr>
          <w:rFonts w:hint="eastAsia" w:hAnsi="宋体"/>
          <w:color w:val="000000"/>
          <w:sz w:val="21"/>
          <w:szCs w:val="21"/>
        </w:rPr>
        <w:t>。</w:t>
      </w:r>
    </w:p>
    <w:p w14:paraId="33C27759">
      <w:pPr>
        <w:pStyle w:val="12"/>
        <w:spacing w:line="400" w:lineRule="exact"/>
        <w:ind w:firstLine="420" w:firstLineChars="200"/>
        <w:rPr>
          <w:rFonts w:hint="eastAsia" w:hAnsi="宋体"/>
          <w:color w:val="000000"/>
          <w:szCs w:val="21"/>
        </w:rPr>
      </w:pPr>
      <w:r>
        <w:rPr>
          <w:rFonts w:hint="eastAsia" w:hAnsi="宋体"/>
          <w:color w:val="000000"/>
          <w:szCs w:val="21"/>
        </w:rPr>
        <w:t>五、项目经理：</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w:t>
      </w:r>
    </w:p>
    <w:p w14:paraId="6B10E483">
      <w:pPr>
        <w:pStyle w:val="12"/>
        <w:spacing w:line="400" w:lineRule="exact"/>
        <w:ind w:firstLine="420" w:firstLineChars="200"/>
        <w:rPr>
          <w:rFonts w:hint="eastAsia" w:hAnsi="宋体"/>
          <w:color w:val="000000"/>
          <w:szCs w:val="21"/>
        </w:rPr>
      </w:pPr>
      <w:r>
        <w:rPr>
          <w:rFonts w:hint="eastAsia" w:hAnsi="宋体"/>
          <w:color w:val="000000"/>
          <w:szCs w:val="21"/>
        </w:rPr>
        <w:t>六、合同文件构成</w:t>
      </w:r>
    </w:p>
    <w:p w14:paraId="1591417B">
      <w:pPr>
        <w:pStyle w:val="12"/>
        <w:spacing w:line="400" w:lineRule="exact"/>
        <w:ind w:firstLine="540"/>
        <w:rPr>
          <w:rFonts w:hint="eastAsia" w:hAnsi="宋体"/>
          <w:color w:val="000000"/>
          <w:szCs w:val="21"/>
        </w:rPr>
      </w:pPr>
      <w:r>
        <w:rPr>
          <w:rFonts w:hint="eastAsia" w:hAnsi="宋体"/>
          <w:color w:val="000000"/>
          <w:szCs w:val="21"/>
        </w:rPr>
        <w:t>本协议书与下列文件一起构成合同文件：</w:t>
      </w:r>
    </w:p>
    <w:p w14:paraId="7B27ABCA">
      <w:pPr>
        <w:spacing w:line="3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、本合同专用条款</w:t>
      </w:r>
    </w:p>
    <w:p w14:paraId="51B8D044">
      <w:pPr>
        <w:spacing w:line="400" w:lineRule="exact"/>
        <w:ind w:firstLine="420" w:firstLineChars="200"/>
        <w:rPr>
          <w:rFonts w:hint="eastAsia"/>
          <w:color w:val="000000"/>
          <w:szCs w:val="21"/>
        </w:rPr>
      </w:pPr>
      <w:r>
        <w:rPr>
          <w:rFonts w:hint="eastAsia"/>
          <w:color w:val="000000"/>
          <w:szCs w:val="21"/>
          <w:lang w:val="en-US" w:eastAsia="zh-CN"/>
        </w:rPr>
        <w:t>2</w:t>
      </w:r>
      <w:r>
        <w:rPr>
          <w:color w:val="000000"/>
          <w:szCs w:val="21"/>
        </w:rPr>
        <w:t>、本合同通用条款</w:t>
      </w:r>
    </w:p>
    <w:p w14:paraId="0E13A6EF">
      <w:pPr>
        <w:spacing w:line="400" w:lineRule="exact"/>
        <w:ind w:firstLine="420" w:firstLineChars="200"/>
        <w:rPr>
          <w:rFonts w:hint="eastAsia"/>
          <w:color w:val="000000"/>
          <w:szCs w:val="21"/>
        </w:rPr>
      </w:pPr>
      <w:r>
        <w:rPr>
          <w:rFonts w:hint="eastAsia"/>
          <w:color w:val="000000"/>
          <w:szCs w:val="21"/>
          <w:lang w:val="en-US" w:eastAsia="zh-CN"/>
        </w:rPr>
        <w:t>3</w:t>
      </w:r>
      <w:r>
        <w:rPr>
          <w:rFonts w:hint="eastAsia"/>
          <w:color w:val="000000"/>
          <w:szCs w:val="21"/>
        </w:rPr>
        <w:t>、其他相关资料</w:t>
      </w:r>
    </w:p>
    <w:p w14:paraId="2BEE61BC">
      <w:pPr>
        <w:pStyle w:val="12"/>
        <w:spacing w:line="400" w:lineRule="exact"/>
        <w:ind w:firstLine="315" w:firstLineChars="150"/>
        <w:rPr>
          <w:rFonts w:hint="eastAsia" w:hAnsi="宋体"/>
          <w:color w:val="000000"/>
          <w:szCs w:val="21"/>
        </w:rPr>
      </w:pPr>
      <w:r>
        <w:rPr>
          <w:rFonts w:hint="eastAsia" w:hAnsi="宋体"/>
          <w:color w:val="000000"/>
          <w:szCs w:val="21"/>
        </w:rPr>
        <w:t>在合同订立及履行过程中形成的与合同有关的文件均构成合同文件组成部分。</w:t>
      </w:r>
    </w:p>
    <w:p w14:paraId="79E428E0">
      <w:pPr>
        <w:pStyle w:val="12"/>
        <w:spacing w:line="400" w:lineRule="exact"/>
        <w:ind w:firstLine="540"/>
        <w:rPr>
          <w:rFonts w:hint="eastAsia" w:hAnsi="宋体"/>
          <w:color w:val="000000"/>
          <w:szCs w:val="21"/>
        </w:rPr>
      </w:pPr>
      <w:r>
        <w:rPr>
          <w:rFonts w:hint="eastAsia" w:hAnsi="宋体"/>
          <w:color w:val="000000"/>
          <w:szCs w:val="21"/>
        </w:rPr>
        <w:t>上述各项合同文件包括合同当事人就该项合同文件所作出的补充和修改，属于同一类内容的文件，应以最新签署的为准。专用合同条款及其附件须经合同当事人签字或盖章。</w:t>
      </w:r>
    </w:p>
    <w:p w14:paraId="46CC0A4E">
      <w:pPr>
        <w:pStyle w:val="12"/>
        <w:spacing w:line="400" w:lineRule="exact"/>
        <w:ind w:firstLine="420" w:firstLineChars="200"/>
        <w:rPr>
          <w:rFonts w:hint="eastAsia" w:hAnsi="宋体"/>
          <w:color w:val="000000"/>
          <w:szCs w:val="21"/>
        </w:rPr>
      </w:pPr>
      <w:r>
        <w:rPr>
          <w:rFonts w:hint="eastAsia" w:hAnsi="宋体"/>
          <w:color w:val="000000"/>
          <w:szCs w:val="21"/>
        </w:rPr>
        <w:t>七、承诺</w:t>
      </w:r>
    </w:p>
    <w:p w14:paraId="0DA5268C">
      <w:pPr>
        <w:pStyle w:val="12"/>
        <w:spacing w:line="400" w:lineRule="exact"/>
        <w:ind w:firstLine="420" w:firstLineChars="200"/>
        <w:rPr>
          <w:rFonts w:hint="eastAsia" w:hAnsi="宋体"/>
          <w:color w:val="000000"/>
          <w:szCs w:val="21"/>
        </w:rPr>
      </w:pPr>
      <w:r>
        <w:rPr>
          <w:rFonts w:hint="eastAsia" w:hAnsi="宋体"/>
          <w:color w:val="000000"/>
          <w:szCs w:val="21"/>
        </w:rPr>
        <w:t>1.甲方承诺按照法律规定履行项目审批手续、筹集工程建设资金并按照合同约定的期限和方式支付合同价款。</w:t>
      </w:r>
    </w:p>
    <w:p w14:paraId="665C27E6">
      <w:pPr>
        <w:pStyle w:val="12"/>
        <w:spacing w:line="400" w:lineRule="exact"/>
        <w:ind w:firstLine="420" w:firstLineChars="200"/>
        <w:rPr>
          <w:rFonts w:hint="eastAsia" w:hAnsi="宋体"/>
          <w:color w:val="000000"/>
          <w:szCs w:val="21"/>
        </w:rPr>
      </w:pPr>
      <w:r>
        <w:rPr>
          <w:rFonts w:hint="eastAsia" w:hAnsi="宋体"/>
          <w:color w:val="000000"/>
          <w:szCs w:val="21"/>
        </w:rPr>
        <w:t>2.乙方承诺按照法律规定及合同约定组织完成工程施工，确保工程质量和安全，不进行转包、分包及其他违法行为，并在缺陷责任期及保修期内承担相应的工程维修责任。</w:t>
      </w:r>
    </w:p>
    <w:p w14:paraId="134A0FBD">
      <w:pPr>
        <w:pStyle w:val="12"/>
        <w:spacing w:line="400" w:lineRule="exact"/>
        <w:ind w:firstLine="420" w:firstLineChars="200"/>
        <w:rPr>
          <w:rFonts w:hint="eastAsia" w:hAnsi="宋体"/>
          <w:color w:val="000000"/>
          <w:szCs w:val="21"/>
        </w:rPr>
      </w:pPr>
      <w:r>
        <w:rPr>
          <w:rFonts w:hint="eastAsia" w:hAnsi="宋体"/>
          <w:color w:val="000000"/>
          <w:szCs w:val="21"/>
        </w:rPr>
        <w:t>八、词语含义</w:t>
      </w:r>
    </w:p>
    <w:p w14:paraId="121156FA">
      <w:pPr>
        <w:pStyle w:val="12"/>
        <w:spacing w:line="400" w:lineRule="exact"/>
        <w:ind w:firstLine="420" w:firstLineChars="200"/>
        <w:rPr>
          <w:rFonts w:hint="eastAsia" w:hAnsi="宋体"/>
          <w:color w:val="000000"/>
          <w:szCs w:val="21"/>
        </w:rPr>
      </w:pPr>
      <w:r>
        <w:rPr>
          <w:rFonts w:hint="eastAsia" w:hAnsi="宋体"/>
          <w:color w:val="000000"/>
          <w:szCs w:val="21"/>
        </w:rPr>
        <w:t>本协议书中词语含义与第二部分通用合同条款中赋予的含义相同。</w:t>
      </w:r>
    </w:p>
    <w:p w14:paraId="540AA96F">
      <w:pPr>
        <w:pStyle w:val="12"/>
        <w:spacing w:line="400" w:lineRule="exact"/>
        <w:ind w:firstLine="420" w:firstLineChars="200"/>
        <w:rPr>
          <w:rFonts w:hint="eastAsia" w:hAnsi="宋体"/>
          <w:color w:val="000000"/>
          <w:szCs w:val="21"/>
        </w:rPr>
      </w:pPr>
      <w:r>
        <w:rPr>
          <w:rFonts w:hint="eastAsia" w:hAnsi="宋体"/>
          <w:color w:val="000000"/>
          <w:szCs w:val="21"/>
        </w:rPr>
        <w:t>九、签订时间：本合同于</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年</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月</w:t>
      </w:r>
      <w:r>
        <w:rPr>
          <w:rFonts w:hint="eastAsia" w:hAnsi="宋体"/>
          <w:color w:val="000000"/>
          <w:szCs w:val="21"/>
          <w:u w:val="single"/>
          <w:lang w:val="en-US"/>
        </w:rPr>
        <w:t xml:space="preserve"> </w:t>
      </w:r>
      <w:r>
        <w:rPr>
          <w:rFonts w:hint="eastAsia" w:hAnsi="宋体"/>
          <w:color w:val="000000"/>
          <w:szCs w:val="21"/>
          <w:u w:val="single"/>
          <w:lang w:val="en-US" w:eastAsia="zh-CN"/>
        </w:rPr>
        <w:t xml:space="preserve">  </w:t>
      </w:r>
      <w:r>
        <w:rPr>
          <w:rFonts w:hint="eastAsia" w:hAnsi="宋体"/>
          <w:color w:val="000000"/>
          <w:szCs w:val="21"/>
          <w:u w:val="single"/>
          <w:lang w:val="en-US"/>
        </w:rPr>
        <w:t xml:space="preserve"> </w:t>
      </w:r>
      <w:r>
        <w:rPr>
          <w:rFonts w:hint="eastAsia" w:hAnsi="宋体"/>
          <w:color w:val="000000"/>
          <w:szCs w:val="21"/>
        </w:rPr>
        <w:t>日签订。</w:t>
      </w:r>
    </w:p>
    <w:p w14:paraId="2ADE4A5E">
      <w:pPr>
        <w:pStyle w:val="12"/>
        <w:spacing w:line="400" w:lineRule="exact"/>
        <w:ind w:firstLine="420" w:firstLineChars="200"/>
        <w:rPr>
          <w:rFonts w:hint="eastAsia" w:hAnsi="宋体"/>
          <w:color w:val="000000"/>
          <w:szCs w:val="21"/>
        </w:rPr>
      </w:pPr>
      <w:r>
        <w:rPr>
          <w:rFonts w:hint="eastAsia" w:hAnsi="宋体"/>
          <w:color w:val="000000"/>
          <w:szCs w:val="21"/>
        </w:rPr>
        <w:t>十、签订地点：本合同在</w:t>
      </w:r>
      <w:r>
        <w:rPr>
          <w:rFonts w:hint="eastAsia" w:hAnsi="宋体"/>
          <w:color w:val="000000"/>
          <w:szCs w:val="21"/>
          <w:u w:val="single"/>
          <w:lang w:val="en-US"/>
        </w:rPr>
        <w:t xml:space="preserve"> </w:t>
      </w:r>
      <w:r>
        <w:rPr>
          <w:rFonts w:hint="eastAsia" w:hAnsi="宋体"/>
          <w:color w:val="000000"/>
          <w:szCs w:val="21"/>
          <w:u w:val="single"/>
          <w:lang w:val="en-US" w:eastAsia="zh-CN"/>
        </w:rPr>
        <w:t>阳朔县福利镇人民政府</w:t>
      </w:r>
      <w:r>
        <w:rPr>
          <w:rFonts w:hint="eastAsia" w:hAnsi="宋体"/>
          <w:color w:val="000000"/>
          <w:szCs w:val="21"/>
          <w:u w:val="single"/>
          <w:lang w:val="en-US"/>
        </w:rPr>
        <w:t xml:space="preserve"> </w:t>
      </w:r>
      <w:r>
        <w:rPr>
          <w:rFonts w:hint="eastAsia" w:hAnsi="宋体"/>
          <w:color w:val="000000"/>
          <w:szCs w:val="21"/>
        </w:rPr>
        <w:t>签订。</w:t>
      </w:r>
    </w:p>
    <w:p w14:paraId="1FEA8982">
      <w:pPr>
        <w:pStyle w:val="12"/>
        <w:spacing w:line="400" w:lineRule="exact"/>
        <w:ind w:firstLine="420" w:firstLineChars="200"/>
        <w:rPr>
          <w:rFonts w:hint="eastAsia" w:hAnsi="宋体"/>
          <w:color w:val="000000"/>
          <w:szCs w:val="21"/>
        </w:rPr>
      </w:pPr>
      <w:r>
        <w:rPr>
          <w:rFonts w:hint="eastAsia" w:hAnsi="宋体"/>
          <w:color w:val="000000"/>
          <w:szCs w:val="21"/>
        </w:rPr>
        <w:t>十一、补充协议：合同未尽事宜，合同当事人另行签订补充协议，补充协议是合同的组成部分。</w:t>
      </w:r>
    </w:p>
    <w:p w14:paraId="4276DCDE">
      <w:pPr>
        <w:pStyle w:val="12"/>
        <w:spacing w:line="400" w:lineRule="exact"/>
        <w:ind w:firstLine="420" w:firstLineChars="200"/>
        <w:rPr>
          <w:rFonts w:hint="eastAsia" w:hAnsi="宋体"/>
          <w:color w:val="000000"/>
          <w:szCs w:val="21"/>
        </w:rPr>
      </w:pPr>
      <w:r>
        <w:rPr>
          <w:rFonts w:hint="eastAsia" w:hAnsi="宋体"/>
          <w:color w:val="000000"/>
          <w:szCs w:val="21"/>
        </w:rPr>
        <w:t>十二、合同生效：本合同自双方法定代表人或其授权代理人签字或盖章并加盖单位公章后生效。</w:t>
      </w:r>
    </w:p>
    <w:p w14:paraId="3AEFA9BB">
      <w:pPr>
        <w:pStyle w:val="12"/>
        <w:spacing w:line="400" w:lineRule="exact"/>
        <w:ind w:firstLine="420" w:firstLineChars="200"/>
        <w:rPr>
          <w:rFonts w:hint="eastAsia" w:hAnsi="宋体"/>
          <w:color w:val="000000"/>
          <w:szCs w:val="21"/>
        </w:rPr>
      </w:pPr>
      <w:r>
        <w:rPr>
          <w:rFonts w:hint="eastAsia" w:hAnsi="宋体"/>
          <w:color w:val="000000"/>
          <w:szCs w:val="21"/>
        </w:rPr>
        <w:t>十三、合同份数</w:t>
      </w:r>
      <w:r>
        <w:rPr>
          <w:rFonts w:hint="eastAsia" w:hAnsi="宋体"/>
          <w:color w:val="000000"/>
          <w:szCs w:val="21"/>
          <w:lang w:eastAsia="zh-CN"/>
        </w:rPr>
        <w:t>：</w:t>
      </w:r>
      <w:r>
        <w:rPr>
          <w:rFonts w:hint="eastAsia" w:hAnsi="宋体"/>
          <w:color w:val="000000"/>
          <w:szCs w:val="21"/>
        </w:rPr>
        <w:t>本合同一式</w:t>
      </w:r>
      <w:r>
        <w:rPr>
          <w:rFonts w:hint="eastAsia" w:hAnsi="宋体"/>
          <w:color w:val="000000"/>
          <w:szCs w:val="21"/>
          <w:u w:val="single"/>
          <w:lang w:val="en-US" w:eastAsia="zh-CN"/>
        </w:rPr>
        <w:t xml:space="preserve"> 六 </w:t>
      </w:r>
      <w:r>
        <w:rPr>
          <w:rFonts w:hint="eastAsia" w:hAnsi="宋体"/>
          <w:color w:val="000000"/>
          <w:szCs w:val="21"/>
        </w:rPr>
        <w:t>份，均具有同等法律效力。</w:t>
      </w:r>
    </w:p>
    <w:p w14:paraId="52F15639">
      <w:pPr>
        <w:ind w:firstLine="439" w:firstLineChars="183"/>
        <w:rPr>
          <w:rFonts w:hint="eastAsia"/>
          <w:color w:val="000000"/>
          <w:szCs w:val="21"/>
          <w:lang w:val="en-US"/>
        </w:rPr>
      </w:pPr>
      <w:r>
        <w:rPr>
          <w:rFonts w:hint="eastAsia"/>
          <w:color w:val="000000"/>
          <w:sz w:val="24"/>
          <w:szCs w:val="24"/>
          <w:lang w:val="en-US"/>
        </w:rPr>
        <w:t>十四、</w:t>
      </w:r>
      <w:r>
        <w:rPr>
          <w:rFonts w:hint="eastAsia"/>
          <w:color w:val="000000"/>
          <w:szCs w:val="21"/>
          <w:lang w:val="en-US"/>
        </w:rPr>
        <w:t>施工用电由甲方提供。</w:t>
      </w:r>
    </w:p>
    <w:p w14:paraId="24EA809B">
      <w:pPr>
        <w:pStyle w:val="12"/>
        <w:spacing w:line="400" w:lineRule="exact"/>
        <w:ind w:firstLine="540"/>
        <w:rPr>
          <w:rFonts w:hint="eastAsia" w:hAnsi="宋体"/>
          <w:color w:val="000000"/>
          <w:szCs w:val="21"/>
        </w:rPr>
      </w:pPr>
    </w:p>
    <w:p w14:paraId="0B5416C9">
      <w:pPr>
        <w:pStyle w:val="12"/>
        <w:spacing w:line="400" w:lineRule="exact"/>
        <w:ind w:firstLine="540"/>
        <w:rPr>
          <w:rFonts w:hint="eastAsia" w:hAnsi="宋体"/>
          <w:color w:val="000000"/>
          <w:szCs w:val="21"/>
        </w:rPr>
      </w:pPr>
    </w:p>
    <w:p w14:paraId="487E79AC">
      <w:pPr>
        <w:spacing w:line="420" w:lineRule="exact"/>
        <w:rPr>
          <w:rFonts w:hint="eastAsia"/>
          <w:color w:val="000000"/>
          <w:szCs w:val="21"/>
        </w:rPr>
      </w:pPr>
      <w:bookmarkStart w:id="207" w:name="_Toc180225668"/>
      <w:r>
        <w:rPr>
          <w:rFonts w:hint="eastAsia"/>
          <w:color w:val="000000"/>
          <w:szCs w:val="21"/>
        </w:rPr>
        <w:t xml:space="preserve"> 甲方（全称）：</w:t>
      </w:r>
      <w:r>
        <w:rPr>
          <w:rFonts w:hint="eastAsia"/>
          <w:color w:val="000000"/>
          <w:szCs w:val="21"/>
          <w:lang w:val="en-US" w:eastAsia="zh-CN"/>
        </w:rPr>
        <w:t xml:space="preserve">                   </w:t>
      </w:r>
      <w:r>
        <w:rPr>
          <w:rFonts w:hint="eastAsia"/>
          <w:color w:val="000000"/>
          <w:szCs w:val="21"/>
          <w:lang w:val="en-US"/>
        </w:rPr>
        <w:t xml:space="preserve">        </w:t>
      </w:r>
      <w:r>
        <w:rPr>
          <w:rFonts w:hint="eastAsia"/>
          <w:color w:val="000000"/>
          <w:szCs w:val="21"/>
          <w:lang w:val="en-US" w:eastAsia="zh-CN"/>
        </w:rPr>
        <w:t xml:space="preserve">       </w:t>
      </w:r>
      <w:r>
        <w:rPr>
          <w:rFonts w:hint="eastAsia"/>
          <w:color w:val="000000"/>
          <w:szCs w:val="21"/>
        </w:rPr>
        <w:t>乙方（全称）：</w:t>
      </w:r>
      <w:r>
        <w:rPr>
          <w:rFonts w:hint="eastAsia"/>
          <w:color w:val="000000"/>
          <w:szCs w:val="21"/>
          <w:lang w:val="en-US" w:eastAsia="zh-CN"/>
        </w:rPr>
        <w:t xml:space="preserve"> </w:t>
      </w:r>
      <w:r>
        <w:rPr>
          <w:rFonts w:hint="eastAsia"/>
          <w:color w:val="000000"/>
          <w:szCs w:val="21"/>
          <w:lang w:val="en-US"/>
        </w:rPr>
        <w:t xml:space="preserve">  </w:t>
      </w:r>
    </w:p>
    <w:p w14:paraId="4803F6A2">
      <w:pPr>
        <w:spacing w:line="420" w:lineRule="exact"/>
        <w:ind w:firstLine="2100" w:firstLineChars="1000"/>
        <w:rPr>
          <w:rFonts w:hint="eastAsia"/>
          <w:color w:val="000000"/>
          <w:szCs w:val="21"/>
          <w:lang w:val="en-US"/>
        </w:rPr>
      </w:pPr>
      <w:r>
        <w:rPr>
          <w:rFonts w:hint="eastAsia"/>
          <w:color w:val="000000"/>
          <w:szCs w:val="21"/>
          <w:lang w:val="en-US"/>
        </w:rPr>
        <w:t xml:space="preserve">（盖章）                                          </w:t>
      </w:r>
      <w:r>
        <w:rPr>
          <w:rFonts w:hint="eastAsia"/>
          <w:color w:val="000000"/>
          <w:szCs w:val="21"/>
          <w:lang w:val="en-US" w:eastAsia="zh-CN"/>
        </w:rPr>
        <w:t xml:space="preserve"> </w:t>
      </w:r>
      <w:r>
        <w:rPr>
          <w:rFonts w:hint="eastAsia"/>
          <w:color w:val="000000"/>
          <w:szCs w:val="21"/>
          <w:lang w:val="en-US"/>
        </w:rPr>
        <w:t xml:space="preserve">（盖章）     </w:t>
      </w:r>
    </w:p>
    <w:p w14:paraId="00A7736B">
      <w:pPr>
        <w:spacing w:line="420" w:lineRule="exact"/>
        <w:rPr>
          <w:rFonts w:hint="eastAsia"/>
          <w:color w:val="000000"/>
          <w:szCs w:val="21"/>
        </w:rPr>
      </w:pPr>
      <w:r>
        <w:rPr>
          <w:rFonts w:hint="eastAsia"/>
          <w:color w:val="000000"/>
          <w:szCs w:val="21"/>
          <w:lang w:val="en-US"/>
        </w:rPr>
        <w:t xml:space="preserve">                      </w:t>
      </w:r>
    </w:p>
    <w:p w14:paraId="51772572">
      <w:pPr>
        <w:spacing w:line="420" w:lineRule="exact"/>
        <w:rPr>
          <w:rFonts w:hint="eastAsia"/>
          <w:color w:val="000000"/>
          <w:szCs w:val="21"/>
          <w:lang w:val="en-US"/>
        </w:rPr>
      </w:pPr>
      <w:r>
        <w:rPr>
          <w:rFonts w:hint="eastAsia"/>
          <w:color w:val="000000"/>
          <w:szCs w:val="21"/>
        </w:rPr>
        <w:t>法定代表人</w:t>
      </w:r>
      <w:r>
        <w:rPr>
          <w:rFonts w:hint="eastAsia"/>
          <w:color w:val="000000"/>
          <w:szCs w:val="21"/>
          <w:lang w:val="en-US"/>
        </w:rPr>
        <w:t xml:space="preserve"> </w:t>
      </w:r>
      <w:r>
        <w:rPr>
          <w:rFonts w:hint="eastAsia"/>
          <w:color w:val="000000"/>
          <w:szCs w:val="21"/>
          <w:lang w:val="en-US" w:eastAsia="zh-CN"/>
        </w:rPr>
        <w:t>：</w:t>
      </w:r>
      <w:r>
        <w:rPr>
          <w:rFonts w:hint="eastAsia"/>
          <w:color w:val="000000"/>
          <w:szCs w:val="21"/>
          <w:lang w:val="en-US"/>
        </w:rPr>
        <w:t xml:space="preserve">              </w:t>
      </w:r>
      <w:r>
        <w:rPr>
          <w:rFonts w:hint="eastAsia"/>
          <w:color w:val="000000"/>
          <w:szCs w:val="21"/>
        </w:rPr>
        <w:t xml:space="preserve">  </w:t>
      </w:r>
      <w:r>
        <w:rPr>
          <w:rFonts w:hint="eastAsia"/>
          <w:color w:val="000000"/>
          <w:szCs w:val="21"/>
          <w:lang w:val="en-US"/>
        </w:rPr>
        <w:t xml:space="preserve">               </w:t>
      </w:r>
      <w:r>
        <w:rPr>
          <w:rFonts w:hint="eastAsia"/>
          <w:color w:val="000000"/>
          <w:szCs w:val="21"/>
          <w:lang w:val="en-US" w:eastAsia="zh-CN"/>
        </w:rPr>
        <w:t xml:space="preserve">     </w:t>
      </w:r>
      <w:r>
        <w:rPr>
          <w:rFonts w:hint="eastAsia"/>
          <w:color w:val="000000"/>
          <w:szCs w:val="21"/>
          <w:lang w:val="en-US"/>
        </w:rPr>
        <w:t xml:space="preserve"> </w:t>
      </w:r>
      <w:r>
        <w:rPr>
          <w:rFonts w:hint="eastAsia"/>
          <w:color w:val="000000"/>
          <w:szCs w:val="21"/>
        </w:rPr>
        <w:t>法定代表人</w:t>
      </w:r>
      <w:r>
        <w:rPr>
          <w:rFonts w:hint="eastAsia"/>
          <w:color w:val="000000"/>
          <w:szCs w:val="21"/>
          <w:lang w:eastAsia="zh-CN"/>
        </w:rPr>
        <w:t>：</w:t>
      </w:r>
      <w:r>
        <w:rPr>
          <w:rFonts w:hint="eastAsia"/>
          <w:color w:val="000000"/>
          <w:szCs w:val="21"/>
          <w:lang w:val="en-US"/>
        </w:rPr>
        <w:t xml:space="preserve">             </w:t>
      </w:r>
    </w:p>
    <w:p w14:paraId="0B2F7B01">
      <w:pPr>
        <w:spacing w:line="420" w:lineRule="exact"/>
        <w:rPr>
          <w:rFonts w:hint="eastAsia"/>
          <w:color w:val="000000"/>
          <w:szCs w:val="21"/>
        </w:rPr>
      </w:pPr>
      <w:r>
        <w:rPr>
          <w:rFonts w:hint="eastAsia"/>
          <w:color w:val="000000"/>
          <w:szCs w:val="21"/>
        </w:rPr>
        <w:t xml:space="preserve">或委托代理人（签字）： </w:t>
      </w:r>
      <w:r>
        <w:rPr>
          <w:rFonts w:hint="eastAsia"/>
          <w:color w:val="000000"/>
          <w:szCs w:val="21"/>
          <w:lang w:val="en-US"/>
        </w:rPr>
        <w:t xml:space="preserve">                           或</w:t>
      </w:r>
      <w:r>
        <w:rPr>
          <w:rFonts w:hint="eastAsia"/>
          <w:color w:val="000000"/>
          <w:szCs w:val="21"/>
        </w:rPr>
        <w:t>委托代理人（签字）：</w:t>
      </w:r>
      <w:r>
        <w:rPr>
          <w:rFonts w:hint="eastAsia"/>
          <w:color w:val="000000"/>
          <w:szCs w:val="21"/>
          <w:lang w:val="en-US"/>
        </w:rPr>
        <w:t xml:space="preserve">             </w:t>
      </w:r>
    </w:p>
    <w:p w14:paraId="0A9FBE6B">
      <w:pPr>
        <w:spacing w:line="420" w:lineRule="exact"/>
        <w:rPr>
          <w:rFonts w:hint="eastAsia"/>
          <w:color w:val="000000"/>
          <w:szCs w:val="21"/>
          <w:lang w:val="en-US"/>
        </w:rPr>
      </w:pPr>
      <w:r>
        <w:rPr>
          <w:rFonts w:hint="eastAsia"/>
          <w:color w:val="000000"/>
          <w:szCs w:val="21"/>
          <w:lang w:val="en-US"/>
        </w:rPr>
        <w:t>组织机构代码：</w:t>
      </w:r>
      <w:r>
        <w:rPr>
          <w:rFonts w:hint="eastAsia" w:eastAsia="宋体" w:cs="宋体"/>
          <w:color w:val="auto"/>
          <w:szCs w:val="21"/>
          <w:lang w:val="en-US" w:eastAsia="zh-CN"/>
        </w:rPr>
        <w:t xml:space="preserve">                  </w:t>
      </w:r>
      <w:r>
        <w:rPr>
          <w:rFonts w:hint="eastAsia"/>
          <w:color w:val="000000"/>
          <w:szCs w:val="21"/>
          <w:lang w:val="en-US" w:eastAsia="zh-CN"/>
        </w:rPr>
        <w:t xml:space="preserve">                 </w:t>
      </w:r>
      <w:r>
        <w:rPr>
          <w:rFonts w:hint="eastAsia"/>
          <w:color w:val="000000"/>
          <w:szCs w:val="21"/>
          <w:lang w:val="en-US"/>
        </w:rPr>
        <w:t xml:space="preserve"> 组织机构代码：</w:t>
      </w:r>
      <w:r>
        <w:rPr>
          <w:rFonts w:hint="eastAsia"/>
          <w:color w:val="000000"/>
          <w:szCs w:val="21"/>
          <w:lang w:val="en-US" w:eastAsia="zh-CN"/>
        </w:rPr>
        <w:t xml:space="preserve"> </w:t>
      </w:r>
    </w:p>
    <w:p w14:paraId="01C52452">
      <w:pPr>
        <w:spacing w:line="420" w:lineRule="exact"/>
        <w:rPr>
          <w:rFonts w:hint="eastAsia"/>
          <w:color w:val="000000"/>
          <w:szCs w:val="21"/>
          <w:lang w:val="en-US"/>
        </w:rPr>
      </w:pPr>
      <w:r>
        <w:rPr>
          <w:rFonts w:hint="eastAsia"/>
          <w:color w:val="000000"/>
          <w:szCs w:val="21"/>
          <w:lang w:val="en-US"/>
        </w:rPr>
        <w:t>电话：</w:t>
      </w:r>
      <w:r>
        <w:rPr>
          <w:rFonts w:hint="eastAsia" w:eastAsia="宋体" w:cs="宋体"/>
          <w:color w:val="auto"/>
          <w:szCs w:val="21"/>
          <w:lang w:val="en-US" w:eastAsia="zh-CN"/>
        </w:rPr>
        <w:t xml:space="preserve">            </w:t>
      </w:r>
      <w:r>
        <w:rPr>
          <w:rFonts w:hint="eastAsia"/>
          <w:color w:val="000000"/>
          <w:szCs w:val="21"/>
          <w:lang w:val="en-US"/>
        </w:rPr>
        <w:t xml:space="preserve">                                电话：</w:t>
      </w:r>
      <w:r>
        <w:rPr>
          <w:rFonts w:hint="eastAsia"/>
          <w:color w:val="000000"/>
          <w:szCs w:val="21"/>
          <w:lang w:val="en-US" w:eastAsia="zh-CN"/>
        </w:rPr>
        <w:t xml:space="preserve"> </w:t>
      </w:r>
      <w:r>
        <w:rPr>
          <w:rFonts w:hint="eastAsia"/>
          <w:color w:val="000000"/>
          <w:szCs w:val="21"/>
          <w:lang w:val="en-US"/>
        </w:rPr>
        <w:t xml:space="preserve">                         </w:t>
      </w:r>
    </w:p>
    <w:p w14:paraId="257CDB34">
      <w:pPr>
        <w:spacing w:line="420" w:lineRule="exact"/>
        <w:rPr>
          <w:rFonts w:hint="default" w:eastAsia="宋体"/>
          <w:color w:val="000000"/>
          <w:szCs w:val="21"/>
          <w:lang w:val="en-US" w:eastAsia="zh-CN"/>
        </w:rPr>
      </w:pPr>
      <w:r>
        <w:rPr>
          <w:rFonts w:hint="eastAsia"/>
          <w:color w:val="000000"/>
          <w:szCs w:val="21"/>
          <w:lang w:val="en-US"/>
        </w:rPr>
        <w:t>地址：</w:t>
      </w:r>
      <w:r>
        <w:rPr>
          <w:rFonts w:hint="eastAsia"/>
          <w:color w:val="000000"/>
          <w:szCs w:val="21"/>
          <w:lang w:val="en-US" w:eastAsia="zh-CN"/>
        </w:rPr>
        <w:t xml:space="preserve">                     </w:t>
      </w:r>
      <w:r>
        <w:rPr>
          <w:rFonts w:hint="eastAsia"/>
          <w:color w:val="000000"/>
          <w:szCs w:val="21"/>
          <w:lang w:val="en-US"/>
        </w:rPr>
        <w:t xml:space="preserve">               </w:t>
      </w:r>
      <w:r>
        <w:rPr>
          <w:rFonts w:hint="eastAsia"/>
          <w:color w:val="000000"/>
          <w:szCs w:val="21"/>
          <w:lang w:val="en-US" w:eastAsia="zh-CN"/>
        </w:rPr>
        <w:t xml:space="preserve">      </w:t>
      </w:r>
      <w:r>
        <w:rPr>
          <w:rFonts w:hint="eastAsia"/>
          <w:color w:val="000000"/>
          <w:szCs w:val="21"/>
          <w:lang w:val="en-US"/>
        </w:rPr>
        <w:t xml:space="preserve"> </w:t>
      </w:r>
      <w:r>
        <w:rPr>
          <w:color w:val="000000"/>
          <w:szCs w:val="21"/>
          <w:lang w:val="en-US"/>
        </w:rPr>
        <w:t xml:space="preserve"> </w:t>
      </w:r>
      <w:r>
        <w:rPr>
          <w:rFonts w:hint="eastAsia"/>
          <w:color w:val="000000"/>
          <w:szCs w:val="21"/>
          <w:lang w:val="en-US"/>
        </w:rPr>
        <w:t>地址：</w:t>
      </w:r>
      <w:r>
        <w:rPr>
          <w:rFonts w:hint="eastAsia"/>
          <w:color w:val="000000"/>
          <w:szCs w:val="21"/>
          <w:lang w:val="en-US" w:eastAsia="zh-CN"/>
        </w:rPr>
        <w:t xml:space="preserve"> </w:t>
      </w:r>
    </w:p>
    <w:p w14:paraId="26243E1F">
      <w:pPr>
        <w:spacing w:line="420" w:lineRule="exact"/>
        <w:rPr>
          <w:rFonts w:hint="eastAsia"/>
          <w:color w:val="000000"/>
          <w:szCs w:val="21"/>
          <w:lang w:val="en-US"/>
        </w:rPr>
      </w:pPr>
      <w:r>
        <w:rPr>
          <w:rFonts w:hint="eastAsia"/>
          <w:color w:val="000000"/>
          <w:szCs w:val="21"/>
          <w:lang w:val="en-US"/>
        </w:rPr>
        <w:t>邮编：</w:t>
      </w:r>
      <w:r>
        <w:rPr>
          <w:rFonts w:hint="eastAsia" w:ascii="宋体" w:hAnsi="宋体" w:eastAsia="宋体" w:cs="宋体"/>
          <w:color w:val="000000"/>
          <w:szCs w:val="21"/>
          <w:lang w:val="en-US" w:eastAsia="zh-CN"/>
        </w:rPr>
        <w:t xml:space="preserve">      </w:t>
      </w:r>
      <w:r>
        <w:rPr>
          <w:rFonts w:hint="eastAsia"/>
          <w:color w:val="000000"/>
          <w:szCs w:val="21"/>
          <w:lang w:val="en-US"/>
        </w:rPr>
        <w:t xml:space="preserve">                                   </w:t>
      </w:r>
      <w:r>
        <w:rPr>
          <w:rFonts w:hint="eastAsia"/>
          <w:color w:val="000000"/>
          <w:szCs w:val="21"/>
          <w:lang w:val="en-US" w:eastAsia="zh-CN"/>
        </w:rPr>
        <w:t xml:space="preserve"> </w:t>
      </w:r>
      <w:r>
        <w:rPr>
          <w:rFonts w:hint="eastAsia"/>
          <w:color w:val="000000"/>
          <w:szCs w:val="21"/>
          <w:lang w:val="en-US"/>
        </w:rPr>
        <w:t xml:space="preserve"> </w:t>
      </w:r>
      <w:r>
        <w:rPr>
          <w:rFonts w:hint="eastAsia"/>
          <w:color w:val="000000"/>
          <w:szCs w:val="21"/>
          <w:lang w:val="en-US" w:eastAsia="zh-CN"/>
        </w:rPr>
        <w:t xml:space="preserve"> </w:t>
      </w:r>
      <w:r>
        <w:rPr>
          <w:rFonts w:hint="eastAsia"/>
          <w:color w:val="000000"/>
          <w:szCs w:val="21"/>
          <w:lang w:val="en-US"/>
        </w:rPr>
        <w:t>邮编：</w:t>
      </w:r>
      <w:r>
        <w:rPr>
          <w:rFonts w:hint="eastAsia"/>
          <w:color w:val="000000"/>
          <w:szCs w:val="21"/>
          <w:lang w:val="en-US" w:eastAsia="zh-CN"/>
        </w:rPr>
        <w:t xml:space="preserve"> </w:t>
      </w:r>
      <w:r>
        <w:rPr>
          <w:rFonts w:hint="eastAsia"/>
          <w:color w:val="000000"/>
          <w:szCs w:val="21"/>
          <w:lang w:val="en-US"/>
        </w:rPr>
        <w:t xml:space="preserve">                   </w:t>
      </w:r>
    </w:p>
    <w:p w14:paraId="739F0A8A">
      <w:pPr>
        <w:spacing w:line="420" w:lineRule="exact"/>
        <w:rPr>
          <w:rFonts w:hint="eastAsia"/>
          <w:color w:val="000000"/>
          <w:szCs w:val="21"/>
          <w:lang w:val="en-US"/>
        </w:rPr>
      </w:pPr>
      <w:r>
        <w:rPr>
          <w:rFonts w:hint="eastAsia"/>
          <w:color w:val="000000"/>
          <w:szCs w:val="21"/>
          <w:lang w:val="en-US"/>
        </w:rPr>
        <w:t xml:space="preserve">          </w:t>
      </w:r>
    </w:p>
    <w:p w14:paraId="29B406E7">
      <w:pPr>
        <w:spacing w:line="420" w:lineRule="exact"/>
        <w:rPr>
          <w:rFonts w:hint="eastAsia"/>
          <w:color w:val="000000"/>
          <w:u w:val="single"/>
          <w:lang w:val="en-US"/>
        </w:rPr>
      </w:pPr>
      <w:r>
        <w:rPr>
          <w:rFonts w:hint="eastAsia"/>
          <w:color w:val="000000"/>
          <w:szCs w:val="21"/>
          <w:lang w:val="en-US"/>
        </w:rPr>
        <w:t xml:space="preserve">签订日期：      年   月   日                      签订日期：      年   月   日   </w:t>
      </w:r>
      <w:r>
        <w:rPr>
          <w:rFonts w:hint="eastAsia" w:cs="Times New Roman"/>
          <w:color w:val="000000"/>
          <w:kern w:val="2"/>
          <w:sz w:val="21"/>
          <w:szCs w:val="21"/>
          <w:lang w:val="en-US" w:bidi="ar-SA"/>
        </w:rPr>
        <w:t xml:space="preserve"> </w:t>
      </w:r>
    </w:p>
    <w:p w14:paraId="0CCD1694">
      <w:pPr>
        <w:pStyle w:val="40"/>
        <w:ind w:left="0"/>
        <w:jc w:val="both"/>
        <w:rPr>
          <w:rFonts w:hint="eastAsia"/>
          <w:color w:val="000000"/>
          <w:u w:val="single"/>
        </w:rPr>
      </w:pPr>
    </w:p>
    <w:p w14:paraId="6B3F684A">
      <w:pPr>
        <w:pStyle w:val="40"/>
        <w:ind w:left="0"/>
        <w:jc w:val="both"/>
        <w:rPr>
          <w:rFonts w:hint="eastAsia"/>
          <w:color w:val="000000"/>
          <w:u w:val="single"/>
        </w:rPr>
      </w:pPr>
    </w:p>
    <w:p w14:paraId="688A4D3E">
      <w:pPr>
        <w:pStyle w:val="40"/>
        <w:ind w:left="0"/>
        <w:jc w:val="both"/>
        <w:rPr>
          <w:rFonts w:hint="eastAsia"/>
          <w:color w:val="000000"/>
          <w:u w:val="single"/>
        </w:rPr>
      </w:pPr>
    </w:p>
    <w:p w14:paraId="29E1867D">
      <w:pPr>
        <w:pStyle w:val="40"/>
        <w:ind w:left="0"/>
        <w:jc w:val="both"/>
        <w:rPr>
          <w:rFonts w:hint="eastAsia"/>
          <w:color w:val="000000"/>
          <w:u w:val="single"/>
        </w:rPr>
      </w:pPr>
    </w:p>
    <w:p w14:paraId="057809BB">
      <w:pPr>
        <w:pStyle w:val="40"/>
        <w:spacing w:line="240" w:lineRule="auto"/>
        <w:ind w:left="0"/>
        <w:jc w:val="center"/>
        <w:rPr>
          <w:color w:val="000000"/>
          <w:sz w:val="32"/>
          <w:szCs w:val="32"/>
        </w:rPr>
      </w:pPr>
      <w:r>
        <w:rPr>
          <w:rFonts w:hint="eastAsia"/>
          <w:color w:val="000000"/>
          <w:sz w:val="32"/>
          <w:szCs w:val="32"/>
        </w:rPr>
        <w:t xml:space="preserve">第二部分  </w:t>
      </w:r>
      <w:r>
        <w:rPr>
          <w:color w:val="000000"/>
          <w:sz w:val="32"/>
          <w:szCs w:val="32"/>
        </w:rPr>
        <w:t>通用条款</w:t>
      </w:r>
      <w:bookmarkEnd w:id="207"/>
    </w:p>
    <w:p w14:paraId="061A84D7">
      <w:pPr>
        <w:pStyle w:val="40"/>
        <w:spacing w:line="240" w:lineRule="auto"/>
        <w:ind w:left="0"/>
        <w:jc w:val="center"/>
        <w:rPr>
          <w:color w:val="000000"/>
          <w:sz w:val="32"/>
          <w:szCs w:val="32"/>
        </w:rPr>
      </w:pPr>
    </w:p>
    <w:p w14:paraId="7992E6D9">
      <w:pPr>
        <w:spacing w:line="360" w:lineRule="auto"/>
        <w:ind w:firstLine="480" w:firstLineChars="200"/>
        <w:rPr>
          <w:rFonts w:hint="eastAsia"/>
          <w:color w:val="000000"/>
          <w:szCs w:val="21"/>
        </w:rPr>
        <w:sectPr>
          <w:footerReference r:id="rId12" w:type="first"/>
          <w:footerReference r:id="rId11" w:type="default"/>
          <w:pgSz w:w="11906" w:h="16838"/>
          <w:pgMar w:top="1418" w:right="1134" w:bottom="1134" w:left="1134" w:header="851" w:footer="992" w:gutter="0"/>
          <w:pgNumType w:start="1"/>
          <w:cols w:space="720" w:num="1"/>
          <w:titlePg/>
          <w:docGrid w:type="lines" w:linePitch="312" w:charSpace="0"/>
        </w:sectPr>
      </w:pPr>
      <w:r>
        <w:rPr>
          <w:color w:val="000000"/>
          <w:sz w:val="24"/>
        </w:rPr>
        <w:t>采用国家工商行政管理局和</w:t>
      </w:r>
      <w:r>
        <w:rPr>
          <w:rFonts w:hint="eastAsia"/>
          <w:color w:val="000000"/>
          <w:sz w:val="24"/>
        </w:rPr>
        <w:t>住房和城乡建设</w:t>
      </w:r>
      <w:r>
        <w:rPr>
          <w:color w:val="000000"/>
          <w:sz w:val="24"/>
        </w:rPr>
        <w:t>部</w:t>
      </w:r>
      <w:r>
        <w:rPr>
          <w:rFonts w:hint="eastAsia"/>
          <w:color w:val="000000"/>
          <w:sz w:val="24"/>
        </w:rPr>
        <w:t>制定</w:t>
      </w:r>
      <w:r>
        <w:rPr>
          <w:color w:val="000000"/>
          <w:sz w:val="24"/>
        </w:rPr>
        <w:t>的《建设工程施工合同》(GF-</w:t>
      </w:r>
      <w:r>
        <w:rPr>
          <w:rFonts w:hint="eastAsia"/>
          <w:color w:val="000000"/>
          <w:sz w:val="24"/>
        </w:rPr>
        <w:t>201</w:t>
      </w:r>
      <w:r>
        <w:rPr>
          <w:rFonts w:hint="eastAsia"/>
          <w:color w:val="000000"/>
          <w:sz w:val="24"/>
          <w:lang w:val="en-US"/>
        </w:rPr>
        <w:t>3</w:t>
      </w:r>
      <w:r>
        <w:rPr>
          <w:color w:val="000000"/>
          <w:sz w:val="24"/>
        </w:rPr>
        <w:t>-0201)的通用条款。</w:t>
      </w:r>
    </w:p>
    <w:p w14:paraId="0839FA4F">
      <w:pPr>
        <w:pStyle w:val="40"/>
        <w:spacing w:line="240" w:lineRule="auto"/>
        <w:ind w:left="0"/>
        <w:jc w:val="center"/>
        <w:rPr>
          <w:rFonts w:hint="eastAsia"/>
          <w:color w:val="000000"/>
          <w:sz w:val="36"/>
          <w:szCs w:val="36"/>
        </w:rPr>
      </w:pPr>
      <w:bookmarkStart w:id="208" w:name="_Toc180225667"/>
      <w:r>
        <w:rPr>
          <w:rFonts w:hint="eastAsia"/>
          <w:color w:val="000000"/>
          <w:sz w:val="32"/>
          <w:szCs w:val="32"/>
        </w:rPr>
        <w:t>第三部分  专用条款</w:t>
      </w:r>
      <w:bookmarkEnd w:id="208"/>
    </w:p>
    <w:p w14:paraId="6B1B434F">
      <w:pPr>
        <w:pStyle w:val="2"/>
        <w:spacing w:before="120" w:after="120" w:line="360" w:lineRule="exact"/>
        <w:ind w:left="0"/>
        <w:rPr>
          <w:bCs w:val="0"/>
          <w:color w:val="000000"/>
        </w:rPr>
      </w:pPr>
      <w:bookmarkStart w:id="209" w:name="_Toc351203633"/>
      <w:r>
        <w:rPr>
          <w:bCs w:val="0"/>
          <w:color w:val="000000"/>
        </w:rPr>
        <w:t>1</w:t>
      </w:r>
      <w:bookmarkStart w:id="210" w:name="_Toc292559361"/>
      <w:bookmarkStart w:id="211" w:name="_Toc296944495"/>
      <w:bookmarkStart w:id="212" w:name="_Toc296347155"/>
      <w:bookmarkStart w:id="213" w:name="_Toc297120456"/>
      <w:bookmarkStart w:id="214" w:name="_Toc296890984"/>
      <w:bookmarkStart w:id="215" w:name="_Toc296503156"/>
      <w:bookmarkStart w:id="216" w:name="_Toc292559866"/>
      <w:bookmarkStart w:id="217" w:name="_Toc296891196"/>
      <w:bookmarkStart w:id="218" w:name="_Toc296346657"/>
      <w:bookmarkStart w:id="219" w:name="_Toc297048342"/>
      <w:r>
        <w:rPr>
          <w:bCs w:val="0"/>
          <w:color w:val="000000"/>
        </w:rPr>
        <w:t>.一般约定</w:t>
      </w:r>
      <w:bookmarkEnd w:id="209"/>
    </w:p>
    <w:bookmarkEnd w:id="210"/>
    <w:bookmarkEnd w:id="211"/>
    <w:bookmarkEnd w:id="212"/>
    <w:bookmarkEnd w:id="213"/>
    <w:bookmarkEnd w:id="214"/>
    <w:bookmarkEnd w:id="215"/>
    <w:bookmarkEnd w:id="216"/>
    <w:bookmarkEnd w:id="217"/>
    <w:bookmarkEnd w:id="218"/>
    <w:bookmarkEnd w:id="219"/>
    <w:p w14:paraId="6439F5AC">
      <w:pPr>
        <w:spacing w:after="120" w:line="360" w:lineRule="exact"/>
        <w:rPr>
          <w:color w:val="000000"/>
          <w:szCs w:val="21"/>
        </w:rPr>
      </w:pPr>
      <w:r>
        <w:rPr>
          <w:color w:val="000000"/>
          <w:szCs w:val="21"/>
        </w:rPr>
        <w:t>1.1 词语定义</w:t>
      </w:r>
    </w:p>
    <w:p w14:paraId="1ECAD68C">
      <w:pPr>
        <w:spacing w:line="360" w:lineRule="exact"/>
        <w:ind w:firstLine="420" w:firstLineChars="200"/>
        <w:rPr>
          <w:color w:val="000000"/>
          <w:szCs w:val="21"/>
        </w:rPr>
      </w:pPr>
      <w:r>
        <w:rPr>
          <w:color w:val="000000"/>
          <w:szCs w:val="21"/>
        </w:rPr>
        <w:t>1.1.1合同</w:t>
      </w:r>
    </w:p>
    <w:p w14:paraId="638D5521">
      <w:pPr>
        <w:spacing w:line="360" w:lineRule="exact"/>
        <w:ind w:firstLine="420" w:firstLineChars="200"/>
        <w:rPr>
          <w:color w:val="000000"/>
          <w:szCs w:val="21"/>
        </w:rPr>
      </w:pPr>
      <w:r>
        <w:rPr>
          <w:color w:val="000000"/>
          <w:szCs w:val="21"/>
        </w:rPr>
        <w:t>1.1.1.10其他合同文件包括：</w:t>
      </w:r>
      <w:r>
        <w:rPr>
          <w:color w:val="000000"/>
          <w:szCs w:val="21"/>
          <w:u w:val="single"/>
        </w:rPr>
        <w:t>经合同双方当事人确认构成合同文件的其他文件</w:t>
      </w:r>
      <w:r>
        <w:rPr>
          <w:color w:val="000000"/>
          <w:szCs w:val="21"/>
        </w:rPr>
        <w:t>。</w:t>
      </w:r>
    </w:p>
    <w:p w14:paraId="4A8DD2ED">
      <w:pPr>
        <w:spacing w:line="360" w:lineRule="exact"/>
        <w:ind w:firstLine="420" w:firstLineChars="200"/>
        <w:rPr>
          <w:color w:val="000000"/>
          <w:szCs w:val="21"/>
        </w:rPr>
      </w:pPr>
      <w:r>
        <w:rPr>
          <w:color w:val="000000"/>
          <w:szCs w:val="21"/>
        </w:rPr>
        <w:t>1.1.2 工程和设备</w:t>
      </w:r>
    </w:p>
    <w:p w14:paraId="60506B81">
      <w:pPr>
        <w:spacing w:line="360" w:lineRule="exact"/>
        <w:ind w:firstLine="420" w:firstLineChars="200"/>
        <w:rPr>
          <w:color w:val="000000"/>
          <w:szCs w:val="21"/>
          <w:u w:val="single"/>
        </w:rPr>
      </w:pPr>
      <w:r>
        <w:rPr>
          <w:color w:val="000000"/>
          <w:szCs w:val="21"/>
        </w:rPr>
        <w:t>1.1.2.1 作为施工现场组成部分的其他场所包括：</w:t>
      </w:r>
      <w:r>
        <w:rPr>
          <w:rFonts w:hint="eastAsia"/>
          <w:color w:val="000000"/>
          <w:szCs w:val="21"/>
          <w:u w:val="single"/>
        </w:rPr>
        <w:t xml:space="preserve"> 按通用条款，无特殊约定 </w:t>
      </w:r>
      <w:r>
        <w:rPr>
          <w:color w:val="000000"/>
          <w:szCs w:val="21"/>
          <w:u w:val="single"/>
        </w:rPr>
        <w:t xml:space="preserve"> </w:t>
      </w:r>
      <w:r>
        <w:rPr>
          <w:color w:val="000000"/>
          <w:szCs w:val="21"/>
        </w:rPr>
        <w:t>。</w:t>
      </w:r>
    </w:p>
    <w:p w14:paraId="18868278">
      <w:pPr>
        <w:spacing w:line="360" w:lineRule="exact"/>
        <w:ind w:firstLine="420" w:firstLineChars="200"/>
        <w:rPr>
          <w:color w:val="000000"/>
          <w:szCs w:val="21"/>
        </w:rPr>
      </w:pPr>
      <w:r>
        <w:rPr>
          <w:color w:val="000000"/>
          <w:szCs w:val="21"/>
        </w:rPr>
        <w:t>1.1.2.2 永久占地包括：</w:t>
      </w:r>
      <w:r>
        <w:rPr>
          <w:color w:val="000000"/>
          <w:szCs w:val="21"/>
          <w:u w:val="single"/>
        </w:rPr>
        <w:t xml:space="preserve">  </w:t>
      </w:r>
      <w:r>
        <w:rPr>
          <w:rStyle w:val="32"/>
          <w:color w:val="000000"/>
          <w:kern w:val="2"/>
          <w:sz w:val="21"/>
          <w:szCs w:val="21"/>
          <w:u w:val="single"/>
          <w:lang w:bidi="ar-SA"/>
        </w:rPr>
        <w:t>按通用条款，无特殊约定</w:t>
      </w:r>
      <w:r>
        <w:rPr>
          <w:color w:val="000000"/>
          <w:szCs w:val="21"/>
          <w:u w:val="single"/>
        </w:rPr>
        <w:t xml:space="preserve"> </w:t>
      </w:r>
      <w:r>
        <w:rPr>
          <w:color w:val="000000"/>
          <w:szCs w:val="21"/>
        </w:rPr>
        <w:t>。</w:t>
      </w:r>
    </w:p>
    <w:p w14:paraId="6CF4CA16">
      <w:pPr>
        <w:spacing w:line="360" w:lineRule="exact"/>
        <w:ind w:firstLine="420" w:firstLineChars="200"/>
        <w:rPr>
          <w:color w:val="000000"/>
          <w:szCs w:val="21"/>
        </w:rPr>
      </w:pPr>
      <w:r>
        <w:rPr>
          <w:color w:val="000000"/>
          <w:szCs w:val="21"/>
        </w:rPr>
        <w:t>1.1.2.3 临时占地包括：</w:t>
      </w:r>
      <w:r>
        <w:rPr>
          <w:color w:val="000000"/>
          <w:szCs w:val="21"/>
          <w:u w:val="single"/>
        </w:rPr>
        <w:t xml:space="preserve">   按通用条款，无特殊约定</w:t>
      </w:r>
      <w:r>
        <w:rPr>
          <w:color w:val="000000"/>
          <w:szCs w:val="21"/>
        </w:rPr>
        <w:t>。</w:t>
      </w:r>
    </w:p>
    <w:p w14:paraId="779FF236">
      <w:pPr>
        <w:spacing w:after="120" w:line="360" w:lineRule="exact"/>
        <w:rPr>
          <w:color w:val="000000"/>
          <w:szCs w:val="21"/>
        </w:rPr>
      </w:pPr>
      <w:r>
        <w:rPr>
          <w:color w:val="000000"/>
          <w:szCs w:val="21"/>
        </w:rPr>
        <w:t xml:space="preserve">1.2法律 </w:t>
      </w:r>
    </w:p>
    <w:p w14:paraId="7DB582A2">
      <w:pPr>
        <w:adjustRightInd w:val="0"/>
        <w:spacing w:line="360" w:lineRule="exact"/>
        <w:ind w:left="596" w:leftChars="284"/>
        <w:rPr>
          <w:color w:val="000000"/>
          <w:szCs w:val="21"/>
          <w:u w:val="single"/>
        </w:rPr>
      </w:pPr>
      <w:r>
        <w:rPr>
          <w:color w:val="000000"/>
          <w:szCs w:val="21"/>
        </w:rPr>
        <w:t>适用于合同的其他规范性文件：</w:t>
      </w:r>
      <w:r>
        <w:rPr>
          <w:rFonts w:hint="eastAsia"/>
          <w:color w:val="000000"/>
          <w:szCs w:val="21"/>
          <w:u w:val="single"/>
        </w:rPr>
        <w:t>现行的国家法律和行政法规，工程所在地政府的有关法规和规章</w:t>
      </w:r>
      <w:r>
        <w:rPr>
          <w:color w:val="000000"/>
          <w:szCs w:val="21"/>
        </w:rPr>
        <w:t>。</w:t>
      </w:r>
    </w:p>
    <w:p w14:paraId="11335F3F">
      <w:pPr>
        <w:spacing w:after="120" w:line="360" w:lineRule="exact"/>
        <w:rPr>
          <w:color w:val="000000"/>
          <w:szCs w:val="21"/>
        </w:rPr>
      </w:pPr>
      <w:r>
        <w:rPr>
          <w:color w:val="000000"/>
          <w:szCs w:val="21"/>
        </w:rPr>
        <w:t>1.3 标准和规范</w:t>
      </w:r>
    </w:p>
    <w:p w14:paraId="42BCFE41">
      <w:pPr>
        <w:spacing w:line="360" w:lineRule="exact"/>
        <w:ind w:firstLine="420" w:firstLineChars="200"/>
        <w:rPr>
          <w:color w:val="000000"/>
          <w:szCs w:val="21"/>
        </w:rPr>
      </w:pPr>
      <w:r>
        <w:rPr>
          <w:color w:val="000000"/>
          <w:szCs w:val="21"/>
        </w:rPr>
        <w:t>1.3.1适用于工程的标准规范包括：</w:t>
      </w:r>
      <w:r>
        <w:rPr>
          <w:color w:val="000000"/>
          <w:szCs w:val="21"/>
          <w:u w:val="single"/>
        </w:rPr>
        <w:t xml:space="preserve"> 按通用条款，无特殊约定 </w:t>
      </w:r>
      <w:r>
        <w:rPr>
          <w:color w:val="000000"/>
          <w:szCs w:val="21"/>
        </w:rPr>
        <w:t>。</w:t>
      </w:r>
    </w:p>
    <w:p w14:paraId="5A46396D">
      <w:pPr>
        <w:spacing w:line="360" w:lineRule="exact"/>
        <w:ind w:firstLine="420" w:firstLineChars="200"/>
        <w:rPr>
          <w:color w:val="000000"/>
          <w:szCs w:val="21"/>
          <w:u w:val="single"/>
        </w:rPr>
      </w:pPr>
      <w:r>
        <w:rPr>
          <w:color w:val="000000"/>
          <w:szCs w:val="21"/>
        </w:rPr>
        <w:t xml:space="preserve">1.3.2 </w:t>
      </w:r>
      <w:r>
        <w:rPr>
          <w:rFonts w:hint="eastAsia"/>
          <w:color w:val="000000"/>
          <w:szCs w:val="21"/>
        </w:rPr>
        <w:t>甲方</w:t>
      </w:r>
      <w:r>
        <w:rPr>
          <w:color w:val="000000"/>
          <w:szCs w:val="21"/>
        </w:rPr>
        <w:t>提供国外标准、规范的名称：</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p>
    <w:p w14:paraId="731BEC45">
      <w:pPr>
        <w:spacing w:line="360" w:lineRule="exact"/>
        <w:ind w:firstLine="420" w:firstLineChars="200"/>
        <w:rPr>
          <w:color w:val="000000"/>
          <w:szCs w:val="21"/>
        </w:rPr>
      </w:pPr>
      <w:r>
        <w:rPr>
          <w:rFonts w:hint="eastAsia"/>
          <w:color w:val="000000"/>
          <w:szCs w:val="21"/>
        </w:rPr>
        <w:t>甲方</w:t>
      </w:r>
      <w:r>
        <w:rPr>
          <w:color w:val="000000"/>
          <w:szCs w:val="21"/>
        </w:rPr>
        <w:t>提供国外标准、规范的份数：</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p>
    <w:p w14:paraId="6E45B6BC">
      <w:pPr>
        <w:spacing w:line="360" w:lineRule="exact"/>
        <w:ind w:firstLine="420" w:firstLineChars="200"/>
        <w:rPr>
          <w:color w:val="000000"/>
          <w:szCs w:val="21"/>
        </w:rPr>
      </w:pPr>
      <w:r>
        <w:rPr>
          <w:rFonts w:hint="eastAsia"/>
          <w:color w:val="000000"/>
          <w:szCs w:val="21"/>
        </w:rPr>
        <w:t>甲方</w:t>
      </w:r>
      <w:r>
        <w:rPr>
          <w:color w:val="000000"/>
          <w:szCs w:val="21"/>
        </w:rPr>
        <w:t>提供国外标准、规范的名称：</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p>
    <w:p w14:paraId="60EEF951">
      <w:pPr>
        <w:spacing w:line="360" w:lineRule="exact"/>
        <w:ind w:firstLine="420" w:firstLineChars="200"/>
        <w:rPr>
          <w:color w:val="000000"/>
          <w:szCs w:val="21"/>
        </w:rPr>
      </w:pPr>
      <w:r>
        <w:rPr>
          <w:color w:val="000000"/>
          <w:szCs w:val="21"/>
        </w:rPr>
        <w:t>1.3.3</w:t>
      </w:r>
      <w:r>
        <w:rPr>
          <w:rFonts w:hint="eastAsia"/>
          <w:color w:val="000000"/>
          <w:szCs w:val="21"/>
        </w:rPr>
        <w:t>甲方</w:t>
      </w:r>
      <w:r>
        <w:rPr>
          <w:color w:val="000000"/>
          <w:szCs w:val="21"/>
        </w:rPr>
        <w:t>对工程的技术标准和功能要求的特殊要求：</w:t>
      </w:r>
      <w:r>
        <w:rPr>
          <w:rFonts w:hint="eastAsia"/>
          <w:color w:val="000000"/>
          <w:szCs w:val="21"/>
          <w:u w:val="single"/>
        </w:rPr>
        <w:t xml:space="preserve"> </w:t>
      </w:r>
      <w:r>
        <w:rPr>
          <w:color w:val="000000"/>
          <w:szCs w:val="21"/>
          <w:u w:val="single"/>
        </w:rPr>
        <w:t>按通用条款，无特殊约定</w:t>
      </w:r>
      <w:r>
        <w:rPr>
          <w:rFonts w:hint="eastAsia"/>
          <w:color w:val="000000"/>
          <w:szCs w:val="21"/>
          <w:u w:val="single"/>
        </w:rPr>
        <w:t xml:space="preserve"> </w:t>
      </w:r>
      <w:r>
        <w:rPr>
          <w:color w:val="000000"/>
          <w:szCs w:val="21"/>
          <w:u w:val="single"/>
        </w:rPr>
        <w:t xml:space="preserve"> </w:t>
      </w:r>
      <w:r>
        <w:rPr>
          <w:color w:val="000000"/>
          <w:szCs w:val="21"/>
        </w:rPr>
        <w:t>。</w:t>
      </w:r>
    </w:p>
    <w:p w14:paraId="12D4FC6D">
      <w:pPr>
        <w:spacing w:after="120" w:line="360" w:lineRule="exact"/>
        <w:rPr>
          <w:color w:val="000000"/>
          <w:szCs w:val="21"/>
        </w:rPr>
      </w:pPr>
      <w:r>
        <w:rPr>
          <w:color w:val="000000"/>
          <w:szCs w:val="21"/>
        </w:rPr>
        <w:t>1.4 合同文件的优先顺序</w:t>
      </w:r>
    </w:p>
    <w:p w14:paraId="6282B428">
      <w:pPr>
        <w:spacing w:line="360" w:lineRule="exact"/>
        <w:ind w:firstLine="420" w:firstLineChars="200"/>
        <w:rPr>
          <w:rFonts w:hint="eastAsia"/>
          <w:color w:val="000000"/>
          <w:szCs w:val="21"/>
          <w:lang w:val="en-US"/>
        </w:rPr>
      </w:pPr>
      <w:r>
        <w:rPr>
          <w:color w:val="000000"/>
          <w:szCs w:val="21"/>
        </w:rPr>
        <w:t>合同文件组成及优先顺序为</w:t>
      </w:r>
      <w:r>
        <w:rPr>
          <w:color w:val="000000"/>
          <w:szCs w:val="21"/>
          <w:u w:val="single"/>
        </w:rPr>
        <w:t>按通用条款，无特殊约定</w:t>
      </w:r>
      <w:r>
        <w:rPr>
          <w:rFonts w:hint="eastAsia"/>
          <w:color w:val="000000"/>
          <w:szCs w:val="21"/>
          <w:u w:val="single"/>
          <w:lang w:val="en-US"/>
        </w:rPr>
        <w:t xml:space="preserve"> </w:t>
      </w:r>
      <w:r>
        <w:rPr>
          <w:rFonts w:hint="eastAsia"/>
          <w:color w:val="000000"/>
          <w:szCs w:val="21"/>
          <w:lang w:val="en-US"/>
        </w:rPr>
        <w:t>。</w:t>
      </w:r>
    </w:p>
    <w:p w14:paraId="06AAFF00">
      <w:pPr>
        <w:spacing w:after="120" w:line="360" w:lineRule="exact"/>
        <w:rPr>
          <w:color w:val="000000"/>
          <w:szCs w:val="21"/>
        </w:rPr>
      </w:pPr>
      <w:r>
        <w:rPr>
          <w:color w:val="000000"/>
          <w:szCs w:val="21"/>
        </w:rPr>
        <w:t>1.5 图纸和</w:t>
      </w:r>
      <w:r>
        <w:rPr>
          <w:rFonts w:hint="eastAsia"/>
          <w:color w:val="000000"/>
          <w:szCs w:val="21"/>
        </w:rPr>
        <w:t>乙方</w:t>
      </w:r>
      <w:r>
        <w:rPr>
          <w:color w:val="000000"/>
          <w:szCs w:val="21"/>
        </w:rPr>
        <w:t>文件</w:t>
      </w:r>
      <w:r>
        <w:rPr>
          <w:color w:val="000000"/>
          <w:szCs w:val="21"/>
        </w:rPr>
        <w:tab/>
      </w:r>
    </w:p>
    <w:p w14:paraId="4DE3A9B9">
      <w:pPr>
        <w:spacing w:line="360" w:lineRule="exact"/>
        <w:ind w:firstLine="420" w:firstLineChars="200"/>
        <w:rPr>
          <w:color w:val="000000"/>
          <w:szCs w:val="21"/>
        </w:rPr>
      </w:pPr>
      <w:r>
        <w:rPr>
          <w:color w:val="000000"/>
          <w:szCs w:val="21"/>
        </w:rPr>
        <w:t>1.5.1 图纸的提供</w:t>
      </w:r>
    </w:p>
    <w:p w14:paraId="69CB3178">
      <w:pPr>
        <w:spacing w:line="360" w:lineRule="exact"/>
        <w:ind w:firstLine="420" w:firstLineChars="200"/>
        <w:rPr>
          <w:color w:val="000000"/>
          <w:szCs w:val="21"/>
        </w:rPr>
      </w:pPr>
      <w:r>
        <w:rPr>
          <w:rFonts w:hint="eastAsia"/>
          <w:color w:val="000000"/>
          <w:szCs w:val="21"/>
        </w:rPr>
        <w:t>甲方</w:t>
      </w:r>
      <w:r>
        <w:rPr>
          <w:color w:val="000000"/>
          <w:szCs w:val="21"/>
        </w:rPr>
        <w:t>向</w:t>
      </w:r>
      <w:r>
        <w:rPr>
          <w:rFonts w:hint="eastAsia"/>
          <w:color w:val="000000"/>
          <w:szCs w:val="21"/>
        </w:rPr>
        <w:t>乙方</w:t>
      </w:r>
      <w:r>
        <w:rPr>
          <w:color w:val="000000"/>
          <w:szCs w:val="21"/>
        </w:rPr>
        <w:t>提供图纸的期限：</w:t>
      </w:r>
      <w:r>
        <w:rPr>
          <w:rFonts w:hint="eastAsia"/>
          <w:color w:val="000000"/>
          <w:szCs w:val="21"/>
          <w:u w:val="single"/>
          <w:lang w:val="en-US"/>
        </w:rPr>
        <w:t xml:space="preserve">  </w:t>
      </w:r>
      <w:r>
        <w:rPr>
          <w:color w:val="000000"/>
          <w:szCs w:val="21"/>
          <w:u w:val="single"/>
        </w:rPr>
        <w:t>合同生效后7天内</w:t>
      </w:r>
      <w:r>
        <w:rPr>
          <w:rFonts w:hint="eastAsia"/>
          <w:color w:val="000000"/>
          <w:szCs w:val="21"/>
          <w:u w:val="single"/>
          <w:lang w:val="en-US"/>
        </w:rPr>
        <w:t xml:space="preserve">    </w:t>
      </w:r>
      <w:r>
        <w:rPr>
          <w:color w:val="000000"/>
          <w:szCs w:val="21"/>
        </w:rPr>
        <w:t>；</w:t>
      </w:r>
    </w:p>
    <w:p w14:paraId="3F3851BB">
      <w:pPr>
        <w:spacing w:line="360" w:lineRule="exact"/>
        <w:ind w:firstLine="420" w:firstLineChars="200"/>
        <w:rPr>
          <w:color w:val="000000"/>
          <w:szCs w:val="21"/>
        </w:rPr>
      </w:pPr>
      <w:r>
        <w:rPr>
          <w:rFonts w:hint="eastAsia"/>
          <w:color w:val="000000"/>
          <w:szCs w:val="21"/>
        </w:rPr>
        <w:t>甲方</w:t>
      </w:r>
      <w:r>
        <w:rPr>
          <w:color w:val="000000"/>
          <w:szCs w:val="21"/>
        </w:rPr>
        <w:t>向</w:t>
      </w:r>
      <w:r>
        <w:rPr>
          <w:rFonts w:hint="eastAsia"/>
          <w:color w:val="000000"/>
          <w:szCs w:val="21"/>
        </w:rPr>
        <w:t>乙方</w:t>
      </w:r>
      <w:r>
        <w:rPr>
          <w:color w:val="000000"/>
          <w:szCs w:val="21"/>
        </w:rPr>
        <w:t>提供图纸的数量：</w:t>
      </w:r>
      <w:r>
        <w:rPr>
          <w:rFonts w:hint="eastAsia"/>
          <w:color w:val="000000"/>
          <w:szCs w:val="21"/>
          <w:u w:val="single"/>
          <w:lang w:val="en-US"/>
        </w:rPr>
        <w:t xml:space="preserve">             </w:t>
      </w:r>
      <w:r>
        <w:rPr>
          <w:color w:val="000000"/>
          <w:szCs w:val="21"/>
          <w:u w:val="single"/>
        </w:rPr>
        <w:t xml:space="preserve">6份 </w:t>
      </w:r>
      <w:r>
        <w:rPr>
          <w:rFonts w:hint="eastAsia"/>
          <w:color w:val="000000"/>
          <w:szCs w:val="21"/>
          <w:u w:val="single"/>
        </w:rPr>
        <w:t xml:space="preserve">   </w:t>
      </w:r>
      <w:r>
        <w:rPr>
          <w:color w:val="000000"/>
          <w:szCs w:val="21"/>
        </w:rPr>
        <w:t>；</w:t>
      </w:r>
    </w:p>
    <w:p w14:paraId="7B8E94A0">
      <w:pPr>
        <w:spacing w:line="360" w:lineRule="exact"/>
        <w:ind w:firstLine="420" w:firstLineChars="200"/>
        <w:rPr>
          <w:color w:val="000000"/>
          <w:szCs w:val="21"/>
        </w:rPr>
      </w:pPr>
      <w:r>
        <w:rPr>
          <w:rFonts w:hint="eastAsia"/>
          <w:color w:val="000000"/>
          <w:szCs w:val="21"/>
        </w:rPr>
        <w:t>甲方</w:t>
      </w:r>
      <w:r>
        <w:rPr>
          <w:color w:val="000000"/>
          <w:szCs w:val="21"/>
        </w:rPr>
        <w:t>向</w:t>
      </w:r>
      <w:r>
        <w:rPr>
          <w:rFonts w:hint="eastAsia"/>
          <w:color w:val="000000"/>
          <w:szCs w:val="21"/>
        </w:rPr>
        <w:t>乙方</w:t>
      </w:r>
      <w:r>
        <w:rPr>
          <w:color w:val="000000"/>
          <w:szCs w:val="21"/>
        </w:rPr>
        <w:t>提供图纸的内容：</w:t>
      </w:r>
      <w:r>
        <w:rPr>
          <w:color w:val="000000"/>
          <w:szCs w:val="21"/>
          <w:u w:val="single"/>
        </w:rPr>
        <w:t>设计人提供的设计施工图纸</w:t>
      </w:r>
      <w:r>
        <w:rPr>
          <w:rFonts w:hint="eastAsia"/>
          <w:color w:val="000000"/>
          <w:szCs w:val="21"/>
          <w:u w:val="single"/>
        </w:rPr>
        <w:t xml:space="preserve">   </w:t>
      </w:r>
      <w:r>
        <w:rPr>
          <w:color w:val="000000"/>
          <w:szCs w:val="21"/>
        </w:rPr>
        <w:t>。</w:t>
      </w:r>
    </w:p>
    <w:p w14:paraId="327A925D">
      <w:pPr>
        <w:spacing w:line="360" w:lineRule="exact"/>
        <w:ind w:firstLine="420" w:firstLineChars="200"/>
        <w:rPr>
          <w:color w:val="000000"/>
          <w:szCs w:val="21"/>
        </w:rPr>
      </w:pPr>
      <w:r>
        <w:rPr>
          <w:color w:val="000000"/>
          <w:szCs w:val="21"/>
        </w:rPr>
        <w:t xml:space="preserve">1.5.2 </w:t>
      </w:r>
      <w:r>
        <w:rPr>
          <w:rFonts w:hint="eastAsia"/>
          <w:color w:val="000000"/>
          <w:szCs w:val="21"/>
        </w:rPr>
        <w:t>乙方</w:t>
      </w:r>
      <w:r>
        <w:rPr>
          <w:color w:val="000000"/>
          <w:szCs w:val="21"/>
        </w:rPr>
        <w:t>文件</w:t>
      </w:r>
    </w:p>
    <w:p w14:paraId="1030A62E">
      <w:pPr>
        <w:spacing w:line="360" w:lineRule="exact"/>
        <w:ind w:firstLine="420" w:firstLineChars="200"/>
        <w:rPr>
          <w:color w:val="000000"/>
          <w:szCs w:val="21"/>
          <w:u w:val="single"/>
        </w:rPr>
      </w:pPr>
      <w:r>
        <w:rPr>
          <w:color w:val="000000"/>
          <w:szCs w:val="21"/>
        </w:rPr>
        <w:t>需要由</w:t>
      </w:r>
      <w:r>
        <w:rPr>
          <w:rFonts w:hint="eastAsia"/>
          <w:color w:val="000000"/>
          <w:szCs w:val="21"/>
        </w:rPr>
        <w:t>乙方</w:t>
      </w:r>
      <w:r>
        <w:rPr>
          <w:color w:val="000000"/>
          <w:szCs w:val="21"/>
        </w:rPr>
        <w:t>提供的文件，包括：</w:t>
      </w:r>
      <w:r>
        <w:rPr>
          <w:color w:val="000000"/>
          <w:szCs w:val="21"/>
          <w:u w:val="single"/>
        </w:rPr>
        <w:t>提供施工图以外的大样图、加工图等</w:t>
      </w:r>
      <w:r>
        <w:rPr>
          <w:color w:val="000000"/>
          <w:szCs w:val="21"/>
        </w:rPr>
        <w:t xml:space="preserve"> ；</w:t>
      </w:r>
    </w:p>
    <w:p w14:paraId="2A90A355">
      <w:pPr>
        <w:spacing w:line="360" w:lineRule="exact"/>
        <w:ind w:firstLine="420" w:firstLineChars="200"/>
        <w:rPr>
          <w:color w:val="000000"/>
          <w:szCs w:val="21"/>
        </w:rPr>
      </w:pPr>
      <w:r>
        <w:rPr>
          <w:rFonts w:hint="eastAsia"/>
          <w:color w:val="000000"/>
          <w:szCs w:val="21"/>
        </w:rPr>
        <w:t>乙方</w:t>
      </w:r>
      <w:r>
        <w:rPr>
          <w:color w:val="000000"/>
          <w:szCs w:val="21"/>
        </w:rPr>
        <w:t>提供的文件的期限为：</w:t>
      </w:r>
      <w:r>
        <w:rPr>
          <w:color w:val="000000"/>
          <w:szCs w:val="21"/>
          <w:u w:val="single"/>
        </w:rPr>
        <w:t xml:space="preserve">构件开始施工前7天内  </w:t>
      </w:r>
      <w:r>
        <w:rPr>
          <w:rFonts w:hint="eastAsia"/>
          <w:color w:val="000000"/>
          <w:szCs w:val="21"/>
          <w:u w:val="single"/>
          <w:lang w:val="en-US"/>
        </w:rPr>
        <w:t xml:space="preserve">               </w:t>
      </w:r>
      <w:r>
        <w:rPr>
          <w:rFonts w:hint="eastAsia"/>
          <w:color w:val="000000"/>
          <w:szCs w:val="21"/>
          <w:lang w:val="en-US"/>
        </w:rPr>
        <w:t xml:space="preserve"> </w:t>
      </w:r>
      <w:r>
        <w:rPr>
          <w:color w:val="000000"/>
          <w:szCs w:val="21"/>
        </w:rPr>
        <w:t>；</w:t>
      </w:r>
    </w:p>
    <w:p w14:paraId="070CE69A">
      <w:pPr>
        <w:spacing w:line="360" w:lineRule="exact"/>
        <w:ind w:firstLine="420" w:firstLineChars="200"/>
        <w:rPr>
          <w:color w:val="000000"/>
          <w:szCs w:val="21"/>
        </w:rPr>
      </w:pPr>
      <w:r>
        <w:rPr>
          <w:rFonts w:hint="eastAsia"/>
          <w:color w:val="000000"/>
          <w:szCs w:val="21"/>
        </w:rPr>
        <w:t>乙方</w:t>
      </w:r>
      <w:r>
        <w:rPr>
          <w:color w:val="000000"/>
          <w:szCs w:val="21"/>
        </w:rPr>
        <w:t>提供的文件的数量为：</w:t>
      </w:r>
      <w:r>
        <w:rPr>
          <w:color w:val="000000"/>
          <w:szCs w:val="21"/>
          <w:u w:val="single"/>
        </w:rPr>
        <w:t>根据</w:t>
      </w:r>
      <w:r>
        <w:rPr>
          <w:rFonts w:hint="eastAsia"/>
          <w:color w:val="000000"/>
          <w:szCs w:val="21"/>
          <w:u w:val="single"/>
        </w:rPr>
        <w:t>甲方</w:t>
      </w:r>
      <w:r>
        <w:rPr>
          <w:color w:val="000000"/>
          <w:szCs w:val="21"/>
          <w:u w:val="single"/>
        </w:rPr>
        <w:t>或监理人要求</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rPr>
        <w:t xml:space="preserve">     </w:t>
      </w:r>
      <w:r>
        <w:rPr>
          <w:color w:val="000000"/>
          <w:szCs w:val="21"/>
        </w:rPr>
        <w:t>；</w:t>
      </w:r>
    </w:p>
    <w:p w14:paraId="410655AD">
      <w:pPr>
        <w:spacing w:line="360" w:lineRule="exact"/>
        <w:ind w:firstLine="420" w:firstLineChars="200"/>
        <w:rPr>
          <w:color w:val="000000"/>
          <w:szCs w:val="21"/>
        </w:rPr>
      </w:pPr>
      <w:r>
        <w:rPr>
          <w:rFonts w:hint="eastAsia"/>
          <w:color w:val="000000"/>
          <w:szCs w:val="21"/>
        </w:rPr>
        <w:t>乙方</w:t>
      </w:r>
      <w:r>
        <w:rPr>
          <w:color w:val="000000"/>
          <w:szCs w:val="21"/>
        </w:rPr>
        <w:t>提供的文件的形式为：</w:t>
      </w:r>
      <w:r>
        <w:rPr>
          <w:rStyle w:val="32"/>
          <w:color w:val="000000"/>
          <w:kern w:val="2"/>
          <w:sz w:val="21"/>
          <w:szCs w:val="21"/>
          <w:u w:val="single"/>
          <w:lang w:bidi="ar-SA"/>
        </w:rPr>
        <w:t>书面形式</w:t>
      </w:r>
      <w:r>
        <w:rPr>
          <w:rStyle w:val="32"/>
          <w:rFonts w:hint="eastAsia"/>
          <w:color w:val="000000"/>
          <w:kern w:val="2"/>
          <w:sz w:val="21"/>
          <w:szCs w:val="21"/>
          <w:u w:val="single"/>
          <w:lang w:val="en-US" w:bidi="ar-SA"/>
        </w:rPr>
        <w:t xml:space="preserve">                             </w:t>
      </w:r>
      <w:r>
        <w:rPr>
          <w:color w:val="000000"/>
          <w:szCs w:val="21"/>
        </w:rPr>
        <w:t>；</w:t>
      </w:r>
    </w:p>
    <w:p w14:paraId="3DCB6276">
      <w:pPr>
        <w:spacing w:line="360" w:lineRule="exact"/>
        <w:ind w:firstLine="420" w:firstLineChars="200"/>
        <w:rPr>
          <w:color w:val="000000"/>
          <w:szCs w:val="21"/>
        </w:rPr>
      </w:pPr>
      <w:r>
        <w:rPr>
          <w:rFonts w:hint="eastAsia"/>
          <w:color w:val="000000"/>
          <w:szCs w:val="21"/>
        </w:rPr>
        <w:t>甲方审批乙方</w:t>
      </w:r>
      <w:r>
        <w:rPr>
          <w:color w:val="000000"/>
          <w:szCs w:val="21"/>
        </w:rPr>
        <w:t>文件的期限：</w:t>
      </w:r>
      <w:r>
        <w:rPr>
          <w:color w:val="000000"/>
          <w:szCs w:val="21"/>
          <w:u w:val="single"/>
        </w:rPr>
        <w:t xml:space="preserve">7天  </w:t>
      </w:r>
      <w:r>
        <w:rPr>
          <w:rFonts w:hint="eastAsia"/>
          <w:color w:val="000000"/>
          <w:szCs w:val="21"/>
          <w:u w:val="single"/>
          <w:lang w:val="en-US"/>
        </w:rPr>
        <w:t xml:space="preserve">                            </w:t>
      </w:r>
      <w:r>
        <w:rPr>
          <w:color w:val="000000"/>
          <w:szCs w:val="21"/>
        </w:rPr>
        <w:t>。</w:t>
      </w:r>
    </w:p>
    <w:p w14:paraId="727C32A7">
      <w:pPr>
        <w:spacing w:line="360" w:lineRule="exact"/>
        <w:ind w:firstLine="420" w:firstLineChars="200"/>
        <w:rPr>
          <w:color w:val="000000"/>
          <w:szCs w:val="21"/>
        </w:rPr>
      </w:pPr>
      <w:r>
        <w:rPr>
          <w:color w:val="000000"/>
          <w:szCs w:val="21"/>
        </w:rPr>
        <w:t>1.5.3 现场图纸准备</w:t>
      </w:r>
    </w:p>
    <w:p w14:paraId="6B072C22">
      <w:pPr>
        <w:spacing w:line="360" w:lineRule="exact"/>
        <w:ind w:firstLine="420" w:firstLineChars="200"/>
        <w:rPr>
          <w:color w:val="000000"/>
          <w:szCs w:val="21"/>
        </w:rPr>
      </w:pPr>
      <w:r>
        <w:rPr>
          <w:color w:val="000000"/>
          <w:szCs w:val="21"/>
        </w:rPr>
        <w:t>关于现场图纸准备的约定：</w:t>
      </w:r>
      <w:r>
        <w:rPr>
          <w:color w:val="000000"/>
          <w:szCs w:val="21"/>
          <w:u w:val="single"/>
        </w:rPr>
        <w:t>按通用条款，无特殊约定</w:t>
      </w:r>
      <w:r>
        <w:rPr>
          <w:color w:val="000000"/>
          <w:szCs w:val="21"/>
        </w:rPr>
        <w:t xml:space="preserve"> 。</w:t>
      </w:r>
    </w:p>
    <w:p w14:paraId="32E3F4D7">
      <w:pPr>
        <w:spacing w:after="120" w:line="360" w:lineRule="exact"/>
        <w:rPr>
          <w:color w:val="000000"/>
          <w:szCs w:val="21"/>
        </w:rPr>
      </w:pPr>
      <w:r>
        <w:rPr>
          <w:color w:val="000000"/>
          <w:szCs w:val="21"/>
        </w:rPr>
        <w:t>1.6 联络</w:t>
      </w:r>
    </w:p>
    <w:p w14:paraId="1A54CE4A">
      <w:pPr>
        <w:spacing w:line="360" w:lineRule="exact"/>
        <w:ind w:firstLine="420" w:firstLineChars="200"/>
        <w:rPr>
          <w:rFonts w:hint="eastAsia"/>
          <w:color w:val="000000"/>
          <w:szCs w:val="21"/>
        </w:rPr>
      </w:pPr>
      <w:r>
        <w:rPr>
          <w:color w:val="000000"/>
          <w:szCs w:val="21"/>
        </w:rPr>
        <w:t>1.6.1</w:t>
      </w:r>
      <w:r>
        <w:rPr>
          <w:rFonts w:hint="eastAsia"/>
          <w:color w:val="000000"/>
          <w:szCs w:val="21"/>
        </w:rPr>
        <w:t>甲方</w:t>
      </w:r>
      <w:r>
        <w:rPr>
          <w:color w:val="000000"/>
          <w:szCs w:val="21"/>
        </w:rPr>
        <w:t>和</w:t>
      </w:r>
      <w:r>
        <w:rPr>
          <w:rFonts w:hint="eastAsia"/>
          <w:color w:val="000000"/>
          <w:szCs w:val="21"/>
        </w:rPr>
        <w:t>乙方</w:t>
      </w:r>
      <w:r>
        <w:rPr>
          <w:color w:val="000000"/>
          <w:szCs w:val="21"/>
        </w:rPr>
        <w:t>应当在</w:t>
      </w:r>
      <w:r>
        <w:rPr>
          <w:color w:val="000000"/>
          <w:szCs w:val="21"/>
          <w:u w:val="single"/>
        </w:rPr>
        <w:t></w:t>
      </w:r>
      <w:r>
        <w:rPr>
          <w:rFonts w:hint="eastAsia"/>
          <w:color w:val="000000"/>
          <w:szCs w:val="21"/>
          <w:u w:val="single"/>
          <w:lang w:val="en-US"/>
        </w:rPr>
        <w:t>7</w:t>
      </w:r>
      <w:r>
        <w:rPr>
          <w:rFonts w:hint="eastAsia"/>
          <w:color w:val="000000"/>
          <w:szCs w:val="21"/>
          <w:u w:val="single"/>
        </w:rPr>
        <w:t xml:space="preserve"> </w:t>
      </w:r>
      <w:r>
        <w:rPr>
          <w:color w:val="000000"/>
          <w:szCs w:val="21"/>
          <w:u w:val="single"/>
        </w:rPr>
        <w:t xml:space="preserve">   </w:t>
      </w:r>
      <w:r>
        <w:rPr>
          <w:color w:val="000000"/>
          <w:szCs w:val="21"/>
        </w:rPr>
        <w:t>天内将与合同有关的通知、批准、证明、证书、指示、指令、要求、请求、同意、意见、确定和决定等书面函件送达对方当事人</w:t>
      </w:r>
      <w:r>
        <w:rPr>
          <w:rFonts w:hint="eastAsia"/>
          <w:color w:val="000000"/>
          <w:szCs w:val="21"/>
        </w:rPr>
        <w:t>。</w:t>
      </w:r>
    </w:p>
    <w:p w14:paraId="215CB0D5">
      <w:pPr>
        <w:spacing w:line="360" w:lineRule="exact"/>
        <w:ind w:firstLine="420" w:firstLineChars="200"/>
        <w:rPr>
          <w:color w:val="000000"/>
          <w:szCs w:val="21"/>
        </w:rPr>
      </w:pPr>
      <w:r>
        <w:rPr>
          <w:color w:val="000000"/>
          <w:szCs w:val="21"/>
        </w:rPr>
        <w:t xml:space="preserve">1.6.2 </w:t>
      </w:r>
      <w:r>
        <w:rPr>
          <w:rFonts w:hint="eastAsia"/>
          <w:color w:val="000000"/>
          <w:szCs w:val="21"/>
        </w:rPr>
        <w:t>甲方</w:t>
      </w:r>
      <w:r>
        <w:rPr>
          <w:color w:val="000000"/>
          <w:szCs w:val="21"/>
        </w:rPr>
        <w:t>接收文件的地点：</w:t>
      </w:r>
      <w:r>
        <w:rPr>
          <w:rFonts w:hint="eastAsia"/>
          <w:color w:val="000000"/>
          <w:szCs w:val="21"/>
          <w:u w:val="single"/>
          <w:lang w:val="en-US"/>
        </w:rPr>
        <w:t xml:space="preserve">                        </w:t>
      </w:r>
      <w:r>
        <w:rPr>
          <w:color w:val="000000"/>
          <w:szCs w:val="21"/>
        </w:rPr>
        <w:t>；</w:t>
      </w:r>
    </w:p>
    <w:p w14:paraId="5B3025E5">
      <w:pPr>
        <w:spacing w:line="360" w:lineRule="exact"/>
        <w:ind w:firstLine="420" w:firstLineChars="200"/>
        <w:rPr>
          <w:color w:val="000000"/>
          <w:szCs w:val="21"/>
        </w:rPr>
      </w:pPr>
      <w:r>
        <w:rPr>
          <w:rFonts w:hint="eastAsia"/>
          <w:color w:val="000000"/>
          <w:szCs w:val="21"/>
        </w:rPr>
        <w:t>甲方</w:t>
      </w:r>
      <w:r>
        <w:rPr>
          <w:color w:val="000000"/>
          <w:szCs w:val="21"/>
        </w:rPr>
        <w:t>指定的接收人为：</w:t>
      </w:r>
      <w:r>
        <w:rPr>
          <w:rFonts w:hint="eastAsia"/>
          <w:color w:val="000000"/>
          <w:szCs w:val="21"/>
          <w:u w:val="single"/>
          <w:lang w:val="en-US"/>
        </w:rPr>
        <w:t xml:space="preserve">                         </w:t>
      </w:r>
      <w:r>
        <w:rPr>
          <w:color w:val="000000"/>
          <w:szCs w:val="21"/>
        </w:rPr>
        <w:t>。</w:t>
      </w:r>
    </w:p>
    <w:p w14:paraId="4947B6F0">
      <w:pPr>
        <w:spacing w:line="360" w:lineRule="exact"/>
        <w:ind w:firstLine="420" w:firstLineChars="200"/>
        <w:rPr>
          <w:color w:val="000000"/>
          <w:szCs w:val="21"/>
        </w:rPr>
      </w:pPr>
      <w:r>
        <w:rPr>
          <w:rFonts w:hint="eastAsia"/>
          <w:color w:val="000000"/>
          <w:szCs w:val="21"/>
        </w:rPr>
        <w:t>乙方</w:t>
      </w:r>
      <w:r>
        <w:rPr>
          <w:color w:val="000000"/>
          <w:szCs w:val="21"/>
        </w:rPr>
        <w:t>接收文件的地点：</w:t>
      </w:r>
      <w:r>
        <w:rPr>
          <w:rFonts w:hint="eastAsia"/>
          <w:color w:val="000000"/>
          <w:szCs w:val="21"/>
          <w:u w:val="single"/>
          <w:lang w:val="en-US"/>
        </w:rPr>
        <w:t xml:space="preserve">      </w:t>
      </w:r>
      <w:r>
        <w:rPr>
          <w:rFonts w:hint="eastAsia"/>
          <w:color w:val="000000"/>
          <w:szCs w:val="21"/>
          <w:u w:val="single"/>
          <w:lang w:val="en-US" w:eastAsia="zh-CN"/>
        </w:rPr>
        <w:t xml:space="preserve">   </w:t>
      </w:r>
      <w:r>
        <w:rPr>
          <w:rFonts w:hint="eastAsia"/>
          <w:color w:val="000000"/>
          <w:szCs w:val="21"/>
          <w:u w:val="single"/>
          <w:lang w:val="en-US"/>
        </w:rPr>
        <w:t xml:space="preserve">          </w:t>
      </w:r>
      <w:r>
        <w:rPr>
          <w:color w:val="000000"/>
          <w:szCs w:val="21"/>
        </w:rPr>
        <w:t>；</w:t>
      </w:r>
    </w:p>
    <w:p w14:paraId="51112759">
      <w:pPr>
        <w:spacing w:line="360" w:lineRule="exact"/>
        <w:ind w:firstLine="420" w:firstLineChars="200"/>
        <w:rPr>
          <w:color w:val="000000"/>
          <w:szCs w:val="21"/>
        </w:rPr>
      </w:pPr>
      <w:r>
        <w:rPr>
          <w:rFonts w:hint="eastAsia"/>
          <w:color w:val="000000"/>
          <w:szCs w:val="21"/>
        </w:rPr>
        <w:t>乙方</w:t>
      </w:r>
      <w:r>
        <w:rPr>
          <w:color w:val="000000"/>
          <w:szCs w:val="21"/>
        </w:rPr>
        <w:t>指定的接收人为：</w:t>
      </w:r>
      <w:r>
        <w:rPr>
          <w:rFonts w:hint="eastAsia"/>
          <w:color w:val="000000"/>
          <w:szCs w:val="21"/>
          <w:u w:val="single"/>
          <w:lang w:val="en-US"/>
        </w:rPr>
        <w:t xml:space="preserve">       </w:t>
      </w:r>
      <w:r>
        <w:rPr>
          <w:rFonts w:hint="eastAsia"/>
          <w:color w:val="000000"/>
          <w:szCs w:val="21"/>
          <w:u w:val="single"/>
          <w:lang w:val="en-US" w:eastAsia="zh-CN"/>
        </w:rPr>
        <w:t xml:space="preserve"> </w:t>
      </w:r>
      <w:r>
        <w:rPr>
          <w:rFonts w:hint="eastAsia"/>
          <w:color w:val="000000"/>
          <w:szCs w:val="21"/>
          <w:u w:val="single"/>
          <w:lang w:val="en-US"/>
        </w:rPr>
        <w:t xml:space="preserve">             </w:t>
      </w:r>
      <w:r>
        <w:rPr>
          <w:color w:val="000000"/>
          <w:szCs w:val="21"/>
        </w:rPr>
        <w:t>。</w:t>
      </w:r>
    </w:p>
    <w:p w14:paraId="48EE42D0">
      <w:pPr>
        <w:spacing w:line="360" w:lineRule="exact"/>
        <w:ind w:firstLine="420" w:firstLineChars="200"/>
        <w:rPr>
          <w:color w:val="000000"/>
          <w:szCs w:val="21"/>
        </w:rPr>
      </w:pPr>
      <w:r>
        <w:rPr>
          <w:color w:val="000000"/>
          <w:szCs w:val="21"/>
        </w:rPr>
        <w:t>监理人接收文件的地点：</w:t>
      </w:r>
      <w:r>
        <w:rPr>
          <w:rFonts w:hint="eastAsia"/>
          <w:color w:val="000000"/>
          <w:szCs w:val="21"/>
          <w:u w:val="single"/>
          <w:lang w:val="en-US"/>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w:t>
      </w:r>
    </w:p>
    <w:p w14:paraId="1F586D36">
      <w:pPr>
        <w:spacing w:line="360" w:lineRule="exact"/>
        <w:ind w:firstLine="420" w:firstLineChars="200"/>
        <w:rPr>
          <w:color w:val="000000"/>
          <w:szCs w:val="21"/>
        </w:rPr>
      </w:pPr>
      <w:r>
        <w:rPr>
          <w:color w:val="000000"/>
          <w:szCs w:val="21"/>
        </w:rPr>
        <w:t>监理人指定的接收人为：</w:t>
      </w:r>
      <w:r>
        <w:rPr>
          <w:color w:val="000000"/>
          <w:szCs w:val="21"/>
          <w:u w:val="single"/>
        </w:rPr>
        <w:t></w:t>
      </w:r>
      <w:r>
        <w:rPr>
          <w:rFonts w:hint="eastAsia"/>
          <w:color w:val="000000"/>
          <w:szCs w:val="21"/>
          <w:u w:val="single"/>
          <w:lang w:val="en-US" w:eastAsia="zh-CN"/>
        </w:rPr>
        <w:t xml:space="preserve">              </w:t>
      </w:r>
      <w:r>
        <w:rPr>
          <w:rFonts w:hint="eastAsia"/>
          <w:color w:val="000000"/>
          <w:szCs w:val="21"/>
          <w:u w:val="single"/>
        </w:rPr>
        <w:t xml:space="preserve">      </w:t>
      </w:r>
      <w:r>
        <w:rPr>
          <w:color w:val="000000"/>
          <w:szCs w:val="21"/>
          <w:u w:val="single"/>
        </w:rPr>
        <w:t></w:t>
      </w:r>
      <w:r>
        <w:rPr>
          <w:color w:val="000000"/>
          <w:szCs w:val="21"/>
        </w:rPr>
        <w:t>。</w:t>
      </w:r>
    </w:p>
    <w:p w14:paraId="01E97282">
      <w:pPr>
        <w:spacing w:after="120" w:line="360" w:lineRule="exact"/>
        <w:rPr>
          <w:color w:val="000000"/>
          <w:szCs w:val="21"/>
        </w:rPr>
      </w:pPr>
      <w:r>
        <w:rPr>
          <w:color w:val="000000"/>
          <w:szCs w:val="21"/>
        </w:rPr>
        <w:t>1.7 交通运输</w:t>
      </w:r>
    </w:p>
    <w:p w14:paraId="74A9819E">
      <w:pPr>
        <w:spacing w:line="360" w:lineRule="exact"/>
        <w:ind w:firstLine="420" w:firstLineChars="200"/>
        <w:rPr>
          <w:color w:val="000000"/>
          <w:szCs w:val="21"/>
        </w:rPr>
      </w:pPr>
      <w:r>
        <w:rPr>
          <w:color w:val="000000"/>
          <w:szCs w:val="21"/>
        </w:rPr>
        <w:t>1</w:t>
      </w:r>
      <w:bookmarkStart w:id="220" w:name="_Toc318581155"/>
      <w:bookmarkStart w:id="221" w:name="_Toc312677986"/>
      <w:bookmarkStart w:id="222" w:name="_Toc300934943"/>
      <w:bookmarkStart w:id="223" w:name="_Toc303539100"/>
      <w:bookmarkStart w:id="224" w:name="_Toc304295521"/>
      <w:r>
        <w:rPr>
          <w:color w:val="000000"/>
          <w:szCs w:val="21"/>
        </w:rPr>
        <w:t>.7.1 出入现场的权利</w:t>
      </w:r>
    </w:p>
    <w:p w14:paraId="45597559">
      <w:pPr>
        <w:spacing w:line="360" w:lineRule="exact"/>
        <w:ind w:firstLine="420" w:firstLineChars="200"/>
        <w:rPr>
          <w:color w:val="000000"/>
          <w:szCs w:val="21"/>
          <w:u w:val="single"/>
        </w:rPr>
      </w:pPr>
      <w:r>
        <w:rPr>
          <w:color w:val="000000"/>
          <w:szCs w:val="21"/>
        </w:rPr>
        <w:t>关于出入现场的权利的约定：</w:t>
      </w:r>
      <w:r>
        <w:rPr>
          <w:rFonts w:hint="eastAsia"/>
          <w:color w:val="000000"/>
          <w:szCs w:val="21"/>
          <w:u w:val="single"/>
          <w:lang w:val="en-US"/>
        </w:rPr>
        <w:t xml:space="preserve">  </w:t>
      </w:r>
      <w:r>
        <w:rPr>
          <w:color w:val="000000"/>
          <w:szCs w:val="21"/>
          <w:u w:val="single"/>
        </w:rPr>
        <w:t>按通用条款，无特殊约定</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rPr>
        <w:t>。</w:t>
      </w:r>
    </w:p>
    <w:bookmarkEnd w:id="220"/>
    <w:bookmarkEnd w:id="221"/>
    <w:bookmarkEnd w:id="222"/>
    <w:bookmarkEnd w:id="223"/>
    <w:bookmarkEnd w:id="224"/>
    <w:p w14:paraId="1165E9DD">
      <w:pPr>
        <w:spacing w:line="360" w:lineRule="exact"/>
        <w:ind w:firstLine="420" w:firstLineChars="200"/>
        <w:rPr>
          <w:color w:val="000000"/>
          <w:szCs w:val="21"/>
        </w:rPr>
      </w:pPr>
      <w:r>
        <w:rPr>
          <w:color w:val="000000"/>
          <w:szCs w:val="21"/>
        </w:rPr>
        <w:t>1</w:t>
      </w:r>
      <w:bookmarkStart w:id="225" w:name="_Toc300934944"/>
      <w:bookmarkStart w:id="226" w:name="_Toc312677987"/>
      <w:bookmarkStart w:id="227" w:name="_Toc304295522"/>
      <w:bookmarkStart w:id="228" w:name="_Toc303539101"/>
      <w:bookmarkStart w:id="229" w:name="_Toc318581156"/>
      <w:r>
        <w:rPr>
          <w:color w:val="000000"/>
          <w:szCs w:val="21"/>
        </w:rPr>
        <w:t>.7.2 场内交通</w:t>
      </w:r>
    </w:p>
    <w:p w14:paraId="4E0771F2">
      <w:pPr>
        <w:spacing w:line="360" w:lineRule="exact"/>
        <w:ind w:firstLine="420" w:firstLineChars="200"/>
        <w:rPr>
          <w:color w:val="000000"/>
          <w:szCs w:val="21"/>
        </w:rPr>
      </w:pPr>
      <w:r>
        <w:rPr>
          <w:color w:val="000000"/>
          <w:szCs w:val="21"/>
        </w:rPr>
        <w:t>关于场外交通和场内交通的边界的约定：</w:t>
      </w:r>
      <w:r>
        <w:rPr>
          <w:rFonts w:hint="eastAsia"/>
          <w:color w:val="000000"/>
          <w:szCs w:val="21"/>
          <w:u w:val="single"/>
        </w:rPr>
        <w:t>甲方</w:t>
      </w:r>
      <w:r>
        <w:rPr>
          <w:color w:val="000000"/>
          <w:szCs w:val="21"/>
          <w:u w:val="single"/>
        </w:rPr>
        <w:t>交付给</w:t>
      </w:r>
      <w:r>
        <w:rPr>
          <w:rFonts w:hint="eastAsia"/>
          <w:color w:val="000000"/>
          <w:szCs w:val="21"/>
          <w:u w:val="single"/>
        </w:rPr>
        <w:t>乙方</w:t>
      </w:r>
      <w:r>
        <w:rPr>
          <w:color w:val="000000"/>
          <w:szCs w:val="21"/>
          <w:u w:val="single"/>
        </w:rPr>
        <w:t>使用的施工现场内的交通为场内交通，以外的部分为场外交通</w:t>
      </w:r>
      <w:r>
        <w:rPr>
          <w:color w:val="000000"/>
          <w:szCs w:val="21"/>
        </w:rPr>
        <w:t>。</w:t>
      </w:r>
    </w:p>
    <w:p w14:paraId="5517F933">
      <w:pPr>
        <w:spacing w:line="360" w:lineRule="exact"/>
        <w:ind w:firstLine="420" w:firstLineChars="200"/>
        <w:rPr>
          <w:color w:val="000000"/>
          <w:szCs w:val="21"/>
        </w:rPr>
      </w:pPr>
      <w:r>
        <w:rPr>
          <w:color w:val="000000"/>
          <w:szCs w:val="21"/>
        </w:rPr>
        <w:t>关于</w:t>
      </w:r>
      <w:r>
        <w:rPr>
          <w:rFonts w:hint="eastAsia"/>
          <w:color w:val="000000"/>
          <w:szCs w:val="21"/>
        </w:rPr>
        <w:t>甲方</w:t>
      </w:r>
      <w:r>
        <w:rPr>
          <w:color w:val="000000"/>
          <w:szCs w:val="21"/>
        </w:rPr>
        <w:t>向</w:t>
      </w:r>
      <w:r>
        <w:rPr>
          <w:rFonts w:hint="eastAsia"/>
          <w:color w:val="000000"/>
          <w:szCs w:val="21"/>
        </w:rPr>
        <w:t>乙方</w:t>
      </w:r>
      <w:r>
        <w:rPr>
          <w:color w:val="000000"/>
          <w:szCs w:val="21"/>
        </w:rPr>
        <w:t>免费提供满足工程施工需要的场内道路和交通设施的约定：</w:t>
      </w:r>
      <w:r>
        <w:rPr>
          <w:rStyle w:val="32"/>
          <w:color w:val="000000"/>
          <w:kern w:val="2"/>
          <w:sz w:val="21"/>
          <w:szCs w:val="21"/>
          <w:u w:val="single"/>
          <w:lang w:bidi="ar-SA"/>
        </w:rPr>
        <w:t>按通用条款，无特殊约定</w:t>
      </w:r>
      <w:r>
        <w:rPr>
          <w:color w:val="000000"/>
          <w:szCs w:val="21"/>
          <w:u w:val="single"/>
        </w:rPr>
        <w:t xml:space="preserve"> </w:t>
      </w:r>
      <w:r>
        <w:rPr>
          <w:color w:val="000000"/>
          <w:szCs w:val="21"/>
        </w:rPr>
        <w:t>。</w:t>
      </w:r>
      <w:bookmarkEnd w:id="225"/>
      <w:bookmarkEnd w:id="226"/>
      <w:bookmarkEnd w:id="227"/>
      <w:bookmarkEnd w:id="228"/>
      <w:bookmarkEnd w:id="229"/>
      <w:r>
        <w:rPr>
          <w:color w:val="000000"/>
          <w:szCs w:val="21"/>
        </w:rPr>
        <w:t xml:space="preserve">  </w:t>
      </w:r>
      <w:bookmarkStart w:id="230" w:name="_Toc318581157"/>
    </w:p>
    <w:p w14:paraId="336BBE78">
      <w:pPr>
        <w:spacing w:line="360" w:lineRule="exact"/>
        <w:ind w:firstLine="420" w:firstLineChars="200"/>
        <w:rPr>
          <w:color w:val="000000"/>
          <w:szCs w:val="21"/>
        </w:rPr>
      </w:pPr>
      <w:r>
        <w:rPr>
          <w:color w:val="000000"/>
          <w:szCs w:val="21"/>
        </w:rPr>
        <w:t>1.7.3</w:t>
      </w:r>
      <w:r>
        <w:rPr>
          <w:rFonts w:hint="eastAsia"/>
          <w:color w:val="000000"/>
          <w:szCs w:val="21"/>
          <w:lang w:val="en-US"/>
        </w:rPr>
        <w:t xml:space="preserve"> </w:t>
      </w:r>
      <w:r>
        <w:rPr>
          <w:color w:val="000000"/>
          <w:szCs w:val="21"/>
        </w:rPr>
        <w:t>超大件和超重件的运输</w:t>
      </w:r>
    </w:p>
    <w:p w14:paraId="79A57683">
      <w:pPr>
        <w:spacing w:line="360" w:lineRule="exact"/>
        <w:ind w:firstLine="420" w:firstLineChars="200"/>
        <w:rPr>
          <w:color w:val="000000"/>
          <w:szCs w:val="21"/>
        </w:rPr>
      </w:pPr>
      <w:r>
        <w:rPr>
          <w:color w:val="000000"/>
          <w:szCs w:val="21"/>
        </w:rPr>
        <w:t>运输超大件或超重件所需的道路和桥梁临时加固改造费用和其他有关费用由</w:t>
      </w:r>
      <w:r>
        <w:rPr>
          <w:rStyle w:val="32"/>
          <w:rFonts w:hint="eastAsia"/>
          <w:color w:val="000000"/>
          <w:kern w:val="2"/>
          <w:u w:val="single"/>
          <w:lang w:bidi="ar-SA"/>
        </w:rPr>
        <w:t>乙方</w:t>
      </w:r>
      <w:r>
        <w:rPr>
          <w:color w:val="000000"/>
          <w:u w:val="single"/>
        </w:rPr>
        <w:t xml:space="preserve"> </w:t>
      </w:r>
      <w:r>
        <w:rPr>
          <w:color w:val="000000"/>
          <w:szCs w:val="21"/>
        </w:rPr>
        <w:t>承担。</w:t>
      </w:r>
    </w:p>
    <w:bookmarkEnd w:id="230"/>
    <w:p w14:paraId="34F3AB44">
      <w:pPr>
        <w:spacing w:after="120" w:line="360" w:lineRule="exact"/>
        <w:rPr>
          <w:color w:val="000000"/>
          <w:szCs w:val="21"/>
        </w:rPr>
      </w:pPr>
      <w:r>
        <w:rPr>
          <w:color w:val="000000"/>
          <w:szCs w:val="21"/>
        </w:rPr>
        <w:t>1.8 知识产权</w:t>
      </w:r>
    </w:p>
    <w:p w14:paraId="60D1E9C2">
      <w:pPr>
        <w:spacing w:line="360" w:lineRule="exact"/>
        <w:ind w:left="420" w:leftChars="200" w:firstLine="0" w:firstLineChars="0"/>
        <w:rPr>
          <w:color w:val="000000"/>
          <w:szCs w:val="21"/>
          <w:u w:val="single"/>
        </w:rPr>
      </w:pPr>
      <w:r>
        <w:rPr>
          <w:color w:val="000000"/>
          <w:szCs w:val="21"/>
        </w:rPr>
        <w:t>1.8.1关于</w:t>
      </w:r>
      <w:r>
        <w:rPr>
          <w:rFonts w:hint="eastAsia"/>
          <w:color w:val="000000"/>
          <w:szCs w:val="21"/>
        </w:rPr>
        <w:t>甲方</w:t>
      </w:r>
      <w:r>
        <w:rPr>
          <w:color w:val="000000"/>
          <w:szCs w:val="21"/>
        </w:rPr>
        <w:t>提供给</w:t>
      </w:r>
      <w:r>
        <w:rPr>
          <w:rFonts w:hint="eastAsia"/>
          <w:color w:val="000000"/>
          <w:szCs w:val="21"/>
        </w:rPr>
        <w:t>乙方</w:t>
      </w:r>
      <w:r>
        <w:rPr>
          <w:color w:val="000000"/>
          <w:szCs w:val="21"/>
        </w:rPr>
        <w:t>的图纸、</w:t>
      </w:r>
      <w:r>
        <w:rPr>
          <w:rFonts w:hint="eastAsia"/>
          <w:color w:val="000000"/>
          <w:szCs w:val="21"/>
        </w:rPr>
        <w:t>甲方</w:t>
      </w:r>
      <w:r>
        <w:rPr>
          <w:color w:val="000000"/>
          <w:szCs w:val="21"/>
        </w:rPr>
        <w:t>为实施工程自行编制或委托编制的技术规范以及反映</w:t>
      </w:r>
      <w:r>
        <w:rPr>
          <w:rFonts w:hint="eastAsia"/>
          <w:color w:val="000000"/>
          <w:szCs w:val="21"/>
        </w:rPr>
        <w:t>甲方</w:t>
      </w:r>
      <w:r>
        <w:rPr>
          <w:color w:val="000000"/>
          <w:szCs w:val="21"/>
        </w:rPr>
        <w:t>关于合同要求或其他类似性质的文件的著作权的归属：</w:t>
      </w:r>
      <w:r>
        <w:rPr>
          <w:color w:val="000000"/>
          <w:szCs w:val="21"/>
          <w:u w:val="single"/>
        </w:rPr>
        <w:t>按通用条款，无</w:t>
      </w:r>
    </w:p>
    <w:p w14:paraId="7479B4B2">
      <w:pPr>
        <w:spacing w:line="360" w:lineRule="exact"/>
        <w:ind w:left="440" w:hanging="420" w:hangingChars="200"/>
        <w:rPr>
          <w:color w:val="000000"/>
          <w:szCs w:val="21"/>
          <w:u w:val="single"/>
          <w:lang w:val="en-US"/>
        </w:rPr>
      </w:pPr>
      <w:r>
        <w:rPr>
          <w:color w:val="000000"/>
          <w:szCs w:val="21"/>
          <w:u w:val="single"/>
        </w:rPr>
        <w:t>特殊约定</w:t>
      </w:r>
      <w:r>
        <w:rPr>
          <w:rFonts w:hint="eastAsia"/>
          <w:color w:val="000000"/>
          <w:szCs w:val="21"/>
          <w:u w:val="single"/>
          <w:lang w:val="en-US"/>
        </w:rPr>
        <w:t xml:space="preserve"> </w:t>
      </w:r>
      <w:r>
        <w:rPr>
          <w:color w:val="000000"/>
          <w:szCs w:val="21"/>
        </w:rPr>
        <w:t>。</w:t>
      </w:r>
    </w:p>
    <w:p w14:paraId="3882E031">
      <w:pPr>
        <w:spacing w:line="360" w:lineRule="exact"/>
        <w:ind w:firstLine="420" w:firstLineChars="200"/>
        <w:rPr>
          <w:color w:val="000000"/>
          <w:szCs w:val="21"/>
        </w:rPr>
      </w:pPr>
      <w:r>
        <w:rPr>
          <w:color w:val="000000"/>
          <w:szCs w:val="21"/>
        </w:rPr>
        <w:t>关于</w:t>
      </w:r>
      <w:r>
        <w:rPr>
          <w:rFonts w:hint="eastAsia"/>
          <w:color w:val="000000"/>
          <w:szCs w:val="21"/>
        </w:rPr>
        <w:t>甲方</w:t>
      </w:r>
      <w:r>
        <w:rPr>
          <w:color w:val="000000"/>
          <w:szCs w:val="21"/>
        </w:rPr>
        <w:t>提供的上述文件的使用限制的要求</w:t>
      </w:r>
      <w:r>
        <w:rPr>
          <w:rFonts w:hint="eastAsia"/>
          <w:color w:val="000000"/>
          <w:szCs w:val="21"/>
          <w:lang w:val="en-US"/>
        </w:rPr>
        <w:t>;</w:t>
      </w:r>
      <w:r>
        <w:rPr>
          <w:color w:val="000000"/>
          <w:szCs w:val="21"/>
          <w:u w:val="single"/>
        </w:rPr>
        <w:t xml:space="preserve"> </w:t>
      </w:r>
      <w:r>
        <w:rPr>
          <w:rStyle w:val="32"/>
          <w:color w:val="000000"/>
          <w:kern w:val="2"/>
          <w:sz w:val="21"/>
          <w:szCs w:val="21"/>
          <w:u w:val="single"/>
          <w:lang w:bidi="ar-SA"/>
        </w:rPr>
        <w:t>按通用条款，无特殊约定</w:t>
      </w:r>
      <w:r>
        <w:rPr>
          <w:color w:val="000000"/>
          <w:szCs w:val="21"/>
          <w:u w:val="single"/>
        </w:rPr>
        <w:t xml:space="preserve">  </w:t>
      </w:r>
      <w:r>
        <w:rPr>
          <w:color w:val="000000"/>
          <w:szCs w:val="21"/>
        </w:rPr>
        <w:t>。</w:t>
      </w:r>
    </w:p>
    <w:p w14:paraId="19397BCE">
      <w:pPr>
        <w:spacing w:line="360" w:lineRule="exact"/>
        <w:ind w:firstLine="420" w:firstLineChars="200"/>
        <w:rPr>
          <w:color w:val="000000"/>
          <w:szCs w:val="21"/>
        </w:rPr>
      </w:pPr>
      <w:r>
        <w:rPr>
          <w:color w:val="000000"/>
          <w:szCs w:val="21"/>
        </w:rPr>
        <w:t>1.8.2 关于</w:t>
      </w:r>
      <w:r>
        <w:rPr>
          <w:rFonts w:hint="eastAsia"/>
          <w:color w:val="000000"/>
          <w:szCs w:val="21"/>
        </w:rPr>
        <w:t>乙方</w:t>
      </w:r>
      <w:r>
        <w:rPr>
          <w:color w:val="000000"/>
          <w:szCs w:val="21"/>
        </w:rPr>
        <w:t>为实施工程所编制文件的著作权的归属：</w:t>
      </w:r>
      <w:r>
        <w:rPr>
          <w:color w:val="000000"/>
          <w:szCs w:val="21"/>
          <w:u w:val="single"/>
        </w:rPr>
        <w:t>按通用条款，无特殊约定</w:t>
      </w:r>
      <w:r>
        <w:rPr>
          <w:rFonts w:hint="eastAsia"/>
          <w:color w:val="000000"/>
          <w:szCs w:val="21"/>
          <w:u w:val="single"/>
        </w:rPr>
        <w:t xml:space="preserve"> </w:t>
      </w:r>
      <w:r>
        <w:rPr>
          <w:color w:val="000000"/>
          <w:szCs w:val="21"/>
        </w:rPr>
        <w:t>。</w:t>
      </w:r>
    </w:p>
    <w:p w14:paraId="098ACB7D">
      <w:pPr>
        <w:spacing w:line="360" w:lineRule="exact"/>
        <w:ind w:firstLine="420" w:firstLineChars="200"/>
        <w:rPr>
          <w:color w:val="000000"/>
          <w:szCs w:val="21"/>
          <w:u w:val="single"/>
        </w:rPr>
      </w:pPr>
      <w:r>
        <w:rPr>
          <w:color w:val="000000"/>
          <w:szCs w:val="21"/>
        </w:rPr>
        <w:t>关于</w:t>
      </w:r>
      <w:r>
        <w:rPr>
          <w:rFonts w:hint="eastAsia"/>
          <w:color w:val="000000"/>
          <w:szCs w:val="21"/>
        </w:rPr>
        <w:t>乙方</w:t>
      </w:r>
      <w:r>
        <w:rPr>
          <w:color w:val="000000"/>
          <w:szCs w:val="21"/>
        </w:rPr>
        <w:t>提供的上述文件的使用限制的要求：</w:t>
      </w:r>
      <w:r>
        <w:rPr>
          <w:color w:val="000000"/>
          <w:szCs w:val="21"/>
          <w:u w:val="single"/>
        </w:rPr>
        <w:t xml:space="preserve">按通用条款，无特殊约定  </w:t>
      </w:r>
      <w:r>
        <w:rPr>
          <w:color w:val="000000"/>
          <w:szCs w:val="21"/>
        </w:rPr>
        <w:t>。</w:t>
      </w:r>
    </w:p>
    <w:p w14:paraId="5ADD6EA1">
      <w:pPr>
        <w:spacing w:line="360" w:lineRule="exact"/>
        <w:ind w:firstLine="420" w:firstLineChars="200"/>
        <w:rPr>
          <w:rFonts w:hint="eastAsia"/>
          <w:color w:val="000000"/>
          <w:szCs w:val="21"/>
        </w:rPr>
      </w:pPr>
      <w:r>
        <w:rPr>
          <w:color w:val="000000"/>
          <w:szCs w:val="21"/>
        </w:rPr>
        <w:t xml:space="preserve">1.8.3 </w:t>
      </w:r>
      <w:r>
        <w:rPr>
          <w:rFonts w:hint="eastAsia"/>
          <w:color w:val="000000"/>
          <w:szCs w:val="21"/>
        </w:rPr>
        <w:t>乙方</w:t>
      </w:r>
      <w:r>
        <w:rPr>
          <w:color w:val="000000"/>
          <w:szCs w:val="21"/>
        </w:rPr>
        <w:t>在施工过程中所采用的专利、专有技术、技术秘密的使用费的承担方式：</w:t>
      </w:r>
      <w:r>
        <w:rPr>
          <w:color w:val="000000"/>
          <w:szCs w:val="21"/>
          <w:u w:val="single"/>
        </w:rPr>
        <w:t xml:space="preserve">按通用条款，无特殊约定  </w:t>
      </w:r>
      <w:r>
        <w:rPr>
          <w:color w:val="000000"/>
          <w:szCs w:val="21"/>
        </w:rPr>
        <w:t>。</w:t>
      </w:r>
    </w:p>
    <w:p w14:paraId="10F4AC8D">
      <w:pPr>
        <w:spacing w:after="120" w:line="360" w:lineRule="exact"/>
        <w:rPr>
          <w:color w:val="000000"/>
          <w:szCs w:val="21"/>
        </w:rPr>
      </w:pPr>
      <w:r>
        <w:rPr>
          <w:color w:val="000000"/>
          <w:szCs w:val="21"/>
        </w:rPr>
        <w:t>1.9工程量清单错误的修正</w:t>
      </w:r>
    </w:p>
    <w:p w14:paraId="2B23A452">
      <w:pPr>
        <w:spacing w:line="360" w:lineRule="exact"/>
        <w:ind w:firstLine="420" w:firstLineChars="200"/>
        <w:rPr>
          <w:color w:val="000000"/>
          <w:szCs w:val="21"/>
        </w:rPr>
      </w:pPr>
      <w:r>
        <w:rPr>
          <w:rFonts w:hint="eastAsia"/>
          <w:color w:val="000000"/>
          <w:szCs w:val="21"/>
        </w:rPr>
        <w:t>出现工程量清单错误时，是否调整合同价格：</w:t>
      </w:r>
      <w:r>
        <w:rPr>
          <w:rFonts w:hint="eastAsia"/>
          <w:color w:val="000000"/>
          <w:szCs w:val="21"/>
          <w:u w:val="single"/>
        </w:rPr>
        <w:t xml:space="preserve"> 调整</w:t>
      </w:r>
      <w:r>
        <w:rPr>
          <w:color w:val="000000"/>
          <w:szCs w:val="21"/>
          <w:u w:val="single"/>
        </w:rPr>
        <w:t xml:space="preserve">  </w:t>
      </w:r>
      <w:r>
        <w:rPr>
          <w:color w:val="000000"/>
          <w:szCs w:val="21"/>
        </w:rPr>
        <w:t>。</w:t>
      </w:r>
    </w:p>
    <w:p w14:paraId="31ED02BB">
      <w:pPr>
        <w:spacing w:line="360" w:lineRule="exact"/>
        <w:ind w:firstLine="420" w:firstLineChars="200"/>
        <w:rPr>
          <w:rFonts w:hint="eastAsia"/>
          <w:color w:val="000000"/>
        </w:rPr>
      </w:pPr>
      <w:r>
        <w:rPr>
          <w:color w:val="000000"/>
          <w:szCs w:val="21"/>
        </w:rPr>
        <w:t>允许调整合同价格的工程量偏差范围：</w:t>
      </w:r>
      <w:r>
        <w:rPr>
          <w:color w:val="000000"/>
          <w:szCs w:val="21"/>
          <w:u w:val="single"/>
        </w:rPr>
        <w:t>按《建设工程工程量清单计价规范》（GB50500-2013）规定。</w:t>
      </w:r>
    </w:p>
    <w:p w14:paraId="139DA484">
      <w:pPr>
        <w:pStyle w:val="2"/>
        <w:spacing w:before="120" w:after="120" w:line="360" w:lineRule="exact"/>
        <w:ind w:left="0"/>
        <w:rPr>
          <w:rFonts w:hint="eastAsia"/>
          <w:bCs w:val="0"/>
          <w:color w:val="000000"/>
        </w:rPr>
      </w:pPr>
      <w:bookmarkStart w:id="231" w:name="_Toc351203634"/>
      <w:r>
        <w:rPr>
          <w:bCs w:val="0"/>
          <w:color w:val="000000"/>
        </w:rPr>
        <w:t>2</w:t>
      </w:r>
      <w:bookmarkStart w:id="232" w:name="_Toc292559867"/>
      <w:bookmarkStart w:id="233" w:name="_Toc292559362"/>
      <w:bookmarkStart w:id="234" w:name="_Toc296347156"/>
      <w:bookmarkStart w:id="235" w:name="_Toc296503157"/>
      <w:bookmarkStart w:id="236" w:name="_Toc297048343"/>
      <w:bookmarkStart w:id="237" w:name="_Toc296944496"/>
      <w:bookmarkStart w:id="238" w:name="_Toc296890985"/>
      <w:bookmarkStart w:id="239" w:name="_Toc296346658"/>
      <w:bookmarkStart w:id="240" w:name="_Toc296891197"/>
      <w:bookmarkStart w:id="241" w:name="_Toc297120457"/>
      <w:r>
        <w:rPr>
          <w:bCs w:val="0"/>
          <w:color w:val="000000"/>
        </w:rPr>
        <w:t>.</w:t>
      </w:r>
      <w:bookmarkEnd w:id="231"/>
      <w:r>
        <w:rPr>
          <w:rFonts w:hint="eastAsia"/>
          <w:bCs w:val="0"/>
          <w:color w:val="000000"/>
        </w:rPr>
        <w:t>甲方</w:t>
      </w:r>
    </w:p>
    <w:bookmarkEnd w:id="232"/>
    <w:bookmarkEnd w:id="233"/>
    <w:bookmarkEnd w:id="234"/>
    <w:bookmarkEnd w:id="235"/>
    <w:bookmarkEnd w:id="236"/>
    <w:bookmarkEnd w:id="237"/>
    <w:bookmarkEnd w:id="238"/>
    <w:bookmarkEnd w:id="239"/>
    <w:bookmarkEnd w:id="240"/>
    <w:bookmarkEnd w:id="241"/>
    <w:p w14:paraId="102C9233">
      <w:pPr>
        <w:spacing w:after="120" w:line="360" w:lineRule="exact"/>
        <w:rPr>
          <w:color w:val="000000"/>
          <w:szCs w:val="21"/>
        </w:rPr>
      </w:pPr>
      <w:r>
        <w:rPr>
          <w:color w:val="000000"/>
          <w:szCs w:val="21"/>
        </w:rPr>
        <w:t xml:space="preserve">2.2 </w:t>
      </w:r>
      <w:r>
        <w:rPr>
          <w:rFonts w:hint="eastAsia"/>
          <w:color w:val="000000"/>
          <w:szCs w:val="21"/>
        </w:rPr>
        <w:t>甲方</w:t>
      </w:r>
      <w:r>
        <w:rPr>
          <w:color w:val="000000"/>
          <w:szCs w:val="21"/>
        </w:rPr>
        <w:t>代表</w:t>
      </w:r>
    </w:p>
    <w:p w14:paraId="288FCE3C">
      <w:pPr>
        <w:spacing w:line="360" w:lineRule="exact"/>
        <w:ind w:firstLine="420" w:firstLineChars="200"/>
        <w:rPr>
          <w:color w:val="000000"/>
          <w:szCs w:val="21"/>
        </w:rPr>
      </w:pPr>
      <w:r>
        <w:rPr>
          <w:rFonts w:hint="eastAsia"/>
          <w:color w:val="000000"/>
          <w:szCs w:val="21"/>
        </w:rPr>
        <w:t>甲方</w:t>
      </w:r>
      <w:r>
        <w:rPr>
          <w:color w:val="000000"/>
          <w:szCs w:val="21"/>
        </w:rPr>
        <w:t>代表：</w:t>
      </w:r>
    </w:p>
    <w:p w14:paraId="7A026F21">
      <w:pPr>
        <w:spacing w:line="360" w:lineRule="exact"/>
        <w:ind w:firstLine="420" w:firstLineChars="200"/>
        <w:rPr>
          <w:color w:val="000000"/>
          <w:szCs w:val="21"/>
        </w:rPr>
      </w:pPr>
      <w:r>
        <w:rPr>
          <w:color w:val="000000"/>
          <w:szCs w:val="21"/>
        </w:rPr>
        <w:t>姓    名：</w:t>
      </w:r>
      <w:r>
        <w:rPr>
          <w:rFonts w:hint="eastAsia"/>
          <w:color w:val="000000"/>
          <w:szCs w:val="21"/>
          <w:u w:val="single"/>
          <w:lang w:val="en-US"/>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rPr>
        <w:t xml:space="preserve">    </w:t>
      </w:r>
      <w:r>
        <w:rPr>
          <w:color w:val="000000"/>
          <w:szCs w:val="21"/>
          <w:u w:val="single"/>
        </w:rPr>
        <w:t xml:space="preserve"> </w:t>
      </w:r>
      <w:r>
        <w:rPr>
          <w:rFonts w:hint="eastAsia"/>
          <w:color w:val="000000"/>
          <w:szCs w:val="21"/>
          <w:u w:val="single"/>
          <w:lang w:val="en-US"/>
        </w:rPr>
        <w:t xml:space="preserve"> </w:t>
      </w:r>
      <w:r>
        <w:rPr>
          <w:color w:val="000000"/>
          <w:szCs w:val="21"/>
        </w:rPr>
        <w:t>；</w:t>
      </w:r>
    </w:p>
    <w:p w14:paraId="728CC0C3">
      <w:pPr>
        <w:spacing w:line="360" w:lineRule="exact"/>
        <w:ind w:firstLine="420" w:firstLineChars="200"/>
        <w:rPr>
          <w:color w:val="000000"/>
          <w:szCs w:val="21"/>
        </w:rPr>
      </w:pPr>
      <w:r>
        <w:rPr>
          <w:color w:val="000000"/>
          <w:szCs w:val="21"/>
        </w:rPr>
        <w:t>身份证号：</w:t>
      </w:r>
      <w:r>
        <w:rPr>
          <w:rFonts w:hint="eastAsia"/>
          <w:color w:val="000000"/>
          <w:szCs w:val="21"/>
          <w:u w:val="single"/>
          <w:lang w:val="en-US"/>
        </w:rPr>
        <w:t xml:space="preserve">                 </w:t>
      </w:r>
      <w:r>
        <w:rPr>
          <w:color w:val="000000"/>
          <w:szCs w:val="21"/>
          <w:u w:val="single"/>
        </w:rPr>
        <w:t></w:t>
      </w:r>
      <w:r>
        <w:rPr>
          <w:color w:val="000000"/>
          <w:szCs w:val="21"/>
        </w:rPr>
        <w:t>；</w:t>
      </w:r>
    </w:p>
    <w:p w14:paraId="3EA3C0B1">
      <w:pPr>
        <w:spacing w:line="360" w:lineRule="exact"/>
        <w:ind w:firstLine="420" w:firstLineChars="200"/>
        <w:rPr>
          <w:color w:val="000000"/>
          <w:szCs w:val="21"/>
        </w:rPr>
      </w:pPr>
      <w:r>
        <w:rPr>
          <w:color w:val="000000"/>
          <w:szCs w:val="21"/>
        </w:rPr>
        <w:t>职    务：</w:t>
      </w:r>
      <w:r>
        <w:rPr>
          <w:color w:val="000000"/>
          <w:szCs w:val="21"/>
          <w:u w:val="single"/>
        </w:rPr>
        <w:t xml:space="preserve">  </w:t>
      </w:r>
      <w:r>
        <w:rPr>
          <w:rFonts w:hint="eastAsia"/>
          <w:color w:val="000000"/>
          <w:szCs w:val="21"/>
          <w:u w:val="single"/>
          <w:lang w:val="en-US"/>
        </w:rPr>
        <w:t xml:space="preserve">          /    </w:t>
      </w:r>
      <w:r>
        <w:rPr>
          <w:color w:val="000000"/>
          <w:szCs w:val="21"/>
          <w:u w:val="single"/>
        </w:rPr>
        <w:t></w:t>
      </w:r>
      <w:r>
        <w:rPr>
          <w:color w:val="000000"/>
          <w:szCs w:val="21"/>
        </w:rPr>
        <w:t>；</w:t>
      </w:r>
    </w:p>
    <w:p w14:paraId="59A19AAE">
      <w:pPr>
        <w:spacing w:line="360" w:lineRule="exact"/>
        <w:ind w:firstLine="420" w:firstLineChars="200"/>
        <w:rPr>
          <w:color w:val="000000"/>
          <w:szCs w:val="21"/>
        </w:rPr>
      </w:pPr>
      <w:r>
        <w:rPr>
          <w:color w:val="000000"/>
          <w:szCs w:val="21"/>
        </w:rPr>
        <w:t>联系电话：</w:t>
      </w:r>
      <w:r>
        <w:rPr>
          <w:rStyle w:val="32"/>
          <w:color w:val="000000"/>
          <w:kern w:val="2"/>
          <w:sz w:val="21"/>
          <w:szCs w:val="21"/>
          <w:u w:val="single"/>
          <w:lang w:bidi="ar-SA"/>
        </w:rPr>
        <w:t xml:space="preserve"> </w:t>
      </w:r>
      <w:r>
        <w:rPr>
          <w:rStyle w:val="32"/>
          <w:rFonts w:hint="eastAsia"/>
          <w:color w:val="000000"/>
          <w:kern w:val="2"/>
          <w:sz w:val="21"/>
          <w:szCs w:val="21"/>
          <w:u w:val="single"/>
          <w:lang w:val="en-US" w:bidi="ar-SA"/>
        </w:rPr>
        <w:t xml:space="preserve">   </w:t>
      </w:r>
      <w:r>
        <w:rPr>
          <w:rStyle w:val="32"/>
          <w:color w:val="000000"/>
          <w:kern w:val="2"/>
          <w:sz w:val="21"/>
          <w:szCs w:val="21"/>
          <w:u w:val="single"/>
          <w:lang w:val="en-US" w:bidi="ar-SA"/>
        </w:rPr>
        <w:t xml:space="preserve">           </w:t>
      </w:r>
      <w:r>
        <w:rPr>
          <w:rStyle w:val="32"/>
          <w:rFonts w:hint="eastAsia"/>
          <w:color w:val="000000"/>
          <w:kern w:val="2"/>
          <w:sz w:val="21"/>
          <w:szCs w:val="21"/>
          <w:u w:val="single"/>
          <w:lang w:val="en-US" w:bidi="ar-SA"/>
        </w:rPr>
        <w:t xml:space="preserve">   </w:t>
      </w:r>
      <w:r>
        <w:rPr>
          <w:color w:val="000000"/>
          <w:szCs w:val="21"/>
          <w:u w:val="single"/>
        </w:rPr>
        <w:t></w:t>
      </w:r>
      <w:r>
        <w:rPr>
          <w:color w:val="000000"/>
          <w:szCs w:val="21"/>
        </w:rPr>
        <w:t>；</w:t>
      </w:r>
    </w:p>
    <w:p w14:paraId="1174664F">
      <w:pPr>
        <w:spacing w:line="360" w:lineRule="exact"/>
        <w:ind w:firstLine="420" w:firstLineChars="200"/>
        <w:rPr>
          <w:color w:val="000000"/>
          <w:szCs w:val="21"/>
        </w:rPr>
      </w:pPr>
      <w:r>
        <w:rPr>
          <w:color w:val="000000"/>
          <w:szCs w:val="21"/>
        </w:rPr>
        <w:t>电子信箱：</w:t>
      </w:r>
      <w:r>
        <w:rPr>
          <w:rFonts w:hint="eastAsia"/>
          <w:color w:val="000000"/>
          <w:szCs w:val="21"/>
          <w:lang w:val="en-US"/>
        </w:rPr>
        <w:t xml:space="preserve"> </w:t>
      </w:r>
      <w:r>
        <w:rPr>
          <w:rFonts w:hint="eastAsia"/>
          <w:color w:val="000000"/>
          <w:szCs w:val="21"/>
          <w:u w:val="single"/>
          <w:lang w:val="en-US"/>
        </w:rPr>
        <w:t xml:space="preserve">          /</w:t>
      </w:r>
      <w:r>
        <w:rPr>
          <w:color w:val="000000"/>
          <w:szCs w:val="21"/>
          <w:u w:val="single"/>
        </w:rPr>
        <w:t xml:space="preserve"> </w:t>
      </w:r>
      <w:r>
        <w:rPr>
          <w:rFonts w:hint="eastAsia"/>
          <w:color w:val="000000"/>
          <w:szCs w:val="21"/>
          <w:u w:val="single"/>
          <w:lang w:val="en-US"/>
        </w:rPr>
        <w:t xml:space="preserve">      </w:t>
      </w:r>
      <w:r>
        <w:rPr>
          <w:color w:val="000000"/>
          <w:szCs w:val="21"/>
        </w:rPr>
        <w:t>；</w:t>
      </w:r>
    </w:p>
    <w:p w14:paraId="60DBDA27">
      <w:pPr>
        <w:spacing w:line="360" w:lineRule="exact"/>
        <w:ind w:firstLine="420" w:firstLineChars="200"/>
        <w:rPr>
          <w:color w:val="000000"/>
          <w:szCs w:val="21"/>
        </w:rPr>
      </w:pPr>
      <w:r>
        <w:rPr>
          <w:color w:val="000000"/>
          <w:szCs w:val="21"/>
        </w:rPr>
        <w:t>通信地址：</w:t>
      </w:r>
      <w:r>
        <w:rPr>
          <w:rFonts w:hint="eastAsia"/>
          <w:color w:val="000000"/>
          <w:szCs w:val="21"/>
          <w:u w:val="single"/>
          <w:lang w:val="en-US"/>
        </w:rPr>
        <w:t xml:space="preserve">       </w:t>
      </w:r>
      <w:r>
        <w:rPr>
          <w:rFonts w:hint="eastAsia"/>
          <w:color w:val="000000"/>
          <w:szCs w:val="21"/>
          <w:u w:val="single"/>
        </w:rPr>
        <w:t xml:space="preserve">  </w:t>
      </w:r>
      <w:r>
        <w:rPr>
          <w:color w:val="000000"/>
          <w:szCs w:val="21"/>
          <w:u w:val="single"/>
        </w:rPr>
        <w:t></w:t>
      </w:r>
      <w:r>
        <w:rPr>
          <w:rFonts w:hint="eastAsia"/>
          <w:color w:val="000000"/>
          <w:szCs w:val="21"/>
          <w:u w:val="single"/>
          <w:lang w:val="en-US"/>
        </w:rPr>
        <w:t xml:space="preserve">    </w:t>
      </w:r>
      <w:r>
        <w:rPr>
          <w:color w:val="000000"/>
          <w:szCs w:val="21"/>
          <w:u w:val="single"/>
        </w:rPr>
        <w:t xml:space="preserve"> </w:t>
      </w:r>
      <w:r>
        <w:rPr>
          <w:rFonts w:hint="eastAsia"/>
          <w:color w:val="000000"/>
          <w:szCs w:val="21"/>
          <w:u w:val="single"/>
          <w:lang w:val="en-US"/>
        </w:rPr>
        <w:t xml:space="preserve">   </w:t>
      </w:r>
      <w:r>
        <w:rPr>
          <w:color w:val="000000"/>
          <w:szCs w:val="21"/>
        </w:rPr>
        <w:t>。</w:t>
      </w:r>
    </w:p>
    <w:p w14:paraId="76B2DEB9">
      <w:pPr>
        <w:spacing w:line="360" w:lineRule="exact"/>
        <w:ind w:firstLine="420" w:firstLineChars="200"/>
        <w:rPr>
          <w:color w:val="000000"/>
          <w:szCs w:val="21"/>
        </w:rPr>
      </w:pPr>
      <w:r>
        <w:rPr>
          <w:rFonts w:hint="eastAsia"/>
          <w:color w:val="000000"/>
          <w:szCs w:val="21"/>
        </w:rPr>
        <w:t>甲方</w:t>
      </w:r>
      <w:r>
        <w:rPr>
          <w:color w:val="000000"/>
          <w:szCs w:val="21"/>
        </w:rPr>
        <w:t>对</w:t>
      </w:r>
      <w:r>
        <w:rPr>
          <w:rFonts w:hint="eastAsia"/>
          <w:color w:val="000000"/>
          <w:szCs w:val="21"/>
        </w:rPr>
        <w:t>甲方</w:t>
      </w:r>
      <w:r>
        <w:rPr>
          <w:color w:val="000000"/>
          <w:szCs w:val="21"/>
        </w:rPr>
        <w:t>代表的授权范围如下：</w:t>
      </w:r>
      <w:r>
        <w:rPr>
          <w:color w:val="000000"/>
          <w:szCs w:val="21"/>
          <w:u w:val="single"/>
        </w:rPr>
        <w:t>对工程进度、质量进行监督、办理中间交工工程验收手续，负责现场签证，解决由</w:t>
      </w:r>
      <w:r>
        <w:rPr>
          <w:rFonts w:hint="eastAsia"/>
          <w:color w:val="000000"/>
          <w:szCs w:val="21"/>
          <w:u w:val="single"/>
        </w:rPr>
        <w:t>甲方</w:t>
      </w:r>
      <w:r>
        <w:rPr>
          <w:color w:val="000000"/>
          <w:szCs w:val="21"/>
          <w:u w:val="single"/>
        </w:rPr>
        <w:t>授权处理的事宜。</w:t>
      </w:r>
    </w:p>
    <w:p w14:paraId="746D0B03">
      <w:pPr>
        <w:spacing w:after="120" w:line="360" w:lineRule="exact"/>
        <w:rPr>
          <w:color w:val="000000"/>
          <w:szCs w:val="21"/>
        </w:rPr>
      </w:pPr>
      <w:r>
        <w:rPr>
          <w:color w:val="000000"/>
          <w:szCs w:val="21"/>
        </w:rPr>
        <w:t>2.4 施工现场、施工条件和基础资料的提供</w:t>
      </w:r>
    </w:p>
    <w:p w14:paraId="704C3B79">
      <w:pPr>
        <w:spacing w:line="360" w:lineRule="exact"/>
        <w:ind w:firstLine="420" w:firstLineChars="200"/>
        <w:rPr>
          <w:color w:val="000000"/>
          <w:szCs w:val="21"/>
        </w:rPr>
      </w:pPr>
      <w:r>
        <w:rPr>
          <w:color w:val="000000"/>
          <w:szCs w:val="21"/>
        </w:rPr>
        <w:t>2.4.1 提供施工现场</w:t>
      </w:r>
    </w:p>
    <w:p w14:paraId="6968B709">
      <w:pPr>
        <w:spacing w:line="360" w:lineRule="exact"/>
        <w:ind w:firstLine="420" w:firstLineChars="200"/>
        <w:rPr>
          <w:color w:val="000000"/>
          <w:szCs w:val="21"/>
        </w:rPr>
      </w:pPr>
      <w:r>
        <w:rPr>
          <w:color w:val="000000"/>
          <w:szCs w:val="21"/>
        </w:rPr>
        <w:t>关于</w:t>
      </w:r>
      <w:r>
        <w:rPr>
          <w:rFonts w:hint="eastAsia"/>
          <w:color w:val="000000"/>
          <w:szCs w:val="21"/>
        </w:rPr>
        <w:t>甲方</w:t>
      </w:r>
      <w:r>
        <w:rPr>
          <w:color w:val="000000"/>
          <w:szCs w:val="21"/>
        </w:rPr>
        <w:t>移交施工现场的期限要求：</w:t>
      </w:r>
      <w:r>
        <w:rPr>
          <w:color w:val="000000"/>
          <w:szCs w:val="21"/>
          <w:u w:val="single"/>
        </w:rPr>
        <w:t xml:space="preserve">按通用条款，无特殊约定  </w:t>
      </w:r>
      <w:r>
        <w:rPr>
          <w:color w:val="000000"/>
          <w:szCs w:val="21"/>
        </w:rPr>
        <w:t>。</w:t>
      </w:r>
    </w:p>
    <w:p w14:paraId="7EA8A81E">
      <w:pPr>
        <w:spacing w:line="360" w:lineRule="exact"/>
        <w:ind w:firstLine="420" w:firstLineChars="200"/>
        <w:rPr>
          <w:color w:val="000000"/>
          <w:szCs w:val="21"/>
        </w:rPr>
      </w:pPr>
      <w:r>
        <w:rPr>
          <w:color w:val="000000"/>
          <w:szCs w:val="21"/>
        </w:rPr>
        <w:t>2.4.2 提供施工条件</w:t>
      </w:r>
    </w:p>
    <w:p w14:paraId="0548D014">
      <w:pPr>
        <w:spacing w:line="360" w:lineRule="exact"/>
        <w:ind w:firstLine="420" w:firstLineChars="200"/>
        <w:rPr>
          <w:color w:val="000000"/>
          <w:szCs w:val="21"/>
          <w:u w:val="single"/>
        </w:rPr>
      </w:pPr>
      <w:r>
        <w:rPr>
          <w:color w:val="000000"/>
          <w:szCs w:val="21"/>
        </w:rPr>
        <w:t>关于</w:t>
      </w:r>
      <w:r>
        <w:rPr>
          <w:rFonts w:hint="eastAsia"/>
          <w:color w:val="000000"/>
          <w:szCs w:val="21"/>
        </w:rPr>
        <w:t>甲方</w:t>
      </w:r>
      <w:r>
        <w:rPr>
          <w:color w:val="000000"/>
          <w:szCs w:val="21"/>
        </w:rPr>
        <w:t>应负责提供施工</w:t>
      </w:r>
      <w:r>
        <w:rPr>
          <w:rFonts w:hint="eastAsia"/>
          <w:color w:val="000000"/>
          <w:szCs w:val="21"/>
        </w:rPr>
        <w:t>所需要的条件，</w:t>
      </w:r>
      <w:r>
        <w:rPr>
          <w:color w:val="000000"/>
          <w:szCs w:val="21"/>
        </w:rPr>
        <w:t>包括：</w:t>
      </w:r>
      <w:r>
        <w:rPr>
          <w:color w:val="000000"/>
          <w:szCs w:val="21"/>
          <w:u w:val="single"/>
        </w:rPr>
        <w:t>按通用条款，无特殊约定</w:t>
      </w:r>
      <w:r>
        <w:rPr>
          <w:color w:val="000000"/>
          <w:szCs w:val="21"/>
        </w:rPr>
        <w:t>。</w:t>
      </w:r>
    </w:p>
    <w:p w14:paraId="456448EC">
      <w:pPr>
        <w:spacing w:after="120" w:line="360" w:lineRule="exact"/>
        <w:rPr>
          <w:color w:val="000000"/>
          <w:szCs w:val="21"/>
        </w:rPr>
      </w:pPr>
      <w:r>
        <w:rPr>
          <w:color w:val="000000"/>
          <w:szCs w:val="21"/>
        </w:rPr>
        <w:t>2.5 资金来源证明及支付担保</w:t>
      </w:r>
    </w:p>
    <w:p w14:paraId="524565AB">
      <w:pPr>
        <w:spacing w:line="360" w:lineRule="exact"/>
        <w:ind w:firstLine="420" w:firstLineChars="200"/>
        <w:rPr>
          <w:color w:val="000000"/>
          <w:szCs w:val="21"/>
        </w:rPr>
      </w:pPr>
      <w:r>
        <w:rPr>
          <w:rFonts w:hint="eastAsia"/>
          <w:color w:val="000000"/>
          <w:szCs w:val="21"/>
        </w:rPr>
        <w:t>甲方</w:t>
      </w:r>
      <w:r>
        <w:rPr>
          <w:color w:val="000000"/>
          <w:szCs w:val="21"/>
        </w:rPr>
        <w:t>提供资金来源证明的期限要求：</w:t>
      </w:r>
      <w:r>
        <w:rPr>
          <w:color w:val="000000"/>
          <w:szCs w:val="21"/>
          <w:u w:val="single"/>
        </w:rPr>
        <w:t xml:space="preserve">按通用条款，无特殊约定  </w:t>
      </w:r>
      <w:r>
        <w:rPr>
          <w:color w:val="000000"/>
          <w:szCs w:val="21"/>
        </w:rPr>
        <w:t>。</w:t>
      </w:r>
    </w:p>
    <w:p w14:paraId="6A0837EE">
      <w:pPr>
        <w:spacing w:line="360" w:lineRule="exact"/>
        <w:ind w:firstLine="420" w:firstLineChars="200"/>
        <w:rPr>
          <w:color w:val="000000"/>
          <w:szCs w:val="21"/>
        </w:rPr>
      </w:pPr>
      <w:r>
        <w:rPr>
          <w:rFonts w:hint="eastAsia"/>
          <w:color w:val="000000"/>
          <w:szCs w:val="21"/>
        </w:rPr>
        <w:t>甲方</w:t>
      </w:r>
      <w:r>
        <w:rPr>
          <w:color w:val="000000"/>
          <w:szCs w:val="21"/>
        </w:rPr>
        <w:t>是否提供支付担保：</w:t>
      </w:r>
      <w:r>
        <w:rPr>
          <w:color w:val="000000"/>
          <w:szCs w:val="21"/>
          <w:u w:val="single"/>
        </w:rPr>
        <w:t xml:space="preserve">按通用条款，无特殊约定   </w:t>
      </w:r>
      <w:r>
        <w:rPr>
          <w:color w:val="000000"/>
          <w:szCs w:val="21"/>
        </w:rPr>
        <w:t>。</w:t>
      </w:r>
    </w:p>
    <w:p w14:paraId="73FD6CDE">
      <w:pPr>
        <w:spacing w:line="360" w:lineRule="exact"/>
        <w:ind w:firstLine="420" w:firstLineChars="200"/>
        <w:rPr>
          <w:color w:val="000000"/>
          <w:szCs w:val="21"/>
          <w:u w:val="single"/>
        </w:rPr>
      </w:pPr>
      <w:r>
        <w:rPr>
          <w:rFonts w:hint="eastAsia"/>
          <w:color w:val="000000"/>
          <w:szCs w:val="21"/>
        </w:rPr>
        <w:t>甲方</w:t>
      </w:r>
      <w:r>
        <w:rPr>
          <w:color w:val="000000"/>
          <w:szCs w:val="21"/>
        </w:rPr>
        <w:t>提供支付担保的形式：</w:t>
      </w:r>
      <w:r>
        <w:rPr>
          <w:color w:val="000000"/>
          <w:szCs w:val="21"/>
          <w:u w:val="single"/>
        </w:rPr>
        <w:t>按通用条款，无特殊约定  </w:t>
      </w:r>
      <w:r>
        <w:rPr>
          <w:color w:val="000000"/>
          <w:szCs w:val="21"/>
        </w:rPr>
        <w:t>。</w:t>
      </w:r>
    </w:p>
    <w:p w14:paraId="3627E9C8">
      <w:pPr>
        <w:pStyle w:val="2"/>
        <w:spacing w:before="120" w:after="120" w:line="360" w:lineRule="exact"/>
        <w:ind w:left="0"/>
        <w:rPr>
          <w:rFonts w:hint="eastAsia"/>
          <w:bCs w:val="0"/>
          <w:color w:val="000000"/>
        </w:rPr>
      </w:pPr>
      <w:bookmarkStart w:id="242" w:name="_Toc351203635"/>
      <w:r>
        <w:rPr>
          <w:bCs w:val="0"/>
          <w:color w:val="000000"/>
        </w:rPr>
        <w:t>3</w:t>
      </w:r>
      <w:bookmarkStart w:id="243" w:name="_Toc296891198"/>
      <w:bookmarkStart w:id="244" w:name="_Toc292559363"/>
      <w:bookmarkStart w:id="245" w:name="_Toc296347157"/>
      <w:bookmarkStart w:id="246" w:name="_Toc297048344"/>
      <w:bookmarkStart w:id="247" w:name="_Toc296503158"/>
      <w:bookmarkStart w:id="248" w:name="_Toc296944497"/>
      <w:bookmarkStart w:id="249" w:name="_Toc296890986"/>
      <w:bookmarkStart w:id="250" w:name="_Toc297120458"/>
      <w:bookmarkStart w:id="251" w:name="_Toc292559868"/>
      <w:bookmarkStart w:id="252" w:name="_Toc296346659"/>
      <w:r>
        <w:rPr>
          <w:bCs w:val="0"/>
          <w:color w:val="000000"/>
        </w:rPr>
        <w:t>.</w:t>
      </w:r>
      <w:bookmarkEnd w:id="242"/>
      <w:r>
        <w:rPr>
          <w:rFonts w:hint="eastAsia"/>
          <w:bCs w:val="0"/>
          <w:color w:val="000000"/>
        </w:rPr>
        <w:t>乙方</w:t>
      </w:r>
    </w:p>
    <w:bookmarkEnd w:id="243"/>
    <w:bookmarkEnd w:id="244"/>
    <w:bookmarkEnd w:id="245"/>
    <w:bookmarkEnd w:id="246"/>
    <w:bookmarkEnd w:id="247"/>
    <w:bookmarkEnd w:id="248"/>
    <w:bookmarkEnd w:id="249"/>
    <w:bookmarkEnd w:id="250"/>
    <w:bookmarkEnd w:id="251"/>
    <w:bookmarkEnd w:id="252"/>
    <w:p w14:paraId="0BBEA754">
      <w:pPr>
        <w:spacing w:after="120" w:line="360" w:lineRule="exact"/>
        <w:rPr>
          <w:color w:val="000000"/>
          <w:szCs w:val="21"/>
        </w:rPr>
      </w:pPr>
      <w:r>
        <w:rPr>
          <w:color w:val="000000"/>
          <w:szCs w:val="21"/>
        </w:rPr>
        <w:t xml:space="preserve">3.1 </w:t>
      </w:r>
      <w:r>
        <w:rPr>
          <w:rFonts w:hint="eastAsia"/>
          <w:color w:val="000000"/>
          <w:szCs w:val="21"/>
        </w:rPr>
        <w:t>乙方</w:t>
      </w:r>
      <w:r>
        <w:rPr>
          <w:color w:val="000000"/>
          <w:szCs w:val="21"/>
        </w:rPr>
        <w:t>的一般义务</w:t>
      </w:r>
    </w:p>
    <w:p w14:paraId="0975C833">
      <w:pPr>
        <w:spacing w:line="360" w:lineRule="exact"/>
        <w:rPr>
          <w:color w:val="000000"/>
          <w:szCs w:val="21"/>
          <w:u w:val="single"/>
        </w:rPr>
      </w:pPr>
      <w:r>
        <w:rPr>
          <w:color w:val="000000"/>
          <w:szCs w:val="21"/>
        </w:rPr>
        <w:t>（5）</w:t>
      </w:r>
      <w:r>
        <w:rPr>
          <w:rFonts w:hint="eastAsia"/>
          <w:color w:val="000000"/>
          <w:szCs w:val="21"/>
        </w:rPr>
        <w:t>乙方</w:t>
      </w:r>
      <w:r>
        <w:rPr>
          <w:color w:val="000000"/>
          <w:szCs w:val="21"/>
        </w:rPr>
        <w:t>提交的竣工资料的内容：</w:t>
      </w:r>
      <w:r>
        <w:rPr>
          <w:color w:val="000000"/>
          <w:szCs w:val="21"/>
          <w:u w:val="single"/>
        </w:rPr>
        <w:t xml:space="preserve">按通用条款，无特殊约定   </w:t>
      </w:r>
      <w:r>
        <w:rPr>
          <w:color w:val="000000"/>
          <w:szCs w:val="21"/>
        </w:rPr>
        <w:t>。</w:t>
      </w:r>
    </w:p>
    <w:p w14:paraId="770D81A7">
      <w:pPr>
        <w:spacing w:line="360" w:lineRule="exact"/>
        <w:ind w:firstLine="420" w:firstLineChars="200"/>
        <w:rPr>
          <w:color w:val="000000"/>
          <w:szCs w:val="21"/>
        </w:rPr>
      </w:pPr>
      <w:r>
        <w:rPr>
          <w:rFonts w:hint="eastAsia"/>
          <w:color w:val="000000"/>
          <w:szCs w:val="21"/>
        </w:rPr>
        <w:t>乙方</w:t>
      </w:r>
      <w:r>
        <w:rPr>
          <w:color w:val="000000"/>
          <w:szCs w:val="21"/>
        </w:rPr>
        <w:t>需要提交的竣工资料套数：</w:t>
      </w:r>
      <w:r>
        <w:rPr>
          <w:color w:val="000000"/>
          <w:szCs w:val="21"/>
          <w:u w:val="single"/>
        </w:rPr>
        <w:t>全套竣工资料一式</w:t>
      </w:r>
      <w:r>
        <w:rPr>
          <w:rFonts w:hint="eastAsia"/>
          <w:color w:val="000000"/>
          <w:szCs w:val="21"/>
          <w:u w:val="single"/>
          <w:lang w:val="en-US" w:eastAsia="zh-CN"/>
        </w:rPr>
        <w:t>4</w:t>
      </w:r>
      <w:r>
        <w:rPr>
          <w:color w:val="000000"/>
          <w:szCs w:val="21"/>
          <w:u w:val="single"/>
        </w:rPr>
        <w:t xml:space="preserve">份 </w:t>
      </w:r>
      <w:r>
        <w:rPr>
          <w:rFonts w:hint="eastAsia"/>
          <w:color w:val="000000"/>
          <w:szCs w:val="21"/>
          <w:u w:val="single"/>
          <w:lang w:val="en-US"/>
        </w:rPr>
        <w:t xml:space="preserve">   </w:t>
      </w:r>
      <w:r>
        <w:rPr>
          <w:color w:val="000000"/>
          <w:szCs w:val="21"/>
          <w:u w:val="single"/>
        </w:rPr>
        <w:t xml:space="preserve"> </w:t>
      </w:r>
      <w:r>
        <w:rPr>
          <w:color w:val="000000"/>
          <w:szCs w:val="21"/>
        </w:rPr>
        <w:t>。</w:t>
      </w:r>
    </w:p>
    <w:p w14:paraId="72E57680">
      <w:pPr>
        <w:spacing w:line="360" w:lineRule="exact"/>
        <w:ind w:firstLine="420" w:firstLineChars="200"/>
        <w:rPr>
          <w:color w:val="000000"/>
          <w:szCs w:val="21"/>
        </w:rPr>
      </w:pPr>
      <w:r>
        <w:rPr>
          <w:rFonts w:hint="eastAsia"/>
          <w:color w:val="000000"/>
          <w:szCs w:val="21"/>
        </w:rPr>
        <w:t>乙方</w:t>
      </w:r>
      <w:r>
        <w:rPr>
          <w:color w:val="000000"/>
          <w:szCs w:val="21"/>
        </w:rPr>
        <w:t>提交的竣工资料的费用承担：</w:t>
      </w:r>
      <w:r>
        <w:rPr>
          <w:color w:val="000000"/>
          <w:szCs w:val="21"/>
          <w:u w:val="single"/>
        </w:rPr>
        <w:t>由</w:t>
      </w:r>
      <w:r>
        <w:rPr>
          <w:rFonts w:hint="eastAsia"/>
          <w:color w:val="000000"/>
          <w:szCs w:val="21"/>
          <w:u w:val="single"/>
        </w:rPr>
        <w:t>乙方</w:t>
      </w:r>
      <w:r>
        <w:rPr>
          <w:color w:val="000000"/>
          <w:szCs w:val="21"/>
          <w:u w:val="single"/>
        </w:rPr>
        <w:t xml:space="preserve">承担相关费用  </w:t>
      </w:r>
      <w:r>
        <w:rPr>
          <w:rFonts w:hint="eastAsia"/>
          <w:color w:val="000000"/>
          <w:szCs w:val="21"/>
          <w:u w:val="single"/>
          <w:lang w:val="en-US"/>
        </w:rPr>
        <w:t xml:space="preserve">  </w:t>
      </w:r>
      <w:r>
        <w:rPr>
          <w:color w:val="000000"/>
          <w:szCs w:val="21"/>
        </w:rPr>
        <w:t>。</w:t>
      </w:r>
    </w:p>
    <w:p w14:paraId="5529EE75">
      <w:pPr>
        <w:spacing w:line="360" w:lineRule="exact"/>
        <w:ind w:firstLine="420" w:firstLineChars="200"/>
        <w:rPr>
          <w:color w:val="000000"/>
          <w:szCs w:val="21"/>
        </w:rPr>
      </w:pPr>
      <w:r>
        <w:rPr>
          <w:rFonts w:hint="eastAsia"/>
          <w:color w:val="000000"/>
          <w:szCs w:val="21"/>
        </w:rPr>
        <w:t>乙方</w:t>
      </w:r>
      <w:r>
        <w:rPr>
          <w:color w:val="000000"/>
          <w:szCs w:val="21"/>
        </w:rPr>
        <w:t>提交的竣工资料移交时间：</w:t>
      </w:r>
      <w:r>
        <w:rPr>
          <w:color w:val="000000"/>
          <w:szCs w:val="21"/>
          <w:u w:val="single"/>
        </w:rPr>
        <w:t xml:space="preserve"> 竣工验收后14天内</w:t>
      </w:r>
      <w:r>
        <w:rPr>
          <w:rFonts w:hint="eastAsia"/>
          <w:color w:val="000000"/>
          <w:szCs w:val="21"/>
          <w:u w:val="single"/>
          <w:lang w:val="en-US"/>
        </w:rPr>
        <w:t xml:space="preserve">      </w:t>
      </w:r>
      <w:r>
        <w:rPr>
          <w:color w:val="000000"/>
          <w:szCs w:val="21"/>
          <w:u w:val="single"/>
        </w:rPr>
        <w:t xml:space="preserve"> </w:t>
      </w:r>
      <w:r>
        <w:rPr>
          <w:color w:val="000000"/>
          <w:szCs w:val="21"/>
        </w:rPr>
        <w:t>。</w:t>
      </w:r>
    </w:p>
    <w:p w14:paraId="07B0C7C3">
      <w:pPr>
        <w:spacing w:line="360" w:lineRule="exact"/>
        <w:ind w:firstLine="420" w:firstLineChars="200"/>
        <w:rPr>
          <w:rFonts w:hint="eastAsia"/>
          <w:color w:val="000000"/>
          <w:szCs w:val="21"/>
        </w:rPr>
      </w:pPr>
      <w:r>
        <w:rPr>
          <w:rFonts w:hint="eastAsia"/>
          <w:color w:val="000000"/>
          <w:szCs w:val="21"/>
        </w:rPr>
        <w:t>乙方</w:t>
      </w:r>
      <w:r>
        <w:rPr>
          <w:color w:val="000000"/>
          <w:szCs w:val="21"/>
        </w:rPr>
        <w:t>提交的竣工资料形式要求：</w:t>
      </w:r>
      <w:r>
        <w:rPr>
          <w:color w:val="000000"/>
          <w:szCs w:val="21"/>
          <w:u w:val="single"/>
        </w:rPr>
        <w:t xml:space="preserve"> 装订成册       </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rPr>
        <w:t xml:space="preserve"> </w:t>
      </w:r>
      <w:r>
        <w:rPr>
          <w:color w:val="000000"/>
          <w:szCs w:val="21"/>
          <w:u w:val="single"/>
        </w:rPr>
        <w:t xml:space="preserve">   </w:t>
      </w:r>
      <w:r>
        <w:rPr>
          <w:color w:val="000000"/>
          <w:szCs w:val="21"/>
        </w:rPr>
        <w:t>。</w:t>
      </w:r>
    </w:p>
    <w:p w14:paraId="444FC7C8">
      <w:pPr>
        <w:spacing w:line="360" w:lineRule="exact"/>
        <w:rPr>
          <w:color w:val="000000"/>
          <w:szCs w:val="21"/>
        </w:rPr>
      </w:pPr>
      <w:r>
        <w:rPr>
          <w:color w:val="000000"/>
          <w:szCs w:val="21"/>
        </w:rPr>
        <w:t>（6）</w:t>
      </w:r>
      <w:r>
        <w:rPr>
          <w:rFonts w:hint="eastAsia"/>
          <w:color w:val="000000"/>
          <w:szCs w:val="21"/>
        </w:rPr>
        <w:t>乙方</w:t>
      </w:r>
      <w:r>
        <w:rPr>
          <w:color w:val="000000"/>
          <w:szCs w:val="21"/>
        </w:rPr>
        <w:t>应履行的其他义务：</w:t>
      </w:r>
      <w:r>
        <w:rPr>
          <w:color w:val="000000"/>
          <w:szCs w:val="21"/>
          <w:u w:val="single"/>
        </w:rPr>
        <w:t xml:space="preserve"> 按通用条款，无特殊约定    </w:t>
      </w:r>
      <w:r>
        <w:rPr>
          <w:rFonts w:hint="eastAsia"/>
          <w:color w:val="000000"/>
          <w:szCs w:val="21"/>
          <w:u w:val="single"/>
          <w:lang w:val="en-US"/>
        </w:rPr>
        <w:t xml:space="preserve"> </w:t>
      </w:r>
      <w:r>
        <w:rPr>
          <w:color w:val="000000"/>
          <w:szCs w:val="21"/>
          <w:u w:val="single"/>
        </w:rPr>
        <w:t xml:space="preserve"> </w:t>
      </w:r>
      <w:r>
        <w:rPr>
          <w:color w:val="000000"/>
          <w:szCs w:val="21"/>
        </w:rPr>
        <w:t>。</w:t>
      </w:r>
    </w:p>
    <w:p w14:paraId="7D155487">
      <w:pPr>
        <w:spacing w:after="120" w:line="360" w:lineRule="exact"/>
        <w:rPr>
          <w:color w:val="000000"/>
          <w:szCs w:val="21"/>
        </w:rPr>
      </w:pPr>
      <w:r>
        <w:rPr>
          <w:color w:val="000000"/>
          <w:szCs w:val="21"/>
        </w:rPr>
        <w:t>3.2 项目经理</w:t>
      </w:r>
    </w:p>
    <w:p w14:paraId="6272E15D">
      <w:pPr>
        <w:spacing w:line="360" w:lineRule="exact"/>
        <w:ind w:firstLine="420" w:firstLineChars="200"/>
        <w:rPr>
          <w:color w:val="000000"/>
          <w:szCs w:val="21"/>
        </w:rPr>
      </w:pPr>
      <w:r>
        <w:rPr>
          <w:color w:val="000000"/>
          <w:szCs w:val="21"/>
        </w:rPr>
        <w:t>3.2.1 项目经理：</w:t>
      </w:r>
    </w:p>
    <w:p w14:paraId="610189A3">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lang w:val="en-US"/>
        </w:rPr>
        <w:t xml:space="preserve"> </w:t>
      </w:r>
      <w:r>
        <w:rPr>
          <w:rFonts w:hint="eastAsia" w:ascii="宋体" w:hAnsi="宋体" w:eastAsia="宋体" w:cs="宋体"/>
          <w:color w:val="000000"/>
          <w:spacing w:val="-20"/>
          <w:sz w:val="21"/>
          <w:szCs w:val="21"/>
          <w:u w:val="single"/>
        </w:rPr>
        <w:t xml:space="preserve">    </w:t>
      </w:r>
      <w:r>
        <w:rPr>
          <w:rFonts w:hint="eastAsia" w:ascii="宋体" w:hAnsi="宋体" w:eastAsia="宋体" w:cs="宋体"/>
          <w:color w:val="000000"/>
          <w:spacing w:val="-20"/>
          <w:sz w:val="21"/>
          <w:szCs w:val="21"/>
          <w:u w:val="single"/>
          <w:lang w:val="en-US" w:eastAsia="zh-CN"/>
        </w:rPr>
        <w:t xml:space="preserve">    </w:t>
      </w:r>
      <w:r>
        <w:rPr>
          <w:rFonts w:hint="eastAsia" w:ascii="宋体" w:hAnsi="宋体" w:eastAsia="宋体" w:cs="宋体"/>
          <w:color w:val="000000"/>
          <w:spacing w:val="-20"/>
          <w:sz w:val="21"/>
          <w:szCs w:val="21"/>
          <w:u w:val="single"/>
        </w:rPr>
        <w:t xml:space="preserve"> </w:t>
      </w:r>
      <w:r>
        <w:rPr>
          <w:rFonts w:hint="eastAsia" w:ascii="宋体" w:hAnsi="宋体" w:eastAsia="宋体" w:cs="宋体"/>
          <w:color w:val="000000"/>
          <w:spacing w:val="-20"/>
          <w:sz w:val="21"/>
          <w:szCs w:val="21"/>
          <w:u w:val="single"/>
          <w:lang w:val="en-US" w:eastAsia="zh-CN"/>
        </w:rPr>
        <w:t xml:space="preserve"> </w:t>
      </w:r>
      <w:r>
        <w:rPr>
          <w:rFonts w:hint="eastAsia" w:ascii="宋体" w:hAnsi="宋体" w:eastAsia="宋体" w:cs="宋体"/>
          <w:color w:val="000000"/>
          <w:spacing w:val="-20"/>
          <w:sz w:val="21"/>
          <w:szCs w:val="21"/>
          <w:u w:val="single"/>
        </w:rPr>
        <w:t xml:space="preserve">   </w:t>
      </w:r>
      <w:r>
        <w:rPr>
          <w:rFonts w:hint="eastAsia" w:eastAsia="宋体" w:cs="宋体"/>
          <w:color w:val="000000"/>
          <w:spacing w:val="-20"/>
          <w:sz w:val="21"/>
          <w:szCs w:val="21"/>
          <w:u w:val="single"/>
          <w:lang w:val="en-US" w:eastAsia="zh-CN"/>
        </w:rPr>
        <w:t xml:space="preserve">    </w:t>
      </w:r>
      <w:r>
        <w:rPr>
          <w:rFonts w:hint="eastAsia" w:ascii="宋体" w:hAnsi="宋体" w:eastAsia="宋体" w:cs="宋体"/>
          <w:color w:val="000000"/>
          <w:sz w:val="21"/>
          <w:szCs w:val="21"/>
          <w:u w:val="single"/>
          <w:lang w:val="en-US"/>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val="en-US"/>
        </w:rPr>
        <w:t xml:space="preserve">  </w:t>
      </w:r>
      <w:r>
        <w:rPr>
          <w:rFonts w:hint="eastAsia" w:ascii="宋体" w:hAnsi="宋体" w:eastAsia="宋体" w:cs="宋体"/>
          <w:color w:val="000000"/>
          <w:sz w:val="21"/>
          <w:szCs w:val="21"/>
          <w:lang w:val="en-US"/>
        </w:rPr>
        <w:t xml:space="preserve"> </w:t>
      </w:r>
      <w:r>
        <w:rPr>
          <w:rFonts w:hint="eastAsia" w:ascii="宋体" w:hAnsi="宋体" w:eastAsia="宋体" w:cs="宋体"/>
          <w:color w:val="000000"/>
          <w:sz w:val="21"/>
          <w:szCs w:val="21"/>
        </w:rPr>
        <w:t>；</w:t>
      </w:r>
    </w:p>
    <w:p w14:paraId="021A7B92">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lang w:val="en-US"/>
        </w:rPr>
        <w:t xml:space="preserve">  </w:t>
      </w:r>
      <w:r>
        <w:rPr>
          <w:rFonts w:hint="eastAsia" w:ascii="宋体" w:hAnsi="宋体" w:eastAsia="宋体" w:cs="宋体"/>
          <w:color w:val="000000"/>
          <w:sz w:val="21"/>
          <w:szCs w:val="21"/>
          <w:u w:val="single"/>
          <w:lang w:val="en-US" w:eastAsia="zh-CN"/>
        </w:rPr>
        <w:t xml:space="preserve"> </w:t>
      </w:r>
      <w:r>
        <w:rPr>
          <w:rFonts w:hint="eastAsia"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val="en-US"/>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4D62023D">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建造师执业资格等级： </w:t>
      </w:r>
      <w:r>
        <w:rPr>
          <w:rFonts w:hint="eastAsia" w:ascii="宋体" w:hAnsi="宋体" w:eastAsia="宋体" w:cs="宋体"/>
          <w:color w:val="000000"/>
          <w:sz w:val="21"/>
          <w:szCs w:val="21"/>
          <w:u w:val="single"/>
        </w:rPr>
        <w:t xml:space="preserve">  </w:t>
      </w:r>
      <w:r>
        <w:rPr>
          <w:rFonts w:hint="eastAsia"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14:paraId="13EC8BBF">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xml:space="preserve"> </w:t>
      </w:r>
      <w:r>
        <w:rPr>
          <w:rFonts w:hint="eastAsia"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C4398C2">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xml:space="preserve"> </w:t>
      </w:r>
      <w:r>
        <w:rPr>
          <w:rFonts w:hint="eastAsia"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A1CA782">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val="en-US"/>
        </w:rPr>
        <w:t xml:space="preserve"> </w:t>
      </w:r>
      <w:r>
        <w:rPr>
          <w:rFonts w:hint="eastAsia"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6123EF17">
      <w:pPr>
        <w:spacing w:line="360" w:lineRule="exact"/>
        <w:ind w:firstLine="420" w:firstLineChars="200"/>
        <w:rPr>
          <w:rFonts w:hint="eastAsia"/>
          <w:color w:val="000000"/>
          <w:sz w:val="21"/>
          <w:szCs w:val="21"/>
        </w:rPr>
      </w:pPr>
      <w:r>
        <w:rPr>
          <w:rFonts w:hint="eastAsia"/>
          <w:color w:val="000000"/>
          <w:sz w:val="21"/>
          <w:szCs w:val="21"/>
        </w:rPr>
        <w:t>电子信箱：</w:t>
      </w:r>
      <w:r>
        <w:rPr>
          <w:color w:val="000000"/>
          <w:sz w:val="21"/>
          <w:szCs w:val="21"/>
          <w:u w:val="single"/>
        </w:rPr>
        <w:fldChar w:fldCharType="begin"/>
      </w:r>
      <w:r>
        <w:rPr>
          <w:color w:val="000000"/>
          <w:sz w:val="21"/>
          <w:szCs w:val="21"/>
          <w:u w:val="single"/>
        </w:rPr>
        <w:instrText xml:space="preserve"> HYPERLINK "mailto:1785460855@qq.com；" </w:instrText>
      </w:r>
      <w:r>
        <w:rPr>
          <w:color w:val="000000"/>
          <w:sz w:val="21"/>
          <w:szCs w:val="21"/>
          <w:u w:val="single"/>
        </w:rPr>
        <w:fldChar w:fldCharType="separate"/>
      </w:r>
      <w:r>
        <w:rPr>
          <w:rStyle w:val="21"/>
          <w:rFonts w:hint="eastAsia"/>
          <w:color w:val="000000"/>
          <w:sz w:val="21"/>
          <w:szCs w:val="21"/>
          <w:lang w:val="en-US"/>
        </w:rPr>
        <w:t xml:space="preserve"> </w:t>
      </w:r>
      <w:r>
        <w:rPr>
          <w:rStyle w:val="21"/>
          <w:rFonts w:hint="eastAsia"/>
          <w:color w:val="000000"/>
          <w:sz w:val="21"/>
          <w:szCs w:val="21"/>
          <w:lang w:val="en-US" w:eastAsia="zh-CN"/>
        </w:rPr>
        <w:t xml:space="preserve">  </w:t>
      </w:r>
      <w:r>
        <w:rPr>
          <w:rStyle w:val="21"/>
          <w:color w:val="000000"/>
          <w:sz w:val="21"/>
          <w:szCs w:val="21"/>
          <w:lang w:val="en-US"/>
        </w:rPr>
        <w:t xml:space="preserve"> </w:t>
      </w:r>
      <w:r>
        <w:rPr>
          <w:rStyle w:val="21"/>
          <w:rFonts w:hint="eastAsia"/>
          <w:color w:val="000000"/>
          <w:sz w:val="21"/>
          <w:szCs w:val="21"/>
          <w:lang w:val="en-US" w:eastAsia="zh-CN"/>
        </w:rPr>
        <w:t xml:space="preserve">                          </w:t>
      </w:r>
      <w:r>
        <w:rPr>
          <w:rStyle w:val="21"/>
          <w:rFonts w:hint="eastAsia"/>
          <w:color w:val="000000"/>
          <w:sz w:val="21"/>
          <w:szCs w:val="21"/>
          <w:lang w:val="en-US"/>
        </w:rPr>
        <w:t xml:space="preserve"> </w:t>
      </w:r>
      <w:r>
        <w:rPr>
          <w:rStyle w:val="21"/>
          <w:rFonts w:hint="eastAsia"/>
          <w:color w:val="000000"/>
          <w:sz w:val="21"/>
          <w:szCs w:val="21"/>
          <w:u w:val="none"/>
        </w:rPr>
        <w:t>；</w:t>
      </w:r>
      <w:r>
        <w:rPr>
          <w:color w:val="000000"/>
          <w:sz w:val="21"/>
          <w:szCs w:val="21"/>
          <w:u w:val="single"/>
        </w:rPr>
        <w:fldChar w:fldCharType="end"/>
      </w:r>
    </w:p>
    <w:p w14:paraId="1C540B82">
      <w:pPr>
        <w:spacing w:line="360" w:lineRule="exact"/>
        <w:ind w:firstLine="420" w:firstLineChars="200"/>
        <w:rPr>
          <w:color w:val="000000"/>
          <w:sz w:val="21"/>
          <w:szCs w:val="21"/>
        </w:rPr>
      </w:pPr>
      <w:r>
        <w:rPr>
          <w:rFonts w:hint="eastAsia"/>
          <w:color w:val="000000"/>
          <w:sz w:val="21"/>
          <w:szCs w:val="21"/>
        </w:rPr>
        <w:t>通信地址：</w:t>
      </w:r>
      <w:r>
        <w:rPr>
          <w:rFonts w:hint="eastAsia"/>
          <w:color w:val="000000"/>
          <w:sz w:val="21"/>
          <w:szCs w:val="21"/>
          <w:u w:val="single"/>
          <w:lang w:val="en-US" w:eastAsia="zh-CN"/>
        </w:rPr>
        <w:t xml:space="preserve"> </w:t>
      </w:r>
      <w:r>
        <w:rPr>
          <w:rFonts w:hint="eastAsia"/>
          <w:color w:val="000000"/>
          <w:szCs w:val="21"/>
          <w:u w:val="single"/>
          <w:lang w:val="en-US" w:eastAsia="zh-CN"/>
        </w:rPr>
        <w:t xml:space="preserve">                    </w:t>
      </w:r>
      <w:r>
        <w:rPr>
          <w:rFonts w:hint="eastAsia"/>
          <w:color w:val="000000"/>
          <w:sz w:val="21"/>
          <w:szCs w:val="21"/>
          <w:u w:val="single"/>
        </w:rPr>
        <w:t xml:space="preserve"> </w:t>
      </w:r>
      <w:r>
        <w:rPr>
          <w:rFonts w:hint="eastAsia"/>
          <w:color w:val="000000"/>
          <w:sz w:val="21"/>
          <w:szCs w:val="21"/>
        </w:rPr>
        <w:t>；</w:t>
      </w:r>
    </w:p>
    <w:p w14:paraId="7D301B56">
      <w:pPr>
        <w:spacing w:line="360" w:lineRule="exact"/>
        <w:ind w:firstLine="420" w:firstLineChars="200"/>
        <w:rPr>
          <w:color w:val="000000"/>
          <w:szCs w:val="21"/>
          <w:u w:val="single"/>
        </w:rPr>
      </w:pPr>
      <w:r>
        <w:rPr>
          <w:rFonts w:hint="eastAsia"/>
          <w:color w:val="000000"/>
          <w:szCs w:val="21"/>
        </w:rPr>
        <w:t>乙方</w:t>
      </w:r>
      <w:r>
        <w:rPr>
          <w:color w:val="000000"/>
          <w:szCs w:val="21"/>
        </w:rPr>
        <w:t>对项目经理的授权范围如下：</w:t>
      </w:r>
      <w:r>
        <w:rPr>
          <w:color w:val="000000"/>
          <w:szCs w:val="21"/>
          <w:u w:val="single"/>
        </w:rPr>
        <w:t>项目经理全权代表</w:t>
      </w:r>
      <w:r>
        <w:rPr>
          <w:rFonts w:hint="eastAsia"/>
          <w:color w:val="000000"/>
          <w:szCs w:val="21"/>
          <w:u w:val="single"/>
        </w:rPr>
        <w:t>乙方</w:t>
      </w:r>
      <w:r>
        <w:rPr>
          <w:color w:val="000000"/>
          <w:szCs w:val="21"/>
          <w:u w:val="single"/>
        </w:rPr>
        <w:t>对本工程的建设进行全面管理，行使合同约定的权利，履行合同约定的义务。</w:t>
      </w:r>
      <w:r>
        <w:rPr>
          <w:rFonts w:hint="eastAsia"/>
          <w:color w:val="000000"/>
          <w:szCs w:val="21"/>
          <w:u w:val="single"/>
        </w:rPr>
        <w:t>乙方</w:t>
      </w:r>
      <w:r>
        <w:rPr>
          <w:color w:val="000000"/>
          <w:szCs w:val="21"/>
          <w:u w:val="single"/>
        </w:rPr>
        <w:t>的要求、通知均应以书面形式由</w:t>
      </w:r>
      <w:r>
        <w:rPr>
          <w:rFonts w:hint="eastAsia"/>
          <w:color w:val="000000"/>
          <w:szCs w:val="21"/>
          <w:u w:val="single"/>
        </w:rPr>
        <w:t>乙方</w:t>
      </w:r>
      <w:r>
        <w:rPr>
          <w:color w:val="000000"/>
          <w:szCs w:val="21"/>
          <w:u w:val="single"/>
        </w:rPr>
        <w:t>项目经理签字并加盖</w:t>
      </w:r>
      <w:r>
        <w:rPr>
          <w:rFonts w:hint="eastAsia"/>
          <w:color w:val="000000"/>
          <w:szCs w:val="21"/>
          <w:u w:val="single"/>
        </w:rPr>
        <w:t>乙方</w:t>
      </w:r>
      <w:r>
        <w:rPr>
          <w:color w:val="000000"/>
          <w:szCs w:val="21"/>
          <w:u w:val="single"/>
        </w:rPr>
        <w:t>项目经理部或</w:t>
      </w:r>
      <w:r>
        <w:rPr>
          <w:rFonts w:hint="eastAsia"/>
          <w:color w:val="000000"/>
          <w:szCs w:val="21"/>
          <w:u w:val="single"/>
        </w:rPr>
        <w:t>乙方</w:t>
      </w:r>
      <w:r>
        <w:rPr>
          <w:color w:val="000000"/>
          <w:szCs w:val="21"/>
          <w:u w:val="single"/>
        </w:rPr>
        <w:t>公司公章后递交</w:t>
      </w:r>
      <w:r>
        <w:rPr>
          <w:rFonts w:hint="eastAsia"/>
          <w:color w:val="000000"/>
          <w:szCs w:val="21"/>
          <w:u w:val="single"/>
        </w:rPr>
        <w:t>甲方</w:t>
      </w:r>
      <w:r>
        <w:rPr>
          <w:color w:val="000000"/>
          <w:szCs w:val="21"/>
          <w:u w:val="single"/>
        </w:rPr>
        <w:t>。除此以外，</w:t>
      </w:r>
      <w:r>
        <w:rPr>
          <w:rFonts w:hint="eastAsia"/>
          <w:color w:val="000000"/>
          <w:szCs w:val="21"/>
          <w:u w:val="single"/>
        </w:rPr>
        <w:t>乙方</w:t>
      </w:r>
      <w:r>
        <w:rPr>
          <w:color w:val="000000"/>
          <w:szCs w:val="21"/>
          <w:u w:val="single"/>
        </w:rPr>
        <w:t>项目经理还要代表</w:t>
      </w:r>
      <w:r>
        <w:rPr>
          <w:rFonts w:hint="eastAsia"/>
          <w:color w:val="000000"/>
          <w:szCs w:val="21"/>
          <w:u w:val="single"/>
        </w:rPr>
        <w:t>乙方</w:t>
      </w:r>
      <w:r>
        <w:rPr>
          <w:color w:val="000000"/>
          <w:szCs w:val="21"/>
          <w:u w:val="single"/>
        </w:rPr>
        <w:t>接受</w:t>
      </w:r>
      <w:r>
        <w:rPr>
          <w:rFonts w:hint="eastAsia"/>
          <w:color w:val="000000"/>
          <w:szCs w:val="21"/>
          <w:u w:val="single"/>
        </w:rPr>
        <w:t>甲方</w:t>
      </w:r>
      <w:r>
        <w:rPr>
          <w:color w:val="000000"/>
          <w:szCs w:val="21"/>
          <w:u w:val="single"/>
        </w:rPr>
        <w:t>发出的指示和指令</w:t>
      </w:r>
      <w:r>
        <w:rPr>
          <w:color w:val="000000"/>
          <w:szCs w:val="21"/>
        </w:rPr>
        <w:t>。</w:t>
      </w:r>
    </w:p>
    <w:p w14:paraId="5444F337">
      <w:pPr>
        <w:spacing w:line="360" w:lineRule="exact"/>
        <w:ind w:firstLine="420" w:firstLineChars="200"/>
        <w:rPr>
          <w:rFonts w:hint="eastAsia"/>
          <w:color w:val="000000"/>
          <w:szCs w:val="21"/>
          <w:u w:val="single"/>
        </w:rPr>
      </w:pPr>
      <w:r>
        <w:rPr>
          <w:rFonts w:hint="eastAsia"/>
          <w:color w:val="000000"/>
          <w:szCs w:val="21"/>
        </w:rPr>
        <w:t>乙方</w:t>
      </w:r>
      <w:r>
        <w:rPr>
          <w:color w:val="000000"/>
          <w:szCs w:val="21"/>
        </w:rPr>
        <w:t>未提交劳动合同，以及没有为项目经理缴纳社会保险证明的违约责任：</w:t>
      </w:r>
      <w:r>
        <w:rPr>
          <w:color w:val="000000"/>
          <w:szCs w:val="21"/>
          <w:u w:val="single"/>
        </w:rPr>
        <w:t>由</w:t>
      </w:r>
      <w:r>
        <w:rPr>
          <w:rFonts w:hint="eastAsia"/>
          <w:color w:val="000000"/>
          <w:szCs w:val="21"/>
          <w:u w:val="single"/>
        </w:rPr>
        <w:t>乙方</w:t>
      </w:r>
      <w:r>
        <w:rPr>
          <w:color w:val="000000"/>
          <w:szCs w:val="21"/>
          <w:u w:val="single"/>
        </w:rPr>
        <w:t>自行承担相关责任。</w:t>
      </w:r>
    </w:p>
    <w:p w14:paraId="52525F25">
      <w:pPr>
        <w:spacing w:after="120" w:line="360" w:lineRule="exact"/>
        <w:rPr>
          <w:color w:val="000000"/>
          <w:szCs w:val="21"/>
        </w:rPr>
      </w:pPr>
      <w:r>
        <w:rPr>
          <w:color w:val="000000"/>
          <w:szCs w:val="21"/>
        </w:rPr>
        <w:t xml:space="preserve">3.3 </w:t>
      </w:r>
      <w:r>
        <w:rPr>
          <w:rFonts w:hint="eastAsia"/>
          <w:color w:val="000000"/>
          <w:szCs w:val="21"/>
        </w:rPr>
        <w:t>乙方</w:t>
      </w:r>
      <w:r>
        <w:rPr>
          <w:color w:val="000000"/>
          <w:szCs w:val="21"/>
        </w:rPr>
        <w:t>人员</w:t>
      </w:r>
    </w:p>
    <w:p w14:paraId="008C7C44">
      <w:pPr>
        <w:spacing w:line="360" w:lineRule="exact"/>
        <w:ind w:firstLine="420" w:firstLineChars="200"/>
        <w:rPr>
          <w:rFonts w:hint="eastAsia"/>
          <w:color w:val="000000"/>
          <w:szCs w:val="21"/>
        </w:rPr>
      </w:pPr>
      <w:r>
        <w:rPr>
          <w:color w:val="000000"/>
          <w:szCs w:val="21"/>
        </w:rPr>
        <w:t xml:space="preserve">3.3.1 </w:t>
      </w:r>
      <w:r>
        <w:rPr>
          <w:rFonts w:hint="eastAsia"/>
          <w:color w:val="000000"/>
          <w:szCs w:val="21"/>
        </w:rPr>
        <w:t>乙方</w:t>
      </w:r>
      <w:r>
        <w:rPr>
          <w:color w:val="000000"/>
          <w:szCs w:val="21"/>
        </w:rPr>
        <w:t>提交项目管理机构及施工现场管理人员安排报告的期限：：</w:t>
      </w:r>
      <w:r>
        <w:rPr>
          <w:color w:val="000000"/>
          <w:szCs w:val="21"/>
          <w:u w:val="single"/>
        </w:rPr>
        <w:t>按通用条款，无特殊约定。</w:t>
      </w:r>
    </w:p>
    <w:p w14:paraId="6DCED71D">
      <w:pPr>
        <w:spacing w:after="120" w:line="360" w:lineRule="exact"/>
        <w:rPr>
          <w:color w:val="000000"/>
          <w:szCs w:val="21"/>
        </w:rPr>
      </w:pPr>
      <w:r>
        <w:rPr>
          <w:color w:val="000000"/>
          <w:szCs w:val="21"/>
        </w:rPr>
        <w:t>3</w:t>
      </w:r>
      <w:bookmarkStart w:id="253" w:name="_Toc297048345"/>
      <w:bookmarkStart w:id="254" w:name="_Toc297120459"/>
      <w:bookmarkStart w:id="255" w:name="_Toc312677988"/>
      <w:bookmarkStart w:id="256" w:name="_Toc304295523"/>
      <w:bookmarkStart w:id="257" w:name="_Toc292559869"/>
      <w:bookmarkStart w:id="258" w:name="_Toc303539102"/>
      <w:bookmarkStart w:id="259" w:name="_Toc296944498"/>
      <w:bookmarkStart w:id="260" w:name="_Toc296347158"/>
      <w:bookmarkStart w:id="261" w:name="_Toc292559364"/>
      <w:bookmarkStart w:id="262" w:name="_Toc296891199"/>
      <w:bookmarkStart w:id="263" w:name="_Toc296346660"/>
      <w:bookmarkStart w:id="264" w:name="_Toc296503159"/>
      <w:bookmarkStart w:id="265" w:name="_Toc297123492"/>
      <w:bookmarkStart w:id="266" w:name="_Toc296890987"/>
      <w:bookmarkStart w:id="267" w:name="_Toc300934945"/>
      <w:bookmarkStart w:id="268" w:name="_Toc297216151"/>
      <w:r>
        <w:rPr>
          <w:color w:val="000000"/>
          <w:szCs w:val="21"/>
        </w:rPr>
        <w:t>.4 分包</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551C5A91">
      <w:pPr>
        <w:spacing w:line="360" w:lineRule="exact"/>
        <w:ind w:firstLine="420" w:firstLineChars="200"/>
        <w:rPr>
          <w:color w:val="000000"/>
          <w:szCs w:val="21"/>
        </w:rPr>
      </w:pPr>
      <w:r>
        <w:rPr>
          <w:color w:val="000000"/>
          <w:szCs w:val="21"/>
        </w:rPr>
        <w:t>3</w:t>
      </w:r>
      <w:bookmarkStart w:id="269" w:name="_Toc296891200"/>
      <w:bookmarkStart w:id="270" w:name="_Toc296890988"/>
      <w:bookmarkStart w:id="271" w:name="_Toc297216152"/>
      <w:bookmarkStart w:id="272" w:name="_Toc296346661"/>
      <w:bookmarkStart w:id="273" w:name="_Toc300934946"/>
      <w:bookmarkStart w:id="274" w:name="_Toc304295524"/>
      <w:bookmarkStart w:id="275" w:name="_Toc297123493"/>
      <w:bookmarkStart w:id="276" w:name="_Toc296503160"/>
      <w:bookmarkStart w:id="277" w:name="_Toc292559870"/>
      <w:bookmarkStart w:id="278" w:name="_Toc292559365"/>
      <w:bookmarkStart w:id="279" w:name="_Toc297120460"/>
      <w:bookmarkStart w:id="280" w:name="_Toc303539103"/>
      <w:bookmarkStart w:id="281" w:name="_Toc296347159"/>
      <w:bookmarkStart w:id="282" w:name="_Toc296944499"/>
      <w:bookmarkStart w:id="283" w:name="_Toc297048346"/>
      <w:bookmarkStart w:id="284" w:name="_Toc312677989"/>
      <w:bookmarkStart w:id="285" w:name="_Toc318581158"/>
      <w:r>
        <w:rPr>
          <w:color w:val="000000"/>
          <w:szCs w:val="21"/>
        </w:rPr>
        <w:t>.4.1 分包的一般约定</w:t>
      </w:r>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08AB66D0">
      <w:pPr>
        <w:spacing w:line="360" w:lineRule="exact"/>
        <w:ind w:firstLine="420" w:firstLineChars="200"/>
        <w:rPr>
          <w:rFonts w:hint="eastAsia"/>
          <w:color w:val="000000"/>
          <w:szCs w:val="21"/>
          <w:u w:val="single"/>
        </w:rPr>
      </w:pPr>
      <w:bookmarkStart w:id="286" w:name="_Toc297120461"/>
      <w:bookmarkStart w:id="287" w:name="_Toc296347160"/>
      <w:bookmarkStart w:id="288" w:name="_Toc296891201"/>
      <w:bookmarkStart w:id="289" w:name="_Toc297216153"/>
      <w:bookmarkStart w:id="290" w:name="_Toc304295525"/>
      <w:bookmarkStart w:id="291" w:name="_Toc303539104"/>
      <w:bookmarkStart w:id="292" w:name="_Toc296944500"/>
      <w:bookmarkStart w:id="293" w:name="_Toc297123494"/>
      <w:bookmarkStart w:id="294" w:name="_Toc300934947"/>
      <w:bookmarkStart w:id="295" w:name="_Toc296890989"/>
      <w:bookmarkStart w:id="296" w:name="_Toc296346662"/>
      <w:bookmarkStart w:id="297" w:name="_Toc296503161"/>
      <w:bookmarkStart w:id="298" w:name="_Toc297048347"/>
      <w:r>
        <w:rPr>
          <w:rFonts w:hint="eastAsia"/>
          <w:color w:val="000000"/>
          <w:szCs w:val="21"/>
        </w:rPr>
        <w:t>本项目不允许分包。</w:t>
      </w: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613D1579">
      <w:pPr>
        <w:spacing w:line="360" w:lineRule="exact"/>
        <w:ind w:firstLine="420" w:firstLineChars="200"/>
        <w:rPr>
          <w:color w:val="000000"/>
          <w:szCs w:val="21"/>
        </w:rPr>
      </w:pPr>
      <w:r>
        <w:rPr>
          <w:color w:val="000000"/>
          <w:szCs w:val="21"/>
        </w:rPr>
        <w:t>3</w:t>
      </w:r>
      <w:bookmarkStart w:id="299" w:name="_Toc312677990"/>
      <w:bookmarkStart w:id="300" w:name="_Toc318581159"/>
      <w:r>
        <w:rPr>
          <w:color w:val="000000"/>
          <w:szCs w:val="21"/>
        </w:rPr>
        <w:t>.4.2分包的确定</w:t>
      </w:r>
    </w:p>
    <w:p w14:paraId="1989319B">
      <w:pPr>
        <w:spacing w:line="360" w:lineRule="exact"/>
        <w:ind w:firstLine="420" w:firstLineChars="200"/>
        <w:rPr>
          <w:color w:val="000000"/>
          <w:szCs w:val="21"/>
          <w:u w:val="single"/>
        </w:rPr>
      </w:pPr>
      <w:r>
        <w:rPr>
          <w:color w:val="000000"/>
          <w:szCs w:val="21"/>
        </w:rPr>
        <w:t>允许分包的专业工程包括：</w:t>
      </w:r>
      <w:r>
        <w:rPr>
          <w:rFonts w:hint="eastAsia"/>
          <w:color w:val="000000"/>
          <w:szCs w:val="21"/>
          <w:u w:val="single"/>
        </w:rPr>
        <w:t>无</w:t>
      </w:r>
      <w:r>
        <w:rPr>
          <w:color w:val="000000"/>
          <w:szCs w:val="21"/>
        </w:rPr>
        <w:t>。</w:t>
      </w:r>
    </w:p>
    <w:p w14:paraId="22B4EBFC">
      <w:pPr>
        <w:spacing w:line="360" w:lineRule="exact"/>
        <w:ind w:firstLine="420" w:firstLineChars="200"/>
        <w:rPr>
          <w:color w:val="000000"/>
          <w:szCs w:val="21"/>
        </w:rPr>
      </w:pPr>
      <w:r>
        <w:rPr>
          <w:color w:val="000000"/>
          <w:szCs w:val="21"/>
        </w:rPr>
        <w:t>其他关于分包的约定：</w:t>
      </w:r>
      <w:r>
        <w:rPr>
          <w:rFonts w:hint="eastAsia"/>
          <w:color w:val="000000"/>
          <w:szCs w:val="21"/>
          <w:u w:val="single"/>
        </w:rPr>
        <w:t>无</w:t>
      </w:r>
      <w:r>
        <w:rPr>
          <w:color w:val="000000"/>
          <w:szCs w:val="21"/>
        </w:rPr>
        <w:t>。</w:t>
      </w:r>
    </w:p>
    <w:p w14:paraId="70EB47D7">
      <w:pPr>
        <w:spacing w:line="360" w:lineRule="exact"/>
        <w:ind w:firstLine="420" w:firstLineChars="200"/>
        <w:rPr>
          <w:color w:val="000000"/>
          <w:szCs w:val="21"/>
        </w:rPr>
      </w:pPr>
      <w:r>
        <w:rPr>
          <w:color w:val="000000"/>
          <w:szCs w:val="21"/>
        </w:rPr>
        <w:t>3.4.3 分包合同价款</w:t>
      </w:r>
    </w:p>
    <w:p w14:paraId="45706686">
      <w:pPr>
        <w:spacing w:line="360" w:lineRule="exact"/>
        <w:ind w:firstLine="420" w:firstLineChars="200"/>
        <w:rPr>
          <w:color w:val="000000"/>
          <w:szCs w:val="21"/>
        </w:rPr>
      </w:pPr>
      <w:r>
        <w:rPr>
          <w:color w:val="000000"/>
          <w:szCs w:val="21"/>
        </w:rPr>
        <w:t>关于分包合同价款支付的约定：</w:t>
      </w:r>
      <w:r>
        <w:rPr>
          <w:rFonts w:hint="eastAsia"/>
          <w:color w:val="000000"/>
          <w:szCs w:val="21"/>
          <w:u w:val="single"/>
        </w:rPr>
        <w:t>无</w:t>
      </w:r>
      <w:r>
        <w:rPr>
          <w:color w:val="000000"/>
          <w:szCs w:val="21"/>
        </w:rPr>
        <w:t>。</w:t>
      </w:r>
    </w:p>
    <w:bookmarkEnd w:id="299"/>
    <w:bookmarkEnd w:id="300"/>
    <w:p w14:paraId="6232B167">
      <w:pPr>
        <w:spacing w:after="120" w:line="360" w:lineRule="exact"/>
        <w:rPr>
          <w:color w:val="000000"/>
          <w:szCs w:val="21"/>
        </w:rPr>
      </w:pPr>
      <w:r>
        <w:rPr>
          <w:color w:val="000000"/>
          <w:szCs w:val="21"/>
        </w:rPr>
        <w:t>3.5 工程照管与成品、半成品保护</w:t>
      </w:r>
    </w:p>
    <w:p w14:paraId="34833A5C">
      <w:pPr>
        <w:spacing w:before="120" w:after="120" w:line="360" w:lineRule="exact"/>
        <w:ind w:firstLine="420" w:firstLineChars="200"/>
        <w:rPr>
          <w:rFonts w:hint="eastAsia"/>
          <w:color w:val="000000"/>
          <w:szCs w:val="21"/>
          <w:u w:val="single"/>
        </w:rPr>
      </w:pPr>
      <w:r>
        <w:rPr>
          <w:rFonts w:hint="eastAsia"/>
          <w:color w:val="000000"/>
          <w:szCs w:val="21"/>
        </w:rPr>
        <w:t>乙方</w:t>
      </w:r>
      <w:r>
        <w:rPr>
          <w:color w:val="000000"/>
          <w:szCs w:val="21"/>
        </w:rPr>
        <w:t>负责照管工程及工程相关的材料、工程设备的起始时间：</w:t>
      </w:r>
      <w:r>
        <w:rPr>
          <w:color w:val="000000"/>
          <w:szCs w:val="21"/>
          <w:u w:val="single"/>
        </w:rPr>
        <w:t xml:space="preserve"> 按通用条款，无特殊约定  </w:t>
      </w:r>
      <w:r>
        <w:rPr>
          <w:color w:val="000000"/>
          <w:szCs w:val="21"/>
        </w:rPr>
        <w:t>。</w:t>
      </w:r>
      <w:bookmarkStart w:id="301" w:name="_Toc267251418"/>
    </w:p>
    <w:bookmarkEnd w:id="301"/>
    <w:p w14:paraId="2B338399">
      <w:pPr>
        <w:pStyle w:val="2"/>
        <w:spacing w:before="120" w:after="120" w:line="360" w:lineRule="exact"/>
        <w:ind w:left="0"/>
        <w:rPr>
          <w:bCs w:val="0"/>
          <w:color w:val="000000"/>
        </w:rPr>
      </w:pPr>
      <w:bookmarkStart w:id="302" w:name="_Toc351203637"/>
      <w:bookmarkStart w:id="303" w:name="_Toc297120463"/>
      <w:bookmarkStart w:id="304" w:name="_Toc292559872"/>
      <w:bookmarkStart w:id="305" w:name="_Toc296503163"/>
      <w:bookmarkStart w:id="306" w:name="_Toc292559367"/>
      <w:bookmarkStart w:id="307" w:name="_Toc296347162"/>
      <w:bookmarkStart w:id="308" w:name="_Toc296891203"/>
      <w:bookmarkStart w:id="309" w:name="_Toc297048349"/>
      <w:bookmarkStart w:id="310" w:name="_Toc296944502"/>
      <w:bookmarkStart w:id="311" w:name="_Toc296346664"/>
      <w:bookmarkStart w:id="312" w:name="_Toc296890991"/>
      <w:r>
        <w:rPr>
          <w:bCs w:val="0"/>
          <w:color w:val="000000"/>
        </w:rPr>
        <w:t>4.工程质量</w:t>
      </w:r>
      <w:bookmarkEnd w:id="302"/>
    </w:p>
    <w:p w14:paraId="4F6A9A13">
      <w:pPr>
        <w:spacing w:after="120" w:line="360" w:lineRule="exact"/>
        <w:rPr>
          <w:color w:val="000000"/>
          <w:szCs w:val="21"/>
        </w:rPr>
      </w:pPr>
      <w:r>
        <w:rPr>
          <w:color w:val="000000"/>
          <w:szCs w:val="21"/>
        </w:rPr>
        <w:t>4.1 质量要求</w:t>
      </w:r>
    </w:p>
    <w:p w14:paraId="04FAF594">
      <w:pPr>
        <w:spacing w:line="360" w:lineRule="exact"/>
        <w:ind w:firstLine="420" w:firstLineChars="200"/>
        <w:rPr>
          <w:color w:val="000000"/>
          <w:szCs w:val="21"/>
          <w:u w:val="single"/>
        </w:rPr>
      </w:pPr>
      <w:bookmarkStart w:id="313" w:name="_Toc303539106"/>
      <w:bookmarkStart w:id="314" w:name="_Toc304295527"/>
      <w:bookmarkStart w:id="315" w:name="_Toc297123496"/>
      <w:bookmarkStart w:id="316" w:name="_Toc318581164"/>
      <w:bookmarkStart w:id="317" w:name="_Toc297216155"/>
      <w:bookmarkStart w:id="318" w:name="_Toc312677997"/>
      <w:bookmarkStart w:id="319" w:name="_Toc300934949"/>
      <w:r>
        <w:rPr>
          <w:color w:val="000000"/>
          <w:szCs w:val="21"/>
        </w:rPr>
        <w:t>4.1.1 特殊质量标准和要求：</w:t>
      </w:r>
      <w:r>
        <w:rPr>
          <w:color w:val="000000"/>
          <w:szCs w:val="21"/>
          <w:u w:val="single"/>
        </w:rPr>
        <w:t xml:space="preserve">  按通用条款，无特殊约定          </w:t>
      </w:r>
      <w:r>
        <w:rPr>
          <w:color w:val="000000"/>
          <w:szCs w:val="21"/>
        </w:rPr>
        <w:t>。</w:t>
      </w:r>
    </w:p>
    <w:p w14:paraId="2078B20A">
      <w:pPr>
        <w:spacing w:line="360" w:lineRule="exact"/>
        <w:ind w:firstLine="420" w:firstLineChars="200"/>
        <w:rPr>
          <w:rFonts w:hint="eastAsia"/>
          <w:color w:val="000000"/>
          <w:szCs w:val="21"/>
        </w:rPr>
      </w:pPr>
      <w:r>
        <w:rPr>
          <w:color w:val="000000"/>
          <w:szCs w:val="21"/>
        </w:rPr>
        <w:t>关于工程奖项的约定：</w:t>
      </w:r>
      <w:r>
        <w:rPr>
          <w:color w:val="000000"/>
          <w:szCs w:val="21"/>
          <w:u w:val="single"/>
        </w:rPr>
        <w:t xml:space="preserve">  按通用条款，无特殊约定            </w:t>
      </w:r>
      <w:r>
        <w:rPr>
          <w:color w:val="000000"/>
          <w:szCs w:val="21"/>
        </w:rPr>
        <w:t>。</w:t>
      </w:r>
    </w:p>
    <w:p w14:paraId="4D7DB52B">
      <w:pPr>
        <w:spacing w:after="120" w:line="360" w:lineRule="exact"/>
        <w:rPr>
          <w:color w:val="000000"/>
          <w:szCs w:val="21"/>
        </w:rPr>
      </w:pPr>
      <w:r>
        <w:rPr>
          <w:color w:val="000000"/>
          <w:szCs w:val="21"/>
        </w:rPr>
        <w:t>4.2 隐蔽工程检查</w:t>
      </w:r>
    </w:p>
    <w:p w14:paraId="7B5DF806">
      <w:pPr>
        <w:spacing w:line="360" w:lineRule="exact"/>
        <w:ind w:firstLine="420" w:firstLineChars="200"/>
        <w:rPr>
          <w:color w:val="000000"/>
          <w:szCs w:val="21"/>
          <w:u w:val="single"/>
        </w:rPr>
      </w:pPr>
      <w:r>
        <w:rPr>
          <w:color w:val="000000"/>
          <w:szCs w:val="21"/>
        </w:rPr>
        <w:t>4.2.1</w:t>
      </w:r>
      <w:r>
        <w:rPr>
          <w:rFonts w:hint="eastAsia"/>
          <w:color w:val="000000"/>
          <w:szCs w:val="21"/>
        </w:rPr>
        <w:t>乙方</w:t>
      </w:r>
      <w:r>
        <w:rPr>
          <w:color w:val="000000"/>
          <w:szCs w:val="21"/>
        </w:rPr>
        <w:t>提前通知监理人隐蔽工程检查的期限的约定：</w:t>
      </w:r>
      <w:r>
        <w:rPr>
          <w:color w:val="000000"/>
          <w:szCs w:val="21"/>
          <w:u w:val="single"/>
        </w:rPr>
        <w:t xml:space="preserve">按通用条款，无特殊约定 </w:t>
      </w:r>
      <w:r>
        <w:rPr>
          <w:color w:val="000000"/>
          <w:szCs w:val="21"/>
        </w:rPr>
        <w:t>。</w:t>
      </w:r>
    </w:p>
    <w:p w14:paraId="2713B1BC">
      <w:pPr>
        <w:spacing w:line="360" w:lineRule="exact"/>
        <w:ind w:firstLine="420" w:firstLineChars="200"/>
        <w:rPr>
          <w:color w:val="000000"/>
          <w:szCs w:val="21"/>
        </w:rPr>
      </w:pPr>
      <w:r>
        <w:rPr>
          <w:color w:val="000000"/>
          <w:szCs w:val="21"/>
        </w:rPr>
        <w:t>监理人不能按时进行检查时，应提前</w:t>
      </w:r>
      <w:r>
        <w:rPr>
          <w:color w:val="000000"/>
          <w:szCs w:val="21"/>
          <w:u w:val="single"/>
        </w:rPr>
        <w:t xml:space="preserve">  按通用条款，无特殊约定 </w:t>
      </w:r>
      <w:r>
        <w:rPr>
          <w:color w:val="000000"/>
          <w:szCs w:val="21"/>
        </w:rPr>
        <w:t>小时提交书面延期要求。</w:t>
      </w:r>
    </w:p>
    <w:p w14:paraId="4199E1DD">
      <w:pPr>
        <w:spacing w:line="360" w:lineRule="exact"/>
        <w:ind w:firstLine="420" w:firstLineChars="200"/>
        <w:rPr>
          <w:rFonts w:hint="eastAsia"/>
          <w:color w:val="000000"/>
        </w:rPr>
      </w:pPr>
      <w:r>
        <w:rPr>
          <w:color w:val="000000"/>
          <w:szCs w:val="21"/>
        </w:rPr>
        <w:t>关于延期最长不得超过：</w:t>
      </w:r>
      <w:r>
        <w:rPr>
          <w:color w:val="000000"/>
          <w:szCs w:val="21"/>
          <w:u w:val="single"/>
        </w:rPr>
        <w:t xml:space="preserve"> 按通用条款，无特殊约定 </w:t>
      </w:r>
      <w:r>
        <w:rPr>
          <w:color w:val="000000"/>
          <w:szCs w:val="21"/>
        </w:rPr>
        <w:t>小时。</w:t>
      </w:r>
    </w:p>
    <w:p w14:paraId="5DEED8CC">
      <w:pPr>
        <w:pStyle w:val="2"/>
        <w:spacing w:before="120" w:after="120" w:line="360" w:lineRule="exact"/>
        <w:ind w:left="0"/>
        <w:rPr>
          <w:bCs w:val="0"/>
          <w:color w:val="000000"/>
        </w:rPr>
      </w:pPr>
      <w:bookmarkStart w:id="320" w:name="_Toc351203638"/>
      <w:r>
        <w:rPr>
          <w:bCs w:val="0"/>
          <w:color w:val="000000"/>
        </w:rPr>
        <w:t>6.安全文明施工与环境保护</w:t>
      </w:r>
      <w:bookmarkEnd w:id="320"/>
    </w:p>
    <w:p w14:paraId="5F5503E7">
      <w:pPr>
        <w:spacing w:after="120" w:line="360" w:lineRule="exact"/>
        <w:rPr>
          <w:color w:val="000000"/>
          <w:szCs w:val="21"/>
        </w:rPr>
      </w:pPr>
      <w:r>
        <w:rPr>
          <w:color w:val="000000"/>
          <w:szCs w:val="21"/>
        </w:rPr>
        <w:t>6.1安全文明施工</w:t>
      </w:r>
    </w:p>
    <w:p w14:paraId="36E34F20">
      <w:pPr>
        <w:spacing w:line="360" w:lineRule="exact"/>
        <w:ind w:firstLine="420" w:firstLineChars="200"/>
        <w:rPr>
          <w:color w:val="000000"/>
          <w:szCs w:val="21"/>
          <w:u w:val="single"/>
        </w:rPr>
      </w:pPr>
      <w:r>
        <w:rPr>
          <w:color w:val="000000"/>
          <w:szCs w:val="21"/>
        </w:rPr>
        <w:t>6.1.1 项目安全生产的达标目标及相应事项的约定：</w:t>
      </w:r>
      <w:r>
        <w:rPr>
          <w:color w:val="000000"/>
          <w:szCs w:val="21"/>
          <w:u w:val="single"/>
        </w:rPr>
        <w:t xml:space="preserve">  按通用条款，无特殊约定  </w:t>
      </w:r>
      <w:r>
        <w:rPr>
          <w:color w:val="000000"/>
          <w:szCs w:val="21"/>
        </w:rPr>
        <w:t>。</w:t>
      </w:r>
    </w:p>
    <w:p w14:paraId="321467AA">
      <w:pPr>
        <w:spacing w:line="360" w:lineRule="exact"/>
        <w:ind w:firstLine="420" w:firstLineChars="200"/>
        <w:rPr>
          <w:color w:val="000000"/>
          <w:szCs w:val="21"/>
          <w:u w:val="single"/>
        </w:rPr>
      </w:pPr>
      <w:r>
        <w:rPr>
          <w:color w:val="000000"/>
          <w:szCs w:val="21"/>
        </w:rPr>
        <w:t>6.1.2 关于治安保卫的特别约定：</w:t>
      </w:r>
      <w:r>
        <w:rPr>
          <w:rFonts w:hint="eastAsia"/>
          <w:color w:val="000000"/>
          <w:szCs w:val="21"/>
          <w:u w:val="single"/>
        </w:rPr>
        <w:t>乙方</w:t>
      </w:r>
      <w:r>
        <w:rPr>
          <w:color w:val="000000"/>
          <w:szCs w:val="21"/>
          <w:u w:val="single"/>
        </w:rPr>
        <w:t>应承担施工安全保卫工作及非夜间施工照明的责任，</w:t>
      </w:r>
      <w:r>
        <w:rPr>
          <w:rFonts w:hint="eastAsia"/>
          <w:color w:val="000000"/>
          <w:szCs w:val="21"/>
          <w:u w:val="single"/>
        </w:rPr>
        <w:t>乙方</w:t>
      </w:r>
      <w:r>
        <w:rPr>
          <w:color w:val="000000"/>
          <w:szCs w:val="21"/>
          <w:u w:val="single"/>
        </w:rPr>
        <w:t>应采取一切合理的预防措施，防止人员伤亡、财产损失事故，费用由</w:t>
      </w:r>
      <w:r>
        <w:rPr>
          <w:rFonts w:hint="eastAsia"/>
          <w:color w:val="000000"/>
          <w:szCs w:val="21"/>
          <w:u w:val="single"/>
        </w:rPr>
        <w:t>乙方</w:t>
      </w:r>
      <w:r>
        <w:rPr>
          <w:color w:val="000000"/>
          <w:szCs w:val="21"/>
          <w:u w:val="single"/>
        </w:rPr>
        <w:t>承担。</w:t>
      </w:r>
      <w:r>
        <w:rPr>
          <w:rFonts w:hint="eastAsia"/>
          <w:color w:val="000000"/>
          <w:szCs w:val="21"/>
          <w:u w:val="single"/>
        </w:rPr>
        <w:t>乙方</w:t>
      </w:r>
      <w:r>
        <w:rPr>
          <w:color w:val="000000"/>
          <w:szCs w:val="21"/>
          <w:u w:val="single"/>
        </w:rPr>
        <w:t>生活设施及施工场应自费配备消防设备，防止火灾发生。</w:t>
      </w:r>
    </w:p>
    <w:p w14:paraId="30F483A2">
      <w:pPr>
        <w:spacing w:line="360" w:lineRule="exact"/>
        <w:ind w:firstLine="420" w:firstLineChars="200"/>
        <w:rPr>
          <w:rFonts w:hint="eastAsia"/>
          <w:color w:val="000000"/>
          <w:szCs w:val="21"/>
        </w:rPr>
      </w:pPr>
      <w:r>
        <w:rPr>
          <w:color w:val="000000"/>
          <w:szCs w:val="21"/>
        </w:rPr>
        <w:t>关于编制施工场地治安管理计划的约定：</w:t>
      </w:r>
      <w:r>
        <w:rPr>
          <w:color w:val="000000"/>
          <w:szCs w:val="21"/>
          <w:u w:val="single"/>
        </w:rPr>
        <w:t xml:space="preserve">按通用条款，无特殊约定    </w:t>
      </w:r>
      <w:r>
        <w:rPr>
          <w:color w:val="000000"/>
          <w:szCs w:val="21"/>
        </w:rPr>
        <w:t>。</w:t>
      </w:r>
    </w:p>
    <w:p w14:paraId="7075BEB1">
      <w:pPr>
        <w:spacing w:line="360" w:lineRule="exact"/>
        <w:ind w:firstLine="420" w:firstLineChars="200"/>
        <w:rPr>
          <w:rFonts w:hint="eastAsia"/>
          <w:color w:val="000000"/>
          <w:szCs w:val="21"/>
        </w:rPr>
      </w:pPr>
      <w:r>
        <w:rPr>
          <w:rFonts w:hint="eastAsia"/>
          <w:color w:val="000000"/>
          <w:szCs w:val="21"/>
        </w:rPr>
        <w:t>6.1.</w:t>
      </w:r>
      <w:r>
        <w:rPr>
          <w:color w:val="000000"/>
          <w:szCs w:val="21"/>
        </w:rPr>
        <w:t>3</w:t>
      </w:r>
      <w:r>
        <w:rPr>
          <w:rFonts w:hint="eastAsia"/>
          <w:color w:val="000000"/>
          <w:szCs w:val="21"/>
        </w:rPr>
        <w:t xml:space="preserve"> 文明施工</w:t>
      </w:r>
    </w:p>
    <w:p w14:paraId="72ADE25D">
      <w:pPr>
        <w:spacing w:line="360" w:lineRule="exact"/>
        <w:ind w:firstLine="420" w:firstLineChars="200"/>
        <w:rPr>
          <w:color w:val="000000"/>
          <w:szCs w:val="21"/>
          <w:u w:val="single"/>
        </w:rPr>
      </w:pPr>
      <w:r>
        <w:rPr>
          <w:rFonts w:hint="eastAsia"/>
          <w:color w:val="000000"/>
          <w:szCs w:val="21"/>
        </w:rPr>
        <w:t>合同当事人对文明施工的要求：</w:t>
      </w:r>
      <w:r>
        <w:rPr>
          <w:color w:val="000000"/>
          <w:szCs w:val="21"/>
          <w:u w:val="single"/>
        </w:rPr>
        <w:t xml:space="preserve"> 按通用条款，无特殊约定  </w:t>
      </w:r>
      <w:r>
        <w:rPr>
          <w:rFonts w:hint="eastAsia"/>
          <w:color w:val="000000"/>
          <w:szCs w:val="21"/>
        </w:rPr>
        <w:t>。</w:t>
      </w:r>
    </w:p>
    <w:p w14:paraId="4A555DC8">
      <w:pPr>
        <w:spacing w:line="360" w:lineRule="exact"/>
        <w:ind w:firstLine="420" w:firstLineChars="200"/>
        <w:rPr>
          <w:color w:val="000000"/>
          <w:szCs w:val="21"/>
        </w:rPr>
      </w:pPr>
      <w:r>
        <w:rPr>
          <w:color w:val="000000"/>
          <w:szCs w:val="21"/>
        </w:rPr>
        <w:t>6.1.4 关于安全文明施工费支付比例和支付期限的约定：</w:t>
      </w:r>
      <w:r>
        <w:rPr>
          <w:color w:val="000000"/>
          <w:szCs w:val="21"/>
          <w:u w:val="single"/>
        </w:rPr>
        <w:t>使用要求：专款专用。具体按《广西壮族自治区建筑工程安全防护、文明施工措施费及管理细则》（桂建质</w:t>
      </w:r>
      <w:r>
        <w:rPr>
          <w:rFonts w:hint="eastAsia"/>
          <w:color w:val="000000"/>
          <w:u w:val="single"/>
          <w:lang w:val="en-US"/>
        </w:rPr>
        <w:t>〔</w:t>
      </w:r>
      <w:r>
        <w:rPr>
          <w:color w:val="000000"/>
          <w:u w:val="single"/>
          <w:lang w:val="en-US"/>
        </w:rPr>
        <w:t>2015</w:t>
      </w:r>
      <w:r>
        <w:rPr>
          <w:rFonts w:hint="eastAsia"/>
          <w:color w:val="000000"/>
          <w:u w:val="single"/>
          <w:lang w:val="en-US"/>
        </w:rPr>
        <w:t>〕</w:t>
      </w:r>
      <w:r>
        <w:rPr>
          <w:color w:val="000000"/>
          <w:u w:val="single"/>
          <w:lang w:val="en-US"/>
        </w:rPr>
        <w:t>16</w:t>
      </w:r>
      <w:r>
        <w:rPr>
          <w:color w:val="000000"/>
          <w:szCs w:val="21"/>
          <w:u w:val="single"/>
        </w:rPr>
        <w:t>号）和桂林市建规[2007]131号文及市建规[2008]224号文相关规定执行。</w:t>
      </w:r>
    </w:p>
    <w:bookmarkEnd w:id="313"/>
    <w:bookmarkEnd w:id="314"/>
    <w:bookmarkEnd w:id="315"/>
    <w:bookmarkEnd w:id="316"/>
    <w:bookmarkEnd w:id="317"/>
    <w:bookmarkEnd w:id="318"/>
    <w:bookmarkEnd w:id="319"/>
    <w:p w14:paraId="429DDA92">
      <w:pPr>
        <w:pStyle w:val="2"/>
        <w:spacing w:before="120" w:after="120" w:line="360" w:lineRule="exact"/>
        <w:ind w:left="0"/>
        <w:rPr>
          <w:bCs w:val="0"/>
          <w:color w:val="000000"/>
        </w:rPr>
      </w:pPr>
      <w:bookmarkStart w:id="321" w:name="_Toc351203639"/>
      <w:r>
        <w:rPr>
          <w:bCs w:val="0"/>
          <w:color w:val="000000"/>
        </w:rPr>
        <w:t>7.工期和进度</w:t>
      </w:r>
      <w:bookmarkEnd w:id="321"/>
    </w:p>
    <w:p w14:paraId="54124351">
      <w:pPr>
        <w:spacing w:after="120" w:line="360" w:lineRule="exact"/>
        <w:rPr>
          <w:color w:val="000000"/>
          <w:szCs w:val="21"/>
        </w:rPr>
      </w:pPr>
      <w:r>
        <w:rPr>
          <w:color w:val="000000"/>
          <w:szCs w:val="21"/>
        </w:rPr>
        <w:t>7.1 施工组织设计</w:t>
      </w:r>
    </w:p>
    <w:p w14:paraId="00258119">
      <w:pPr>
        <w:adjustRightInd w:val="0"/>
        <w:spacing w:line="360" w:lineRule="exact"/>
        <w:ind w:firstLine="420" w:firstLineChars="200"/>
        <w:rPr>
          <w:color w:val="000000"/>
          <w:szCs w:val="21"/>
          <w:u w:val="single"/>
        </w:rPr>
      </w:pPr>
      <w:r>
        <w:rPr>
          <w:color w:val="000000"/>
          <w:szCs w:val="21"/>
        </w:rPr>
        <w:t>7.1.</w:t>
      </w:r>
      <w:r>
        <w:rPr>
          <w:rFonts w:hint="eastAsia"/>
          <w:color w:val="000000"/>
          <w:szCs w:val="21"/>
        </w:rPr>
        <w:t>1 合同当事人约定的</w:t>
      </w:r>
      <w:r>
        <w:rPr>
          <w:color w:val="000000"/>
          <w:szCs w:val="21"/>
        </w:rPr>
        <w:t>施工组织设计</w:t>
      </w:r>
      <w:r>
        <w:rPr>
          <w:rFonts w:hint="eastAsia"/>
          <w:color w:val="000000"/>
          <w:szCs w:val="21"/>
        </w:rPr>
        <w:t>应包括的其他内容</w:t>
      </w:r>
      <w:r>
        <w:rPr>
          <w:color w:val="000000"/>
          <w:szCs w:val="21"/>
        </w:rPr>
        <w:t>：</w:t>
      </w:r>
      <w:r>
        <w:rPr>
          <w:color w:val="000000"/>
          <w:szCs w:val="21"/>
          <w:u w:val="single"/>
        </w:rPr>
        <w:t xml:space="preserve">按通用条款，无特殊约定 </w:t>
      </w:r>
      <w:r>
        <w:rPr>
          <w:color w:val="000000"/>
          <w:szCs w:val="21"/>
        </w:rPr>
        <w:t>。</w:t>
      </w:r>
    </w:p>
    <w:p w14:paraId="2597533F">
      <w:pPr>
        <w:adjustRightInd w:val="0"/>
        <w:spacing w:line="360" w:lineRule="exact"/>
        <w:ind w:firstLine="420" w:firstLineChars="200"/>
        <w:rPr>
          <w:color w:val="000000"/>
          <w:szCs w:val="21"/>
        </w:rPr>
      </w:pPr>
      <w:r>
        <w:rPr>
          <w:color w:val="000000"/>
          <w:szCs w:val="21"/>
        </w:rPr>
        <w:t>7.1.2 施工组织设计的提交和修改</w:t>
      </w:r>
    </w:p>
    <w:p w14:paraId="66C591BF">
      <w:pPr>
        <w:adjustRightInd w:val="0"/>
        <w:spacing w:line="360" w:lineRule="exact"/>
        <w:ind w:firstLine="420" w:firstLineChars="200"/>
        <w:rPr>
          <w:rFonts w:hint="eastAsia"/>
          <w:color w:val="000000"/>
          <w:szCs w:val="21"/>
          <w:u w:val="single"/>
        </w:rPr>
      </w:pPr>
      <w:r>
        <w:rPr>
          <w:rFonts w:hint="eastAsia"/>
          <w:color w:val="000000"/>
          <w:szCs w:val="21"/>
        </w:rPr>
        <w:t>乙方</w:t>
      </w:r>
      <w:r>
        <w:rPr>
          <w:color w:val="000000"/>
          <w:szCs w:val="21"/>
        </w:rPr>
        <w:t>提交详细施工组织设计的期限的约定：</w:t>
      </w:r>
      <w:r>
        <w:rPr>
          <w:color w:val="000000"/>
          <w:szCs w:val="21"/>
          <w:u w:val="single"/>
        </w:rPr>
        <w:t xml:space="preserve"> 按通用条款，无特殊约定 </w:t>
      </w:r>
      <w:r>
        <w:rPr>
          <w:color w:val="000000"/>
          <w:szCs w:val="21"/>
        </w:rPr>
        <w:t>。</w:t>
      </w:r>
    </w:p>
    <w:p w14:paraId="129E40C6">
      <w:pPr>
        <w:spacing w:line="360" w:lineRule="exact"/>
        <w:ind w:firstLine="420" w:firstLineChars="200"/>
        <w:rPr>
          <w:color w:val="000000"/>
          <w:szCs w:val="21"/>
        </w:rPr>
      </w:pPr>
      <w:r>
        <w:rPr>
          <w:rFonts w:hint="eastAsia"/>
          <w:color w:val="000000"/>
          <w:szCs w:val="21"/>
        </w:rPr>
        <w:t>甲方</w:t>
      </w:r>
      <w:r>
        <w:rPr>
          <w:color w:val="000000"/>
          <w:szCs w:val="21"/>
        </w:rPr>
        <w:t>和监理人在收到</w:t>
      </w:r>
      <w:r>
        <w:rPr>
          <w:rFonts w:hint="eastAsia"/>
          <w:color w:val="000000"/>
          <w:szCs w:val="21"/>
        </w:rPr>
        <w:t>详细的施工组织设计</w:t>
      </w:r>
      <w:r>
        <w:rPr>
          <w:color w:val="000000"/>
          <w:szCs w:val="21"/>
        </w:rPr>
        <w:t>后确认或提出修改意见的期限：</w:t>
      </w:r>
      <w:r>
        <w:rPr>
          <w:color w:val="000000"/>
          <w:szCs w:val="21"/>
          <w:u w:val="single"/>
        </w:rPr>
        <w:t xml:space="preserve">按通用条款，无特殊约定 </w:t>
      </w:r>
      <w:r>
        <w:rPr>
          <w:color w:val="000000"/>
          <w:szCs w:val="21"/>
        </w:rPr>
        <w:t>。</w:t>
      </w:r>
    </w:p>
    <w:p w14:paraId="438D2710">
      <w:pPr>
        <w:spacing w:after="120" w:line="360" w:lineRule="exact"/>
        <w:rPr>
          <w:color w:val="000000"/>
          <w:szCs w:val="21"/>
        </w:rPr>
      </w:pPr>
      <w:r>
        <w:rPr>
          <w:color w:val="000000"/>
          <w:szCs w:val="21"/>
        </w:rPr>
        <w:t>7</w:t>
      </w:r>
      <w:bookmarkStart w:id="322" w:name="_Toc297123514"/>
      <w:bookmarkStart w:id="323" w:name="_Toc312678005"/>
      <w:bookmarkStart w:id="324" w:name="_Toc304295541"/>
      <w:bookmarkStart w:id="325" w:name="_Toc303539123"/>
      <w:bookmarkStart w:id="326" w:name="_Toc312677479"/>
      <w:bookmarkStart w:id="327" w:name="_Toc300934966"/>
      <w:bookmarkStart w:id="328" w:name="_Toc297216173"/>
      <w:r>
        <w:rPr>
          <w:color w:val="000000"/>
          <w:szCs w:val="21"/>
        </w:rPr>
        <w:t>.2 施工进度计划</w:t>
      </w:r>
    </w:p>
    <w:p w14:paraId="3E935218">
      <w:pPr>
        <w:spacing w:line="360" w:lineRule="exact"/>
        <w:ind w:firstLine="420" w:firstLineChars="200"/>
        <w:rPr>
          <w:color w:val="000000"/>
          <w:szCs w:val="21"/>
        </w:rPr>
      </w:pPr>
      <w:r>
        <w:rPr>
          <w:color w:val="000000"/>
          <w:szCs w:val="21"/>
        </w:rPr>
        <w:t>7.2.1 施工进度计划的修订</w:t>
      </w:r>
    </w:p>
    <w:p w14:paraId="7CBBECF1">
      <w:pPr>
        <w:spacing w:line="360" w:lineRule="exact"/>
        <w:ind w:firstLine="420" w:firstLineChars="200"/>
        <w:rPr>
          <w:color w:val="000000"/>
          <w:szCs w:val="21"/>
        </w:rPr>
      </w:pPr>
      <w:r>
        <w:rPr>
          <w:rFonts w:hint="eastAsia"/>
          <w:color w:val="000000"/>
          <w:szCs w:val="21"/>
        </w:rPr>
        <w:t>甲方</w:t>
      </w:r>
      <w:r>
        <w:rPr>
          <w:color w:val="000000"/>
          <w:szCs w:val="21"/>
        </w:rPr>
        <w:t>和监理人在收到修订的施工进度计划后确认或提出修改意见的期限：</w:t>
      </w:r>
      <w:r>
        <w:rPr>
          <w:color w:val="000000"/>
          <w:szCs w:val="21"/>
          <w:u w:val="single"/>
        </w:rPr>
        <w:t xml:space="preserve"> 按通用条款，无特殊约定  </w:t>
      </w:r>
      <w:r>
        <w:rPr>
          <w:color w:val="000000"/>
          <w:szCs w:val="21"/>
        </w:rPr>
        <w:t>。</w:t>
      </w:r>
    </w:p>
    <w:p w14:paraId="3D679D1F">
      <w:pPr>
        <w:spacing w:after="120" w:line="360" w:lineRule="exact"/>
        <w:rPr>
          <w:color w:val="000000"/>
          <w:szCs w:val="21"/>
        </w:rPr>
      </w:pPr>
      <w:r>
        <w:rPr>
          <w:color w:val="000000"/>
          <w:szCs w:val="21"/>
        </w:rPr>
        <w:t>7.3 开工</w:t>
      </w:r>
    </w:p>
    <w:p w14:paraId="4D54AE78">
      <w:pPr>
        <w:spacing w:line="360" w:lineRule="exact"/>
        <w:ind w:firstLine="420" w:firstLineChars="200"/>
        <w:rPr>
          <w:color w:val="000000"/>
          <w:szCs w:val="21"/>
        </w:rPr>
      </w:pPr>
      <w:r>
        <w:rPr>
          <w:color w:val="000000"/>
          <w:szCs w:val="21"/>
        </w:rPr>
        <w:t>7.3.1 开工准备</w:t>
      </w:r>
    </w:p>
    <w:p w14:paraId="37A3EB11">
      <w:pPr>
        <w:spacing w:line="360" w:lineRule="exact"/>
        <w:ind w:firstLine="645"/>
        <w:rPr>
          <w:color w:val="000000"/>
          <w:szCs w:val="21"/>
          <w:u w:val="single"/>
        </w:rPr>
      </w:pPr>
      <w:r>
        <w:rPr>
          <w:color w:val="000000"/>
          <w:szCs w:val="21"/>
        </w:rPr>
        <w:t>关于</w:t>
      </w:r>
      <w:r>
        <w:rPr>
          <w:rFonts w:hint="eastAsia"/>
          <w:color w:val="000000"/>
          <w:szCs w:val="21"/>
        </w:rPr>
        <w:t>乙方</w:t>
      </w:r>
      <w:r>
        <w:rPr>
          <w:color w:val="000000"/>
          <w:szCs w:val="21"/>
        </w:rPr>
        <w:t>提交工程开工报审表的期限：</w:t>
      </w:r>
      <w:r>
        <w:rPr>
          <w:color w:val="000000"/>
          <w:szCs w:val="21"/>
          <w:u w:val="single"/>
        </w:rPr>
        <w:t xml:space="preserve">按通用条款，无特殊约定 </w:t>
      </w:r>
      <w:r>
        <w:rPr>
          <w:color w:val="000000"/>
          <w:szCs w:val="21"/>
        </w:rPr>
        <w:t>。</w:t>
      </w:r>
    </w:p>
    <w:p w14:paraId="3782DBD7">
      <w:pPr>
        <w:spacing w:line="360" w:lineRule="exact"/>
        <w:ind w:firstLine="645"/>
        <w:rPr>
          <w:color w:val="000000"/>
          <w:szCs w:val="21"/>
          <w:u w:val="single"/>
        </w:rPr>
      </w:pPr>
      <w:r>
        <w:rPr>
          <w:color w:val="000000"/>
          <w:szCs w:val="21"/>
        </w:rPr>
        <w:t>关于</w:t>
      </w:r>
      <w:r>
        <w:rPr>
          <w:rFonts w:hint="eastAsia"/>
          <w:color w:val="000000"/>
          <w:szCs w:val="21"/>
        </w:rPr>
        <w:t>甲方</w:t>
      </w:r>
      <w:r>
        <w:rPr>
          <w:color w:val="000000"/>
          <w:szCs w:val="21"/>
        </w:rPr>
        <w:t>应完成的其他开工准备工作及期限：</w:t>
      </w:r>
      <w:r>
        <w:rPr>
          <w:color w:val="000000"/>
          <w:szCs w:val="21"/>
          <w:u w:val="single"/>
        </w:rPr>
        <w:t xml:space="preserve">按通用条款，无特殊约定 </w:t>
      </w:r>
      <w:r>
        <w:rPr>
          <w:color w:val="000000"/>
          <w:szCs w:val="21"/>
        </w:rPr>
        <w:t>。</w:t>
      </w:r>
    </w:p>
    <w:p w14:paraId="08534A60">
      <w:pPr>
        <w:spacing w:line="360" w:lineRule="exact"/>
        <w:ind w:firstLine="420" w:firstLineChars="200"/>
        <w:rPr>
          <w:color w:val="000000"/>
          <w:szCs w:val="21"/>
          <w:u w:val="single"/>
        </w:rPr>
      </w:pPr>
      <w:r>
        <w:rPr>
          <w:color w:val="000000"/>
          <w:szCs w:val="21"/>
        </w:rPr>
        <w:t>关于</w:t>
      </w:r>
      <w:r>
        <w:rPr>
          <w:rFonts w:hint="eastAsia"/>
          <w:color w:val="000000"/>
          <w:szCs w:val="21"/>
        </w:rPr>
        <w:t>乙方</w:t>
      </w:r>
      <w:r>
        <w:rPr>
          <w:color w:val="000000"/>
          <w:szCs w:val="21"/>
        </w:rPr>
        <w:t>应完成的其他开工准备工作及期限：</w:t>
      </w:r>
      <w:r>
        <w:rPr>
          <w:color w:val="000000"/>
          <w:szCs w:val="21"/>
          <w:u w:val="single"/>
        </w:rPr>
        <w:t>按通用条款，无特殊约定</w:t>
      </w:r>
      <w:r>
        <w:rPr>
          <w:rFonts w:hint="eastAsia"/>
          <w:color w:val="000000"/>
          <w:szCs w:val="21"/>
          <w:u w:val="single"/>
        </w:rPr>
        <w:t xml:space="preserve"> </w:t>
      </w:r>
      <w:r>
        <w:rPr>
          <w:color w:val="000000"/>
          <w:szCs w:val="21"/>
        </w:rPr>
        <w:t>。</w:t>
      </w:r>
    </w:p>
    <w:p w14:paraId="50A9D3D6">
      <w:pPr>
        <w:spacing w:line="360" w:lineRule="exact"/>
        <w:ind w:firstLine="420" w:firstLineChars="200"/>
        <w:rPr>
          <w:color w:val="000000"/>
          <w:szCs w:val="21"/>
        </w:rPr>
      </w:pPr>
      <w:r>
        <w:rPr>
          <w:color w:val="000000"/>
          <w:szCs w:val="21"/>
        </w:rPr>
        <w:t>7.3.2开工通知</w:t>
      </w:r>
    </w:p>
    <w:p w14:paraId="0DC92AD8">
      <w:pPr>
        <w:spacing w:line="360" w:lineRule="exact"/>
        <w:ind w:firstLine="420" w:firstLineChars="200"/>
        <w:rPr>
          <w:color w:val="000000"/>
          <w:szCs w:val="21"/>
        </w:rPr>
      </w:pPr>
      <w:r>
        <w:rPr>
          <w:color w:val="000000"/>
          <w:szCs w:val="21"/>
        </w:rPr>
        <w:t>因</w:t>
      </w:r>
      <w:r>
        <w:rPr>
          <w:rFonts w:hint="eastAsia"/>
          <w:color w:val="000000"/>
          <w:szCs w:val="21"/>
        </w:rPr>
        <w:t>甲方</w:t>
      </w:r>
      <w:r>
        <w:rPr>
          <w:color w:val="000000"/>
          <w:szCs w:val="21"/>
        </w:rPr>
        <w:t>原因造成监理人未能在计划开工日期之日起</w:t>
      </w:r>
      <w:r>
        <w:rPr>
          <w:color w:val="000000"/>
          <w:szCs w:val="21"/>
          <w:u w:val="single"/>
        </w:rPr>
        <w:t xml:space="preserve"> 按通用条款，无特殊约定    </w:t>
      </w:r>
      <w:r>
        <w:rPr>
          <w:color w:val="000000"/>
          <w:szCs w:val="21"/>
        </w:rPr>
        <w:t>天内发出开工通知的，</w:t>
      </w:r>
      <w:r>
        <w:rPr>
          <w:rFonts w:hint="eastAsia"/>
          <w:color w:val="000000"/>
          <w:szCs w:val="21"/>
        </w:rPr>
        <w:t>乙方</w:t>
      </w:r>
      <w:r>
        <w:rPr>
          <w:color w:val="000000"/>
          <w:szCs w:val="21"/>
        </w:rPr>
        <w:t>有权提出价格调整要求，或者解除合同。</w:t>
      </w:r>
    </w:p>
    <w:bookmarkEnd w:id="322"/>
    <w:bookmarkEnd w:id="323"/>
    <w:bookmarkEnd w:id="324"/>
    <w:bookmarkEnd w:id="325"/>
    <w:bookmarkEnd w:id="326"/>
    <w:bookmarkEnd w:id="327"/>
    <w:bookmarkEnd w:id="328"/>
    <w:p w14:paraId="580B64D1">
      <w:pPr>
        <w:spacing w:after="120" w:line="360" w:lineRule="exact"/>
        <w:rPr>
          <w:color w:val="000000"/>
          <w:szCs w:val="21"/>
        </w:rPr>
      </w:pPr>
      <w:r>
        <w:rPr>
          <w:color w:val="000000"/>
          <w:szCs w:val="21"/>
        </w:rPr>
        <w:t>7.4 测量放线</w:t>
      </w:r>
    </w:p>
    <w:p w14:paraId="20E88C19">
      <w:pPr>
        <w:spacing w:line="360" w:lineRule="exact"/>
        <w:ind w:firstLine="420" w:firstLineChars="200"/>
        <w:rPr>
          <w:color w:val="000000"/>
          <w:szCs w:val="21"/>
          <w:u w:val="single"/>
        </w:rPr>
      </w:pPr>
      <w:r>
        <w:rPr>
          <w:color w:val="000000"/>
          <w:szCs w:val="21"/>
        </w:rPr>
        <w:t>7.4.1</w:t>
      </w:r>
      <w:r>
        <w:rPr>
          <w:rFonts w:hint="eastAsia"/>
          <w:color w:val="000000"/>
          <w:szCs w:val="21"/>
        </w:rPr>
        <w:t>甲方</w:t>
      </w:r>
      <w:r>
        <w:rPr>
          <w:color w:val="000000"/>
          <w:szCs w:val="21"/>
        </w:rPr>
        <w:t>通过监理人向</w:t>
      </w:r>
      <w:r>
        <w:rPr>
          <w:rFonts w:hint="eastAsia"/>
          <w:color w:val="000000"/>
          <w:szCs w:val="21"/>
        </w:rPr>
        <w:t>乙方</w:t>
      </w:r>
      <w:r>
        <w:rPr>
          <w:color w:val="000000"/>
          <w:szCs w:val="21"/>
        </w:rPr>
        <w:t>提供测量基准点、基准线和水准点及其书面资料的期限：</w:t>
      </w:r>
      <w:r>
        <w:rPr>
          <w:color w:val="000000"/>
          <w:szCs w:val="21"/>
          <w:u w:val="single"/>
        </w:rPr>
        <w:t>按通用条款，无特殊约定</w:t>
      </w:r>
      <w:r>
        <w:rPr>
          <w:rFonts w:hint="eastAsia"/>
          <w:color w:val="000000"/>
          <w:szCs w:val="21"/>
          <w:u w:val="single"/>
        </w:rPr>
        <w:t xml:space="preserve"> </w:t>
      </w:r>
      <w:r>
        <w:rPr>
          <w:color w:val="000000"/>
          <w:szCs w:val="21"/>
        </w:rPr>
        <w:t>。</w:t>
      </w:r>
      <w:bookmarkStart w:id="329" w:name="_Toc312678014"/>
      <w:bookmarkStart w:id="330" w:name="_Toc318581171"/>
    </w:p>
    <w:p w14:paraId="3BF5B942">
      <w:pPr>
        <w:bidi w:val="0"/>
        <w:rPr>
          <w:rFonts w:hint="eastAsia"/>
          <w:sz w:val="10"/>
          <w:szCs w:val="10"/>
        </w:rPr>
      </w:pPr>
    </w:p>
    <w:bookmarkEnd w:id="329"/>
    <w:bookmarkEnd w:id="330"/>
    <w:p w14:paraId="4FF0C588">
      <w:pPr>
        <w:spacing w:after="120" w:line="360" w:lineRule="exact"/>
        <w:rPr>
          <w:color w:val="000000"/>
          <w:szCs w:val="21"/>
        </w:rPr>
      </w:pPr>
      <w:r>
        <w:rPr>
          <w:color w:val="000000"/>
          <w:szCs w:val="21"/>
        </w:rPr>
        <w:t>7</w:t>
      </w:r>
      <w:bookmarkStart w:id="331" w:name="_Toc312678015"/>
      <w:bookmarkStart w:id="332" w:name="_Toc304295549"/>
      <w:bookmarkStart w:id="333" w:name="_Toc300934971"/>
      <w:bookmarkStart w:id="334" w:name="_Toc303539128"/>
      <w:bookmarkStart w:id="335" w:name="_Toc297123519"/>
      <w:bookmarkStart w:id="336" w:name="_Toc297216178"/>
      <w:r>
        <w:rPr>
          <w:color w:val="000000"/>
          <w:szCs w:val="21"/>
        </w:rPr>
        <w:t>.5 不</w:t>
      </w:r>
      <w:bookmarkEnd w:id="331"/>
      <w:bookmarkEnd w:id="332"/>
      <w:bookmarkEnd w:id="333"/>
      <w:bookmarkEnd w:id="334"/>
      <w:bookmarkEnd w:id="335"/>
      <w:bookmarkEnd w:id="336"/>
      <w:r>
        <w:rPr>
          <w:color w:val="000000"/>
          <w:szCs w:val="21"/>
        </w:rPr>
        <w:t>利物质条件</w:t>
      </w:r>
    </w:p>
    <w:p w14:paraId="7E949E3C">
      <w:pPr>
        <w:spacing w:line="360" w:lineRule="exact"/>
        <w:ind w:firstLine="420" w:firstLineChars="200"/>
        <w:rPr>
          <w:color w:val="000000"/>
          <w:szCs w:val="21"/>
          <w:u w:val="single"/>
        </w:rPr>
      </w:pPr>
      <w:bookmarkStart w:id="337" w:name="_Toc300934972"/>
      <w:bookmarkStart w:id="338" w:name="_Toc297123520"/>
      <w:bookmarkStart w:id="339" w:name="_Toc297216179"/>
      <w:bookmarkStart w:id="340" w:name="_Toc303539129"/>
      <w:bookmarkStart w:id="341" w:name="_Toc318581172"/>
      <w:bookmarkStart w:id="342" w:name="_Toc312678016"/>
      <w:bookmarkStart w:id="343" w:name="_Toc304295550"/>
      <w:r>
        <w:rPr>
          <w:color w:val="000000"/>
          <w:szCs w:val="21"/>
        </w:rPr>
        <w:t>不利物质条件的其他情形和有关约定：</w:t>
      </w:r>
      <w:r>
        <w:rPr>
          <w:color w:val="000000"/>
          <w:szCs w:val="21"/>
          <w:u w:val="single"/>
        </w:rPr>
        <w:t xml:space="preserve">  按通用条款，无特殊约定  </w:t>
      </w:r>
      <w:r>
        <w:rPr>
          <w:color w:val="000000"/>
          <w:szCs w:val="21"/>
        </w:rPr>
        <w:t>。</w:t>
      </w:r>
    </w:p>
    <w:bookmarkEnd w:id="337"/>
    <w:bookmarkEnd w:id="338"/>
    <w:bookmarkEnd w:id="339"/>
    <w:bookmarkEnd w:id="340"/>
    <w:bookmarkEnd w:id="341"/>
    <w:bookmarkEnd w:id="342"/>
    <w:bookmarkEnd w:id="343"/>
    <w:p w14:paraId="0477BB09">
      <w:pPr>
        <w:spacing w:after="120" w:line="360" w:lineRule="exact"/>
        <w:rPr>
          <w:color w:val="000000"/>
          <w:szCs w:val="21"/>
        </w:rPr>
      </w:pPr>
      <w:r>
        <w:rPr>
          <w:color w:val="000000"/>
          <w:szCs w:val="21"/>
        </w:rPr>
        <w:t>7</w:t>
      </w:r>
      <w:bookmarkStart w:id="344" w:name="_Toc304295551"/>
      <w:bookmarkStart w:id="345" w:name="_Toc297123521"/>
      <w:bookmarkStart w:id="346" w:name="_Toc300934973"/>
      <w:bookmarkStart w:id="347" w:name="_Toc303539130"/>
      <w:bookmarkStart w:id="348" w:name="_Toc312678017"/>
      <w:bookmarkStart w:id="349" w:name="_Toc297216180"/>
      <w:r>
        <w:rPr>
          <w:color w:val="000000"/>
          <w:szCs w:val="21"/>
        </w:rPr>
        <w:t>.6异常恶劣的气候条件</w:t>
      </w:r>
    </w:p>
    <w:bookmarkEnd w:id="344"/>
    <w:bookmarkEnd w:id="345"/>
    <w:bookmarkEnd w:id="346"/>
    <w:bookmarkEnd w:id="347"/>
    <w:bookmarkEnd w:id="348"/>
    <w:bookmarkEnd w:id="349"/>
    <w:p w14:paraId="40708E51">
      <w:pPr>
        <w:spacing w:line="360" w:lineRule="exact"/>
        <w:ind w:firstLine="420" w:firstLineChars="200"/>
        <w:rPr>
          <w:color w:val="000000"/>
          <w:szCs w:val="21"/>
        </w:rPr>
      </w:pPr>
      <w:r>
        <w:rPr>
          <w:rFonts w:hint="eastAsia"/>
          <w:color w:val="000000"/>
          <w:szCs w:val="21"/>
        </w:rPr>
        <w:t>甲方</w:t>
      </w:r>
      <w:r>
        <w:rPr>
          <w:color w:val="000000"/>
          <w:szCs w:val="21"/>
        </w:rPr>
        <w:t>和</w:t>
      </w:r>
      <w:r>
        <w:rPr>
          <w:rFonts w:hint="eastAsia"/>
          <w:color w:val="000000"/>
          <w:szCs w:val="21"/>
        </w:rPr>
        <w:t>乙方</w:t>
      </w:r>
      <w:r>
        <w:rPr>
          <w:color w:val="000000"/>
          <w:szCs w:val="21"/>
        </w:rPr>
        <w:t>同意以下情形视为异常恶劣的气候条件：</w:t>
      </w:r>
    </w:p>
    <w:p w14:paraId="5247D84F">
      <w:pPr>
        <w:spacing w:line="360" w:lineRule="exact"/>
        <w:ind w:firstLine="420" w:firstLineChars="200"/>
        <w:rPr>
          <w:color w:val="000000"/>
          <w:szCs w:val="21"/>
        </w:rPr>
      </w:pPr>
      <w:r>
        <w:rPr>
          <w:color w:val="000000"/>
          <w:szCs w:val="21"/>
        </w:rPr>
        <w:t>（1）</w:t>
      </w:r>
      <w:r>
        <w:rPr>
          <w:color w:val="000000"/>
          <w:szCs w:val="21"/>
          <w:u w:val="single"/>
        </w:rPr>
        <w:t xml:space="preserve"> 10级以上持续1天的大风                    </w:t>
      </w:r>
      <w:r>
        <w:rPr>
          <w:color w:val="000000"/>
          <w:szCs w:val="21"/>
        </w:rPr>
        <w:t>；</w:t>
      </w:r>
    </w:p>
    <w:p w14:paraId="25E62094">
      <w:pPr>
        <w:spacing w:line="360" w:lineRule="exact"/>
        <w:ind w:firstLine="420" w:firstLineChars="200"/>
        <w:rPr>
          <w:color w:val="000000"/>
          <w:szCs w:val="21"/>
        </w:rPr>
      </w:pPr>
      <w:r>
        <w:rPr>
          <w:color w:val="000000"/>
          <w:szCs w:val="21"/>
        </w:rPr>
        <w:t>（2）</w:t>
      </w:r>
      <w:r>
        <w:rPr>
          <w:color w:val="000000"/>
          <w:szCs w:val="21"/>
          <w:u w:val="single"/>
        </w:rPr>
        <w:t xml:space="preserve"> 暴雨级以上持续1天的大雨                  </w:t>
      </w:r>
      <w:r>
        <w:rPr>
          <w:color w:val="000000"/>
          <w:szCs w:val="21"/>
        </w:rPr>
        <w:t>；</w:t>
      </w:r>
    </w:p>
    <w:p w14:paraId="5D426D2D">
      <w:pPr>
        <w:spacing w:line="360" w:lineRule="exact"/>
        <w:ind w:firstLine="420" w:firstLineChars="200"/>
        <w:rPr>
          <w:color w:val="000000"/>
          <w:szCs w:val="21"/>
        </w:rPr>
      </w:pPr>
      <w:r>
        <w:rPr>
          <w:color w:val="000000"/>
          <w:szCs w:val="21"/>
        </w:rPr>
        <w:t>（3）</w:t>
      </w:r>
      <w:r>
        <w:rPr>
          <w:color w:val="000000"/>
          <w:szCs w:val="21"/>
          <w:u w:val="single"/>
        </w:rPr>
        <w:t xml:space="preserve"> 50年一遇及以上，持续2天的高温天气        </w:t>
      </w:r>
      <w:r>
        <w:rPr>
          <w:color w:val="000000"/>
          <w:szCs w:val="21"/>
        </w:rPr>
        <w:t>。</w:t>
      </w:r>
    </w:p>
    <w:bookmarkEnd w:id="303"/>
    <w:bookmarkEnd w:id="304"/>
    <w:bookmarkEnd w:id="305"/>
    <w:bookmarkEnd w:id="306"/>
    <w:bookmarkEnd w:id="307"/>
    <w:bookmarkEnd w:id="308"/>
    <w:bookmarkEnd w:id="309"/>
    <w:bookmarkEnd w:id="310"/>
    <w:bookmarkEnd w:id="311"/>
    <w:bookmarkEnd w:id="312"/>
    <w:p w14:paraId="17B11872">
      <w:pPr>
        <w:pStyle w:val="2"/>
        <w:spacing w:before="120" w:after="120" w:line="360" w:lineRule="exact"/>
        <w:ind w:left="0"/>
        <w:rPr>
          <w:bCs w:val="0"/>
          <w:color w:val="000000"/>
        </w:rPr>
      </w:pPr>
      <w:bookmarkStart w:id="350" w:name="_Toc296944532"/>
      <w:bookmarkStart w:id="351" w:name="_Toc296503193"/>
      <w:bookmarkStart w:id="352" w:name="_Toc304295566"/>
      <w:bookmarkStart w:id="353" w:name="_Toc297048379"/>
      <w:bookmarkStart w:id="354" w:name="_Toc351203642"/>
      <w:bookmarkStart w:id="355" w:name="_Toc297123540"/>
      <w:bookmarkStart w:id="356" w:name="_Toc296891233"/>
      <w:bookmarkStart w:id="357" w:name="_Toc300934989"/>
      <w:bookmarkStart w:id="358" w:name="_Toc296346694"/>
      <w:bookmarkStart w:id="359" w:name="_Toc292559398"/>
      <w:bookmarkStart w:id="360" w:name="_Toc296347192"/>
      <w:bookmarkStart w:id="361" w:name="_Toc297216199"/>
      <w:bookmarkStart w:id="362" w:name="_Toc303539146"/>
      <w:bookmarkStart w:id="363" w:name="_Toc292559903"/>
      <w:bookmarkStart w:id="364" w:name="_Toc297120493"/>
      <w:bookmarkStart w:id="365" w:name="_Toc296891021"/>
      <w:bookmarkStart w:id="366" w:name="_Toc312678025"/>
      <w:bookmarkStart w:id="367" w:name="_Toc312677499"/>
      <w:bookmarkStart w:id="368" w:name="_Toc267251439"/>
      <w:bookmarkStart w:id="369" w:name="_Toc267251433"/>
      <w:bookmarkStart w:id="370" w:name="_Toc267251435"/>
      <w:bookmarkStart w:id="371" w:name="_Toc267251441"/>
      <w:bookmarkStart w:id="372" w:name="_Toc267251437"/>
      <w:bookmarkStart w:id="373" w:name="_Toc267251440"/>
      <w:bookmarkStart w:id="374" w:name="_Toc267251442"/>
      <w:r>
        <w:rPr>
          <w:bCs w:val="0"/>
          <w:color w:val="000000"/>
        </w:rPr>
        <w:t>8.变更</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24790504">
      <w:pPr>
        <w:spacing w:after="120" w:line="360" w:lineRule="exact"/>
        <w:rPr>
          <w:color w:val="000000"/>
          <w:szCs w:val="21"/>
        </w:rPr>
      </w:pPr>
      <w:bookmarkStart w:id="375" w:name="_Toc296944533"/>
      <w:bookmarkStart w:id="376" w:name="_Toc312677500"/>
      <w:bookmarkStart w:id="377" w:name="_Toc297048380"/>
      <w:bookmarkStart w:id="378" w:name="_Toc296346695"/>
      <w:bookmarkStart w:id="379" w:name="_Toc304295567"/>
      <w:bookmarkStart w:id="380" w:name="_Toc296891022"/>
      <w:bookmarkStart w:id="381" w:name="_Toc312678026"/>
      <w:bookmarkStart w:id="382" w:name="_Toc303539147"/>
      <w:bookmarkStart w:id="383" w:name="_Toc300934990"/>
      <w:bookmarkStart w:id="384" w:name="_Toc292559904"/>
      <w:bookmarkStart w:id="385" w:name="_Toc297123541"/>
      <w:bookmarkStart w:id="386" w:name="_Toc297216200"/>
      <w:bookmarkStart w:id="387" w:name="_Toc296347193"/>
      <w:bookmarkStart w:id="388" w:name="_Toc296503194"/>
      <w:bookmarkStart w:id="389" w:name="_Toc296891234"/>
      <w:bookmarkStart w:id="390" w:name="_Toc292559399"/>
      <w:bookmarkStart w:id="391" w:name="_Toc297120494"/>
      <w:r>
        <w:rPr>
          <w:color w:val="000000"/>
          <w:szCs w:val="21"/>
        </w:rPr>
        <w:t>8.1变更的范围</w:t>
      </w:r>
    </w:p>
    <w:p w14:paraId="61424BD9">
      <w:pPr>
        <w:spacing w:line="360" w:lineRule="exact"/>
        <w:ind w:firstLine="600"/>
        <w:rPr>
          <w:color w:val="000000"/>
          <w:szCs w:val="21"/>
          <w:u w:val="single"/>
        </w:rPr>
      </w:pPr>
      <w:r>
        <w:rPr>
          <w:color w:val="000000"/>
          <w:szCs w:val="21"/>
        </w:rPr>
        <w:t>关于变更的范围的约定：</w:t>
      </w:r>
      <w:r>
        <w:rPr>
          <w:color w:val="000000"/>
          <w:szCs w:val="21"/>
          <w:u w:val="single"/>
        </w:rPr>
        <w:t xml:space="preserve">按通用条款，无特殊约定     </w:t>
      </w:r>
      <w:r>
        <w:rPr>
          <w:color w:val="000000"/>
          <w:szCs w:val="21"/>
        </w:rPr>
        <w:t>。</w:t>
      </w:r>
    </w:p>
    <w:p w14:paraId="690025DD">
      <w:pPr>
        <w:spacing w:after="120" w:line="360" w:lineRule="exact"/>
        <w:rPr>
          <w:color w:val="000000"/>
          <w:szCs w:val="21"/>
        </w:rPr>
      </w:pPr>
      <w:r>
        <w:rPr>
          <w:color w:val="000000"/>
          <w:szCs w:val="21"/>
        </w:rPr>
        <w:t>8.2 变更估价</w:t>
      </w:r>
    </w:p>
    <w:p w14:paraId="13CA9051">
      <w:pPr>
        <w:spacing w:line="360" w:lineRule="exact"/>
        <w:ind w:firstLine="420" w:firstLineChars="200"/>
        <w:rPr>
          <w:rFonts w:hint="eastAsia"/>
          <w:color w:val="000000"/>
          <w:szCs w:val="21"/>
        </w:rPr>
      </w:pPr>
      <w:r>
        <w:rPr>
          <w:color w:val="000000"/>
          <w:szCs w:val="21"/>
        </w:rPr>
        <w:t>8</w:t>
      </w:r>
      <w:r>
        <w:rPr>
          <w:rFonts w:hint="eastAsia"/>
          <w:color w:val="000000"/>
          <w:szCs w:val="21"/>
        </w:rPr>
        <w:t>.</w:t>
      </w:r>
      <w:r>
        <w:rPr>
          <w:color w:val="000000"/>
          <w:szCs w:val="21"/>
        </w:rPr>
        <w:t>2</w:t>
      </w:r>
      <w:r>
        <w:rPr>
          <w:rFonts w:hint="eastAsia"/>
          <w:color w:val="000000"/>
          <w:szCs w:val="21"/>
        </w:rPr>
        <w:t>.1 变更估价原则</w:t>
      </w:r>
    </w:p>
    <w:p w14:paraId="2D65C54F">
      <w:pPr>
        <w:spacing w:line="360" w:lineRule="exact"/>
        <w:ind w:firstLine="420" w:firstLineChars="200"/>
        <w:rPr>
          <w:rFonts w:hint="eastAsia"/>
          <w:color w:val="000000"/>
          <w:u w:val="single"/>
          <w:lang w:val="en-US"/>
        </w:rPr>
      </w:pPr>
      <w:r>
        <w:rPr>
          <w:color w:val="000000"/>
          <w:szCs w:val="21"/>
        </w:rPr>
        <w:t xml:space="preserve">关于变更估价的约定: </w:t>
      </w:r>
      <w:r>
        <w:rPr>
          <w:color w:val="000000"/>
          <w:szCs w:val="21"/>
          <w:u w:val="single"/>
        </w:rPr>
        <w:t xml:space="preserve"> </w:t>
      </w:r>
      <w:r>
        <w:rPr>
          <w:rFonts w:hint="eastAsia"/>
          <w:color w:val="000000"/>
          <w:u w:val="single"/>
          <w:lang w:val="en-US"/>
        </w:rPr>
        <w:t>因设计变更、相关签证引起工程项目、工程量任何变化的，变更合同价款按下列方法进行：（</w:t>
      </w:r>
      <w:r>
        <w:rPr>
          <w:color w:val="000000"/>
          <w:u w:val="single"/>
          <w:lang w:val="en-US"/>
        </w:rPr>
        <w:t>1</w:t>
      </w:r>
      <w:r>
        <w:rPr>
          <w:rFonts w:hint="eastAsia"/>
          <w:color w:val="000000"/>
          <w:u w:val="single"/>
          <w:lang w:val="en-US"/>
        </w:rPr>
        <w:t>）评审预算中已有相同清单项目的，按预算该清单项目价格进行计算；（</w:t>
      </w:r>
      <w:r>
        <w:rPr>
          <w:color w:val="000000"/>
          <w:u w:val="single"/>
          <w:lang w:val="en-US"/>
        </w:rPr>
        <w:t>2</w:t>
      </w:r>
      <w:r>
        <w:rPr>
          <w:rFonts w:hint="eastAsia"/>
          <w:color w:val="000000"/>
          <w:u w:val="single"/>
          <w:lang w:val="en-US"/>
        </w:rPr>
        <w:t>）评审预算中只有类似清单项目的，参照该类似清单项目价格进行计算；（</w:t>
      </w:r>
      <w:r>
        <w:rPr>
          <w:color w:val="000000"/>
          <w:u w:val="single"/>
          <w:lang w:val="en-US"/>
        </w:rPr>
        <w:t>3</w:t>
      </w:r>
      <w:r>
        <w:rPr>
          <w:rFonts w:hint="eastAsia"/>
          <w:color w:val="000000"/>
          <w:u w:val="single"/>
          <w:lang w:val="en-US"/>
        </w:rPr>
        <w:t>）合同中没有适用或类似清单项目的价格计算方法：有定额的套定额计算，其中材料价格有信息价的按合同该新增子项实施期间《桂林市建设工程造价信息》阳朔县的平均价和运距计取，无信息价时由甲方、乙方、监理三方按市场价格共同协商确定；新增结算综合单价</w:t>
      </w:r>
      <w:r>
        <w:rPr>
          <w:color w:val="000000"/>
          <w:u w:val="single"/>
          <w:lang w:val="en-US"/>
        </w:rPr>
        <w:t>=</w:t>
      </w:r>
      <w:r>
        <w:rPr>
          <w:rFonts w:hint="eastAsia"/>
          <w:color w:val="000000"/>
          <w:u w:val="single"/>
          <w:lang w:val="en-US"/>
        </w:rPr>
        <w:t>按定额计算（管理费、利润取中值）的综合单价</w:t>
      </w:r>
      <w:r>
        <w:rPr>
          <w:color w:val="000000"/>
          <w:u w:val="single"/>
          <w:lang w:val="en-US"/>
        </w:rPr>
        <w:t>*</w:t>
      </w:r>
      <w:r>
        <w:rPr>
          <w:rFonts w:hint="eastAsia"/>
          <w:color w:val="000000"/>
          <w:u w:val="single"/>
          <w:lang w:val="en-US"/>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阳朔县财政性投资预决算评审中心审定。</w:t>
      </w:r>
    </w:p>
    <w:p w14:paraId="2CBD70F0">
      <w:pPr>
        <w:pStyle w:val="2"/>
        <w:ind w:left="0" w:leftChars="0" w:firstLine="0" w:firstLineChars="0"/>
        <w:rPr>
          <w:rFonts w:hint="default" w:ascii="宋体" w:hAnsi="宋体" w:eastAsia="宋体" w:cs="宋体"/>
          <w:b w:val="0"/>
          <w:bCs w:val="0"/>
          <w:color w:val="000000"/>
          <w:sz w:val="22"/>
          <w:szCs w:val="22"/>
          <w:u w:val="single"/>
          <w:lang w:val="en-US" w:eastAsia="zh-CN" w:bidi="zh-CN"/>
        </w:rPr>
      </w:pPr>
      <w:r>
        <w:rPr>
          <w:rFonts w:hint="eastAsia" w:ascii="宋体" w:hAnsi="宋体" w:eastAsia="宋体" w:cs="宋体"/>
          <w:b w:val="0"/>
          <w:bCs w:val="0"/>
          <w:color w:val="000000"/>
          <w:sz w:val="22"/>
          <w:szCs w:val="22"/>
          <w:u w:val="none"/>
          <w:lang w:val="en-US" w:eastAsia="zh-CN" w:bidi="zh-CN"/>
        </w:rPr>
        <w:t xml:space="preserve">  </w:t>
      </w:r>
      <w:r>
        <w:rPr>
          <w:rFonts w:hint="eastAsia" w:cs="宋体"/>
          <w:b w:val="0"/>
          <w:bCs w:val="0"/>
          <w:color w:val="000000"/>
          <w:sz w:val="22"/>
          <w:szCs w:val="22"/>
          <w:u w:val="none"/>
          <w:lang w:val="en-US" w:eastAsia="zh-CN" w:bidi="zh-CN"/>
        </w:rPr>
        <w:t xml:space="preserve"> </w:t>
      </w:r>
      <w:r>
        <w:rPr>
          <w:rFonts w:hint="eastAsia" w:ascii="宋体" w:hAnsi="宋体" w:eastAsia="宋体" w:cs="宋体"/>
          <w:b w:val="0"/>
          <w:bCs w:val="0"/>
          <w:color w:val="000000"/>
          <w:sz w:val="22"/>
          <w:szCs w:val="22"/>
          <w:u w:val="none"/>
          <w:lang w:val="en-US" w:eastAsia="zh-CN" w:bidi="zh-CN"/>
        </w:rPr>
        <w:t xml:space="preserve"> 双方</w:t>
      </w:r>
      <w:r>
        <w:rPr>
          <w:rFonts w:hint="eastAsia" w:cs="宋体"/>
          <w:b w:val="0"/>
          <w:bCs w:val="0"/>
          <w:color w:val="000000"/>
          <w:sz w:val="22"/>
          <w:szCs w:val="22"/>
          <w:u w:val="none"/>
          <w:lang w:val="en-US" w:eastAsia="zh-CN" w:bidi="zh-CN"/>
        </w:rPr>
        <w:t>商定，施工期间因如下材料市场价格超出桂林市2021年预算基准期公布的阳朔县信息价(除税价格)±5%的部分可以调整；材料包括钢筋、水泥、砖、砂、碎石、片石、商品混凝土、沥青混凝土、石材等材料，其余材料价格不做调整；材料价格调整只计算价差和税金。</w:t>
      </w:r>
    </w:p>
    <w:p w14:paraId="72D03971">
      <w:pPr>
        <w:spacing w:line="360" w:lineRule="exact"/>
        <w:ind w:firstLine="420" w:firstLineChars="200"/>
        <w:rPr>
          <w:color w:val="000000"/>
          <w:szCs w:val="21"/>
          <w:u w:val="single"/>
        </w:rPr>
      </w:pPr>
      <w:r>
        <w:rPr>
          <w:color w:val="000000"/>
          <w:szCs w:val="21"/>
          <w:u w:val="single"/>
        </w:rPr>
        <w:t>关于变更估价约定：参照我区现行《建设工程工程量清单计价规范》相关规定执行。</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5C042416">
      <w:pPr>
        <w:spacing w:after="120" w:line="360" w:lineRule="exact"/>
        <w:rPr>
          <w:color w:val="000000"/>
          <w:szCs w:val="21"/>
        </w:rPr>
      </w:pPr>
      <w:bookmarkStart w:id="392" w:name="_Toc297216203"/>
      <w:bookmarkStart w:id="393" w:name="_Toc296891237"/>
      <w:bookmarkStart w:id="394" w:name="_Toc292559402"/>
      <w:bookmarkStart w:id="395" w:name="_Toc303539150"/>
      <w:bookmarkStart w:id="396" w:name="_Toc297048383"/>
      <w:bookmarkStart w:id="397" w:name="_Toc296503197"/>
      <w:bookmarkStart w:id="398" w:name="_Toc300934993"/>
      <w:bookmarkStart w:id="399" w:name="_Toc296891025"/>
      <w:bookmarkStart w:id="400" w:name="_Toc292559907"/>
      <w:bookmarkStart w:id="401" w:name="_Toc297123544"/>
      <w:bookmarkStart w:id="402" w:name="_Toc296944536"/>
      <w:bookmarkStart w:id="403" w:name="_Toc296346698"/>
      <w:bookmarkStart w:id="404" w:name="_Toc296347196"/>
      <w:bookmarkStart w:id="405" w:name="_Toc297120497"/>
      <w:bookmarkStart w:id="406" w:name="_Toc312678029"/>
      <w:bookmarkStart w:id="407" w:name="_Toc304295570"/>
      <w:bookmarkStart w:id="408" w:name="_Toc312677503"/>
      <w:r>
        <w:rPr>
          <w:color w:val="000000"/>
          <w:szCs w:val="21"/>
        </w:rPr>
        <w:t>8.</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9" w:name="_Toc296891031"/>
      <w:bookmarkStart w:id="410" w:name="_Toc296503203"/>
      <w:bookmarkStart w:id="411" w:name="_Toc297123545"/>
      <w:bookmarkStart w:id="412" w:name="_Toc303539151"/>
      <w:bookmarkStart w:id="413" w:name="_Toc297120503"/>
      <w:bookmarkStart w:id="414" w:name="_Toc296891243"/>
      <w:bookmarkStart w:id="415" w:name="_Toc292559913"/>
      <w:bookmarkStart w:id="416" w:name="_Toc297216204"/>
      <w:bookmarkStart w:id="417" w:name="_Toc297048389"/>
      <w:bookmarkStart w:id="418" w:name="_Toc292559408"/>
      <w:bookmarkStart w:id="419" w:name="_Toc296347202"/>
      <w:bookmarkStart w:id="420" w:name="_Toc300934994"/>
      <w:bookmarkStart w:id="421" w:name="_Toc296346704"/>
      <w:bookmarkStart w:id="422" w:name="_Toc296944542"/>
      <w:r>
        <w:rPr>
          <w:color w:val="000000"/>
          <w:szCs w:val="21"/>
        </w:rPr>
        <w:t>3</w:t>
      </w:r>
      <w:r>
        <w:rPr>
          <w:rFonts w:hint="eastAsia"/>
          <w:color w:val="000000"/>
          <w:szCs w:val="21"/>
        </w:rPr>
        <w:t>乙方</w:t>
      </w:r>
      <w:r>
        <w:rPr>
          <w:color w:val="000000"/>
          <w:szCs w:val="21"/>
        </w:rPr>
        <w:t>的合理化建议</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3C2FCDCC">
      <w:pPr>
        <w:spacing w:line="360" w:lineRule="exact"/>
        <w:ind w:firstLine="420" w:firstLineChars="200"/>
        <w:rPr>
          <w:color w:val="000000"/>
          <w:szCs w:val="21"/>
        </w:rPr>
      </w:pPr>
      <w:r>
        <w:rPr>
          <w:color w:val="000000"/>
          <w:szCs w:val="21"/>
        </w:rPr>
        <w:t>监理人审查</w:t>
      </w:r>
      <w:r>
        <w:rPr>
          <w:rFonts w:hint="eastAsia"/>
          <w:color w:val="000000"/>
          <w:szCs w:val="21"/>
        </w:rPr>
        <w:t>乙方</w:t>
      </w:r>
      <w:r>
        <w:rPr>
          <w:color w:val="000000"/>
          <w:szCs w:val="21"/>
        </w:rPr>
        <w:t>合理化建议的期限：</w:t>
      </w:r>
      <w:r>
        <w:rPr>
          <w:color w:val="000000"/>
          <w:szCs w:val="21"/>
          <w:u w:val="single"/>
        </w:rPr>
        <w:t xml:space="preserve">按通用条款，无特殊约定 </w:t>
      </w:r>
      <w:r>
        <w:rPr>
          <w:color w:val="000000"/>
          <w:szCs w:val="21"/>
        </w:rPr>
        <w:t>。</w:t>
      </w:r>
    </w:p>
    <w:p w14:paraId="43AEA2D0">
      <w:pPr>
        <w:spacing w:line="360" w:lineRule="exact"/>
        <w:ind w:firstLine="420" w:firstLineChars="200"/>
        <w:rPr>
          <w:color w:val="000000"/>
          <w:szCs w:val="21"/>
        </w:rPr>
      </w:pPr>
      <w:r>
        <w:rPr>
          <w:rFonts w:hint="eastAsia"/>
          <w:color w:val="000000"/>
          <w:szCs w:val="21"/>
        </w:rPr>
        <w:t>甲方</w:t>
      </w:r>
      <w:r>
        <w:rPr>
          <w:color w:val="000000"/>
          <w:szCs w:val="21"/>
        </w:rPr>
        <w:t>审批</w:t>
      </w:r>
      <w:r>
        <w:rPr>
          <w:rFonts w:hint="eastAsia"/>
          <w:color w:val="000000"/>
          <w:szCs w:val="21"/>
        </w:rPr>
        <w:t>乙方</w:t>
      </w:r>
      <w:r>
        <w:rPr>
          <w:color w:val="000000"/>
          <w:szCs w:val="21"/>
        </w:rPr>
        <w:t>合理化建议的期限：</w:t>
      </w:r>
      <w:r>
        <w:rPr>
          <w:color w:val="000000"/>
          <w:szCs w:val="21"/>
          <w:u w:val="single"/>
        </w:rPr>
        <w:t xml:space="preserve">按通用条款，无特殊约定 </w:t>
      </w:r>
      <w:r>
        <w:rPr>
          <w:color w:val="000000"/>
          <w:szCs w:val="21"/>
        </w:rPr>
        <w:t>。</w:t>
      </w:r>
    </w:p>
    <w:p w14:paraId="7375EB25">
      <w:pPr>
        <w:spacing w:line="360" w:lineRule="exact"/>
        <w:ind w:firstLine="420" w:firstLineChars="200"/>
        <w:rPr>
          <w:rFonts w:hint="eastAsia"/>
          <w:color w:val="000000"/>
        </w:rPr>
      </w:pPr>
      <w:bookmarkStart w:id="423" w:name="_Toc296346705"/>
      <w:bookmarkStart w:id="424" w:name="_Toc296944543"/>
      <w:bookmarkStart w:id="425" w:name="_Toc296347203"/>
      <w:bookmarkStart w:id="426" w:name="_Toc297216205"/>
      <w:bookmarkStart w:id="427" w:name="_Toc318581175"/>
      <w:bookmarkStart w:id="428" w:name="_Toc297120504"/>
      <w:bookmarkStart w:id="429" w:name="_Toc292559409"/>
      <w:bookmarkStart w:id="430" w:name="_Toc296503204"/>
      <w:bookmarkStart w:id="431" w:name="_Toc300934995"/>
      <w:bookmarkStart w:id="432" w:name="_Toc297048390"/>
      <w:bookmarkStart w:id="433" w:name="_Toc304295571"/>
      <w:bookmarkStart w:id="434" w:name="_Toc312678030"/>
      <w:bookmarkStart w:id="435" w:name="_Toc297123546"/>
      <w:bookmarkStart w:id="436" w:name="_Toc303539152"/>
      <w:bookmarkStart w:id="437" w:name="_Toc296891244"/>
      <w:bookmarkStart w:id="438" w:name="_Toc296891032"/>
      <w:bookmarkStart w:id="439" w:name="_Toc312677504"/>
      <w:bookmarkStart w:id="440" w:name="_Toc292559914"/>
      <w:r>
        <w:rPr>
          <w:rFonts w:hint="eastAsia"/>
          <w:color w:val="000000"/>
          <w:szCs w:val="21"/>
        </w:rPr>
        <w:t>乙方</w:t>
      </w:r>
      <w:r>
        <w:rPr>
          <w:color w:val="000000"/>
          <w:szCs w:val="21"/>
        </w:rPr>
        <w:t>提出的合理化建议降低了合同价格或者提高了工程经济效益的奖励的方法和金额为：</w:t>
      </w:r>
      <w:r>
        <w:rPr>
          <w:color w:val="000000"/>
          <w:szCs w:val="21"/>
          <w:u w:val="single"/>
        </w:rPr>
        <w:t xml:space="preserve"> </w:t>
      </w:r>
      <w:r>
        <w:rPr>
          <w:rFonts w:hint="eastAsia"/>
          <w:color w:val="000000"/>
          <w:szCs w:val="21"/>
          <w:u w:val="single"/>
        </w:rPr>
        <w:t>无</w:t>
      </w:r>
      <w:r>
        <w:rPr>
          <w:color w:val="000000"/>
          <w:szCs w:val="21"/>
          <w:u w:val="single"/>
        </w:rPr>
        <w:t xml:space="preserve">  </w:t>
      </w:r>
      <w:r>
        <w:rPr>
          <w:color w:val="000000"/>
          <w:szCs w:val="21"/>
        </w:rPr>
        <w:t>。</w:t>
      </w:r>
    </w:p>
    <w:bookmarkEnd w:id="368"/>
    <w:bookmarkEnd w:id="369"/>
    <w:bookmarkEnd w:id="370"/>
    <w:bookmarkEnd w:id="371"/>
    <w:bookmarkEnd w:id="372"/>
    <w:bookmarkEnd w:id="373"/>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10243F11">
      <w:pPr>
        <w:pStyle w:val="2"/>
        <w:spacing w:before="120" w:after="120" w:line="360" w:lineRule="exact"/>
        <w:ind w:left="0"/>
        <w:rPr>
          <w:bCs w:val="0"/>
          <w:color w:val="000000"/>
        </w:rPr>
      </w:pPr>
      <w:bookmarkStart w:id="441" w:name="_Toc292559915"/>
      <w:bookmarkStart w:id="442" w:name="_Toc296503205"/>
      <w:bookmarkStart w:id="443" w:name="_Toc296891033"/>
      <w:bookmarkStart w:id="444" w:name="_Toc296346706"/>
      <w:bookmarkStart w:id="445" w:name="_Toc296891245"/>
      <w:bookmarkStart w:id="446" w:name="_Toc297120505"/>
      <w:bookmarkStart w:id="447" w:name="_Toc296944544"/>
      <w:bookmarkStart w:id="448" w:name="_Toc296347204"/>
      <w:bookmarkStart w:id="449" w:name="_Toc297048391"/>
      <w:bookmarkStart w:id="450" w:name="_Toc292559410"/>
      <w:bookmarkStart w:id="451" w:name="_Toc351203644"/>
      <w:bookmarkStart w:id="452" w:name="_Toc297123552"/>
      <w:bookmarkStart w:id="453" w:name="_Toc300935002"/>
      <w:bookmarkStart w:id="454" w:name="_Toc312678040"/>
      <w:bookmarkStart w:id="455" w:name="_Toc304295579"/>
      <w:bookmarkStart w:id="456" w:name="_Toc297216211"/>
      <w:bookmarkStart w:id="457" w:name="_Toc303539159"/>
      <w:r>
        <w:rPr>
          <w:bCs w:val="0"/>
          <w:color w:val="000000"/>
        </w:rPr>
        <w:t>9.</w:t>
      </w:r>
      <w:bookmarkEnd w:id="441"/>
      <w:bookmarkEnd w:id="442"/>
      <w:bookmarkEnd w:id="443"/>
      <w:bookmarkEnd w:id="444"/>
      <w:bookmarkEnd w:id="445"/>
      <w:bookmarkEnd w:id="446"/>
      <w:bookmarkEnd w:id="447"/>
      <w:bookmarkEnd w:id="448"/>
      <w:bookmarkEnd w:id="449"/>
      <w:bookmarkEnd w:id="450"/>
      <w:r>
        <w:rPr>
          <w:bCs w:val="0"/>
          <w:color w:val="000000"/>
        </w:rPr>
        <w:t>合同价格、计量与支付</w:t>
      </w:r>
      <w:bookmarkEnd w:id="451"/>
    </w:p>
    <w:bookmarkEnd w:id="452"/>
    <w:bookmarkEnd w:id="453"/>
    <w:bookmarkEnd w:id="454"/>
    <w:bookmarkEnd w:id="455"/>
    <w:bookmarkEnd w:id="456"/>
    <w:bookmarkEnd w:id="457"/>
    <w:p w14:paraId="7F07D692">
      <w:pPr>
        <w:spacing w:after="120" w:line="360" w:lineRule="exact"/>
        <w:rPr>
          <w:color w:val="000000"/>
          <w:szCs w:val="21"/>
        </w:rPr>
      </w:pPr>
      <w:bookmarkStart w:id="458" w:name="_Toc292559916"/>
      <w:bookmarkStart w:id="459" w:name="_Toc292559411"/>
      <w:bookmarkStart w:id="460" w:name="_Toc267251461"/>
      <w:bookmarkStart w:id="461" w:name="_Toc296891246"/>
      <w:bookmarkStart w:id="462" w:name="_Toc296347205"/>
      <w:bookmarkStart w:id="463" w:name="_Toc296891034"/>
      <w:bookmarkStart w:id="464" w:name="_Toc297048392"/>
      <w:bookmarkStart w:id="465" w:name="_Toc296346707"/>
      <w:bookmarkStart w:id="466" w:name="_Toc296503206"/>
      <w:bookmarkStart w:id="467" w:name="_Toc297120506"/>
      <w:bookmarkStart w:id="468" w:name="_Toc296944545"/>
      <w:bookmarkStart w:id="469" w:name="_Toc312678041"/>
      <w:bookmarkStart w:id="470" w:name="_Toc297123553"/>
      <w:bookmarkStart w:id="471" w:name="_Toc300935003"/>
      <w:bookmarkStart w:id="472" w:name="_Toc303539160"/>
      <w:bookmarkStart w:id="473" w:name="_Toc304295580"/>
      <w:bookmarkStart w:id="474" w:name="_Toc297216212"/>
      <w:r>
        <w:rPr>
          <w:color w:val="000000"/>
          <w:szCs w:val="21"/>
        </w:rPr>
        <w:t>9.1 合</w:t>
      </w:r>
      <w:bookmarkEnd w:id="458"/>
      <w:bookmarkEnd w:id="459"/>
      <w:bookmarkEnd w:id="460"/>
      <w:r>
        <w:rPr>
          <w:color w:val="000000"/>
          <w:szCs w:val="21"/>
        </w:rPr>
        <w:t>同价</w:t>
      </w:r>
      <w:bookmarkEnd w:id="461"/>
      <w:bookmarkEnd w:id="462"/>
      <w:bookmarkEnd w:id="463"/>
      <w:bookmarkEnd w:id="464"/>
      <w:bookmarkEnd w:id="465"/>
      <w:bookmarkEnd w:id="466"/>
      <w:bookmarkEnd w:id="467"/>
      <w:bookmarkEnd w:id="468"/>
      <w:r>
        <w:rPr>
          <w:color w:val="000000"/>
          <w:szCs w:val="21"/>
        </w:rPr>
        <w:t>格形式</w:t>
      </w:r>
    </w:p>
    <w:bookmarkEnd w:id="469"/>
    <w:bookmarkEnd w:id="470"/>
    <w:bookmarkEnd w:id="471"/>
    <w:bookmarkEnd w:id="472"/>
    <w:bookmarkEnd w:id="473"/>
    <w:bookmarkEnd w:id="474"/>
    <w:p w14:paraId="6C78BB56">
      <w:pPr>
        <w:spacing w:line="360" w:lineRule="exact"/>
        <w:ind w:firstLine="420" w:firstLineChars="200"/>
        <w:rPr>
          <w:color w:val="000000"/>
          <w:szCs w:val="21"/>
        </w:rPr>
      </w:pPr>
      <w:r>
        <w:rPr>
          <w:color w:val="000000"/>
          <w:szCs w:val="21"/>
        </w:rPr>
        <w:t>1、单价合同。</w:t>
      </w:r>
    </w:p>
    <w:p w14:paraId="270703F4">
      <w:pPr>
        <w:spacing w:line="360" w:lineRule="exact"/>
        <w:ind w:firstLine="420" w:firstLineChars="200"/>
        <w:rPr>
          <w:color w:val="000000"/>
          <w:szCs w:val="21"/>
          <w:lang w:val="en-US"/>
        </w:rPr>
      </w:pPr>
      <w:r>
        <w:rPr>
          <w:color w:val="000000"/>
          <w:szCs w:val="21"/>
        </w:rPr>
        <w:t>综合单价包含的风险范围：</w:t>
      </w:r>
      <w:r>
        <w:rPr>
          <w:color w:val="000000"/>
          <w:szCs w:val="21"/>
          <w:u w:val="single"/>
          <w:lang w:val="en-US"/>
        </w:rPr>
        <w:t>除工程变更、政策性调整、《</w:t>
      </w:r>
      <w:r>
        <w:rPr>
          <w:rFonts w:hint="eastAsia"/>
          <w:color w:val="000000"/>
          <w:szCs w:val="21"/>
          <w:u w:val="single"/>
          <w:lang w:val="en-US"/>
        </w:rPr>
        <w:t>乙方</w:t>
      </w:r>
      <w:r>
        <w:rPr>
          <w:color w:val="000000"/>
          <w:szCs w:val="21"/>
          <w:u w:val="single"/>
          <w:lang w:val="en-US"/>
        </w:rPr>
        <w:t>提供主要材料和设备一览表》约定的材料、设备价格变动风险以外因素。</w:t>
      </w:r>
    </w:p>
    <w:p w14:paraId="5561A1DE">
      <w:pPr>
        <w:spacing w:line="360" w:lineRule="exact"/>
        <w:ind w:firstLine="420" w:firstLineChars="200"/>
        <w:rPr>
          <w:color w:val="000000"/>
          <w:szCs w:val="21"/>
          <w:u w:val="single"/>
        </w:rPr>
      </w:pPr>
      <w:r>
        <w:rPr>
          <w:color w:val="000000"/>
          <w:szCs w:val="21"/>
        </w:rPr>
        <w:t>风险费用的计算方法：</w:t>
      </w:r>
      <w:r>
        <w:rPr>
          <w:color w:val="000000"/>
          <w:szCs w:val="21"/>
          <w:u w:val="single"/>
          <w:lang w:val="en-US"/>
        </w:rPr>
        <w:t>按通用条款，无特殊约定</w:t>
      </w:r>
      <w:r>
        <w:rPr>
          <w:color w:val="000000"/>
          <w:szCs w:val="21"/>
          <w:u w:val="single"/>
        </w:rPr>
        <w:t xml:space="preserve"> </w:t>
      </w:r>
      <w:r>
        <w:rPr>
          <w:color w:val="000000"/>
          <w:szCs w:val="21"/>
        </w:rPr>
        <w:t>。</w:t>
      </w:r>
    </w:p>
    <w:p w14:paraId="27BA08FC">
      <w:pPr>
        <w:spacing w:line="360" w:lineRule="exact"/>
        <w:ind w:firstLine="420" w:firstLineChars="200"/>
        <w:rPr>
          <w:color w:val="000000"/>
          <w:szCs w:val="21"/>
        </w:rPr>
      </w:pPr>
      <w:r>
        <w:rPr>
          <w:color w:val="000000"/>
          <w:szCs w:val="21"/>
        </w:rPr>
        <w:t>风险范围以外合同价格的调整方法：</w:t>
      </w:r>
      <w:r>
        <w:rPr>
          <w:rStyle w:val="32"/>
          <w:color w:val="000000"/>
          <w:kern w:val="2"/>
          <w:sz w:val="21"/>
          <w:szCs w:val="24"/>
          <w:u w:val="single"/>
          <w:lang w:val="en-US" w:bidi="ar-SA"/>
        </w:rPr>
        <w:t>按通用条款，无特殊约定</w:t>
      </w:r>
      <w:r>
        <w:rPr>
          <w:color w:val="000000"/>
          <w:szCs w:val="21"/>
          <w:u w:val="single"/>
        </w:rPr>
        <w:t xml:space="preserve">   </w:t>
      </w:r>
      <w:r>
        <w:rPr>
          <w:color w:val="000000"/>
          <w:szCs w:val="21"/>
        </w:rPr>
        <w:t>。</w:t>
      </w:r>
    </w:p>
    <w:p w14:paraId="530C1303">
      <w:pPr>
        <w:spacing w:after="120" w:line="360" w:lineRule="exact"/>
        <w:rPr>
          <w:rFonts w:hint="eastAsia"/>
          <w:color w:val="000000"/>
          <w:szCs w:val="21"/>
        </w:rPr>
      </w:pPr>
      <w:bookmarkStart w:id="475" w:name="_Toc296503207"/>
      <w:bookmarkStart w:id="476" w:name="_Toc296347206"/>
      <w:bookmarkStart w:id="477" w:name="_Toc296891035"/>
      <w:bookmarkStart w:id="478" w:name="_Toc297120507"/>
      <w:bookmarkStart w:id="479" w:name="_Toc292559412"/>
      <w:bookmarkStart w:id="480" w:name="_Toc296346708"/>
      <w:bookmarkStart w:id="481" w:name="_Toc297123554"/>
      <w:bookmarkStart w:id="482" w:name="_Toc292559917"/>
      <w:bookmarkStart w:id="483" w:name="_Toc296944546"/>
      <w:bookmarkStart w:id="484" w:name="_Toc296891247"/>
      <w:bookmarkStart w:id="485" w:name="_Toc297048393"/>
      <w:bookmarkStart w:id="486" w:name="_Toc312678042"/>
      <w:bookmarkStart w:id="487" w:name="_Toc304295581"/>
      <w:bookmarkStart w:id="488" w:name="_Toc303539161"/>
      <w:bookmarkStart w:id="489" w:name="_Toc300935004"/>
      <w:bookmarkStart w:id="490" w:name="_Toc297216213"/>
      <w:r>
        <w:rPr>
          <w:color w:val="000000"/>
          <w:szCs w:val="21"/>
        </w:rPr>
        <w:t>9.2 预付款</w:t>
      </w:r>
    </w:p>
    <w:p w14:paraId="2F61267B">
      <w:pPr>
        <w:spacing w:after="120" w:line="360" w:lineRule="exact"/>
        <w:ind w:firstLine="420" w:firstLineChars="200"/>
        <w:rPr>
          <w:rFonts w:hint="eastAsia"/>
          <w:color w:val="000000"/>
          <w:szCs w:val="21"/>
        </w:rPr>
      </w:pPr>
      <w:r>
        <w:rPr>
          <w:rFonts w:hint="eastAsia"/>
          <w:color w:val="000000"/>
          <w:szCs w:val="21"/>
        </w:rPr>
        <w:t>本项目</w:t>
      </w:r>
      <w:r>
        <w:rPr>
          <w:rFonts w:hint="eastAsia"/>
          <w:color w:val="000000"/>
          <w:szCs w:val="21"/>
          <w:lang w:eastAsia="zh-CN"/>
        </w:rPr>
        <w:t>有</w:t>
      </w:r>
      <w:r>
        <w:rPr>
          <w:rFonts w:hint="eastAsia"/>
          <w:color w:val="000000"/>
          <w:szCs w:val="21"/>
        </w:rPr>
        <w:t>预付款。</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3CCB653D">
      <w:pPr>
        <w:spacing w:after="120" w:line="360" w:lineRule="exact"/>
        <w:rPr>
          <w:color w:val="000000"/>
          <w:szCs w:val="21"/>
        </w:rPr>
      </w:pPr>
      <w:r>
        <w:rPr>
          <w:color w:val="000000"/>
          <w:szCs w:val="21"/>
        </w:rPr>
        <w:t>9.3 计量</w:t>
      </w:r>
    </w:p>
    <w:p w14:paraId="13903323">
      <w:pPr>
        <w:spacing w:line="360" w:lineRule="exact"/>
        <w:ind w:firstLine="420" w:firstLineChars="200"/>
        <w:rPr>
          <w:color w:val="000000"/>
          <w:szCs w:val="21"/>
        </w:rPr>
      </w:pPr>
      <w:r>
        <w:rPr>
          <w:color w:val="000000"/>
          <w:szCs w:val="21"/>
        </w:rPr>
        <w:t>9.3.1 计量原则</w:t>
      </w:r>
    </w:p>
    <w:p w14:paraId="1584B0C4">
      <w:pPr>
        <w:spacing w:line="360" w:lineRule="exact"/>
        <w:ind w:firstLine="420" w:firstLineChars="200"/>
        <w:rPr>
          <w:rFonts w:ascii="宋体" w:hAnsi="宋体" w:eastAsia="宋体" w:cs="宋体"/>
          <w:color w:val="000000"/>
          <w:szCs w:val="21"/>
          <w:lang w:val="en-US"/>
        </w:rPr>
      </w:pPr>
      <w:r>
        <w:rPr>
          <w:rFonts w:ascii="宋体" w:hAnsi="宋体" w:eastAsia="宋体" w:cs="宋体"/>
          <w:color w:val="000000"/>
          <w:szCs w:val="21"/>
        </w:rPr>
        <w:t>工程量计算规则：</w:t>
      </w:r>
      <w:r>
        <w:rPr>
          <w:rFonts w:ascii="宋体" w:hAnsi="宋体" w:eastAsia="宋体" w:cs="宋体"/>
          <w:color w:val="000000"/>
          <w:szCs w:val="21"/>
          <w:lang w:val="en-US"/>
        </w:rPr>
        <w:t>工程的计量均以《建设工程工程量清单计价规范》（GB50500－2013）和及其广西壮族自治区实施细则、《建设工程工程量清单计算规范》（GB50854～50862－2013）及其广西实施细则、本工程补充项目清单为准。</w:t>
      </w:r>
    </w:p>
    <w:p w14:paraId="19EDB56D">
      <w:pPr>
        <w:spacing w:line="360" w:lineRule="exact"/>
        <w:ind w:firstLine="420" w:firstLineChars="200"/>
        <w:rPr>
          <w:color w:val="000000"/>
          <w:szCs w:val="21"/>
        </w:rPr>
      </w:pPr>
      <w:r>
        <w:rPr>
          <w:color w:val="000000"/>
          <w:szCs w:val="21"/>
        </w:rPr>
        <w:t>9.3.2 计量周期</w:t>
      </w:r>
    </w:p>
    <w:p w14:paraId="32FF9DC4">
      <w:pPr>
        <w:spacing w:line="360" w:lineRule="exact"/>
        <w:ind w:firstLine="420" w:firstLineChars="200"/>
        <w:rPr>
          <w:color w:val="000000"/>
          <w:szCs w:val="21"/>
        </w:rPr>
      </w:pPr>
      <w:r>
        <w:rPr>
          <w:color w:val="000000"/>
          <w:szCs w:val="21"/>
        </w:rPr>
        <w:t>关于计量周期的约定：</w:t>
      </w:r>
      <w:r>
        <w:rPr>
          <w:color w:val="000000"/>
          <w:szCs w:val="21"/>
          <w:u w:val="single"/>
        </w:rPr>
        <w:t xml:space="preserve">按通用条款，无特殊约定 </w:t>
      </w:r>
      <w:r>
        <w:rPr>
          <w:color w:val="000000"/>
          <w:szCs w:val="21"/>
        </w:rPr>
        <w:t>。</w:t>
      </w:r>
    </w:p>
    <w:p w14:paraId="5E2F3336">
      <w:pPr>
        <w:spacing w:line="360" w:lineRule="exact"/>
        <w:ind w:firstLine="420" w:firstLineChars="200"/>
        <w:rPr>
          <w:color w:val="000000"/>
          <w:szCs w:val="21"/>
        </w:rPr>
      </w:pPr>
      <w:r>
        <w:rPr>
          <w:color w:val="000000"/>
          <w:szCs w:val="21"/>
        </w:rPr>
        <w:t>9.3.3 单价合同的计量</w:t>
      </w:r>
    </w:p>
    <w:p w14:paraId="42911C32">
      <w:pPr>
        <w:spacing w:line="360" w:lineRule="exact"/>
        <w:ind w:firstLine="420" w:firstLineChars="200"/>
        <w:rPr>
          <w:color w:val="000000"/>
          <w:szCs w:val="21"/>
        </w:rPr>
      </w:pPr>
      <w:r>
        <w:rPr>
          <w:color w:val="000000"/>
          <w:szCs w:val="21"/>
        </w:rPr>
        <w:t>关于单价合同计量的约定：</w:t>
      </w:r>
      <w:r>
        <w:rPr>
          <w:color w:val="000000"/>
          <w:szCs w:val="21"/>
          <w:u w:val="single"/>
        </w:rPr>
        <w:t xml:space="preserve">按通用条款，无特殊约定 </w:t>
      </w:r>
      <w:r>
        <w:rPr>
          <w:color w:val="000000"/>
          <w:szCs w:val="21"/>
        </w:rPr>
        <w:t>。</w:t>
      </w:r>
    </w:p>
    <w:p w14:paraId="3EF9366F">
      <w:pPr>
        <w:spacing w:line="360" w:lineRule="exact"/>
        <w:ind w:firstLine="420" w:firstLineChars="200"/>
        <w:rPr>
          <w:color w:val="000000"/>
          <w:szCs w:val="21"/>
        </w:rPr>
      </w:pPr>
      <w:r>
        <w:rPr>
          <w:color w:val="000000"/>
          <w:szCs w:val="21"/>
        </w:rPr>
        <w:t>9.3.4 总价合同的计量</w:t>
      </w:r>
    </w:p>
    <w:p w14:paraId="5BCE3C96">
      <w:pPr>
        <w:spacing w:line="360" w:lineRule="exact"/>
        <w:ind w:firstLine="420" w:firstLineChars="200"/>
        <w:rPr>
          <w:rFonts w:hint="eastAsia"/>
          <w:color w:val="000000"/>
          <w:szCs w:val="21"/>
        </w:rPr>
      </w:pPr>
      <w:r>
        <w:rPr>
          <w:color w:val="000000"/>
          <w:szCs w:val="21"/>
        </w:rPr>
        <w:t>关于总价合同计量的约定：</w:t>
      </w:r>
      <w:r>
        <w:rPr>
          <w:rFonts w:hint="eastAsia"/>
          <w:color w:val="000000"/>
          <w:szCs w:val="21"/>
          <w:u w:val="single"/>
        </w:rPr>
        <w:t>无</w:t>
      </w:r>
      <w:r>
        <w:rPr>
          <w:color w:val="000000"/>
          <w:szCs w:val="21"/>
          <w:u w:val="single"/>
        </w:rPr>
        <w:t xml:space="preserve"> </w:t>
      </w:r>
      <w:r>
        <w:rPr>
          <w:color w:val="000000"/>
          <w:szCs w:val="21"/>
        </w:rPr>
        <w:t>。</w:t>
      </w:r>
    </w:p>
    <w:p w14:paraId="7D193F4D">
      <w:pPr>
        <w:spacing w:line="360" w:lineRule="exact"/>
        <w:ind w:firstLine="420" w:firstLineChars="200"/>
        <w:rPr>
          <w:color w:val="000000"/>
          <w:szCs w:val="21"/>
        </w:rPr>
      </w:pPr>
      <w:r>
        <w:rPr>
          <w:color w:val="000000"/>
          <w:szCs w:val="21"/>
        </w:rPr>
        <w:t>9.3.5总价合同采用支付分解表计量支付的，是否适用第12.3.4 项</w:t>
      </w:r>
      <w:r>
        <w:rPr>
          <w:rFonts w:hint="eastAsia"/>
          <w:color w:val="000000"/>
          <w:szCs w:val="21"/>
        </w:rPr>
        <w:t>〔</w:t>
      </w:r>
      <w:r>
        <w:rPr>
          <w:color w:val="000000"/>
          <w:szCs w:val="21"/>
        </w:rPr>
        <w:t>总价合同的计量</w:t>
      </w:r>
      <w:r>
        <w:rPr>
          <w:rFonts w:hint="eastAsia"/>
          <w:color w:val="000000"/>
          <w:szCs w:val="21"/>
        </w:rPr>
        <w:t>〕</w:t>
      </w:r>
      <w:r>
        <w:rPr>
          <w:color w:val="000000"/>
          <w:szCs w:val="21"/>
        </w:rPr>
        <w:t>约定</w:t>
      </w:r>
      <w:r>
        <w:rPr>
          <w:rFonts w:hint="eastAsia"/>
          <w:color w:val="000000"/>
          <w:szCs w:val="21"/>
        </w:rPr>
        <w:t>进行计量：</w:t>
      </w:r>
      <w:r>
        <w:rPr>
          <w:rFonts w:hint="eastAsia"/>
          <w:color w:val="000000"/>
          <w:szCs w:val="21"/>
          <w:u w:val="single"/>
        </w:rPr>
        <w:t>无</w:t>
      </w:r>
      <w:r>
        <w:rPr>
          <w:color w:val="000000"/>
          <w:szCs w:val="21"/>
        </w:rPr>
        <w:t>。</w:t>
      </w:r>
    </w:p>
    <w:p w14:paraId="6CDE1436">
      <w:pPr>
        <w:spacing w:line="360" w:lineRule="exact"/>
        <w:ind w:firstLine="420" w:firstLineChars="200"/>
        <w:rPr>
          <w:color w:val="000000"/>
          <w:szCs w:val="21"/>
        </w:rPr>
      </w:pPr>
      <w:r>
        <w:rPr>
          <w:color w:val="000000"/>
          <w:szCs w:val="21"/>
        </w:rPr>
        <w:t>9.3.6 其他价格形式合同的计量</w:t>
      </w:r>
    </w:p>
    <w:p w14:paraId="167B61E4">
      <w:pPr>
        <w:spacing w:line="360" w:lineRule="exact"/>
        <w:ind w:firstLine="420" w:firstLineChars="200"/>
        <w:rPr>
          <w:color w:val="000000"/>
          <w:szCs w:val="21"/>
          <w:u w:val="single"/>
        </w:rPr>
      </w:pPr>
      <w:r>
        <w:rPr>
          <w:color w:val="000000"/>
          <w:szCs w:val="21"/>
        </w:rPr>
        <w:t>其他价格形式的计量方式和程序：</w:t>
      </w:r>
      <w:r>
        <w:rPr>
          <w:color w:val="000000"/>
          <w:szCs w:val="21"/>
          <w:u w:val="single"/>
        </w:rPr>
        <w:t xml:space="preserve">按通用条款，无特殊约定   </w:t>
      </w:r>
      <w:r>
        <w:rPr>
          <w:color w:val="000000"/>
          <w:szCs w:val="21"/>
        </w:rPr>
        <w:t>。</w:t>
      </w:r>
    </w:p>
    <w:p w14:paraId="09E341C1">
      <w:pPr>
        <w:spacing w:after="120" w:line="360" w:lineRule="exact"/>
        <w:rPr>
          <w:color w:val="000000"/>
          <w:szCs w:val="21"/>
        </w:rPr>
      </w:pPr>
      <w:r>
        <w:rPr>
          <w:color w:val="000000"/>
          <w:szCs w:val="21"/>
        </w:rPr>
        <w:t>9.4 工程进度款支付</w:t>
      </w:r>
      <w:bookmarkStart w:id="491" w:name="_Toc297123556"/>
      <w:bookmarkStart w:id="492" w:name="_Toc296891039"/>
      <w:bookmarkStart w:id="493" w:name="_Toc297048397"/>
      <w:bookmarkStart w:id="494" w:name="_Toc297120511"/>
      <w:bookmarkStart w:id="495" w:name="_Toc292559921"/>
      <w:bookmarkStart w:id="496" w:name="_Toc296347210"/>
      <w:bookmarkStart w:id="497" w:name="_Toc296891251"/>
      <w:bookmarkStart w:id="498" w:name="_Toc296503211"/>
      <w:bookmarkStart w:id="499" w:name="_Toc297216215"/>
      <w:bookmarkStart w:id="500" w:name="_Toc292559416"/>
      <w:bookmarkStart w:id="501" w:name="_Toc296944550"/>
      <w:bookmarkStart w:id="502" w:name="_Toc300935006"/>
      <w:bookmarkStart w:id="503" w:name="_Toc296346712"/>
      <w:bookmarkStart w:id="504" w:name="_Toc303539163"/>
    </w:p>
    <w:p w14:paraId="1D44D6FC">
      <w:pPr>
        <w:spacing w:after="120" w:line="360" w:lineRule="exact"/>
        <w:ind w:firstLine="420" w:firstLineChars="200"/>
        <w:rPr>
          <w:color w:val="000000"/>
          <w:szCs w:val="21"/>
        </w:rPr>
      </w:pPr>
      <w:r>
        <w:rPr>
          <w:color w:val="000000"/>
          <w:szCs w:val="21"/>
        </w:rPr>
        <w:t>9.4.1 付款周期</w:t>
      </w:r>
    </w:p>
    <w:p w14:paraId="3C42040D">
      <w:pPr>
        <w:spacing w:line="360" w:lineRule="exact"/>
        <w:ind w:firstLine="440" w:firstLineChars="200"/>
        <w:rPr>
          <w:rFonts w:hint="eastAsia"/>
          <w:color w:val="000000"/>
          <w:sz w:val="22"/>
          <w:szCs w:val="22"/>
        </w:rPr>
      </w:pPr>
      <w:r>
        <w:rPr>
          <w:rFonts w:hint="eastAsia"/>
          <w:color w:val="000000"/>
          <w:sz w:val="22"/>
          <w:szCs w:val="22"/>
        </w:rPr>
        <w:t>关于付款周期的约定：工程开工后可预付30%以内工程款；工程竣工验收后拨付合同总价的80%工程款（工程量与原设计无减少情况下）；出具工程结算报告后拨付到合同价或结算价的90%；待工程结算审核造价后，工程款付至结算价的97%（含已支付的工程款）；结算余款的3%作为工程质量保修金，待工程质量保修期满及审计结算后支付。（以上付款周期及支付金额由双方协商一致后，在不违反法律法规情况下可酌情调整）</w:t>
      </w:r>
    </w:p>
    <w:p w14:paraId="173A7623">
      <w:pPr>
        <w:spacing w:line="360" w:lineRule="exact"/>
        <w:ind w:firstLine="420" w:firstLineChars="200"/>
        <w:rPr>
          <w:color w:val="000000"/>
          <w:szCs w:val="21"/>
        </w:rPr>
      </w:pPr>
      <w:r>
        <w:rPr>
          <w:color w:val="000000"/>
          <w:szCs w:val="21"/>
        </w:rPr>
        <w:t>9.4.2 进度付款申请单的编制</w:t>
      </w:r>
    </w:p>
    <w:p w14:paraId="61115E03">
      <w:pPr>
        <w:spacing w:line="360" w:lineRule="exact"/>
        <w:ind w:firstLine="420" w:firstLineChars="200"/>
        <w:rPr>
          <w:color w:val="000000"/>
          <w:szCs w:val="21"/>
          <w:u w:val="single"/>
        </w:rPr>
      </w:pPr>
      <w:r>
        <w:rPr>
          <w:color w:val="000000"/>
          <w:szCs w:val="21"/>
        </w:rPr>
        <w:t>关于进度付款申请单编制的约定：</w:t>
      </w:r>
      <w:r>
        <w:rPr>
          <w:color w:val="000000"/>
          <w:szCs w:val="21"/>
          <w:u w:val="single"/>
        </w:rPr>
        <w:t xml:space="preserve">按通用条款，无特殊约定    </w:t>
      </w:r>
      <w:r>
        <w:rPr>
          <w:color w:val="000000"/>
          <w:szCs w:val="21"/>
        </w:rPr>
        <w:t>。</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55A7A841">
      <w:pPr>
        <w:spacing w:line="360" w:lineRule="exact"/>
        <w:ind w:firstLine="420" w:firstLineChars="200"/>
        <w:rPr>
          <w:color w:val="000000"/>
          <w:szCs w:val="21"/>
        </w:rPr>
      </w:pPr>
      <w:r>
        <w:rPr>
          <w:color w:val="000000"/>
          <w:szCs w:val="21"/>
        </w:rPr>
        <w:t>9.4.3 进度付款申请单的提交</w:t>
      </w:r>
    </w:p>
    <w:p w14:paraId="6C88824B">
      <w:pPr>
        <w:spacing w:line="360" w:lineRule="exact"/>
        <w:ind w:firstLine="420" w:firstLineChars="200"/>
        <w:rPr>
          <w:color w:val="000000"/>
          <w:szCs w:val="21"/>
        </w:rPr>
      </w:pPr>
      <w:r>
        <w:rPr>
          <w:color w:val="000000"/>
          <w:szCs w:val="21"/>
        </w:rPr>
        <w:t>（1）单价合同进度付款申请单提交的约定</w:t>
      </w:r>
      <w:r>
        <w:rPr>
          <w:rFonts w:hint="eastAsia"/>
          <w:color w:val="000000"/>
          <w:szCs w:val="21"/>
        </w:rPr>
        <w:t>：</w:t>
      </w:r>
      <w:r>
        <w:rPr>
          <w:color w:val="000000"/>
          <w:szCs w:val="21"/>
          <w:u w:val="single"/>
        </w:rPr>
        <w:t xml:space="preserve">按通用条款，无特殊约定   </w:t>
      </w:r>
      <w:r>
        <w:rPr>
          <w:color w:val="000000"/>
          <w:szCs w:val="21"/>
        </w:rPr>
        <w:t>。</w:t>
      </w:r>
    </w:p>
    <w:p w14:paraId="1BDC2977">
      <w:pPr>
        <w:spacing w:line="360" w:lineRule="exact"/>
        <w:ind w:firstLine="420" w:firstLineChars="200"/>
        <w:rPr>
          <w:color w:val="000000"/>
          <w:szCs w:val="21"/>
        </w:rPr>
      </w:pPr>
      <w:r>
        <w:rPr>
          <w:color w:val="000000"/>
          <w:szCs w:val="21"/>
        </w:rPr>
        <w:t>（2）总价合同进度付款申请单提交的约定</w:t>
      </w:r>
      <w:r>
        <w:rPr>
          <w:rFonts w:hint="eastAsia"/>
          <w:color w:val="000000"/>
          <w:szCs w:val="21"/>
        </w:rPr>
        <w:t>：</w:t>
      </w:r>
      <w:r>
        <w:rPr>
          <w:color w:val="000000"/>
          <w:szCs w:val="21"/>
          <w:u w:val="single"/>
        </w:rPr>
        <w:t xml:space="preserve">按通用条款，无特殊约定  </w:t>
      </w:r>
      <w:r>
        <w:rPr>
          <w:color w:val="000000"/>
          <w:szCs w:val="21"/>
        </w:rPr>
        <w:t>。</w:t>
      </w:r>
    </w:p>
    <w:p w14:paraId="1735B252">
      <w:pPr>
        <w:spacing w:line="360" w:lineRule="exact"/>
        <w:ind w:firstLine="420" w:firstLineChars="200"/>
        <w:rPr>
          <w:color w:val="000000"/>
          <w:szCs w:val="21"/>
          <w:u w:val="single"/>
        </w:rPr>
      </w:pPr>
      <w:r>
        <w:rPr>
          <w:color w:val="000000"/>
          <w:szCs w:val="21"/>
        </w:rPr>
        <w:t>（3）其他价格形式合同进度付款申请单提交的约定：</w:t>
      </w:r>
      <w:r>
        <w:rPr>
          <w:color w:val="000000"/>
          <w:szCs w:val="21"/>
          <w:u w:val="single"/>
        </w:rPr>
        <w:t xml:space="preserve"> 按通用条款，无特殊约定  </w:t>
      </w:r>
      <w:r>
        <w:rPr>
          <w:color w:val="000000"/>
          <w:szCs w:val="21"/>
        </w:rPr>
        <w:t>。</w:t>
      </w:r>
    </w:p>
    <w:p w14:paraId="50C74047">
      <w:pPr>
        <w:spacing w:line="360" w:lineRule="exact"/>
        <w:ind w:firstLine="420" w:firstLineChars="200"/>
        <w:rPr>
          <w:color w:val="000000"/>
          <w:szCs w:val="21"/>
        </w:rPr>
      </w:pPr>
      <w:r>
        <w:rPr>
          <w:color w:val="000000"/>
          <w:szCs w:val="21"/>
        </w:rPr>
        <w:t>9.4.4 进度款审核和支付</w:t>
      </w:r>
    </w:p>
    <w:p w14:paraId="090C7473">
      <w:pPr>
        <w:spacing w:line="360" w:lineRule="exact"/>
        <w:ind w:firstLine="420" w:firstLineChars="200"/>
        <w:rPr>
          <w:color w:val="000000"/>
          <w:szCs w:val="21"/>
          <w:u w:val="single"/>
        </w:rPr>
      </w:pPr>
      <w:r>
        <w:rPr>
          <w:color w:val="000000"/>
          <w:szCs w:val="21"/>
        </w:rPr>
        <w:t>（1）监理人审查并报送</w:t>
      </w:r>
      <w:r>
        <w:rPr>
          <w:rFonts w:hint="eastAsia"/>
          <w:color w:val="000000"/>
          <w:szCs w:val="21"/>
        </w:rPr>
        <w:t>甲方</w:t>
      </w:r>
      <w:r>
        <w:rPr>
          <w:color w:val="000000"/>
          <w:szCs w:val="21"/>
        </w:rPr>
        <w:t>的期限：</w:t>
      </w:r>
      <w:r>
        <w:rPr>
          <w:color w:val="000000"/>
          <w:szCs w:val="21"/>
          <w:u w:val="single"/>
        </w:rPr>
        <w:t xml:space="preserve">按通用条款，无特殊约定 </w:t>
      </w:r>
      <w:r>
        <w:rPr>
          <w:color w:val="000000"/>
          <w:szCs w:val="21"/>
        </w:rPr>
        <w:t>。</w:t>
      </w:r>
    </w:p>
    <w:p w14:paraId="0A2A420B">
      <w:pPr>
        <w:spacing w:line="360" w:lineRule="exact"/>
        <w:ind w:firstLine="420" w:firstLineChars="200"/>
        <w:rPr>
          <w:color w:val="000000"/>
          <w:szCs w:val="21"/>
          <w:u w:val="single"/>
        </w:rPr>
      </w:pPr>
      <w:r>
        <w:rPr>
          <w:rFonts w:hint="eastAsia"/>
          <w:color w:val="000000"/>
          <w:szCs w:val="21"/>
        </w:rPr>
        <w:t>甲方</w:t>
      </w:r>
      <w:r>
        <w:rPr>
          <w:color w:val="000000"/>
          <w:szCs w:val="21"/>
        </w:rPr>
        <w:t>完成审批并签发进度款支付证书的期限：</w:t>
      </w:r>
      <w:r>
        <w:rPr>
          <w:color w:val="000000"/>
          <w:szCs w:val="21"/>
          <w:u w:val="single"/>
        </w:rPr>
        <w:t xml:space="preserve">按通用条款，无特殊约定  </w:t>
      </w:r>
      <w:r>
        <w:rPr>
          <w:color w:val="000000"/>
          <w:szCs w:val="21"/>
        </w:rPr>
        <w:t>。</w:t>
      </w:r>
    </w:p>
    <w:p w14:paraId="5A8BF1AA">
      <w:pPr>
        <w:spacing w:line="360" w:lineRule="exact"/>
        <w:ind w:firstLine="420" w:firstLineChars="200"/>
        <w:rPr>
          <w:color w:val="000000"/>
          <w:szCs w:val="21"/>
        </w:rPr>
      </w:pPr>
      <w:r>
        <w:rPr>
          <w:color w:val="000000"/>
          <w:szCs w:val="21"/>
        </w:rPr>
        <w:t>（2）</w:t>
      </w:r>
      <w:r>
        <w:rPr>
          <w:rFonts w:hint="eastAsia"/>
          <w:color w:val="000000"/>
          <w:szCs w:val="21"/>
        </w:rPr>
        <w:t>甲方</w:t>
      </w:r>
      <w:r>
        <w:rPr>
          <w:color w:val="000000"/>
          <w:szCs w:val="21"/>
        </w:rPr>
        <w:t xml:space="preserve">支付进度款的期限： </w:t>
      </w:r>
      <w:r>
        <w:rPr>
          <w:color w:val="000000"/>
          <w:szCs w:val="21"/>
          <w:u w:val="single"/>
        </w:rPr>
        <w:t xml:space="preserve">按通用条款，无特殊约定   </w:t>
      </w:r>
      <w:r>
        <w:rPr>
          <w:color w:val="000000"/>
          <w:szCs w:val="21"/>
        </w:rPr>
        <w:t>。</w:t>
      </w:r>
    </w:p>
    <w:p w14:paraId="1D82533D">
      <w:pPr>
        <w:spacing w:line="360" w:lineRule="exact"/>
        <w:ind w:firstLine="525" w:firstLineChars="250"/>
        <w:rPr>
          <w:rFonts w:hint="eastAsia"/>
          <w:color w:val="000000"/>
          <w:szCs w:val="21"/>
          <w:u w:val="single"/>
        </w:rPr>
      </w:pPr>
      <w:r>
        <w:rPr>
          <w:rFonts w:hint="eastAsia"/>
          <w:color w:val="000000"/>
          <w:szCs w:val="21"/>
        </w:rPr>
        <w:t>甲方</w:t>
      </w:r>
      <w:r>
        <w:rPr>
          <w:color w:val="000000"/>
          <w:szCs w:val="21"/>
        </w:rPr>
        <w:t xml:space="preserve">逾期支付进度款的违约金的计算方式： </w:t>
      </w:r>
      <w:r>
        <w:rPr>
          <w:color w:val="000000"/>
          <w:szCs w:val="21"/>
          <w:u w:val="single"/>
        </w:rPr>
        <w:t xml:space="preserve">按通用条款，无特殊约定   </w:t>
      </w:r>
      <w:r>
        <w:rPr>
          <w:color w:val="000000"/>
          <w:szCs w:val="21"/>
        </w:rPr>
        <w:t>。</w:t>
      </w:r>
    </w:p>
    <w:p w14:paraId="04CE97A1">
      <w:pPr>
        <w:spacing w:line="360" w:lineRule="exact"/>
        <w:ind w:firstLine="420" w:firstLineChars="200"/>
        <w:rPr>
          <w:rFonts w:hint="eastAsia"/>
          <w:color w:val="000000"/>
          <w:szCs w:val="21"/>
        </w:rPr>
      </w:pPr>
      <w:r>
        <w:rPr>
          <w:color w:val="000000"/>
          <w:szCs w:val="21"/>
        </w:rPr>
        <w:t>9.4.5 支付分解表的编制</w:t>
      </w:r>
    </w:p>
    <w:p w14:paraId="225BC4A4">
      <w:pPr>
        <w:spacing w:line="360" w:lineRule="exact"/>
        <w:ind w:firstLine="420" w:firstLineChars="200"/>
        <w:rPr>
          <w:color w:val="000000"/>
          <w:szCs w:val="21"/>
          <w:u w:val="single"/>
        </w:rPr>
      </w:pPr>
      <w:r>
        <w:rPr>
          <w:color w:val="000000"/>
          <w:szCs w:val="21"/>
        </w:rPr>
        <w:t>2、总价合同支付分解表的编制与审批：</w:t>
      </w:r>
      <w:r>
        <w:rPr>
          <w:color w:val="000000"/>
          <w:szCs w:val="21"/>
          <w:u w:val="single"/>
        </w:rPr>
        <w:t xml:space="preserve">  </w:t>
      </w:r>
      <w:r>
        <w:rPr>
          <w:rFonts w:hint="eastAsia"/>
          <w:color w:val="000000"/>
          <w:szCs w:val="21"/>
          <w:u w:val="single"/>
          <w:lang w:val="en-US"/>
        </w:rPr>
        <w:t xml:space="preserve">      /        </w:t>
      </w:r>
      <w:r>
        <w:rPr>
          <w:color w:val="000000"/>
          <w:szCs w:val="21"/>
          <w:u w:val="single"/>
        </w:rPr>
        <w:t xml:space="preserve">  </w:t>
      </w:r>
      <w:r>
        <w:rPr>
          <w:color w:val="000000"/>
          <w:szCs w:val="21"/>
        </w:rPr>
        <w:t>。</w:t>
      </w:r>
    </w:p>
    <w:p w14:paraId="0B295008">
      <w:pPr>
        <w:spacing w:line="360" w:lineRule="exact"/>
        <w:ind w:firstLine="420" w:firstLineChars="200"/>
        <w:rPr>
          <w:color w:val="000000"/>
          <w:szCs w:val="21"/>
          <w:u w:val="single"/>
        </w:rPr>
      </w:pPr>
      <w:r>
        <w:rPr>
          <w:color w:val="000000"/>
          <w:szCs w:val="21"/>
        </w:rPr>
        <w:t>3、单价合同的总价项目支付分解表的编制与审批：</w:t>
      </w:r>
      <w:r>
        <w:rPr>
          <w:color w:val="000000"/>
          <w:szCs w:val="21"/>
          <w:u w:val="single"/>
        </w:rPr>
        <w:t xml:space="preserve">按通用条款，无特殊约定 </w:t>
      </w:r>
      <w:r>
        <w:rPr>
          <w:color w:val="000000"/>
          <w:szCs w:val="21"/>
        </w:rPr>
        <w:t>。</w:t>
      </w:r>
    </w:p>
    <w:bookmarkEnd w:id="374"/>
    <w:p w14:paraId="480A38B9">
      <w:pPr>
        <w:pStyle w:val="2"/>
        <w:spacing w:before="120" w:after="120" w:line="360" w:lineRule="exact"/>
        <w:ind w:left="0"/>
        <w:rPr>
          <w:bCs w:val="0"/>
          <w:color w:val="000000"/>
        </w:rPr>
      </w:pPr>
      <w:bookmarkStart w:id="505" w:name="_Toc351203645"/>
      <w:bookmarkStart w:id="506" w:name="_Toc297120519"/>
      <w:bookmarkStart w:id="507" w:name="_Toc296891047"/>
      <w:bookmarkStart w:id="508" w:name="_Toc304295593"/>
      <w:bookmarkStart w:id="509" w:name="_Toc312678053"/>
      <w:bookmarkStart w:id="510" w:name="_Toc296346720"/>
      <w:bookmarkStart w:id="511" w:name="_Toc296944558"/>
      <w:bookmarkStart w:id="512" w:name="_Toc297048405"/>
      <w:bookmarkStart w:id="513" w:name="_Toc296891259"/>
      <w:bookmarkStart w:id="514" w:name="_Toc297216223"/>
      <w:bookmarkStart w:id="515" w:name="_Toc292559929"/>
      <w:bookmarkStart w:id="516" w:name="_Toc296503219"/>
      <w:bookmarkStart w:id="517" w:name="_Toc296347218"/>
      <w:bookmarkStart w:id="518" w:name="_Toc292559424"/>
      <w:bookmarkStart w:id="519" w:name="_Toc297123564"/>
      <w:bookmarkStart w:id="520" w:name="_Toc300935015"/>
      <w:bookmarkStart w:id="521" w:name="_Toc303539172"/>
      <w:r>
        <w:rPr>
          <w:bCs w:val="0"/>
          <w:color w:val="000000"/>
        </w:rPr>
        <w:t>10.验收和工程试车</w:t>
      </w:r>
      <w:bookmarkEnd w:id="505"/>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0CC59169">
      <w:pPr>
        <w:spacing w:after="120" w:line="360" w:lineRule="exact"/>
        <w:rPr>
          <w:color w:val="000000"/>
          <w:szCs w:val="21"/>
        </w:rPr>
      </w:pPr>
      <w:r>
        <w:rPr>
          <w:color w:val="000000"/>
          <w:szCs w:val="21"/>
        </w:rPr>
        <w:t>10.1 分部分项工程验收</w:t>
      </w:r>
    </w:p>
    <w:p w14:paraId="6FB70BD6">
      <w:pPr>
        <w:spacing w:line="360" w:lineRule="exact"/>
        <w:ind w:firstLine="420" w:firstLineChars="200"/>
        <w:rPr>
          <w:color w:val="000000"/>
          <w:szCs w:val="21"/>
        </w:rPr>
      </w:pPr>
      <w:r>
        <w:rPr>
          <w:color w:val="000000"/>
          <w:szCs w:val="21"/>
        </w:rPr>
        <w:t>10.1.1监理人不能按时进行验收时，应提前</w:t>
      </w:r>
      <w:r>
        <w:rPr>
          <w:color w:val="000000"/>
          <w:szCs w:val="21"/>
          <w:u w:val="single"/>
        </w:rPr>
        <w:t xml:space="preserve">按通用条款，无特殊约定  </w:t>
      </w:r>
      <w:r>
        <w:rPr>
          <w:color w:val="000000"/>
          <w:szCs w:val="21"/>
        </w:rPr>
        <w:t>小时提交书面延期要求。</w:t>
      </w:r>
    </w:p>
    <w:p w14:paraId="764A3EAE">
      <w:pPr>
        <w:spacing w:line="360" w:lineRule="exact"/>
        <w:ind w:firstLine="420" w:firstLineChars="200"/>
        <w:rPr>
          <w:b/>
          <w:color w:val="000000"/>
          <w:szCs w:val="21"/>
        </w:rPr>
      </w:pPr>
      <w:r>
        <w:rPr>
          <w:color w:val="000000"/>
          <w:szCs w:val="21"/>
        </w:rPr>
        <w:t>关于延期最长不得超过：</w:t>
      </w:r>
      <w:r>
        <w:rPr>
          <w:color w:val="000000"/>
          <w:szCs w:val="21"/>
          <w:u w:val="single"/>
        </w:rPr>
        <w:t xml:space="preserve">按通用条款，无特殊约定   </w:t>
      </w:r>
      <w:r>
        <w:rPr>
          <w:color w:val="000000"/>
          <w:szCs w:val="21"/>
        </w:rPr>
        <w:t>小时。</w:t>
      </w:r>
    </w:p>
    <w:p w14:paraId="740983A4">
      <w:pPr>
        <w:spacing w:after="120" w:line="360" w:lineRule="exact"/>
        <w:rPr>
          <w:color w:val="000000"/>
          <w:szCs w:val="21"/>
        </w:rPr>
      </w:pPr>
      <w:bookmarkStart w:id="522" w:name="_Toc296944562"/>
      <w:bookmarkStart w:id="523" w:name="_Toc303539173"/>
      <w:bookmarkStart w:id="524" w:name="_Toc297120523"/>
      <w:bookmarkStart w:id="525" w:name="_Toc312678056"/>
      <w:bookmarkStart w:id="526" w:name="_Toc292559933"/>
      <w:bookmarkStart w:id="527" w:name="_Toc297216224"/>
      <w:bookmarkStart w:id="528" w:name="_Toc292559428"/>
      <w:bookmarkStart w:id="529" w:name="_Toc296891263"/>
      <w:bookmarkStart w:id="530" w:name="_Toc296503223"/>
      <w:bookmarkStart w:id="531" w:name="_Toc297048409"/>
      <w:bookmarkStart w:id="532" w:name="_Toc300935016"/>
      <w:bookmarkStart w:id="533" w:name="_Toc296346724"/>
      <w:bookmarkStart w:id="534" w:name="_Toc304295596"/>
      <w:bookmarkStart w:id="535" w:name="_Toc296347222"/>
      <w:bookmarkStart w:id="536" w:name="_Toc297123565"/>
      <w:bookmarkStart w:id="537" w:name="_Toc296891051"/>
      <w:bookmarkStart w:id="538" w:name="_Toc267251475"/>
      <w:bookmarkStart w:id="539" w:name="_Toc267251473"/>
      <w:bookmarkStart w:id="540" w:name="_Toc267251470"/>
      <w:bookmarkStart w:id="541" w:name="_Toc267251472"/>
      <w:bookmarkStart w:id="542" w:name="_Toc267251474"/>
      <w:bookmarkStart w:id="543" w:name="_Toc267251476"/>
      <w:bookmarkStart w:id="544" w:name="_Toc267251471"/>
      <w:r>
        <w:rPr>
          <w:color w:val="000000"/>
          <w:szCs w:val="21"/>
        </w:rPr>
        <w:t>10.2 竣工验收</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31715690">
      <w:pPr>
        <w:spacing w:line="360" w:lineRule="exact"/>
        <w:ind w:firstLine="420" w:firstLineChars="200"/>
        <w:rPr>
          <w:color w:val="000000"/>
          <w:szCs w:val="21"/>
        </w:rPr>
      </w:pPr>
      <w:bookmarkStart w:id="545" w:name="_Toc280868704"/>
      <w:bookmarkStart w:id="546" w:name="_Toc280868705"/>
      <w:bookmarkStart w:id="547" w:name="_Toc280868706"/>
      <w:bookmarkStart w:id="548" w:name="_Toc280868707"/>
      <w:bookmarkStart w:id="549" w:name="_Toc280868708"/>
      <w:bookmarkStart w:id="550" w:name="_Toc280868709"/>
      <w:r>
        <w:rPr>
          <w:color w:val="000000"/>
          <w:szCs w:val="21"/>
        </w:rPr>
        <w:t>10.2.1竣工验收程序</w:t>
      </w:r>
    </w:p>
    <w:bookmarkEnd w:id="545"/>
    <w:p w14:paraId="6A53C2BA">
      <w:pPr>
        <w:spacing w:line="360" w:lineRule="exact"/>
        <w:ind w:firstLine="420" w:firstLineChars="200"/>
        <w:rPr>
          <w:color w:val="000000"/>
          <w:szCs w:val="21"/>
          <w:u w:val="single"/>
        </w:rPr>
      </w:pPr>
      <w:r>
        <w:rPr>
          <w:color w:val="000000"/>
          <w:szCs w:val="21"/>
        </w:rPr>
        <w:t>关于竣工验收程序的约定：</w:t>
      </w:r>
      <w:r>
        <w:rPr>
          <w:color w:val="000000"/>
          <w:szCs w:val="21"/>
          <w:u w:val="single"/>
        </w:rPr>
        <w:t xml:space="preserve">按通用条款，无特殊约定  </w:t>
      </w:r>
      <w:r>
        <w:rPr>
          <w:color w:val="000000"/>
          <w:szCs w:val="21"/>
        </w:rPr>
        <w:t>。</w:t>
      </w:r>
    </w:p>
    <w:p w14:paraId="0DCBE879">
      <w:pPr>
        <w:spacing w:line="360" w:lineRule="exact"/>
        <w:ind w:firstLine="420" w:firstLineChars="200"/>
        <w:rPr>
          <w:rFonts w:hint="eastAsia"/>
          <w:color w:val="000000"/>
          <w:szCs w:val="21"/>
          <w:u w:val="single"/>
        </w:rPr>
      </w:pPr>
      <w:r>
        <w:rPr>
          <w:rFonts w:hint="eastAsia"/>
          <w:color w:val="000000"/>
          <w:szCs w:val="21"/>
        </w:rPr>
        <w:t>甲方</w:t>
      </w:r>
      <w:r>
        <w:rPr>
          <w:color w:val="000000"/>
          <w:szCs w:val="21"/>
        </w:rPr>
        <w:t>不按照本项约定组织竣工验收、颁发工程接收证书的违约金的计算方法：</w:t>
      </w:r>
      <w:r>
        <w:rPr>
          <w:color w:val="000000"/>
          <w:szCs w:val="21"/>
          <w:u w:val="single"/>
        </w:rPr>
        <w:t>按通用条款，无特殊约定</w:t>
      </w:r>
      <w:r>
        <w:rPr>
          <w:color w:val="000000"/>
          <w:szCs w:val="21"/>
        </w:rPr>
        <w:t>。</w:t>
      </w:r>
    </w:p>
    <w:bookmarkEnd w:id="546"/>
    <w:p w14:paraId="68164BA3">
      <w:pPr>
        <w:spacing w:line="360" w:lineRule="exact"/>
        <w:ind w:firstLine="420" w:firstLineChars="200"/>
        <w:rPr>
          <w:color w:val="000000"/>
          <w:szCs w:val="21"/>
        </w:rPr>
      </w:pPr>
      <w:r>
        <w:rPr>
          <w:color w:val="000000"/>
          <w:szCs w:val="21"/>
        </w:rPr>
        <w:t>10.2.2移交、接收全部与部分工程</w:t>
      </w:r>
    </w:p>
    <w:bookmarkEnd w:id="547"/>
    <w:p w14:paraId="351C71B5">
      <w:pPr>
        <w:spacing w:line="360" w:lineRule="exact"/>
        <w:ind w:firstLine="420" w:firstLineChars="200"/>
        <w:rPr>
          <w:rFonts w:hint="eastAsia"/>
          <w:color w:val="000000"/>
          <w:szCs w:val="21"/>
        </w:rPr>
      </w:pPr>
      <w:r>
        <w:rPr>
          <w:rFonts w:hint="eastAsia"/>
          <w:color w:val="000000"/>
          <w:szCs w:val="21"/>
        </w:rPr>
        <w:t>乙方向甲方移交工程的期限：</w:t>
      </w:r>
      <w:r>
        <w:rPr>
          <w:color w:val="000000"/>
          <w:szCs w:val="21"/>
          <w:u w:val="single"/>
        </w:rPr>
        <w:t xml:space="preserve">按通用条款，无特殊约定   </w:t>
      </w:r>
      <w:r>
        <w:rPr>
          <w:rFonts w:hint="eastAsia"/>
          <w:color w:val="000000"/>
          <w:szCs w:val="21"/>
        </w:rPr>
        <w:t>。</w:t>
      </w:r>
    </w:p>
    <w:p w14:paraId="1C05B7A1">
      <w:pPr>
        <w:spacing w:line="360" w:lineRule="exact"/>
        <w:ind w:firstLine="420" w:firstLineChars="200"/>
        <w:rPr>
          <w:color w:val="000000"/>
          <w:szCs w:val="21"/>
          <w:u w:val="single"/>
        </w:rPr>
      </w:pPr>
      <w:r>
        <w:rPr>
          <w:rFonts w:hint="eastAsia"/>
          <w:color w:val="000000"/>
          <w:szCs w:val="21"/>
        </w:rPr>
        <w:t>甲方</w:t>
      </w:r>
      <w:r>
        <w:rPr>
          <w:color w:val="000000"/>
          <w:szCs w:val="21"/>
        </w:rPr>
        <w:t>未按本合同约定接收全部或部分工程的，违约金的计算方法为：</w:t>
      </w:r>
      <w:r>
        <w:rPr>
          <w:color w:val="000000"/>
          <w:szCs w:val="21"/>
          <w:u w:val="single"/>
        </w:rPr>
        <w:t xml:space="preserve">按通用条款，无特殊约定   </w:t>
      </w:r>
      <w:r>
        <w:rPr>
          <w:color w:val="000000"/>
          <w:szCs w:val="21"/>
        </w:rPr>
        <w:t>。</w:t>
      </w:r>
    </w:p>
    <w:bookmarkEnd w:id="548"/>
    <w:p w14:paraId="56E882C2">
      <w:pPr>
        <w:spacing w:line="360" w:lineRule="exact"/>
        <w:ind w:firstLine="420" w:firstLineChars="200"/>
        <w:rPr>
          <w:color w:val="000000"/>
          <w:szCs w:val="21"/>
          <w:u w:val="single"/>
        </w:rPr>
      </w:pPr>
      <w:r>
        <w:rPr>
          <w:rFonts w:hint="eastAsia"/>
          <w:color w:val="000000"/>
          <w:szCs w:val="21"/>
        </w:rPr>
        <w:t>乙方</w:t>
      </w:r>
      <w:r>
        <w:rPr>
          <w:color w:val="000000"/>
          <w:szCs w:val="21"/>
        </w:rPr>
        <w:t>未按时移交工程的，违约金的计算方法为：</w:t>
      </w:r>
      <w:r>
        <w:rPr>
          <w:rFonts w:hint="eastAsia"/>
          <w:color w:val="000000"/>
          <w:szCs w:val="21"/>
          <w:u w:val="single"/>
        </w:rPr>
        <w:t xml:space="preserve">按通用条款，无特殊约定  </w:t>
      </w:r>
      <w:r>
        <w:rPr>
          <w:color w:val="000000"/>
          <w:szCs w:val="21"/>
        </w:rPr>
        <w:t>。</w:t>
      </w:r>
    </w:p>
    <w:p w14:paraId="13459ED0">
      <w:pPr>
        <w:spacing w:after="120" w:line="360" w:lineRule="exact"/>
        <w:rPr>
          <w:color w:val="000000"/>
          <w:szCs w:val="21"/>
        </w:rPr>
      </w:pPr>
      <w:r>
        <w:rPr>
          <w:color w:val="000000"/>
          <w:szCs w:val="21"/>
        </w:rPr>
        <w:t>10.3 工程试车</w:t>
      </w:r>
    </w:p>
    <w:bookmarkEnd w:id="549"/>
    <w:p w14:paraId="327711C9">
      <w:pPr>
        <w:spacing w:line="360" w:lineRule="exact"/>
        <w:ind w:firstLine="420" w:firstLineChars="200"/>
        <w:rPr>
          <w:color w:val="000000"/>
          <w:szCs w:val="21"/>
        </w:rPr>
      </w:pPr>
      <w:r>
        <w:rPr>
          <w:color w:val="000000"/>
          <w:szCs w:val="21"/>
        </w:rPr>
        <w:t>10.3.1 试车程序</w:t>
      </w:r>
    </w:p>
    <w:p w14:paraId="07F88C7C">
      <w:pPr>
        <w:spacing w:line="360" w:lineRule="exact"/>
        <w:ind w:firstLine="420" w:firstLineChars="200"/>
        <w:rPr>
          <w:color w:val="000000"/>
          <w:szCs w:val="21"/>
          <w:u w:val="single"/>
        </w:rPr>
      </w:pPr>
      <w:r>
        <w:rPr>
          <w:color w:val="000000"/>
          <w:szCs w:val="21"/>
        </w:rPr>
        <w:t>工程试车内容：</w:t>
      </w:r>
      <w:r>
        <w:rPr>
          <w:color w:val="000000"/>
          <w:szCs w:val="21"/>
          <w:u w:val="single"/>
        </w:rPr>
        <w:t xml:space="preserve">按通用条款，无特殊约定  </w:t>
      </w:r>
      <w:r>
        <w:rPr>
          <w:color w:val="000000"/>
          <w:szCs w:val="21"/>
        </w:rPr>
        <w:t>。</w:t>
      </w:r>
    </w:p>
    <w:p w14:paraId="413A35E9">
      <w:pPr>
        <w:spacing w:line="360" w:lineRule="exact"/>
        <w:ind w:firstLine="420" w:firstLineChars="200"/>
        <w:rPr>
          <w:color w:val="000000"/>
          <w:szCs w:val="21"/>
        </w:rPr>
      </w:pPr>
      <w:r>
        <w:rPr>
          <w:color w:val="000000"/>
          <w:szCs w:val="21"/>
        </w:rPr>
        <w:t>（1）单机无负荷试车费用由</w:t>
      </w:r>
      <w:r>
        <w:rPr>
          <w:color w:val="000000"/>
          <w:szCs w:val="21"/>
          <w:u w:val="single"/>
        </w:rPr>
        <w:t xml:space="preserve">  按通用条款，无特殊约定  </w:t>
      </w:r>
      <w:r>
        <w:rPr>
          <w:color w:val="000000"/>
          <w:szCs w:val="21"/>
        </w:rPr>
        <w:t>承担；</w:t>
      </w:r>
    </w:p>
    <w:p w14:paraId="5F32284D">
      <w:pPr>
        <w:spacing w:line="360" w:lineRule="exact"/>
        <w:ind w:firstLine="420" w:firstLineChars="200"/>
        <w:rPr>
          <w:rFonts w:hint="eastAsia"/>
          <w:color w:val="000000"/>
          <w:szCs w:val="21"/>
        </w:rPr>
      </w:pPr>
      <w:r>
        <w:rPr>
          <w:color w:val="000000"/>
          <w:szCs w:val="21"/>
        </w:rPr>
        <w:t>（2）无负荷联动试车费用由</w:t>
      </w:r>
      <w:r>
        <w:rPr>
          <w:color w:val="000000"/>
          <w:szCs w:val="21"/>
          <w:u w:val="single"/>
        </w:rPr>
        <w:t xml:space="preserve"> 按通用条款，无特殊约定   </w:t>
      </w:r>
      <w:r>
        <w:rPr>
          <w:color w:val="000000"/>
          <w:szCs w:val="21"/>
        </w:rPr>
        <w:t>承担。</w:t>
      </w:r>
    </w:p>
    <w:p w14:paraId="5F55C7A0">
      <w:pPr>
        <w:spacing w:line="360" w:lineRule="exact"/>
        <w:ind w:firstLine="420" w:firstLineChars="200"/>
        <w:rPr>
          <w:color w:val="000000"/>
          <w:szCs w:val="21"/>
        </w:rPr>
      </w:pPr>
      <w:r>
        <w:rPr>
          <w:color w:val="000000"/>
          <w:szCs w:val="21"/>
        </w:rPr>
        <w:t>10.3.2 投料试车</w:t>
      </w:r>
    </w:p>
    <w:p w14:paraId="13961FCF">
      <w:pPr>
        <w:spacing w:line="360" w:lineRule="exact"/>
        <w:ind w:firstLine="420" w:firstLineChars="200"/>
        <w:rPr>
          <w:color w:val="000000"/>
          <w:szCs w:val="21"/>
          <w:u w:val="single"/>
        </w:rPr>
      </w:pPr>
      <w:r>
        <w:rPr>
          <w:rFonts w:hint="eastAsia"/>
          <w:color w:val="000000"/>
          <w:szCs w:val="21"/>
        </w:rPr>
        <w:t>关于投料试车相关事项的约定：</w:t>
      </w:r>
      <w:r>
        <w:rPr>
          <w:rFonts w:hint="eastAsia"/>
          <w:color w:val="000000"/>
          <w:szCs w:val="21"/>
          <w:u w:val="single"/>
        </w:rPr>
        <w:t xml:space="preserve">按通用条款，无特殊约定 </w:t>
      </w:r>
      <w:r>
        <w:rPr>
          <w:color w:val="000000"/>
          <w:szCs w:val="21"/>
        </w:rPr>
        <w:t>。</w:t>
      </w:r>
    </w:p>
    <w:p w14:paraId="6FFDE34A">
      <w:pPr>
        <w:spacing w:after="120" w:line="360" w:lineRule="exact"/>
        <w:rPr>
          <w:color w:val="000000"/>
          <w:szCs w:val="21"/>
        </w:rPr>
      </w:pPr>
      <w:r>
        <w:rPr>
          <w:color w:val="000000"/>
          <w:szCs w:val="21"/>
        </w:rPr>
        <w:t>10.4 竣工退场</w:t>
      </w:r>
    </w:p>
    <w:p w14:paraId="48E8E384">
      <w:pPr>
        <w:spacing w:line="360" w:lineRule="exact"/>
        <w:ind w:firstLine="420" w:firstLineChars="200"/>
        <w:rPr>
          <w:color w:val="000000"/>
          <w:szCs w:val="21"/>
        </w:rPr>
      </w:pPr>
      <w:r>
        <w:rPr>
          <w:color w:val="000000"/>
          <w:szCs w:val="21"/>
        </w:rPr>
        <w:t>10.4.1 竣工退场</w:t>
      </w:r>
    </w:p>
    <w:p w14:paraId="345DFA7E">
      <w:pPr>
        <w:spacing w:line="360" w:lineRule="exact"/>
        <w:ind w:firstLine="420" w:firstLineChars="200"/>
        <w:rPr>
          <w:rFonts w:hint="eastAsia"/>
          <w:color w:val="000000"/>
        </w:rPr>
      </w:pPr>
      <w:r>
        <w:rPr>
          <w:rFonts w:hint="eastAsia"/>
          <w:color w:val="000000"/>
          <w:szCs w:val="21"/>
        </w:rPr>
        <w:t>乙方</w:t>
      </w:r>
      <w:r>
        <w:rPr>
          <w:color w:val="000000"/>
          <w:szCs w:val="21"/>
        </w:rPr>
        <w:t>完成竣工退场的期限：</w:t>
      </w:r>
      <w:r>
        <w:rPr>
          <w:color w:val="000000"/>
          <w:szCs w:val="21"/>
          <w:u w:val="single"/>
        </w:rPr>
        <w:t xml:space="preserve">按通用条款，无特殊约定   </w:t>
      </w:r>
      <w:r>
        <w:rPr>
          <w:color w:val="000000"/>
          <w:szCs w:val="21"/>
        </w:rPr>
        <w:t>。</w:t>
      </w:r>
    </w:p>
    <w:p w14:paraId="6076AE01">
      <w:pPr>
        <w:pStyle w:val="2"/>
        <w:spacing w:before="120" w:after="120" w:line="360" w:lineRule="exact"/>
        <w:ind w:left="0"/>
        <w:rPr>
          <w:bCs w:val="0"/>
          <w:color w:val="000000"/>
        </w:rPr>
      </w:pPr>
      <w:bookmarkStart w:id="551" w:name="_Toc351203646"/>
      <w:r>
        <w:rPr>
          <w:bCs w:val="0"/>
          <w:color w:val="000000"/>
        </w:rPr>
        <w:t>11.竣工结算</w:t>
      </w:r>
      <w:bookmarkEnd w:id="551"/>
    </w:p>
    <w:p w14:paraId="668843E2">
      <w:pPr>
        <w:spacing w:after="120" w:line="360" w:lineRule="exact"/>
        <w:rPr>
          <w:color w:val="000000"/>
          <w:szCs w:val="21"/>
        </w:rPr>
      </w:pPr>
      <w:r>
        <w:rPr>
          <w:color w:val="000000"/>
          <w:szCs w:val="21"/>
        </w:rPr>
        <w:t>11.1 竣工付款申请</w:t>
      </w:r>
    </w:p>
    <w:p w14:paraId="709EBE69">
      <w:pPr>
        <w:spacing w:line="360" w:lineRule="exact"/>
        <w:ind w:firstLine="420" w:firstLineChars="200"/>
        <w:rPr>
          <w:color w:val="000000"/>
          <w:szCs w:val="21"/>
        </w:rPr>
      </w:pPr>
      <w:r>
        <w:rPr>
          <w:rFonts w:hint="eastAsia"/>
          <w:color w:val="000000"/>
          <w:szCs w:val="21"/>
        </w:rPr>
        <w:t>乙方</w:t>
      </w:r>
      <w:r>
        <w:rPr>
          <w:color w:val="000000"/>
          <w:szCs w:val="21"/>
        </w:rPr>
        <w:t>提交竣工付款申请单的期限：</w:t>
      </w:r>
      <w:r>
        <w:rPr>
          <w:color w:val="000000"/>
          <w:szCs w:val="21"/>
          <w:u w:val="single"/>
        </w:rPr>
        <w:t xml:space="preserve">按通用条款，无特殊约定  </w:t>
      </w:r>
      <w:r>
        <w:rPr>
          <w:color w:val="000000"/>
          <w:szCs w:val="21"/>
        </w:rPr>
        <w:t>。</w:t>
      </w:r>
    </w:p>
    <w:p w14:paraId="07FDE570">
      <w:pPr>
        <w:spacing w:line="360" w:lineRule="exact"/>
        <w:ind w:firstLine="420" w:firstLineChars="200"/>
        <w:rPr>
          <w:color w:val="000000"/>
          <w:szCs w:val="21"/>
          <w:u w:val="single"/>
        </w:rPr>
      </w:pPr>
      <w:r>
        <w:rPr>
          <w:color w:val="000000"/>
          <w:szCs w:val="21"/>
        </w:rPr>
        <w:t>竣工付款申请单应包括的内容：</w:t>
      </w:r>
      <w:r>
        <w:rPr>
          <w:color w:val="000000"/>
          <w:szCs w:val="21"/>
          <w:u w:val="single"/>
        </w:rPr>
        <w:t>按</w:t>
      </w:r>
      <w:r>
        <w:rPr>
          <w:rFonts w:hint="eastAsia"/>
          <w:color w:val="000000"/>
          <w:szCs w:val="21"/>
          <w:u w:val="single"/>
        </w:rPr>
        <w:t>阳朔县</w:t>
      </w:r>
      <w:r>
        <w:rPr>
          <w:color w:val="000000"/>
          <w:szCs w:val="21"/>
          <w:u w:val="single"/>
        </w:rPr>
        <w:t xml:space="preserve">财政性投资预决算评审中心的要求提供 </w:t>
      </w:r>
      <w:r>
        <w:rPr>
          <w:color w:val="000000"/>
          <w:szCs w:val="21"/>
        </w:rPr>
        <w:t>。</w:t>
      </w:r>
    </w:p>
    <w:p w14:paraId="6FFC0C9C">
      <w:pPr>
        <w:spacing w:after="120" w:line="360" w:lineRule="exact"/>
        <w:rPr>
          <w:color w:val="000000"/>
          <w:szCs w:val="21"/>
        </w:rPr>
      </w:pPr>
      <w:r>
        <w:rPr>
          <w:color w:val="000000"/>
          <w:szCs w:val="21"/>
        </w:rPr>
        <w:t>11.2 竣工结算审核</w:t>
      </w:r>
    </w:p>
    <w:p w14:paraId="7175D97A">
      <w:pPr>
        <w:spacing w:line="360" w:lineRule="exact"/>
        <w:ind w:firstLine="420" w:firstLineChars="200"/>
        <w:rPr>
          <w:color w:val="000000"/>
          <w:szCs w:val="21"/>
        </w:rPr>
      </w:pPr>
      <w:r>
        <w:rPr>
          <w:rFonts w:hint="eastAsia"/>
          <w:color w:val="000000"/>
          <w:szCs w:val="21"/>
        </w:rPr>
        <w:t>甲方审批</w:t>
      </w:r>
      <w:r>
        <w:rPr>
          <w:color w:val="000000"/>
          <w:szCs w:val="21"/>
        </w:rPr>
        <w:t>竣工付款申请单的期限：</w:t>
      </w:r>
      <w:r>
        <w:rPr>
          <w:color w:val="000000"/>
          <w:szCs w:val="21"/>
          <w:u w:val="single"/>
        </w:rPr>
        <w:t xml:space="preserve">按通用条款，无特殊约定  </w:t>
      </w:r>
      <w:r>
        <w:rPr>
          <w:color w:val="000000"/>
          <w:szCs w:val="21"/>
        </w:rPr>
        <w:t>。</w:t>
      </w:r>
    </w:p>
    <w:p w14:paraId="5E7290C8">
      <w:pPr>
        <w:spacing w:line="360" w:lineRule="exact"/>
        <w:ind w:firstLine="420" w:firstLineChars="200"/>
        <w:rPr>
          <w:rFonts w:hint="eastAsia"/>
          <w:color w:val="000000"/>
          <w:szCs w:val="21"/>
        </w:rPr>
      </w:pPr>
      <w:r>
        <w:rPr>
          <w:rFonts w:hint="eastAsia"/>
          <w:color w:val="000000"/>
          <w:szCs w:val="21"/>
        </w:rPr>
        <w:t>甲方</w:t>
      </w:r>
      <w:r>
        <w:rPr>
          <w:color w:val="000000"/>
          <w:szCs w:val="21"/>
        </w:rPr>
        <w:t>完成竣工付款的期限：</w:t>
      </w:r>
      <w:r>
        <w:rPr>
          <w:color w:val="000000"/>
          <w:szCs w:val="21"/>
          <w:u w:val="single"/>
        </w:rPr>
        <w:t xml:space="preserve">按通用条款，无特殊约定   </w:t>
      </w:r>
      <w:r>
        <w:rPr>
          <w:color w:val="000000"/>
          <w:szCs w:val="21"/>
        </w:rPr>
        <w:t>。</w:t>
      </w:r>
    </w:p>
    <w:p w14:paraId="1483DCDA">
      <w:pPr>
        <w:spacing w:line="360" w:lineRule="exact"/>
        <w:ind w:firstLine="420" w:firstLineChars="200"/>
        <w:rPr>
          <w:color w:val="000000"/>
          <w:szCs w:val="21"/>
          <w:u w:val="single"/>
        </w:rPr>
      </w:pPr>
      <w:r>
        <w:rPr>
          <w:rFonts w:hint="eastAsia"/>
          <w:color w:val="000000"/>
          <w:szCs w:val="21"/>
        </w:rPr>
        <w:t>关于竣工付款证书异议部分复核的方式和程序：</w:t>
      </w:r>
      <w:r>
        <w:rPr>
          <w:color w:val="000000"/>
          <w:szCs w:val="21"/>
          <w:u w:val="single"/>
        </w:rPr>
        <w:t xml:space="preserve"> 按通用条款，无特殊约定 </w:t>
      </w:r>
      <w:r>
        <w:rPr>
          <w:color w:val="000000"/>
          <w:szCs w:val="21"/>
        </w:rPr>
        <w:t>。</w:t>
      </w:r>
    </w:p>
    <w:p w14:paraId="2AFE57CF">
      <w:pPr>
        <w:spacing w:after="120" w:line="360" w:lineRule="exact"/>
        <w:rPr>
          <w:color w:val="000000"/>
          <w:szCs w:val="21"/>
        </w:rPr>
      </w:pPr>
      <w:r>
        <w:rPr>
          <w:color w:val="000000"/>
          <w:szCs w:val="21"/>
        </w:rPr>
        <w:t>11.3 最终结清</w:t>
      </w:r>
    </w:p>
    <w:p w14:paraId="0DBA34E1">
      <w:pPr>
        <w:spacing w:line="360" w:lineRule="exact"/>
        <w:ind w:firstLine="420" w:firstLineChars="200"/>
        <w:rPr>
          <w:color w:val="000000"/>
          <w:szCs w:val="21"/>
        </w:rPr>
      </w:pPr>
      <w:r>
        <w:rPr>
          <w:color w:val="000000"/>
          <w:szCs w:val="21"/>
        </w:rPr>
        <w:t>11.3.1 最终结清申请单</w:t>
      </w:r>
    </w:p>
    <w:p w14:paraId="2D77621C">
      <w:pPr>
        <w:spacing w:line="360" w:lineRule="exact"/>
        <w:ind w:firstLine="420" w:firstLineChars="200"/>
        <w:rPr>
          <w:color w:val="000000"/>
          <w:szCs w:val="21"/>
        </w:rPr>
      </w:pPr>
      <w:r>
        <w:rPr>
          <w:rFonts w:hint="eastAsia"/>
          <w:color w:val="000000"/>
          <w:szCs w:val="21"/>
        </w:rPr>
        <w:t>乙方</w:t>
      </w:r>
      <w:r>
        <w:rPr>
          <w:color w:val="000000"/>
          <w:szCs w:val="21"/>
        </w:rPr>
        <w:t>提交最终结清申请单的份数：</w:t>
      </w:r>
      <w:r>
        <w:rPr>
          <w:color w:val="000000"/>
          <w:szCs w:val="21"/>
          <w:u w:val="single"/>
        </w:rPr>
        <w:t xml:space="preserve"> </w:t>
      </w:r>
      <w:r>
        <w:rPr>
          <w:rFonts w:hint="eastAsia"/>
          <w:color w:val="000000"/>
          <w:szCs w:val="21"/>
          <w:u w:val="single"/>
          <w:lang w:val="en-US" w:eastAsia="zh-CN"/>
        </w:rPr>
        <w:t>4</w:t>
      </w:r>
      <w:r>
        <w:rPr>
          <w:rFonts w:hint="eastAsia"/>
          <w:color w:val="000000"/>
          <w:szCs w:val="21"/>
          <w:u w:val="single"/>
          <w:lang w:val="en-US"/>
        </w:rPr>
        <w:t>份</w:t>
      </w:r>
      <w:r>
        <w:rPr>
          <w:color w:val="000000"/>
          <w:szCs w:val="21"/>
          <w:u w:val="single"/>
        </w:rPr>
        <w:t xml:space="preserve">   </w:t>
      </w:r>
      <w:r>
        <w:rPr>
          <w:color w:val="000000"/>
          <w:szCs w:val="21"/>
        </w:rPr>
        <w:t>。</w:t>
      </w:r>
    </w:p>
    <w:p w14:paraId="4558D095">
      <w:pPr>
        <w:spacing w:line="360" w:lineRule="exact"/>
        <w:ind w:firstLine="420" w:firstLineChars="200"/>
        <w:rPr>
          <w:color w:val="000000"/>
          <w:szCs w:val="21"/>
        </w:rPr>
      </w:pPr>
      <w:r>
        <w:rPr>
          <w:rFonts w:hint="eastAsia"/>
          <w:color w:val="000000"/>
          <w:szCs w:val="21"/>
        </w:rPr>
        <w:t>乙方</w:t>
      </w:r>
      <w:r>
        <w:rPr>
          <w:color w:val="000000"/>
          <w:szCs w:val="21"/>
        </w:rPr>
        <w:t>提交最终结算申请单的期限：</w:t>
      </w:r>
      <w:r>
        <w:rPr>
          <w:color w:val="000000"/>
          <w:szCs w:val="21"/>
          <w:u w:val="single"/>
        </w:rPr>
        <w:t xml:space="preserve">按通用条款，无特殊约定  </w:t>
      </w:r>
      <w:r>
        <w:rPr>
          <w:color w:val="000000"/>
          <w:szCs w:val="21"/>
        </w:rPr>
        <w:t xml:space="preserve">。 </w:t>
      </w:r>
    </w:p>
    <w:p w14:paraId="2EFD22C2">
      <w:pPr>
        <w:spacing w:line="360" w:lineRule="exact"/>
        <w:ind w:firstLine="420" w:firstLineChars="200"/>
        <w:rPr>
          <w:color w:val="000000"/>
          <w:szCs w:val="21"/>
        </w:rPr>
      </w:pPr>
      <w:r>
        <w:rPr>
          <w:color w:val="000000"/>
          <w:szCs w:val="21"/>
        </w:rPr>
        <w:t>11.3.2 最终结清证书和支付</w:t>
      </w:r>
    </w:p>
    <w:p w14:paraId="08400F37">
      <w:pPr>
        <w:spacing w:line="360" w:lineRule="exact"/>
        <w:ind w:firstLine="420" w:firstLineChars="200"/>
        <w:rPr>
          <w:color w:val="000000"/>
          <w:szCs w:val="21"/>
        </w:rPr>
      </w:pPr>
      <w:r>
        <w:rPr>
          <w:color w:val="000000"/>
          <w:szCs w:val="21"/>
        </w:rPr>
        <w:t>（1）</w:t>
      </w:r>
      <w:r>
        <w:rPr>
          <w:rFonts w:hint="eastAsia"/>
          <w:color w:val="000000"/>
          <w:szCs w:val="21"/>
        </w:rPr>
        <w:t>甲方</w:t>
      </w:r>
      <w:r>
        <w:rPr>
          <w:color w:val="000000"/>
          <w:szCs w:val="21"/>
        </w:rPr>
        <w:t>完成最终结清申请单的</w:t>
      </w:r>
      <w:r>
        <w:rPr>
          <w:rFonts w:hint="eastAsia"/>
          <w:color w:val="000000"/>
          <w:szCs w:val="21"/>
        </w:rPr>
        <w:t>审批</w:t>
      </w:r>
      <w:r>
        <w:rPr>
          <w:color w:val="000000"/>
          <w:szCs w:val="21"/>
        </w:rPr>
        <w:t>并颁发最终结清证书的期限：</w:t>
      </w:r>
      <w:r>
        <w:rPr>
          <w:color w:val="000000"/>
          <w:szCs w:val="21"/>
          <w:u w:val="single"/>
        </w:rPr>
        <w:t>按通用条款，无特殊约定</w:t>
      </w:r>
      <w:r>
        <w:rPr>
          <w:color w:val="000000"/>
          <w:szCs w:val="21"/>
        </w:rPr>
        <w:t>。</w:t>
      </w:r>
    </w:p>
    <w:p w14:paraId="7852F7AD">
      <w:pPr>
        <w:spacing w:line="360" w:lineRule="exact"/>
        <w:ind w:firstLine="420" w:firstLineChars="200"/>
        <w:rPr>
          <w:color w:val="000000"/>
          <w:szCs w:val="21"/>
        </w:rPr>
      </w:pPr>
      <w:r>
        <w:rPr>
          <w:color w:val="000000"/>
          <w:szCs w:val="21"/>
        </w:rPr>
        <w:t>（2）</w:t>
      </w:r>
      <w:r>
        <w:rPr>
          <w:rFonts w:hint="eastAsia"/>
          <w:color w:val="000000"/>
          <w:szCs w:val="21"/>
        </w:rPr>
        <w:t>甲方</w:t>
      </w:r>
      <w:r>
        <w:rPr>
          <w:color w:val="000000"/>
          <w:szCs w:val="21"/>
        </w:rPr>
        <w:t>完成支付的期限：</w:t>
      </w:r>
      <w:r>
        <w:rPr>
          <w:color w:val="000000"/>
          <w:szCs w:val="21"/>
          <w:u w:val="single"/>
        </w:rPr>
        <w:t>按通用条款，无特殊约定</w:t>
      </w:r>
      <w:r>
        <w:rPr>
          <w:color w:val="000000"/>
          <w:szCs w:val="21"/>
        </w:rPr>
        <w:t>。</w:t>
      </w:r>
    </w:p>
    <w:bookmarkEnd w:id="538"/>
    <w:bookmarkEnd w:id="539"/>
    <w:bookmarkEnd w:id="540"/>
    <w:bookmarkEnd w:id="541"/>
    <w:bookmarkEnd w:id="542"/>
    <w:bookmarkEnd w:id="543"/>
    <w:bookmarkEnd w:id="544"/>
    <w:bookmarkEnd w:id="550"/>
    <w:p w14:paraId="74603984">
      <w:pPr>
        <w:pStyle w:val="2"/>
        <w:spacing w:before="120" w:after="120" w:line="360" w:lineRule="exact"/>
        <w:ind w:left="0"/>
        <w:rPr>
          <w:bCs w:val="0"/>
          <w:color w:val="000000"/>
        </w:rPr>
      </w:pPr>
      <w:bookmarkStart w:id="552" w:name="_Toc351203647"/>
      <w:bookmarkStart w:id="553" w:name="_Toc267251483"/>
      <w:bookmarkStart w:id="554" w:name="_Toc267251482"/>
      <w:bookmarkStart w:id="555" w:name="_Toc267251484"/>
      <w:bookmarkStart w:id="556" w:name="_Toc267251485"/>
      <w:bookmarkStart w:id="557" w:name="_Toc267251488"/>
      <w:bookmarkStart w:id="558" w:name="_Toc267251486"/>
      <w:bookmarkStart w:id="559" w:name="_Toc267251490"/>
      <w:bookmarkStart w:id="560" w:name="_Toc267251489"/>
      <w:bookmarkStart w:id="561" w:name="_Toc267251507"/>
      <w:bookmarkStart w:id="562" w:name="_Toc267251495"/>
      <w:bookmarkStart w:id="563" w:name="_Toc267251502"/>
      <w:bookmarkStart w:id="564" w:name="_Toc267251504"/>
      <w:bookmarkStart w:id="565" w:name="_Toc267251509"/>
      <w:bookmarkStart w:id="566" w:name="_Toc267251494"/>
      <w:bookmarkStart w:id="567" w:name="_Toc267251515"/>
      <w:bookmarkStart w:id="568" w:name="_Toc267251508"/>
      <w:bookmarkStart w:id="569" w:name="_Toc267251491"/>
      <w:bookmarkStart w:id="570" w:name="_Toc267251498"/>
      <w:bookmarkStart w:id="571" w:name="_Toc267251514"/>
      <w:bookmarkStart w:id="572" w:name="_Toc267251499"/>
      <w:bookmarkStart w:id="573" w:name="_Toc267251511"/>
      <w:bookmarkStart w:id="574" w:name="_Toc267251503"/>
      <w:bookmarkStart w:id="575" w:name="_Toc267251510"/>
      <w:bookmarkStart w:id="576" w:name="_Toc267251506"/>
      <w:bookmarkStart w:id="577" w:name="_Toc267251492"/>
      <w:bookmarkStart w:id="578" w:name="_Toc267251513"/>
      <w:bookmarkStart w:id="579" w:name="_Toc267251496"/>
      <w:bookmarkStart w:id="580" w:name="_Toc267251497"/>
      <w:bookmarkStart w:id="581" w:name="_Toc267251501"/>
      <w:bookmarkStart w:id="582" w:name="_Toc267251493"/>
      <w:r>
        <w:rPr>
          <w:bCs w:val="0"/>
          <w:color w:val="000000"/>
        </w:rPr>
        <w:t>12.缺陷责任期与保修</w:t>
      </w:r>
      <w:bookmarkEnd w:id="552"/>
    </w:p>
    <w:p w14:paraId="120FC83C">
      <w:pPr>
        <w:spacing w:after="120" w:line="360" w:lineRule="exact"/>
        <w:rPr>
          <w:color w:val="000000"/>
          <w:szCs w:val="21"/>
        </w:rPr>
      </w:pPr>
      <w:r>
        <w:rPr>
          <w:color w:val="000000"/>
          <w:szCs w:val="21"/>
        </w:rPr>
        <w:t>12.1缺陷责任期</w:t>
      </w:r>
      <w:bookmarkEnd w:id="553"/>
    </w:p>
    <w:p w14:paraId="272384A3">
      <w:pPr>
        <w:spacing w:line="360" w:lineRule="exact"/>
        <w:ind w:firstLine="420" w:firstLineChars="200"/>
        <w:rPr>
          <w:color w:val="000000"/>
          <w:szCs w:val="21"/>
          <w:u w:val="single"/>
        </w:rPr>
      </w:pPr>
      <w:r>
        <w:rPr>
          <w:color w:val="000000"/>
          <w:szCs w:val="21"/>
        </w:rPr>
        <w:t>缺陷责任期的具体期限：</w:t>
      </w:r>
      <w:r>
        <w:rPr>
          <w:rFonts w:hint="eastAsia"/>
          <w:color w:val="000000"/>
          <w:szCs w:val="21"/>
          <w:u w:val="single"/>
          <w:lang w:val="en-US"/>
        </w:rPr>
        <w:t>12个月</w:t>
      </w:r>
      <w:r>
        <w:rPr>
          <w:color w:val="000000"/>
          <w:szCs w:val="21"/>
        </w:rPr>
        <w:t>。</w:t>
      </w:r>
    </w:p>
    <w:p w14:paraId="2AB8C6D8">
      <w:pPr>
        <w:spacing w:after="120" w:line="360" w:lineRule="exact"/>
        <w:rPr>
          <w:color w:val="000000"/>
          <w:szCs w:val="21"/>
        </w:rPr>
      </w:pPr>
      <w:r>
        <w:rPr>
          <w:color w:val="000000"/>
          <w:szCs w:val="21"/>
        </w:rPr>
        <w:t>12.2 质量保证金</w:t>
      </w:r>
    </w:p>
    <w:p w14:paraId="043AC9F6">
      <w:pPr>
        <w:spacing w:line="360" w:lineRule="exact"/>
        <w:ind w:firstLine="420" w:firstLineChars="200"/>
        <w:rPr>
          <w:rFonts w:hint="eastAsia"/>
          <w:color w:val="000000"/>
          <w:szCs w:val="21"/>
        </w:rPr>
      </w:pPr>
      <w:r>
        <w:rPr>
          <w:rFonts w:hint="eastAsia"/>
          <w:color w:val="000000"/>
          <w:szCs w:val="21"/>
        </w:rPr>
        <w:t>关于是否扣留质量保证金的约定：</w:t>
      </w:r>
      <w:r>
        <w:rPr>
          <w:rFonts w:hint="eastAsia"/>
          <w:color w:val="000000"/>
          <w:szCs w:val="21"/>
          <w:u w:val="single"/>
        </w:rPr>
        <w:t>扣留质量保证金</w:t>
      </w:r>
      <w:r>
        <w:rPr>
          <w:color w:val="000000"/>
          <w:szCs w:val="21"/>
        </w:rPr>
        <w:t>。</w:t>
      </w:r>
    </w:p>
    <w:p w14:paraId="1119DBB3">
      <w:pPr>
        <w:spacing w:line="360" w:lineRule="exact"/>
        <w:ind w:firstLine="420" w:firstLineChars="200"/>
        <w:rPr>
          <w:color w:val="000000"/>
          <w:szCs w:val="21"/>
        </w:rPr>
      </w:pPr>
      <w:r>
        <w:rPr>
          <w:color w:val="000000"/>
          <w:szCs w:val="21"/>
        </w:rPr>
        <w:t xml:space="preserve">12.2.1 </w:t>
      </w:r>
      <w:r>
        <w:rPr>
          <w:rFonts w:hint="eastAsia"/>
          <w:color w:val="000000"/>
          <w:szCs w:val="21"/>
        </w:rPr>
        <w:t>乙方提供</w:t>
      </w:r>
      <w:r>
        <w:rPr>
          <w:color w:val="000000"/>
          <w:szCs w:val="21"/>
        </w:rPr>
        <w:t>质量保证金的</w:t>
      </w:r>
      <w:r>
        <w:rPr>
          <w:rFonts w:hint="eastAsia"/>
          <w:color w:val="000000"/>
          <w:szCs w:val="21"/>
        </w:rPr>
        <w:t>方</w:t>
      </w:r>
      <w:r>
        <w:rPr>
          <w:color w:val="000000"/>
          <w:szCs w:val="21"/>
        </w:rPr>
        <w:t>式</w:t>
      </w:r>
    </w:p>
    <w:p w14:paraId="49319A5C">
      <w:pPr>
        <w:spacing w:line="360" w:lineRule="exact"/>
        <w:ind w:firstLine="420" w:firstLineChars="200"/>
        <w:rPr>
          <w:color w:val="000000"/>
          <w:szCs w:val="21"/>
        </w:rPr>
      </w:pPr>
      <w:r>
        <w:rPr>
          <w:color w:val="000000"/>
          <w:szCs w:val="21"/>
        </w:rPr>
        <w:t>质量保证金采用以下第</w:t>
      </w:r>
      <w:r>
        <w:rPr>
          <w:rFonts w:hint="eastAsia"/>
          <w:color w:val="000000"/>
          <w:szCs w:val="21"/>
          <w:u w:val="single"/>
        </w:rPr>
        <w:t>（</w:t>
      </w:r>
      <w:r>
        <w:rPr>
          <w:rFonts w:hint="eastAsia"/>
          <w:color w:val="000000"/>
          <w:szCs w:val="21"/>
          <w:u w:val="single"/>
          <w:lang w:val="en-US"/>
        </w:rPr>
        <w:t>2</w:t>
      </w:r>
      <w:r>
        <w:rPr>
          <w:rFonts w:hint="eastAsia"/>
          <w:color w:val="000000"/>
          <w:szCs w:val="21"/>
          <w:u w:val="single"/>
        </w:rPr>
        <w:t>）</w:t>
      </w:r>
      <w:r>
        <w:rPr>
          <w:color w:val="000000"/>
          <w:szCs w:val="21"/>
        </w:rPr>
        <w:t>种方式：</w:t>
      </w:r>
    </w:p>
    <w:p w14:paraId="71CF9A85">
      <w:pPr>
        <w:adjustRightInd w:val="0"/>
        <w:spacing w:line="360" w:lineRule="exact"/>
        <w:ind w:firstLine="420" w:firstLineChars="200"/>
        <w:rPr>
          <w:color w:val="000000"/>
          <w:szCs w:val="21"/>
        </w:rPr>
      </w:pPr>
      <w:r>
        <w:rPr>
          <w:color w:val="000000"/>
          <w:szCs w:val="21"/>
        </w:rPr>
        <w:t>（1）质量保证金保函，保证金额为：</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rPr>
        <w:t>/</w:t>
      </w:r>
      <w:r>
        <w:rPr>
          <w:rFonts w:hint="eastAsia"/>
          <w:color w:val="000000"/>
          <w:szCs w:val="21"/>
          <w:u w:val="single"/>
        </w:rPr>
        <w:t xml:space="preserve">           </w:t>
      </w:r>
      <w:r>
        <w:rPr>
          <w:color w:val="000000"/>
          <w:szCs w:val="21"/>
          <w:u w:val="single"/>
        </w:rPr>
        <w:t xml:space="preserve">    </w:t>
      </w:r>
      <w:r>
        <w:rPr>
          <w:color w:val="000000"/>
          <w:szCs w:val="21"/>
        </w:rPr>
        <w:t xml:space="preserve">； </w:t>
      </w:r>
    </w:p>
    <w:p w14:paraId="6E04CA02">
      <w:pPr>
        <w:adjustRightInd w:val="0"/>
        <w:spacing w:line="360" w:lineRule="exact"/>
        <w:ind w:firstLine="420" w:firstLineChars="200"/>
        <w:rPr>
          <w:color w:val="000000"/>
          <w:szCs w:val="21"/>
        </w:rPr>
      </w:pPr>
      <w:r>
        <w:rPr>
          <w:color w:val="000000"/>
          <w:szCs w:val="21"/>
        </w:rPr>
        <w:t>（2）</w:t>
      </w:r>
      <w:r>
        <w:rPr>
          <w:color w:val="000000"/>
          <w:szCs w:val="21"/>
          <w:u w:val="single"/>
          <w:lang w:val="en-US"/>
        </w:rPr>
        <w:t xml:space="preserve"> </w:t>
      </w:r>
      <w:r>
        <w:rPr>
          <w:rFonts w:hint="eastAsia"/>
          <w:color w:val="000000"/>
          <w:szCs w:val="21"/>
          <w:u w:val="single"/>
          <w:lang w:val="en-US"/>
        </w:rPr>
        <w:t>3</w:t>
      </w:r>
      <w:r>
        <w:rPr>
          <w:color w:val="000000"/>
          <w:szCs w:val="21"/>
          <w:u w:val="single"/>
          <w:lang w:val="en-US"/>
        </w:rPr>
        <w:t xml:space="preserve"> </w:t>
      </w:r>
      <w:r>
        <w:rPr>
          <w:color w:val="000000"/>
          <w:szCs w:val="21"/>
        </w:rPr>
        <w:t>%的工程款；</w:t>
      </w:r>
    </w:p>
    <w:p w14:paraId="5F3EF508">
      <w:pPr>
        <w:adjustRightInd w:val="0"/>
        <w:spacing w:line="360" w:lineRule="exact"/>
        <w:ind w:firstLine="420" w:firstLineChars="200"/>
        <w:rPr>
          <w:color w:val="000000"/>
          <w:szCs w:val="21"/>
        </w:rPr>
      </w:pPr>
      <w:r>
        <w:rPr>
          <w:color w:val="000000"/>
          <w:szCs w:val="21"/>
        </w:rPr>
        <w:t>（3）其他</w:t>
      </w:r>
      <w:r>
        <w:rPr>
          <w:rFonts w:hint="eastAsia"/>
          <w:color w:val="000000"/>
          <w:szCs w:val="21"/>
        </w:rPr>
        <w:t>方</w:t>
      </w:r>
      <w:r>
        <w:rPr>
          <w:color w:val="000000"/>
          <w:szCs w:val="21"/>
        </w:rPr>
        <w:t>式:</w:t>
      </w:r>
      <w:r>
        <w:rPr>
          <w:color w:val="000000"/>
          <w:szCs w:val="21"/>
          <w:u w:val="single"/>
        </w:rPr>
        <w:t xml:space="preserve">          </w:t>
      </w:r>
      <w:r>
        <w:rPr>
          <w:rFonts w:hint="eastAsia"/>
          <w:color w:val="000000"/>
          <w:szCs w:val="21"/>
          <w:u w:val="single"/>
          <w:lang w:val="en-US"/>
        </w:rPr>
        <w:t>/</w:t>
      </w:r>
      <w:r>
        <w:rPr>
          <w:rFonts w:hint="eastAsia"/>
          <w:color w:val="000000"/>
          <w:szCs w:val="21"/>
          <w:u w:val="single"/>
        </w:rPr>
        <w:t xml:space="preserve">                       </w:t>
      </w:r>
      <w:r>
        <w:rPr>
          <w:color w:val="000000"/>
          <w:szCs w:val="21"/>
          <w:u w:val="single"/>
        </w:rPr>
        <w:t xml:space="preserve">      </w:t>
      </w:r>
      <w:r>
        <w:rPr>
          <w:color w:val="000000"/>
          <w:szCs w:val="21"/>
        </w:rPr>
        <w:t>。</w:t>
      </w:r>
    </w:p>
    <w:p w14:paraId="325A9C89">
      <w:pPr>
        <w:spacing w:line="360" w:lineRule="exact"/>
        <w:ind w:firstLine="420" w:firstLineChars="200"/>
        <w:rPr>
          <w:color w:val="000000"/>
          <w:szCs w:val="21"/>
        </w:rPr>
      </w:pPr>
      <w:r>
        <w:rPr>
          <w:color w:val="000000"/>
          <w:szCs w:val="21"/>
        </w:rPr>
        <w:t xml:space="preserve">12.2.2 质量保证金的扣留 </w:t>
      </w:r>
    </w:p>
    <w:p w14:paraId="3C8F6BC9">
      <w:pPr>
        <w:spacing w:line="360" w:lineRule="exact"/>
        <w:ind w:firstLine="420" w:firstLineChars="200"/>
        <w:rPr>
          <w:color w:val="000000"/>
          <w:szCs w:val="21"/>
        </w:rPr>
      </w:pPr>
      <w:r>
        <w:rPr>
          <w:color w:val="000000"/>
          <w:szCs w:val="21"/>
        </w:rPr>
        <w:t>质量保证金的扣留采取以下第</w:t>
      </w:r>
      <w:r>
        <w:rPr>
          <w:rFonts w:hint="eastAsia"/>
          <w:color w:val="000000"/>
          <w:szCs w:val="21"/>
          <w:u w:val="single"/>
        </w:rPr>
        <w:t>（</w:t>
      </w:r>
      <w:r>
        <w:rPr>
          <w:rFonts w:hint="eastAsia"/>
          <w:color w:val="000000"/>
          <w:szCs w:val="21"/>
          <w:u w:val="single"/>
          <w:lang w:val="en-US"/>
        </w:rPr>
        <w:t>2</w:t>
      </w:r>
      <w:r>
        <w:rPr>
          <w:rFonts w:hint="eastAsia"/>
          <w:color w:val="000000"/>
          <w:szCs w:val="21"/>
          <w:u w:val="single"/>
        </w:rPr>
        <w:t>）</w:t>
      </w:r>
      <w:r>
        <w:rPr>
          <w:color w:val="000000"/>
          <w:szCs w:val="21"/>
        </w:rPr>
        <w:t>种方式：</w:t>
      </w:r>
    </w:p>
    <w:p w14:paraId="2FF4D73A">
      <w:pPr>
        <w:adjustRightInd w:val="0"/>
        <w:spacing w:line="360" w:lineRule="exact"/>
        <w:ind w:firstLine="420" w:firstLineChars="200"/>
        <w:rPr>
          <w:color w:val="000000"/>
          <w:szCs w:val="21"/>
        </w:rPr>
      </w:pPr>
      <w:r>
        <w:rPr>
          <w:color w:val="000000"/>
          <w:szCs w:val="21"/>
        </w:rPr>
        <w:t>（1）在支付工程进度款时逐次扣留，在此情形下，质量保证金的计算基数不包括预付款的支付、扣回以及价格调整的金额；</w:t>
      </w:r>
    </w:p>
    <w:p w14:paraId="07A38BED">
      <w:pPr>
        <w:adjustRightInd w:val="0"/>
        <w:spacing w:line="360" w:lineRule="exact"/>
        <w:ind w:firstLine="420" w:firstLineChars="200"/>
        <w:rPr>
          <w:color w:val="000000"/>
          <w:szCs w:val="21"/>
        </w:rPr>
      </w:pPr>
      <w:r>
        <w:rPr>
          <w:color w:val="000000"/>
          <w:szCs w:val="21"/>
        </w:rPr>
        <w:t>（2）工程竣工结算时一次性扣留质量保证金；</w:t>
      </w:r>
    </w:p>
    <w:p w14:paraId="42312853">
      <w:pPr>
        <w:adjustRightInd w:val="0"/>
        <w:spacing w:line="360" w:lineRule="exact"/>
        <w:ind w:firstLine="420" w:firstLineChars="200"/>
        <w:rPr>
          <w:color w:val="000000"/>
          <w:szCs w:val="21"/>
        </w:rPr>
      </w:pPr>
      <w:r>
        <w:rPr>
          <w:color w:val="000000"/>
          <w:szCs w:val="21"/>
        </w:rPr>
        <w:t>（3）其他扣留方式:</w:t>
      </w:r>
      <w:r>
        <w:rPr>
          <w:color w:val="000000"/>
          <w:szCs w:val="21"/>
          <w:u w:val="single"/>
        </w:rPr>
        <w:t xml:space="preserve">         </w:t>
      </w:r>
      <w:r>
        <w:rPr>
          <w:rFonts w:hint="eastAsia"/>
          <w:color w:val="000000"/>
          <w:szCs w:val="21"/>
          <w:u w:val="single"/>
          <w:lang w:val="en-US"/>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p>
    <w:p w14:paraId="1162775C">
      <w:pPr>
        <w:spacing w:line="360" w:lineRule="exact"/>
        <w:ind w:firstLine="420" w:firstLineChars="200"/>
        <w:rPr>
          <w:rFonts w:hint="eastAsia"/>
          <w:color w:val="000000"/>
        </w:rPr>
      </w:pPr>
      <w:r>
        <w:rPr>
          <w:color w:val="000000"/>
          <w:szCs w:val="21"/>
        </w:rPr>
        <w:t>关于质量保证金的补充约定：</w:t>
      </w:r>
      <w:r>
        <w:rPr>
          <w:color w:val="000000"/>
          <w:szCs w:val="21"/>
          <w:u w:val="single"/>
        </w:rPr>
        <w:t>按通用条款，无特殊约定</w:t>
      </w:r>
      <w:r>
        <w:rPr>
          <w:rFonts w:hint="eastAsia"/>
          <w:color w:val="000000"/>
          <w:szCs w:val="21"/>
          <w:u w:val="single"/>
        </w:rPr>
        <w:t xml:space="preserve">    </w:t>
      </w:r>
      <w:r>
        <w:rPr>
          <w:color w:val="000000"/>
          <w:szCs w:val="21"/>
        </w:rPr>
        <w:t>。</w:t>
      </w:r>
    </w:p>
    <w:bookmarkEnd w:id="554"/>
    <w:bookmarkEnd w:id="555"/>
    <w:p w14:paraId="04B7214D">
      <w:pPr>
        <w:spacing w:after="120" w:line="360" w:lineRule="exact"/>
        <w:rPr>
          <w:color w:val="000000"/>
          <w:szCs w:val="21"/>
        </w:rPr>
      </w:pPr>
      <w:r>
        <w:rPr>
          <w:color w:val="000000"/>
          <w:szCs w:val="21"/>
        </w:rPr>
        <w:t>12.3保修</w:t>
      </w:r>
    </w:p>
    <w:bookmarkEnd w:id="556"/>
    <w:p w14:paraId="454E4616">
      <w:pPr>
        <w:spacing w:line="360" w:lineRule="exact"/>
        <w:ind w:firstLine="420" w:firstLineChars="200"/>
        <w:rPr>
          <w:color w:val="000000"/>
          <w:szCs w:val="21"/>
        </w:rPr>
      </w:pPr>
      <w:r>
        <w:rPr>
          <w:color w:val="000000"/>
          <w:szCs w:val="21"/>
        </w:rPr>
        <w:t>12.3.1 保修责任</w:t>
      </w:r>
    </w:p>
    <w:p w14:paraId="1F525B24">
      <w:pPr>
        <w:spacing w:line="360" w:lineRule="exact"/>
        <w:ind w:firstLine="409" w:firstLineChars="195"/>
        <w:rPr>
          <w:color w:val="000000"/>
          <w:szCs w:val="21"/>
          <w:u w:val="single"/>
        </w:rPr>
      </w:pPr>
      <w:r>
        <w:rPr>
          <w:color w:val="000000"/>
          <w:szCs w:val="21"/>
        </w:rPr>
        <w:t>工程保修期为：</w:t>
      </w:r>
      <w:r>
        <w:rPr>
          <w:color w:val="000000"/>
          <w:szCs w:val="21"/>
          <w:u w:val="single"/>
        </w:rPr>
        <w:t xml:space="preserve">按通用条款，无特殊约定  </w:t>
      </w:r>
      <w:r>
        <w:rPr>
          <w:color w:val="000000"/>
          <w:szCs w:val="21"/>
        </w:rPr>
        <w:t>。</w:t>
      </w:r>
    </w:p>
    <w:p w14:paraId="5F12508E">
      <w:pPr>
        <w:spacing w:line="360" w:lineRule="exact"/>
        <w:ind w:firstLine="420" w:firstLineChars="200"/>
        <w:rPr>
          <w:color w:val="000000"/>
          <w:szCs w:val="21"/>
        </w:rPr>
      </w:pPr>
      <w:r>
        <w:rPr>
          <w:color w:val="000000"/>
          <w:szCs w:val="21"/>
        </w:rPr>
        <w:t>12.3.2 修复通知</w:t>
      </w:r>
    </w:p>
    <w:p w14:paraId="7E2808BC">
      <w:pPr>
        <w:spacing w:line="360" w:lineRule="exact"/>
        <w:ind w:firstLine="409" w:firstLineChars="195"/>
        <w:rPr>
          <w:rFonts w:hint="eastAsia"/>
          <w:color w:val="000000"/>
          <w:szCs w:val="21"/>
          <w:u w:val="single"/>
        </w:rPr>
      </w:pPr>
      <w:r>
        <w:rPr>
          <w:rFonts w:hint="eastAsia"/>
          <w:color w:val="000000"/>
          <w:szCs w:val="21"/>
        </w:rPr>
        <w:t>乙方</w:t>
      </w:r>
      <w:r>
        <w:rPr>
          <w:color w:val="000000"/>
          <w:szCs w:val="21"/>
        </w:rPr>
        <w:t>收到保修通知并到达工程现场的合理时间：</w:t>
      </w:r>
      <w:r>
        <w:rPr>
          <w:color w:val="000000"/>
          <w:szCs w:val="21"/>
          <w:u w:val="single"/>
        </w:rPr>
        <w:t xml:space="preserve">按通用条款，无特殊约定  </w:t>
      </w:r>
      <w:r>
        <w:rPr>
          <w:color w:val="000000"/>
          <w:szCs w:val="21"/>
        </w:rPr>
        <w:t>。</w:t>
      </w:r>
      <w:bookmarkEnd w:id="557"/>
      <w:bookmarkEnd w:id="558"/>
      <w:bookmarkEnd w:id="559"/>
      <w:bookmarkEnd w:id="560"/>
      <w:bookmarkStart w:id="583" w:name="_Toc280868718"/>
    </w:p>
    <w:p w14:paraId="709684F1">
      <w:pPr>
        <w:pStyle w:val="2"/>
        <w:spacing w:before="120" w:after="120" w:line="360" w:lineRule="exact"/>
        <w:ind w:left="0"/>
        <w:rPr>
          <w:bCs w:val="0"/>
          <w:color w:val="000000"/>
        </w:rPr>
      </w:pPr>
      <w:bookmarkStart w:id="584" w:name="_Toc351203650"/>
      <w:r>
        <w:rPr>
          <w:bCs w:val="0"/>
          <w:color w:val="000000"/>
        </w:rPr>
        <w:t>13.保险</w:t>
      </w:r>
      <w:bookmarkEnd w:id="584"/>
    </w:p>
    <w:bookmarkEnd w:id="583"/>
    <w:p w14:paraId="7D2DD569">
      <w:pPr>
        <w:keepNext w:val="0"/>
        <w:keepLines w:val="0"/>
        <w:pageBreakBefore w:val="0"/>
        <w:widowControl w:val="0"/>
        <w:kinsoku/>
        <w:wordWrap/>
        <w:overflowPunct/>
        <w:topLinePunct w:val="0"/>
        <w:autoSpaceDE w:val="0"/>
        <w:autoSpaceDN w:val="0"/>
        <w:bidi w:val="0"/>
        <w:adjustRightInd/>
        <w:snapToGrid/>
        <w:spacing w:after="120" w:line="320" w:lineRule="exact"/>
        <w:textAlignment w:val="auto"/>
        <w:rPr>
          <w:color w:val="000000"/>
          <w:szCs w:val="21"/>
        </w:rPr>
      </w:pPr>
      <w:r>
        <w:rPr>
          <w:color w:val="000000"/>
          <w:szCs w:val="21"/>
        </w:rPr>
        <w:t>13.1 工程保险</w:t>
      </w:r>
    </w:p>
    <w:p w14:paraId="4C423BB1">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rPr>
          <w:color w:val="000000"/>
          <w:szCs w:val="21"/>
        </w:rPr>
      </w:pPr>
      <w:r>
        <w:rPr>
          <w:color w:val="000000"/>
          <w:szCs w:val="21"/>
        </w:rPr>
        <w:t>关于工程保险的特别约定：</w:t>
      </w:r>
      <w:r>
        <w:rPr>
          <w:rFonts w:hint="eastAsia"/>
          <w:color w:val="000000"/>
          <w:szCs w:val="21"/>
          <w:u w:val="single"/>
        </w:rPr>
        <w:t>乙方必须为施工现场从事施工的所有作业人员和管理人员办理意外伤害保险，并支付保险费</w:t>
      </w:r>
      <w:r>
        <w:rPr>
          <w:color w:val="000000"/>
          <w:szCs w:val="21"/>
          <w:u w:val="single"/>
        </w:rPr>
        <w:t xml:space="preserve"> </w:t>
      </w:r>
      <w:r>
        <w:rPr>
          <w:color w:val="000000"/>
          <w:szCs w:val="21"/>
        </w:rPr>
        <w:t>。</w:t>
      </w:r>
    </w:p>
    <w:p w14:paraId="637EBB93">
      <w:pPr>
        <w:keepNext w:val="0"/>
        <w:keepLines w:val="0"/>
        <w:pageBreakBefore w:val="0"/>
        <w:widowControl w:val="0"/>
        <w:kinsoku/>
        <w:wordWrap/>
        <w:overflowPunct/>
        <w:topLinePunct w:val="0"/>
        <w:autoSpaceDE w:val="0"/>
        <w:autoSpaceDN w:val="0"/>
        <w:bidi w:val="0"/>
        <w:adjustRightInd/>
        <w:snapToGrid/>
        <w:spacing w:after="120" w:line="320" w:lineRule="exact"/>
        <w:textAlignment w:val="auto"/>
        <w:rPr>
          <w:color w:val="000000"/>
          <w:szCs w:val="21"/>
        </w:rPr>
      </w:pPr>
      <w:r>
        <w:rPr>
          <w:color w:val="000000"/>
          <w:szCs w:val="21"/>
        </w:rPr>
        <w:t>13.2 其他保险</w:t>
      </w:r>
    </w:p>
    <w:p w14:paraId="29079A1E">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rPr>
          <w:color w:val="000000"/>
          <w:szCs w:val="21"/>
        </w:rPr>
      </w:pPr>
      <w:r>
        <w:rPr>
          <w:color w:val="000000"/>
          <w:szCs w:val="21"/>
        </w:rPr>
        <w:t>关于其他保险的约定：</w:t>
      </w:r>
      <w:r>
        <w:rPr>
          <w:color w:val="000000"/>
          <w:szCs w:val="21"/>
          <w:u w:val="single"/>
        </w:rPr>
        <w:t xml:space="preserve">按通用条款，无特殊约定  </w:t>
      </w:r>
      <w:r>
        <w:rPr>
          <w:color w:val="000000"/>
          <w:szCs w:val="21"/>
        </w:rPr>
        <w:t>。</w:t>
      </w:r>
    </w:p>
    <w:p w14:paraId="33C149A4">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rPr>
          <w:color w:val="000000"/>
          <w:szCs w:val="21"/>
          <w:u w:val="single"/>
        </w:rPr>
      </w:pPr>
      <w:r>
        <w:rPr>
          <w:rFonts w:hint="eastAsia"/>
          <w:color w:val="000000"/>
          <w:szCs w:val="21"/>
        </w:rPr>
        <w:t>乙方</w:t>
      </w:r>
      <w:r>
        <w:rPr>
          <w:color w:val="000000"/>
          <w:szCs w:val="21"/>
        </w:rPr>
        <w:t>是否应为其施工设备等办理财产保险：</w:t>
      </w:r>
      <w:r>
        <w:rPr>
          <w:color w:val="000000"/>
          <w:szCs w:val="21"/>
          <w:u w:val="single"/>
        </w:rPr>
        <w:t xml:space="preserve">按通用条款，无特殊约定 </w:t>
      </w:r>
      <w:r>
        <w:rPr>
          <w:color w:val="000000"/>
          <w:szCs w:val="21"/>
        </w:rPr>
        <w:t>。</w:t>
      </w:r>
    </w:p>
    <w:p w14:paraId="773D0883">
      <w:pPr>
        <w:keepNext w:val="0"/>
        <w:keepLines w:val="0"/>
        <w:pageBreakBefore w:val="0"/>
        <w:widowControl w:val="0"/>
        <w:kinsoku/>
        <w:wordWrap/>
        <w:overflowPunct/>
        <w:topLinePunct w:val="0"/>
        <w:autoSpaceDE w:val="0"/>
        <w:autoSpaceDN w:val="0"/>
        <w:bidi w:val="0"/>
        <w:adjustRightInd/>
        <w:snapToGrid/>
        <w:spacing w:after="120" w:line="320" w:lineRule="exact"/>
        <w:textAlignment w:val="auto"/>
        <w:rPr>
          <w:color w:val="000000"/>
          <w:szCs w:val="21"/>
        </w:rPr>
      </w:pPr>
      <w:r>
        <w:rPr>
          <w:color w:val="000000"/>
          <w:szCs w:val="21"/>
        </w:rPr>
        <w:t>13.3 通知义务</w:t>
      </w:r>
    </w:p>
    <w:p w14:paraId="77C46F6F">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rPr>
          <w:color w:val="000000"/>
          <w:szCs w:val="21"/>
          <w:u w:val="single"/>
        </w:rPr>
      </w:pPr>
      <w:r>
        <w:rPr>
          <w:color w:val="000000"/>
          <w:szCs w:val="21"/>
        </w:rPr>
        <w:t>关于变更保险合同时的通知义务的约定：</w:t>
      </w:r>
      <w:r>
        <w:rPr>
          <w:color w:val="000000"/>
          <w:szCs w:val="21"/>
          <w:u w:val="single"/>
        </w:rPr>
        <w:t xml:space="preserve">按通用条款，无特殊约定  </w:t>
      </w:r>
      <w:r>
        <w:rPr>
          <w:color w:val="000000"/>
          <w:szCs w:val="21"/>
        </w:rPr>
        <w:t>。</w:t>
      </w:r>
    </w:p>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14:paraId="72D48AEC">
      <w:pPr>
        <w:spacing w:beforeLines="50" w:afterLines="50" w:line="440" w:lineRule="exact"/>
        <w:jc w:val="center"/>
        <w:rPr>
          <w:rFonts w:hint="eastAsia" w:ascii="宋体" w:hAnsi="宋体" w:eastAsia="宋体" w:cs="宋体"/>
          <w:b/>
          <w:bCs/>
          <w:color w:val="000000"/>
          <w:sz w:val="36"/>
          <w:szCs w:val="36"/>
        </w:rPr>
      </w:pPr>
    </w:p>
    <w:p w14:paraId="1AFAF8C7">
      <w:pPr>
        <w:spacing w:beforeLines="50" w:afterLines="50" w:line="440" w:lineRule="exact"/>
        <w:jc w:val="center"/>
        <w:rPr>
          <w:rFonts w:hint="eastAsia" w:ascii="宋体" w:hAnsi="宋体" w:eastAsia="宋体" w:cs="宋体"/>
          <w:b/>
          <w:bCs/>
          <w:color w:val="000000"/>
          <w:sz w:val="36"/>
          <w:szCs w:val="36"/>
        </w:rPr>
      </w:pPr>
    </w:p>
    <w:p w14:paraId="123B032D">
      <w:pPr>
        <w:spacing w:beforeLines="50" w:afterLines="50" w:line="44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工程质量保修书</w:t>
      </w:r>
    </w:p>
    <w:p w14:paraId="12B2F329">
      <w:pPr>
        <w:pStyle w:val="2"/>
        <w:rPr>
          <w:color w:val="000000"/>
        </w:rPr>
      </w:pPr>
    </w:p>
    <w:p w14:paraId="2565E3D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发包人（全称）：</w:t>
      </w:r>
      <w:r>
        <w:rPr>
          <w:rFonts w:hint="eastAsia" w:ascii="宋体" w:hAnsi="宋体" w:eastAsia="宋体" w:cs="宋体"/>
          <w:color w:val="000000"/>
          <w:sz w:val="28"/>
          <w:szCs w:val="28"/>
          <w:u w:val="single"/>
        </w:rPr>
        <w:t xml:space="preserve"> </w:t>
      </w:r>
      <w:r>
        <w:rPr>
          <w:rFonts w:hint="eastAsia" w:eastAsia="宋体" w:cs="宋体"/>
          <w:color w:val="000000"/>
          <w:kern w:val="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eastAsia="宋体" w:cs="宋体"/>
          <w:color w:val="000000"/>
          <w:sz w:val="28"/>
          <w:szCs w:val="28"/>
          <w:u w:val="single"/>
          <w:lang w:val="en-US" w:eastAsia="zh-CN"/>
        </w:rPr>
        <w:t xml:space="preserve">   </w:t>
      </w:r>
    </w:p>
    <w:p w14:paraId="2BB1B05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宋体" w:hAnsi="宋体" w:eastAsia="宋体" w:cs="宋体"/>
          <w:color w:val="000000"/>
          <w:sz w:val="28"/>
          <w:szCs w:val="28"/>
        </w:rPr>
      </w:pPr>
      <w:r>
        <w:rPr>
          <w:rFonts w:hint="eastAsia" w:ascii="宋体" w:hAnsi="宋体" w:eastAsia="宋体" w:cs="宋体"/>
          <w:color w:val="000000"/>
          <w:sz w:val="28"/>
          <w:szCs w:val="28"/>
        </w:rPr>
        <w:t>承包人（全称）：</w:t>
      </w:r>
      <w:r>
        <w:rPr>
          <w:rFonts w:hint="eastAsia" w:ascii="宋体" w:hAnsi="宋体" w:eastAsia="宋体" w:cs="宋体"/>
          <w:color w:val="000000"/>
          <w:sz w:val="28"/>
          <w:szCs w:val="28"/>
          <w:u w:val="single"/>
        </w:rPr>
        <w:t xml:space="preserve"> </w:t>
      </w:r>
      <w:r>
        <w:rPr>
          <w:rFonts w:hint="eastAsia"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490E7FD3">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eastAsia="宋体" w:cs="宋体"/>
          <w:color w:val="000000"/>
          <w:sz w:val="24"/>
        </w:rPr>
      </w:pPr>
      <w:r>
        <w:rPr>
          <w:rFonts w:hint="eastAsia" w:ascii="宋体" w:hAnsi="宋体" w:eastAsia="宋体" w:cs="宋体"/>
          <w:color w:val="000000"/>
          <w:sz w:val="24"/>
        </w:rPr>
        <w:t>发包人和承包人根据《中华人民共和国建筑法》和《建设工程质量管理条例》，经协商一致就</w:t>
      </w:r>
      <w:r>
        <w:rPr>
          <w:rFonts w:hint="eastAsia" w:ascii="宋体" w:hAnsi="宋体" w:eastAsia="宋体" w:cs="宋体"/>
          <w:color w:val="000000"/>
          <w:sz w:val="24"/>
          <w:u w:val="single"/>
        </w:rPr>
        <w:t xml:space="preserve"> </w:t>
      </w:r>
      <w:r>
        <w:rPr>
          <w:rFonts w:hint="eastAsia"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签订工程质量保修书。</w:t>
      </w:r>
    </w:p>
    <w:p w14:paraId="621621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eastAsia="宋体" w:cs="宋体"/>
          <w:color w:val="000000"/>
          <w:sz w:val="24"/>
        </w:rPr>
      </w:pPr>
      <w:r>
        <w:rPr>
          <w:rFonts w:hint="eastAsia" w:ascii="宋体" w:hAnsi="宋体" w:eastAsia="宋体" w:cs="宋体"/>
          <w:color w:val="000000"/>
          <w:sz w:val="24"/>
        </w:rPr>
        <w:t>一、工程质量保修范围和内容</w:t>
      </w:r>
    </w:p>
    <w:p w14:paraId="117B19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承包人在质量保修期内，按照有关法律规定和合同约定，承担工程质量保修责任。</w:t>
      </w:r>
    </w:p>
    <w:p w14:paraId="2B042BE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质量保修范围包括</w:t>
      </w:r>
      <w:r>
        <w:rPr>
          <w:rFonts w:hint="eastAsia" w:ascii="宋体" w:hAnsi="宋体" w:eastAsia="宋体" w:cs="宋体"/>
          <w:color w:val="000000"/>
          <w:sz w:val="24"/>
          <w:u w:val="single"/>
        </w:rPr>
        <w:t xml:space="preserve"> 合同包含的建设内容</w:t>
      </w:r>
      <w:r>
        <w:rPr>
          <w:rFonts w:hint="eastAsia" w:ascii="宋体" w:hAnsi="宋体" w:eastAsia="宋体" w:cs="宋体"/>
          <w:color w:val="000000"/>
          <w:sz w:val="24"/>
        </w:rPr>
        <w:t>以及双方约定的其他项目。具体保修的内容，双方约定如下：</w:t>
      </w:r>
      <w:r>
        <w:rPr>
          <w:rFonts w:hint="eastAsia" w:ascii="宋体" w:hAnsi="宋体" w:eastAsia="宋体" w:cs="宋体"/>
          <w:color w:val="000000"/>
          <w:sz w:val="24"/>
          <w:u w:val="single"/>
          <w:lang w:val="en-US" w:eastAsia="zh-CN"/>
        </w:rPr>
        <w:t xml:space="preserve">     </w:t>
      </w:r>
      <w:r>
        <w:rPr>
          <w:rFonts w:hint="eastAsia" w:eastAsia="宋体" w:cs="宋体"/>
          <w:color w:val="000000"/>
          <w:sz w:val="24"/>
          <w:u w:val="single"/>
          <w:lang w:val="en-US" w:eastAsia="zh-CN"/>
        </w:rPr>
        <w:t>施工图纸内容</w:t>
      </w:r>
      <w:r>
        <w:rPr>
          <w:rFonts w:hint="eastAsia" w:ascii="宋体" w:hAnsi="宋体" w:eastAsia="宋体" w:cs="宋体"/>
          <w:color w:val="000000"/>
          <w:sz w:val="24"/>
          <w:u w:val="single"/>
          <w:lang w:val="en-US" w:eastAsia="zh-CN"/>
        </w:rPr>
        <w:t xml:space="preserve">       。</w:t>
      </w:r>
    </w:p>
    <w:p w14:paraId="74690B2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eastAsia="宋体" w:cs="宋体"/>
          <w:color w:val="000000"/>
          <w:sz w:val="24"/>
        </w:rPr>
      </w:pPr>
      <w:r>
        <w:rPr>
          <w:rFonts w:hint="eastAsia" w:ascii="宋体" w:hAnsi="宋体" w:eastAsia="宋体" w:cs="宋体"/>
          <w:color w:val="000000"/>
          <w:sz w:val="24"/>
        </w:rPr>
        <w:t>二、质量保修期</w:t>
      </w:r>
    </w:p>
    <w:p w14:paraId="3FE896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根据《建设工程质量管理条例》及有关规定，工程的质量保修期如下：</w:t>
      </w:r>
    </w:p>
    <w:p w14:paraId="0FCCDCD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eastAsia="宋体" w:cs="宋体"/>
          <w:color w:val="000000"/>
          <w:sz w:val="24"/>
          <w:u w:val="single"/>
          <w:lang w:val="en-US" w:eastAsia="zh-CN"/>
        </w:rPr>
        <w:t xml:space="preserve">        施工图纸内容        </w:t>
      </w:r>
      <w:r>
        <w:rPr>
          <w:rFonts w:hint="eastAsia" w:ascii="宋体" w:hAnsi="宋体" w:eastAsia="宋体" w:cs="宋体"/>
          <w:color w:val="000000"/>
          <w:sz w:val="24"/>
          <w:u w:val="none"/>
        </w:rPr>
        <w:t>等质量保修期为1年</w:t>
      </w:r>
      <w:r>
        <w:rPr>
          <w:rFonts w:hint="eastAsia" w:ascii="宋体" w:hAnsi="宋体" w:eastAsia="宋体" w:cs="宋体"/>
          <w:color w:val="000000"/>
          <w:sz w:val="24"/>
        </w:rPr>
        <w:t>。</w:t>
      </w:r>
    </w:p>
    <w:p w14:paraId="3A0677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质量保修期自工程</w:t>
      </w:r>
      <w:r>
        <w:rPr>
          <w:rFonts w:hint="eastAsia" w:ascii="宋体" w:hAnsi="宋体" w:eastAsia="宋体" w:cs="宋体"/>
          <w:color w:val="000000"/>
          <w:sz w:val="24"/>
          <w:lang w:eastAsia="zh-CN"/>
        </w:rPr>
        <w:t>完工</w:t>
      </w:r>
      <w:r>
        <w:rPr>
          <w:rFonts w:hint="eastAsia" w:ascii="宋体" w:hAnsi="宋体" w:eastAsia="宋体" w:cs="宋体"/>
          <w:color w:val="000000"/>
          <w:sz w:val="24"/>
        </w:rPr>
        <w:t>验收合格之日起计算。</w:t>
      </w:r>
    </w:p>
    <w:p w14:paraId="5A2121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eastAsia="宋体" w:cs="宋体"/>
          <w:color w:val="000000"/>
          <w:sz w:val="24"/>
        </w:rPr>
      </w:pPr>
      <w:r>
        <w:rPr>
          <w:rFonts w:hint="eastAsia" w:ascii="宋体" w:hAnsi="宋体" w:eastAsia="宋体" w:cs="宋体"/>
          <w:color w:val="000000"/>
          <w:sz w:val="24"/>
        </w:rPr>
        <w:t>三、缺陷责任期</w:t>
      </w:r>
    </w:p>
    <w:p w14:paraId="1B168E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工程缺陷责任期为</w:t>
      </w:r>
      <w:r>
        <w:rPr>
          <w:rFonts w:hint="eastAsia" w:ascii="宋体" w:hAnsi="宋体" w:eastAsia="宋体" w:cs="宋体"/>
          <w:color w:val="000000"/>
          <w:sz w:val="24"/>
          <w:u w:val="single"/>
        </w:rPr>
        <w:t xml:space="preserve"> 12 </w:t>
      </w:r>
      <w:r>
        <w:rPr>
          <w:rFonts w:hint="eastAsia" w:ascii="宋体" w:hAnsi="宋体" w:eastAsia="宋体" w:cs="宋体"/>
          <w:color w:val="000000"/>
          <w:sz w:val="24"/>
        </w:rPr>
        <w:t>个月，缺陷责任期自工程通过</w:t>
      </w:r>
      <w:r>
        <w:rPr>
          <w:rFonts w:hint="eastAsia" w:ascii="宋体" w:hAnsi="宋体" w:eastAsia="宋体" w:cs="宋体"/>
          <w:color w:val="000000"/>
          <w:sz w:val="24"/>
          <w:lang w:eastAsia="zh-CN"/>
        </w:rPr>
        <w:t>完工</w:t>
      </w:r>
      <w:r>
        <w:rPr>
          <w:rFonts w:hint="eastAsia" w:ascii="宋体" w:hAnsi="宋体" w:eastAsia="宋体" w:cs="宋体"/>
          <w:color w:val="000000"/>
          <w:sz w:val="24"/>
        </w:rPr>
        <w:t>验收合格之日起计算。单位工程先于全部工程进行验收，单位工程缺陷责任期自单位工程验收合格之日起算。</w:t>
      </w:r>
    </w:p>
    <w:p w14:paraId="082818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缺陷责任期终止后，发包人应退还剩余的质量保证金。</w:t>
      </w:r>
    </w:p>
    <w:p w14:paraId="2296D0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eastAsia="宋体" w:cs="宋体"/>
          <w:color w:val="000000"/>
          <w:sz w:val="24"/>
        </w:rPr>
      </w:pPr>
      <w:r>
        <w:rPr>
          <w:rFonts w:hint="eastAsia" w:ascii="宋体" w:hAnsi="宋体" w:eastAsia="宋体" w:cs="宋体"/>
          <w:color w:val="000000"/>
          <w:sz w:val="24"/>
        </w:rPr>
        <w:t>四、质量保修责任</w:t>
      </w:r>
    </w:p>
    <w:p w14:paraId="39DED80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1．属于保修范围、内容的项目，承包人应当在接到保修通知之日起</w:t>
      </w:r>
      <w:r>
        <w:rPr>
          <w:rFonts w:hint="eastAsia" w:ascii="宋体" w:hAnsi="宋体" w:eastAsia="宋体" w:cs="宋体"/>
          <w:color w:val="000000"/>
          <w:sz w:val="24"/>
          <w:u w:val="single"/>
        </w:rPr>
        <w:t>7</w:t>
      </w:r>
      <w:r>
        <w:rPr>
          <w:rFonts w:hint="eastAsia" w:ascii="宋体" w:hAnsi="宋体" w:eastAsia="宋体" w:cs="宋体"/>
          <w:color w:val="000000"/>
          <w:sz w:val="24"/>
        </w:rPr>
        <w:t>天内派人保修。承包人不在约定期限内派人保修的，发包人可以委托他人修理，修理费用从质量保修金内扣除。</w:t>
      </w:r>
    </w:p>
    <w:p w14:paraId="460E892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2．发生紧急事故需抢修的，承包人在接到事故通知后，应当立即到达事故现场抢修。</w:t>
      </w:r>
    </w:p>
    <w:p w14:paraId="2CE9C8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E8B53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4．质量保修完成后，由发包人组织验收。</w:t>
      </w:r>
    </w:p>
    <w:p w14:paraId="35F2157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eastAsia="宋体" w:cs="宋体"/>
          <w:color w:val="000000"/>
          <w:sz w:val="24"/>
        </w:rPr>
      </w:pPr>
      <w:r>
        <w:rPr>
          <w:rFonts w:hint="eastAsia" w:ascii="宋体" w:hAnsi="宋体" w:eastAsia="宋体" w:cs="宋体"/>
          <w:color w:val="000000"/>
          <w:sz w:val="24"/>
        </w:rPr>
        <w:t>五、保修费用</w:t>
      </w:r>
    </w:p>
    <w:p w14:paraId="373C63C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保修费用由造成质量缺陷的责任方承担。</w:t>
      </w:r>
    </w:p>
    <w:p w14:paraId="799D06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000000"/>
          <w:sz w:val="24"/>
          <w:u w:val="single"/>
        </w:rPr>
      </w:pPr>
      <w:r>
        <w:rPr>
          <w:rFonts w:hint="eastAsia" w:ascii="宋体" w:hAnsi="宋体" w:eastAsia="宋体" w:cs="宋体"/>
          <w:color w:val="000000"/>
          <w:sz w:val="24"/>
        </w:rPr>
        <w:t>六、双方约定的其他工程质量保修事项：</w:t>
      </w:r>
      <w:r>
        <w:rPr>
          <w:rFonts w:hint="eastAsia" w:eastAsia="宋体" w:cs="宋体"/>
          <w:color w:val="000000"/>
          <w:sz w:val="24"/>
          <w:u w:val="single"/>
          <w:lang w:val="en-US" w:eastAsia="zh-CN"/>
        </w:rPr>
        <w:t xml:space="preserve">     </w:t>
      </w:r>
      <w:r>
        <w:rPr>
          <w:rFonts w:hint="eastAsia" w:eastAsia="宋体" w:cs="宋体"/>
          <w:color w:val="000000"/>
          <w:sz w:val="24"/>
          <w:u w:val="single"/>
          <w:lang w:eastAsia="zh-CN"/>
        </w:rPr>
        <w:t>无</w:t>
      </w:r>
      <w:r>
        <w:rPr>
          <w:rFonts w:hint="eastAsia" w:eastAsia="宋体" w:cs="宋体"/>
          <w:color w:val="000000"/>
          <w:sz w:val="24"/>
          <w:u w:val="single"/>
          <w:lang w:val="en-US" w:eastAsia="zh-CN"/>
        </w:rPr>
        <w:t xml:space="preserve">                。</w:t>
      </w:r>
    </w:p>
    <w:p w14:paraId="61A71D09">
      <w:pPr>
        <w:keepNext w:val="0"/>
        <w:keepLines w:val="0"/>
        <w:pageBreakBefore w:val="0"/>
        <w:widowControl w:val="0"/>
        <w:kinsoku/>
        <w:wordWrap/>
        <w:overflowPunct/>
        <w:topLinePunct w:val="0"/>
        <w:autoSpaceDE/>
        <w:autoSpaceDN/>
        <w:bidi w:val="0"/>
        <w:adjustRightInd/>
        <w:snapToGrid/>
        <w:spacing w:line="520" w:lineRule="exact"/>
        <w:ind w:firstLine="456" w:firstLineChars="190"/>
        <w:textAlignment w:val="auto"/>
        <w:rPr>
          <w:rFonts w:ascii="宋体" w:hAnsi="宋体" w:eastAsia="宋体" w:cs="宋体"/>
          <w:color w:val="000000"/>
          <w:sz w:val="24"/>
        </w:rPr>
      </w:pPr>
      <w:r>
        <w:rPr>
          <w:rFonts w:hint="eastAsia" w:ascii="宋体" w:hAnsi="宋体" w:eastAsia="宋体" w:cs="宋体"/>
          <w:color w:val="000000"/>
          <w:sz w:val="24"/>
        </w:rPr>
        <w:t>工程质量保修书由发包人、承包人在工程竣工验收前共同签署，作为施工合同附件，其有效期限至保修期满。</w:t>
      </w:r>
    </w:p>
    <w:p w14:paraId="432F6B4E">
      <w:pPr>
        <w:pStyle w:val="12"/>
        <w:spacing w:line="360" w:lineRule="exact"/>
        <w:rPr>
          <w:rFonts w:ascii="仿宋" w:hAnsi="仿宋" w:eastAsia="仿宋"/>
          <w:color w:val="000000"/>
          <w:sz w:val="28"/>
          <w:szCs w:val="28"/>
        </w:rPr>
      </w:pPr>
    </w:p>
    <w:p w14:paraId="77B21C8A">
      <w:pPr>
        <w:pStyle w:val="12"/>
        <w:spacing w:line="360" w:lineRule="exact"/>
        <w:rPr>
          <w:rFonts w:ascii="仿宋" w:hAnsi="仿宋" w:eastAsia="仿宋"/>
          <w:color w:val="000000"/>
          <w:sz w:val="28"/>
          <w:szCs w:val="28"/>
        </w:rPr>
      </w:pPr>
    </w:p>
    <w:p w14:paraId="0CD034B5">
      <w:pPr>
        <w:pStyle w:val="12"/>
        <w:spacing w:line="240" w:lineRule="auto"/>
        <w:ind w:left="-840" w:leftChars="-400" w:right="-680" w:rightChars="-324"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 xml:space="preserve">                         </w:t>
      </w:r>
    </w:p>
    <w:p w14:paraId="234A8F96">
      <w:pPr>
        <w:tabs>
          <w:tab w:val="left" w:pos="5715"/>
        </w:tabs>
        <w:spacing w:line="240" w:lineRule="auto"/>
        <w:ind w:left="-840" w:leftChars="-400" w:right="-680" w:rightChars="-324" w:firstLine="0" w:firstLineChars="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（盖单位章）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（盖单位章）  </w:t>
      </w:r>
    </w:p>
    <w:p w14:paraId="7E32FF0E">
      <w:pPr>
        <w:tabs>
          <w:tab w:val="left" w:pos="4140"/>
          <w:tab w:val="left" w:pos="4320"/>
        </w:tabs>
        <w:spacing w:line="440" w:lineRule="exact"/>
        <w:ind w:left="-840" w:leftChars="-400" w:right="-680" w:rightChars="-324" w:firstLine="0" w:firstLineChars="0"/>
        <w:rPr>
          <w:rFonts w:hint="eastAsia" w:ascii="仿宋" w:hAnsi="仿宋" w:eastAsia="仿宋" w:cs="仿宋"/>
          <w:color w:val="000000"/>
          <w:sz w:val="28"/>
          <w:szCs w:val="28"/>
        </w:rPr>
      </w:pPr>
    </w:p>
    <w:p w14:paraId="37C44FE6">
      <w:pPr>
        <w:tabs>
          <w:tab w:val="left" w:pos="4140"/>
          <w:tab w:val="left" w:pos="4320"/>
        </w:tabs>
        <w:spacing w:line="360" w:lineRule="auto"/>
        <w:ind w:left="-840" w:leftChars="-400" w:right="-680" w:rightChars="-324"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法定代表人：               </w:t>
      </w:r>
    </w:p>
    <w:p w14:paraId="6744CE7D">
      <w:pPr>
        <w:tabs>
          <w:tab w:val="left" w:pos="4500"/>
          <w:tab w:val="left" w:pos="4680"/>
        </w:tabs>
        <w:spacing w:line="360" w:lineRule="auto"/>
        <w:ind w:left="-840" w:leftChars="-400" w:right="-680" w:rightChars="-324"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委托代理人：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委托代理人：                 </w:t>
      </w:r>
    </w:p>
    <w:p w14:paraId="4AA32793">
      <w:pPr>
        <w:tabs>
          <w:tab w:val="left" w:pos="4140"/>
        </w:tabs>
        <w:spacing w:line="360" w:lineRule="auto"/>
        <w:ind w:left="-840" w:leftChars="-400" w:right="-680" w:rightChars="-324" w:firstLine="0" w:firstLineChars="0"/>
        <w:rPr>
          <w:rFonts w:hint="default" w:ascii="仿宋" w:hAnsi="仿宋" w:eastAsia="仿宋" w:cs="仿宋"/>
          <w:color w:val="000000"/>
          <w:sz w:val="28"/>
          <w:szCs w:val="28"/>
          <w:u w:val="single"/>
          <w:lang w:val="en-US"/>
        </w:rPr>
      </w:pPr>
      <w:r>
        <w:rPr>
          <w:rFonts w:hint="eastAsia" w:ascii="仿宋" w:hAnsi="仿宋" w:eastAsia="仿宋" w:cs="仿宋"/>
          <w:color w:val="000000"/>
          <w:sz w:val="28"/>
          <w:szCs w:val="28"/>
        </w:rPr>
        <w:t>地  址：</w:t>
      </w:r>
      <w:r>
        <w:rPr>
          <w:rFonts w:hint="eastAsia" w:ascii="仿宋" w:hAnsi="仿宋" w:eastAsia="仿宋" w:cs="仿宋"/>
          <w:color w:val="000000"/>
          <w:kern w:val="2"/>
          <w:sz w:val="28"/>
          <w:szCs w:val="28"/>
          <w:lang w:val="en-US" w:eastAsia="zh-CN" w:bidi="ar-SA"/>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地</w:t>
      </w:r>
      <w:r>
        <w:rPr>
          <w:rFonts w:hint="eastAsia" w:ascii="仿宋" w:hAnsi="仿宋" w:eastAsia="仿宋" w:cs="仿宋"/>
          <w:color w:val="000000"/>
          <w:kern w:val="2"/>
          <w:sz w:val="28"/>
          <w:szCs w:val="28"/>
          <w:lang w:val="en-US" w:eastAsia="zh-CN" w:bidi="ar-SA"/>
        </w:rPr>
        <w:t xml:space="preserve">  址： </w:t>
      </w:r>
      <w:r>
        <w:rPr>
          <w:rFonts w:hint="eastAsia" w:ascii="仿宋" w:hAnsi="仿宋" w:eastAsia="仿宋" w:cs="仿宋"/>
          <w:color w:val="000000"/>
          <w:kern w:val="2"/>
          <w:sz w:val="28"/>
          <w:szCs w:val="28"/>
          <w:lang w:val="en-US" w:eastAsia="zh-CN" w:bidi="ar-SA"/>
        </w:rPr>
        <w:br w:type="textWrapping"/>
      </w:r>
      <w:r>
        <w:rPr>
          <w:rFonts w:hint="eastAsia" w:ascii="仿宋" w:hAnsi="仿宋" w:eastAsia="仿宋" w:cs="仿宋"/>
          <w:color w:val="000000"/>
          <w:kern w:val="2"/>
          <w:sz w:val="28"/>
          <w:szCs w:val="28"/>
          <w:lang w:val="en-US" w:eastAsia="zh-CN" w:bidi="ar-SA"/>
        </w:rPr>
        <w:t xml:space="preserve">电  话：                                电  话： </w:t>
      </w:r>
    </w:p>
    <w:p w14:paraId="6B4DF50A">
      <w:pPr>
        <w:pStyle w:val="40"/>
        <w:ind w:left="0"/>
        <w:jc w:val="both"/>
        <w:rPr>
          <w:rFonts w:hint="eastAsia"/>
          <w:color w:val="000000"/>
          <w:u w:val="single"/>
          <w:lang w:val="en-US"/>
        </w:rPr>
      </w:pPr>
    </w:p>
    <w:p w14:paraId="6DFF8809">
      <w:pPr>
        <w:spacing w:line="480" w:lineRule="auto"/>
        <w:rPr>
          <w:rFonts w:hAnsi="宋体"/>
        </w:rPr>
      </w:pPr>
    </w:p>
    <w:p w14:paraId="122D38C7">
      <w:pPr>
        <w:pStyle w:val="2"/>
        <w:rPr>
          <w:rFonts w:hAnsi="宋体"/>
        </w:rPr>
      </w:pPr>
    </w:p>
    <w:p w14:paraId="2F110B29">
      <w:pPr>
        <w:rPr>
          <w:rFonts w:hAnsi="宋体"/>
        </w:rPr>
      </w:pPr>
    </w:p>
    <w:p w14:paraId="32313168">
      <w:pPr>
        <w:pStyle w:val="2"/>
        <w:rPr>
          <w:rFonts w:hAnsi="宋体"/>
        </w:rPr>
      </w:pPr>
    </w:p>
    <w:p w14:paraId="794C8EFE">
      <w:pPr>
        <w:rPr>
          <w:rFonts w:hAnsi="宋体"/>
        </w:rPr>
      </w:pPr>
    </w:p>
    <w:p w14:paraId="3C67840A">
      <w:pPr>
        <w:pStyle w:val="2"/>
        <w:rPr>
          <w:rFonts w:hAnsi="宋体"/>
        </w:rPr>
      </w:pPr>
    </w:p>
    <w:p w14:paraId="29392EFD">
      <w:pPr>
        <w:rPr>
          <w:rFonts w:hAnsi="宋体"/>
        </w:rPr>
      </w:pPr>
    </w:p>
    <w:p w14:paraId="696C7B68">
      <w:pPr>
        <w:pStyle w:val="2"/>
      </w:pPr>
    </w:p>
    <w:p w14:paraId="54D6E20C">
      <w:pPr>
        <w:jc w:val="center"/>
        <w:outlineLvl w:val="0"/>
        <w:rPr>
          <w:rFonts w:ascii="华文中宋" w:hAnsi="华文中宋" w:eastAsia="华文中宋" w:cs="华文中宋"/>
          <w:b/>
          <w:bCs/>
          <w:sz w:val="32"/>
          <w:szCs w:val="32"/>
        </w:rPr>
      </w:pPr>
      <w:bookmarkStart w:id="585" w:name="_Toc4230"/>
      <w:bookmarkStart w:id="586" w:name="_Toc2274"/>
      <w:bookmarkStart w:id="587" w:name="_Toc31864"/>
      <w:r>
        <w:rPr>
          <w:rFonts w:hint="eastAsia" w:ascii="华文中宋" w:hAnsi="华文中宋" w:eastAsia="华文中宋" w:cs="华文中宋"/>
          <w:b/>
          <w:bCs/>
          <w:sz w:val="32"/>
          <w:szCs w:val="32"/>
        </w:rPr>
        <w:t xml:space="preserve">第六章  </w:t>
      </w:r>
      <w:bookmarkStart w:id="588" w:name="_Toc13185"/>
      <w:r>
        <w:rPr>
          <w:rFonts w:hint="eastAsia" w:ascii="华文中宋" w:hAnsi="华文中宋" w:eastAsia="华文中宋" w:cs="华文中宋"/>
          <w:b/>
          <w:bCs/>
          <w:sz w:val="32"/>
          <w:szCs w:val="32"/>
        </w:rPr>
        <w:t>响应文件（格式）</w:t>
      </w:r>
      <w:bookmarkEnd w:id="585"/>
      <w:bookmarkEnd w:id="586"/>
      <w:bookmarkEnd w:id="587"/>
      <w:bookmarkEnd w:id="588"/>
    </w:p>
    <w:p w14:paraId="72F91E9B">
      <w:pPr>
        <w:rPr>
          <w:rFonts w:ascii="宋体" w:hAnsi="宋体" w:cs="宋体"/>
        </w:rPr>
      </w:pPr>
    </w:p>
    <w:p w14:paraId="3C8FAC41">
      <w:pPr>
        <w:rPr>
          <w:rFonts w:ascii="宋体" w:hAnsi="宋体"/>
          <w:b/>
          <w:sz w:val="32"/>
          <w:szCs w:val="20"/>
        </w:rPr>
      </w:pPr>
      <w:bookmarkStart w:id="589" w:name="_Toc18351"/>
      <w:bookmarkStart w:id="590" w:name="_Toc21496"/>
      <w:bookmarkStart w:id="591" w:name="_Toc497927069"/>
      <w:r>
        <w:rPr>
          <w:rFonts w:hint="eastAsia" w:ascii="宋体" w:hAnsi="宋体"/>
          <w:b/>
          <w:sz w:val="32"/>
          <w:szCs w:val="20"/>
        </w:rPr>
        <w:t>一、响应文件</w:t>
      </w:r>
      <w:bookmarkEnd w:id="589"/>
      <w:bookmarkEnd w:id="590"/>
      <w:bookmarkEnd w:id="591"/>
      <w:r>
        <w:rPr>
          <w:rFonts w:hint="eastAsia" w:ascii="宋体" w:hAnsi="宋体"/>
          <w:b/>
          <w:sz w:val="32"/>
          <w:szCs w:val="20"/>
        </w:rPr>
        <w:t>封面格式：</w:t>
      </w:r>
    </w:p>
    <w:p w14:paraId="61F69B9E">
      <w:pPr>
        <w:autoSpaceDE w:val="0"/>
        <w:autoSpaceDN w:val="0"/>
        <w:adjustRightInd w:val="0"/>
        <w:jc w:val="left"/>
        <w:rPr>
          <w:kern w:val="0"/>
          <w:sz w:val="24"/>
        </w:rPr>
      </w:pPr>
    </w:p>
    <w:p w14:paraId="23399597">
      <w:pPr>
        <w:autoSpaceDE w:val="0"/>
        <w:autoSpaceDN w:val="0"/>
        <w:adjustRightInd w:val="0"/>
        <w:jc w:val="left"/>
        <w:rPr>
          <w:kern w:val="0"/>
          <w:sz w:val="24"/>
        </w:rPr>
      </w:pPr>
    </w:p>
    <w:p w14:paraId="75E40116">
      <w:pPr>
        <w:autoSpaceDE w:val="0"/>
        <w:autoSpaceDN w:val="0"/>
        <w:adjustRightInd w:val="0"/>
        <w:jc w:val="left"/>
        <w:rPr>
          <w:kern w:val="0"/>
          <w:sz w:val="24"/>
        </w:rPr>
      </w:pPr>
    </w:p>
    <w:p w14:paraId="2A50B1FF">
      <w:pPr>
        <w:snapToGrid w:val="0"/>
        <w:spacing w:beforeLines="50" w:after="50"/>
        <w:jc w:val="center"/>
        <w:rPr>
          <w:rFonts w:ascii="宋体" w:hAnsi="宋体" w:cs="宋体"/>
          <w:b/>
          <w:sz w:val="72"/>
          <w:szCs w:val="72"/>
        </w:rPr>
      </w:pPr>
      <w:r>
        <w:rPr>
          <w:rFonts w:hint="eastAsia" w:ascii="宋体" w:hAnsi="宋体" w:cs="宋体"/>
          <w:b/>
          <w:sz w:val="72"/>
          <w:szCs w:val="72"/>
        </w:rPr>
        <w:t>响应文件</w:t>
      </w:r>
    </w:p>
    <w:p w14:paraId="4E0721ED">
      <w:pPr>
        <w:snapToGrid w:val="0"/>
        <w:spacing w:beforeLines="50" w:after="50"/>
        <w:ind w:firstLine="422" w:firstLineChars="150"/>
        <w:rPr>
          <w:rFonts w:ascii="宋体" w:hAnsi="宋体" w:cs="宋体"/>
          <w:b/>
          <w:sz w:val="28"/>
          <w:szCs w:val="28"/>
        </w:rPr>
      </w:pPr>
    </w:p>
    <w:p w14:paraId="2533341C">
      <w:pPr>
        <w:snapToGrid w:val="0"/>
        <w:spacing w:beforeLines="50" w:after="50"/>
        <w:ind w:firstLine="2249" w:firstLineChars="800"/>
        <w:jc w:val="left"/>
        <w:rPr>
          <w:rFonts w:ascii="宋体" w:hAnsi="宋体" w:cs="宋体"/>
          <w:b/>
          <w:sz w:val="28"/>
          <w:szCs w:val="28"/>
        </w:rPr>
      </w:pPr>
    </w:p>
    <w:p w14:paraId="23F84139">
      <w:pPr>
        <w:snapToGrid w:val="0"/>
        <w:spacing w:beforeLines="50" w:after="50"/>
        <w:ind w:firstLine="2249" w:firstLineChars="800"/>
        <w:jc w:val="left"/>
        <w:rPr>
          <w:rFonts w:ascii="宋体" w:hAnsi="宋体" w:cs="宋体"/>
          <w:b/>
          <w:sz w:val="28"/>
          <w:szCs w:val="28"/>
        </w:rPr>
      </w:pPr>
    </w:p>
    <w:p w14:paraId="1D0DA3EF">
      <w:pPr>
        <w:snapToGrid w:val="0"/>
        <w:spacing w:beforeLines="50" w:after="50"/>
        <w:jc w:val="center"/>
        <w:rPr>
          <w:rFonts w:hint="eastAsia" w:ascii="宋体" w:hAnsi="宋体" w:eastAsia="宋体" w:cs="宋体"/>
          <w:b/>
          <w:sz w:val="28"/>
          <w:szCs w:val="28"/>
          <w:u w:val="single"/>
          <w:lang w:eastAsia="zh-CN"/>
        </w:rPr>
      </w:pPr>
      <w:r>
        <w:rPr>
          <w:rFonts w:hint="eastAsia" w:ascii="宋体" w:hAnsi="宋体" w:cs="宋体"/>
          <w:b/>
          <w:sz w:val="28"/>
          <w:szCs w:val="28"/>
        </w:rPr>
        <w:t>项目名称：</w:t>
      </w:r>
      <w:r>
        <w:rPr>
          <w:rFonts w:hint="eastAsia" w:ascii="宋体" w:hAnsi="宋体" w:cs="宋体"/>
          <w:b/>
          <w:sz w:val="28"/>
          <w:szCs w:val="28"/>
          <w:u w:val="single"/>
          <w:lang w:eastAsia="zh-CN"/>
        </w:rPr>
        <w:t>阳朔黑皮果蔗组培健康种苗生产、繁育、种植、加工一体化示范建设项目</w:t>
      </w:r>
    </w:p>
    <w:p w14:paraId="66912A70">
      <w:pPr>
        <w:snapToGrid w:val="0"/>
        <w:spacing w:beforeLines="50" w:after="50"/>
        <w:ind w:firstLine="1124" w:firstLineChars="400"/>
        <w:rPr>
          <w:rFonts w:ascii="宋体" w:hAnsi="宋体" w:cs="宋体"/>
          <w:b/>
          <w:sz w:val="28"/>
          <w:szCs w:val="28"/>
        </w:rPr>
      </w:pPr>
    </w:p>
    <w:p w14:paraId="5E78D392">
      <w:pPr>
        <w:snapToGrid w:val="0"/>
        <w:spacing w:beforeLines="50" w:after="50"/>
        <w:ind w:firstLine="1124" w:firstLineChars="400"/>
        <w:rPr>
          <w:rFonts w:ascii="宋体" w:hAnsi="宋体" w:cs="宋体"/>
          <w:b/>
          <w:sz w:val="28"/>
          <w:szCs w:val="28"/>
        </w:rPr>
      </w:pPr>
    </w:p>
    <w:p w14:paraId="0D03FA7E">
      <w:pPr>
        <w:snapToGrid w:val="0"/>
        <w:spacing w:beforeLines="50" w:after="50"/>
        <w:ind w:firstLine="1124" w:firstLineChars="400"/>
        <w:rPr>
          <w:rFonts w:ascii="宋体" w:hAnsi="宋体" w:cs="宋体"/>
          <w:b/>
          <w:sz w:val="28"/>
          <w:szCs w:val="28"/>
        </w:rPr>
      </w:pPr>
    </w:p>
    <w:p w14:paraId="79158430">
      <w:pPr>
        <w:snapToGrid w:val="0"/>
        <w:spacing w:beforeLines="50" w:after="50"/>
        <w:ind w:firstLine="1124" w:firstLineChars="400"/>
        <w:rPr>
          <w:rFonts w:hint="eastAsia" w:ascii="宋体" w:hAns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highlight w:val="none"/>
          <w:u w:val="single"/>
          <w:lang w:eastAsia="zh-CN"/>
        </w:rPr>
        <w:t>GLZC2025-C2-210055-GXXY</w:t>
      </w:r>
    </w:p>
    <w:p w14:paraId="3A4CD068">
      <w:pPr>
        <w:autoSpaceDE w:val="0"/>
        <w:autoSpaceDN w:val="0"/>
        <w:adjustRightInd w:val="0"/>
        <w:ind w:firstLine="1124" w:firstLineChars="400"/>
        <w:jc w:val="left"/>
        <w:rPr>
          <w:rFonts w:hint="eastAsia" w:ascii="宋体" w:hAnsi="宋体" w:eastAsia="宋体" w:cs="宋体"/>
          <w:b/>
          <w:kern w:val="0"/>
          <w:sz w:val="28"/>
          <w:szCs w:val="28"/>
          <w:u w:val="single"/>
          <w:lang w:eastAsia="zh-CN"/>
        </w:rPr>
      </w:pPr>
      <w:r>
        <w:rPr>
          <w:rFonts w:hint="eastAsia" w:ascii="宋体" w:hAnsi="宋体" w:cs="宋体"/>
          <w:b/>
          <w:kern w:val="0"/>
          <w:sz w:val="28"/>
          <w:szCs w:val="28"/>
        </w:rPr>
        <w:t>采购人：</w:t>
      </w:r>
      <w:r>
        <w:rPr>
          <w:rFonts w:hint="eastAsia" w:ascii="宋体" w:hAnsi="宋体" w:cs="宋体"/>
          <w:b/>
          <w:kern w:val="0"/>
          <w:sz w:val="28"/>
          <w:szCs w:val="28"/>
          <w:u w:val="single"/>
          <w:lang w:eastAsia="zh-CN"/>
        </w:rPr>
        <w:t>阳朔县福利镇人民政府</w:t>
      </w:r>
    </w:p>
    <w:p w14:paraId="192C50E7">
      <w:pPr>
        <w:snapToGrid w:val="0"/>
        <w:spacing w:beforeLines="50" w:after="50"/>
        <w:ind w:firstLine="1124" w:firstLineChars="400"/>
        <w:jc w:val="left"/>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广西鑫永恒项目管理有限公司</w:t>
      </w:r>
    </w:p>
    <w:p w14:paraId="1518C174">
      <w:pPr>
        <w:spacing w:after="120"/>
        <w:ind w:left="980" w:leftChars="200" w:hanging="560" w:hangingChars="200"/>
        <w:rPr>
          <w:rFonts w:ascii="宋体" w:hAnsi="宋体" w:cs="宋体"/>
          <w:bCs/>
          <w:sz w:val="28"/>
          <w:szCs w:val="28"/>
        </w:rPr>
      </w:pPr>
      <w:bookmarkStart w:id="592" w:name="_Toc4932_WPSOffice_Level2"/>
      <w:bookmarkStart w:id="593" w:name="_Toc20319_WPSOffice_Level2"/>
    </w:p>
    <w:p w14:paraId="3A5E0596">
      <w:pPr>
        <w:spacing w:after="120"/>
        <w:ind w:left="980" w:leftChars="200" w:hanging="560" w:hangingChars="200"/>
        <w:rPr>
          <w:rFonts w:ascii="宋体" w:hAnsi="宋体" w:cs="宋体"/>
          <w:bCs/>
          <w:sz w:val="28"/>
          <w:szCs w:val="28"/>
        </w:rPr>
      </w:pPr>
    </w:p>
    <w:p w14:paraId="555D9DF5">
      <w:pPr>
        <w:spacing w:line="440" w:lineRule="exact"/>
        <w:ind w:left="982" w:leftChars="200" w:hanging="562" w:hangingChars="200"/>
        <w:rPr>
          <w:rFonts w:ascii="宋体" w:hAnsi="宋体" w:cs="宋体"/>
          <w:b/>
          <w:sz w:val="28"/>
          <w:szCs w:val="28"/>
          <w:u w:val="single"/>
        </w:rPr>
      </w:pPr>
      <w:r>
        <w:rPr>
          <w:rFonts w:hint="eastAsia" w:ascii="宋体" w:hAnsi="宋体" w:cs="宋体"/>
          <w:b/>
          <w:sz w:val="28"/>
          <w:szCs w:val="28"/>
        </w:rPr>
        <w:t>供应商[公章(CA签章)]：</w:t>
      </w:r>
      <w:bookmarkEnd w:id="592"/>
      <w:bookmarkEnd w:id="593"/>
      <w:r>
        <w:rPr>
          <w:rFonts w:hint="eastAsia" w:ascii="宋体" w:hAnsi="宋体" w:cs="宋体"/>
          <w:b/>
          <w:sz w:val="28"/>
          <w:szCs w:val="28"/>
          <w:u w:val="single"/>
        </w:rPr>
        <w:t xml:space="preserve">                              </w:t>
      </w:r>
    </w:p>
    <w:p w14:paraId="329B1425">
      <w:pPr>
        <w:spacing w:line="440" w:lineRule="exact"/>
        <w:ind w:left="982" w:leftChars="200" w:hanging="562" w:hangingChars="200"/>
        <w:rPr>
          <w:rFonts w:ascii="宋体" w:hAnsi="宋体" w:cs="宋体"/>
          <w:b/>
          <w:sz w:val="28"/>
          <w:szCs w:val="28"/>
          <w:u w:val="single"/>
        </w:rPr>
      </w:pPr>
    </w:p>
    <w:p w14:paraId="40B71E82">
      <w:pPr>
        <w:spacing w:line="440" w:lineRule="exact"/>
        <w:ind w:firstLine="420"/>
        <w:rPr>
          <w:rFonts w:ascii="宋体" w:hAnsi="宋体" w:cs="宋体"/>
          <w:b/>
          <w:sz w:val="28"/>
          <w:szCs w:val="28"/>
          <w:u w:val="single"/>
        </w:rPr>
      </w:pPr>
      <w:bookmarkStart w:id="594" w:name="_Toc9622_WPSOffice_Level2"/>
      <w:bookmarkStart w:id="595" w:name="_Toc32056_WPSOffice_Level2"/>
      <w:r>
        <w:rPr>
          <w:rFonts w:hint="eastAsia" w:ascii="宋体" w:hAnsi="宋体" w:cs="宋体"/>
          <w:b/>
          <w:sz w:val="28"/>
          <w:szCs w:val="28"/>
        </w:rPr>
        <w:t>法定代表人或相应的委托代理人签字[或盖章(CA签章)]：</w:t>
      </w:r>
      <w:r>
        <w:rPr>
          <w:rFonts w:hint="eastAsia" w:ascii="宋体" w:hAnsi="宋体" w:cs="宋体"/>
          <w:b/>
          <w:sz w:val="28"/>
          <w:szCs w:val="28"/>
          <w:u w:val="single"/>
        </w:rPr>
        <w:t xml:space="preserve">            </w:t>
      </w:r>
    </w:p>
    <w:p w14:paraId="0296CD14">
      <w:pPr>
        <w:spacing w:line="440" w:lineRule="exact"/>
        <w:ind w:firstLine="420"/>
        <w:rPr>
          <w:rFonts w:ascii="宋体" w:hAnsi="宋体" w:cs="宋体"/>
          <w:b/>
          <w:sz w:val="28"/>
          <w:szCs w:val="28"/>
          <w:u w:val="single"/>
        </w:rPr>
      </w:pPr>
    </w:p>
    <w:bookmarkEnd w:id="594"/>
    <w:bookmarkEnd w:id="595"/>
    <w:p w14:paraId="1C2206C7">
      <w:pPr>
        <w:spacing w:line="440" w:lineRule="exact"/>
        <w:ind w:left="982" w:leftChars="200" w:hanging="562" w:hangingChars="200"/>
        <w:rPr>
          <w:rFonts w:ascii="宋体" w:hAnsi="宋体" w:cs="宋体"/>
          <w:b/>
          <w:sz w:val="28"/>
          <w:szCs w:val="28"/>
        </w:rPr>
      </w:pPr>
      <w:bookmarkStart w:id="596" w:name="_Toc15933_WPSOffice_Level2"/>
      <w:bookmarkStart w:id="597" w:name="_Toc26465_WPSOffice_Level2"/>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bookmarkEnd w:id="596"/>
      <w:bookmarkEnd w:id="597"/>
    </w:p>
    <w:p w14:paraId="10B7AE9F">
      <w:pPr>
        <w:pStyle w:val="33"/>
        <w:rPr>
          <w:color w:val="auto"/>
        </w:rPr>
      </w:pPr>
    </w:p>
    <w:p w14:paraId="3B907619">
      <w:pPr>
        <w:pStyle w:val="9"/>
        <w:spacing w:line="440" w:lineRule="exact"/>
        <w:ind w:left="900" w:hanging="480" w:hangingChars="200"/>
        <w:rPr>
          <w:rFonts w:ascii="宋体" w:hAnsi="宋体" w:cs="宋体"/>
          <w:bCs/>
          <w:sz w:val="24"/>
        </w:rPr>
      </w:pPr>
    </w:p>
    <w:p w14:paraId="54AAD481">
      <w:pPr>
        <w:pStyle w:val="9"/>
        <w:spacing w:line="440" w:lineRule="exact"/>
        <w:ind w:left="900" w:hanging="480" w:hangingChars="200"/>
        <w:rPr>
          <w:rFonts w:ascii="宋体" w:hAnsi="宋体" w:cs="宋体"/>
          <w:bCs/>
          <w:sz w:val="24"/>
        </w:rPr>
      </w:pPr>
    </w:p>
    <w:p w14:paraId="3D9A37CC">
      <w:pPr>
        <w:outlineLvl w:val="1"/>
        <w:rPr>
          <w:rFonts w:ascii="宋体" w:hAnsi="宋体" w:cs="宋体"/>
          <w:b/>
          <w:bCs/>
          <w:sz w:val="32"/>
          <w:szCs w:val="32"/>
        </w:rPr>
      </w:pPr>
      <w:bookmarkStart w:id="598" w:name="_Toc497927070"/>
      <w:bookmarkStart w:id="599" w:name="_Toc21615"/>
      <w:bookmarkStart w:id="600" w:name="_Toc19430"/>
      <w:bookmarkStart w:id="601" w:name="_Toc12538"/>
      <w:r>
        <w:rPr>
          <w:rFonts w:hint="eastAsia" w:ascii="宋体" w:hAnsi="宋体" w:cs="宋体"/>
          <w:b/>
          <w:bCs/>
          <w:sz w:val="32"/>
          <w:szCs w:val="32"/>
        </w:rPr>
        <w:t>二、响应文件组成</w:t>
      </w:r>
      <w:bookmarkEnd w:id="598"/>
      <w:bookmarkEnd w:id="599"/>
      <w:bookmarkEnd w:id="600"/>
      <w:bookmarkEnd w:id="601"/>
    </w:p>
    <w:p w14:paraId="398376CC">
      <w:pPr>
        <w:pStyle w:val="8"/>
        <w:rPr>
          <w:rFonts w:ascii="宋体" w:hAnsi="宋体" w:cs="宋体"/>
        </w:rPr>
      </w:pPr>
    </w:p>
    <w:p w14:paraId="5705EDDE">
      <w:pPr>
        <w:pStyle w:val="8"/>
        <w:rPr>
          <w:rFonts w:ascii="宋体" w:hAnsi="宋体" w:cs="宋体"/>
          <w:b/>
          <w:bCs/>
          <w:sz w:val="28"/>
          <w:szCs w:val="28"/>
        </w:rPr>
      </w:pPr>
    </w:p>
    <w:p w14:paraId="4041F349">
      <w:pPr>
        <w:numPr>
          <w:ilvl w:val="0"/>
          <w:numId w:val="7"/>
        </w:numPr>
        <w:spacing w:line="400" w:lineRule="exact"/>
        <w:ind w:firstLine="568" w:firstLineChars="202"/>
        <w:rPr>
          <w:rFonts w:ascii="宋体" w:hAnsi="宋体" w:cs="宋体"/>
          <w:b/>
          <w:bCs/>
          <w:sz w:val="28"/>
          <w:szCs w:val="28"/>
        </w:rPr>
      </w:pPr>
      <w:r>
        <w:rPr>
          <w:rFonts w:hint="eastAsia" w:ascii="宋体" w:hAnsi="宋体" w:cs="宋体"/>
          <w:b/>
          <w:bCs/>
          <w:sz w:val="28"/>
          <w:szCs w:val="28"/>
        </w:rPr>
        <w:t>资格性响应证明材料</w:t>
      </w:r>
    </w:p>
    <w:p w14:paraId="211DCF53">
      <w:pPr>
        <w:pStyle w:val="8"/>
        <w:rPr>
          <w:rFonts w:ascii="宋体" w:hAnsi="宋体" w:cs="宋体"/>
          <w:b/>
          <w:bCs/>
          <w:sz w:val="28"/>
          <w:szCs w:val="28"/>
        </w:rPr>
      </w:pPr>
    </w:p>
    <w:p w14:paraId="4435BA1A">
      <w:pPr>
        <w:pStyle w:val="8"/>
        <w:rPr>
          <w:rFonts w:ascii="宋体" w:hAnsi="宋体" w:cs="宋体"/>
          <w:b/>
          <w:bCs/>
          <w:sz w:val="28"/>
          <w:szCs w:val="28"/>
        </w:rPr>
      </w:pPr>
    </w:p>
    <w:p w14:paraId="62AEC59E">
      <w:pPr>
        <w:numPr>
          <w:ilvl w:val="0"/>
          <w:numId w:val="7"/>
        </w:numPr>
        <w:spacing w:line="400" w:lineRule="exact"/>
        <w:ind w:firstLine="568" w:firstLineChars="202"/>
        <w:rPr>
          <w:rFonts w:ascii="宋体" w:hAnsi="宋体" w:cs="宋体"/>
          <w:b/>
          <w:bCs/>
          <w:sz w:val="28"/>
          <w:szCs w:val="28"/>
        </w:rPr>
      </w:pPr>
      <w:r>
        <w:rPr>
          <w:rFonts w:hint="eastAsia" w:ascii="宋体" w:hAnsi="宋体" w:cs="宋体"/>
          <w:b/>
          <w:bCs/>
          <w:sz w:val="28"/>
          <w:szCs w:val="28"/>
        </w:rPr>
        <w:t>符合性响应证明材料</w:t>
      </w:r>
    </w:p>
    <w:p w14:paraId="0DFF97CB">
      <w:pPr>
        <w:pStyle w:val="8"/>
        <w:rPr>
          <w:rFonts w:ascii="宋体" w:hAnsi="宋体" w:cs="宋体"/>
          <w:b/>
          <w:bCs/>
          <w:sz w:val="28"/>
          <w:szCs w:val="28"/>
        </w:rPr>
      </w:pPr>
    </w:p>
    <w:p w14:paraId="20AF8520">
      <w:pPr>
        <w:pStyle w:val="8"/>
        <w:rPr>
          <w:rFonts w:ascii="宋体" w:hAnsi="宋体" w:cs="宋体"/>
          <w:b/>
          <w:bCs/>
          <w:sz w:val="28"/>
          <w:szCs w:val="28"/>
        </w:rPr>
      </w:pPr>
    </w:p>
    <w:p w14:paraId="2527CDE1">
      <w:pPr>
        <w:numPr>
          <w:ilvl w:val="0"/>
          <w:numId w:val="7"/>
        </w:numPr>
        <w:spacing w:line="400" w:lineRule="exact"/>
        <w:ind w:firstLine="568" w:firstLineChars="202"/>
        <w:rPr>
          <w:rFonts w:ascii="宋体" w:hAnsi="宋体" w:cs="宋体"/>
          <w:b/>
          <w:bCs/>
          <w:sz w:val="28"/>
          <w:szCs w:val="28"/>
        </w:rPr>
      </w:pPr>
      <w:r>
        <w:rPr>
          <w:rFonts w:hint="eastAsia" w:ascii="宋体" w:hAnsi="宋体" w:cs="宋体"/>
          <w:b/>
          <w:bCs/>
          <w:sz w:val="28"/>
          <w:szCs w:val="28"/>
        </w:rPr>
        <w:t>其他有效证明材料</w:t>
      </w:r>
    </w:p>
    <w:p w14:paraId="0D296012">
      <w:pPr>
        <w:pStyle w:val="33"/>
        <w:rPr>
          <w:rFonts w:ascii="宋体" w:hAnsi="宋体" w:cs="宋体"/>
          <w:color w:val="auto"/>
        </w:rPr>
      </w:pPr>
    </w:p>
    <w:p w14:paraId="64757596">
      <w:pPr>
        <w:tabs>
          <w:tab w:val="left" w:pos="5040"/>
        </w:tabs>
        <w:spacing w:line="400" w:lineRule="exact"/>
        <w:rPr>
          <w:rFonts w:ascii="宋体" w:hAnsi="宋体" w:cs="宋体"/>
          <w:szCs w:val="21"/>
        </w:rPr>
      </w:pPr>
    </w:p>
    <w:p w14:paraId="050F694F">
      <w:pPr>
        <w:pStyle w:val="33"/>
        <w:rPr>
          <w:rFonts w:ascii="宋体" w:hAnsi="宋体" w:cs="宋体"/>
          <w:color w:val="auto"/>
          <w:szCs w:val="21"/>
        </w:rPr>
      </w:pPr>
    </w:p>
    <w:p w14:paraId="6034D304">
      <w:pPr>
        <w:pStyle w:val="33"/>
        <w:rPr>
          <w:rFonts w:ascii="宋体" w:hAnsi="宋体" w:cs="宋体"/>
          <w:color w:val="auto"/>
          <w:szCs w:val="21"/>
        </w:rPr>
      </w:pPr>
    </w:p>
    <w:p w14:paraId="40070DA4">
      <w:pPr>
        <w:pStyle w:val="33"/>
        <w:rPr>
          <w:rFonts w:ascii="宋体" w:hAnsi="宋体" w:cs="宋体"/>
          <w:color w:val="auto"/>
          <w:szCs w:val="21"/>
        </w:rPr>
      </w:pPr>
    </w:p>
    <w:p w14:paraId="576437D9">
      <w:pPr>
        <w:pStyle w:val="33"/>
        <w:rPr>
          <w:rFonts w:ascii="宋体" w:hAnsi="宋体" w:cs="宋体"/>
          <w:color w:val="auto"/>
          <w:szCs w:val="21"/>
        </w:rPr>
      </w:pPr>
    </w:p>
    <w:p w14:paraId="26C464F7">
      <w:pPr>
        <w:numPr>
          <w:ilvl w:val="0"/>
          <w:numId w:val="8"/>
        </w:numPr>
        <w:tabs>
          <w:tab w:val="left" w:pos="3570"/>
        </w:tabs>
        <w:spacing w:line="400" w:lineRule="exact"/>
        <w:jc w:val="center"/>
        <w:outlineLvl w:val="1"/>
        <w:rPr>
          <w:rFonts w:ascii="华文中宋" w:hAnsi="华文中宋" w:eastAsia="华文中宋" w:cs="华文中宋"/>
          <w:b/>
          <w:bCs/>
          <w:sz w:val="30"/>
          <w:szCs w:val="30"/>
        </w:rPr>
      </w:pPr>
      <w:bookmarkStart w:id="602" w:name="_Toc7185"/>
      <w:bookmarkStart w:id="603" w:name="_Toc497927071"/>
      <w:bookmarkStart w:id="604" w:name="_Toc11067"/>
      <w:r>
        <w:rPr>
          <w:rFonts w:hint="eastAsia" w:ascii="宋体" w:hAnsi="宋体" w:cs="宋体"/>
          <w:sz w:val="32"/>
          <w:szCs w:val="32"/>
        </w:rPr>
        <w:br w:type="page"/>
      </w:r>
      <w:bookmarkStart w:id="605" w:name="_Toc12268"/>
      <w:r>
        <w:rPr>
          <w:rFonts w:hint="eastAsia" w:ascii="华文中宋" w:hAnsi="华文中宋" w:eastAsia="华文中宋" w:cs="华文中宋"/>
          <w:b/>
          <w:bCs/>
          <w:sz w:val="30"/>
          <w:szCs w:val="30"/>
        </w:rPr>
        <w:t>资格性响应证明材料目录</w:t>
      </w:r>
      <w:bookmarkEnd w:id="602"/>
      <w:bookmarkEnd w:id="603"/>
      <w:bookmarkEnd w:id="604"/>
      <w:bookmarkEnd w:id="605"/>
    </w:p>
    <w:p w14:paraId="3ACD069C">
      <w:pPr>
        <w:spacing w:line="360" w:lineRule="exact"/>
        <w:ind w:firstLine="480" w:firstLineChars="200"/>
        <w:rPr>
          <w:rFonts w:ascii="宋体" w:hAnsi="宋体" w:cs="宋体"/>
          <w:sz w:val="24"/>
        </w:rPr>
      </w:pPr>
    </w:p>
    <w:p w14:paraId="14A1A6CD">
      <w:pPr>
        <w:spacing w:line="360" w:lineRule="exact"/>
        <w:ind w:firstLine="480" w:firstLineChars="200"/>
        <w:rPr>
          <w:rFonts w:ascii="宋体" w:hAnsi="宋体" w:cs="宋体"/>
          <w:sz w:val="24"/>
        </w:rPr>
      </w:pPr>
      <w:r>
        <w:rPr>
          <w:rFonts w:hint="eastAsia" w:ascii="宋体" w:hAnsi="宋体" w:cs="宋体"/>
          <w:sz w:val="24"/>
        </w:rPr>
        <w:t>1.供应商相应的法定代表人、负责人、自然人有效身份证正反两面复印件（必须提供）；</w:t>
      </w:r>
    </w:p>
    <w:p w14:paraId="649C6CD1">
      <w:pPr>
        <w:spacing w:line="360" w:lineRule="exact"/>
        <w:ind w:firstLine="480" w:firstLineChars="200"/>
        <w:jc w:val="left"/>
        <w:rPr>
          <w:rFonts w:ascii="宋体" w:hAnsi="宋体" w:cs="宋体"/>
          <w:sz w:val="24"/>
        </w:rPr>
      </w:pPr>
      <w:r>
        <w:rPr>
          <w:rFonts w:hint="eastAsia" w:ascii="宋体" w:hAnsi="宋体" w:cs="宋体"/>
          <w:sz w:val="24"/>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四种情形的：①如供应商为截标时间前60日以内成立的公司，可以提供供应商与委托代理人签订的劳动合同复印件代替养老保险证明复印件；②如供应商为事业单位，可以提供事业单位机构编制管理证复印件或事业单位机构为其发放工资的工资条复印件代替养老保险证明复印件；③如委托代理人为免缴纳养老保险人员，提供免缴纳养老保险的证明材料复印件及供应商与委托代理人签订的劳动合同复印件代替养老保险证明复印件；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71B9126F">
      <w:pPr>
        <w:spacing w:line="360" w:lineRule="exact"/>
        <w:ind w:firstLine="480" w:firstLineChars="200"/>
        <w:rPr>
          <w:rFonts w:ascii="宋体" w:hAnsi="宋体" w:cs="宋体"/>
          <w:sz w:val="24"/>
          <w:szCs w:val="32"/>
        </w:rPr>
      </w:pPr>
      <w:r>
        <w:rPr>
          <w:rFonts w:hint="eastAsia" w:ascii="宋体" w:hAnsi="宋体" w:cs="宋体"/>
          <w:sz w:val="24"/>
        </w:rPr>
        <w:t>3.供应商参加政府采购活动前3年内在经营活动中没有重大违法记录及有关信用信息的书面声明（必须提供）；</w:t>
      </w:r>
    </w:p>
    <w:p w14:paraId="1319EAE1">
      <w:pPr>
        <w:spacing w:line="360" w:lineRule="exact"/>
        <w:ind w:left="420" w:leftChars="200"/>
        <w:rPr>
          <w:rFonts w:ascii="宋体" w:hAnsi="宋体" w:cs="宋体"/>
          <w:sz w:val="24"/>
        </w:rPr>
      </w:pPr>
      <w:r>
        <w:rPr>
          <w:rFonts w:hint="eastAsia" w:ascii="宋体" w:hAnsi="宋体" w:cs="宋体"/>
          <w:sz w:val="24"/>
        </w:rPr>
        <w:t>4.供应商的法人或者其他组织营业执照等证明文件复印件（必须提供，自然人除外）；</w:t>
      </w:r>
    </w:p>
    <w:p w14:paraId="56D13C31">
      <w:pPr>
        <w:spacing w:line="360" w:lineRule="exact"/>
        <w:ind w:firstLine="480" w:firstLineChars="200"/>
        <w:rPr>
          <w:rFonts w:ascii="宋体" w:hAnsi="宋体" w:cs="宋体"/>
          <w:sz w:val="24"/>
        </w:rPr>
      </w:pPr>
      <w:r>
        <w:rPr>
          <w:rFonts w:hint="eastAsia" w:ascii="宋体" w:hAnsi="宋体" w:cs="宋体"/>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F79BDCA">
      <w:pPr>
        <w:spacing w:line="360" w:lineRule="exact"/>
        <w:ind w:firstLine="480" w:firstLineChars="200"/>
        <w:rPr>
          <w:rFonts w:ascii="宋体" w:hAnsi="宋体" w:cs="宋体"/>
          <w:sz w:val="24"/>
          <w:szCs w:val="32"/>
        </w:rPr>
      </w:pPr>
      <w:r>
        <w:rPr>
          <w:rFonts w:hint="eastAsia" w:ascii="宋体" w:hAnsi="宋体" w:cs="宋体"/>
          <w:kern w:val="0"/>
          <w:sz w:val="24"/>
        </w:rPr>
        <w:t>5.供应商有效的资质证书及安全生产许可证复印件</w:t>
      </w:r>
      <w:r>
        <w:rPr>
          <w:rFonts w:hint="eastAsia" w:ascii="宋体" w:hAnsi="宋体" w:cs="宋体"/>
          <w:sz w:val="24"/>
        </w:rPr>
        <w:t>（必须提供）；</w:t>
      </w:r>
    </w:p>
    <w:p w14:paraId="561D3D50">
      <w:pPr>
        <w:spacing w:line="360" w:lineRule="exact"/>
        <w:ind w:firstLine="480" w:firstLineChars="200"/>
        <w:rPr>
          <w:rFonts w:ascii="宋体" w:hAnsi="宋体" w:cs="宋体"/>
          <w:sz w:val="24"/>
          <w:szCs w:val="32"/>
        </w:rPr>
      </w:pPr>
      <w:r>
        <w:rPr>
          <w:rFonts w:hint="eastAsia" w:ascii="宋体" w:hAnsi="宋体" w:cs="宋体"/>
          <w:kern w:val="0"/>
          <w:sz w:val="24"/>
        </w:rPr>
        <w:t>6.拟派项目经理的建筑工程专业二级以上（含本级）注册建造师证和安全生产考核合格证书（B类）复印件（必须提供）；</w:t>
      </w:r>
    </w:p>
    <w:p w14:paraId="1AEAAAAA">
      <w:pPr>
        <w:spacing w:line="360" w:lineRule="exact"/>
        <w:ind w:firstLine="480" w:firstLineChars="200"/>
        <w:rPr>
          <w:rFonts w:ascii="宋体" w:hAnsi="宋体" w:cs="宋体"/>
          <w:kern w:val="0"/>
          <w:sz w:val="24"/>
        </w:rPr>
      </w:pPr>
      <w:r>
        <w:rPr>
          <w:rFonts w:hint="eastAsia" w:ascii="宋体" w:hAnsi="宋体" w:cs="宋体"/>
          <w:kern w:val="0"/>
          <w:sz w:val="24"/>
        </w:rPr>
        <w:t>7.项目经理无在建工程承诺书（格式自拟）（必须提供）；</w:t>
      </w:r>
    </w:p>
    <w:p w14:paraId="51634FCB">
      <w:pPr>
        <w:spacing w:line="360" w:lineRule="exact"/>
        <w:ind w:firstLine="480" w:firstLineChars="200"/>
        <w:rPr>
          <w:rFonts w:ascii="宋体" w:hAnsi="宋体" w:cs="宋体"/>
          <w:sz w:val="24"/>
          <w:szCs w:val="32"/>
        </w:rPr>
      </w:pPr>
      <w:r>
        <w:rPr>
          <w:rFonts w:hint="eastAsia" w:ascii="宋体" w:hAnsi="宋体" w:cs="宋体"/>
          <w:kern w:val="0"/>
          <w:sz w:val="24"/>
        </w:rPr>
        <w:t>8.供应商2022年以来任意年度内的财务状况报告（或银行出具的资信证明）复印件（必须提供）</w:t>
      </w:r>
      <w:r>
        <w:rPr>
          <w:rFonts w:hint="eastAsia" w:ascii="宋体" w:hAnsi="宋体" w:cs="宋体"/>
          <w:sz w:val="24"/>
        </w:rPr>
        <w:t>；</w:t>
      </w:r>
    </w:p>
    <w:p w14:paraId="6BE80E9D">
      <w:pPr>
        <w:spacing w:line="360" w:lineRule="exact"/>
        <w:ind w:firstLine="480" w:firstLineChars="200"/>
        <w:rPr>
          <w:rFonts w:ascii="宋体" w:hAnsi="宋体" w:cs="宋体"/>
          <w:sz w:val="24"/>
          <w:szCs w:val="32"/>
        </w:rPr>
      </w:pPr>
      <w:r>
        <w:rPr>
          <w:rFonts w:hint="eastAsia" w:ascii="宋体" w:hAnsi="宋体" w:cs="宋体"/>
          <w:sz w:val="24"/>
        </w:rPr>
        <w:t>9.供应商在响应文件递交截止时间前半年内任意一个月或任一季度依法缴纳税收的证明材料[增值税缴纳发票(税收完税证明)或企业所得税完税证明或税务部门出具的免税证明]复印件（必须提供）；</w:t>
      </w:r>
    </w:p>
    <w:p w14:paraId="76306138">
      <w:pPr>
        <w:spacing w:line="360" w:lineRule="exact"/>
        <w:ind w:firstLine="480" w:firstLineChars="200"/>
        <w:rPr>
          <w:rFonts w:ascii="宋体" w:hAnsi="宋体" w:cs="宋体"/>
          <w:b/>
          <w:sz w:val="36"/>
          <w:szCs w:val="36"/>
        </w:rPr>
      </w:pPr>
      <w:r>
        <w:rPr>
          <w:rFonts w:hint="eastAsia" w:ascii="宋体" w:hAnsi="宋体" w:cs="宋体"/>
          <w:sz w:val="24"/>
        </w:rPr>
        <w:t>10.中小企业声明函或者残疾人福利性单位声明函（格式后附）或者供应商属于监狱企业的，提供由省级以上监狱管理局、戒毒管理局（含新疆生产建设兵团）出具的属于监狱企业的证明文件（必须提供）。</w:t>
      </w:r>
    </w:p>
    <w:p w14:paraId="2EF3B446">
      <w:pPr>
        <w:spacing w:line="440" w:lineRule="atLeast"/>
        <w:outlineLvl w:val="1"/>
        <w:rPr>
          <w:rFonts w:ascii="宋体" w:hAnsi="宋体" w:cs="宋体"/>
          <w:b/>
          <w:sz w:val="28"/>
          <w:szCs w:val="28"/>
        </w:rPr>
      </w:pPr>
      <w:r>
        <w:rPr>
          <w:rFonts w:hint="eastAsia" w:ascii="宋体" w:hAnsi="宋体" w:cs="宋体"/>
          <w:b/>
          <w:sz w:val="28"/>
          <w:szCs w:val="28"/>
        </w:rPr>
        <w:br w:type="page"/>
      </w:r>
      <w:bookmarkStart w:id="606" w:name="_Toc6697"/>
      <w:bookmarkStart w:id="607" w:name="_Toc22703"/>
      <w:bookmarkStart w:id="608" w:name="_Toc28594"/>
      <w:bookmarkStart w:id="609" w:name="_Toc4819"/>
      <w:bookmarkStart w:id="610" w:name="_Toc19265"/>
      <w:r>
        <w:rPr>
          <w:rFonts w:hint="eastAsia" w:ascii="宋体" w:hAnsi="宋体" w:cs="宋体"/>
          <w:b/>
          <w:sz w:val="28"/>
          <w:szCs w:val="28"/>
        </w:rPr>
        <w:t>1.</w:t>
      </w:r>
      <w:bookmarkEnd w:id="606"/>
      <w:bookmarkEnd w:id="607"/>
      <w:bookmarkEnd w:id="608"/>
      <w:bookmarkEnd w:id="609"/>
      <w:bookmarkEnd w:id="610"/>
      <w:r>
        <w:rPr>
          <w:rFonts w:hint="eastAsia" w:ascii="宋体" w:hAnsi="宋体" w:cs="宋体"/>
          <w:b/>
          <w:sz w:val="28"/>
          <w:szCs w:val="28"/>
        </w:rPr>
        <w:t>供应商相应的法定代表人、负责人、自然人有效身份证正反两面复印件（必须提供）</w:t>
      </w:r>
    </w:p>
    <w:p w14:paraId="3E8C6F66">
      <w:pPr>
        <w:spacing w:line="440" w:lineRule="atLeast"/>
      </w:pPr>
    </w:p>
    <w:p w14:paraId="183B7F7D"/>
    <w:p w14:paraId="7730CF55">
      <w:pPr>
        <w:spacing w:line="440" w:lineRule="atLeast"/>
        <w:rPr>
          <w:rFonts w:ascii="宋体" w:hAnsi="宋体" w:cs="宋体"/>
          <w:b/>
          <w:sz w:val="28"/>
          <w:szCs w:val="28"/>
        </w:rPr>
      </w:pPr>
    </w:p>
    <w:p w14:paraId="62335AC0">
      <w:pPr>
        <w:spacing w:line="440" w:lineRule="atLeast"/>
        <w:outlineLvl w:val="1"/>
        <w:rPr>
          <w:rFonts w:ascii="宋体" w:hAnsi="宋体" w:cs="宋体"/>
          <w:b/>
          <w:sz w:val="28"/>
          <w:szCs w:val="28"/>
        </w:rPr>
      </w:pPr>
      <w:bookmarkStart w:id="611" w:name="_Toc29198"/>
      <w:bookmarkStart w:id="612" w:name="_Toc15990"/>
      <w:bookmarkStart w:id="613" w:name="_Toc16573"/>
      <w:bookmarkStart w:id="614" w:name="_Toc3592"/>
      <w:bookmarkStart w:id="615" w:name="_Toc1213"/>
      <w:r>
        <w:rPr>
          <w:rFonts w:hint="eastAsia" w:ascii="宋体" w:hAnsi="宋体" w:cs="宋体"/>
          <w:b/>
          <w:sz w:val="28"/>
          <w:szCs w:val="28"/>
        </w:rPr>
        <w:t>2.</w:t>
      </w:r>
      <w:bookmarkEnd w:id="611"/>
      <w:bookmarkEnd w:id="612"/>
      <w:bookmarkEnd w:id="613"/>
      <w:bookmarkEnd w:id="614"/>
      <w:bookmarkEnd w:id="615"/>
      <w:r>
        <w:rPr>
          <w:rFonts w:hint="eastAsia" w:ascii="宋体" w:hAnsi="宋体" w:cs="宋体"/>
          <w:b/>
          <w:sz w:val="28"/>
          <w:szCs w:val="28"/>
        </w:rPr>
        <w:t>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四种情形的：</w:t>
      </w:r>
    </w:p>
    <w:p w14:paraId="2561482F">
      <w:pPr>
        <w:spacing w:line="440" w:lineRule="atLeast"/>
        <w:rPr>
          <w:rFonts w:ascii="宋体" w:hAnsi="宋体" w:cs="宋体"/>
          <w:b/>
          <w:szCs w:val="21"/>
        </w:rPr>
      </w:pPr>
      <w:r>
        <w:rPr>
          <w:rFonts w:hint="eastAsia" w:ascii="宋体" w:hAnsi="宋体" w:cs="宋体"/>
          <w:b/>
          <w:szCs w:val="21"/>
        </w:rPr>
        <w:t>①如供应商为截标时间前60日以内成立的公司，可以提供供应商与委托代理人签订的劳动合同复印件代替养老保险证明复印件；</w:t>
      </w:r>
    </w:p>
    <w:p w14:paraId="7D853577">
      <w:pPr>
        <w:spacing w:line="440" w:lineRule="atLeast"/>
        <w:rPr>
          <w:rFonts w:ascii="宋体" w:hAnsi="宋体" w:cs="宋体"/>
          <w:b/>
          <w:szCs w:val="21"/>
        </w:rPr>
      </w:pPr>
      <w:r>
        <w:rPr>
          <w:rFonts w:hint="eastAsia" w:ascii="宋体" w:hAnsi="宋体" w:cs="宋体"/>
          <w:b/>
          <w:szCs w:val="21"/>
        </w:rPr>
        <w:t>②如供应商为事业单位，可以提供事业单位机构编制管理证复印件或事业单位机构为其发放工资的工资条复印件代替养老保险证明复印件；</w:t>
      </w:r>
    </w:p>
    <w:p w14:paraId="364C2D6E">
      <w:pPr>
        <w:spacing w:line="440" w:lineRule="atLeast"/>
        <w:rPr>
          <w:rFonts w:ascii="宋体" w:hAnsi="宋体" w:cs="宋体"/>
          <w:b/>
          <w:szCs w:val="21"/>
        </w:rPr>
      </w:pPr>
      <w:r>
        <w:rPr>
          <w:rFonts w:hint="eastAsia" w:ascii="宋体" w:hAnsi="宋体" w:cs="宋体"/>
          <w:b/>
          <w:szCs w:val="21"/>
        </w:rPr>
        <w:t>③如委托代理人为免缴纳养老保险人员，提供免缴纳养老保险的证明材料复印件及供应商与委托代理人签订的劳动合同复印件代替养老保险证明复印件；</w:t>
      </w:r>
    </w:p>
    <w:p w14:paraId="1FC81D28">
      <w:pPr>
        <w:spacing w:line="440" w:lineRule="atLeast"/>
        <w:rPr>
          <w:rFonts w:ascii="宋体" w:hAnsi="宋体" w:cs="宋体"/>
          <w:b/>
          <w:szCs w:val="21"/>
        </w:rPr>
      </w:pPr>
      <w:r>
        <w:rPr>
          <w:rFonts w:hint="eastAsia" w:ascii="宋体" w:hAnsi="宋体" w:cs="宋体"/>
          <w:b/>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67E958A">
      <w:pPr>
        <w:spacing w:line="440" w:lineRule="atLeast"/>
        <w:rPr>
          <w:rFonts w:ascii="宋体" w:hAnsi="宋体" w:cs="宋体"/>
          <w:b/>
          <w:szCs w:val="21"/>
        </w:rPr>
      </w:pPr>
      <w:r>
        <w:rPr>
          <w:rFonts w:hint="eastAsia" w:ascii="宋体" w:hAnsi="宋体" w:cs="宋体"/>
          <w:b/>
          <w:szCs w:val="21"/>
        </w:rPr>
        <w:t>【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sz w:val="28"/>
          <w:szCs w:val="28"/>
        </w:rPr>
        <w:t>（委托代理时必须提供）</w:t>
      </w:r>
    </w:p>
    <w:p w14:paraId="3C8CDBEC">
      <w:pPr>
        <w:spacing w:line="440" w:lineRule="atLeast"/>
        <w:rPr>
          <w:rFonts w:ascii="宋体" w:hAnsi="宋体" w:cs="宋体"/>
          <w:b/>
          <w:sz w:val="28"/>
          <w:szCs w:val="28"/>
        </w:rPr>
      </w:pPr>
    </w:p>
    <w:p w14:paraId="24FE026D">
      <w:pPr>
        <w:pStyle w:val="36"/>
        <w:jc w:val="center"/>
        <w:rPr>
          <w:rFonts w:ascii="宋体" w:hAnsi="宋体" w:cs="宋体"/>
          <w:b/>
          <w:sz w:val="28"/>
          <w:szCs w:val="28"/>
        </w:rPr>
      </w:pPr>
      <w:r>
        <w:rPr>
          <w:rFonts w:hint="eastAsia" w:ascii="宋体" w:hAnsi="宋体" w:cs="宋体"/>
          <w:b/>
          <w:sz w:val="28"/>
          <w:szCs w:val="28"/>
        </w:rPr>
        <w:t>（格式见下页）</w:t>
      </w:r>
    </w:p>
    <w:p w14:paraId="7A8CD56F">
      <w:pPr>
        <w:pStyle w:val="36"/>
        <w:rPr>
          <w:rFonts w:ascii="宋体" w:hAnsi="宋体" w:cs="宋体"/>
          <w:b/>
          <w:sz w:val="28"/>
          <w:szCs w:val="28"/>
        </w:rPr>
      </w:pPr>
    </w:p>
    <w:p w14:paraId="5AA0A7E8">
      <w:pPr>
        <w:pStyle w:val="12"/>
        <w:rPr>
          <w:rFonts w:hAnsi="宋体" w:cs="宋体"/>
          <w:b/>
          <w:sz w:val="32"/>
        </w:rPr>
      </w:pPr>
      <w:r>
        <w:rPr>
          <w:rFonts w:hint="eastAsia" w:hAnsi="宋体" w:cs="宋体"/>
          <w:b/>
          <w:sz w:val="32"/>
        </w:rPr>
        <w:t xml:space="preserve">附件：            </w:t>
      </w:r>
    </w:p>
    <w:p w14:paraId="2FFA49C7">
      <w:pPr>
        <w:pStyle w:val="12"/>
        <w:jc w:val="center"/>
        <w:rPr>
          <w:rFonts w:hAnsi="宋体" w:cs="宋体"/>
          <w:b/>
          <w:sz w:val="32"/>
        </w:rPr>
      </w:pPr>
      <w:bookmarkStart w:id="616" w:name="_Toc5420_WPSOffice_Level1"/>
      <w:bookmarkStart w:id="617" w:name="_Toc964_WPSOffice_Level1"/>
      <w:r>
        <w:rPr>
          <w:rFonts w:hint="eastAsia" w:hAnsi="宋体" w:cs="宋体"/>
          <w:b/>
          <w:sz w:val="32"/>
        </w:rPr>
        <w:t>授权委托书（格式一）</w:t>
      </w:r>
      <w:bookmarkEnd w:id="616"/>
      <w:bookmarkEnd w:id="617"/>
    </w:p>
    <w:p w14:paraId="389DAA57">
      <w:pPr>
        <w:pStyle w:val="6"/>
        <w:ind w:left="2940"/>
      </w:pPr>
      <w:r>
        <w:rPr>
          <w:rFonts w:hint="eastAsia" w:ascii="宋体" w:hAnsi="宋体" w:cs="宋体"/>
          <w:b/>
          <w:sz w:val="32"/>
        </w:rPr>
        <w:t>（适合非自然人参与磋商）</w:t>
      </w:r>
    </w:p>
    <w:p w14:paraId="0F495528">
      <w:pPr>
        <w:pStyle w:val="12"/>
        <w:rPr>
          <w:rFonts w:hAnsi="宋体" w:cs="宋体"/>
        </w:rPr>
      </w:pPr>
    </w:p>
    <w:p w14:paraId="5111A4F2">
      <w:pPr>
        <w:spacing w:line="400" w:lineRule="exact"/>
        <w:rPr>
          <w:rFonts w:hint="eastAsia" w:ascii="宋体" w:hAnsi="宋体" w:eastAsia="宋体" w:cs="宋体"/>
          <w:lang w:eastAsia="zh-CN"/>
        </w:rPr>
      </w:pPr>
      <w:r>
        <w:rPr>
          <w:rFonts w:hint="eastAsia" w:ascii="宋体" w:hAnsi="宋体" w:cs="宋体"/>
          <w:szCs w:val="21"/>
        </w:rPr>
        <w:t>致：</w:t>
      </w:r>
      <w:r>
        <w:rPr>
          <w:rFonts w:hint="eastAsia" w:ascii="宋体" w:hAnsi="宋体" w:cs="宋体"/>
          <w:szCs w:val="21"/>
          <w:u w:val="single"/>
          <w:lang w:eastAsia="zh-CN"/>
        </w:rPr>
        <w:t>阳朔县福利镇人民政府</w:t>
      </w:r>
    </w:p>
    <w:p w14:paraId="551EDF8E">
      <w:pPr>
        <w:pStyle w:val="12"/>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14:paraId="4DDE50A4">
      <w:pPr>
        <w:pStyle w:val="12"/>
        <w:spacing w:line="400" w:lineRule="exact"/>
        <w:ind w:firstLine="420" w:firstLineChars="200"/>
        <w:rPr>
          <w:rFonts w:hAnsi="宋体" w:cs="宋体"/>
        </w:rPr>
      </w:pPr>
      <w:r>
        <w:rPr>
          <w:rFonts w:hint="eastAsia" w:hAnsi="宋体" w:cs="宋体"/>
        </w:rPr>
        <w:t>我方对被授权人的签字事项负全部责任。</w:t>
      </w:r>
    </w:p>
    <w:p w14:paraId="09104521">
      <w:pPr>
        <w:pStyle w:val="12"/>
        <w:spacing w:line="400" w:lineRule="exact"/>
        <w:ind w:firstLine="420" w:firstLineChars="200"/>
        <w:rPr>
          <w:rFonts w:hAnsi="宋体" w:cs="宋体"/>
          <w:u w:val="single"/>
        </w:rPr>
      </w:pPr>
      <w:r>
        <w:rPr>
          <w:rFonts w:hint="eastAsia" w:hAnsi="宋体" w:cs="宋体"/>
        </w:rPr>
        <w:t>授权委托代理期限：自即日起至该项目政府采购活动结束。</w:t>
      </w:r>
    </w:p>
    <w:p w14:paraId="3CD2938B">
      <w:pPr>
        <w:pStyle w:val="12"/>
        <w:spacing w:line="400" w:lineRule="exact"/>
        <w:rPr>
          <w:rFonts w:hAnsi="宋体" w:cs="宋体"/>
          <w:u w:val="single"/>
        </w:rPr>
      </w:pPr>
      <w:r>
        <w:rPr>
          <w:rFonts w:hint="eastAsia" w:hAnsi="宋体" w:cs="宋体"/>
        </w:rPr>
        <w:t xml:space="preserve">                                                                                             </w:t>
      </w:r>
    </w:p>
    <w:p w14:paraId="2F950BDA">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6C133411">
      <w:pPr>
        <w:spacing w:line="400" w:lineRule="exact"/>
        <w:ind w:firstLine="420" w:firstLineChars="200"/>
        <w:rPr>
          <w:rFonts w:ascii="宋体" w:hAnsi="宋体" w:cs="宋体"/>
          <w:kern w:val="0"/>
        </w:rPr>
      </w:pPr>
    </w:p>
    <w:p w14:paraId="2339ACC4">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14:paraId="04E53132">
      <w:pPr>
        <w:spacing w:line="400" w:lineRule="exact"/>
        <w:ind w:firstLine="420" w:firstLineChars="200"/>
        <w:rPr>
          <w:rFonts w:ascii="宋体" w:hAnsi="宋体" w:cs="宋体"/>
          <w:szCs w:val="21"/>
        </w:rPr>
      </w:pPr>
    </w:p>
    <w:p w14:paraId="5ECD721A">
      <w:pPr>
        <w:spacing w:line="400" w:lineRule="exact"/>
        <w:ind w:firstLine="420" w:firstLineChars="200"/>
        <w:rPr>
          <w:rFonts w:ascii="宋体" w:hAnsi="宋体" w:cs="宋体"/>
          <w:szCs w:val="21"/>
        </w:rPr>
      </w:pPr>
    </w:p>
    <w:p w14:paraId="52CE480A">
      <w:pPr>
        <w:spacing w:line="400" w:lineRule="exact"/>
        <w:ind w:firstLine="420" w:firstLineChars="200"/>
        <w:rPr>
          <w:rFonts w:ascii="宋体" w:hAnsi="宋体" w:cs="宋体"/>
          <w:szCs w:val="21"/>
        </w:rPr>
      </w:pPr>
    </w:p>
    <w:p w14:paraId="3429FD62">
      <w:pPr>
        <w:spacing w:line="400" w:lineRule="exact"/>
        <w:ind w:firstLine="420" w:firstLineChars="200"/>
        <w:rPr>
          <w:rFonts w:ascii="宋体" w:hAnsi="宋体" w:cs="宋体"/>
          <w:szCs w:val="21"/>
        </w:rPr>
      </w:pPr>
    </w:p>
    <w:p w14:paraId="7A268B52">
      <w:pPr>
        <w:spacing w:line="400" w:lineRule="exact"/>
        <w:ind w:firstLine="420" w:firstLineChars="200"/>
        <w:rPr>
          <w:rFonts w:ascii="宋体" w:hAnsi="宋体" w:cs="宋体"/>
          <w:szCs w:val="21"/>
        </w:rPr>
      </w:pPr>
    </w:p>
    <w:p w14:paraId="106D4A5A">
      <w:pPr>
        <w:spacing w:line="400" w:lineRule="exact"/>
        <w:ind w:firstLine="420" w:firstLineChars="200"/>
        <w:rPr>
          <w:rFonts w:ascii="宋体" w:hAnsi="宋体" w:cs="宋体"/>
          <w:szCs w:val="21"/>
        </w:rPr>
      </w:pPr>
    </w:p>
    <w:p w14:paraId="15A8F274">
      <w:pPr>
        <w:spacing w:line="400" w:lineRule="exact"/>
        <w:ind w:firstLine="420" w:firstLineChars="200"/>
        <w:rPr>
          <w:rFonts w:ascii="宋体" w:hAnsi="宋体" w:cs="宋体"/>
          <w:szCs w:val="21"/>
        </w:rPr>
      </w:pPr>
    </w:p>
    <w:p w14:paraId="3E7C41EC">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14:paraId="593148F1">
      <w:pPr>
        <w:snapToGrid w:val="0"/>
        <w:spacing w:line="400" w:lineRule="exact"/>
        <w:ind w:firstLine="420"/>
        <w:rPr>
          <w:rFonts w:ascii="宋体" w:hAnsi="宋体" w:cs="宋体"/>
          <w:szCs w:val="21"/>
        </w:rPr>
      </w:pPr>
    </w:p>
    <w:p w14:paraId="5DCAF685">
      <w:pPr>
        <w:snapToGrid w:val="0"/>
        <w:spacing w:line="400" w:lineRule="exact"/>
        <w:ind w:firstLine="420"/>
        <w:rPr>
          <w:rFonts w:hint="eastAsia"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p>
    <w:p w14:paraId="1205069B">
      <w:pPr>
        <w:snapToGrid w:val="0"/>
        <w:spacing w:line="400" w:lineRule="exact"/>
        <w:ind w:firstLine="420"/>
        <w:rPr>
          <w:rFonts w:hint="eastAsia" w:ascii="宋体" w:hAnsi="宋体" w:cs="宋体"/>
          <w:szCs w:val="21"/>
        </w:rPr>
      </w:pPr>
    </w:p>
    <w:p w14:paraId="7E8A861C">
      <w:pPr>
        <w:snapToGrid w:val="0"/>
        <w:spacing w:line="400" w:lineRule="exact"/>
        <w:ind w:firstLine="42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DFFE284">
      <w:pPr>
        <w:pStyle w:val="12"/>
        <w:spacing w:line="340" w:lineRule="exact"/>
        <w:ind w:firstLine="420" w:firstLineChars="200"/>
        <w:rPr>
          <w:rFonts w:hAnsi="宋体" w:cs="宋体"/>
        </w:rPr>
      </w:pPr>
    </w:p>
    <w:p w14:paraId="6E20E173">
      <w:pPr>
        <w:pStyle w:val="6"/>
        <w:ind w:left="2940"/>
      </w:pPr>
    </w:p>
    <w:p w14:paraId="08CB0C45"/>
    <w:p w14:paraId="24454F1E"/>
    <w:p w14:paraId="0FC2400F"/>
    <w:p w14:paraId="60F056DD"/>
    <w:p w14:paraId="43D4B554"/>
    <w:p w14:paraId="1271DF35">
      <w:pPr>
        <w:pStyle w:val="12"/>
        <w:jc w:val="center"/>
        <w:rPr>
          <w:rFonts w:hAnsi="宋体" w:cs="宋体"/>
          <w:b/>
          <w:sz w:val="32"/>
        </w:rPr>
      </w:pPr>
      <w:bookmarkStart w:id="618" w:name="_Toc6975_WPSOffice_Level1"/>
      <w:bookmarkStart w:id="619" w:name="_Toc21370_WPSOffice_Level1"/>
      <w:r>
        <w:rPr>
          <w:rFonts w:hint="eastAsia" w:hAnsi="宋体" w:cs="宋体"/>
          <w:b/>
          <w:sz w:val="32"/>
        </w:rPr>
        <w:t>授权委托书（格式二）</w:t>
      </w:r>
    </w:p>
    <w:p w14:paraId="5725C823">
      <w:pPr>
        <w:pStyle w:val="12"/>
        <w:jc w:val="center"/>
        <w:rPr>
          <w:rFonts w:hAnsi="宋体" w:cs="宋体"/>
          <w:b/>
          <w:sz w:val="32"/>
        </w:rPr>
      </w:pPr>
      <w:r>
        <w:rPr>
          <w:rFonts w:hint="eastAsia" w:hAnsi="宋体" w:cs="宋体"/>
          <w:b/>
          <w:sz w:val="32"/>
        </w:rPr>
        <w:t>（适合自然人参与磋商）</w:t>
      </w:r>
      <w:bookmarkEnd w:id="618"/>
      <w:bookmarkEnd w:id="619"/>
    </w:p>
    <w:p w14:paraId="7FECE6F3">
      <w:pPr>
        <w:pStyle w:val="12"/>
        <w:rPr>
          <w:rFonts w:hint="eastAsia" w:hAnsi="宋体" w:eastAsia="宋体" w:cs="宋体"/>
          <w:szCs w:val="21"/>
          <w:u w:val="single"/>
          <w:lang w:eastAsia="zh-CN"/>
        </w:rPr>
      </w:pPr>
      <w:r>
        <w:rPr>
          <w:rFonts w:hint="eastAsia" w:hAnsi="宋体" w:cs="宋体"/>
          <w:bCs/>
          <w:szCs w:val="21"/>
        </w:rPr>
        <w:t>致：</w:t>
      </w:r>
      <w:r>
        <w:rPr>
          <w:rFonts w:hint="eastAsia" w:hAnsi="宋体" w:cs="宋体"/>
          <w:bCs/>
          <w:szCs w:val="21"/>
          <w:u w:val="single"/>
          <w:lang w:eastAsia="zh-CN"/>
        </w:rPr>
        <w:t>阳朔县福利镇人民政府</w:t>
      </w:r>
    </w:p>
    <w:p w14:paraId="45E06DFD">
      <w:pPr>
        <w:rPr>
          <w:rFonts w:ascii="宋体" w:hAnsi="宋体" w:cs="宋体"/>
        </w:rPr>
      </w:pPr>
    </w:p>
    <w:p w14:paraId="76B5432A">
      <w:pPr>
        <w:pStyle w:val="12"/>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14:paraId="2CB72366">
      <w:pPr>
        <w:pStyle w:val="12"/>
        <w:spacing w:line="340" w:lineRule="exact"/>
        <w:ind w:firstLine="420" w:firstLineChars="200"/>
        <w:rPr>
          <w:rFonts w:hAnsi="宋体" w:cs="宋体"/>
        </w:rPr>
      </w:pPr>
      <w:r>
        <w:rPr>
          <w:rFonts w:hint="eastAsia" w:hAnsi="宋体" w:cs="宋体"/>
        </w:rPr>
        <w:t>本人对被授权人的签字事项负全部责任。</w:t>
      </w:r>
    </w:p>
    <w:p w14:paraId="0DACFD12">
      <w:pPr>
        <w:pStyle w:val="12"/>
        <w:spacing w:line="340" w:lineRule="exact"/>
        <w:ind w:firstLine="420" w:firstLineChars="200"/>
        <w:rPr>
          <w:rFonts w:hAnsi="宋体" w:cs="宋体"/>
          <w:u w:val="single"/>
        </w:rPr>
      </w:pPr>
      <w:r>
        <w:rPr>
          <w:rFonts w:hint="eastAsia" w:hAnsi="宋体" w:cs="宋体"/>
        </w:rPr>
        <w:t>授权委托代理期限：自即日起至该项目政府采购活动结束。</w:t>
      </w:r>
    </w:p>
    <w:p w14:paraId="13BF845D">
      <w:pPr>
        <w:pStyle w:val="12"/>
        <w:spacing w:line="340" w:lineRule="exact"/>
        <w:rPr>
          <w:rFonts w:hAnsi="宋体" w:cs="宋体"/>
          <w:u w:val="single"/>
        </w:rPr>
      </w:pPr>
      <w:r>
        <w:rPr>
          <w:rFonts w:hint="eastAsia" w:hAnsi="宋体" w:cs="宋体"/>
        </w:rPr>
        <w:t xml:space="preserve">                                                                                             </w:t>
      </w:r>
    </w:p>
    <w:p w14:paraId="49F1EB82">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29F6A1CD">
      <w:pPr>
        <w:spacing w:line="340" w:lineRule="exact"/>
        <w:ind w:firstLine="420" w:firstLineChars="200"/>
        <w:rPr>
          <w:rFonts w:ascii="宋体" w:hAnsi="宋体" w:cs="宋体"/>
          <w:kern w:val="0"/>
        </w:rPr>
      </w:pPr>
    </w:p>
    <w:p w14:paraId="2FA91E94">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14:paraId="7A2A1B6C">
      <w:pPr>
        <w:spacing w:line="340" w:lineRule="exact"/>
        <w:ind w:firstLine="420" w:firstLineChars="200"/>
        <w:rPr>
          <w:rFonts w:ascii="宋体" w:hAnsi="宋体" w:cs="宋体"/>
          <w:szCs w:val="21"/>
        </w:rPr>
      </w:pPr>
    </w:p>
    <w:p w14:paraId="5F20815B">
      <w:pPr>
        <w:spacing w:line="340" w:lineRule="exact"/>
        <w:ind w:firstLine="420" w:firstLineChars="200"/>
        <w:rPr>
          <w:rFonts w:ascii="宋体" w:hAnsi="宋体" w:cs="宋体"/>
          <w:szCs w:val="21"/>
        </w:rPr>
      </w:pPr>
    </w:p>
    <w:p w14:paraId="4DCF2640">
      <w:pPr>
        <w:spacing w:line="340" w:lineRule="exact"/>
        <w:ind w:firstLine="420" w:firstLineChars="200"/>
        <w:rPr>
          <w:rFonts w:ascii="宋体" w:hAnsi="宋体" w:cs="宋体"/>
          <w:szCs w:val="21"/>
        </w:rPr>
      </w:pPr>
    </w:p>
    <w:p w14:paraId="5D8FE7E5">
      <w:pPr>
        <w:spacing w:line="340" w:lineRule="exact"/>
        <w:ind w:firstLine="420" w:firstLineChars="200"/>
        <w:rPr>
          <w:rFonts w:ascii="宋体" w:hAnsi="宋体" w:cs="宋体"/>
          <w:szCs w:val="21"/>
        </w:rPr>
      </w:pPr>
    </w:p>
    <w:p w14:paraId="2D870FAA">
      <w:pPr>
        <w:spacing w:line="340" w:lineRule="exact"/>
        <w:ind w:firstLine="420" w:firstLineChars="200"/>
        <w:rPr>
          <w:rFonts w:ascii="宋体" w:hAnsi="宋体" w:cs="宋体"/>
          <w:szCs w:val="21"/>
        </w:rPr>
      </w:pPr>
    </w:p>
    <w:p w14:paraId="489F5126">
      <w:pPr>
        <w:snapToGrid w:val="0"/>
        <w:spacing w:line="340" w:lineRule="exact"/>
        <w:ind w:firstLine="420"/>
        <w:rPr>
          <w:rFonts w:hint="eastAsia"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p>
    <w:p w14:paraId="10A045B8">
      <w:pPr>
        <w:snapToGrid w:val="0"/>
        <w:spacing w:line="340" w:lineRule="exact"/>
        <w:ind w:firstLine="420"/>
        <w:rPr>
          <w:rFonts w:hint="eastAsia" w:ascii="宋体" w:hAnsi="宋体" w:cs="宋体"/>
          <w:szCs w:val="21"/>
        </w:rPr>
      </w:pPr>
    </w:p>
    <w:p w14:paraId="322B2BC1">
      <w:pPr>
        <w:snapToGrid w:val="0"/>
        <w:spacing w:line="340" w:lineRule="exact"/>
        <w:ind w:firstLine="42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3BC78C">
      <w:pPr>
        <w:pStyle w:val="12"/>
        <w:spacing w:line="400" w:lineRule="exact"/>
        <w:ind w:left="420" w:leftChars="200"/>
        <w:rPr>
          <w:rFonts w:hAnsi="宋体" w:cs="宋体"/>
          <w:szCs w:val="21"/>
        </w:rPr>
      </w:pPr>
    </w:p>
    <w:p w14:paraId="04ED3131">
      <w:pPr>
        <w:rPr>
          <w:rFonts w:ascii="宋体" w:hAnsi="宋体" w:cs="宋体"/>
          <w:b/>
          <w:szCs w:val="21"/>
        </w:rPr>
      </w:pPr>
    </w:p>
    <w:p w14:paraId="22F555A3">
      <w:pPr>
        <w:pStyle w:val="8"/>
        <w:rPr>
          <w:rFonts w:ascii="宋体" w:hAnsi="宋体" w:cs="宋体"/>
          <w:b/>
          <w:szCs w:val="21"/>
        </w:rPr>
      </w:pPr>
    </w:p>
    <w:p w14:paraId="5803E219">
      <w:pPr>
        <w:rPr>
          <w:rFonts w:ascii="宋体" w:hAnsi="宋体" w:cs="宋体"/>
          <w:b/>
          <w:szCs w:val="21"/>
        </w:rPr>
      </w:pPr>
    </w:p>
    <w:p w14:paraId="794BF275">
      <w:pPr>
        <w:rPr>
          <w:rFonts w:ascii="宋体" w:hAnsi="宋体" w:cs="宋体"/>
          <w:b/>
          <w:szCs w:val="21"/>
        </w:rPr>
      </w:pPr>
    </w:p>
    <w:p w14:paraId="5CB6019E">
      <w:pPr>
        <w:rPr>
          <w:rFonts w:ascii="宋体" w:hAnsi="宋体" w:cs="宋体"/>
          <w:b/>
          <w:szCs w:val="21"/>
        </w:rPr>
      </w:pPr>
    </w:p>
    <w:p w14:paraId="09F60D28">
      <w:pPr>
        <w:rPr>
          <w:rFonts w:ascii="宋体" w:hAnsi="宋体" w:cs="宋体"/>
          <w:b/>
          <w:szCs w:val="21"/>
        </w:rPr>
      </w:pPr>
    </w:p>
    <w:p w14:paraId="36C4EBD4">
      <w:pPr>
        <w:rPr>
          <w:rFonts w:ascii="宋体" w:hAnsi="宋体" w:cs="宋体"/>
          <w:b/>
          <w:szCs w:val="21"/>
        </w:rPr>
      </w:pPr>
    </w:p>
    <w:p w14:paraId="601A70A6">
      <w:pPr>
        <w:rPr>
          <w:rFonts w:ascii="宋体" w:hAnsi="宋体" w:cs="宋体"/>
          <w:b/>
          <w:szCs w:val="21"/>
        </w:rPr>
      </w:pPr>
    </w:p>
    <w:p w14:paraId="66AB80EC">
      <w:pPr>
        <w:rPr>
          <w:rFonts w:ascii="宋体" w:hAnsi="宋体" w:cs="宋体"/>
          <w:b/>
          <w:szCs w:val="21"/>
        </w:rPr>
      </w:pPr>
    </w:p>
    <w:p w14:paraId="2F9143F6">
      <w:pPr>
        <w:rPr>
          <w:rFonts w:ascii="宋体" w:hAnsi="宋体" w:cs="宋体"/>
          <w:b/>
          <w:szCs w:val="21"/>
        </w:rPr>
      </w:pPr>
    </w:p>
    <w:p w14:paraId="30CA5F59">
      <w:pPr>
        <w:rPr>
          <w:rFonts w:ascii="宋体" w:hAnsi="宋体" w:cs="宋体"/>
          <w:b/>
          <w:szCs w:val="21"/>
        </w:rPr>
      </w:pPr>
    </w:p>
    <w:p w14:paraId="1FC9F78C">
      <w:pPr>
        <w:rPr>
          <w:rFonts w:ascii="宋体" w:hAnsi="宋体" w:cs="宋体"/>
          <w:b/>
          <w:szCs w:val="21"/>
        </w:rPr>
      </w:pPr>
    </w:p>
    <w:p w14:paraId="77B91B5C">
      <w:pPr>
        <w:rPr>
          <w:rFonts w:ascii="宋体" w:hAnsi="宋体" w:cs="宋体"/>
          <w:b/>
          <w:szCs w:val="21"/>
        </w:rPr>
      </w:pPr>
    </w:p>
    <w:p w14:paraId="2F19E680">
      <w:pPr>
        <w:rPr>
          <w:rFonts w:ascii="宋体" w:hAnsi="宋体" w:cs="宋体"/>
          <w:b/>
          <w:szCs w:val="21"/>
        </w:rPr>
      </w:pPr>
    </w:p>
    <w:p w14:paraId="7972B0C2">
      <w:pPr>
        <w:rPr>
          <w:rFonts w:ascii="宋体" w:hAnsi="宋体" w:cs="宋体"/>
          <w:b/>
          <w:szCs w:val="21"/>
        </w:rPr>
      </w:pPr>
    </w:p>
    <w:p w14:paraId="7B59C367">
      <w:pPr>
        <w:rPr>
          <w:rFonts w:ascii="宋体" w:hAnsi="宋体" w:cs="宋体"/>
          <w:b/>
          <w:szCs w:val="21"/>
        </w:rPr>
      </w:pPr>
    </w:p>
    <w:p w14:paraId="2E697811">
      <w:pPr>
        <w:rPr>
          <w:rFonts w:ascii="宋体" w:hAnsi="宋体" w:cs="宋体"/>
          <w:b/>
          <w:szCs w:val="21"/>
        </w:rPr>
      </w:pPr>
    </w:p>
    <w:p w14:paraId="5B6EB773">
      <w:pPr>
        <w:pStyle w:val="6"/>
        <w:ind w:left="0" w:leftChars="0"/>
        <w:outlineLvl w:val="1"/>
        <w:rPr>
          <w:rFonts w:ascii="宋体" w:hAnsi="宋体" w:cs="宋体"/>
          <w:b/>
          <w:sz w:val="28"/>
          <w:szCs w:val="28"/>
        </w:rPr>
      </w:pPr>
      <w:bookmarkStart w:id="620" w:name="_Toc2550"/>
      <w:bookmarkStart w:id="621" w:name="_Toc2683"/>
      <w:bookmarkStart w:id="622" w:name="_Toc27156"/>
      <w:bookmarkStart w:id="623" w:name="_Toc2998"/>
      <w:bookmarkStart w:id="624" w:name="_Toc24664"/>
      <w:r>
        <w:rPr>
          <w:rFonts w:hint="eastAsia" w:ascii="宋体" w:hAnsi="宋体" w:cs="宋体"/>
          <w:b/>
          <w:sz w:val="28"/>
          <w:szCs w:val="28"/>
        </w:rPr>
        <w:t>3.</w:t>
      </w:r>
      <w:bookmarkEnd w:id="620"/>
      <w:bookmarkEnd w:id="621"/>
      <w:bookmarkEnd w:id="622"/>
      <w:bookmarkEnd w:id="623"/>
      <w:bookmarkEnd w:id="624"/>
      <w:r>
        <w:rPr>
          <w:rFonts w:hint="eastAsia" w:ascii="宋体" w:hAnsi="宋体" w:cs="宋体"/>
          <w:b/>
          <w:sz w:val="28"/>
          <w:szCs w:val="28"/>
        </w:rPr>
        <w:t>供应商参加政府采购活动前3年内在经营活动中没有重大违法记录及有关信用信息的书面声明（必须提供）</w:t>
      </w:r>
    </w:p>
    <w:p w14:paraId="4A5EC8FA">
      <w:pPr>
        <w:pStyle w:val="12"/>
        <w:spacing w:line="400" w:lineRule="exact"/>
        <w:ind w:left="420" w:leftChars="200" w:firstLine="157" w:firstLineChars="49"/>
        <w:rPr>
          <w:rFonts w:hAnsi="宋体" w:cs="宋体"/>
          <w:b/>
          <w:sz w:val="32"/>
          <w:szCs w:val="32"/>
        </w:rPr>
      </w:pPr>
      <w:r>
        <w:rPr>
          <w:rFonts w:hint="eastAsia" w:hAnsi="宋体" w:cs="宋体"/>
          <w:b/>
          <w:sz w:val="32"/>
          <w:szCs w:val="32"/>
        </w:rPr>
        <w:t xml:space="preserve">                       </w:t>
      </w:r>
    </w:p>
    <w:p w14:paraId="05991A39">
      <w:pPr>
        <w:pStyle w:val="12"/>
        <w:spacing w:line="400" w:lineRule="exact"/>
        <w:rPr>
          <w:rFonts w:hAnsi="宋体" w:cs="宋体"/>
          <w:b/>
          <w:sz w:val="32"/>
          <w:szCs w:val="32"/>
        </w:rPr>
      </w:pPr>
      <w:r>
        <w:rPr>
          <w:rFonts w:hint="eastAsia" w:hAnsi="宋体" w:cs="宋体"/>
          <w:b/>
          <w:sz w:val="32"/>
          <w:szCs w:val="32"/>
        </w:rPr>
        <w:t>附件：</w:t>
      </w:r>
    </w:p>
    <w:p w14:paraId="41796925">
      <w:pPr>
        <w:pStyle w:val="12"/>
        <w:spacing w:line="400" w:lineRule="exact"/>
        <w:jc w:val="center"/>
        <w:rPr>
          <w:rFonts w:hAnsi="宋体" w:cs="宋体"/>
          <w:b/>
          <w:sz w:val="32"/>
          <w:szCs w:val="32"/>
        </w:rPr>
      </w:pPr>
      <w:bookmarkStart w:id="625" w:name="_Toc30304_WPSOffice_Level1"/>
      <w:bookmarkStart w:id="626" w:name="_Toc30890_WPSOffice_Level1"/>
      <w:r>
        <w:rPr>
          <w:rFonts w:hint="eastAsia" w:hAnsi="宋体" w:cs="宋体"/>
          <w:b/>
          <w:sz w:val="32"/>
          <w:szCs w:val="32"/>
        </w:rPr>
        <w:t>声   明</w:t>
      </w:r>
      <w:bookmarkEnd w:id="625"/>
      <w:bookmarkEnd w:id="626"/>
    </w:p>
    <w:p w14:paraId="225EF86A">
      <w:pPr>
        <w:pStyle w:val="12"/>
        <w:spacing w:line="400" w:lineRule="exact"/>
        <w:rPr>
          <w:rFonts w:hAnsi="宋体" w:cs="宋体"/>
          <w:b/>
          <w:sz w:val="32"/>
          <w:szCs w:val="32"/>
        </w:rPr>
      </w:pPr>
    </w:p>
    <w:p w14:paraId="62258F42">
      <w:pPr>
        <w:pStyle w:val="12"/>
        <w:spacing w:line="400" w:lineRule="exact"/>
        <w:rPr>
          <w:rFonts w:hint="eastAsia" w:hAnsi="宋体" w:eastAsia="宋体" w:cs="宋体"/>
          <w:szCs w:val="21"/>
          <w:u w:val="single"/>
          <w:lang w:eastAsia="zh-CN"/>
        </w:rPr>
      </w:pPr>
      <w:r>
        <w:rPr>
          <w:rFonts w:hint="eastAsia" w:hAnsi="宋体" w:cs="宋体"/>
          <w:bCs/>
          <w:szCs w:val="21"/>
        </w:rPr>
        <w:t>致：</w:t>
      </w:r>
      <w:r>
        <w:rPr>
          <w:rFonts w:hint="eastAsia" w:hAnsi="宋体" w:cs="宋体"/>
          <w:bCs/>
          <w:szCs w:val="21"/>
          <w:u w:val="single"/>
          <w:lang w:eastAsia="zh-CN"/>
        </w:rPr>
        <w:t>阳朔县福利镇人民政府</w:t>
      </w:r>
    </w:p>
    <w:p w14:paraId="49554576">
      <w:pPr>
        <w:rPr>
          <w:rFonts w:ascii="宋体" w:hAnsi="宋体" w:cs="宋体"/>
          <w:szCs w:val="21"/>
          <w:u w:val="single"/>
        </w:rPr>
      </w:pPr>
    </w:p>
    <w:p w14:paraId="04381797">
      <w:pPr>
        <w:pStyle w:val="8"/>
        <w:rPr>
          <w:rFonts w:ascii="宋体" w:hAnsi="宋体" w:cs="宋体"/>
        </w:rPr>
      </w:pPr>
    </w:p>
    <w:p w14:paraId="0F80B5E6">
      <w:pPr>
        <w:pStyle w:val="12"/>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2E5634">
      <w:pPr>
        <w:rPr>
          <w:rFonts w:ascii="宋体" w:hAnsi="宋体" w:cs="宋体"/>
        </w:rPr>
      </w:pPr>
    </w:p>
    <w:p w14:paraId="487BCBCD">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24C1A093">
      <w:pPr>
        <w:pStyle w:val="12"/>
        <w:ind w:firstLine="3990" w:firstLineChars="1900"/>
        <w:rPr>
          <w:rFonts w:hAnsi="宋体" w:cs="宋体"/>
        </w:rPr>
      </w:pPr>
    </w:p>
    <w:p w14:paraId="5A03B3A5">
      <w:pPr>
        <w:pStyle w:val="12"/>
        <w:ind w:firstLine="3990" w:firstLineChars="1900"/>
        <w:rPr>
          <w:rFonts w:hAnsi="宋体" w:cs="宋体"/>
          <w:u w:val="single"/>
        </w:rPr>
      </w:pPr>
      <w:r>
        <w:rPr>
          <w:rFonts w:hint="eastAsia" w:hAnsi="宋体" w:cs="宋体"/>
        </w:rPr>
        <w:t>日          期：</w:t>
      </w:r>
      <w:r>
        <w:rPr>
          <w:rFonts w:hint="eastAsia" w:hAnsi="宋体" w:cs="宋体"/>
          <w:u w:val="single"/>
        </w:rPr>
        <w:t xml:space="preserve">                            </w:t>
      </w:r>
    </w:p>
    <w:p w14:paraId="6A65493C">
      <w:pPr>
        <w:pStyle w:val="12"/>
        <w:spacing w:line="340" w:lineRule="exact"/>
        <w:rPr>
          <w:rFonts w:hAnsi="宋体" w:cs="宋体"/>
          <w:b/>
          <w:sz w:val="28"/>
          <w:szCs w:val="28"/>
        </w:rPr>
      </w:pPr>
    </w:p>
    <w:p w14:paraId="07763FF4">
      <w:pPr>
        <w:pStyle w:val="12"/>
        <w:spacing w:line="340" w:lineRule="exact"/>
        <w:rPr>
          <w:rFonts w:hAnsi="宋体" w:cs="宋体"/>
          <w:b/>
          <w:sz w:val="28"/>
          <w:szCs w:val="28"/>
        </w:rPr>
      </w:pPr>
    </w:p>
    <w:p w14:paraId="10DDA548">
      <w:pPr>
        <w:pStyle w:val="12"/>
        <w:spacing w:line="340" w:lineRule="exact"/>
        <w:rPr>
          <w:rFonts w:hAnsi="宋体" w:cs="宋体"/>
          <w:b/>
          <w:sz w:val="28"/>
          <w:szCs w:val="28"/>
        </w:rPr>
      </w:pPr>
    </w:p>
    <w:p w14:paraId="5A81A2F2">
      <w:pPr>
        <w:pStyle w:val="6"/>
        <w:ind w:left="0" w:leftChars="0"/>
        <w:outlineLvl w:val="1"/>
        <w:rPr>
          <w:rFonts w:ascii="宋体" w:hAnsi="宋体" w:cs="宋体"/>
          <w:b/>
          <w:sz w:val="28"/>
          <w:szCs w:val="28"/>
        </w:rPr>
      </w:pPr>
      <w:bookmarkStart w:id="627" w:name="_Toc32703"/>
      <w:bookmarkStart w:id="628" w:name="_Toc20647"/>
      <w:bookmarkStart w:id="629" w:name="_Toc28909"/>
      <w:bookmarkStart w:id="630" w:name="_Toc20796"/>
      <w:bookmarkStart w:id="631" w:name="_Toc28801"/>
      <w:r>
        <w:rPr>
          <w:rFonts w:hint="eastAsia" w:ascii="宋体" w:hAnsi="宋体" w:cs="宋体"/>
          <w:b/>
          <w:sz w:val="28"/>
          <w:szCs w:val="28"/>
        </w:rPr>
        <w:t>4.</w:t>
      </w:r>
      <w:bookmarkEnd w:id="627"/>
      <w:bookmarkEnd w:id="628"/>
      <w:bookmarkEnd w:id="629"/>
      <w:bookmarkEnd w:id="630"/>
      <w:bookmarkEnd w:id="631"/>
      <w:r>
        <w:rPr>
          <w:rFonts w:hint="eastAsia" w:ascii="宋体" w:hAnsi="宋体" w:cs="宋体"/>
          <w:b/>
          <w:sz w:val="28"/>
          <w:szCs w:val="28"/>
        </w:rPr>
        <w:t>供应商的法人或者其他组织营业执照等证明文件复印件（必须提供，自然人除外）</w:t>
      </w:r>
    </w:p>
    <w:p w14:paraId="0442D2E4">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0F82199">
      <w:pPr>
        <w:rPr>
          <w:rFonts w:ascii="宋体" w:hAnsi="宋体" w:cs="宋体"/>
          <w:b/>
          <w:bCs/>
          <w:sz w:val="28"/>
          <w:szCs w:val="28"/>
        </w:rPr>
      </w:pPr>
    </w:p>
    <w:p w14:paraId="3E82EAC9">
      <w:pPr>
        <w:pStyle w:val="12"/>
        <w:spacing w:line="340" w:lineRule="exact"/>
        <w:rPr>
          <w:rFonts w:hAnsi="宋体" w:cs="宋体"/>
          <w:b/>
          <w:sz w:val="28"/>
          <w:szCs w:val="28"/>
        </w:rPr>
      </w:pPr>
    </w:p>
    <w:p w14:paraId="0200DCA3">
      <w:pPr>
        <w:rPr>
          <w:rFonts w:ascii="宋体" w:hAnsi="宋体" w:cs="宋体"/>
          <w:b/>
          <w:sz w:val="28"/>
          <w:szCs w:val="28"/>
        </w:rPr>
      </w:pPr>
      <w:bookmarkStart w:id="632" w:name="_Toc12697"/>
      <w:bookmarkStart w:id="633" w:name="_Toc28158"/>
      <w:bookmarkStart w:id="634" w:name="_Toc29194"/>
      <w:bookmarkStart w:id="635" w:name="_Toc6956"/>
      <w:r>
        <w:rPr>
          <w:rFonts w:hint="eastAsia" w:ascii="宋体" w:hAnsi="宋体" w:cs="宋体"/>
          <w:b/>
          <w:sz w:val="28"/>
          <w:szCs w:val="28"/>
        </w:rPr>
        <w:br w:type="page"/>
      </w:r>
    </w:p>
    <w:p w14:paraId="3154D11D">
      <w:pPr>
        <w:pStyle w:val="6"/>
        <w:ind w:left="0" w:leftChars="0"/>
        <w:outlineLvl w:val="1"/>
        <w:rPr>
          <w:rFonts w:ascii="宋体" w:hAnsi="宋体" w:cs="宋体"/>
          <w:b/>
          <w:sz w:val="28"/>
          <w:szCs w:val="28"/>
        </w:rPr>
      </w:pPr>
      <w:bookmarkStart w:id="636" w:name="_Toc19732"/>
      <w:r>
        <w:rPr>
          <w:rFonts w:hint="eastAsia" w:ascii="宋体" w:hAnsi="宋体" w:cs="宋体"/>
          <w:b/>
          <w:sz w:val="28"/>
          <w:szCs w:val="28"/>
        </w:rPr>
        <w:t>5.</w:t>
      </w:r>
      <w:bookmarkEnd w:id="632"/>
      <w:bookmarkEnd w:id="633"/>
      <w:bookmarkEnd w:id="634"/>
      <w:bookmarkEnd w:id="635"/>
      <w:bookmarkEnd w:id="636"/>
      <w:r>
        <w:rPr>
          <w:rFonts w:hint="eastAsia" w:ascii="宋体" w:hAnsi="宋体" w:cs="宋体"/>
          <w:b/>
          <w:sz w:val="28"/>
          <w:szCs w:val="28"/>
        </w:rPr>
        <w:t>供应商有效的资质证书及安全生产许可证复印件（必须提供）</w:t>
      </w:r>
    </w:p>
    <w:p w14:paraId="14C40AE9">
      <w:pPr>
        <w:pStyle w:val="6"/>
        <w:ind w:left="0" w:leftChars="0"/>
      </w:pPr>
    </w:p>
    <w:p w14:paraId="6EA05FE1">
      <w:pPr>
        <w:pStyle w:val="12"/>
        <w:spacing w:line="340" w:lineRule="exact"/>
        <w:jc w:val="left"/>
        <w:rPr>
          <w:rFonts w:hAnsi="宋体" w:cs="宋体"/>
          <w:b/>
          <w:sz w:val="28"/>
          <w:szCs w:val="28"/>
        </w:rPr>
      </w:pPr>
    </w:p>
    <w:p w14:paraId="143515E2">
      <w:pPr>
        <w:pStyle w:val="6"/>
        <w:ind w:left="0" w:leftChars="0"/>
        <w:jc w:val="left"/>
        <w:rPr>
          <w:rFonts w:ascii="宋体" w:hAnsi="宋体" w:cs="宋体"/>
          <w:b/>
          <w:sz w:val="28"/>
          <w:szCs w:val="28"/>
        </w:rPr>
      </w:pPr>
    </w:p>
    <w:p w14:paraId="21C369C3">
      <w:pPr>
        <w:jc w:val="left"/>
        <w:rPr>
          <w:rFonts w:ascii="宋体" w:hAnsi="宋体" w:cs="宋体"/>
          <w:b/>
          <w:sz w:val="28"/>
          <w:szCs w:val="28"/>
        </w:rPr>
      </w:pPr>
    </w:p>
    <w:p w14:paraId="53F009D4">
      <w:pPr>
        <w:pStyle w:val="13"/>
      </w:pPr>
    </w:p>
    <w:p w14:paraId="502398E9">
      <w:pPr>
        <w:pStyle w:val="12"/>
        <w:spacing w:line="340" w:lineRule="exact"/>
        <w:jc w:val="left"/>
        <w:rPr>
          <w:rFonts w:hAnsi="宋体" w:cs="宋体"/>
          <w:b/>
          <w:sz w:val="28"/>
          <w:szCs w:val="28"/>
        </w:rPr>
      </w:pPr>
    </w:p>
    <w:p w14:paraId="3493EE3D">
      <w:pPr>
        <w:pStyle w:val="6"/>
        <w:spacing w:line="360" w:lineRule="auto"/>
        <w:ind w:left="0" w:leftChars="0"/>
        <w:outlineLvl w:val="1"/>
        <w:rPr>
          <w:rFonts w:ascii="宋体" w:hAnsi="宋体" w:cs="宋体"/>
          <w:b/>
          <w:sz w:val="28"/>
          <w:szCs w:val="28"/>
        </w:rPr>
      </w:pPr>
      <w:bookmarkStart w:id="637" w:name="_Toc12365"/>
      <w:bookmarkStart w:id="638" w:name="_Toc12953"/>
      <w:bookmarkStart w:id="639" w:name="_Toc11223"/>
      <w:bookmarkStart w:id="640" w:name="_Toc23822"/>
      <w:bookmarkStart w:id="641" w:name="_Toc15020"/>
      <w:r>
        <w:rPr>
          <w:rFonts w:hint="eastAsia" w:ascii="宋体" w:hAnsi="宋体" w:cs="宋体"/>
          <w:b/>
          <w:sz w:val="28"/>
          <w:szCs w:val="28"/>
        </w:rPr>
        <w:t>6.</w:t>
      </w:r>
      <w:bookmarkEnd w:id="637"/>
      <w:bookmarkEnd w:id="638"/>
      <w:bookmarkEnd w:id="639"/>
      <w:bookmarkEnd w:id="640"/>
      <w:bookmarkEnd w:id="641"/>
      <w:r>
        <w:rPr>
          <w:rFonts w:hint="eastAsia" w:ascii="宋体" w:hAnsi="宋体" w:cs="宋体"/>
          <w:b/>
          <w:sz w:val="28"/>
          <w:szCs w:val="28"/>
        </w:rPr>
        <w:t>拟派项目经理的建筑工程专业二级以上（含本级）注册建造师证和安全生产考核合格证书（B类）复印件（必须提供）；</w:t>
      </w:r>
    </w:p>
    <w:p w14:paraId="4BB9C567">
      <w:pPr>
        <w:ind w:left="2940" w:leftChars="1400"/>
      </w:pPr>
      <w:bookmarkStart w:id="642" w:name="_Toc31765"/>
      <w:bookmarkStart w:id="643" w:name="_Toc27290"/>
      <w:bookmarkStart w:id="644" w:name="_Toc16476"/>
      <w:bookmarkStart w:id="645" w:name="_Toc1162"/>
    </w:p>
    <w:p w14:paraId="22B539DF">
      <w:pPr>
        <w:spacing w:line="340" w:lineRule="exact"/>
        <w:jc w:val="left"/>
        <w:rPr>
          <w:rFonts w:ascii="宋体" w:hAnsi="宋体" w:cs="宋体"/>
          <w:b/>
          <w:sz w:val="28"/>
          <w:szCs w:val="28"/>
        </w:rPr>
      </w:pPr>
    </w:p>
    <w:p w14:paraId="0E019385">
      <w:pPr>
        <w:jc w:val="left"/>
        <w:rPr>
          <w:rFonts w:ascii="宋体" w:hAnsi="宋体" w:cs="宋体"/>
          <w:b/>
          <w:sz w:val="28"/>
          <w:szCs w:val="28"/>
        </w:rPr>
      </w:pPr>
    </w:p>
    <w:p w14:paraId="7776CB43">
      <w:pPr>
        <w:jc w:val="left"/>
        <w:rPr>
          <w:rFonts w:ascii="宋体" w:hAnsi="宋体" w:cs="宋体"/>
          <w:b/>
          <w:sz w:val="28"/>
          <w:szCs w:val="28"/>
        </w:rPr>
      </w:pPr>
    </w:p>
    <w:p w14:paraId="6D01B782">
      <w:pPr>
        <w:snapToGrid w:val="0"/>
        <w:jc w:val="left"/>
        <w:rPr>
          <w:sz w:val="18"/>
          <w:szCs w:val="18"/>
        </w:rPr>
      </w:pPr>
    </w:p>
    <w:p w14:paraId="6FAC9360">
      <w:pPr>
        <w:spacing w:line="340" w:lineRule="exact"/>
        <w:jc w:val="left"/>
        <w:rPr>
          <w:rFonts w:ascii="宋体" w:hAnsi="宋体" w:cs="宋体"/>
          <w:b/>
          <w:sz w:val="28"/>
          <w:szCs w:val="28"/>
        </w:rPr>
      </w:pPr>
      <w:r>
        <w:rPr>
          <w:rFonts w:hint="eastAsia" w:ascii="宋体" w:hAnsi="宋体" w:cs="宋体"/>
          <w:b/>
          <w:sz w:val="28"/>
          <w:szCs w:val="28"/>
        </w:rPr>
        <w:t>7.项目经理无在建工程承诺书（格式自拟）（必须提供）；</w:t>
      </w:r>
    </w:p>
    <w:p w14:paraId="7A90D20B">
      <w:pPr>
        <w:pStyle w:val="6"/>
        <w:ind w:left="0" w:leftChars="0"/>
        <w:outlineLvl w:val="1"/>
        <w:rPr>
          <w:rFonts w:ascii="宋体" w:hAnsi="宋体" w:cs="宋体"/>
          <w:b/>
          <w:sz w:val="28"/>
          <w:szCs w:val="28"/>
        </w:rPr>
      </w:pPr>
      <w:bookmarkStart w:id="646" w:name="_Toc3115"/>
    </w:p>
    <w:p w14:paraId="01D43E91">
      <w:pPr>
        <w:pStyle w:val="6"/>
        <w:ind w:left="0" w:leftChars="0"/>
        <w:outlineLvl w:val="1"/>
        <w:rPr>
          <w:rFonts w:ascii="宋体" w:hAnsi="宋体" w:cs="宋体"/>
          <w:b/>
          <w:sz w:val="28"/>
          <w:szCs w:val="28"/>
        </w:rPr>
      </w:pPr>
    </w:p>
    <w:p w14:paraId="00E02B2A">
      <w:pPr>
        <w:pStyle w:val="6"/>
        <w:ind w:left="0" w:leftChars="0"/>
        <w:outlineLvl w:val="1"/>
        <w:rPr>
          <w:rFonts w:ascii="宋体" w:hAnsi="宋体" w:cs="宋体"/>
          <w:b/>
          <w:sz w:val="28"/>
          <w:szCs w:val="28"/>
        </w:rPr>
      </w:pPr>
    </w:p>
    <w:p w14:paraId="0304EB0F">
      <w:pPr>
        <w:pStyle w:val="6"/>
        <w:ind w:left="0" w:leftChars="0"/>
        <w:outlineLvl w:val="1"/>
        <w:rPr>
          <w:rFonts w:ascii="宋体" w:hAnsi="宋体" w:cs="宋体"/>
          <w:b/>
          <w:sz w:val="28"/>
          <w:szCs w:val="28"/>
        </w:rPr>
      </w:pPr>
    </w:p>
    <w:p w14:paraId="389E0F69">
      <w:pPr>
        <w:pStyle w:val="6"/>
        <w:ind w:left="0" w:leftChars="0"/>
        <w:outlineLvl w:val="1"/>
        <w:rPr>
          <w:rFonts w:ascii="宋体" w:hAnsi="宋体" w:cs="宋体"/>
          <w:b/>
          <w:sz w:val="28"/>
          <w:szCs w:val="28"/>
        </w:rPr>
      </w:pPr>
    </w:p>
    <w:p w14:paraId="5AAF29C3">
      <w:pPr>
        <w:pStyle w:val="6"/>
        <w:ind w:left="0" w:leftChars="0"/>
        <w:outlineLvl w:val="1"/>
        <w:rPr>
          <w:rFonts w:ascii="宋体" w:hAnsi="宋体" w:cs="宋体"/>
          <w:b/>
          <w:sz w:val="28"/>
          <w:szCs w:val="28"/>
        </w:rPr>
      </w:pPr>
    </w:p>
    <w:p w14:paraId="70D50CA6">
      <w:pPr>
        <w:pStyle w:val="6"/>
        <w:ind w:left="0" w:leftChars="0"/>
        <w:outlineLvl w:val="1"/>
        <w:rPr>
          <w:rFonts w:ascii="宋体" w:hAnsi="宋体" w:cs="宋体"/>
          <w:b/>
          <w:sz w:val="28"/>
          <w:szCs w:val="28"/>
        </w:rPr>
      </w:pPr>
    </w:p>
    <w:p w14:paraId="0D7B5983">
      <w:pPr>
        <w:pStyle w:val="6"/>
        <w:ind w:left="0" w:leftChars="0"/>
        <w:outlineLvl w:val="1"/>
        <w:rPr>
          <w:rFonts w:ascii="宋体" w:hAnsi="宋体" w:cs="宋体"/>
          <w:b/>
          <w:sz w:val="28"/>
          <w:szCs w:val="28"/>
        </w:rPr>
      </w:pPr>
      <w:r>
        <w:rPr>
          <w:rFonts w:hint="eastAsia" w:ascii="宋体" w:hAnsi="宋体" w:cs="宋体"/>
          <w:b/>
          <w:sz w:val="28"/>
          <w:szCs w:val="28"/>
        </w:rPr>
        <w:t>8.</w:t>
      </w:r>
      <w:bookmarkEnd w:id="642"/>
      <w:bookmarkEnd w:id="643"/>
      <w:bookmarkEnd w:id="644"/>
      <w:bookmarkEnd w:id="645"/>
      <w:bookmarkEnd w:id="646"/>
      <w:r>
        <w:rPr>
          <w:rFonts w:hint="eastAsia" w:ascii="宋体" w:hAnsi="宋体" w:cs="宋体"/>
          <w:b/>
          <w:sz w:val="28"/>
          <w:szCs w:val="28"/>
        </w:rPr>
        <w:t>供应商2022年以来任意年度内的财务状况报告（或银行出具的资信证明）复印件（必须提供）</w:t>
      </w:r>
    </w:p>
    <w:p w14:paraId="008BA8B8">
      <w:pPr>
        <w:ind w:left="2940" w:leftChars="1400"/>
      </w:pPr>
      <w:bookmarkStart w:id="647" w:name="_Toc21896"/>
      <w:bookmarkStart w:id="648" w:name="_Toc18342"/>
      <w:bookmarkStart w:id="649" w:name="_Toc10639"/>
      <w:bookmarkStart w:id="650" w:name="_Toc12791"/>
    </w:p>
    <w:p w14:paraId="1ABCFBC4">
      <w:pPr>
        <w:spacing w:line="340" w:lineRule="exact"/>
        <w:jc w:val="left"/>
        <w:rPr>
          <w:rFonts w:ascii="宋体" w:hAnsi="宋体" w:cs="宋体"/>
          <w:b/>
          <w:sz w:val="28"/>
          <w:szCs w:val="28"/>
        </w:rPr>
      </w:pPr>
    </w:p>
    <w:p w14:paraId="37A51145">
      <w:pPr>
        <w:jc w:val="left"/>
        <w:rPr>
          <w:rFonts w:ascii="宋体" w:hAnsi="宋体" w:cs="宋体"/>
          <w:b/>
          <w:sz w:val="28"/>
          <w:szCs w:val="28"/>
        </w:rPr>
      </w:pPr>
    </w:p>
    <w:p w14:paraId="20C1CD46">
      <w:pPr>
        <w:jc w:val="left"/>
        <w:rPr>
          <w:rFonts w:ascii="宋体" w:hAnsi="宋体" w:cs="宋体"/>
          <w:b/>
          <w:sz w:val="28"/>
          <w:szCs w:val="28"/>
        </w:rPr>
      </w:pPr>
    </w:p>
    <w:p w14:paraId="0299C8D9">
      <w:pPr>
        <w:snapToGrid w:val="0"/>
        <w:jc w:val="left"/>
        <w:rPr>
          <w:sz w:val="18"/>
          <w:szCs w:val="18"/>
        </w:rPr>
      </w:pPr>
    </w:p>
    <w:p w14:paraId="0B144055">
      <w:pPr>
        <w:spacing w:line="340" w:lineRule="exact"/>
        <w:jc w:val="left"/>
        <w:rPr>
          <w:rFonts w:ascii="宋体" w:hAnsi="宋体" w:cs="宋体"/>
          <w:b/>
          <w:sz w:val="28"/>
          <w:szCs w:val="28"/>
        </w:rPr>
      </w:pPr>
    </w:p>
    <w:p w14:paraId="41AA2180">
      <w:pPr>
        <w:pStyle w:val="6"/>
        <w:ind w:left="0" w:leftChars="0"/>
        <w:outlineLvl w:val="1"/>
        <w:rPr>
          <w:rFonts w:ascii="宋体" w:hAnsi="宋体" w:cs="宋体"/>
          <w:b/>
          <w:sz w:val="28"/>
          <w:szCs w:val="28"/>
        </w:rPr>
      </w:pPr>
      <w:bookmarkStart w:id="651" w:name="_Toc10118"/>
      <w:r>
        <w:rPr>
          <w:rFonts w:hint="eastAsia" w:ascii="宋体" w:hAnsi="宋体" w:cs="宋体"/>
          <w:b/>
          <w:sz w:val="28"/>
          <w:szCs w:val="28"/>
        </w:rPr>
        <w:t>9.</w:t>
      </w:r>
      <w:bookmarkEnd w:id="647"/>
      <w:bookmarkEnd w:id="648"/>
      <w:bookmarkEnd w:id="649"/>
      <w:bookmarkEnd w:id="650"/>
      <w:bookmarkEnd w:id="651"/>
      <w:r>
        <w:rPr>
          <w:rFonts w:hint="eastAsia" w:ascii="宋体" w:hAnsi="宋体" w:cs="宋体"/>
          <w:b/>
          <w:sz w:val="28"/>
          <w:szCs w:val="28"/>
        </w:rPr>
        <w:t>供应商在响应文件递交截止时间前半年内任意一个月或任一季度依法缴纳税收的证明材料[增值税缴纳发票(税收完税证明)或企业所得税完税证明或税务部门出具的免税证明]复印件（必须提供）</w:t>
      </w:r>
    </w:p>
    <w:p w14:paraId="47D70967">
      <w:pPr>
        <w:rPr>
          <w:rFonts w:ascii="宋体" w:hAnsi="宋体" w:cs="宋体"/>
          <w:b/>
          <w:bCs/>
          <w:sz w:val="32"/>
          <w:szCs w:val="32"/>
        </w:rPr>
      </w:pPr>
    </w:p>
    <w:p w14:paraId="69432F76">
      <w:pPr>
        <w:pStyle w:val="13"/>
      </w:pPr>
    </w:p>
    <w:p w14:paraId="4C852D90">
      <w:pPr>
        <w:rPr>
          <w:rFonts w:ascii="宋体" w:hAnsi="宋体" w:cs="宋体"/>
          <w:b/>
          <w:sz w:val="28"/>
          <w:szCs w:val="28"/>
        </w:rPr>
      </w:pPr>
      <w:r>
        <w:rPr>
          <w:rFonts w:hint="eastAsia" w:ascii="宋体" w:hAnsi="宋体" w:cs="宋体"/>
          <w:b/>
          <w:sz w:val="28"/>
          <w:szCs w:val="28"/>
        </w:rPr>
        <w:br w:type="page"/>
      </w:r>
    </w:p>
    <w:p w14:paraId="3365E713">
      <w:pPr>
        <w:pStyle w:val="6"/>
        <w:ind w:left="0" w:leftChars="0"/>
        <w:outlineLvl w:val="1"/>
        <w:rPr>
          <w:rFonts w:ascii="宋体" w:hAnsi="宋体" w:cs="宋体"/>
          <w:b/>
          <w:bCs/>
          <w:sz w:val="32"/>
          <w:szCs w:val="32"/>
        </w:rPr>
      </w:pPr>
      <w:bookmarkStart w:id="652" w:name="_Toc18910"/>
      <w:r>
        <w:rPr>
          <w:rFonts w:hint="eastAsia" w:ascii="宋体" w:hAnsi="宋体" w:cs="宋体"/>
          <w:b/>
          <w:sz w:val="28"/>
          <w:szCs w:val="28"/>
        </w:rPr>
        <w:t>10.</w:t>
      </w:r>
      <w:bookmarkEnd w:id="652"/>
      <w:r>
        <w:rPr>
          <w:rFonts w:hint="eastAsia" w:ascii="宋体" w:hAnsi="宋体" w:cs="宋体"/>
          <w:b/>
          <w:sz w:val="28"/>
          <w:szCs w:val="28"/>
        </w:rPr>
        <w:t>中小企业声明函或者残疾人福利性单位声明函（格式后附）或者供应商属于监狱企业的，提供由省级以上监狱管理局、戒毒管理局（含新疆生产建设兵团）出具的属于监狱企业的证明文件（必须提供）</w:t>
      </w:r>
    </w:p>
    <w:p w14:paraId="25A23C43">
      <w:pPr>
        <w:rPr>
          <w:rFonts w:ascii="宋体" w:hAnsi="宋体" w:cs="宋体"/>
          <w:b/>
          <w:bCs/>
          <w:sz w:val="32"/>
          <w:szCs w:val="32"/>
        </w:rPr>
      </w:pPr>
    </w:p>
    <w:p w14:paraId="35369DE7">
      <w:pPr>
        <w:jc w:val="center"/>
        <w:outlineLvl w:val="1"/>
        <w:rPr>
          <w:rStyle w:val="32"/>
          <w:rFonts w:ascii="宋体" w:hAnsi="宋体" w:cs="宋体"/>
          <w:b/>
          <w:bCs/>
          <w:kern w:val="0"/>
          <w:sz w:val="24"/>
        </w:rPr>
      </w:pPr>
      <w:bookmarkStart w:id="653" w:name="_Toc23913"/>
      <w:bookmarkStart w:id="654" w:name="_Toc16031"/>
      <w:bookmarkStart w:id="655" w:name="_Toc27491"/>
      <w:bookmarkStart w:id="656" w:name="_Toc20326"/>
      <w:bookmarkStart w:id="657" w:name="_Toc20297"/>
      <w:bookmarkStart w:id="658" w:name="_Toc22992"/>
      <w:r>
        <w:rPr>
          <w:rStyle w:val="32"/>
          <w:rFonts w:hint="eastAsia" w:ascii="宋体" w:hAnsi="宋体" w:cs="宋体"/>
          <w:b/>
          <w:bCs/>
          <w:kern w:val="0"/>
          <w:sz w:val="24"/>
        </w:rPr>
        <w:t>（1）</w:t>
      </w:r>
      <w:r>
        <w:rPr>
          <w:rStyle w:val="32"/>
          <w:rFonts w:ascii="宋体" w:hAnsi="宋体" w:cs="宋体"/>
          <w:b/>
          <w:bCs/>
          <w:kern w:val="0"/>
          <w:sz w:val="24"/>
        </w:rPr>
        <w:t>中小企业声明函（</w:t>
      </w:r>
      <w:r>
        <w:rPr>
          <w:rStyle w:val="32"/>
          <w:rFonts w:hint="eastAsia" w:ascii="宋体" w:hAnsi="宋体" w:cs="宋体"/>
          <w:b/>
          <w:bCs/>
          <w:kern w:val="0"/>
          <w:sz w:val="24"/>
        </w:rPr>
        <w:t>工程</w:t>
      </w:r>
      <w:r>
        <w:rPr>
          <w:rStyle w:val="32"/>
          <w:rFonts w:ascii="宋体" w:hAnsi="宋体" w:cs="宋体"/>
          <w:b/>
          <w:bCs/>
          <w:kern w:val="0"/>
          <w:sz w:val="24"/>
        </w:rPr>
        <w:t>）</w:t>
      </w:r>
      <w:bookmarkEnd w:id="653"/>
      <w:bookmarkEnd w:id="654"/>
      <w:bookmarkEnd w:id="655"/>
      <w:bookmarkEnd w:id="656"/>
      <w:bookmarkEnd w:id="657"/>
      <w:r>
        <w:rPr>
          <w:rStyle w:val="32"/>
          <w:rFonts w:hint="eastAsia" w:ascii="宋体" w:hAnsi="宋体" w:cs="宋体"/>
          <w:b/>
          <w:bCs/>
          <w:kern w:val="0"/>
          <w:sz w:val="24"/>
        </w:rPr>
        <w:t>（格式）</w:t>
      </w:r>
      <w:bookmarkEnd w:id="658"/>
    </w:p>
    <w:p w14:paraId="746B0E56">
      <w:pPr>
        <w:spacing w:after="60" w:line="360" w:lineRule="atLeast"/>
        <w:ind w:left="63" w:leftChars="30" w:right="63" w:rightChars="30"/>
        <w:jc w:val="center"/>
        <w:rPr>
          <w:kern w:val="0"/>
          <w:szCs w:val="21"/>
        </w:rPr>
      </w:pPr>
    </w:p>
    <w:p w14:paraId="318AB0AB">
      <w:pPr>
        <w:spacing w:line="360" w:lineRule="auto"/>
        <w:ind w:firstLine="420"/>
        <w:rPr>
          <w:bCs/>
          <w:sz w:val="24"/>
        </w:rPr>
      </w:pPr>
      <w:r>
        <w:rPr>
          <w:rFonts w:hint="eastAsia"/>
          <w:bCs/>
          <w:sz w:val="24"/>
        </w:rPr>
        <w:t>本公司（联合体）郑重声明，根据《政府采购促进中小企业发展管理办法》（财库﹝2020﹞46 号）的规定，本公司（联合体）参加</w:t>
      </w:r>
      <w:r>
        <w:rPr>
          <w:rFonts w:hint="eastAsia"/>
          <w:bCs/>
          <w:sz w:val="24"/>
          <w:u w:val="single"/>
        </w:rPr>
        <w:t>（单位名称）</w:t>
      </w:r>
      <w:r>
        <w:rPr>
          <w:rFonts w:hint="eastAsia"/>
          <w:bCs/>
          <w:sz w:val="24"/>
        </w:rPr>
        <w:t>的</w:t>
      </w:r>
      <w:r>
        <w:rPr>
          <w:rFonts w:hint="eastAsia"/>
          <w:bCs/>
          <w:sz w:val="24"/>
          <w:u w:val="single"/>
        </w:rPr>
        <w:t>（项目名称）</w:t>
      </w:r>
      <w:r>
        <w:rPr>
          <w:rFonts w:hint="eastAsia"/>
          <w:bCs/>
          <w:sz w:val="24"/>
        </w:rPr>
        <w:t>采购活动，工程的施工单位全部为符合政策要求的中小企业承接。相关企业（含联合体中的中小企业、签订分包意向协议的中小企业） 的具体情况如下：</w:t>
      </w:r>
    </w:p>
    <w:p w14:paraId="498A8C9D">
      <w:pPr>
        <w:spacing w:line="360" w:lineRule="auto"/>
        <w:ind w:firstLine="420"/>
        <w:rPr>
          <w:bCs/>
          <w:sz w:val="24"/>
        </w:rPr>
      </w:pPr>
      <w:r>
        <w:rPr>
          <w:bCs/>
          <w:sz w:val="24"/>
        </w:rPr>
        <w:t>1.</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行业；承建企业为</w:t>
      </w:r>
      <w:r>
        <w:rPr>
          <w:rFonts w:hint="eastAsia"/>
          <w:bCs/>
          <w:sz w:val="24"/>
          <w:u w:val="single"/>
        </w:rPr>
        <w:t>（企业名称）</w:t>
      </w:r>
      <w:r>
        <w:rPr>
          <w:rFonts w:hint="eastAsia"/>
          <w:bCs/>
          <w:sz w:val="24"/>
        </w:rPr>
        <w:t>，从业人员</w:t>
      </w:r>
      <w:r>
        <w:rPr>
          <w:bCs/>
          <w:sz w:val="24"/>
          <w:u w:val="single"/>
        </w:rPr>
        <w:t xml:space="preserve">    </w:t>
      </w:r>
      <w:r>
        <w:rPr>
          <w:rFonts w:hint="eastAsia"/>
          <w:bCs/>
          <w:sz w:val="24"/>
        </w:rPr>
        <w:t>人，营业收入为</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万元，资产总额为</w:t>
      </w:r>
      <w:r>
        <w:rPr>
          <w:rFonts w:hint="eastAsia"/>
          <w:bCs/>
          <w:sz w:val="24"/>
          <w:u w:val="single"/>
        </w:rPr>
        <w:t xml:space="preserve">    </w:t>
      </w:r>
      <w:r>
        <w:rPr>
          <w:rFonts w:hint="eastAsia"/>
          <w:bCs/>
          <w:sz w:val="24"/>
        </w:rPr>
        <w:t>万元，属于</w:t>
      </w:r>
      <w:r>
        <w:rPr>
          <w:rFonts w:hint="eastAsia"/>
          <w:bCs/>
          <w:sz w:val="24"/>
          <w:u w:val="single"/>
        </w:rPr>
        <w:t>（中型企业、小型企业、微型企业）</w:t>
      </w:r>
      <w:r>
        <w:rPr>
          <w:rFonts w:hint="eastAsia"/>
          <w:bCs/>
          <w:sz w:val="24"/>
        </w:rPr>
        <w:t>；</w:t>
      </w:r>
    </w:p>
    <w:p w14:paraId="026BD4BB">
      <w:pPr>
        <w:spacing w:line="360" w:lineRule="auto"/>
        <w:ind w:firstLine="420"/>
        <w:rPr>
          <w:bCs/>
          <w:sz w:val="24"/>
        </w:rPr>
      </w:pPr>
      <w:r>
        <w:rPr>
          <w:rFonts w:hint="eastAsia"/>
          <w:bCs/>
          <w:sz w:val="24"/>
        </w:rPr>
        <w:t>……</w:t>
      </w:r>
    </w:p>
    <w:p w14:paraId="2871A3EB">
      <w:pPr>
        <w:spacing w:line="360" w:lineRule="auto"/>
        <w:ind w:firstLine="420"/>
        <w:rPr>
          <w:bCs/>
          <w:sz w:val="24"/>
        </w:rPr>
      </w:pPr>
      <w:r>
        <w:rPr>
          <w:rFonts w:hint="eastAsia"/>
          <w:bCs/>
          <w:sz w:val="24"/>
        </w:rPr>
        <w:t>以上企业，不属于大企业的分支机构，不存在控股股东为大企业的情形，也不存在与大企业的负责人为同一人的情形。</w:t>
      </w:r>
    </w:p>
    <w:p w14:paraId="79F68EED">
      <w:pPr>
        <w:spacing w:line="360" w:lineRule="auto"/>
        <w:ind w:firstLine="420"/>
        <w:rPr>
          <w:bCs/>
          <w:sz w:val="24"/>
        </w:rPr>
      </w:pPr>
      <w:r>
        <w:rPr>
          <w:rFonts w:hint="eastAsia"/>
          <w:bCs/>
          <w:sz w:val="24"/>
        </w:rPr>
        <w:t>本企业对上述声明内容的真实性负责。如有虚假，将依法承担相应责任。</w:t>
      </w:r>
    </w:p>
    <w:p w14:paraId="593B4636">
      <w:pPr>
        <w:ind w:right="420" w:firstLine="6120" w:firstLineChars="2550"/>
        <w:rPr>
          <w:bCs/>
          <w:sz w:val="24"/>
        </w:rPr>
      </w:pPr>
    </w:p>
    <w:p w14:paraId="49A5BA7A">
      <w:pPr>
        <w:spacing w:line="360" w:lineRule="auto"/>
        <w:ind w:firstLine="960" w:firstLineChars="400"/>
        <w:rPr>
          <w:rFonts w:ascii="Arial" w:hAnsi="Arial" w:cs="Arial"/>
          <w:sz w:val="24"/>
        </w:rPr>
      </w:pPr>
      <w:r>
        <w:rPr>
          <w:rFonts w:hint="eastAsia" w:ascii="Arial" w:hAnsi="Arial" w:cs="Arial"/>
          <w:sz w:val="24"/>
        </w:rPr>
        <w:t>供应商</w:t>
      </w:r>
      <w:r>
        <w:rPr>
          <w:rFonts w:ascii="Arial" w:hAnsi="Arial" w:cs="Arial"/>
          <w:sz w:val="24"/>
        </w:rPr>
        <w:t>：</w:t>
      </w:r>
      <w:r>
        <w:rPr>
          <w:rFonts w:ascii="Arial" w:hAnsi="Arial" w:cs="Arial"/>
          <w:sz w:val="24"/>
          <w:u w:val="single"/>
        </w:rPr>
        <w:t xml:space="preserve">                                       </w:t>
      </w:r>
      <w:r>
        <w:rPr>
          <w:rFonts w:hint="eastAsia" w:ascii="宋体" w:hAnsi="宋体" w:cs="宋体"/>
          <w:sz w:val="24"/>
        </w:rPr>
        <w:t>[公章（CA签章）]</w:t>
      </w:r>
    </w:p>
    <w:p w14:paraId="5E212D68">
      <w:pPr>
        <w:spacing w:line="340" w:lineRule="exact"/>
        <w:ind w:left="420"/>
        <w:jc w:val="center"/>
      </w:pPr>
      <w:r>
        <w:rPr>
          <w:rFonts w:ascii="Arial" w:hAnsi="Arial" w:cs="Arial"/>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5C110779">
      <w:pPr>
        <w:pStyle w:val="16"/>
        <w:spacing w:before="0" w:beforeAutospacing="0" w:after="0" w:afterAutospacing="0"/>
        <w:rPr>
          <w:b/>
          <w:sz w:val="21"/>
          <w:szCs w:val="21"/>
        </w:rPr>
      </w:pPr>
    </w:p>
    <w:p w14:paraId="36BBF7A5">
      <w:pPr>
        <w:pStyle w:val="16"/>
        <w:spacing w:before="0" w:beforeAutospacing="0" w:after="0" w:afterAutospacing="0"/>
        <w:rPr>
          <w:b/>
          <w:sz w:val="21"/>
          <w:szCs w:val="21"/>
        </w:rPr>
      </w:pPr>
    </w:p>
    <w:p w14:paraId="71A1A9C8">
      <w:pPr>
        <w:pStyle w:val="16"/>
        <w:spacing w:before="0" w:beforeAutospacing="0" w:after="0" w:afterAutospacing="0"/>
        <w:rPr>
          <w:b/>
          <w:sz w:val="21"/>
          <w:szCs w:val="21"/>
        </w:rPr>
      </w:pPr>
    </w:p>
    <w:p w14:paraId="573EEDF4">
      <w:pPr>
        <w:pStyle w:val="16"/>
        <w:spacing w:before="0" w:beforeAutospacing="0" w:after="0" w:afterAutospacing="0"/>
        <w:rPr>
          <w:b/>
          <w:bCs/>
        </w:rPr>
      </w:pPr>
      <w:r>
        <w:rPr>
          <w:rFonts w:hint="eastAsia"/>
          <w:b/>
          <w:sz w:val="21"/>
          <w:szCs w:val="21"/>
        </w:rPr>
        <w:t>注：供应商应按照中小微型企业划分标准按照《国家统计局关于印发《统计上大中小微型企业划分办法〔2017〕》的通知》（国统字〔2017〕213号）的划分标准进行如实申明，如提供虚假申明应依法承担相应法律责任。如成交人为中型、小型和微型企业的，成交结果将同时公告（或成交人的《中小企业声明函》，接受社会监督。</w:t>
      </w:r>
    </w:p>
    <w:p w14:paraId="06869F28">
      <w:pPr>
        <w:rPr>
          <w:rFonts w:ascii="宋体" w:hAnsi="宋体" w:cs="宋体"/>
          <w:b/>
          <w:bCs/>
          <w:iCs/>
          <w:sz w:val="24"/>
        </w:rPr>
      </w:pPr>
    </w:p>
    <w:p w14:paraId="2C03AB23">
      <w:pPr>
        <w:rPr>
          <w:rFonts w:ascii="宋体" w:hAnsi="宋体" w:cs="宋体"/>
          <w:b/>
          <w:kern w:val="0"/>
          <w:sz w:val="24"/>
        </w:rPr>
      </w:pPr>
      <w:bookmarkStart w:id="659" w:name="_Toc7068"/>
      <w:bookmarkStart w:id="660" w:name="_Toc13328"/>
      <w:bookmarkStart w:id="661" w:name="_Toc20905"/>
      <w:bookmarkStart w:id="662" w:name="_Toc15783"/>
      <w:bookmarkStart w:id="663" w:name="OLE_LINK14"/>
      <w:bookmarkStart w:id="664" w:name="OLE_LINK13"/>
      <w:r>
        <w:rPr>
          <w:rFonts w:hint="eastAsia" w:ascii="宋体" w:hAnsi="宋体" w:cs="宋体"/>
          <w:b/>
          <w:kern w:val="0"/>
          <w:sz w:val="24"/>
        </w:rPr>
        <w:br w:type="page"/>
      </w:r>
    </w:p>
    <w:p w14:paraId="3D3E6D70">
      <w:pPr>
        <w:spacing w:line="588" w:lineRule="exact"/>
        <w:jc w:val="center"/>
        <w:outlineLvl w:val="1"/>
        <w:rPr>
          <w:rFonts w:ascii="宋体" w:hAnsi="宋体" w:cs="宋体"/>
          <w:b/>
          <w:kern w:val="0"/>
          <w:sz w:val="24"/>
        </w:rPr>
      </w:pPr>
      <w:bookmarkStart w:id="665" w:name="_Toc2170"/>
      <w:r>
        <w:rPr>
          <w:rFonts w:hint="eastAsia" w:ascii="宋体" w:hAnsi="宋体" w:cs="宋体"/>
          <w:b/>
          <w:kern w:val="0"/>
          <w:sz w:val="24"/>
        </w:rPr>
        <w:t>（2）残疾人福利性单位声明函（格式）</w:t>
      </w:r>
      <w:bookmarkEnd w:id="659"/>
      <w:bookmarkEnd w:id="660"/>
      <w:bookmarkEnd w:id="661"/>
      <w:bookmarkEnd w:id="662"/>
      <w:bookmarkEnd w:id="665"/>
    </w:p>
    <w:bookmarkEnd w:id="663"/>
    <w:bookmarkEnd w:id="664"/>
    <w:p w14:paraId="7D70AEBC">
      <w:pPr>
        <w:spacing w:line="588" w:lineRule="exact"/>
        <w:rPr>
          <w:rFonts w:ascii="宋体" w:hAnsi="宋体" w:cs="宋体"/>
          <w:b/>
          <w:kern w:val="0"/>
          <w:szCs w:val="21"/>
        </w:rPr>
      </w:pPr>
    </w:p>
    <w:p w14:paraId="612D0B55">
      <w:pPr>
        <w:spacing w:line="588" w:lineRule="exact"/>
        <w:ind w:firstLine="420" w:firstLineChars="200"/>
        <w:rPr>
          <w:rFonts w:ascii="宋体" w:hAnsi="宋体" w:cs="宋体"/>
          <w:kern w:val="0"/>
          <w:szCs w:val="21"/>
        </w:rPr>
      </w:pPr>
      <w:r>
        <w:rPr>
          <w:rFonts w:hint="eastAsia" w:ascii="宋体" w:hAnsi="宋体" w:cs="宋体"/>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D8300A">
      <w:pPr>
        <w:spacing w:line="588" w:lineRule="exact"/>
        <w:ind w:firstLine="420" w:firstLineChars="200"/>
        <w:rPr>
          <w:rFonts w:ascii="宋体" w:hAnsi="宋体" w:cs="宋体"/>
          <w:kern w:val="0"/>
          <w:szCs w:val="21"/>
        </w:rPr>
      </w:pPr>
      <w:r>
        <w:rPr>
          <w:rFonts w:hint="eastAsia" w:ascii="宋体" w:hAnsi="宋体" w:cs="宋体"/>
          <w:kern w:val="0"/>
          <w:szCs w:val="21"/>
        </w:rPr>
        <w:t>本单位对上述声明的真实性负责。如有虚假，将依法承担相应责任。</w:t>
      </w:r>
    </w:p>
    <w:p w14:paraId="36A0BC37">
      <w:pPr>
        <w:spacing w:line="588" w:lineRule="exact"/>
        <w:ind w:firstLine="420" w:firstLineChars="200"/>
        <w:rPr>
          <w:rFonts w:ascii="宋体" w:hAnsi="宋体" w:cs="宋体"/>
          <w:kern w:val="0"/>
          <w:szCs w:val="21"/>
        </w:rPr>
      </w:pPr>
    </w:p>
    <w:p w14:paraId="62BA1273">
      <w:pPr>
        <w:widowControl/>
        <w:ind w:firstLine="2310" w:firstLineChars="1100"/>
        <w:jc w:val="left"/>
        <w:rPr>
          <w:rFonts w:ascii="宋体" w:hAnsi="宋体" w:cs="宋体"/>
          <w:szCs w:val="21"/>
        </w:rPr>
      </w:pPr>
      <w:r>
        <w:rPr>
          <w:rFonts w:hint="eastAsia" w:ascii="宋体" w:hAnsi="宋体" w:cs="宋体"/>
          <w:kern w:val="0"/>
          <w:szCs w:val="21"/>
        </w:rPr>
        <w:t xml:space="preserve">      </w:t>
      </w:r>
      <w:r>
        <w:rPr>
          <w:rFonts w:hint="eastAsia" w:ascii="宋体" w:hAnsi="宋体" w:cs="宋体"/>
          <w:szCs w:val="21"/>
        </w:rPr>
        <w:t>供应商[公章(CA签章)]：</w:t>
      </w:r>
      <w:r>
        <w:rPr>
          <w:rFonts w:hint="eastAsia" w:ascii="宋体" w:hAnsi="宋体" w:cs="宋体"/>
          <w:szCs w:val="21"/>
          <w:u w:val="single"/>
        </w:rPr>
        <w:t xml:space="preserve">                                    </w:t>
      </w:r>
    </w:p>
    <w:p w14:paraId="6615A625">
      <w:pPr>
        <w:spacing w:line="300" w:lineRule="exact"/>
        <w:ind w:left="2940" w:leftChars="1400" w:firstLine="630" w:firstLineChars="300"/>
        <w:rPr>
          <w:rFonts w:ascii="宋体" w:hAnsi="宋体" w:cs="宋体"/>
          <w:szCs w:val="22"/>
        </w:rPr>
      </w:pPr>
    </w:p>
    <w:p w14:paraId="1AB404B0">
      <w:pPr>
        <w:spacing w:line="340" w:lineRule="exact"/>
        <w:ind w:left="420"/>
        <w:jc w:val="center"/>
      </w:pPr>
      <w:r>
        <w:rPr>
          <w:rFonts w:hint="eastAsia" w:ascii="宋体" w:hAnsi="宋体" w:cs="宋体"/>
        </w:rPr>
        <w:t>日          期：</w:t>
      </w:r>
      <w:r>
        <w:rPr>
          <w:rFonts w:hint="eastAsia" w:ascii="宋体" w:hAnsi="宋体" w:cs="宋体"/>
          <w:u w:val="single"/>
        </w:rPr>
        <w:t xml:space="preserve">                         </w:t>
      </w:r>
    </w:p>
    <w:p w14:paraId="1B10BAA0">
      <w:pPr>
        <w:rPr>
          <w:rFonts w:ascii="宋体" w:hAnsi="宋体" w:cs="宋体"/>
          <w:b/>
          <w:bCs/>
          <w:sz w:val="32"/>
          <w:szCs w:val="32"/>
        </w:rPr>
      </w:pPr>
    </w:p>
    <w:p w14:paraId="5ADD6488">
      <w:pPr>
        <w:rPr>
          <w:rFonts w:ascii="宋体" w:hAnsi="宋体" w:cs="宋体"/>
          <w:b/>
          <w:bCs/>
          <w:sz w:val="32"/>
          <w:szCs w:val="32"/>
        </w:rPr>
      </w:pPr>
    </w:p>
    <w:p w14:paraId="639817A5">
      <w:pPr>
        <w:rPr>
          <w:rFonts w:ascii="宋体" w:hAnsi="宋体" w:cs="宋体"/>
          <w:b/>
          <w:bCs/>
          <w:sz w:val="32"/>
          <w:szCs w:val="32"/>
        </w:rPr>
      </w:pPr>
      <w:r>
        <w:rPr>
          <w:rFonts w:hint="eastAsia" w:ascii="宋体" w:hAnsi="宋体" w:cs="宋体"/>
          <w:b/>
          <w:kern w:val="0"/>
          <w:szCs w:val="21"/>
        </w:rPr>
        <w:t>注：符合条件的残疾人福利性单位在参加政府采购活动时，应当提供《残疾人福利性单位声明函》，并对声明的真实性负责，成交结果将同时公告企业《残疾人福利性单位声明函》，接受社会监督】</w:t>
      </w:r>
    </w:p>
    <w:p w14:paraId="15221911">
      <w:pPr>
        <w:rPr>
          <w:rFonts w:ascii="宋体" w:hAnsi="宋体" w:cs="宋体"/>
          <w:b/>
          <w:bCs/>
          <w:sz w:val="32"/>
          <w:szCs w:val="32"/>
        </w:rPr>
      </w:pPr>
    </w:p>
    <w:p w14:paraId="5000BAB1">
      <w:pPr>
        <w:ind w:left="420"/>
        <w:jc w:val="center"/>
        <w:outlineLvl w:val="1"/>
        <w:rPr>
          <w:rFonts w:ascii="宋体" w:hAnsi="宋体" w:cs="宋体"/>
          <w:b/>
          <w:bCs/>
          <w:sz w:val="32"/>
          <w:szCs w:val="32"/>
        </w:rPr>
      </w:pPr>
      <w:r>
        <w:rPr>
          <w:rFonts w:hint="eastAsia" w:ascii="宋体" w:hAnsi="宋体" w:cs="宋体"/>
          <w:b/>
          <w:bCs/>
          <w:sz w:val="32"/>
          <w:szCs w:val="32"/>
        </w:rPr>
        <w:br w:type="page"/>
      </w:r>
      <w:bookmarkStart w:id="666" w:name="_Toc22183"/>
      <w:r>
        <w:rPr>
          <w:rFonts w:hint="eastAsia" w:ascii="宋体" w:hAnsi="宋体" w:cs="宋体"/>
          <w:b/>
          <w:bCs/>
          <w:sz w:val="32"/>
          <w:szCs w:val="32"/>
        </w:rPr>
        <w:t>（二）符合性响应证明材料目录</w:t>
      </w:r>
      <w:bookmarkEnd w:id="666"/>
    </w:p>
    <w:p w14:paraId="06CF506C">
      <w:pPr>
        <w:spacing w:line="360" w:lineRule="auto"/>
        <w:ind w:left="420"/>
        <w:rPr>
          <w:rFonts w:ascii="宋体" w:hAnsi="宋体" w:cs="宋体"/>
          <w:sz w:val="24"/>
        </w:rPr>
      </w:pPr>
    </w:p>
    <w:p w14:paraId="5A46C918">
      <w:pPr>
        <w:spacing w:line="400" w:lineRule="exact"/>
        <w:ind w:firstLine="480" w:firstLineChars="200"/>
        <w:rPr>
          <w:rFonts w:ascii="宋体" w:hAnsi="宋体" w:cs="宋体"/>
          <w:sz w:val="24"/>
        </w:rPr>
      </w:pPr>
      <w:r>
        <w:rPr>
          <w:rFonts w:hint="eastAsia" w:ascii="宋体" w:hAnsi="宋体" w:cs="宋体"/>
          <w:sz w:val="24"/>
        </w:rPr>
        <w:t>1.响应函（格式见附件）（必须提供）；</w:t>
      </w:r>
    </w:p>
    <w:p w14:paraId="249E763E">
      <w:pPr>
        <w:spacing w:line="400" w:lineRule="exact"/>
        <w:ind w:firstLine="480" w:firstLineChars="200"/>
        <w:rPr>
          <w:rFonts w:ascii="宋体" w:hAnsi="宋体" w:cs="宋体"/>
          <w:sz w:val="24"/>
        </w:rPr>
      </w:pPr>
      <w:r>
        <w:rPr>
          <w:rFonts w:hint="eastAsia" w:ascii="宋体" w:hAnsi="宋体" w:cs="宋体"/>
          <w:sz w:val="24"/>
        </w:rPr>
        <w:t>2.工程报价汇总表（格式见附件）（必须提供）；</w:t>
      </w:r>
    </w:p>
    <w:p w14:paraId="1AF325CC">
      <w:pPr>
        <w:spacing w:line="400" w:lineRule="exact"/>
        <w:ind w:firstLine="480" w:firstLineChars="200"/>
        <w:rPr>
          <w:rFonts w:ascii="宋体" w:hAnsi="宋体" w:cs="宋体"/>
          <w:sz w:val="24"/>
        </w:rPr>
      </w:pPr>
      <w:r>
        <w:rPr>
          <w:rFonts w:hint="eastAsia" w:ascii="宋体" w:hAnsi="宋体" w:cs="宋体"/>
          <w:sz w:val="24"/>
        </w:rPr>
        <w:t>3.已标价工程量清单（必须提供）；</w:t>
      </w:r>
    </w:p>
    <w:p w14:paraId="16BE127A">
      <w:pPr>
        <w:spacing w:line="400" w:lineRule="exact"/>
        <w:ind w:firstLine="480" w:firstLineChars="200"/>
        <w:rPr>
          <w:rFonts w:ascii="宋体" w:hAnsi="宋体" w:cs="宋体"/>
          <w:sz w:val="24"/>
        </w:rPr>
      </w:pPr>
      <w:r>
        <w:rPr>
          <w:rFonts w:hint="eastAsia" w:ascii="宋体" w:hAnsi="宋体" w:cs="宋体"/>
          <w:sz w:val="24"/>
        </w:rPr>
        <w:t>4.拟投入本工程主要施工管理人员表【必须提供，并一起提供由县级以上（含县级）社会养老保险经办机构出具的投标人为项目实施人员缴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14:paraId="685C17DC">
      <w:pPr>
        <w:spacing w:line="400" w:lineRule="exact"/>
        <w:ind w:firstLine="480" w:firstLineChars="200"/>
        <w:rPr>
          <w:rFonts w:ascii="宋体" w:hAnsi="宋体" w:cs="宋体"/>
          <w:sz w:val="24"/>
        </w:rPr>
      </w:pPr>
      <w:r>
        <w:rPr>
          <w:rFonts w:hint="eastAsia" w:ascii="宋体" w:hAnsi="宋体" w:cs="宋体"/>
          <w:sz w:val="24"/>
        </w:rPr>
        <w:t>5.主要人员简历表（必须提供）；</w:t>
      </w:r>
    </w:p>
    <w:p w14:paraId="1FF84266">
      <w:pPr>
        <w:spacing w:line="400" w:lineRule="exact"/>
        <w:ind w:firstLine="480" w:firstLineChars="200"/>
        <w:rPr>
          <w:sz w:val="24"/>
        </w:rPr>
      </w:pPr>
      <w:r>
        <w:rPr>
          <w:rFonts w:hint="eastAsia" w:ascii="宋体" w:hAnsi="宋体" w:cs="宋体"/>
          <w:sz w:val="24"/>
        </w:rPr>
        <w:t>6.施工组织设计（根据工程量清单及工程情况自行编制）（格式自拟，必须提供）；</w:t>
      </w:r>
    </w:p>
    <w:p w14:paraId="63535936">
      <w:pPr>
        <w:spacing w:line="400" w:lineRule="exact"/>
        <w:ind w:firstLine="480" w:firstLineChars="200"/>
        <w:rPr>
          <w:rFonts w:ascii="宋体" w:hAnsi="宋体" w:cs="宋体"/>
          <w:sz w:val="24"/>
        </w:rPr>
      </w:pPr>
      <w:r>
        <w:rPr>
          <w:rFonts w:hint="eastAsia" w:ascii="宋体" w:hAnsi="宋体" w:cs="宋体"/>
          <w:sz w:val="24"/>
        </w:rPr>
        <w:t>7.工程完工服务承诺书（必须提供）；</w:t>
      </w:r>
    </w:p>
    <w:p w14:paraId="699F7564">
      <w:pPr>
        <w:spacing w:line="400" w:lineRule="exact"/>
        <w:ind w:firstLine="480" w:firstLineChars="200"/>
        <w:rPr>
          <w:rFonts w:ascii="宋体" w:hAnsi="宋体" w:cs="宋体"/>
          <w:sz w:val="24"/>
        </w:rPr>
      </w:pPr>
      <w:bookmarkStart w:id="667" w:name="_Toc6633"/>
      <w:bookmarkStart w:id="668" w:name="_Toc1014"/>
      <w:r>
        <w:rPr>
          <w:rFonts w:hint="eastAsia" w:ascii="宋体" w:hAnsi="宋体" w:cs="宋体"/>
          <w:sz w:val="24"/>
        </w:rPr>
        <w:t>8.农民工工资保障金交纳与使用承诺书（必须提供）</w:t>
      </w:r>
      <w:bookmarkEnd w:id="667"/>
      <w:bookmarkEnd w:id="668"/>
      <w:r>
        <w:rPr>
          <w:rFonts w:hint="eastAsia" w:ascii="宋体" w:hAnsi="宋体" w:cs="宋体"/>
          <w:sz w:val="24"/>
        </w:rPr>
        <w:t>。</w:t>
      </w:r>
    </w:p>
    <w:p w14:paraId="5F751BEF">
      <w:pPr>
        <w:pStyle w:val="33"/>
        <w:rPr>
          <w:rFonts w:ascii="宋体" w:hAnsi="宋体" w:cs="宋体"/>
          <w:color w:val="auto"/>
        </w:rPr>
      </w:pPr>
    </w:p>
    <w:p w14:paraId="0BC41555">
      <w:pPr>
        <w:pStyle w:val="8"/>
        <w:rPr>
          <w:rFonts w:ascii="宋体" w:hAnsi="宋体" w:cs="宋体"/>
        </w:rPr>
      </w:pPr>
    </w:p>
    <w:p w14:paraId="70224CA9">
      <w:pPr>
        <w:spacing w:line="400" w:lineRule="exact"/>
        <w:outlineLvl w:val="1"/>
        <w:rPr>
          <w:rFonts w:ascii="宋体" w:hAnsi="宋体" w:cs="宋体"/>
          <w:b/>
          <w:bCs/>
          <w:sz w:val="28"/>
          <w:szCs w:val="28"/>
        </w:rPr>
      </w:pPr>
      <w:bookmarkStart w:id="669" w:name="_Toc497927072"/>
      <w:bookmarkStart w:id="670" w:name="_Toc17617"/>
      <w:bookmarkStart w:id="671" w:name="_Toc12920"/>
      <w:r>
        <w:rPr>
          <w:rFonts w:hint="eastAsia" w:ascii="宋体" w:hAnsi="宋体" w:cs="宋体"/>
          <w:b/>
          <w:bCs/>
          <w:sz w:val="28"/>
          <w:szCs w:val="28"/>
        </w:rPr>
        <w:br w:type="page"/>
      </w:r>
      <w:bookmarkStart w:id="672" w:name="_Toc15513"/>
      <w:bookmarkStart w:id="673" w:name="_Toc7733"/>
      <w:bookmarkStart w:id="674" w:name="_Toc4512"/>
      <w:bookmarkStart w:id="675" w:name="_Toc15505"/>
      <w:bookmarkStart w:id="676" w:name="_Toc22576"/>
      <w:r>
        <w:rPr>
          <w:rFonts w:hint="eastAsia" w:ascii="宋体" w:hAnsi="宋体" w:cs="宋体"/>
          <w:b/>
          <w:bCs/>
          <w:sz w:val="28"/>
          <w:szCs w:val="28"/>
        </w:rPr>
        <w:t>1.响应函（格式见附件）（必须提供）</w:t>
      </w:r>
      <w:bookmarkEnd w:id="669"/>
      <w:bookmarkEnd w:id="670"/>
      <w:bookmarkEnd w:id="671"/>
      <w:bookmarkEnd w:id="672"/>
      <w:bookmarkEnd w:id="673"/>
      <w:bookmarkEnd w:id="674"/>
      <w:bookmarkEnd w:id="675"/>
      <w:bookmarkEnd w:id="676"/>
    </w:p>
    <w:p w14:paraId="1BD2949B">
      <w:pPr>
        <w:pStyle w:val="12"/>
        <w:rPr>
          <w:rFonts w:hAnsi="宋体" w:cs="宋体"/>
          <w:b/>
          <w:sz w:val="32"/>
        </w:rPr>
      </w:pPr>
      <w:r>
        <w:rPr>
          <w:rFonts w:hint="eastAsia" w:hAnsi="宋体" w:cs="宋体"/>
          <w:b/>
          <w:sz w:val="32"/>
        </w:rPr>
        <w:t>附件：</w:t>
      </w:r>
    </w:p>
    <w:p w14:paraId="4C9B97F9">
      <w:pPr>
        <w:pStyle w:val="12"/>
        <w:ind w:firstLine="803" w:firstLineChars="250"/>
        <w:jc w:val="center"/>
        <w:rPr>
          <w:rFonts w:hAnsi="宋体" w:cs="宋体"/>
          <w:b/>
          <w:sz w:val="32"/>
        </w:rPr>
      </w:pPr>
      <w:bookmarkStart w:id="677" w:name="_Toc7273_WPSOffice_Level1"/>
      <w:bookmarkStart w:id="678" w:name="_Toc17832_WPSOffice_Level1"/>
      <w:r>
        <w:rPr>
          <w:rFonts w:hint="eastAsia" w:hAnsi="宋体" w:cs="宋体"/>
          <w:b/>
          <w:sz w:val="32"/>
        </w:rPr>
        <w:t>响 应 函 （格 式）</w:t>
      </w:r>
      <w:bookmarkEnd w:id="677"/>
      <w:bookmarkEnd w:id="678"/>
    </w:p>
    <w:p w14:paraId="0872497D">
      <w:pPr>
        <w:spacing w:line="400" w:lineRule="exact"/>
        <w:rPr>
          <w:rFonts w:hint="eastAsia" w:ascii="宋体" w:hAnsi="宋体" w:eastAsia="宋体" w:cs="宋体"/>
          <w:lang w:eastAsia="zh-CN"/>
        </w:rPr>
      </w:pPr>
      <w:r>
        <w:rPr>
          <w:rFonts w:hint="eastAsia" w:ascii="宋体" w:hAnsi="宋体" w:cs="宋体"/>
          <w:szCs w:val="21"/>
        </w:rPr>
        <w:t>致：</w:t>
      </w:r>
      <w:r>
        <w:rPr>
          <w:rFonts w:hint="eastAsia" w:ascii="宋体" w:hAnsi="宋体" w:cs="宋体"/>
          <w:szCs w:val="21"/>
          <w:u w:val="single"/>
          <w:lang w:eastAsia="zh-CN"/>
        </w:rPr>
        <w:t>阳朔县福利镇人民政府</w:t>
      </w:r>
    </w:p>
    <w:p w14:paraId="02E04D3E">
      <w:pPr>
        <w:spacing w:line="400" w:lineRule="exact"/>
        <w:rPr>
          <w:rFonts w:ascii="宋体" w:hAnsi="宋体" w:cs="宋体"/>
          <w:szCs w:val="21"/>
        </w:rPr>
      </w:pPr>
    </w:p>
    <w:p w14:paraId="5CE80873">
      <w:pPr>
        <w:pStyle w:val="12"/>
        <w:spacing w:line="40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14:paraId="4B6619A3">
      <w:pPr>
        <w:pStyle w:val="12"/>
        <w:spacing w:line="400" w:lineRule="exact"/>
        <w:ind w:firstLine="420"/>
        <w:rPr>
          <w:rFonts w:hAnsi="宋体" w:cs="宋体"/>
        </w:rPr>
      </w:pPr>
      <w:r>
        <w:rPr>
          <w:rFonts w:hint="eastAsia" w:hAnsi="宋体" w:cs="宋体"/>
        </w:rPr>
        <w:t>据此函，签字代表宣布同意如下：</w:t>
      </w:r>
    </w:p>
    <w:p w14:paraId="57D2D77B">
      <w:pPr>
        <w:pStyle w:val="12"/>
        <w:spacing w:line="400" w:lineRule="exact"/>
        <w:ind w:firstLine="420"/>
        <w:rPr>
          <w:rFonts w:hAnsi="宋体" w:cs="宋体"/>
        </w:rPr>
      </w:pPr>
      <w:r>
        <w:rPr>
          <w:rFonts w:hint="eastAsia" w:hAnsi="宋体" w:cs="宋体"/>
        </w:rPr>
        <w:t>1.按磋商文件采购需求和磋商报价表：</w:t>
      </w:r>
    </w:p>
    <w:p w14:paraId="62BEEDDA">
      <w:pPr>
        <w:pStyle w:val="37"/>
        <w:tabs>
          <w:tab w:val="left" w:pos="7560"/>
        </w:tabs>
        <w:spacing w:line="460" w:lineRule="exact"/>
        <w:ind w:firstLine="420" w:firstLineChars="200"/>
        <w:rPr>
          <w:rFonts w:ascii="Times New Roman" w:hAnsi="Times New Roman"/>
          <w:szCs w:val="21"/>
        </w:rPr>
      </w:pPr>
      <w:r>
        <w:rPr>
          <w:rFonts w:hint="eastAsia" w:ascii="Times New Roman" w:hAnsi="Times New Roman" w:cs="宋体"/>
          <w:szCs w:val="21"/>
        </w:rPr>
        <w:t>我方愿以人民币（大写）</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cs="宋体"/>
          <w:szCs w:val="21"/>
        </w:rPr>
        <w:t>（</w:t>
      </w:r>
      <w:r>
        <w:rPr>
          <w:rFonts w:hint="eastAsia" w:ascii="Times New Roman" w:hAnsi="Times New Roman" w:cs="宋体"/>
          <w:szCs w:val="21"/>
          <w:u w:val="single"/>
        </w:rPr>
        <w:t>￥</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cs="宋体"/>
          <w:szCs w:val="21"/>
        </w:rPr>
        <w:t>元）的磋商报价并按上述图纸、合同条款、工程建设标准和工程量清单的条件要求承包上述工程的施工、竣工，并承担任何质量缺陷保修责任。我方保证工程质量达到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cs="宋体"/>
          <w:szCs w:val="21"/>
        </w:rPr>
        <w:t>等级。</w:t>
      </w:r>
      <w:r>
        <w:rPr>
          <w:rFonts w:hint="eastAsia" w:ascii="宋体" w:hAnsi="宋体" w:cs="宋体"/>
          <w:szCs w:val="21"/>
        </w:rPr>
        <w:t>工期：</w:t>
      </w:r>
      <w:r>
        <w:rPr>
          <w:rFonts w:hint="eastAsia" w:ascii="宋体" w:hAnsi="宋体" w:cs="宋体"/>
          <w:szCs w:val="21"/>
          <w:u w:val="single"/>
        </w:rPr>
        <w:t xml:space="preserve">          </w:t>
      </w:r>
      <w:r>
        <w:rPr>
          <w:rFonts w:hint="eastAsia" w:ascii="Times New Roman" w:hAnsi="Times New Roman" w:cs="宋体"/>
          <w:szCs w:val="21"/>
        </w:rPr>
        <w:t>日历天</w:t>
      </w:r>
      <w:r>
        <w:rPr>
          <w:rFonts w:hint="eastAsia" w:ascii="宋体" w:hAnsi="宋体" w:cs="宋体"/>
          <w:szCs w:val="21"/>
        </w:rPr>
        <w:t>；</w:t>
      </w:r>
    </w:p>
    <w:p w14:paraId="3BD45C68">
      <w:pPr>
        <w:pStyle w:val="12"/>
        <w:spacing w:line="400" w:lineRule="exact"/>
        <w:ind w:firstLine="420"/>
        <w:rPr>
          <w:rFonts w:hAnsi="宋体" w:cs="宋体"/>
        </w:rPr>
      </w:pPr>
      <w:r>
        <w:rPr>
          <w:rFonts w:hint="eastAsia" w:hAnsi="宋体" w:cs="宋体"/>
        </w:rPr>
        <w:t>2.我方承诺已具备磋商文件规定的供应商资格条件。</w:t>
      </w:r>
    </w:p>
    <w:p w14:paraId="631F75FD">
      <w:pPr>
        <w:pStyle w:val="12"/>
        <w:spacing w:line="40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14:paraId="71823B5A">
      <w:pPr>
        <w:pStyle w:val="12"/>
        <w:spacing w:line="400" w:lineRule="exact"/>
        <w:ind w:firstLine="420"/>
        <w:rPr>
          <w:rFonts w:hAnsi="宋体" w:cs="宋体"/>
        </w:rPr>
      </w:pPr>
      <w:r>
        <w:rPr>
          <w:rFonts w:hint="eastAsia" w:hAnsi="宋体" w:cs="宋体"/>
        </w:rPr>
        <w:t>4.响应文件有效期为</w:t>
      </w:r>
      <w:r>
        <w:rPr>
          <w:rFonts w:hint="eastAsia" w:hAnsi="宋体" w:cs="宋体"/>
          <w:szCs w:val="21"/>
        </w:rPr>
        <w:t>响应文件递交截止时间之日起90天。</w:t>
      </w:r>
    </w:p>
    <w:p w14:paraId="555096C0">
      <w:pPr>
        <w:pStyle w:val="12"/>
        <w:spacing w:line="400" w:lineRule="exact"/>
        <w:ind w:firstLine="420"/>
        <w:rPr>
          <w:rFonts w:hAnsi="宋体" w:cs="宋体"/>
        </w:rPr>
      </w:pPr>
      <w:r>
        <w:rPr>
          <w:rFonts w:hint="eastAsia" w:hAnsi="宋体" w:cs="宋体"/>
        </w:rPr>
        <w:t>5.如我方成交：</w:t>
      </w:r>
    </w:p>
    <w:p w14:paraId="29747DA1">
      <w:pPr>
        <w:pStyle w:val="12"/>
        <w:spacing w:line="400" w:lineRule="exact"/>
        <w:ind w:firstLine="420"/>
        <w:rPr>
          <w:rFonts w:hAnsi="宋体" w:cs="宋体"/>
        </w:rPr>
      </w:pPr>
      <w:r>
        <w:rPr>
          <w:rFonts w:hint="eastAsia" w:hAnsi="宋体" w:cs="宋体"/>
        </w:rPr>
        <w:t>（1）我方承诺在收到成交通知书后，在成交通知书规定的期限内与采购人签订合同。</w:t>
      </w:r>
    </w:p>
    <w:p w14:paraId="736588DE">
      <w:pPr>
        <w:pStyle w:val="12"/>
        <w:spacing w:line="400" w:lineRule="exact"/>
        <w:ind w:firstLine="420"/>
        <w:rPr>
          <w:rFonts w:hAnsi="宋体" w:cs="宋体"/>
          <w:szCs w:val="21"/>
        </w:rPr>
      </w:pPr>
      <w:r>
        <w:rPr>
          <w:rFonts w:hint="eastAsia" w:hAnsi="宋体" w:cs="宋体"/>
          <w:szCs w:val="21"/>
        </w:rPr>
        <w:t>（2）我方承诺按照磋商文件规定递交履约担保。</w:t>
      </w:r>
    </w:p>
    <w:p w14:paraId="15D7A387">
      <w:pPr>
        <w:pStyle w:val="12"/>
        <w:spacing w:line="40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14:paraId="70532F81">
      <w:pPr>
        <w:pStyle w:val="12"/>
        <w:spacing w:line="400" w:lineRule="exact"/>
        <w:ind w:firstLine="420"/>
        <w:rPr>
          <w:rFonts w:hAnsi="宋体" w:cs="宋体"/>
          <w:szCs w:val="21"/>
        </w:rPr>
      </w:pPr>
      <w:r>
        <w:rPr>
          <w:rFonts w:hint="eastAsia" w:hAnsi="宋体" w:cs="宋体"/>
          <w:szCs w:val="21"/>
        </w:rPr>
        <w:t>与本项目有关的正式通讯地址为：</w:t>
      </w:r>
    </w:p>
    <w:p w14:paraId="47D9AE77">
      <w:pPr>
        <w:rPr>
          <w:rFonts w:ascii="宋体" w:hAnsi="宋体" w:cs="宋体"/>
          <w:szCs w:val="21"/>
        </w:rPr>
      </w:pPr>
    </w:p>
    <w:p w14:paraId="095DB1E8">
      <w:pPr>
        <w:pStyle w:val="12"/>
        <w:spacing w:line="400" w:lineRule="exact"/>
        <w:ind w:firstLine="420"/>
        <w:rPr>
          <w:rFonts w:hAnsi="宋体" w:cs="宋体"/>
          <w:szCs w:val="21"/>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w:t>
      </w:r>
    </w:p>
    <w:p w14:paraId="440E0C2F">
      <w:pPr>
        <w:pStyle w:val="12"/>
        <w:spacing w:line="400" w:lineRule="exact"/>
        <w:ind w:firstLine="420"/>
        <w:rPr>
          <w:rFonts w:hAnsi="宋体" w:cs="宋体"/>
          <w:szCs w:val="21"/>
          <w:u w:val="single"/>
        </w:rPr>
      </w:pPr>
      <w:r>
        <w:rPr>
          <w:rFonts w:hint="eastAsia" w:hAnsi="宋体" w:cs="宋体"/>
          <w:szCs w:val="21"/>
        </w:rPr>
        <w:t>电话、传真：</w:t>
      </w:r>
      <w:r>
        <w:rPr>
          <w:rFonts w:hint="eastAsia" w:hAnsi="宋体" w:cs="宋体"/>
          <w:szCs w:val="21"/>
          <w:u w:val="single"/>
        </w:rPr>
        <w:t xml:space="preserve">                             </w:t>
      </w:r>
    </w:p>
    <w:p w14:paraId="26C87639">
      <w:pPr>
        <w:pStyle w:val="12"/>
        <w:spacing w:line="40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14:paraId="4DB66120">
      <w:pPr>
        <w:pStyle w:val="12"/>
        <w:spacing w:line="40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14:paraId="29323978">
      <w:pPr>
        <w:pStyle w:val="12"/>
        <w:spacing w:line="400" w:lineRule="exact"/>
        <w:ind w:firstLine="420"/>
        <w:rPr>
          <w:rFonts w:hAnsi="宋体" w:cs="宋体"/>
          <w:szCs w:val="21"/>
        </w:rPr>
      </w:pPr>
      <w:r>
        <w:rPr>
          <w:rFonts w:hint="eastAsia" w:hAnsi="宋体" w:cs="宋体"/>
          <w:szCs w:val="21"/>
        </w:rPr>
        <w:t>账    号：</w:t>
      </w:r>
      <w:r>
        <w:rPr>
          <w:rFonts w:hint="eastAsia" w:hAnsi="宋体" w:cs="宋体"/>
          <w:szCs w:val="21"/>
          <w:u w:val="single"/>
        </w:rPr>
        <w:t xml:space="preserve">                               </w:t>
      </w:r>
    </w:p>
    <w:p w14:paraId="4A544883">
      <w:pPr>
        <w:pStyle w:val="12"/>
        <w:spacing w:line="400" w:lineRule="exact"/>
        <w:ind w:firstLine="420"/>
        <w:rPr>
          <w:rFonts w:hAnsi="宋体" w:cs="宋体"/>
          <w:szCs w:val="21"/>
          <w:u w:val="single"/>
        </w:rPr>
      </w:pPr>
      <w:r>
        <w:rPr>
          <w:rFonts w:hint="eastAsia" w:hAnsi="宋体" w:cs="宋体"/>
          <w:szCs w:val="21"/>
        </w:rPr>
        <w:t>供应商[公章(CA签章)、自然人除外]：</w:t>
      </w:r>
      <w:r>
        <w:rPr>
          <w:rFonts w:hint="eastAsia" w:hAnsi="宋体" w:cs="宋体"/>
          <w:szCs w:val="21"/>
          <w:u w:val="single"/>
        </w:rPr>
        <w:t xml:space="preserve">                              </w:t>
      </w:r>
    </w:p>
    <w:p w14:paraId="3BDFBEF0">
      <w:pPr>
        <w:pStyle w:val="12"/>
        <w:spacing w:line="400" w:lineRule="exact"/>
        <w:ind w:firstLine="420"/>
        <w:rPr>
          <w:rFonts w:hAnsi="宋体" w:cs="宋体"/>
          <w:szCs w:val="21"/>
        </w:rPr>
      </w:pPr>
      <w:r>
        <w:rPr>
          <w:rFonts w:hint="eastAsia" w:hAnsi="宋体" w:cs="宋体"/>
          <w:szCs w:val="21"/>
        </w:rPr>
        <w:t>法定代表人、负责人、自然人或相应的委托代理人签字[或盖章(CA签章)]</w:t>
      </w:r>
    </w:p>
    <w:p w14:paraId="028DC251">
      <w:pPr>
        <w:pStyle w:val="12"/>
        <w:spacing w:line="400" w:lineRule="exact"/>
        <w:ind w:firstLine="420"/>
        <w:rPr>
          <w:rFonts w:hAnsi="宋体" w:cs="宋体"/>
          <w:szCs w:val="21"/>
          <w:u w:val="single"/>
        </w:rPr>
      </w:pPr>
      <w:r>
        <w:rPr>
          <w:rFonts w:hint="eastAsia" w:hAnsi="宋体" w:cs="宋体"/>
          <w:szCs w:val="21"/>
        </w:rPr>
        <w:t>（属自然人的应在签名处加盖大拇指指印或个人CA签章）：</w:t>
      </w:r>
      <w:r>
        <w:rPr>
          <w:rFonts w:hint="eastAsia" w:hAnsi="宋体" w:cs="宋体"/>
          <w:szCs w:val="21"/>
          <w:u w:val="single"/>
        </w:rPr>
        <w:t xml:space="preserve">              </w:t>
      </w:r>
    </w:p>
    <w:p w14:paraId="05FA1731">
      <w:pPr>
        <w:pStyle w:val="12"/>
        <w:spacing w:line="400" w:lineRule="exact"/>
        <w:ind w:firstLine="420"/>
        <w:rPr>
          <w:rFonts w:hAnsi="宋体" w:cs="宋体"/>
          <w:sz w:val="28"/>
          <w:szCs w:val="28"/>
        </w:rPr>
      </w:pPr>
      <w:r>
        <w:rPr>
          <w:rFonts w:hint="eastAsia" w:hAnsi="宋体" w:cs="宋体"/>
          <w:szCs w:val="21"/>
        </w:rPr>
        <w:t>响应日期：</w:t>
      </w:r>
      <w:r>
        <w:rPr>
          <w:rFonts w:hint="eastAsia" w:hAnsi="宋体" w:cs="宋体"/>
          <w:szCs w:val="21"/>
          <w:u w:val="single"/>
        </w:rPr>
        <w:t xml:space="preserve">                               </w:t>
      </w:r>
    </w:p>
    <w:p w14:paraId="3E2D0502">
      <w:pPr>
        <w:rPr>
          <w:rFonts w:hAnsi="宋体" w:cs="宋体"/>
          <w:b/>
          <w:sz w:val="28"/>
          <w:szCs w:val="28"/>
        </w:rPr>
      </w:pPr>
      <w:bookmarkStart w:id="679" w:name="_Toc20211"/>
      <w:bookmarkStart w:id="680" w:name="_Toc28417"/>
      <w:r>
        <w:rPr>
          <w:rFonts w:hint="eastAsia" w:hAnsi="宋体" w:cs="宋体"/>
          <w:b/>
          <w:sz w:val="28"/>
          <w:szCs w:val="28"/>
        </w:rPr>
        <w:br w:type="page"/>
      </w:r>
    </w:p>
    <w:p w14:paraId="57BAEAFC">
      <w:pPr>
        <w:spacing w:line="400" w:lineRule="exact"/>
        <w:outlineLvl w:val="1"/>
        <w:rPr>
          <w:rFonts w:ascii="宋体" w:hAnsi="宋体" w:cs="宋体"/>
        </w:rPr>
      </w:pPr>
      <w:bookmarkStart w:id="681" w:name="_Toc15542"/>
      <w:bookmarkStart w:id="682" w:name="_Toc3465"/>
      <w:bookmarkStart w:id="683" w:name="_Toc10518"/>
      <w:r>
        <w:rPr>
          <w:rFonts w:hint="eastAsia" w:hAnsi="宋体" w:cs="宋体"/>
          <w:b/>
          <w:sz w:val="28"/>
          <w:szCs w:val="28"/>
        </w:rPr>
        <w:t>2</w:t>
      </w:r>
      <w:r>
        <w:rPr>
          <w:rFonts w:hint="eastAsia" w:ascii="宋体" w:hAnsi="宋体" w:cs="宋体"/>
          <w:b/>
          <w:sz w:val="28"/>
          <w:szCs w:val="28"/>
        </w:rPr>
        <w:t>.工程</w:t>
      </w:r>
      <w:r>
        <w:rPr>
          <w:rFonts w:hint="eastAsia" w:ascii="宋体" w:hAnsi="宋体" w:cs="宋体"/>
          <w:b/>
          <w:bCs/>
          <w:sz w:val="28"/>
          <w:szCs w:val="28"/>
        </w:rPr>
        <w:t>报价</w:t>
      </w:r>
      <w:r>
        <w:rPr>
          <w:rFonts w:hint="eastAsia" w:ascii="宋体" w:hAnsi="宋体" w:cs="宋体"/>
          <w:b/>
          <w:sz w:val="28"/>
          <w:szCs w:val="28"/>
        </w:rPr>
        <w:t>汇总表（必须提供）</w:t>
      </w:r>
      <w:bookmarkEnd w:id="679"/>
      <w:bookmarkEnd w:id="680"/>
      <w:bookmarkEnd w:id="681"/>
      <w:bookmarkEnd w:id="682"/>
      <w:bookmarkEnd w:id="683"/>
    </w:p>
    <w:p w14:paraId="78539756">
      <w:pPr>
        <w:pStyle w:val="12"/>
        <w:spacing w:line="320" w:lineRule="exact"/>
        <w:jc w:val="left"/>
        <w:rPr>
          <w:rFonts w:hAnsi="宋体" w:cs="宋体"/>
          <w:b/>
          <w:sz w:val="28"/>
          <w:szCs w:val="28"/>
        </w:rPr>
      </w:pPr>
    </w:p>
    <w:p w14:paraId="541A618C">
      <w:pPr>
        <w:widowControl/>
        <w:jc w:val="center"/>
        <w:rPr>
          <w:rFonts w:ascii="宋体" w:hAnsi="宋体" w:cs="宋体"/>
          <w:b/>
          <w:kern w:val="0"/>
          <w:sz w:val="24"/>
        </w:rPr>
      </w:pPr>
      <w:r>
        <w:rPr>
          <w:rFonts w:hint="eastAsia" w:ascii="宋体" w:hAnsi="宋体" w:cs="宋体"/>
          <w:b/>
          <w:kern w:val="0"/>
          <w:sz w:val="24"/>
        </w:rPr>
        <w:t>工程报价汇总表（格式）</w:t>
      </w:r>
    </w:p>
    <w:p w14:paraId="4A903190">
      <w:pPr>
        <w:widowControl/>
        <w:jc w:val="center"/>
        <w:rPr>
          <w:rFonts w:ascii="宋体" w:hAnsi="宋体" w:cs="宋体"/>
          <w:kern w:val="0"/>
          <w:sz w:val="24"/>
        </w:rPr>
      </w:pPr>
    </w:p>
    <w:p w14:paraId="75E5B9C3">
      <w:pPr>
        <w:widowControl/>
        <w:spacing w:line="360" w:lineRule="exact"/>
        <w:ind w:firstLine="632" w:firstLineChars="300"/>
        <w:jc w:val="left"/>
        <w:rPr>
          <w:rFonts w:ascii="宋体" w:hAnsi="宋体" w:cs="宋体"/>
          <w:kern w:val="0"/>
          <w:szCs w:val="21"/>
        </w:rPr>
      </w:pPr>
      <w:r>
        <w:rPr>
          <w:rFonts w:hint="eastAsia" w:ascii="宋体" w:hAnsi="宋体" w:cs="宋体"/>
          <w:b/>
          <w:bCs/>
          <w:kern w:val="0"/>
          <w:szCs w:val="21"/>
        </w:rPr>
        <w:t>项目名称:</w:t>
      </w:r>
      <w:r>
        <w:rPr>
          <w:rFonts w:hint="eastAsia" w:ascii="宋体" w:hAnsi="宋体" w:cs="宋体"/>
          <w:b/>
          <w:bCs/>
          <w:kern w:val="0"/>
          <w:szCs w:val="21"/>
          <w:u w:val="single"/>
        </w:rPr>
        <w:t xml:space="preserve">                                     </w:t>
      </w:r>
      <w:r>
        <w:rPr>
          <w:rFonts w:hint="eastAsia" w:ascii="宋体" w:hAnsi="宋体" w:cs="宋体"/>
          <w:b/>
          <w:bCs/>
          <w:szCs w:val="21"/>
        </w:rPr>
        <w:t xml:space="preserve">  </w:t>
      </w:r>
      <w:r>
        <w:rPr>
          <w:rFonts w:hint="eastAsia" w:ascii="宋体" w:hAnsi="宋体" w:cs="宋体"/>
          <w:szCs w:val="21"/>
        </w:rPr>
        <w:t xml:space="preserve">           </w:t>
      </w:r>
      <w:r>
        <w:rPr>
          <w:rFonts w:hint="eastAsia" w:ascii="宋体" w:hAnsi="宋体" w:cs="宋体"/>
          <w:kern w:val="0"/>
          <w:szCs w:val="21"/>
        </w:rPr>
        <w:t>币种：人民币</w:t>
      </w:r>
    </w:p>
    <w:tbl>
      <w:tblPr>
        <w:tblStyle w:val="1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0A3C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14:paraId="777C8F10">
            <w:pPr>
              <w:pStyle w:val="38"/>
              <w:widowControl/>
              <w:jc w:val="center"/>
              <w:rPr>
                <w:rFonts w:ascii="Times New Roman" w:hAnsi="Times New Roman"/>
                <w:szCs w:val="21"/>
              </w:rPr>
            </w:pPr>
            <w:r>
              <w:rPr>
                <w:rFonts w:hint="eastAsia" w:ascii="Times New Roman" w:hAnsi="Times New Roman" w:cs="宋体"/>
                <w:szCs w:val="21"/>
              </w:rPr>
              <w:t>磋商报价</w:t>
            </w:r>
          </w:p>
        </w:tc>
        <w:tc>
          <w:tcPr>
            <w:tcW w:w="1987" w:type="dxa"/>
            <w:vAlign w:val="center"/>
          </w:tcPr>
          <w:p w14:paraId="67F10E9C">
            <w:pPr>
              <w:pStyle w:val="38"/>
              <w:widowControl/>
              <w:jc w:val="right"/>
              <w:rPr>
                <w:rFonts w:ascii="Times New Roman" w:hAnsi="Times New Roman"/>
                <w:szCs w:val="21"/>
              </w:rPr>
            </w:pPr>
            <w:r>
              <w:rPr>
                <w:rFonts w:hint="eastAsia" w:ascii="Times New Roman" w:hAnsi="Times New Roman" w:cs="宋体"/>
                <w:szCs w:val="21"/>
              </w:rPr>
              <w:t>元</w:t>
            </w:r>
          </w:p>
        </w:tc>
        <w:tc>
          <w:tcPr>
            <w:tcW w:w="1702" w:type="dxa"/>
            <w:vAlign w:val="center"/>
          </w:tcPr>
          <w:p w14:paraId="6941FCCF">
            <w:pPr>
              <w:pStyle w:val="38"/>
              <w:widowControl/>
              <w:jc w:val="center"/>
              <w:rPr>
                <w:rFonts w:ascii="Times New Roman" w:hAnsi="Times New Roman"/>
                <w:szCs w:val="21"/>
              </w:rPr>
            </w:pPr>
            <w:r>
              <w:rPr>
                <w:rFonts w:hint="eastAsia" w:ascii="Times New Roman" w:hAnsi="Times New Roman" w:cs="宋体"/>
                <w:szCs w:val="21"/>
              </w:rPr>
              <w:t>备注</w:t>
            </w:r>
          </w:p>
        </w:tc>
      </w:tr>
      <w:tr w14:paraId="5D5C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14:paraId="169CF64E">
            <w:pPr>
              <w:pStyle w:val="38"/>
              <w:jc w:val="center"/>
              <w:rPr>
                <w:rFonts w:ascii="Times New Roman" w:hAnsi="Times New Roman"/>
                <w:szCs w:val="21"/>
              </w:rPr>
            </w:pPr>
            <w:r>
              <w:rPr>
                <w:rFonts w:hint="eastAsia" w:ascii="Times New Roman" w:hAnsi="Times New Roman" w:cs="宋体"/>
                <w:szCs w:val="21"/>
              </w:rPr>
              <w:t>其中</w:t>
            </w:r>
          </w:p>
        </w:tc>
        <w:tc>
          <w:tcPr>
            <w:tcW w:w="3116" w:type="dxa"/>
            <w:vAlign w:val="center"/>
          </w:tcPr>
          <w:p w14:paraId="260F3906">
            <w:pPr>
              <w:pStyle w:val="38"/>
              <w:jc w:val="left"/>
              <w:rPr>
                <w:rFonts w:ascii="Times New Roman" w:hAnsi="Times New Roman"/>
                <w:szCs w:val="21"/>
              </w:rPr>
            </w:pPr>
            <w:r>
              <w:rPr>
                <w:rFonts w:hint="eastAsia" w:ascii="Times New Roman" w:hAnsi="Times New Roman" w:cs="宋体"/>
                <w:szCs w:val="21"/>
              </w:rPr>
              <w:t>安全文明施工费</w:t>
            </w:r>
          </w:p>
        </w:tc>
        <w:tc>
          <w:tcPr>
            <w:tcW w:w="1987" w:type="dxa"/>
            <w:vAlign w:val="center"/>
          </w:tcPr>
          <w:p w14:paraId="3A4C9095">
            <w:pPr>
              <w:pStyle w:val="38"/>
              <w:jc w:val="right"/>
              <w:rPr>
                <w:rFonts w:ascii="Times New Roman" w:hAnsi="Times New Roman"/>
                <w:szCs w:val="21"/>
              </w:rPr>
            </w:pPr>
            <w:r>
              <w:rPr>
                <w:rFonts w:hint="eastAsia" w:ascii="Times New Roman" w:hAnsi="Times New Roman" w:cs="宋体"/>
                <w:szCs w:val="21"/>
              </w:rPr>
              <w:t>元</w:t>
            </w:r>
          </w:p>
        </w:tc>
        <w:tc>
          <w:tcPr>
            <w:tcW w:w="1702" w:type="dxa"/>
            <w:vAlign w:val="center"/>
          </w:tcPr>
          <w:p w14:paraId="6EA40351">
            <w:pPr>
              <w:pStyle w:val="38"/>
              <w:jc w:val="center"/>
              <w:rPr>
                <w:rFonts w:ascii="Times New Roman" w:hAnsi="Times New Roman"/>
                <w:szCs w:val="21"/>
              </w:rPr>
            </w:pPr>
          </w:p>
        </w:tc>
      </w:tr>
      <w:tr w14:paraId="2914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6AB63722">
            <w:pPr>
              <w:pStyle w:val="38"/>
              <w:widowControl/>
              <w:jc w:val="center"/>
              <w:rPr>
                <w:rFonts w:ascii="Times New Roman" w:hAnsi="Times New Roman"/>
                <w:szCs w:val="21"/>
              </w:rPr>
            </w:pPr>
          </w:p>
        </w:tc>
        <w:tc>
          <w:tcPr>
            <w:tcW w:w="3116" w:type="dxa"/>
            <w:vAlign w:val="center"/>
          </w:tcPr>
          <w:p w14:paraId="0FCEB41B">
            <w:pPr>
              <w:pStyle w:val="38"/>
              <w:jc w:val="left"/>
              <w:rPr>
                <w:rFonts w:ascii="Times New Roman" w:hAnsi="Times New Roman"/>
                <w:szCs w:val="21"/>
              </w:rPr>
            </w:pPr>
            <w:r>
              <w:rPr>
                <w:rFonts w:hint="eastAsia" w:ascii="Times New Roman" w:hAnsi="Times New Roman" w:cs="宋体"/>
                <w:szCs w:val="21"/>
              </w:rPr>
              <w:t>发包人提供材料（设备）暂估价（如有）</w:t>
            </w:r>
          </w:p>
        </w:tc>
        <w:tc>
          <w:tcPr>
            <w:tcW w:w="1987" w:type="dxa"/>
            <w:vAlign w:val="center"/>
          </w:tcPr>
          <w:p w14:paraId="73148EE5">
            <w:pPr>
              <w:pStyle w:val="38"/>
              <w:widowControl/>
              <w:jc w:val="right"/>
              <w:rPr>
                <w:rFonts w:ascii="Times New Roman" w:hAnsi="Times New Roman"/>
                <w:szCs w:val="21"/>
              </w:rPr>
            </w:pPr>
            <w:r>
              <w:rPr>
                <w:rFonts w:hint="eastAsia" w:ascii="Times New Roman" w:hAnsi="Times New Roman" w:cs="宋体"/>
                <w:szCs w:val="21"/>
              </w:rPr>
              <w:t>元</w:t>
            </w:r>
          </w:p>
        </w:tc>
        <w:tc>
          <w:tcPr>
            <w:tcW w:w="1702" w:type="dxa"/>
          </w:tcPr>
          <w:p w14:paraId="444B1E41">
            <w:pPr>
              <w:pStyle w:val="38"/>
              <w:widowControl/>
              <w:ind w:right="480"/>
              <w:rPr>
                <w:rFonts w:ascii="Times New Roman" w:hAnsi="Times New Roman"/>
                <w:szCs w:val="21"/>
              </w:rPr>
            </w:pPr>
          </w:p>
        </w:tc>
      </w:tr>
      <w:tr w14:paraId="11A6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53BBB702">
            <w:pPr>
              <w:pStyle w:val="38"/>
              <w:widowControl/>
              <w:jc w:val="center"/>
              <w:rPr>
                <w:rFonts w:ascii="Times New Roman" w:hAnsi="Times New Roman"/>
                <w:szCs w:val="21"/>
              </w:rPr>
            </w:pPr>
          </w:p>
        </w:tc>
        <w:tc>
          <w:tcPr>
            <w:tcW w:w="3116" w:type="dxa"/>
            <w:vAlign w:val="center"/>
          </w:tcPr>
          <w:p w14:paraId="18525709">
            <w:pPr>
              <w:pStyle w:val="38"/>
              <w:jc w:val="left"/>
              <w:rPr>
                <w:rFonts w:ascii="Times New Roman" w:hAnsi="Times New Roman"/>
                <w:szCs w:val="21"/>
              </w:rPr>
            </w:pPr>
            <w:r>
              <w:rPr>
                <w:rFonts w:hint="eastAsia" w:ascii="Times New Roman" w:hAnsi="Times New Roman" w:cs="宋体"/>
                <w:szCs w:val="21"/>
              </w:rPr>
              <w:t>专业工程暂估价（如有）</w:t>
            </w:r>
          </w:p>
        </w:tc>
        <w:tc>
          <w:tcPr>
            <w:tcW w:w="1987" w:type="dxa"/>
            <w:vAlign w:val="center"/>
          </w:tcPr>
          <w:p w14:paraId="271FC3A9">
            <w:pPr>
              <w:pStyle w:val="38"/>
              <w:widowControl/>
              <w:jc w:val="right"/>
              <w:rPr>
                <w:rFonts w:ascii="Times New Roman" w:hAnsi="Times New Roman"/>
                <w:szCs w:val="21"/>
              </w:rPr>
            </w:pPr>
            <w:r>
              <w:rPr>
                <w:rFonts w:hint="eastAsia" w:ascii="Times New Roman" w:hAnsi="Times New Roman" w:cs="宋体"/>
                <w:szCs w:val="21"/>
              </w:rPr>
              <w:t>元</w:t>
            </w:r>
          </w:p>
        </w:tc>
        <w:tc>
          <w:tcPr>
            <w:tcW w:w="1702" w:type="dxa"/>
          </w:tcPr>
          <w:p w14:paraId="08EAD889">
            <w:pPr>
              <w:pStyle w:val="38"/>
              <w:widowControl/>
              <w:ind w:right="480"/>
              <w:rPr>
                <w:rFonts w:ascii="Times New Roman" w:hAnsi="Times New Roman"/>
                <w:szCs w:val="21"/>
              </w:rPr>
            </w:pPr>
          </w:p>
        </w:tc>
      </w:tr>
      <w:tr w14:paraId="6136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72BF242C">
            <w:pPr>
              <w:pStyle w:val="38"/>
              <w:widowControl/>
              <w:jc w:val="center"/>
              <w:rPr>
                <w:rFonts w:ascii="Times New Roman" w:hAnsi="Times New Roman"/>
                <w:szCs w:val="21"/>
              </w:rPr>
            </w:pPr>
          </w:p>
        </w:tc>
        <w:tc>
          <w:tcPr>
            <w:tcW w:w="3116" w:type="dxa"/>
            <w:vAlign w:val="center"/>
          </w:tcPr>
          <w:p w14:paraId="25908DE5">
            <w:pPr>
              <w:pStyle w:val="38"/>
              <w:jc w:val="left"/>
              <w:rPr>
                <w:rFonts w:ascii="Times New Roman" w:hAnsi="Times New Roman" w:cs="宋体"/>
                <w:szCs w:val="21"/>
              </w:rPr>
            </w:pPr>
            <w:r>
              <w:rPr>
                <w:rFonts w:hint="eastAsia" w:ascii="Times New Roman" w:hAnsi="Times New Roman" w:cs="宋体"/>
                <w:szCs w:val="21"/>
              </w:rPr>
              <w:t>安全生产责任保险费暂估价（如有）</w:t>
            </w:r>
          </w:p>
        </w:tc>
        <w:tc>
          <w:tcPr>
            <w:tcW w:w="1987" w:type="dxa"/>
            <w:vAlign w:val="center"/>
          </w:tcPr>
          <w:p w14:paraId="237F7275">
            <w:pPr>
              <w:pStyle w:val="38"/>
              <w:widowControl/>
              <w:jc w:val="right"/>
              <w:rPr>
                <w:rFonts w:ascii="Times New Roman" w:hAnsi="Times New Roman" w:cs="宋体"/>
                <w:szCs w:val="21"/>
              </w:rPr>
            </w:pPr>
            <w:r>
              <w:rPr>
                <w:rFonts w:hint="eastAsia" w:ascii="Times New Roman" w:hAnsi="Times New Roman" w:cs="宋体"/>
                <w:szCs w:val="21"/>
              </w:rPr>
              <w:t>元</w:t>
            </w:r>
          </w:p>
        </w:tc>
        <w:tc>
          <w:tcPr>
            <w:tcW w:w="1702" w:type="dxa"/>
          </w:tcPr>
          <w:p w14:paraId="549DE594">
            <w:pPr>
              <w:pStyle w:val="38"/>
              <w:widowControl/>
              <w:ind w:right="480"/>
              <w:rPr>
                <w:rFonts w:ascii="Times New Roman" w:hAnsi="Times New Roman"/>
                <w:szCs w:val="21"/>
              </w:rPr>
            </w:pPr>
          </w:p>
        </w:tc>
      </w:tr>
      <w:tr w14:paraId="60F2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1E803CB0">
            <w:pPr>
              <w:pStyle w:val="38"/>
              <w:widowControl/>
              <w:jc w:val="center"/>
              <w:rPr>
                <w:rFonts w:ascii="Times New Roman" w:hAnsi="Times New Roman"/>
                <w:szCs w:val="21"/>
              </w:rPr>
            </w:pPr>
          </w:p>
        </w:tc>
        <w:tc>
          <w:tcPr>
            <w:tcW w:w="3116" w:type="dxa"/>
            <w:vAlign w:val="center"/>
          </w:tcPr>
          <w:p w14:paraId="2E5BE743">
            <w:pPr>
              <w:pStyle w:val="38"/>
              <w:widowControl/>
              <w:jc w:val="left"/>
              <w:rPr>
                <w:rFonts w:ascii="Times New Roman" w:hAnsi="Times New Roman"/>
                <w:szCs w:val="21"/>
              </w:rPr>
            </w:pPr>
            <w:r>
              <w:rPr>
                <w:rFonts w:hint="eastAsia" w:ascii="Times New Roman" w:hAnsi="Times New Roman" w:cs="宋体"/>
                <w:szCs w:val="21"/>
              </w:rPr>
              <w:t>暂列金额（如有）</w:t>
            </w:r>
          </w:p>
        </w:tc>
        <w:tc>
          <w:tcPr>
            <w:tcW w:w="1987" w:type="dxa"/>
            <w:vAlign w:val="center"/>
          </w:tcPr>
          <w:p w14:paraId="2548BCB8">
            <w:pPr>
              <w:pStyle w:val="38"/>
              <w:widowControl/>
              <w:jc w:val="right"/>
              <w:rPr>
                <w:rFonts w:ascii="Times New Roman" w:hAnsi="Times New Roman"/>
                <w:szCs w:val="21"/>
              </w:rPr>
            </w:pPr>
            <w:r>
              <w:rPr>
                <w:rFonts w:hint="eastAsia" w:ascii="Times New Roman" w:hAnsi="Times New Roman" w:cs="宋体"/>
                <w:szCs w:val="21"/>
              </w:rPr>
              <w:t>元</w:t>
            </w:r>
          </w:p>
        </w:tc>
        <w:tc>
          <w:tcPr>
            <w:tcW w:w="1702" w:type="dxa"/>
          </w:tcPr>
          <w:p w14:paraId="4970C8F8">
            <w:pPr>
              <w:pStyle w:val="38"/>
              <w:widowControl/>
              <w:ind w:right="480"/>
              <w:rPr>
                <w:rFonts w:ascii="Times New Roman" w:hAnsi="Times New Roman"/>
                <w:szCs w:val="21"/>
              </w:rPr>
            </w:pPr>
          </w:p>
        </w:tc>
      </w:tr>
      <w:tr w14:paraId="49A6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319B15B9">
            <w:pPr>
              <w:pStyle w:val="38"/>
              <w:widowControl/>
              <w:jc w:val="center"/>
              <w:rPr>
                <w:rFonts w:ascii="Times New Roman" w:hAnsi="Times New Roman"/>
                <w:szCs w:val="21"/>
              </w:rPr>
            </w:pPr>
          </w:p>
        </w:tc>
        <w:tc>
          <w:tcPr>
            <w:tcW w:w="3116" w:type="dxa"/>
            <w:vAlign w:val="center"/>
          </w:tcPr>
          <w:p w14:paraId="5B4C543E">
            <w:pPr>
              <w:pStyle w:val="38"/>
              <w:widowControl/>
              <w:ind w:firstLine="945" w:firstLineChars="450"/>
              <w:rPr>
                <w:rFonts w:ascii="Times New Roman" w:hAnsi="Times New Roman"/>
                <w:szCs w:val="21"/>
              </w:rPr>
            </w:pPr>
          </w:p>
        </w:tc>
        <w:tc>
          <w:tcPr>
            <w:tcW w:w="1987" w:type="dxa"/>
            <w:vAlign w:val="center"/>
          </w:tcPr>
          <w:p w14:paraId="2FED94CB">
            <w:pPr>
              <w:pStyle w:val="38"/>
              <w:widowControl/>
              <w:jc w:val="right"/>
              <w:rPr>
                <w:rFonts w:ascii="Times New Roman" w:hAnsi="Times New Roman"/>
                <w:szCs w:val="21"/>
              </w:rPr>
            </w:pPr>
          </w:p>
        </w:tc>
        <w:tc>
          <w:tcPr>
            <w:tcW w:w="1702" w:type="dxa"/>
          </w:tcPr>
          <w:p w14:paraId="000CCCC1">
            <w:pPr>
              <w:pStyle w:val="38"/>
              <w:widowControl/>
              <w:ind w:right="480"/>
              <w:rPr>
                <w:rFonts w:ascii="Times New Roman" w:hAnsi="Times New Roman"/>
                <w:szCs w:val="21"/>
              </w:rPr>
            </w:pPr>
          </w:p>
        </w:tc>
      </w:tr>
      <w:tr w14:paraId="623E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14:paraId="3C6D0D6D">
            <w:pPr>
              <w:pStyle w:val="38"/>
              <w:widowControl/>
              <w:jc w:val="center"/>
              <w:rPr>
                <w:rFonts w:ascii="Times New Roman" w:hAnsi="Times New Roman"/>
                <w:szCs w:val="21"/>
              </w:rPr>
            </w:pPr>
            <w:r>
              <w:rPr>
                <w:rFonts w:hint="eastAsia" w:ascii="Times New Roman" w:hAnsi="Times New Roman" w:cs="宋体"/>
                <w:szCs w:val="21"/>
              </w:rPr>
              <w:t>主要材料</w:t>
            </w:r>
          </w:p>
        </w:tc>
        <w:tc>
          <w:tcPr>
            <w:tcW w:w="3116" w:type="dxa"/>
            <w:vAlign w:val="center"/>
          </w:tcPr>
          <w:p w14:paraId="4B26020A">
            <w:pPr>
              <w:pStyle w:val="38"/>
              <w:widowControl/>
              <w:jc w:val="left"/>
              <w:rPr>
                <w:rFonts w:ascii="Times New Roman" w:hAnsi="Times New Roman"/>
                <w:szCs w:val="21"/>
              </w:rPr>
            </w:pPr>
            <w:r>
              <w:rPr>
                <w:rFonts w:hint="eastAsia" w:ascii="Times New Roman" w:hAnsi="Times New Roman" w:cs="宋体"/>
                <w:szCs w:val="21"/>
              </w:rPr>
              <w:t>钢筋（如有）</w:t>
            </w:r>
          </w:p>
        </w:tc>
        <w:tc>
          <w:tcPr>
            <w:tcW w:w="1987" w:type="dxa"/>
            <w:vAlign w:val="center"/>
          </w:tcPr>
          <w:p w14:paraId="7308106C">
            <w:pPr>
              <w:pStyle w:val="38"/>
              <w:widowControl/>
              <w:jc w:val="right"/>
              <w:rPr>
                <w:rFonts w:ascii="Times New Roman" w:hAnsi="Times New Roman"/>
                <w:szCs w:val="21"/>
              </w:rPr>
            </w:pPr>
            <w:r>
              <w:rPr>
                <w:rFonts w:hint="eastAsia" w:ascii="Times New Roman" w:hAnsi="Times New Roman" w:cs="宋体"/>
                <w:szCs w:val="21"/>
              </w:rPr>
              <w:t>吨</w:t>
            </w:r>
          </w:p>
        </w:tc>
        <w:tc>
          <w:tcPr>
            <w:tcW w:w="1702" w:type="dxa"/>
          </w:tcPr>
          <w:p w14:paraId="6BD218FE">
            <w:pPr>
              <w:pStyle w:val="38"/>
              <w:widowControl/>
              <w:jc w:val="right"/>
              <w:rPr>
                <w:rFonts w:ascii="Times New Roman" w:hAnsi="Times New Roman"/>
                <w:szCs w:val="21"/>
              </w:rPr>
            </w:pPr>
          </w:p>
        </w:tc>
      </w:tr>
      <w:tr w14:paraId="574B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14:paraId="52DEAAB3">
            <w:pPr>
              <w:pStyle w:val="38"/>
              <w:widowControl/>
              <w:jc w:val="center"/>
              <w:rPr>
                <w:rFonts w:ascii="Times New Roman" w:hAnsi="Times New Roman"/>
                <w:szCs w:val="21"/>
              </w:rPr>
            </w:pPr>
          </w:p>
        </w:tc>
        <w:tc>
          <w:tcPr>
            <w:tcW w:w="3116" w:type="dxa"/>
            <w:vAlign w:val="center"/>
          </w:tcPr>
          <w:p w14:paraId="165B9D77">
            <w:pPr>
              <w:pStyle w:val="38"/>
              <w:widowControl/>
              <w:jc w:val="left"/>
              <w:rPr>
                <w:rFonts w:ascii="Times New Roman" w:hAnsi="Times New Roman"/>
                <w:szCs w:val="21"/>
              </w:rPr>
            </w:pPr>
            <w:r>
              <w:rPr>
                <w:rFonts w:hint="eastAsia" w:ascii="Times New Roman" w:hAnsi="Times New Roman" w:cs="宋体"/>
                <w:szCs w:val="21"/>
              </w:rPr>
              <w:t>水泥（不含商品混凝土用量）（如有）</w:t>
            </w:r>
          </w:p>
        </w:tc>
        <w:tc>
          <w:tcPr>
            <w:tcW w:w="1987" w:type="dxa"/>
            <w:vAlign w:val="center"/>
          </w:tcPr>
          <w:p w14:paraId="5756B85B">
            <w:pPr>
              <w:pStyle w:val="38"/>
              <w:widowControl/>
              <w:tabs>
                <w:tab w:val="left" w:pos="2398"/>
              </w:tabs>
              <w:ind w:right="18"/>
              <w:jc w:val="right"/>
              <w:rPr>
                <w:rFonts w:ascii="Times New Roman" w:hAnsi="Times New Roman"/>
                <w:szCs w:val="21"/>
              </w:rPr>
            </w:pPr>
            <w:r>
              <w:rPr>
                <w:rFonts w:hint="eastAsia" w:ascii="Times New Roman" w:hAnsi="Times New Roman" w:cs="宋体"/>
                <w:szCs w:val="21"/>
              </w:rPr>
              <w:t>吨</w:t>
            </w:r>
          </w:p>
        </w:tc>
        <w:tc>
          <w:tcPr>
            <w:tcW w:w="1702" w:type="dxa"/>
          </w:tcPr>
          <w:p w14:paraId="0E9548EC">
            <w:pPr>
              <w:pStyle w:val="38"/>
              <w:widowControl/>
              <w:jc w:val="right"/>
              <w:rPr>
                <w:rFonts w:ascii="Times New Roman" w:hAnsi="Times New Roman"/>
                <w:szCs w:val="21"/>
              </w:rPr>
            </w:pPr>
          </w:p>
        </w:tc>
      </w:tr>
      <w:tr w14:paraId="2827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14:paraId="03ACD612">
            <w:pPr>
              <w:pStyle w:val="38"/>
              <w:widowControl/>
              <w:jc w:val="center"/>
              <w:rPr>
                <w:rFonts w:ascii="Times New Roman" w:hAnsi="Times New Roman"/>
                <w:szCs w:val="21"/>
              </w:rPr>
            </w:pPr>
          </w:p>
        </w:tc>
        <w:tc>
          <w:tcPr>
            <w:tcW w:w="3116" w:type="dxa"/>
            <w:vAlign w:val="center"/>
          </w:tcPr>
          <w:p w14:paraId="514AB9BC">
            <w:pPr>
              <w:pStyle w:val="38"/>
              <w:widowControl/>
              <w:jc w:val="left"/>
              <w:rPr>
                <w:rFonts w:ascii="Times New Roman" w:hAnsi="Times New Roman"/>
                <w:szCs w:val="21"/>
              </w:rPr>
            </w:pPr>
            <w:r>
              <w:rPr>
                <w:rFonts w:hint="eastAsia" w:ascii="Times New Roman" w:hAnsi="Times New Roman" w:cs="宋体"/>
                <w:szCs w:val="21"/>
              </w:rPr>
              <w:t>商品混凝土（如有）</w:t>
            </w:r>
          </w:p>
        </w:tc>
        <w:tc>
          <w:tcPr>
            <w:tcW w:w="1987" w:type="dxa"/>
            <w:vAlign w:val="center"/>
          </w:tcPr>
          <w:p w14:paraId="4C6C4A43">
            <w:pPr>
              <w:pStyle w:val="38"/>
              <w:widowControl/>
              <w:jc w:val="right"/>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702" w:type="dxa"/>
          </w:tcPr>
          <w:p w14:paraId="571FB7E6">
            <w:pPr>
              <w:pStyle w:val="38"/>
              <w:widowControl/>
              <w:jc w:val="right"/>
              <w:rPr>
                <w:rFonts w:ascii="Times New Roman" w:hAnsi="Times New Roman"/>
                <w:szCs w:val="21"/>
              </w:rPr>
            </w:pPr>
          </w:p>
        </w:tc>
      </w:tr>
    </w:tbl>
    <w:p w14:paraId="38D9A169">
      <w:pPr>
        <w:spacing w:line="340" w:lineRule="exact"/>
        <w:rPr>
          <w:rFonts w:ascii="宋体" w:hAnsi="宋体" w:cs="宋体"/>
          <w:szCs w:val="21"/>
        </w:rPr>
      </w:pPr>
    </w:p>
    <w:p w14:paraId="648314B6">
      <w:pPr>
        <w:widowControl/>
        <w:ind w:firstLine="2310" w:firstLineChars="1100"/>
        <w:jc w:val="left"/>
        <w:rPr>
          <w:rFonts w:ascii="宋体" w:hAnsi="宋体" w:cs="宋体"/>
          <w:szCs w:val="21"/>
        </w:rPr>
      </w:pPr>
      <w:r>
        <w:rPr>
          <w:rFonts w:hint="eastAsia" w:ascii="宋体" w:hAnsi="宋体" w:cs="宋体"/>
          <w:kern w:val="0"/>
          <w:szCs w:val="21"/>
        </w:rPr>
        <w:t xml:space="preserve">      </w:t>
      </w:r>
      <w:r>
        <w:rPr>
          <w:rFonts w:hint="eastAsia" w:ascii="宋体" w:hAnsi="宋体" w:cs="宋体"/>
          <w:szCs w:val="21"/>
        </w:rPr>
        <w:t>供应商[公章(CA签章)]：</w:t>
      </w:r>
      <w:r>
        <w:rPr>
          <w:rFonts w:hint="eastAsia" w:ascii="宋体" w:hAnsi="宋体" w:cs="宋体"/>
          <w:szCs w:val="21"/>
          <w:u w:val="single"/>
        </w:rPr>
        <w:t xml:space="preserve">                                    </w:t>
      </w:r>
    </w:p>
    <w:p w14:paraId="50DCA954">
      <w:pPr>
        <w:spacing w:line="300" w:lineRule="exact"/>
        <w:ind w:left="2940" w:leftChars="1400" w:firstLine="630" w:firstLineChars="300"/>
        <w:rPr>
          <w:rFonts w:ascii="宋体" w:hAnsi="宋体" w:cs="宋体"/>
          <w:szCs w:val="22"/>
        </w:rPr>
      </w:pPr>
    </w:p>
    <w:p w14:paraId="083B1E5D">
      <w:pPr>
        <w:spacing w:line="340" w:lineRule="exact"/>
        <w:ind w:left="420"/>
        <w:jc w:val="center"/>
      </w:pPr>
      <w:r>
        <w:rPr>
          <w:rFonts w:hint="eastAsia" w:ascii="宋体" w:hAnsi="宋体" w:cs="宋体"/>
        </w:rPr>
        <w:t>日          期：</w:t>
      </w:r>
      <w:r>
        <w:rPr>
          <w:rFonts w:hint="eastAsia" w:ascii="宋体" w:hAnsi="宋体" w:cs="宋体"/>
          <w:u w:val="single"/>
        </w:rPr>
        <w:t xml:space="preserve">                         </w:t>
      </w:r>
    </w:p>
    <w:p w14:paraId="0804624E">
      <w:pPr>
        <w:tabs>
          <w:tab w:val="left" w:pos="1305"/>
        </w:tabs>
        <w:spacing w:line="340" w:lineRule="exact"/>
        <w:rPr>
          <w:rFonts w:ascii="宋体" w:hAnsi="宋体" w:cs="宋体"/>
          <w:bCs/>
          <w:szCs w:val="21"/>
        </w:rPr>
      </w:pPr>
    </w:p>
    <w:p w14:paraId="704E2AD4">
      <w:pPr>
        <w:pStyle w:val="12"/>
        <w:spacing w:line="340" w:lineRule="exact"/>
        <w:rPr>
          <w:rFonts w:hAnsi="宋体" w:cs="宋体"/>
          <w:b/>
          <w:sz w:val="28"/>
          <w:szCs w:val="28"/>
        </w:rPr>
      </w:pPr>
    </w:p>
    <w:p w14:paraId="2D2F89F7">
      <w:pPr>
        <w:pStyle w:val="12"/>
        <w:spacing w:line="340" w:lineRule="exact"/>
        <w:rPr>
          <w:rFonts w:hAnsi="宋体" w:cs="宋体"/>
          <w:b/>
          <w:sz w:val="28"/>
          <w:szCs w:val="28"/>
        </w:rPr>
      </w:pPr>
    </w:p>
    <w:p w14:paraId="319FE8FF">
      <w:pPr>
        <w:pStyle w:val="12"/>
        <w:spacing w:line="340" w:lineRule="exact"/>
        <w:rPr>
          <w:rFonts w:hAnsi="宋体" w:cs="宋体"/>
          <w:b/>
          <w:sz w:val="28"/>
          <w:szCs w:val="28"/>
        </w:rPr>
      </w:pPr>
    </w:p>
    <w:p w14:paraId="795B81EE">
      <w:pPr>
        <w:pStyle w:val="12"/>
        <w:spacing w:line="340" w:lineRule="exact"/>
        <w:rPr>
          <w:rFonts w:hAnsi="宋体" w:cs="宋体"/>
          <w:b/>
          <w:sz w:val="28"/>
          <w:szCs w:val="28"/>
        </w:rPr>
      </w:pPr>
    </w:p>
    <w:p w14:paraId="1BDC0AC3">
      <w:pPr>
        <w:pStyle w:val="12"/>
        <w:spacing w:line="340" w:lineRule="exact"/>
        <w:rPr>
          <w:rFonts w:hAnsi="宋体" w:cs="宋体"/>
          <w:b/>
          <w:sz w:val="28"/>
          <w:szCs w:val="28"/>
        </w:rPr>
      </w:pPr>
    </w:p>
    <w:p w14:paraId="010FF68C">
      <w:pPr>
        <w:pStyle w:val="12"/>
        <w:spacing w:line="340" w:lineRule="exact"/>
        <w:rPr>
          <w:rFonts w:hAnsi="宋体" w:cs="宋体"/>
          <w:b/>
          <w:sz w:val="28"/>
          <w:szCs w:val="28"/>
        </w:rPr>
      </w:pPr>
    </w:p>
    <w:p w14:paraId="31A72CD7">
      <w:pPr>
        <w:spacing w:line="400" w:lineRule="exact"/>
        <w:outlineLvl w:val="1"/>
        <w:rPr>
          <w:rFonts w:ascii="宋体" w:hAnsi="宋体" w:cs="宋体"/>
          <w:b/>
          <w:sz w:val="28"/>
          <w:szCs w:val="28"/>
        </w:rPr>
      </w:pPr>
      <w:r>
        <w:rPr>
          <w:rFonts w:hint="eastAsia" w:ascii="宋体" w:hAnsi="宋体" w:cs="宋体"/>
          <w:b/>
          <w:sz w:val="28"/>
          <w:szCs w:val="28"/>
        </w:rPr>
        <w:br w:type="page"/>
      </w:r>
      <w:bookmarkStart w:id="684" w:name="_Toc21686"/>
      <w:bookmarkStart w:id="685" w:name="_Toc8996"/>
      <w:bookmarkStart w:id="686" w:name="_Toc4209"/>
      <w:bookmarkStart w:id="687" w:name="_Toc5788"/>
      <w:bookmarkStart w:id="688" w:name="_Toc32015"/>
      <w:r>
        <w:rPr>
          <w:rFonts w:hint="eastAsia" w:ascii="宋体" w:hAnsi="宋体" w:cs="宋体"/>
          <w:b/>
          <w:sz w:val="28"/>
          <w:szCs w:val="28"/>
        </w:rPr>
        <w:t>3.</w:t>
      </w:r>
      <w:bookmarkEnd w:id="684"/>
      <w:bookmarkEnd w:id="685"/>
      <w:bookmarkEnd w:id="686"/>
      <w:bookmarkEnd w:id="687"/>
      <w:bookmarkEnd w:id="688"/>
      <w:r>
        <w:rPr>
          <w:rFonts w:hint="eastAsia" w:ascii="宋体" w:hAnsi="宋体" w:cs="宋体"/>
          <w:b/>
          <w:sz w:val="28"/>
          <w:szCs w:val="28"/>
        </w:rPr>
        <w:t>已标价工程量清单（必须提供）</w:t>
      </w:r>
    </w:p>
    <w:p w14:paraId="76D607D4">
      <w:pPr>
        <w:rPr>
          <w:rFonts w:ascii="宋体" w:hAnsi="宋体" w:cs="宋体"/>
        </w:rPr>
      </w:pPr>
    </w:p>
    <w:p w14:paraId="5426B9B5">
      <w:pPr>
        <w:spacing w:line="360" w:lineRule="auto"/>
        <w:ind w:firstLine="420"/>
        <w:rPr>
          <w:rFonts w:ascii="宋体" w:hAnsi="宋体" w:cs="宋体"/>
          <w:szCs w:val="21"/>
        </w:rPr>
      </w:pPr>
      <w:r>
        <w:rPr>
          <w:rFonts w:hint="eastAsia" w:ascii="宋体" w:hAnsi="宋体" w:cs="宋体"/>
          <w:szCs w:val="21"/>
        </w:rPr>
        <w:t>供应商应按照第三章“工程量清单”的要求逐项填报工程量清单，包括工程量清单说明、磋商报价说明及工程量清单各项表格（采购人</w:t>
      </w:r>
      <w:r>
        <w:rPr>
          <w:rFonts w:hint="eastAsia" w:ascii="宋体" w:hAnsi="宋体" w:cs="宋体"/>
        </w:rPr>
        <w:t>提供的工程量清单</w:t>
      </w:r>
      <w:r>
        <w:rPr>
          <w:rFonts w:hint="eastAsia" w:ascii="宋体" w:hAnsi="宋体" w:cs="宋体"/>
          <w:szCs w:val="21"/>
        </w:rPr>
        <w:t>）。</w:t>
      </w:r>
    </w:p>
    <w:p w14:paraId="44FA7738">
      <w:pPr>
        <w:spacing w:line="340" w:lineRule="exact"/>
        <w:rPr>
          <w:rFonts w:ascii="宋体" w:hAnsi="宋体" w:cs="宋体"/>
          <w:szCs w:val="21"/>
        </w:rPr>
      </w:pPr>
    </w:p>
    <w:p w14:paraId="1610CBE8">
      <w:pPr>
        <w:pStyle w:val="8"/>
        <w:rPr>
          <w:rFonts w:ascii="宋体" w:hAnsi="宋体" w:cs="宋体"/>
        </w:rPr>
      </w:pPr>
    </w:p>
    <w:p w14:paraId="45442EA5">
      <w:pPr>
        <w:pStyle w:val="8"/>
        <w:rPr>
          <w:rFonts w:ascii="宋体" w:hAnsi="宋体" w:cs="宋体"/>
        </w:rPr>
      </w:pPr>
    </w:p>
    <w:p w14:paraId="32EA8D80">
      <w:pPr>
        <w:pStyle w:val="8"/>
        <w:rPr>
          <w:rFonts w:ascii="宋体" w:hAnsi="宋体" w:cs="宋体"/>
        </w:rPr>
      </w:pPr>
    </w:p>
    <w:p w14:paraId="2F051DA6">
      <w:pPr>
        <w:pStyle w:val="8"/>
        <w:rPr>
          <w:rFonts w:ascii="宋体" w:hAnsi="宋体" w:cs="宋体"/>
        </w:rPr>
      </w:pPr>
    </w:p>
    <w:p w14:paraId="1B02850A">
      <w:pPr>
        <w:pStyle w:val="8"/>
        <w:rPr>
          <w:rFonts w:ascii="宋体" w:hAnsi="宋体" w:cs="宋体"/>
        </w:rPr>
      </w:pPr>
    </w:p>
    <w:p w14:paraId="53822BA5">
      <w:pPr>
        <w:rPr>
          <w:rFonts w:ascii="宋体" w:hAnsi="宋体" w:cs="宋体"/>
        </w:rPr>
      </w:pPr>
    </w:p>
    <w:p w14:paraId="69449522">
      <w:pPr>
        <w:pStyle w:val="11"/>
      </w:pPr>
    </w:p>
    <w:p w14:paraId="6977AA9F">
      <w:pPr>
        <w:spacing w:line="400" w:lineRule="exact"/>
        <w:outlineLvl w:val="1"/>
        <w:rPr>
          <w:rFonts w:ascii="宋体" w:hAnsi="宋体" w:cs="宋体"/>
          <w:b/>
          <w:bCs/>
          <w:iCs/>
          <w:sz w:val="28"/>
          <w:szCs w:val="28"/>
        </w:rPr>
      </w:pPr>
      <w:r>
        <w:rPr>
          <w:rFonts w:hint="eastAsia" w:hAnsi="宋体" w:cs="宋体"/>
          <w:b/>
          <w:sz w:val="28"/>
          <w:szCs w:val="28"/>
        </w:rPr>
        <w:br w:type="page"/>
      </w:r>
      <w:bookmarkStart w:id="689" w:name="_Toc8898"/>
      <w:bookmarkStart w:id="690" w:name="_Toc24899"/>
      <w:bookmarkStart w:id="691" w:name="_Toc22086"/>
      <w:bookmarkStart w:id="692" w:name="_Toc13917"/>
      <w:bookmarkStart w:id="693" w:name="_Toc26600"/>
      <w:r>
        <w:rPr>
          <w:rFonts w:hint="eastAsia" w:hAnsi="宋体" w:cs="宋体"/>
          <w:b/>
          <w:sz w:val="28"/>
          <w:szCs w:val="28"/>
        </w:rPr>
        <w:t>4</w:t>
      </w:r>
      <w:r>
        <w:rPr>
          <w:rFonts w:hint="eastAsia" w:ascii="宋体" w:hAnsi="宋体" w:cs="宋体"/>
          <w:b/>
          <w:sz w:val="28"/>
          <w:szCs w:val="28"/>
        </w:rPr>
        <w:t>.</w:t>
      </w:r>
      <w:bookmarkEnd w:id="689"/>
      <w:bookmarkEnd w:id="690"/>
      <w:bookmarkEnd w:id="691"/>
      <w:bookmarkEnd w:id="692"/>
      <w:bookmarkEnd w:id="693"/>
      <w:r>
        <w:rPr>
          <w:rFonts w:hint="eastAsia" w:ascii="宋体" w:hAnsi="宋体" w:cs="宋体"/>
          <w:b/>
          <w:sz w:val="28"/>
          <w:szCs w:val="28"/>
        </w:rPr>
        <w:t>拟投入本工程主要施工管理人员表【必须提供，并一起提供由县级以上（含县级）社会养老保险经办机构出具的投标人为项目实施人员缴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14:paraId="0CAD208B">
      <w:pPr>
        <w:spacing w:line="400" w:lineRule="exact"/>
        <w:ind w:firstLine="361" w:firstLineChars="150"/>
        <w:jc w:val="left"/>
        <w:rPr>
          <w:rFonts w:ascii="宋体" w:hAnsi="宋体"/>
          <w:b/>
          <w:bCs/>
          <w:sz w:val="24"/>
        </w:rPr>
      </w:pPr>
      <w:r>
        <w:rPr>
          <w:rFonts w:hint="eastAsia" w:ascii="宋体" w:hAnsi="宋体"/>
          <w:b/>
          <w:bCs/>
          <w:sz w:val="24"/>
        </w:rPr>
        <w:t>附件</w:t>
      </w:r>
    </w:p>
    <w:p w14:paraId="4861F1B8">
      <w:pPr>
        <w:spacing w:line="400" w:lineRule="exact"/>
        <w:ind w:firstLine="422" w:firstLineChars="150"/>
        <w:jc w:val="center"/>
        <w:rPr>
          <w:rFonts w:ascii="宋体" w:hAnsi="宋体"/>
          <w:b/>
          <w:sz w:val="28"/>
          <w:szCs w:val="28"/>
        </w:rPr>
      </w:pPr>
      <w:r>
        <w:rPr>
          <w:rFonts w:hint="eastAsia" w:ascii="宋体" w:hAnsi="宋体"/>
          <w:b/>
          <w:sz w:val="28"/>
          <w:szCs w:val="28"/>
        </w:rPr>
        <w:t>主要施工管理人员表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789"/>
        <w:gridCol w:w="788"/>
        <w:gridCol w:w="1440"/>
        <w:gridCol w:w="3653"/>
      </w:tblGrid>
      <w:tr w14:paraId="6D1B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02F363F2">
            <w:pPr>
              <w:spacing w:line="300" w:lineRule="auto"/>
              <w:jc w:val="center"/>
              <w:rPr>
                <w:rFonts w:ascii="宋体" w:hAnsi="宋体"/>
                <w:szCs w:val="21"/>
              </w:rPr>
            </w:pPr>
            <w:r>
              <w:rPr>
                <w:rFonts w:hint="eastAsia" w:ascii="宋体" w:hAnsi="宋体"/>
                <w:szCs w:val="21"/>
              </w:rPr>
              <w:t>名   称</w:t>
            </w:r>
          </w:p>
        </w:tc>
        <w:tc>
          <w:tcPr>
            <w:tcW w:w="789" w:type="dxa"/>
            <w:vAlign w:val="center"/>
          </w:tcPr>
          <w:p w14:paraId="48AFCBB1">
            <w:pPr>
              <w:spacing w:line="300" w:lineRule="auto"/>
              <w:jc w:val="center"/>
              <w:rPr>
                <w:rFonts w:ascii="宋体" w:hAnsi="宋体"/>
                <w:szCs w:val="21"/>
              </w:rPr>
            </w:pPr>
            <w:r>
              <w:rPr>
                <w:rFonts w:hint="eastAsia" w:ascii="宋体" w:hAnsi="宋体"/>
                <w:szCs w:val="21"/>
              </w:rPr>
              <w:t>姓名</w:t>
            </w:r>
          </w:p>
        </w:tc>
        <w:tc>
          <w:tcPr>
            <w:tcW w:w="788" w:type="dxa"/>
            <w:vAlign w:val="center"/>
          </w:tcPr>
          <w:p w14:paraId="6B29D767">
            <w:pPr>
              <w:spacing w:line="300" w:lineRule="auto"/>
              <w:jc w:val="center"/>
              <w:rPr>
                <w:rFonts w:ascii="宋体" w:hAnsi="宋体"/>
                <w:szCs w:val="21"/>
              </w:rPr>
            </w:pPr>
            <w:r>
              <w:rPr>
                <w:rFonts w:hint="eastAsia" w:ascii="宋体" w:hAnsi="宋体"/>
                <w:szCs w:val="21"/>
              </w:rPr>
              <w:t>职务</w:t>
            </w:r>
          </w:p>
        </w:tc>
        <w:tc>
          <w:tcPr>
            <w:tcW w:w="1440" w:type="dxa"/>
            <w:vAlign w:val="center"/>
          </w:tcPr>
          <w:p w14:paraId="701E644B">
            <w:pPr>
              <w:spacing w:line="300" w:lineRule="auto"/>
              <w:jc w:val="center"/>
              <w:rPr>
                <w:rFonts w:ascii="宋体" w:hAnsi="宋体"/>
                <w:szCs w:val="21"/>
              </w:rPr>
            </w:pPr>
            <w:r>
              <w:rPr>
                <w:rFonts w:hint="eastAsia" w:ascii="宋体" w:hAnsi="宋体"/>
                <w:szCs w:val="21"/>
              </w:rPr>
              <w:t>资质/职称</w:t>
            </w:r>
          </w:p>
        </w:tc>
        <w:tc>
          <w:tcPr>
            <w:tcW w:w="3653" w:type="dxa"/>
            <w:vAlign w:val="center"/>
          </w:tcPr>
          <w:p w14:paraId="5ED1E644">
            <w:pPr>
              <w:spacing w:line="300" w:lineRule="auto"/>
              <w:jc w:val="center"/>
              <w:rPr>
                <w:rFonts w:ascii="宋体" w:hAnsi="宋体"/>
                <w:szCs w:val="21"/>
              </w:rPr>
            </w:pPr>
            <w:r>
              <w:rPr>
                <w:rFonts w:hint="eastAsia" w:ascii="宋体" w:hAnsi="宋体"/>
                <w:szCs w:val="21"/>
              </w:rPr>
              <w:t>主要资历、经验及承担的项目</w:t>
            </w:r>
          </w:p>
        </w:tc>
      </w:tr>
      <w:tr w14:paraId="656F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1156610D">
            <w:pPr>
              <w:spacing w:line="300" w:lineRule="auto"/>
              <w:rPr>
                <w:rFonts w:ascii="宋体" w:hAnsi="宋体"/>
                <w:szCs w:val="21"/>
              </w:rPr>
            </w:pPr>
            <w:r>
              <w:rPr>
                <w:rFonts w:hint="eastAsia" w:ascii="宋体" w:hAnsi="宋体"/>
                <w:szCs w:val="21"/>
              </w:rPr>
              <w:t>一、总部</w:t>
            </w:r>
          </w:p>
        </w:tc>
        <w:tc>
          <w:tcPr>
            <w:tcW w:w="789" w:type="dxa"/>
            <w:vAlign w:val="center"/>
          </w:tcPr>
          <w:p w14:paraId="0B973AEA">
            <w:pPr>
              <w:spacing w:line="300" w:lineRule="auto"/>
              <w:rPr>
                <w:rFonts w:ascii="宋体" w:hAnsi="宋体"/>
                <w:szCs w:val="21"/>
              </w:rPr>
            </w:pPr>
          </w:p>
        </w:tc>
        <w:tc>
          <w:tcPr>
            <w:tcW w:w="788" w:type="dxa"/>
            <w:vAlign w:val="center"/>
          </w:tcPr>
          <w:p w14:paraId="5B155310">
            <w:pPr>
              <w:spacing w:line="300" w:lineRule="auto"/>
              <w:rPr>
                <w:rFonts w:ascii="宋体" w:hAnsi="宋体"/>
                <w:szCs w:val="21"/>
              </w:rPr>
            </w:pPr>
          </w:p>
        </w:tc>
        <w:tc>
          <w:tcPr>
            <w:tcW w:w="1440" w:type="dxa"/>
            <w:vAlign w:val="center"/>
          </w:tcPr>
          <w:p w14:paraId="122E75AA">
            <w:pPr>
              <w:spacing w:line="300" w:lineRule="auto"/>
              <w:rPr>
                <w:rFonts w:ascii="宋体" w:hAnsi="宋体"/>
                <w:szCs w:val="21"/>
              </w:rPr>
            </w:pPr>
          </w:p>
        </w:tc>
        <w:tc>
          <w:tcPr>
            <w:tcW w:w="3653" w:type="dxa"/>
            <w:vAlign w:val="center"/>
          </w:tcPr>
          <w:p w14:paraId="58A82782">
            <w:pPr>
              <w:spacing w:line="300" w:lineRule="auto"/>
              <w:rPr>
                <w:rFonts w:ascii="宋体" w:hAnsi="宋体"/>
                <w:szCs w:val="21"/>
              </w:rPr>
            </w:pPr>
          </w:p>
        </w:tc>
      </w:tr>
      <w:tr w14:paraId="7C9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3DD7B3F6">
            <w:pPr>
              <w:spacing w:line="300" w:lineRule="auto"/>
              <w:rPr>
                <w:rFonts w:ascii="宋体" w:hAnsi="宋体"/>
                <w:szCs w:val="21"/>
              </w:rPr>
            </w:pPr>
            <w:r>
              <w:rPr>
                <w:rFonts w:hint="eastAsia" w:ascii="宋体" w:hAnsi="宋体"/>
                <w:szCs w:val="21"/>
              </w:rPr>
              <w:t>1.项目主管</w:t>
            </w:r>
          </w:p>
        </w:tc>
        <w:tc>
          <w:tcPr>
            <w:tcW w:w="789" w:type="dxa"/>
            <w:vAlign w:val="center"/>
          </w:tcPr>
          <w:p w14:paraId="181F2D57">
            <w:pPr>
              <w:spacing w:line="300" w:lineRule="auto"/>
              <w:rPr>
                <w:rFonts w:ascii="宋体" w:hAnsi="宋体"/>
                <w:szCs w:val="21"/>
              </w:rPr>
            </w:pPr>
          </w:p>
        </w:tc>
        <w:tc>
          <w:tcPr>
            <w:tcW w:w="788" w:type="dxa"/>
            <w:vAlign w:val="center"/>
          </w:tcPr>
          <w:p w14:paraId="20E7289B">
            <w:pPr>
              <w:spacing w:line="300" w:lineRule="auto"/>
              <w:rPr>
                <w:rFonts w:ascii="宋体" w:hAnsi="宋体"/>
                <w:szCs w:val="21"/>
              </w:rPr>
            </w:pPr>
          </w:p>
        </w:tc>
        <w:tc>
          <w:tcPr>
            <w:tcW w:w="1440" w:type="dxa"/>
            <w:vAlign w:val="center"/>
          </w:tcPr>
          <w:p w14:paraId="19D1A190">
            <w:pPr>
              <w:spacing w:line="300" w:lineRule="auto"/>
              <w:rPr>
                <w:rFonts w:ascii="宋体" w:hAnsi="宋体"/>
                <w:szCs w:val="21"/>
              </w:rPr>
            </w:pPr>
          </w:p>
        </w:tc>
        <w:tc>
          <w:tcPr>
            <w:tcW w:w="3653" w:type="dxa"/>
            <w:vAlign w:val="center"/>
          </w:tcPr>
          <w:p w14:paraId="6D1CBA1A">
            <w:pPr>
              <w:spacing w:line="300" w:lineRule="auto"/>
              <w:rPr>
                <w:rFonts w:ascii="宋体" w:hAnsi="宋体"/>
                <w:szCs w:val="21"/>
              </w:rPr>
            </w:pPr>
          </w:p>
        </w:tc>
      </w:tr>
      <w:tr w14:paraId="6BDC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03BB8EAC">
            <w:pPr>
              <w:spacing w:line="300" w:lineRule="auto"/>
              <w:rPr>
                <w:rFonts w:ascii="宋体" w:hAnsi="宋体"/>
                <w:szCs w:val="21"/>
              </w:rPr>
            </w:pPr>
            <w:r>
              <w:rPr>
                <w:rFonts w:hint="eastAsia" w:ascii="宋体" w:hAnsi="宋体"/>
                <w:szCs w:val="21"/>
              </w:rPr>
              <w:t>2.其他人员</w:t>
            </w:r>
          </w:p>
        </w:tc>
        <w:tc>
          <w:tcPr>
            <w:tcW w:w="789" w:type="dxa"/>
            <w:vAlign w:val="center"/>
          </w:tcPr>
          <w:p w14:paraId="1B9D6FEF">
            <w:pPr>
              <w:spacing w:line="300" w:lineRule="auto"/>
              <w:rPr>
                <w:rFonts w:ascii="宋体" w:hAnsi="宋体"/>
                <w:szCs w:val="21"/>
              </w:rPr>
            </w:pPr>
          </w:p>
        </w:tc>
        <w:tc>
          <w:tcPr>
            <w:tcW w:w="788" w:type="dxa"/>
            <w:vAlign w:val="center"/>
          </w:tcPr>
          <w:p w14:paraId="142BCEEF">
            <w:pPr>
              <w:spacing w:line="300" w:lineRule="auto"/>
              <w:rPr>
                <w:rFonts w:ascii="宋体" w:hAnsi="宋体"/>
                <w:szCs w:val="21"/>
              </w:rPr>
            </w:pPr>
          </w:p>
        </w:tc>
        <w:tc>
          <w:tcPr>
            <w:tcW w:w="1440" w:type="dxa"/>
            <w:vAlign w:val="center"/>
          </w:tcPr>
          <w:p w14:paraId="0CBD48DE">
            <w:pPr>
              <w:spacing w:line="300" w:lineRule="auto"/>
              <w:rPr>
                <w:rFonts w:ascii="宋体" w:hAnsi="宋体"/>
                <w:szCs w:val="21"/>
              </w:rPr>
            </w:pPr>
          </w:p>
        </w:tc>
        <w:tc>
          <w:tcPr>
            <w:tcW w:w="3653" w:type="dxa"/>
            <w:vAlign w:val="center"/>
          </w:tcPr>
          <w:p w14:paraId="693C899B">
            <w:pPr>
              <w:spacing w:line="300" w:lineRule="auto"/>
              <w:rPr>
                <w:rFonts w:ascii="宋体" w:hAnsi="宋体"/>
                <w:szCs w:val="21"/>
              </w:rPr>
            </w:pPr>
          </w:p>
        </w:tc>
      </w:tr>
      <w:tr w14:paraId="24DB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25CEE478">
            <w:pPr>
              <w:spacing w:line="300" w:lineRule="auto"/>
              <w:rPr>
                <w:rFonts w:ascii="宋体" w:hAnsi="宋体"/>
                <w:szCs w:val="21"/>
              </w:rPr>
            </w:pPr>
          </w:p>
        </w:tc>
        <w:tc>
          <w:tcPr>
            <w:tcW w:w="789" w:type="dxa"/>
            <w:vAlign w:val="center"/>
          </w:tcPr>
          <w:p w14:paraId="5AE50460">
            <w:pPr>
              <w:spacing w:line="300" w:lineRule="auto"/>
              <w:rPr>
                <w:rFonts w:ascii="宋体" w:hAnsi="宋体"/>
                <w:szCs w:val="21"/>
              </w:rPr>
            </w:pPr>
          </w:p>
        </w:tc>
        <w:tc>
          <w:tcPr>
            <w:tcW w:w="788" w:type="dxa"/>
            <w:vAlign w:val="center"/>
          </w:tcPr>
          <w:p w14:paraId="1B8C0430">
            <w:pPr>
              <w:spacing w:line="300" w:lineRule="auto"/>
              <w:rPr>
                <w:rFonts w:ascii="宋体" w:hAnsi="宋体"/>
                <w:szCs w:val="21"/>
              </w:rPr>
            </w:pPr>
          </w:p>
        </w:tc>
        <w:tc>
          <w:tcPr>
            <w:tcW w:w="1440" w:type="dxa"/>
            <w:vAlign w:val="center"/>
          </w:tcPr>
          <w:p w14:paraId="00CF4754">
            <w:pPr>
              <w:spacing w:line="300" w:lineRule="auto"/>
              <w:rPr>
                <w:rFonts w:ascii="宋体" w:hAnsi="宋体"/>
                <w:szCs w:val="21"/>
              </w:rPr>
            </w:pPr>
          </w:p>
        </w:tc>
        <w:tc>
          <w:tcPr>
            <w:tcW w:w="3653" w:type="dxa"/>
            <w:vAlign w:val="center"/>
          </w:tcPr>
          <w:p w14:paraId="02E7DD6C">
            <w:pPr>
              <w:spacing w:line="300" w:lineRule="auto"/>
              <w:rPr>
                <w:rFonts w:ascii="宋体" w:hAnsi="宋体"/>
                <w:szCs w:val="21"/>
              </w:rPr>
            </w:pPr>
          </w:p>
        </w:tc>
      </w:tr>
      <w:tr w14:paraId="1085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35498023">
            <w:pPr>
              <w:spacing w:line="300" w:lineRule="auto"/>
              <w:rPr>
                <w:rFonts w:ascii="宋体" w:hAnsi="宋体"/>
                <w:szCs w:val="21"/>
              </w:rPr>
            </w:pPr>
            <w:r>
              <w:rPr>
                <w:rFonts w:hint="eastAsia" w:ascii="宋体" w:hAnsi="宋体"/>
                <w:szCs w:val="21"/>
              </w:rPr>
              <w:t>二、现场</w:t>
            </w:r>
          </w:p>
        </w:tc>
        <w:tc>
          <w:tcPr>
            <w:tcW w:w="789" w:type="dxa"/>
            <w:vAlign w:val="center"/>
          </w:tcPr>
          <w:p w14:paraId="1FDF49C2">
            <w:pPr>
              <w:spacing w:line="300" w:lineRule="auto"/>
              <w:rPr>
                <w:rFonts w:ascii="宋体" w:hAnsi="宋体"/>
                <w:szCs w:val="21"/>
              </w:rPr>
            </w:pPr>
          </w:p>
        </w:tc>
        <w:tc>
          <w:tcPr>
            <w:tcW w:w="788" w:type="dxa"/>
            <w:vAlign w:val="center"/>
          </w:tcPr>
          <w:p w14:paraId="0EFB206E">
            <w:pPr>
              <w:spacing w:line="300" w:lineRule="auto"/>
              <w:rPr>
                <w:rFonts w:ascii="宋体" w:hAnsi="宋体"/>
                <w:szCs w:val="21"/>
              </w:rPr>
            </w:pPr>
          </w:p>
        </w:tc>
        <w:tc>
          <w:tcPr>
            <w:tcW w:w="1440" w:type="dxa"/>
            <w:vAlign w:val="center"/>
          </w:tcPr>
          <w:p w14:paraId="2D39CFDD">
            <w:pPr>
              <w:spacing w:line="300" w:lineRule="auto"/>
              <w:rPr>
                <w:rFonts w:ascii="宋体" w:hAnsi="宋体"/>
                <w:szCs w:val="21"/>
              </w:rPr>
            </w:pPr>
          </w:p>
        </w:tc>
        <w:tc>
          <w:tcPr>
            <w:tcW w:w="3653" w:type="dxa"/>
            <w:vAlign w:val="center"/>
          </w:tcPr>
          <w:p w14:paraId="049DA201">
            <w:pPr>
              <w:spacing w:line="300" w:lineRule="auto"/>
              <w:rPr>
                <w:rFonts w:ascii="宋体" w:hAnsi="宋体"/>
                <w:szCs w:val="21"/>
              </w:rPr>
            </w:pPr>
          </w:p>
        </w:tc>
      </w:tr>
      <w:tr w14:paraId="1783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45A22C01">
            <w:pPr>
              <w:spacing w:line="300" w:lineRule="auto"/>
              <w:rPr>
                <w:rFonts w:ascii="宋体" w:hAnsi="宋体"/>
                <w:szCs w:val="21"/>
              </w:rPr>
            </w:pPr>
            <w:r>
              <w:rPr>
                <w:rFonts w:hint="eastAsia" w:ascii="宋体" w:hAnsi="宋体"/>
                <w:szCs w:val="21"/>
              </w:rPr>
              <w:t>1.项目经理</w:t>
            </w:r>
          </w:p>
        </w:tc>
        <w:tc>
          <w:tcPr>
            <w:tcW w:w="789" w:type="dxa"/>
            <w:vAlign w:val="center"/>
          </w:tcPr>
          <w:p w14:paraId="1FD13B74">
            <w:pPr>
              <w:spacing w:line="300" w:lineRule="auto"/>
              <w:rPr>
                <w:rFonts w:ascii="宋体" w:hAnsi="宋体"/>
                <w:szCs w:val="21"/>
              </w:rPr>
            </w:pPr>
          </w:p>
        </w:tc>
        <w:tc>
          <w:tcPr>
            <w:tcW w:w="788" w:type="dxa"/>
            <w:vAlign w:val="center"/>
          </w:tcPr>
          <w:p w14:paraId="2ECE6808">
            <w:pPr>
              <w:spacing w:line="300" w:lineRule="auto"/>
              <w:rPr>
                <w:rFonts w:ascii="宋体" w:hAnsi="宋体"/>
                <w:szCs w:val="21"/>
              </w:rPr>
            </w:pPr>
          </w:p>
        </w:tc>
        <w:tc>
          <w:tcPr>
            <w:tcW w:w="1440" w:type="dxa"/>
            <w:vAlign w:val="center"/>
          </w:tcPr>
          <w:p w14:paraId="5DA826DD">
            <w:pPr>
              <w:spacing w:line="300" w:lineRule="auto"/>
              <w:rPr>
                <w:rFonts w:ascii="宋体" w:hAnsi="宋体"/>
                <w:szCs w:val="21"/>
              </w:rPr>
            </w:pPr>
          </w:p>
        </w:tc>
        <w:tc>
          <w:tcPr>
            <w:tcW w:w="3653" w:type="dxa"/>
            <w:vAlign w:val="center"/>
          </w:tcPr>
          <w:p w14:paraId="1D57D4F3">
            <w:pPr>
              <w:spacing w:line="300" w:lineRule="auto"/>
              <w:rPr>
                <w:rFonts w:ascii="宋体" w:hAnsi="宋体"/>
                <w:szCs w:val="21"/>
              </w:rPr>
            </w:pPr>
          </w:p>
        </w:tc>
      </w:tr>
      <w:tr w14:paraId="348B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0A40C46B">
            <w:pPr>
              <w:spacing w:line="300" w:lineRule="auto"/>
              <w:rPr>
                <w:rFonts w:ascii="宋体" w:hAnsi="宋体"/>
                <w:szCs w:val="21"/>
              </w:rPr>
            </w:pPr>
            <w:r>
              <w:rPr>
                <w:rFonts w:hint="eastAsia" w:ascii="宋体" w:hAnsi="宋体"/>
                <w:szCs w:val="21"/>
              </w:rPr>
              <w:t>2.项目副经理（如有）</w:t>
            </w:r>
          </w:p>
        </w:tc>
        <w:tc>
          <w:tcPr>
            <w:tcW w:w="789" w:type="dxa"/>
            <w:vAlign w:val="center"/>
          </w:tcPr>
          <w:p w14:paraId="7E8E69DA">
            <w:pPr>
              <w:spacing w:line="300" w:lineRule="auto"/>
              <w:rPr>
                <w:rFonts w:ascii="宋体" w:hAnsi="宋体"/>
                <w:szCs w:val="21"/>
              </w:rPr>
            </w:pPr>
          </w:p>
        </w:tc>
        <w:tc>
          <w:tcPr>
            <w:tcW w:w="788" w:type="dxa"/>
            <w:vAlign w:val="center"/>
          </w:tcPr>
          <w:p w14:paraId="620E4B27">
            <w:pPr>
              <w:spacing w:line="300" w:lineRule="auto"/>
              <w:rPr>
                <w:rFonts w:ascii="宋体" w:hAnsi="宋体"/>
                <w:szCs w:val="21"/>
              </w:rPr>
            </w:pPr>
          </w:p>
        </w:tc>
        <w:tc>
          <w:tcPr>
            <w:tcW w:w="1440" w:type="dxa"/>
            <w:vAlign w:val="center"/>
          </w:tcPr>
          <w:p w14:paraId="116518E4">
            <w:pPr>
              <w:spacing w:line="300" w:lineRule="auto"/>
              <w:rPr>
                <w:rFonts w:ascii="宋体" w:hAnsi="宋体"/>
                <w:szCs w:val="21"/>
              </w:rPr>
            </w:pPr>
          </w:p>
        </w:tc>
        <w:tc>
          <w:tcPr>
            <w:tcW w:w="3653" w:type="dxa"/>
            <w:vAlign w:val="center"/>
          </w:tcPr>
          <w:p w14:paraId="752DBC50">
            <w:pPr>
              <w:spacing w:line="300" w:lineRule="auto"/>
              <w:rPr>
                <w:rFonts w:ascii="宋体" w:hAnsi="宋体"/>
                <w:szCs w:val="21"/>
              </w:rPr>
            </w:pPr>
          </w:p>
        </w:tc>
      </w:tr>
      <w:tr w14:paraId="123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352B0F01">
            <w:pPr>
              <w:spacing w:line="300" w:lineRule="auto"/>
              <w:rPr>
                <w:rFonts w:ascii="宋体" w:hAnsi="宋体"/>
                <w:szCs w:val="21"/>
              </w:rPr>
            </w:pPr>
            <w:r>
              <w:rPr>
                <w:rFonts w:ascii="宋体" w:hAnsi="宋体"/>
                <w:szCs w:val="21"/>
              </w:rPr>
              <w:t>……</w:t>
            </w:r>
          </w:p>
        </w:tc>
        <w:tc>
          <w:tcPr>
            <w:tcW w:w="789" w:type="dxa"/>
            <w:vAlign w:val="center"/>
          </w:tcPr>
          <w:p w14:paraId="4437C832">
            <w:pPr>
              <w:spacing w:line="300" w:lineRule="auto"/>
              <w:rPr>
                <w:rFonts w:ascii="宋体" w:hAnsi="宋体"/>
                <w:szCs w:val="21"/>
              </w:rPr>
            </w:pPr>
          </w:p>
        </w:tc>
        <w:tc>
          <w:tcPr>
            <w:tcW w:w="788" w:type="dxa"/>
            <w:vAlign w:val="center"/>
          </w:tcPr>
          <w:p w14:paraId="0772AFB6">
            <w:pPr>
              <w:spacing w:line="300" w:lineRule="auto"/>
              <w:rPr>
                <w:rFonts w:ascii="宋体" w:hAnsi="宋体"/>
                <w:szCs w:val="21"/>
              </w:rPr>
            </w:pPr>
          </w:p>
        </w:tc>
        <w:tc>
          <w:tcPr>
            <w:tcW w:w="1440" w:type="dxa"/>
            <w:vAlign w:val="center"/>
          </w:tcPr>
          <w:p w14:paraId="4B4BB76C">
            <w:pPr>
              <w:spacing w:line="300" w:lineRule="auto"/>
              <w:rPr>
                <w:rFonts w:ascii="宋体" w:hAnsi="宋体"/>
                <w:szCs w:val="21"/>
              </w:rPr>
            </w:pPr>
          </w:p>
        </w:tc>
        <w:tc>
          <w:tcPr>
            <w:tcW w:w="3653" w:type="dxa"/>
            <w:vAlign w:val="center"/>
          </w:tcPr>
          <w:p w14:paraId="3272F1F7">
            <w:pPr>
              <w:spacing w:line="300" w:lineRule="auto"/>
              <w:rPr>
                <w:rFonts w:ascii="宋体" w:hAnsi="宋体"/>
                <w:szCs w:val="21"/>
              </w:rPr>
            </w:pPr>
          </w:p>
        </w:tc>
      </w:tr>
      <w:tr w14:paraId="0D4B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23F66751">
            <w:pPr>
              <w:spacing w:line="300" w:lineRule="auto"/>
              <w:rPr>
                <w:rFonts w:ascii="宋体" w:hAnsi="宋体"/>
                <w:szCs w:val="21"/>
              </w:rPr>
            </w:pPr>
            <w:r>
              <w:rPr>
                <w:rFonts w:hint="eastAsia" w:ascii="宋体" w:hAnsi="宋体"/>
                <w:szCs w:val="21"/>
              </w:rPr>
              <w:t>3.技术负责人</w:t>
            </w:r>
          </w:p>
        </w:tc>
        <w:tc>
          <w:tcPr>
            <w:tcW w:w="789" w:type="dxa"/>
            <w:vAlign w:val="center"/>
          </w:tcPr>
          <w:p w14:paraId="251714FB">
            <w:pPr>
              <w:spacing w:line="300" w:lineRule="auto"/>
              <w:rPr>
                <w:rFonts w:ascii="宋体" w:hAnsi="宋体"/>
                <w:szCs w:val="21"/>
              </w:rPr>
            </w:pPr>
          </w:p>
        </w:tc>
        <w:tc>
          <w:tcPr>
            <w:tcW w:w="788" w:type="dxa"/>
            <w:vAlign w:val="center"/>
          </w:tcPr>
          <w:p w14:paraId="6ACDCA37">
            <w:pPr>
              <w:spacing w:line="300" w:lineRule="auto"/>
              <w:rPr>
                <w:rFonts w:ascii="宋体" w:hAnsi="宋体"/>
                <w:szCs w:val="21"/>
              </w:rPr>
            </w:pPr>
          </w:p>
        </w:tc>
        <w:tc>
          <w:tcPr>
            <w:tcW w:w="1440" w:type="dxa"/>
            <w:vAlign w:val="center"/>
          </w:tcPr>
          <w:p w14:paraId="716F364A">
            <w:pPr>
              <w:spacing w:line="300" w:lineRule="auto"/>
              <w:rPr>
                <w:rFonts w:ascii="宋体" w:hAnsi="宋体"/>
                <w:szCs w:val="21"/>
              </w:rPr>
            </w:pPr>
          </w:p>
        </w:tc>
        <w:tc>
          <w:tcPr>
            <w:tcW w:w="3653" w:type="dxa"/>
            <w:vAlign w:val="center"/>
          </w:tcPr>
          <w:p w14:paraId="09C10571">
            <w:pPr>
              <w:spacing w:line="300" w:lineRule="auto"/>
              <w:rPr>
                <w:rFonts w:ascii="宋体" w:hAnsi="宋体"/>
                <w:szCs w:val="21"/>
              </w:rPr>
            </w:pPr>
          </w:p>
        </w:tc>
      </w:tr>
      <w:tr w14:paraId="35AC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2B39860C">
            <w:pPr>
              <w:spacing w:line="300" w:lineRule="auto"/>
              <w:rPr>
                <w:rFonts w:ascii="宋体" w:hAnsi="宋体"/>
                <w:szCs w:val="21"/>
              </w:rPr>
            </w:pPr>
            <w:r>
              <w:rPr>
                <w:rFonts w:hint="eastAsia" w:ascii="宋体" w:hAnsi="宋体"/>
                <w:szCs w:val="21"/>
              </w:rPr>
              <w:t>4.施工员</w:t>
            </w:r>
          </w:p>
        </w:tc>
        <w:tc>
          <w:tcPr>
            <w:tcW w:w="789" w:type="dxa"/>
            <w:vAlign w:val="center"/>
          </w:tcPr>
          <w:p w14:paraId="21D29BF3">
            <w:pPr>
              <w:spacing w:line="300" w:lineRule="auto"/>
              <w:rPr>
                <w:rFonts w:ascii="宋体" w:hAnsi="宋体"/>
                <w:szCs w:val="21"/>
              </w:rPr>
            </w:pPr>
          </w:p>
        </w:tc>
        <w:tc>
          <w:tcPr>
            <w:tcW w:w="788" w:type="dxa"/>
            <w:vAlign w:val="center"/>
          </w:tcPr>
          <w:p w14:paraId="14D959B0">
            <w:pPr>
              <w:spacing w:line="300" w:lineRule="auto"/>
              <w:rPr>
                <w:rFonts w:ascii="宋体" w:hAnsi="宋体"/>
                <w:szCs w:val="21"/>
              </w:rPr>
            </w:pPr>
          </w:p>
        </w:tc>
        <w:tc>
          <w:tcPr>
            <w:tcW w:w="1440" w:type="dxa"/>
            <w:vAlign w:val="center"/>
          </w:tcPr>
          <w:p w14:paraId="5A1963E6">
            <w:pPr>
              <w:spacing w:line="300" w:lineRule="auto"/>
              <w:rPr>
                <w:rFonts w:ascii="宋体" w:hAnsi="宋体"/>
                <w:szCs w:val="21"/>
              </w:rPr>
            </w:pPr>
          </w:p>
        </w:tc>
        <w:tc>
          <w:tcPr>
            <w:tcW w:w="3653" w:type="dxa"/>
            <w:vAlign w:val="center"/>
          </w:tcPr>
          <w:p w14:paraId="6AFF7D7E">
            <w:pPr>
              <w:spacing w:line="300" w:lineRule="auto"/>
              <w:rPr>
                <w:rFonts w:ascii="宋体" w:hAnsi="宋体"/>
                <w:szCs w:val="21"/>
              </w:rPr>
            </w:pPr>
          </w:p>
        </w:tc>
      </w:tr>
      <w:tr w14:paraId="1EB5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2E401A91">
            <w:pPr>
              <w:spacing w:line="300" w:lineRule="auto"/>
              <w:rPr>
                <w:rFonts w:ascii="宋体" w:hAnsi="宋体"/>
                <w:szCs w:val="21"/>
              </w:rPr>
            </w:pPr>
            <w:r>
              <w:rPr>
                <w:rFonts w:ascii="宋体" w:hAnsi="宋体"/>
                <w:szCs w:val="21"/>
              </w:rPr>
              <w:t>……</w:t>
            </w:r>
          </w:p>
        </w:tc>
        <w:tc>
          <w:tcPr>
            <w:tcW w:w="789" w:type="dxa"/>
            <w:vAlign w:val="center"/>
          </w:tcPr>
          <w:p w14:paraId="25066591">
            <w:pPr>
              <w:spacing w:line="300" w:lineRule="auto"/>
              <w:rPr>
                <w:rFonts w:ascii="宋体" w:hAnsi="宋体"/>
                <w:szCs w:val="21"/>
              </w:rPr>
            </w:pPr>
          </w:p>
        </w:tc>
        <w:tc>
          <w:tcPr>
            <w:tcW w:w="788" w:type="dxa"/>
            <w:vAlign w:val="center"/>
          </w:tcPr>
          <w:p w14:paraId="7B0FC79D">
            <w:pPr>
              <w:spacing w:line="300" w:lineRule="auto"/>
              <w:rPr>
                <w:rFonts w:ascii="宋体" w:hAnsi="宋体"/>
                <w:szCs w:val="21"/>
              </w:rPr>
            </w:pPr>
          </w:p>
        </w:tc>
        <w:tc>
          <w:tcPr>
            <w:tcW w:w="1440" w:type="dxa"/>
            <w:vAlign w:val="center"/>
          </w:tcPr>
          <w:p w14:paraId="001CF7A0">
            <w:pPr>
              <w:spacing w:line="300" w:lineRule="auto"/>
              <w:rPr>
                <w:rFonts w:ascii="宋体" w:hAnsi="宋体"/>
                <w:szCs w:val="21"/>
              </w:rPr>
            </w:pPr>
          </w:p>
        </w:tc>
        <w:tc>
          <w:tcPr>
            <w:tcW w:w="3653" w:type="dxa"/>
            <w:vAlign w:val="center"/>
          </w:tcPr>
          <w:p w14:paraId="4FE39E1B">
            <w:pPr>
              <w:spacing w:line="300" w:lineRule="auto"/>
              <w:rPr>
                <w:rFonts w:ascii="宋体" w:hAnsi="宋体"/>
                <w:szCs w:val="21"/>
              </w:rPr>
            </w:pPr>
          </w:p>
        </w:tc>
      </w:tr>
      <w:tr w14:paraId="6DBD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41781A68">
            <w:pPr>
              <w:spacing w:line="300" w:lineRule="auto"/>
              <w:rPr>
                <w:rFonts w:ascii="宋体" w:hAnsi="宋体"/>
                <w:szCs w:val="21"/>
              </w:rPr>
            </w:pPr>
            <w:r>
              <w:rPr>
                <w:rFonts w:hint="eastAsia" w:ascii="宋体" w:hAnsi="宋体"/>
                <w:szCs w:val="21"/>
              </w:rPr>
              <w:t>5. 质检员</w:t>
            </w:r>
          </w:p>
        </w:tc>
        <w:tc>
          <w:tcPr>
            <w:tcW w:w="789" w:type="dxa"/>
            <w:vAlign w:val="center"/>
          </w:tcPr>
          <w:p w14:paraId="4416DFB3">
            <w:pPr>
              <w:spacing w:line="300" w:lineRule="auto"/>
              <w:rPr>
                <w:rFonts w:ascii="宋体" w:hAnsi="宋体"/>
                <w:szCs w:val="21"/>
              </w:rPr>
            </w:pPr>
          </w:p>
        </w:tc>
        <w:tc>
          <w:tcPr>
            <w:tcW w:w="788" w:type="dxa"/>
            <w:vAlign w:val="center"/>
          </w:tcPr>
          <w:p w14:paraId="21321D46">
            <w:pPr>
              <w:spacing w:line="300" w:lineRule="auto"/>
              <w:rPr>
                <w:rFonts w:ascii="宋体" w:hAnsi="宋体"/>
                <w:szCs w:val="21"/>
              </w:rPr>
            </w:pPr>
          </w:p>
        </w:tc>
        <w:tc>
          <w:tcPr>
            <w:tcW w:w="1440" w:type="dxa"/>
            <w:vAlign w:val="center"/>
          </w:tcPr>
          <w:p w14:paraId="433471F3">
            <w:pPr>
              <w:spacing w:line="300" w:lineRule="auto"/>
              <w:rPr>
                <w:rFonts w:ascii="宋体" w:hAnsi="宋体"/>
                <w:szCs w:val="21"/>
              </w:rPr>
            </w:pPr>
          </w:p>
        </w:tc>
        <w:tc>
          <w:tcPr>
            <w:tcW w:w="3653" w:type="dxa"/>
            <w:vAlign w:val="center"/>
          </w:tcPr>
          <w:p w14:paraId="453BD552">
            <w:pPr>
              <w:spacing w:line="300" w:lineRule="auto"/>
              <w:rPr>
                <w:rFonts w:ascii="宋体" w:hAnsi="宋体"/>
                <w:szCs w:val="21"/>
              </w:rPr>
            </w:pPr>
          </w:p>
        </w:tc>
      </w:tr>
      <w:tr w14:paraId="28F5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32F178CD">
            <w:pPr>
              <w:spacing w:line="300" w:lineRule="auto"/>
              <w:rPr>
                <w:rFonts w:ascii="宋体" w:hAnsi="宋体"/>
                <w:szCs w:val="21"/>
              </w:rPr>
            </w:pPr>
            <w:r>
              <w:rPr>
                <w:rFonts w:ascii="宋体" w:hAnsi="宋体"/>
                <w:szCs w:val="21"/>
              </w:rPr>
              <w:t>……</w:t>
            </w:r>
          </w:p>
        </w:tc>
        <w:tc>
          <w:tcPr>
            <w:tcW w:w="789" w:type="dxa"/>
            <w:vAlign w:val="center"/>
          </w:tcPr>
          <w:p w14:paraId="3B84DC69">
            <w:pPr>
              <w:spacing w:line="300" w:lineRule="auto"/>
              <w:rPr>
                <w:rFonts w:ascii="宋体" w:hAnsi="宋体"/>
                <w:szCs w:val="21"/>
              </w:rPr>
            </w:pPr>
          </w:p>
        </w:tc>
        <w:tc>
          <w:tcPr>
            <w:tcW w:w="788" w:type="dxa"/>
            <w:vAlign w:val="center"/>
          </w:tcPr>
          <w:p w14:paraId="5CCEA4AC">
            <w:pPr>
              <w:spacing w:line="300" w:lineRule="auto"/>
              <w:rPr>
                <w:rFonts w:ascii="宋体" w:hAnsi="宋体"/>
                <w:szCs w:val="21"/>
              </w:rPr>
            </w:pPr>
          </w:p>
        </w:tc>
        <w:tc>
          <w:tcPr>
            <w:tcW w:w="1440" w:type="dxa"/>
            <w:vAlign w:val="center"/>
          </w:tcPr>
          <w:p w14:paraId="0114D5C0">
            <w:pPr>
              <w:spacing w:line="300" w:lineRule="auto"/>
              <w:rPr>
                <w:rFonts w:ascii="宋体" w:hAnsi="宋体"/>
                <w:szCs w:val="21"/>
              </w:rPr>
            </w:pPr>
          </w:p>
        </w:tc>
        <w:tc>
          <w:tcPr>
            <w:tcW w:w="3653" w:type="dxa"/>
            <w:vAlign w:val="center"/>
          </w:tcPr>
          <w:p w14:paraId="25467657">
            <w:pPr>
              <w:spacing w:line="300" w:lineRule="auto"/>
              <w:rPr>
                <w:rFonts w:ascii="宋体" w:hAnsi="宋体"/>
                <w:szCs w:val="21"/>
              </w:rPr>
            </w:pPr>
          </w:p>
        </w:tc>
      </w:tr>
      <w:tr w14:paraId="1ED3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16AADA7C">
            <w:pPr>
              <w:spacing w:line="300" w:lineRule="auto"/>
              <w:rPr>
                <w:rFonts w:ascii="宋体" w:hAnsi="宋体"/>
                <w:szCs w:val="21"/>
              </w:rPr>
            </w:pPr>
            <w:r>
              <w:rPr>
                <w:rFonts w:hint="eastAsia" w:ascii="宋体" w:hAnsi="宋体"/>
                <w:szCs w:val="21"/>
              </w:rPr>
              <w:t>6.专职安全生产管理人员</w:t>
            </w:r>
          </w:p>
        </w:tc>
        <w:tc>
          <w:tcPr>
            <w:tcW w:w="789" w:type="dxa"/>
            <w:vAlign w:val="center"/>
          </w:tcPr>
          <w:p w14:paraId="4BD18D86">
            <w:pPr>
              <w:spacing w:line="300" w:lineRule="auto"/>
              <w:rPr>
                <w:rFonts w:ascii="宋体" w:hAnsi="宋体"/>
                <w:szCs w:val="21"/>
              </w:rPr>
            </w:pPr>
          </w:p>
        </w:tc>
        <w:tc>
          <w:tcPr>
            <w:tcW w:w="788" w:type="dxa"/>
            <w:vAlign w:val="center"/>
          </w:tcPr>
          <w:p w14:paraId="189448A6">
            <w:pPr>
              <w:spacing w:line="300" w:lineRule="auto"/>
              <w:rPr>
                <w:rFonts w:ascii="宋体" w:hAnsi="宋体"/>
                <w:szCs w:val="21"/>
              </w:rPr>
            </w:pPr>
          </w:p>
        </w:tc>
        <w:tc>
          <w:tcPr>
            <w:tcW w:w="1440" w:type="dxa"/>
            <w:vAlign w:val="center"/>
          </w:tcPr>
          <w:p w14:paraId="020E447A">
            <w:pPr>
              <w:spacing w:line="300" w:lineRule="auto"/>
              <w:rPr>
                <w:rFonts w:ascii="宋体" w:hAnsi="宋体"/>
                <w:szCs w:val="21"/>
              </w:rPr>
            </w:pPr>
          </w:p>
        </w:tc>
        <w:tc>
          <w:tcPr>
            <w:tcW w:w="3653" w:type="dxa"/>
            <w:vAlign w:val="center"/>
          </w:tcPr>
          <w:p w14:paraId="16D75273">
            <w:pPr>
              <w:spacing w:line="300" w:lineRule="auto"/>
              <w:rPr>
                <w:rFonts w:ascii="宋体" w:hAnsi="宋体"/>
                <w:szCs w:val="21"/>
              </w:rPr>
            </w:pPr>
          </w:p>
        </w:tc>
      </w:tr>
      <w:tr w14:paraId="6304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0EA998E7">
            <w:pPr>
              <w:spacing w:line="300" w:lineRule="auto"/>
              <w:rPr>
                <w:rFonts w:ascii="宋体" w:hAnsi="宋体"/>
                <w:szCs w:val="21"/>
              </w:rPr>
            </w:pPr>
            <w:r>
              <w:rPr>
                <w:rFonts w:ascii="宋体" w:hAnsi="宋体"/>
                <w:szCs w:val="21"/>
              </w:rPr>
              <w:t>……</w:t>
            </w:r>
          </w:p>
        </w:tc>
        <w:tc>
          <w:tcPr>
            <w:tcW w:w="789" w:type="dxa"/>
            <w:vAlign w:val="center"/>
          </w:tcPr>
          <w:p w14:paraId="0C897FCE">
            <w:pPr>
              <w:spacing w:line="300" w:lineRule="auto"/>
              <w:rPr>
                <w:rFonts w:ascii="宋体" w:hAnsi="宋体"/>
                <w:szCs w:val="21"/>
              </w:rPr>
            </w:pPr>
          </w:p>
        </w:tc>
        <w:tc>
          <w:tcPr>
            <w:tcW w:w="788" w:type="dxa"/>
            <w:vAlign w:val="center"/>
          </w:tcPr>
          <w:p w14:paraId="451DECB3">
            <w:pPr>
              <w:spacing w:line="300" w:lineRule="auto"/>
              <w:rPr>
                <w:rFonts w:ascii="宋体" w:hAnsi="宋体"/>
                <w:szCs w:val="21"/>
              </w:rPr>
            </w:pPr>
          </w:p>
        </w:tc>
        <w:tc>
          <w:tcPr>
            <w:tcW w:w="1440" w:type="dxa"/>
            <w:vAlign w:val="center"/>
          </w:tcPr>
          <w:p w14:paraId="58E00909">
            <w:pPr>
              <w:spacing w:line="300" w:lineRule="auto"/>
              <w:rPr>
                <w:rFonts w:ascii="宋体" w:hAnsi="宋体"/>
                <w:szCs w:val="21"/>
              </w:rPr>
            </w:pPr>
          </w:p>
        </w:tc>
        <w:tc>
          <w:tcPr>
            <w:tcW w:w="3653" w:type="dxa"/>
            <w:vAlign w:val="center"/>
          </w:tcPr>
          <w:p w14:paraId="08E3EC22">
            <w:pPr>
              <w:spacing w:line="300" w:lineRule="auto"/>
              <w:rPr>
                <w:rFonts w:ascii="宋体" w:hAnsi="宋体"/>
                <w:szCs w:val="21"/>
              </w:rPr>
            </w:pPr>
          </w:p>
        </w:tc>
      </w:tr>
      <w:tr w14:paraId="129D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77FEFB97">
            <w:pPr>
              <w:spacing w:line="300" w:lineRule="auto"/>
              <w:rPr>
                <w:rFonts w:ascii="宋体" w:hAnsi="宋体"/>
                <w:szCs w:val="21"/>
              </w:rPr>
            </w:pPr>
            <w:r>
              <w:rPr>
                <w:rFonts w:hint="eastAsia" w:ascii="宋体" w:hAnsi="宋体"/>
                <w:szCs w:val="21"/>
              </w:rPr>
              <w:t>7.材料员</w:t>
            </w:r>
          </w:p>
        </w:tc>
        <w:tc>
          <w:tcPr>
            <w:tcW w:w="789" w:type="dxa"/>
            <w:vAlign w:val="center"/>
          </w:tcPr>
          <w:p w14:paraId="1025C90E">
            <w:pPr>
              <w:spacing w:line="300" w:lineRule="auto"/>
              <w:rPr>
                <w:rFonts w:ascii="宋体" w:hAnsi="宋体"/>
                <w:szCs w:val="21"/>
              </w:rPr>
            </w:pPr>
          </w:p>
        </w:tc>
        <w:tc>
          <w:tcPr>
            <w:tcW w:w="788" w:type="dxa"/>
            <w:vAlign w:val="center"/>
          </w:tcPr>
          <w:p w14:paraId="7C4FA1DD">
            <w:pPr>
              <w:spacing w:line="300" w:lineRule="auto"/>
              <w:rPr>
                <w:rFonts w:ascii="宋体" w:hAnsi="宋体"/>
                <w:szCs w:val="21"/>
              </w:rPr>
            </w:pPr>
          </w:p>
        </w:tc>
        <w:tc>
          <w:tcPr>
            <w:tcW w:w="1440" w:type="dxa"/>
            <w:vAlign w:val="center"/>
          </w:tcPr>
          <w:p w14:paraId="20DDD27E">
            <w:pPr>
              <w:spacing w:line="300" w:lineRule="auto"/>
              <w:rPr>
                <w:rFonts w:ascii="宋体" w:hAnsi="宋体"/>
                <w:szCs w:val="21"/>
              </w:rPr>
            </w:pPr>
          </w:p>
        </w:tc>
        <w:tc>
          <w:tcPr>
            <w:tcW w:w="3653" w:type="dxa"/>
            <w:vAlign w:val="center"/>
          </w:tcPr>
          <w:p w14:paraId="5E32D07B">
            <w:pPr>
              <w:spacing w:line="300" w:lineRule="auto"/>
              <w:rPr>
                <w:rFonts w:ascii="宋体" w:hAnsi="宋体"/>
                <w:szCs w:val="21"/>
              </w:rPr>
            </w:pPr>
          </w:p>
        </w:tc>
      </w:tr>
      <w:tr w14:paraId="30E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vAlign w:val="center"/>
          </w:tcPr>
          <w:p w14:paraId="28174BB8">
            <w:pPr>
              <w:spacing w:line="300" w:lineRule="auto"/>
              <w:rPr>
                <w:rFonts w:ascii="宋体" w:hAnsi="宋体"/>
                <w:szCs w:val="21"/>
              </w:rPr>
            </w:pPr>
            <w:r>
              <w:rPr>
                <w:rFonts w:ascii="宋体" w:hAnsi="宋体"/>
                <w:szCs w:val="21"/>
              </w:rPr>
              <w:t>……</w:t>
            </w:r>
          </w:p>
        </w:tc>
        <w:tc>
          <w:tcPr>
            <w:tcW w:w="789" w:type="dxa"/>
            <w:vAlign w:val="center"/>
          </w:tcPr>
          <w:p w14:paraId="3AA028A2">
            <w:pPr>
              <w:spacing w:line="300" w:lineRule="auto"/>
              <w:rPr>
                <w:rFonts w:ascii="宋体" w:hAnsi="宋体"/>
                <w:szCs w:val="21"/>
              </w:rPr>
            </w:pPr>
          </w:p>
        </w:tc>
        <w:tc>
          <w:tcPr>
            <w:tcW w:w="788" w:type="dxa"/>
            <w:vAlign w:val="center"/>
          </w:tcPr>
          <w:p w14:paraId="3B07C495">
            <w:pPr>
              <w:spacing w:line="300" w:lineRule="auto"/>
              <w:rPr>
                <w:rFonts w:ascii="宋体" w:hAnsi="宋体"/>
                <w:szCs w:val="21"/>
              </w:rPr>
            </w:pPr>
          </w:p>
        </w:tc>
        <w:tc>
          <w:tcPr>
            <w:tcW w:w="1440" w:type="dxa"/>
            <w:vAlign w:val="center"/>
          </w:tcPr>
          <w:p w14:paraId="1C8DD6D6">
            <w:pPr>
              <w:spacing w:line="300" w:lineRule="auto"/>
              <w:rPr>
                <w:rFonts w:ascii="宋体" w:hAnsi="宋体"/>
                <w:szCs w:val="21"/>
              </w:rPr>
            </w:pPr>
          </w:p>
        </w:tc>
        <w:tc>
          <w:tcPr>
            <w:tcW w:w="3653" w:type="dxa"/>
            <w:vAlign w:val="center"/>
          </w:tcPr>
          <w:p w14:paraId="595E1F5A">
            <w:pPr>
              <w:spacing w:line="300" w:lineRule="auto"/>
              <w:rPr>
                <w:rFonts w:ascii="宋体" w:hAnsi="宋体"/>
                <w:szCs w:val="21"/>
              </w:rPr>
            </w:pPr>
          </w:p>
        </w:tc>
      </w:tr>
    </w:tbl>
    <w:p w14:paraId="77D1FF03">
      <w:pPr>
        <w:rPr>
          <w:rFonts w:ascii="宋体" w:hAnsi="宋体"/>
          <w:b/>
        </w:rPr>
      </w:pPr>
    </w:p>
    <w:p w14:paraId="21AEE4E1">
      <w:pPr>
        <w:rPr>
          <w:rFonts w:ascii="宋体" w:hAnsi="宋体"/>
          <w:b/>
          <w:szCs w:val="21"/>
        </w:rPr>
      </w:pPr>
      <w:r>
        <w:rPr>
          <w:rFonts w:hint="eastAsia" w:ascii="宋体" w:hAnsi="宋体"/>
          <w:b/>
        </w:rPr>
        <w:t>注：主要施工管理人员表</w:t>
      </w:r>
      <w:r>
        <w:rPr>
          <w:rFonts w:hint="eastAsia" w:ascii="宋体" w:hAnsi="宋体"/>
          <w:b/>
          <w:szCs w:val="21"/>
        </w:rPr>
        <w:t>配备最低要求：</w:t>
      </w:r>
    </w:p>
    <w:tbl>
      <w:tblPr>
        <w:tblStyle w:val="1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227"/>
      </w:tblGrid>
      <w:tr w14:paraId="7A98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vAlign w:val="center"/>
          </w:tcPr>
          <w:p w14:paraId="131F62E6">
            <w:pPr>
              <w:widowControl/>
              <w:spacing w:before="100" w:beforeAutospacing="1" w:after="100" w:afterAutospacing="1" w:line="240" w:lineRule="exact"/>
              <w:jc w:val="center"/>
              <w:rPr>
                <w:rFonts w:ascii="宋体" w:hAnsi="宋体" w:cs="宋体"/>
                <w:kern w:val="0"/>
                <w:szCs w:val="21"/>
              </w:rPr>
            </w:pPr>
            <w:r>
              <w:rPr>
                <w:rFonts w:hint="eastAsia"/>
                <w:b/>
              </w:rPr>
              <w:t>人员类型</w:t>
            </w:r>
          </w:p>
        </w:tc>
        <w:tc>
          <w:tcPr>
            <w:tcW w:w="3227" w:type="dxa"/>
            <w:tcBorders>
              <w:top w:val="single" w:color="auto" w:sz="4" w:space="0"/>
              <w:left w:val="nil"/>
              <w:bottom w:val="single" w:color="auto" w:sz="4" w:space="0"/>
              <w:right w:val="single" w:color="auto" w:sz="4" w:space="0"/>
            </w:tcBorders>
            <w:vAlign w:val="center"/>
          </w:tcPr>
          <w:p w14:paraId="6FFCC51D">
            <w:pPr>
              <w:widowControl/>
              <w:spacing w:before="100" w:beforeAutospacing="1" w:after="100" w:afterAutospacing="1" w:line="240" w:lineRule="exact"/>
              <w:jc w:val="center"/>
              <w:rPr>
                <w:rFonts w:ascii="宋体" w:hAnsi="宋体" w:cs="宋体"/>
                <w:b/>
                <w:kern w:val="0"/>
                <w:szCs w:val="21"/>
              </w:rPr>
            </w:pPr>
            <w:r>
              <w:rPr>
                <w:rFonts w:hint="eastAsia" w:ascii="宋体" w:hAnsi="宋体" w:cs="宋体"/>
                <w:b/>
                <w:kern w:val="0"/>
                <w:szCs w:val="21"/>
              </w:rPr>
              <w:t>数量</w:t>
            </w:r>
          </w:p>
        </w:tc>
      </w:tr>
      <w:tr w14:paraId="6FB9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vAlign w:val="center"/>
          </w:tcPr>
          <w:p w14:paraId="3BFAB0B7">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项目经理</w:t>
            </w:r>
          </w:p>
        </w:tc>
        <w:tc>
          <w:tcPr>
            <w:tcW w:w="3227" w:type="dxa"/>
            <w:tcBorders>
              <w:top w:val="single" w:color="auto" w:sz="4" w:space="0"/>
              <w:left w:val="nil"/>
              <w:bottom w:val="single" w:color="auto" w:sz="4" w:space="0"/>
              <w:right w:val="single" w:color="auto" w:sz="4" w:space="0"/>
            </w:tcBorders>
            <w:vAlign w:val="center"/>
          </w:tcPr>
          <w:p w14:paraId="7BE02B3D">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r>
      <w:tr w14:paraId="1235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958" w:type="dxa"/>
            <w:tcBorders>
              <w:top w:val="single" w:color="auto" w:sz="4" w:space="0"/>
              <w:left w:val="single" w:color="auto" w:sz="4" w:space="0"/>
              <w:bottom w:val="nil"/>
              <w:right w:val="single" w:color="auto" w:sz="4" w:space="0"/>
            </w:tcBorders>
            <w:vAlign w:val="center"/>
          </w:tcPr>
          <w:p w14:paraId="320FAED4">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项目副经理</w:t>
            </w:r>
          </w:p>
        </w:tc>
        <w:tc>
          <w:tcPr>
            <w:tcW w:w="3227" w:type="dxa"/>
            <w:tcBorders>
              <w:top w:val="single" w:color="auto" w:sz="4" w:space="0"/>
              <w:left w:val="nil"/>
              <w:bottom w:val="single" w:color="auto" w:sz="4" w:space="0"/>
              <w:right w:val="single" w:color="auto" w:sz="4" w:space="0"/>
            </w:tcBorders>
            <w:vAlign w:val="center"/>
          </w:tcPr>
          <w:p w14:paraId="3A77FB7F">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w:t>
            </w:r>
          </w:p>
        </w:tc>
      </w:tr>
      <w:tr w14:paraId="6633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58" w:type="dxa"/>
            <w:tcBorders>
              <w:top w:val="single" w:color="auto" w:sz="4" w:space="0"/>
              <w:left w:val="single" w:color="auto" w:sz="4" w:space="0"/>
              <w:bottom w:val="nil"/>
              <w:right w:val="single" w:color="auto" w:sz="4" w:space="0"/>
            </w:tcBorders>
            <w:vAlign w:val="center"/>
          </w:tcPr>
          <w:p w14:paraId="4B0F9942">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项目技术负责人</w:t>
            </w:r>
          </w:p>
        </w:tc>
        <w:tc>
          <w:tcPr>
            <w:tcW w:w="3227" w:type="dxa"/>
            <w:tcBorders>
              <w:top w:val="single" w:color="auto" w:sz="4" w:space="0"/>
              <w:left w:val="nil"/>
              <w:bottom w:val="single" w:color="auto" w:sz="4" w:space="0"/>
              <w:right w:val="single" w:color="auto" w:sz="4" w:space="0"/>
            </w:tcBorders>
            <w:vAlign w:val="center"/>
          </w:tcPr>
          <w:p w14:paraId="78828277">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r>
      <w:tr w14:paraId="26DF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958" w:type="dxa"/>
            <w:tcBorders>
              <w:top w:val="single" w:color="auto" w:sz="4" w:space="0"/>
              <w:left w:val="single" w:color="auto" w:sz="4" w:space="0"/>
              <w:bottom w:val="nil"/>
              <w:right w:val="single" w:color="auto" w:sz="4" w:space="0"/>
            </w:tcBorders>
            <w:vAlign w:val="center"/>
          </w:tcPr>
          <w:p w14:paraId="36720D34">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施工员</w:t>
            </w:r>
          </w:p>
        </w:tc>
        <w:tc>
          <w:tcPr>
            <w:tcW w:w="3227" w:type="dxa"/>
            <w:tcBorders>
              <w:top w:val="single" w:color="auto" w:sz="4" w:space="0"/>
              <w:left w:val="nil"/>
              <w:bottom w:val="single" w:color="auto" w:sz="4" w:space="0"/>
              <w:right w:val="single" w:color="auto" w:sz="4" w:space="0"/>
            </w:tcBorders>
            <w:vAlign w:val="center"/>
          </w:tcPr>
          <w:p w14:paraId="6AE93953">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r>
      <w:tr w14:paraId="276F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58" w:type="dxa"/>
            <w:tcBorders>
              <w:top w:val="single" w:color="auto" w:sz="4" w:space="0"/>
              <w:left w:val="single" w:color="auto" w:sz="4" w:space="0"/>
              <w:bottom w:val="nil"/>
              <w:right w:val="single" w:color="auto" w:sz="4" w:space="0"/>
            </w:tcBorders>
            <w:vAlign w:val="center"/>
          </w:tcPr>
          <w:p w14:paraId="19059637">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质检员</w:t>
            </w:r>
          </w:p>
        </w:tc>
        <w:tc>
          <w:tcPr>
            <w:tcW w:w="3227" w:type="dxa"/>
            <w:tcBorders>
              <w:top w:val="single" w:color="auto" w:sz="4" w:space="0"/>
              <w:left w:val="nil"/>
              <w:bottom w:val="single" w:color="auto" w:sz="4" w:space="0"/>
              <w:right w:val="single" w:color="auto" w:sz="4" w:space="0"/>
            </w:tcBorders>
            <w:vAlign w:val="center"/>
          </w:tcPr>
          <w:p w14:paraId="24A1555E">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r>
      <w:tr w14:paraId="386F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958" w:type="dxa"/>
            <w:tcBorders>
              <w:top w:val="single" w:color="auto" w:sz="4" w:space="0"/>
              <w:left w:val="single" w:color="auto" w:sz="4" w:space="0"/>
              <w:bottom w:val="single" w:color="auto" w:sz="4" w:space="0"/>
              <w:right w:val="single" w:color="auto" w:sz="4" w:space="0"/>
            </w:tcBorders>
            <w:vAlign w:val="center"/>
          </w:tcPr>
          <w:p w14:paraId="4254FB7D">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专职安全生产管理人员</w:t>
            </w:r>
          </w:p>
        </w:tc>
        <w:tc>
          <w:tcPr>
            <w:tcW w:w="3227" w:type="dxa"/>
            <w:tcBorders>
              <w:top w:val="single" w:color="auto" w:sz="4" w:space="0"/>
              <w:left w:val="nil"/>
              <w:bottom w:val="single" w:color="auto" w:sz="4" w:space="0"/>
              <w:right w:val="single" w:color="auto" w:sz="4" w:space="0"/>
            </w:tcBorders>
            <w:vAlign w:val="center"/>
          </w:tcPr>
          <w:p w14:paraId="5BD9F7A8">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r>
    </w:tbl>
    <w:p w14:paraId="07F25AFB">
      <w:pPr>
        <w:spacing w:line="400" w:lineRule="exact"/>
        <w:ind w:firstLine="422" w:firstLineChars="200"/>
        <w:rPr>
          <w:rFonts w:ascii="宋体" w:hAnsi="宋体"/>
          <w:b/>
          <w:szCs w:val="21"/>
        </w:rPr>
      </w:pPr>
    </w:p>
    <w:p w14:paraId="43900972">
      <w:pPr>
        <w:spacing w:line="400" w:lineRule="exact"/>
        <w:rPr>
          <w:rFonts w:hAnsi="宋体"/>
        </w:rPr>
      </w:pPr>
    </w:p>
    <w:p w14:paraId="3CB937DB">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11A333A7">
      <w:pPr>
        <w:snapToGrid w:val="0"/>
        <w:spacing w:line="400" w:lineRule="atLeast"/>
        <w:ind w:left="937" w:leftChars="446" w:firstLine="3255" w:firstLineChars="1550"/>
        <w:jc w:val="left"/>
        <w:rPr>
          <w:rFonts w:ascii="宋体" w:hAnsi="宋体"/>
          <w:szCs w:val="21"/>
        </w:rPr>
      </w:pPr>
      <w:r>
        <w:rPr>
          <w:rFonts w:hint="eastAsia" w:ascii="宋体" w:hAnsi="宋体"/>
        </w:rPr>
        <w:t>日   期：</w:t>
      </w:r>
      <w:r>
        <w:rPr>
          <w:rFonts w:hint="eastAsia" w:ascii="宋体" w:hAnsi="宋体"/>
          <w:u w:val="single"/>
        </w:rPr>
        <w:t xml:space="preserve">                         </w:t>
      </w:r>
    </w:p>
    <w:p w14:paraId="70818C16">
      <w:pPr>
        <w:spacing w:line="360" w:lineRule="exact"/>
        <w:rPr>
          <w:rFonts w:ascii="宋体" w:hAnsi="宋体" w:cs="宋体"/>
          <w:spacing w:val="-2"/>
          <w:kern w:val="0"/>
          <w:szCs w:val="21"/>
        </w:rPr>
      </w:pPr>
    </w:p>
    <w:p w14:paraId="7E65DA7D">
      <w:pPr>
        <w:pStyle w:val="12"/>
        <w:spacing w:line="340" w:lineRule="exact"/>
        <w:jc w:val="center"/>
        <w:rPr>
          <w:rFonts w:hAnsi="宋体" w:cs="宋体"/>
          <w:b/>
          <w:sz w:val="32"/>
          <w:szCs w:val="32"/>
        </w:rPr>
      </w:pPr>
    </w:p>
    <w:p w14:paraId="10725F36">
      <w:pPr>
        <w:pStyle w:val="8"/>
        <w:rPr>
          <w:rFonts w:ascii="宋体" w:hAnsi="宋体" w:cs="宋体"/>
          <w:b/>
          <w:bCs/>
          <w:szCs w:val="21"/>
        </w:rPr>
      </w:pPr>
    </w:p>
    <w:p w14:paraId="7962973A">
      <w:pPr>
        <w:spacing w:line="400" w:lineRule="exact"/>
        <w:outlineLvl w:val="1"/>
        <w:rPr>
          <w:rFonts w:ascii="宋体" w:hAnsi="宋体" w:cs="宋体"/>
        </w:rPr>
      </w:pPr>
      <w:r>
        <w:rPr>
          <w:rFonts w:hint="eastAsia" w:hAnsi="宋体" w:cs="宋体"/>
          <w:b/>
          <w:sz w:val="28"/>
          <w:szCs w:val="28"/>
        </w:rPr>
        <w:br w:type="page"/>
      </w:r>
      <w:bookmarkStart w:id="694" w:name="_Toc16701"/>
      <w:bookmarkStart w:id="695" w:name="_Toc791"/>
      <w:bookmarkStart w:id="696" w:name="_Toc24032"/>
      <w:bookmarkStart w:id="697" w:name="_Toc9556"/>
      <w:bookmarkStart w:id="698" w:name="_Toc21827"/>
      <w:r>
        <w:rPr>
          <w:rFonts w:hint="eastAsia" w:hAnsi="宋体" w:cs="宋体"/>
          <w:b/>
          <w:sz w:val="28"/>
          <w:szCs w:val="28"/>
        </w:rPr>
        <w:t>5</w:t>
      </w:r>
      <w:r>
        <w:rPr>
          <w:rFonts w:hint="eastAsia" w:ascii="宋体" w:hAnsi="宋体" w:cs="宋体"/>
          <w:b/>
          <w:sz w:val="28"/>
          <w:szCs w:val="28"/>
        </w:rPr>
        <w:t>.</w:t>
      </w:r>
      <w:bookmarkEnd w:id="694"/>
      <w:bookmarkEnd w:id="695"/>
      <w:bookmarkEnd w:id="696"/>
      <w:bookmarkEnd w:id="697"/>
      <w:bookmarkEnd w:id="698"/>
      <w:r>
        <w:rPr>
          <w:rFonts w:hint="eastAsia" w:ascii="宋体" w:hAnsi="宋体" w:cs="宋体"/>
          <w:b/>
          <w:sz w:val="28"/>
          <w:szCs w:val="28"/>
        </w:rPr>
        <w:t>主要人员简历表（必须提供）</w:t>
      </w:r>
    </w:p>
    <w:p w14:paraId="297DED9F">
      <w:pPr>
        <w:spacing w:line="400" w:lineRule="exact"/>
        <w:ind w:firstLine="361" w:firstLineChars="150"/>
        <w:rPr>
          <w:rFonts w:ascii="宋体" w:hAnsi="宋体"/>
          <w:b/>
          <w:bCs/>
          <w:sz w:val="24"/>
        </w:rPr>
      </w:pPr>
      <w:r>
        <w:rPr>
          <w:rFonts w:hint="eastAsia" w:ascii="宋体" w:hAnsi="宋体"/>
          <w:b/>
          <w:bCs/>
          <w:sz w:val="24"/>
        </w:rPr>
        <w:t>附件</w:t>
      </w:r>
    </w:p>
    <w:p w14:paraId="05470444">
      <w:pPr>
        <w:spacing w:line="400" w:lineRule="exact"/>
        <w:jc w:val="center"/>
        <w:rPr>
          <w:rFonts w:ascii="宋体" w:hAnsi="宋体"/>
          <w:sz w:val="24"/>
        </w:rPr>
      </w:pPr>
      <w:r>
        <w:rPr>
          <w:rFonts w:hint="eastAsia" w:ascii="宋体" w:hAnsi="宋体"/>
          <w:b/>
          <w:sz w:val="28"/>
          <w:szCs w:val="28"/>
        </w:rPr>
        <w:t>主要人员简历表（格式）</w:t>
      </w:r>
    </w:p>
    <w:tbl>
      <w:tblPr>
        <w:tblStyle w:val="18"/>
        <w:tblW w:w="8599" w:type="dxa"/>
        <w:tblInd w:w="-5" w:type="dxa"/>
        <w:tblLayout w:type="fixed"/>
        <w:tblCellMar>
          <w:top w:w="0" w:type="dxa"/>
          <w:left w:w="0" w:type="dxa"/>
          <w:bottom w:w="0" w:type="dxa"/>
          <w:right w:w="0" w:type="dxa"/>
        </w:tblCellMar>
      </w:tblPr>
      <w:tblGrid>
        <w:gridCol w:w="1197"/>
        <w:gridCol w:w="362"/>
        <w:gridCol w:w="728"/>
        <w:gridCol w:w="934"/>
        <w:gridCol w:w="1075"/>
        <w:gridCol w:w="713"/>
        <w:gridCol w:w="1271"/>
        <w:gridCol w:w="166"/>
        <w:gridCol w:w="2153"/>
      </w:tblGrid>
      <w:tr w14:paraId="347186A7">
        <w:tblPrEx>
          <w:tblCellMar>
            <w:top w:w="0" w:type="dxa"/>
            <w:left w:w="0" w:type="dxa"/>
            <w:bottom w:w="0" w:type="dxa"/>
            <w:right w:w="0" w:type="dxa"/>
          </w:tblCellMar>
        </w:tblPrEx>
        <w:trPr>
          <w:trHeight w:val="334" w:hRule="exact"/>
        </w:trPr>
        <w:tc>
          <w:tcPr>
            <w:tcW w:w="1197" w:type="dxa"/>
            <w:tcBorders>
              <w:top w:val="single" w:color="000000" w:sz="4" w:space="0"/>
              <w:left w:val="single" w:color="000000" w:sz="4" w:space="0"/>
              <w:bottom w:val="single" w:color="000000" w:sz="4" w:space="0"/>
              <w:right w:val="single" w:color="000000" w:sz="4" w:space="0"/>
            </w:tcBorders>
            <w:vAlign w:val="center"/>
          </w:tcPr>
          <w:p w14:paraId="02CE1E18">
            <w:pPr>
              <w:jc w:val="center"/>
              <w:rPr>
                <w:rFonts w:ascii="宋体" w:hAnsi="宋体"/>
                <w:kern w:val="0"/>
                <w:sz w:val="24"/>
              </w:rPr>
            </w:pPr>
            <w:r>
              <w:rPr>
                <w:rFonts w:hint="eastAsia" w:ascii="宋体" w:hAnsi="宋体" w:cs="MingLiU"/>
                <w:kern w:val="0"/>
                <w:szCs w:val="21"/>
              </w:rPr>
              <w:t>姓</w:t>
            </w:r>
            <w:r>
              <w:rPr>
                <w:rFonts w:ascii="宋体" w:hAnsi="宋体"/>
                <w:kern w:val="0"/>
                <w:szCs w:val="21"/>
              </w:rPr>
              <w:tab/>
            </w:r>
            <w:r>
              <w:rPr>
                <w:rFonts w:hint="eastAsia" w:ascii="宋体" w:hAnsi="宋体" w:cs="MingLiU"/>
                <w:kern w:val="0"/>
                <w:szCs w:val="21"/>
              </w:rPr>
              <w:t>名</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14:paraId="7B94C772">
            <w:pPr>
              <w:jc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0EC3608">
            <w:pPr>
              <w:jc w:val="center"/>
              <w:rPr>
                <w:rFonts w:ascii="宋体" w:hAnsi="宋体"/>
                <w:kern w:val="0"/>
                <w:sz w:val="24"/>
              </w:rPr>
            </w:pPr>
            <w:r>
              <w:rPr>
                <w:rFonts w:hint="eastAsia" w:ascii="宋体" w:hAnsi="宋体" w:cs="MingLiU"/>
                <w:kern w:val="0"/>
                <w:szCs w:val="21"/>
              </w:rPr>
              <w:t>年</w:t>
            </w:r>
            <w:r>
              <w:rPr>
                <w:rFonts w:ascii="宋体" w:hAnsi="宋体"/>
                <w:kern w:val="0"/>
                <w:szCs w:val="21"/>
              </w:rPr>
              <w:t xml:space="preserve">  </w:t>
            </w:r>
            <w:r>
              <w:rPr>
                <w:rFonts w:hint="eastAsia" w:ascii="宋体" w:hAnsi="宋体" w:cs="MingLiU"/>
                <w:kern w:val="0"/>
                <w:szCs w:val="21"/>
              </w:rPr>
              <w:t>龄</w:t>
            </w:r>
          </w:p>
        </w:tc>
        <w:tc>
          <w:tcPr>
            <w:tcW w:w="1075" w:type="dxa"/>
            <w:tcBorders>
              <w:top w:val="single" w:color="000000" w:sz="4" w:space="0"/>
              <w:left w:val="single" w:color="000000" w:sz="4" w:space="0"/>
              <w:bottom w:val="single" w:color="000000" w:sz="4" w:space="0"/>
              <w:right w:val="single" w:color="000000" w:sz="4" w:space="0"/>
            </w:tcBorders>
            <w:vAlign w:val="center"/>
          </w:tcPr>
          <w:p w14:paraId="1D155377">
            <w:pPr>
              <w:jc w:val="center"/>
              <w:rPr>
                <w:rFonts w:ascii="宋体" w:hAnsi="宋体"/>
                <w:kern w:val="0"/>
                <w:sz w:val="24"/>
              </w:rPr>
            </w:pPr>
          </w:p>
        </w:tc>
        <w:tc>
          <w:tcPr>
            <w:tcW w:w="2150" w:type="dxa"/>
            <w:gridSpan w:val="3"/>
            <w:tcBorders>
              <w:top w:val="single" w:color="000000" w:sz="4" w:space="0"/>
              <w:left w:val="single" w:color="000000" w:sz="4" w:space="0"/>
              <w:bottom w:val="single" w:color="000000" w:sz="4" w:space="0"/>
              <w:right w:val="single" w:color="000000" w:sz="4" w:space="0"/>
            </w:tcBorders>
            <w:vAlign w:val="center"/>
          </w:tcPr>
          <w:p w14:paraId="7E33244D">
            <w:pPr>
              <w:jc w:val="center"/>
              <w:rPr>
                <w:rFonts w:ascii="宋体" w:hAnsi="宋体"/>
                <w:kern w:val="0"/>
                <w:sz w:val="24"/>
              </w:rPr>
            </w:pPr>
            <w:r>
              <w:rPr>
                <w:rFonts w:hint="eastAsia" w:ascii="宋体" w:hAnsi="宋体" w:cs="MingLiU"/>
                <w:kern w:val="0"/>
                <w:szCs w:val="21"/>
              </w:rPr>
              <w:t>学历</w:t>
            </w:r>
          </w:p>
        </w:tc>
        <w:tc>
          <w:tcPr>
            <w:tcW w:w="2153" w:type="dxa"/>
            <w:tcBorders>
              <w:top w:val="single" w:color="000000" w:sz="4" w:space="0"/>
              <w:left w:val="single" w:color="000000" w:sz="4" w:space="0"/>
              <w:bottom w:val="single" w:color="000000" w:sz="4" w:space="0"/>
              <w:right w:val="single" w:color="000000" w:sz="4" w:space="0"/>
            </w:tcBorders>
          </w:tcPr>
          <w:p w14:paraId="5607C779">
            <w:pPr>
              <w:rPr>
                <w:rFonts w:ascii="宋体" w:hAnsi="宋体"/>
                <w:kern w:val="0"/>
                <w:sz w:val="24"/>
              </w:rPr>
            </w:pPr>
          </w:p>
        </w:tc>
      </w:tr>
      <w:tr w14:paraId="4537F9DB">
        <w:tblPrEx>
          <w:tblCellMar>
            <w:top w:w="0" w:type="dxa"/>
            <w:left w:w="0" w:type="dxa"/>
            <w:bottom w:w="0" w:type="dxa"/>
            <w:right w:w="0" w:type="dxa"/>
          </w:tblCellMar>
        </w:tblPrEx>
        <w:trPr>
          <w:trHeight w:val="334" w:hRule="exact"/>
        </w:trPr>
        <w:tc>
          <w:tcPr>
            <w:tcW w:w="1197" w:type="dxa"/>
            <w:tcBorders>
              <w:top w:val="single" w:color="000000" w:sz="4" w:space="0"/>
              <w:left w:val="single" w:color="000000" w:sz="4" w:space="0"/>
              <w:bottom w:val="single" w:color="000000" w:sz="4" w:space="0"/>
              <w:right w:val="single" w:color="000000" w:sz="4" w:space="0"/>
            </w:tcBorders>
            <w:vAlign w:val="center"/>
          </w:tcPr>
          <w:p w14:paraId="17EDA7C2">
            <w:pPr>
              <w:jc w:val="center"/>
              <w:rPr>
                <w:rFonts w:ascii="宋体" w:hAnsi="宋体"/>
                <w:kern w:val="0"/>
                <w:sz w:val="24"/>
              </w:rPr>
            </w:pPr>
            <w:r>
              <w:rPr>
                <w:rFonts w:hint="eastAsia" w:ascii="宋体" w:hAnsi="宋体" w:cs="MingLiU"/>
                <w:kern w:val="0"/>
                <w:szCs w:val="21"/>
              </w:rPr>
              <w:t>职</w:t>
            </w:r>
            <w:r>
              <w:rPr>
                <w:rFonts w:ascii="宋体" w:hAnsi="宋体"/>
                <w:kern w:val="0"/>
                <w:szCs w:val="21"/>
              </w:rPr>
              <w:tab/>
            </w:r>
            <w:r>
              <w:rPr>
                <w:rFonts w:hint="eastAsia" w:ascii="宋体" w:hAnsi="宋体" w:cs="MingLiU"/>
                <w:kern w:val="0"/>
                <w:szCs w:val="21"/>
              </w:rPr>
              <w:t>称</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14:paraId="21D0DE8C">
            <w:pPr>
              <w:jc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E0DBD32">
            <w:pPr>
              <w:jc w:val="center"/>
              <w:rPr>
                <w:rFonts w:ascii="宋体" w:hAnsi="宋体"/>
                <w:kern w:val="0"/>
                <w:sz w:val="24"/>
              </w:rPr>
            </w:pPr>
            <w:r>
              <w:rPr>
                <w:rFonts w:hint="eastAsia" w:ascii="宋体" w:hAnsi="宋体" w:cs="MingLiU"/>
                <w:kern w:val="0"/>
                <w:szCs w:val="21"/>
              </w:rPr>
              <w:t>职</w:t>
            </w:r>
            <w:r>
              <w:rPr>
                <w:rFonts w:ascii="宋体" w:hAnsi="宋体"/>
                <w:kern w:val="0"/>
                <w:szCs w:val="21"/>
              </w:rPr>
              <w:t xml:space="preserve">  </w:t>
            </w:r>
            <w:r>
              <w:rPr>
                <w:rFonts w:hint="eastAsia" w:ascii="宋体" w:hAnsi="宋体" w:cs="MingLiU"/>
                <w:kern w:val="0"/>
                <w:szCs w:val="21"/>
              </w:rPr>
              <w:t>务</w:t>
            </w:r>
          </w:p>
        </w:tc>
        <w:tc>
          <w:tcPr>
            <w:tcW w:w="1075" w:type="dxa"/>
            <w:tcBorders>
              <w:top w:val="single" w:color="000000" w:sz="4" w:space="0"/>
              <w:left w:val="single" w:color="000000" w:sz="4" w:space="0"/>
              <w:bottom w:val="single" w:color="000000" w:sz="4" w:space="0"/>
              <w:right w:val="single" w:color="000000" w:sz="4" w:space="0"/>
            </w:tcBorders>
            <w:vAlign w:val="center"/>
          </w:tcPr>
          <w:p w14:paraId="69CF948C">
            <w:pPr>
              <w:jc w:val="center"/>
              <w:rPr>
                <w:rFonts w:ascii="宋体" w:hAnsi="宋体"/>
                <w:kern w:val="0"/>
                <w:sz w:val="24"/>
              </w:rPr>
            </w:pPr>
          </w:p>
        </w:tc>
        <w:tc>
          <w:tcPr>
            <w:tcW w:w="2150" w:type="dxa"/>
            <w:gridSpan w:val="3"/>
            <w:tcBorders>
              <w:top w:val="single" w:color="000000" w:sz="4" w:space="0"/>
              <w:left w:val="single" w:color="000000" w:sz="4" w:space="0"/>
              <w:bottom w:val="single" w:color="000000" w:sz="4" w:space="0"/>
              <w:right w:val="single" w:color="000000" w:sz="4" w:space="0"/>
            </w:tcBorders>
            <w:vAlign w:val="center"/>
          </w:tcPr>
          <w:p w14:paraId="31EC11B1">
            <w:pPr>
              <w:jc w:val="center"/>
              <w:rPr>
                <w:rFonts w:ascii="宋体" w:hAnsi="宋体"/>
                <w:kern w:val="0"/>
                <w:sz w:val="24"/>
              </w:rPr>
            </w:pPr>
            <w:r>
              <w:rPr>
                <w:rFonts w:hint="eastAsia" w:ascii="宋体" w:hAnsi="宋体" w:cs="MingLiU"/>
                <w:kern w:val="0"/>
                <w:szCs w:val="21"/>
              </w:rPr>
              <w:t>拟在本合同任职</w:t>
            </w:r>
          </w:p>
        </w:tc>
        <w:tc>
          <w:tcPr>
            <w:tcW w:w="2153" w:type="dxa"/>
            <w:tcBorders>
              <w:top w:val="single" w:color="000000" w:sz="4" w:space="0"/>
              <w:left w:val="single" w:color="000000" w:sz="4" w:space="0"/>
              <w:bottom w:val="single" w:color="000000" w:sz="4" w:space="0"/>
              <w:right w:val="single" w:color="000000" w:sz="4" w:space="0"/>
            </w:tcBorders>
          </w:tcPr>
          <w:p w14:paraId="470BA039">
            <w:pPr>
              <w:rPr>
                <w:rFonts w:ascii="宋体" w:hAnsi="宋体"/>
                <w:kern w:val="0"/>
                <w:sz w:val="24"/>
              </w:rPr>
            </w:pPr>
          </w:p>
        </w:tc>
      </w:tr>
      <w:tr w14:paraId="615BB159">
        <w:tblPrEx>
          <w:tblCellMar>
            <w:top w:w="0" w:type="dxa"/>
            <w:left w:w="0" w:type="dxa"/>
            <w:bottom w:w="0" w:type="dxa"/>
            <w:right w:w="0" w:type="dxa"/>
          </w:tblCellMar>
        </w:tblPrEx>
        <w:trPr>
          <w:trHeight w:val="334" w:hRule="exact"/>
        </w:trPr>
        <w:tc>
          <w:tcPr>
            <w:tcW w:w="1197" w:type="dxa"/>
            <w:tcBorders>
              <w:top w:val="single" w:color="000000" w:sz="4" w:space="0"/>
              <w:left w:val="single" w:color="000000" w:sz="4" w:space="0"/>
              <w:bottom w:val="single" w:color="000000" w:sz="4" w:space="0"/>
              <w:right w:val="single" w:color="000000" w:sz="4" w:space="0"/>
            </w:tcBorders>
            <w:vAlign w:val="center"/>
          </w:tcPr>
          <w:p w14:paraId="2677EE93">
            <w:pPr>
              <w:jc w:val="center"/>
              <w:rPr>
                <w:rFonts w:ascii="宋体" w:hAnsi="宋体"/>
                <w:kern w:val="0"/>
                <w:sz w:val="24"/>
              </w:rPr>
            </w:pPr>
            <w:r>
              <w:rPr>
                <w:rFonts w:hint="eastAsia" w:ascii="宋体" w:hAnsi="宋体" w:cs="MingLiU"/>
                <w:kern w:val="0"/>
                <w:szCs w:val="21"/>
              </w:rPr>
              <w:t>毕业学校</w:t>
            </w:r>
          </w:p>
        </w:tc>
        <w:tc>
          <w:tcPr>
            <w:tcW w:w="7402" w:type="dxa"/>
            <w:gridSpan w:val="8"/>
            <w:tcBorders>
              <w:top w:val="single" w:color="000000" w:sz="4" w:space="0"/>
              <w:left w:val="single" w:color="000000" w:sz="4" w:space="0"/>
              <w:bottom w:val="single" w:color="000000" w:sz="4" w:space="0"/>
              <w:right w:val="single" w:color="000000" w:sz="4" w:space="0"/>
            </w:tcBorders>
          </w:tcPr>
          <w:p w14:paraId="15C15D07">
            <w:pPr>
              <w:ind w:firstLine="315" w:firstLineChars="150"/>
              <w:rPr>
                <w:rFonts w:ascii="宋体" w:hAnsi="宋体"/>
                <w:kern w:val="0"/>
                <w:sz w:val="24"/>
              </w:rPr>
            </w:pPr>
            <w:r>
              <w:rPr>
                <w:rFonts w:hint="eastAsia" w:ascii="宋体" w:hAnsi="宋体" w:cs="MingLiU"/>
                <w:kern w:val="0"/>
                <w:szCs w:val="21"/>
              </w:rPr>
              <w:t>年</w:t>
            </w:r>
            <w:r>
              <w:rPr>
                <w:rFonts w:hint="eastAsia" w:ascii="宋体" w:hAnsi="宋体" w:cs="MingLiU"/>
                <w:spacing w:val="-1"/>
                <w:kern w:val="0"/>
                <w:szCs w:val="21"/>
              </w:rPr>
              <w:t>毕</w:t>
            </w:r>
            <w:r>
              <w:rPr>
                <w:rFonts w:hint="eastAsia" w:ascii="宋体" w:hAnsi="宋体" w:cs="MingLiU"/>
                <w:kern w:val="0"/>
                <w:szCs w:val="21"/>
              </w:rPr>
              <w:t>业于</w:t>
            </w:r>
            <w:r>
              <w:rPr>
                <w:rFonts w:ascii="宋体" w:hAnsi="宋体"/>
                <w:kern w:val="0"/>
                <w:szCs w:val="21"/>
              </w:rPr>
              <w:tab/>
            </w:r>
            <w:r>
              <w:rPr>
                <w:rFonts w:hint="eastAsia" w:ascii="宋体" w:hAnsi="宋体" w:cs="MingLiU"/>
                <w:kern w:val="0"/>
                <w:szCs w:val="21"/>
              </w:rPr>
              <w:t>学校</w:t>
            </w:r>
            <w:r>
              <w:rPr>
                <w:rFonts w:ascii="宋体" w:hAnsi="宋体"/>
                <w:kern w:val="0"/>
                <w:szCs w:val="21"/>
              </w:rPr>
              <w:tab/>
            </w:r>
            <w:r>
              <w:rPr>
                <w:rFonts w:hint="eastAsia" w:ascii="宋体" w:hAnsi="宋体" w:cs="MingLiU"/>
                <w:kern w:val="0"/>
                <w:szCs w:val="21"/>
              </w:rPr>
              <w:t>专业</w:t>
            </w:r>
          </w:p>
        </w:tc>
      </w:tr>
      <w:tr w14:paraId="6A4A2A8F">
        <w:tblPrEx>
          <w:tblCellMar>
            <w:top w:w="0" w:type="dxa"/>
            <w:left w:w="0" w:type="dxa"/>
            <w:bottom w:w="0" w:type="dxa"/>
            <w:right w:w="0" w:type="dxa"/>
          </w:tblCellMar>
        </w:tblPrEx>
        <w:trPr>
          <w:trHeight w:val="334" w:hRule="exact"/>
        </w:trPr>
        <w:tc>
          <w:tcPr>
            <w:tcW w:w="8599" w:type="dxa"/>
            <w:gridSpan w:val="9"/>
            <w:tcBorders>
              <w:top w:val="single" w:color="000000" w:sz="4" w:space="0"/>
              <w:left w:val="single" w:color="000000" w:sz="4" w:space="0"/>
              <w:bottom w:val="single" w:color="000000" w:sz="4" w:space="0"/>
              <w:right w:val="single" w:color="000000" w:sz="4" w:space="0"/>
            </w:tcBorders>
          </w:tcPr>
          <w:p w14:paraId="0E80C8D6">
            <w:pPr>
              <w:rPr>
                <w:rFonts w:ascii="宋体" w:hAnsi="宋体"/>
                <w:kern w:val="0"/>
                <w:sz w:val="24"/>
              </w:rPr>
            </w:pPr>
            <w:r>
              <w:rPr>
                <w:rFonts w:hint="eastAsia" w:ascii="宋体" w:hAnsi="宋体" w:cs="MingLiU"/>
                <w:kern w:val="0"/>
                <w:szCs w:val="21"/>
              </w:rPr>
              <w:t>主要工作经历</w:t>
            </w:r>
          </w:p>
        </w:tc>
      </w:tr>
      <w:tr w14:paraId="4D44C9F8">
        <w:tblPrEx>
          <w:tblCellMar>
            <w:top w:w="0" w:type="dxa"/>
            <w:left w:w="0" w:type="dxa"/>
            <w:bottom w:w="0" w:type="dxa"/>
            <w:right w:w="0" w:type="dxa"/>
          </w:tblCellMar>
        </w:tblPrEx>
        <w:trPr>
          <w:trHeight w:val="334" w:hRule="exact"/>
        </w:trPr>
        <w:tc>
          <w:tcPr>
            <w:tcW w:w="1559" w:type="dxa"/>
            <w:gridSpan w:val="2"/>
            <w:tcBorders>
              <w:top w:val="single" w:color="000000" w:sz="4" w:space="0"/>
              <w:left w:val="single" w:color="000000" w:sz="4" w:space="0"/>
              <w:bottom w:val="single" w:color="000000" w:sz="4" w:space="0"/>
              <w:right w:val="single" w:color="000000" w:sz="4" w:space="0"/>
            </w:tcBorders>
            <w:vAlign w:val="center"/>
          </w:tcPr>
          <w:p w14:paraId="4FE09401">
            <w:pPr>
              <w:ind w:firstLine="105" w:firstLineChars="50"/>
              <w:jc w:val="center"/>
              <w:rPr>
                <w:rFonts w:ascii="宋体" w:hAnsi="宋体"/>
                <w:kern w:val="0"/>
                <w:sz w:val="24"/>
              </w:rPr>
            </w:pPr>
            <w:r>
              <w:rPr>
                <w:rFonts w:hint="eastAsia" w:ascii="宋体" w:hAnsi="宋体" w:cs="MingLiU"/>
                <w:kern w:val="0"/>
                <w:szCs w:val="21"/>
              </w:rPr>
              <w:t>时</w:t>
            </w:r>
            <w:r>
              <w:rPr>
                <w:rFonts w:ascii="宋体" w:hAnsi="宋体"/>
                <w:kern w:val="0"/>
                <w:szCs w:val="21"/>
              </w:rPr>
              <w:tab/>
            </w:r>
            <w:r>
              <w:rPr>
                <w:rFonts w:hint="eastAsia" w:ascii="宋体" w:hAnsi="宋体" w:cs="MingLiU"/>
                <w:kern w:val="0"/>
                <w:szCs w:val="21"/>
              </w:rPr>
              <w:t>间</w:t>
            </w:r>
          </w:p>
        </w:tc>
        <w:tc>
          <w:tcPr>
            <w:tcW w:w="3450" w:type="dxa"/>
            <w:gridSpan w:val="4"/>
            <w:tcBorders>
              <w:top w:val="single" w:color="000000" w:sz="4" w:space="0"/>
              <w:left w:val="single" w:color="000000" w:sz="4" w:space="0"/>
              <w:bottom w:val="single" w:color="000000" w:sz="4" w:space="0"/>
              <w:right w:val="single" w:color="000000" w:sz="4" w:space="0"/>
            </w:tcBorders>
            <w:vAlign w:val="center"/>
          </w:tcPr>
          <w:p w14:paraId="1A5D5648">
            <w:pPr>
              <w:jc w:val="center"/>
              <w:rPr>
                <w:rFonts w:ascii="宋体" w:hAnsi="宋体"/>
                <w:kern w:val="0"/>
                <w:sz w:val="24"/>
              </w:rPr>
            </w:pPr>
            <w:r>
              <w:rPr>
                <w:rFonts w:hint="eastAsia" w:ascii="宋体" w:hAnsi="宋体" w:cs="MingLiU"/>
                <w:kern w:val="0"/>
                <w:szCs w:val="21"/>
              </w:rPr>
              <w:t>参加过的类似项目</w:t>
            </w:r>
          </w:p>
        </w:tc>
        <w:tc>
          <w:tcPr>
            <w:tcW w:w="1271" w:type="dxa"/>
            <w:tcBorders>
              <w:top w:val="single" w:color="000000" w:sz="4" w:space="0"/>
              <w:left w:val="single" w:color="000000" w:sz="4" w:space="0"/>
              <w:bottom w:val="single" w:color="000000" w:sz="4" w:space="0"/>
              <w:right w:val="single" w:color="000000" w:sz="4" w:space="0"/>
            </w:tcBorders>
            <w:vAlign w:val="center"/>
          </w:tcPr>
          <w:p w14:paraId="59B1A14A">
            <w:pPr>
              <w:jc w:val="center"/>
              <w:rPr>
                <w:rFonts w:ascii="宋体" w:hAnsi="宋体"/>
                <w:kern w:val="0"/>
                <w:sz w:val="24"/>
              </w:rPr>
            </w:pPr>
            <w:r>
              <w:rPr>
                <w:rFonts w:hint="eastAsia" w:ascii="宋体" w:hAnsi="宋体" w:cs="MingLiU"/>
                <w:kern w:val="0"/>
                <w:szCs w:val="21"/>
              </w:rPr>
              <w:t>担任职务</w:t>
            </w:r>
          </w:p>
        </w:tc>
        <w:tc>
          <w:tcPr>
            <w:tcW w:w="2319" w:type="dxa"/>
            <w:gridSpan w:val="2"/>
            <w:tcBorders>
              <w:top w:val="single" w:color="000000" w:sz="4" w:space="0"/>
              <w:left w:val="single" w:color="000000" w:sz="4" w:space="0"/>
              <w:bottom w:val="single" w:color="000000" w:sz="4" w:space="0"/>
              <w:right w:val="single" w:color="000000" w:sz="4" w:space="0"/>
            </w:tcBorders>
            <w:vAlign w:val="center"/>
          </w:tcPr>
          <w:p w14:paraId="45FFCB86">
            <w:pPr>
              <w:jc w:val="center"/>
              <w:rPr>
                <w:rFonts w:ascii="宋体" w:hAnsi="宋体"/>
                <w:kern w:val="0"/>
                <w:sz w:val="24"/>
              </w:rPr>
            </w:pPr>
            <w:r>
              <w:rPr>
                <w:rFonts w:hint="eastAsia" w:ascii="宋体" w:hAnsi="宋体" w:cs="MingLiU"/>
                <w:kern w:val="0"/>
                <w:szCs w:val="21"/>
              </w:rPr>
              <w:t>发包人及联系电话</w:t>
            </w:r>
          </w:p>
        </w:tc>
      </w:tr>
      <w:tr w14:paraId="05BA86A6">
        <w:tblPrEx>
          <w:tblCellMar>
            <w:top w:w="0" w:type="dxa"/>
            <w:left w:w="0" w:type="dxa"/>
            <w:bottom w:w="0" w:type="dxa"/>
            <w:right w:w="0" w:type="dxa"/>
          </w:tblCellMar>
        </w:tblPrEx>
        <w:trPr>
          <w:trHeight w:val="334" w:hRule="exact"/>
        </w:trPr>
        <w:tc>
          <w:tcPr>
            <w:tcW w:w="1559" w:type="dxa"/>
            <w:gridSpan w:val="2"/>
            <w:tcBorders>
              <w:top w:val="single" w:color="000000" w:sz="4" w:space="0"/>
              <w:left w:val="single" w:color="000000" w:sz="4" w:space="0"/>
              <w:bottom w:val="single" w:color="000000" w:sz="4" w:space="0"/>
              <w:right w:val="single" w:color="000000" w:sz="4" w:space="0"/>
            </w:tcBorders>
          </w:tcPr>
          <w:p w14:paraId="7202AA8C">
            <w:pPr>
              <w:rPr>
                <w:rFonts w:ascii="宋体" w:hAnsi="宋体"/>
                <w:kern w:val="0"/>
                <w:sz w:val="24"/>
              </w:rPr>
            </w:pPr>
          </w:p>
        </w:tc>
        <w:tc>
          <w:tcPr>
            <w:tcW w:w="3450" w:type="dxa"/>
            <w:gridSpan w:val="4"/>
            <w:tcBorders>
              <w:top w:val="single" w:color="000000" w:sz="4" w:space="0"/>
              <w:left w:val="single" w:color="000000" w:sz="4" w:space="0"/>
              <w:bottom w:val="single" w:color="000000" w:sz="4" w:space="0"/>
              <w:right w:val="single" w:color="000000" w:sz="4" w:space="0"/>
            </w:tcBorders>
          </w:tcPr>
          <w:p w14:paraId="36F9A4EB">
            <w:pPr>
              <w:rPr>
                <w:rFonts w:ascii="宋体" w:hAnsi="宋体"/>
                <w:kern w:val="0"/>
                <w:sz w:val="24"/>
              </w:rPr>
            </w:pPr>
          </w:p>
        </w:tc>
        <w:tc>
          <w:tcPr>
            <w:tcW w:w="1271" w:type="dxa"/>
            <w:tcBorders>
              <w:top w:val="single" w:color="000000" w:sz="4" w:space="0"/>
              <w:left w:val="single" w:color="000000" w:sz="4" w:space="0"/>
              <w:bottom w:val="single" w:color="000000" w:sz="4" w:space="0"/>
              <w:right w:val="single" w:color="000000" w:sz="4" w:space="0"/>
            </w:tcBorders>
          </w:tcPr>
          <w:p w14:paraId="3D359342">
            <w:pPr>
              <w:rPr>
                <w:rFonts w:ascii="宋体" w:hAnsi="宋体"/>
                <w:kern w:val="0"/>
                <w:sz w:val="24"/>
              </w:rPr>
            </w:pPr>
          </w:p>
        </w:tc>
        <w:tc>
          <w:tcPr>
            <w:tcW w:w="2319" w:type="dxa"/>
            <w:gridSpan w:val="2"/>
            <w:tcBorders>
              <w:top w:val="single" w:color="000000" w:sz="4" w:space="0"/>
              <w:left w:val="single" w:color="000000" w:sz="4" w:space="0"/>
              <w:bottom w:val="single" w:color="000000" w:sz="4" w:space="0"/>
              <w:right w:val="single" w:color="000000" w:sz="4" w:space="0"/>
            </w:tcBorders>
          </w:tcPr>
          <w:p w14:paraId="44E04562">
            <w:pPr>
              <w:rPr>
                <w:rFonts w:ascii="宋体" w:hAnsi="宋体"/>
                <w:kern w:val="0"/>
                <w:sz w:val="24"/>
              </w:rPr>
            </w:pPr>
          </w:p>
        </w:tc>
      </w:tr>
      <w:tr w14:paraId="584EA2C3">
        <w:tblPrEx>
          <w:tblCellMar>
            <w:top w:w="0" w:type="dxa"/>
            <w:left w:w="0" w:type="dxa"/>
            <w:bottom w:w="0" w:type="dxa"/>
            <w:right w:w="0" w:type="dxa"/>
          </w:tblCellMar>
        </w:tblPrEx>
        <w:trPr>
          <w:trHeight w:val="344" w:hRule="exact"/>
        </w:trPr>
        <w:tc>
          <w:tcPr>
            <w:tcW w:w="1559" w:type="dxa"/>
            <w:gridSpan w:val="2"/>
            <w:tcBorders>
              <w:top w:val="single" w:color="000000" w:sz="4" w:space="0"/>
              <w:left w:val="single" w:color="000000" w:sz="4" w:space="0"/>
              <w:bottom w:val="single" w:color="000000" w:sz="4" w:space="0"/>
              <w:right w:val="single" w:color="000000" w:sz="4" w:space="0"/>
            </w:tcBorders>
          </w:tcPr>
          <w:p w14:paraId="0CA22043">
            <w:pPr>
              <w:rPr>
                <w:rFonts w:ascii="宋体" w:hAnsi="宋体"/>
                <w:kern w:val="0"/>
                <w:sz w:val="24"/>
              </w:rPr>
            </w:pPr>
          </w:p>
        </w:tc>
        <w:tc>
          <w:tcPr>
            <w:tcW w:w="3450" w:type="dxa"/>
            <w:gridSpan w:val="4"/>
            <w:tcBorders>
              <w:top w:val="single" w:color="000000" w:sz="4" w:space="0"/>
              <w:left w:val="single" w:color="000000" w:sz="4" w:space="0"/>
              <w:bottom w:val="single" w:color="000000" w:sz="4" w:space="0"/>
              <w:right w:val="single" w:color="000000" w:sz="4" w:space="0"/>
            </w:tcBorders>
          </w:tcPr>
          <w:p w14:paraId="192FA610">
            <w:pPr>
              <w:rPr>
                <w:rFonts w:ascii="宋体" w:hAnsi="宋体"/>
                <w:kern w:val="0"/>
                <w:sz w:val="24"/>
              </w:rPr>
            </w:pPr>
          </w:p>
        </w:tc>
        <w:tc>
          <w:tcPr>
            <w:tcW w:w="1271" w:type="dxa"/>
            <w:tcBorders>
              <w:top w:val="single" w:color="000000" w:sz="4" w:space="0"/>
              <w:left w:val="single" w:color="000000" w:sz="4" w:space="0"/>
              <w:bottom w:val="single" w:color="000000" w:sz="4" w:space="0"/>
              <w:right w:val="single" w:color="000000" w:sz="4" w:space="0"/>
            </w:tcBorders>
          </w:tcPr>
          <w:p w14:paraId="62C91E98">
            <w:pPr>
              <w:rPr>
                <w:rFonts w:ascii="宋体" w:hAnsi="宋体"/>
                <w:kern w:val="0"/>
                <w:sz w:val="24"/>
              </w:rPr>
            </w:pPr>
          </w:p>
        </w:tc>
        <w:tc>
          <w:tcPr>
            <w:tcW w:w="2319" w:type="dxa"/>
            <w:gridSpan w:val="2"/>
            <w:tcBorders>
              <w:top w:val="single" w:color="000000" w:sz="4" w:space="0"/>
              <w:left w:val="single" w:color="000000" w:sz="4" w:space="0"/>
              <w:bottom w:val="single" w:color="000000" w:sz="4" w:space="0"/>
              <w:right w:val="single" w:color="000000" w:sz="4" w:space="0"/>
            </w:tcBorders>
          </w:tcPr>
          <w:p w14:paraId="6450FC90">
            <w:pPr>
              <w:rPr>
                <w:rFonts w:ascii="宋体" w:hAnsi="宋体"/>
                <w:kern w:val="0"/>
                <w:sz w:val="24"/>
              </w:rPr>
            </w:pPr>
          </w:p>
        </w:tc>
      </w:tr>
    </w:tbl>
    <w:p w14:paraId="052D0F12">
      <w:pPr>
        <w:spacing w:line="400" w:lineRule="exact"/>
        <w:rPr>
          <w:rFonts w:ascii="宋体" w:hAnsi="宋体"/>
          <w:b/>
          <w:sz w:val="28"/>
          <w:szCs w:val="28"/>
        </w:rPr>
      </w:pPr>
    </w:p>
    <w:p w14:paraId="3B533842">
      <w:pPr>
        <w:pStyle w:val="8"/>
        <w:rPr>
          <w:rFonts w:ascii="宋体" w:hAnsi="宋体" w:cs="宋体"/>
          <w:b/>
          <w:sz w:val="24"/>
        </w:rPr>
      </w:pPr>
      <w:r>
        <w:rPr>
          <w:rFonts w:hint="eastAsia" w:ascii="宋体" w:hAnsi="宋体"/>
          <w:b/>
          <w:szCs w:val="21"/>
        </w:rPr>
        <w:t>注：项目经理应附身份证、注册建造师执业资格证书、安全生产考核合格证书（B类）、职称证书（如有）的复印件或扫描件；项目技术负责人应附身份证复印件或扫描件、职称证书复印件或扫描件；专职安全生产管理人员应附身份证、专职安全员安全生产考核合格证书（C类）、职称证书（如有）复印件或扫描件；其他主要人员应附身份证、执业证或上岗证书、职称证书（如有）复印件或扫描件；提供以上人员由社保部门出具的供应商为其缴纳的开标截止时间前三个月内任意一个月养老保险证明复印件或扫描件；若为新进员工，请提供劳动合同复印件或扫描件。</w:t>
      </w:r>
    </w:p>
    <w:p w14:paraId="619AB550">
      <w:pPr>
        <w:widowControl/>
        <w:ind w:firstLine="3092" w:firstLineChars="1100"/>
        <w:jc w:val="left"/>
        <w:rPr>
          <w:rFonts w:ascii="宋体" w:hAnsi="宋体" w:cs="宋体"/>
          <w:b/>
          <w:kern w:val="0"/>
          <w:sz w:val="28"/>
          <w:szCs w:val="28"/>
        </w:rPr>
      </w:pPr>
    </w:p>
    <w:p w14:paraId="5673FC07">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71B2FDB3">
      <w:pPr>
        <w:snapToGrid w:val="0"/>
        <w:spacing w:line="400" w:lineRule="atLeast"/>
        <w:ind w:left="937" w:leftChars="446" w:firstLine="3255" w:firstLineChars="1550"/>
        <w:jc w:val="left"/>
        <w:rPr>
          <w:rFonts w:ascii="宋体" w:hAnsi="宋体"/>
          <w:szCs w:val="21"/>
        </w:rPr>
      </w:pPr>
      <w:r>
        <w:rPr>
          <w:rFonts w:hint="eastAsia" w:ascii="宋体" w:hAnsi="宋体"/>
        </w:rPr>
        <w:t>日   期：</w:t>
      </w:r>
      <w:r>
        <w:rPr>
          <w:rFonts w:hint="eastAsia" w:ascii="宋体" w:hAnsi="宋体"/>
          <w:u w:val="single"/>
        </w:rPr>
        <w:t xml:space="preserve">                         </w:t>
      </w:r>
    </w:p>
    <w:p w14:paraId="33646B43">
      <w:pPr>
        <w:snapToGrid w:val="0"/>
        <w:spacing w:line="300" w:lineRule="exact"/>
        <w:ind w:firstLine="3570" w:firstLineChars="1700"/>
        <w:rPr>
          <w:rFonts w:ascii="宋体" w:hAnsi="宋体" w:cs="宋体"/>
          <w:u w:val="single"/>
        </w:rPr>
      </w:pPr>
    </w:p>
    <w:p w14:paraId="7B867FD8">
      <w:pPr>
        <w:pStyle w:val="8"/>
        <w:rPr>
          <w:rFonts w:ascii="宋体" w:hAnsi="宋体" w:cs="宋体"/>
          <w:u w:val="single"/>
        </w:rPr>
      </w:pPr>
    </w:p>
    <w:p w14:paraId="7767D2A6">
      <w:pPr>
        <w:pStyle w:val="8"/>
        <w:rPr>
          <w:rFonts w:ascii="宋体" w:hAnsi="宋体" w:cs="宋体"/>
          <w:u w:val="single"/>
        </w:rPr>
      </w:pPr>
    </w:p>
    <w:p w14:paraId="27077540">
      <w:pPr>
        <w:pStyle w:val="8"/>
        <w:rPr>
          <w:rFonts w:ascii="宋体" w:hAnsi="宋体" w:cs="宋体"/>
          <w:b/>
          <w:bCs/>
          <w:szCs w:val="21"/>
        </w:rPr>
      </w:pPr>
    </w:p>
    <w:p w14:paraId="3FA2AB2C">
      <w:pPr>
        <w:rPr>
          <w:rFonts w:ascii="宋体" w:hAnsi="宋体" w:cs="宋体"/>
          <w:b/>
          <w:sz w:val="28"/>
          <w:szCs w:val="28"/>
        </w:rPr>
      </w:pPr>
      <w:bookmarkStart w:id="699" w:name="_Toc13064"/>
      <w:bookmarkStart w:id="700" w:name="_Toc31920"/>
      <w:r>
        <w:rPr>
          <w:rFonts w:hint="eastAsia" w:ascii="宋体" w:hAnsi="宋体" w:cs="宋体"/>
          <w:b/>
          <w:sz w:val="28"/>
          <w:szCs w:val="28"/>
        </w:rPr>
        <w:br w:type="page"/>
      </w:r>
    </w:p>
    <w:p w14:paraId="6DDD2110">
      <w:pPr>
        <w:spacing w:line="400" w:lineRule="exact"/>
        <w:outlineLvl w:val="1"/>
        <w:rPr>
          <w:rFonts w:ascii="宋体" w:hAnsi="宋体" w:cs="宋体"/>
          <w:b/>
          <w:sz w:val="28"/>
          <w:szCs w:val="28"/>
        </w:rPr>
      </w:pPr>
      <w:bookmarkStart w:id="701" w:name="_Toc9716"/>
      <w:bookmarkStart w:id="702" w:name="_Toc4756"/>
      <w:bookmarkStart w:id="703" w:name="_Toc10745"/>
      <w:r>
        <w:rPr>
          <w:rFonts w:hint="eastAsia" w:ascii="宋体" w:hAnsi="宋体" w:cs="宋体"/>
          <w:b/>
          <w:sz w:val="28"/>
          <w:szCs w:val="28"/>
        </w:rPr>
        <w:t>6.</w:t>
      </w:r>
      <w:bookmarkEnd w:id="699"/>
      <w:bookmarkEnd w:id="700"/>
      <w:bookmarkEnd w:id="701"/>
      <w:bookmarkEnd w:id="702"/>
      <w:bookmarkEnd w:id="703"/>
      <w:r>
        <w:rPr>
          <w:rFonts w:hint="eastAsia" w:ascii="宋体" w:hAnsi="宋体" w:cs="宋体"/>
          <w:b/>
          <w:sz w:val="28"/>
          <w:szCs w:val="28"/>
        </w:rPr>
        <w:t>施工组织设计（根据工程量清单及工程情况自行编制）（格式自拟，必须提供）</w:t>
      </w:r>
    </w:p>
    <w:p w14:paraId="5102496D">
      <w:pPr>
        <w:snapToGrid w:val="0"/>
        <w:spacing w:line="400" w:lineRule="exact"/>
        <w:jc w:val="center"/>
        <w:rPr>
          <w:rFonts w:ascii="宋体" w:hAnsi="宋体" w:cs="宋体"/>
          <w:b/>
          <w:sz w:val="28"/>
          <w:szCs w:val="28"/>
        </w:rPr>
      </w:pPr>
    </w:p>
    <w:p w14:paraId="13C89217">
      <w:pPr>
        <w:snapToGrid w:val="0"/>
        <w:spacing w:line="400" w:lineRule="exact"/>
        <w:jc w:val="center"/>
        <w:rPr>
          <w:rFonts w:ascii="宋体" w:hAnsi="宋体" w:cs="宋体"/>
          <w:b/>
          <w:sz w:val="24"/>
        </w:rPr>
      </w:pPr>
      <w:r>
        <w:rPr>
          <w:rFonts w:hint="eastAsia" w:ascii="宋体" w:hAnsi="宋体" w:cs="宋体"/>
          <w:b/>
          <w:sz w:val="28"/>
          <w:szCs w:val="28"/>
        </w:rPr>
        <w:t>施工组织设计</w:t>
      </w:r>
    </w:p>
    <w:p w14:paraId="7C111759">
      <w:pPr>
        <w:pStyle w:val="12"/>
        <w:spacing w:line="340" w:lineRule="exact"/>
        <w:rPr>
          <w:rFonts w:hAnsi="宋体" w:cs="宋体"/>
          <w:b/>
          <w:sz w:val="28"/>
          <w:szCs w:val="28"/>
        </w:rPr>
      </w:pPr>
    </w:p>
    <w:p w14:paraId="6993D3AF">
      <w:pPr>
        <w:spacing w:line="400" w:lineRule="exact"/>
        <w:outlineLvl w:val="1"/>
        <w:rPr>
          <w:rFonts w:ascii="宋体" w:hAnsi="宋体" w:cs="宋体"/>
          <w:b/>
          <w:sz w:val="28"/>
          <w:szCs w:val="28"/>
        </w:rPr>
      </w:pPr>
    </w:p>
    <w:p w14:paraId="551FE0AE">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5002B77A">
      <w:pPr>
        <w:snapToGrid w:val="0"/>
        <w:spacing w:line="400" w:lineRule="atLeast"/>
        <w:ind w:left="937" w:leftChars="446" w:firstLine="3255" w:firstLineChars="1550"/>
        <w:jc w:val="left"/>
        <w:rPr>
          <w:rFonts w:ascii="宋体" w:hAnsi="宋体"/>
          <w:u w:val="single"/>
        </w:rPr>
      </w:pPr>
      <w:r>
        <w:rPr>
          <w:rFonts w:hint="eastAsia" w:ascii="宋体" w:hAnsi="宋体"/>
        </w:rPr>
        <w:t>日   期：</w:t>
      </w:r>
      <w:r>
        <w:rPr>
          <w:rFonts w:hint="eastAsia" w:ascii="宋体" w:hAnsi="宋体"/>
          <w:u w:val="single"/>
        </w:rPr>
        <w:t xml:space="preserve">                         </w:t>
      </w:r>
      <w:bookmarkStart w:id="704" w:name="_Toc1099"/>
      <w:bookmarkStart w:id="705" w:name="_Toc4253"/>
      <w:bookmarkStart w:id="706" w:name="_Toc226"/>
      <w:bookmarkStart w:id="707" w:name="_Toc18938"/>
      <w:bookmarkStart w:id="708" w:name="_Toc15169"/>
    </w:p>
    <w:p w14:paraId="0002B4BB">
      <w:pPr>
        <w:snapToGrid w:val="0"/>
        <w:spacing w:line="400" w:lineRule="atLeast"/>
        <w:jc w:val="left"/>
        <w:rPr>
          <w:rFonts w:ascii="宋体" w:hAnsi="宋体"/>
          <w:u w:val="single"/>
        </w:rPr>
      </w:pPr>
    </w:p>
    <w:p w14:paraId="017A4860">
      <w:pPr>
        <w:snapToGrid w:val="0"/>
        <w:spacing w:line="400" w:lineRule="atLeast"/>
        <w:jc w:val="left"/>
        <w:rPr>
          <w:rFonts w:ascii="宋体" w:hAnsi="宋体"/>
          <w:u w:val="single"/>
        </w:rPr>
      </w:pPr>
    </w:p>
    <w:p w14:paraId="76ECFED8">
      <w:pPr>
        <w:snapToGrid w:val="0"/>
        <w:spacing w:line="400" w:lineRule="atLeast"/>
        <w:jc w:val="left"/>
        <w:rPr>
          <w:rFonts w:ascii="宋体" w:hAnsi="宋体" w:cs="宋体"/>
          <w:b/>
          <w:sz w:val="28"/>
          <w:szCs w:val="28"/>
        </w:rPr>
      </w:pPr>
      <w:r>
        <w:rPr>
          <w:rFonts w:hint="eastAsia" w:ascii="宋体" w:hAnsi="宋体" w:cs="宋体"/>
          <w:b/>
          <w:sz w:val="28"/>
          <w:szCs w:val="28"/>
        </w:rPr>
        <w:t>7.工程</w:t>
      </w:r>
      <w:r>
        <w:rPr>
          <w:rFonts w:hint="eastAsia" w:ascii="宋体" w:hAnsi="宋体" w:cs="宋体"/>
          <w:b/>
          <w:bCs/>
          <w:sz w:val="28"/>
          <w:szCs w:val="28"/>
        </w:rPr>
        <w:t>完工</w:t>
      </w:r>
      <w:r>
        <w:rPr>
          <w:rFonts w:hint="eastAsia" w:ascii="宋体" w:hAnsi="宋体" w:cs="宋体"/>
          <w:b/>
          <w:sz w:val="28"/>
          <w:szCs w:val="28"/>
        </w:rPr>
        <w:t>服务承诺书（必须提供）</w:t>
      </w:r>
      <w:bookmarkEnd w:id="704"/>
      <w:bookmarkEnd w:id="705"/>
      <w:bookmarkEnd w:id="706"/>
      <w:bookmarkEnd w:id="707"/>
      <w:bookmarkEnd w:id="708"/>
    </w:p>
    <w:p w14:paraId="4036639D">
      <w:pPr>
        <w:pStyle w:val="39"/>
        <w:ind w:firstLine="480"/>
      </w:pPr>
    </w:p>
    <w:p w14:paraId="6DE3CF1C">
      <w:pPr>
        <w:pStyle w:val="12"/>
        <w:jc w:val="center"/>
        <w:rPr>
          <w:rFonts w:hAnsi="宋体" w:cs="宋体"/>
        </w:rPr>
      </w:pPr>
      <w:r>
        <w:rPr>
          <w:rFonts w:hint="eastAsia" w:hAnsi="宋体" w:cs="宋体"/>
          <w:b/>
          <w:sz w:val="28"/>
          <w:szCs w:val="28"/>
        </w:rPr>
        <w:t>工程</w:t>
      </w:r>
      <w:r>
        <w:rPr>
          <w:rFonts w:hint="eastAsia" w:hAnsi="宋体" w:cs="宋体"/>
          <w:b/>
          <w:bCs/>
          <w:sz w:val="28"/>
          <w:szCs w:val="28"/>
        </w:rPr>
        <w:t>完工</w:t>
      </w:r>
      <w:r>
        <w:rPr>
          <w:rFonts w:hint="eastAsia" w:hAnsi="宋体" w:cs="宋体"/>
          <w:b/>
          <w:sz w:val="28"/>
          <w:szCs w:val="28"/>
        </w:rPr>
        <w:t>服务承诺书</w:t>
      </w:r>
    </w:p>
    <w:p w14:paraId="4CC8B64C">
      <w:pPr>
        <w:widowControl/>
        <w:jc w:val="left"/>
        <w:rPr>
          <w:rFonts w:ascii="宋体" w:hAnsi="宋体" w:cs="宋体"/>
          <w:szCs w:val="21"/>
        </w:rPr>
      </w:pPr>
    </w:p>
    <w:p w14:paraId="521789D6">
      <w:pPr>
        <w:pStyle w:val="39"/>
        <w:ind w:firstLine="480"/>
      </w:pPr>
    </w:p>
    <w:p w14:paraId="30853A12">
      <w:pPr>
        <w:snapToGrid w:val="0"/>
        <w:spacing w:line="400" w:lineRule="atLeast"/>
        <w:ind w:firstLine="3780" w:firstLineChars="1800"/>
        <w:outlineLvl w:val="4"/>
        <w:rPr>
          <w:rFonts w:ascii="宋体" w:hAnsi="宋体"/>
          <w:szCs w:val="21"/>
          <w:u w:val="single"/>
        </w:rPr>
      </w:pPr>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788929B2">
      <w:pPr>
        <w:snapToGrid w:val="0"/>
        <w:spacing w:line="400" w:lineRule="atLeast"/>
        <w:ind w:left="937" w:leftChars="446" w:firstLine="3255" w:firstLineChars="1550"/>
        <w:jc w:val="left"/>
        <w:rPr>
          <w:rFonts w:ascii="宋体" w:hAnsi="宋体"/>
          <w:u w:val="single"/>
        </w:rPr>
      </w:pPr>
      <w:r>
        <w:rPr>
          <w:rFonts w:hint="eastAsia" w:ascii="宋体" w:hAnsi="宋体"/>
        </w:rPr>
        <w:t>日   期：</w:t>
      </w:r>
      <w:r>
        <w:rPr>
          <w:rFonts w:hint="eastAsia" w:ascii="宋体" w:hAnsi="宋体"/>
          <w:u w:val="single"/>
        </w:rPr>
        <w:t xml:space="preserve">                         </w:t>
      </w:r>
    </w:p>
    <w:p w14:paraId="66E6DF3C"/>
    <w:p w14:paraId="74630F87">
      <w:pPr>
        <w:spacing w:line="420" w:lineRule="exact"/>
        <w:rPr>
          <w:rFonts w:ascii="宋体" w:hAnsi="宋体" w:cs="宋体"/>
          <w:b/>
          <w:sz w:val="28"/>
          <w:szCs w:val="28"/>
        </w:rPr>
      </w:pPr>
    </w:p>
    <w:p w14:paraId="23505E40">
      <w:pPr>
        <w:spacing w:line="400" w:lineRule="exact"/>
        <w:outlineLvl w:val="1"/>
        <w:rPr>
          <w:rFonts w:ascii="宋体" w:hAnsi="宋体" w:cs="宋体"/>
          <w:b/>
          <w:sz w:val="28"/>
          <w:szCs w:val="28"/>
        </w:rPr>
      </w:pPr>
      <w:bookmarkStart w:id="709" w:name="_Toc32582"/>
      <w:bookmarkStart w:id="710" w:name="_Toc330"/>
      <w:bookmarkStart w:id="711" w:name="_Toc27687"/>
      <w:bookmarkStart w:id="712" w:name="_Toc1043"/>
      <w:bookmarkStart w:id="713" w:name="_Toc31962"/>
      <w:bookmarkStart w:id="714" w:name="_Toc26788"/>
      <w:bookmarkStart w:id="715" w:name="_Toc24798"/>
      <w:r>
        <w:rPr>
          <w:rFonts w:hint="eastAsia" w:ascii="宋体" w:hAnsi="宋体" w:cs="宋体"/>
          <w:b/>
          <w:sz w:val="28"/>
          <w:szCs w:val="28"/>
        </w:rPr>
        <w:t>8.</w:t>
      </w:r>
      <w:r>
        <w:rPr>
          <w:rFonts w:hint="eastAsia" w:ascii="宋体" w:hAnsi="宋体" w:cs="宋体"/>
          <w:b/>
          <w:bCs/>
          <w:sz w:val="28"/>
          <w:szCs w:val="28"/>
        </w:rPr>
        <w:t>农民工</w:t>
      </w:r>
      <w:r>
        <w:rPr>
          <w:rFonts w:hint="eastAsia" w:ascii="宋体" w:hAnsi="宋体" w:cs="宋体"/>
          <w:b/>
          <w:sz w:val="28"/>
          <w:szCs w:val="28"/>
        </w:rPr>
        <w:t>工资保障金交纳与使用承诺书（必须提供）</w:t>
      </w:r>
      <w:bookmarkEnd w:id="709"/>
      <w:bookmarkEnd w:id="710"/>
      <w:bookmarkEnd w:id="711"/>
      <w:bookmarkEnd w:id="712"/>
      <w:bookmarkEnd w:id="713"/>
      <w:bookmarkEnd w:id="714"/>
      <w:bookmarkEnd w:id="715"/>
    </w:p>
    <w:p w14:paraId="538CC3C4">
      <w:pPr>
        <w:spacing w:line="420" w:lineRule="exact"/>
        <w:ind w:firstLine="562" w:firstLineChars="200"/>
        <w:jc w:val="center"/>
        <w:rPr>
          <w:rFonts w:ascii="宋体" w:hAnsi="宋体" w:cs="宋体"/>
          <w:b/>
          <w:kern w:val="0"/>
          <w:sz w:val="24"/>
        </w:rPr>
      </w:pPr>
      <w:r>
        <w:rPr>
          <w:rFonts w:hint="eastAsia" w:ascii="宋体" w:hAnsi="宋体" w:cs="宋体"/>
          <w:b/>
          <w:bCs/>
          <w:sz w:val="28"/>
          <w:szCs w:val="28"/>
        </w:rPr>
        <w:t>农民工</w:t>
      </w:r>
      <w:r>
        <w:rPr>
          <w:rFonts w:hint="eastAsia" w:ascii="宋体" w:hAnsi="宋体" w:cs="宋体"/>
          <w:b/>
          <w:sz w:val="28"/>
          <w:szCs w:val="28"/>
        </w:rPr>
        <w:t>工资保障金交纳与使用承诺书</w:t>
      </w:r>
    </w:p>
    <w:p w14:paraId="74FFAE38">
      <w:pPr>
        <w:spacing w:line="420" w:lineRule="exact"/>
        <w:rPr>
          <w:rFonts w:ascii="宋体" w:hAnsi="宋体" w:cs="宋体"/>
          <w:kern w:val="0"/>
          <w:szCs w:val="21"/>
        </w:rPr>
      </w:pPr>
    </w:p>
    <w:p w14:paraId="08DE2CA4">
      <w:pPr>
        <w:spacing w:line="420" w:lineRule="exact"/>
        <w:rPr>
          <w:rFonts w:hint="eastAsia" w:ascii="宋体" w:hAnsi="宋体" w:eastAsia="宋体" w:cs="宋体"/>
          <w:b/>
          <w:kern w:val="0"/>
          <w:szCs w:val="21"/>
          <w:u w:val="single"/>
          <w:lang w:eastAsia="zh-CN"/>
        </w:rPr>
      </w:pPr>
      <w:r>
        <w:rPr>
          <w:rFonts w:hint="eastAsia" w:ascii="宋体" w:hAnsi="宋体" w:cs="宋体"/>
          <w:kern w:val="0"/>
          <w:szCs w:val="21"/>
        </w:rPr>
        <w:t>致：</w:t>
      </w:r>
      <w:r>
        <w:rPr>
          <w:rFonts w:hint="eastAsia" w:ascii="宋体" w:hAnsi="宋体" w:cs="宋体"/>
          <w:kern w:val="0"/>
          <w:szCs w:val="21"/>
          <w:u w:val="single"/>
          <w:lang w:eastAsia="zh-CN"/>
        </w:rPr>
        <w:t>阳朔县福利镇人民政府</w:t>
      </w:r>
    </w:p>
    <w:p w14:paraId="7E10E112">
      <w:pPr>
        <w:spacing w:line="420" w:lineRule="exact"/>
        <w:ind w:firstLine="420" w:firstLineChars="200"/>
        <w:rPr>
          <w:rFonts w:ascii="宋体" w:hAnsi="宋体" w:cs="宋体"/>
          <w:kern w:val="0"/>
          <w:szCs w:val="21"/>
        </w:rPr>
      </w:pPr>
      <w:r>
        <w:rPr>
          <w:rFonts w:hint="eastAsia" w:ascii="宋体" w:hAnsi="宋体" w:cs="宋体"/>
          <w:kern w:val="0"/>
          <w:szCs w:val="21"/>
        </w:rPr>
        <w:t>我方在此承诺：</w:t>
      </w:r>
    </w:p>
    <w:p w14:paraId="43351431">
      <w:pPr>
        <w:spacing w:line="420" w:lineRule="exact"/>
        <w:ind w:firstLine="420" w:firstLineChars="200"/>
        <w:rPr>
          <w:rFonts w:ascii="宋体" w:hAnsi="宋体" w:cs="宋体"/>
          <w:kern w:val="0"/>
          <w:szCs w:val="21"/>
        </w:rPr>
      </w:pPr>
      <w:r>
        <w:rPr>
          <w:rFonts w:hint="eastAsia" w:ascii="宋体" w:hAnsi="宋体" w:cs="宋体"/>
          <w:kern w:val="0"/>
          <w:szCs w:val="21"/>
        </w:rPr>
        <w:t>1.我方在本项目</w:t>
      </w:r>
      <w:r>
        <w:rPr>
          <w:rFonts w:hint="eastAsia" w:ascii="宋体" w:hAnsi="宋体" w:cs="宋体"/>
          <w:kern w:val="0"/>
          <w:szCs w:val="21"/>
          <w:u w:val="single"/>
        </w:rPr>
        <w:t xml:space="preserve">               </w:t>
      </w:r>
      <w:r>
        <w:rPr>
          <w:rFonts w:hint="eastAsia" w:ascii="宋体" w:hAnsi="宋体" w:cs="宋体"/>
          <w:kern w:val="0"/>
          <w:szCs w:val="21"/>
        </w:rPr>
        <w:t>（项目名称及编号）响应文件递交截止之日前所承建工程中，无拖欠或克扣农民工工资的行为。</w:t>
      </w:r>
    </w:p>
    <w:p w14:paraId="0E65B2A1">
      <w:pPr>
        <w:spacing w:line="420" w:lineRule="exact"/>
        <w:ind w:firstLine="420" w:firstLineChars="200"/>
        <w:rPr>
          <w:rFonts w:ascii="宋体" w:hAnsi="宋体" w:cs="宋体"/>
          <w:kern w:val="0"/>
          <w:szCs w:val="21"/>
        </w:rPr>
      </w:pPr>
      <w:r>
        <w:rPr>
          <w:rFonts w:hint="eastAsia" w:ascii="宋体" w:hAnsi="宋体" w:cs="宋体"/>
          <w:kern w:val="0"/>
          <w:szCs w:val="21"/>
        </w:rPr>
        <w:t>2.我方参与磋商的</w:t>
      </w:r>
      <w:r>
        <w:rPr>
          <w:rFonts w:hint="eastAsia" w:ascii="宋体" w:hAnsi="宋体" w:cs="宋体"/>
          <w:kern w:val="0"/>
          <w:szCs w:val="21"/>
          <w:u w:val="single"/>
        </w:rPr>
        <w:t xml:space="preserve">                    </w:t>
      </w:r>
      <w:r>
        <w:rPr>
          <w:rFonts w:hint="eastAsia" w:ascii="宋体" w:hAnsi="宋体" w:cs="宋体"/>
          <w:kern w:val="0"/>
          <w:szCs w:val="21"/>
        </w:rPr>
        <w:t>项目，一旦成交，我方保证在签订施工合同后，及时并足额将农民工工资保证金足额存入指定的账户，作为本项目农民工工资保证金。</w:t>
      </w:r>
    </w:p>
    <w:p w14:paraId="4B29A497">
      <w:pPr>
        <w:spacing w:line="420" w:lineRule="exact"/>
        <w:ind w:firstLine="420" w:firstLineChars="200"/>
        <w:rPr>
          <w:rFonts w:ascii="宋体" w:hAnsi="宋体" w:cs="宋体"/>
          <w:kern w:val="0"/>
          <w:szCs w:val="21"/>
        </w:rPr>
      </w:pPr>
      <w:r>
        <w:rPr>
          <w:rFonts w:hint="eastAsia" w:ascii="宋体" w:hAnsi="宋体" w:cs="宋体"/>
          <w:kern w:val="0"/>
          <w:szCs w:val="21"/>
        </w:rPr>
        <w:t>3.如我方在承包的</w:t>
      </w:r>
      <w:r>
        <w:rPr>
          <w:rFonts w:hint="eastAsia" w:ascii="宋体" w:hAnsi="宋体" w:cs="宋体"/>
          <w:kern w:val="0"/>
          <w:szCs w:val="21"/>
          <w:u w:val="single"/>
        </w:rPr>
        <w:t xml:space="preserve">                    </w:t>
      </w:r>
      <w:r>
        <w:rPr>
          <w:rFonts w:hint="eastAsia" w:ascii="宋体" w:hAnsi="宋体" w:cs="宋体"/>
          <w:kern w:val="0"/>
          <w:szCs w:val="21"/>
        </w:rPr>
        <w:t>项目中出现拖欠农民工和工人工资情况的，由相关部门从其农民工工资保证金中先予划支。</w:t>
      </w:r>
    </w:p>
    <w:p w14:paraId="7BC66872">
      <w:pPr>
        <w:ind w:firstLine="420" w:firstLineChars="200"/>
      </w:pPr>
      <w:r>
        <w:rPr>
          <w:rFonts w:hint="eastAsia" w:ascii="宋体" w:hAnsi="宋体" w:cs="宋体"/>
          <w:kern w:val="0"/>
          <w:szCs w:val="21"/>
        </w:rPr>
        <w:t>4.如我方不按时、足额存入农民工工资保证金，采购人有权取消我方承包资格。</w:t>
      </w:r>
    </w:p>
    <w:p w14:paraId="3B14CA52">
      <w:pPr>
        <w:pStyle w:val="12"/>
        <w:spacing w:line="340" w:lineRule="exact"/>
        <w:rPr>
          <w:rFonts w:hAnsi="宋体" w:cs="宋体"/>
          <w:b/>
          <w:sz w:val="28"/>
          <w:szCs w:val="28"/>
        </w:rPr>
      </w:pPr>
    </w:p>
    <w:p w14:paraId="595E3EE5">
      <w:pPr>
        <w:snapToGrid w:val="0"/>
        <w:spacing w:line="400" w:lineRule="atLeast"/>
        <w:ind w:firstLine="3780" w:firstLineChars="1800"/>
        <w:outlineLvl w:val="4"/>
        <w:rPr>
          <w:rFonts w:ascii="宋体" w:hAnsi="宋体"/>
          <w:szCs w:val="21"/>
          <w:u w:val="single"/>
        </w:rPr>
      </w:pPr>
      <w:bookmarkStart w:id="716" w:name="_Toc497927084"/>
      <w:bookmarkStart w:id="717" w:name="_Toc9339"/>
      <w:bookmarkStart w:id="718" w:name="_Toc28672"/>
      <w:r>
        <w:rPr>
          <w:rFonts w:hint="eastAsia" w:ascii="宋体" w:hAnsi="宋体"/>
          <w:szCs w:val="21"/>
        </w:rPr>
        <w:t>供应商（</w:t>
      </w:r>
      <w:r>
        <w:rPr>
          <w:rFonts w:hint="eastAsia" w:ascii="宋体" w:hAnsi="宋体" w:cs="宋体"/>
          <w:szCs w:val="21"/>
        </w:rPr>
        <w:t>公章(CA签章)</w:t>
      </w:r>
      <w:r>
        <w:rPr>
          <w:rFonts w:hint="eastAsia" w:ascii="宋体" w:hAnsi="宋体"/>
          <w:szCs w:val="21"/>
        </w:rPr>
        <w:t>）：</w:t>
      </w:r>
      <w:r>
        <w:rPr>
          <w:rFonts w:hint="eastAsia" w:ascii="宋体" w:hAnsi="宋体"/>
          <w:szCs w:val="21"/>
          <w:u w:val="single"/>
        </w:rPr>
        <w:t xml:space="preserve">              </w:t>
      </w:r>
    </w:p>
    <w:p w14:paraId="6FE6A99E">
      <w:pPr>
        <w:snapToGrid w:val="0"/>
        <w:spacing w:line="400" w:lineRule="atLeast"/>
        <w:ind w:left="937" w:leftChars="446" w:firstLine="3255" w:firstLineChars="1550"/>
        <w:jc w:val="left"/>
        <w:rPr>
          <w:rFonts w:ascii="宋体" w:hAnsi="宋体"/>
          <w:u w:val="single"/>
        </w:rPr>
      </w:pPr>
      <w:r>
        <w:rPr>
          <w:rFonts w:hint="eastAsia" w:ascii="宋体" w:hAnsi="宋体"/>
        </w:rPr>
        <w:t>日   期：</w:t>
      </w:r>
      <w:r>
        <w:rPr>
          <w:rFonts w:hint="eastAsia" w:ascii="宋体" w:hAnsi="宋体"/>
          <w:u w:val="single"/>
        </w:rPr>
        <w:t xml:space="preserve">                         </w:t>
      </w:r>
    </w:p>
    <w:p w14:paraId="19F37B8E">
      <w:pPr>
        <w:spacing w:line="340" w:lineRule="exact"/>
        <w:ind w:left="420"/>
        <w:jc w:val="center"/>
        <w:outlineLvl w:val="1"/>
        <w:rPr>
          <w:rFonts w:ascii="宋体" w:hAnsi="宋体" w:cs="宋体"/>
          <w:szCs w:val="21"/>
        </w:rPr>
      </w:pPr>
      <w:r>
        <w:rPr>
          <w:rFonts w:hint="eastAsia" w:ascii="宋体" w:hAnsi="宋体" w:cs="宋体"/>
          <w:b/>
          <w:bCs/>
          <w:sz w:val="32"/>
          <w:szCs w:val="32"/>
        </w:rPr>
        <w:br w:type="page"/>
      </w:r>
      <w:bookmarkStart w:id="719" w:name="_Toc26970"/>
      <w:r>
        <w:rPr>
          <w:rFonts w:hint="eastAsia" w:ascii="宋体" w:hAnsi="宋体" w:cs="宋体"/>
          <w:b/>
          <w:bCs/>
          <w:sz w:val="32"/>
          <w:szCs w:val="32"/>
        </w:rPr>
        <w:t>（三）其他有效证明材料目录</w:t>
      </w:r>
      <w:bookmarkEnd w:id="716"/>
      <w:bookmarkEnd w:id="717"/>
      <w:bookmarkEnd w:id="718"/>
      <w:bookmarkEnd w:id="719"/>
    </w:p>
    <w:p w14:paraId="77189A89">
      <w:pPr>
        <w:spacing w:line="360" w:lineRule="auto"/>
        <w:rPr>
          <w:rFonts w:ascii="宋体" w:hAnsi="宋体" w:cs="宋体"/>
          <w:szCs w:val="21"/>
        </w:rPr>
      </w:pPr>
    </w:p>
    <w:p w14:paraId="5AFFEC45">
      <w:pPr>
        <w:spacing w:line="360" w:lineRule="auto"/>
        <w:ind w:firstLine="420" w:firstLineChars="200"/>
        <w:rPr>
          <w:rFonts w:ascii="宋体" w:hAnsi="宋体" w:cs="宋体"/>
          <w:szCs w:val="21"/>
        </w:rPr>
      </w:pPr>
      <w:r>
        <w:rPr>
          <w:rFonts w:hint="eastAsia" w:ascii="宋体" w:hAnsi="宋体" w:cs="宋体"/>
          <w:szCs w:val="21"/>
        </w:rPr>
        <w:t>1.供应商2022年1月1日以来具有同类项目的业绩相关证明材料（无不良记录，以中标、成交通知书或签订的合同为准，并能清晰反映项目的名称、采购内容、采购金额、采购时间）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szCs w:val="21"/>
        </w:rPr>
        <w:t>（如有，请提供）；</w:t>
      </w:r>
    </w:p>
    <w:p w14:paraId="4E17B04C">
      <w:pPr>
        <w:spacing w:line="360" w:lineRule="auto"/>
        <w:ind w:firstLine="420" w:firstLineChars="200"/>
        <w:rPr>
          <w:rFonts w:ascii="宋体" w:hAnsi="宋体" w:cs="宋体"/>
          <w:szCs w:val="21"/>
        </w:rPr>
      </w:pPr>
      <w:r>
        <w:rPr>
          <w:rFonts w:hint="eastAsia" w:ascii="宋体" w:hAnsi="宋体" w:cs="宋体"/>
          <w:szCs w:val="21"/>
        </w:rPr>
        <w:t>2.供应商可结合本项目的评审办法视自身情况自行提交其它相关证明材料。</w:t>
      </w:r>
    </w:p>
    <w:p w14:paraId="7DB97E00">
      <w:pPr>
        <w:spacing w:line="360" w:lineRule="auto"/>
        <w:ind w:firstLine="480" w:firstLineChars="200"/>
        <w:rPr>
          <w:rFonts w:ascii="宋体" w:hAnsi="宋体" w:cs="宋体"/>
          <w:sz w:val="24"/>
        </w:rPr>
      </w:pPr>
    </w:p>
    <w:p w14:paraId="190640F0">
      <w:pPr>
        <w:pStyle w:val="33"/>
        <w:rPr>
          <w:rFonts w:ascii="宋体" w:hAnsi="宋体" w:cs="宋体"/>
          <w:b/>
          <w:bCs/>
          <w:color w:val="auto"/>
        </w:rPr>
      </w:pPr>
    </w:p>
    <w:p w14:paraId="4C814275">
      <w:pPr>
        <w:pStyle w:val="33"/>
        <w:rPr>
          <w:rFonts w:ascii="宋体" w:hAnsi="宋体" w:cs="宋体"/>
          <w:b/>
          <w:bCs/>
          <w:color w:val="auto"/>
        </w:rPr>
      </w:pPr>
    </w:p>
    <w:p w14:paraId="77EE9CA2">
      <w:pPr>
        <w:pStyle w:val="33"/>
        <w:rPr>
          <w:rFonts w:ascii="宋体" w:hAnsi="宋体" w:cs="宋体"/>
          <w:b/>
          <w:bCs/>
          <w:color w:val="auto"/>
        </w:rPr>
      </w:pPr>
    </w:p>
    <w:p w14:paraId="6306D951">
      <w:pPr>
        <w:pStyle w:val="33"/>
        <w:rPr>
          <w:rFonts w:ascii="宋体" w:hAnsi="宋体" w:cs="宋体"/>
          <w:b/>
          <w:bCs/>
          <w:color w:val="auto"/>
        </w:rPr>
      </w:pPr>
    </w:p>
    <w:p w14:paraId="2E555D9E">
      <w:pPr>
        <w:spacing w:line="400" w:lineRule="exact"/>
        <w:outlineLvl w:val="1"/>
        <w:rPr>
          <w:rFonts w:ascii="宋体" w:hAnsi="宋体" w:cs="宋体"/>
          <w:b/>
          <w:bCs/>
          <w:iCs/>
          <w:sz w:val="28"/>
          <w:szCs w:val="28"/>
        </w:rPr>
      </w:pPr>
      <w:r>
        <w:rPr>
          <w:rFonts w:hint="eastAsia" w:ascii="宋体" w:hAnsi="宋体" w:cs="宋体"/>
          <w:b/>
          <w:bCs/>
          <w:iCs/>
          <w:sz w:val="28"/>
          <w:szCs w:val="28"/>
        </w:rPr>
        <w:br w:type="page"/>
      </w:r>
      <w:bookmarkStart w:id="720" w:name="_Toc4151"/>
      <w:bookmarkStart w:id="721" w:name="_Toc6250"/>
      <w:bookmarkStart w:id="722" w:name="_Toc6063"/>
      <w:bookmarkStart w:id="723" w:name="_Toc13907"/>
      <w:bookmarkStart w:id="724" w:name="_Toc4954"/>
      <w:r>
        <w:rPr>
          <w:rFonts w:hint="eastAsia" w:ascii="宋体" w:hAnsi="宋体" w:cs="宋体"/>
          <w:b/>
          <w:bCs/>
          <w:iCs/>
          <w:sz w:val="28"/>
          <w:szCs w:val="28"/>
        </w:rPr>
        <w:t>1.</w:t>
      </w:r>
      <w:bookmarkEnd w:id="720"/>
      <w:bookmarkEnd w:id="721"/>
      <w:bookmarkEnd w:id="722"/>
      <w:bookmarkEnd w:id="723"/>
      <w:bookmarkEnd w:id="724"/>
      <w:r>
        <w:rPr>
          <w:rFonts w:hint="eastAsia" w:ascii="宋体" w:hAnsi="宋体" w:cs="宋体"/>
          <w:b/>
          <w:bCs/>
          <w:iCs/>
          <w:sz w:val="28"/>
          <w:szCs w:val="28"/>
        </w:rPr>
        <w:t>供应商2022年1月1日以来具有同类项目的业绩相关证明材料（无不良记录，以中标、成交通知书或签订的合同为准，并能清晰反映项目的名称、采购内容、采购金额、采购时间）（如有，请提供）</w:t>
      </w:r>
    </w:p>
    <w:p w14:paraId="663D788B"/>
    <w:p w14:paraId="78B19CF0"/>
    <w:p w14:paraId="38EA7A4D">
      <w:pPr>
        <w:tabs>
          <w:tab w:val="left" w:pos="1305"/>
        </w:tabs>
        <w:spacing w:line="360" w:lineRule="exact"/>
        <w:ind w:firstLine="420" w:firstLineChars="200"/>
        <w:rPr>
          <w:rFonts w:ascii="宋体" w:hAnsi="宋体" w:cs="宋体"/>
          <w:bCs/>
          <w:kern w:val="0"/>
          <w:szCs w:val="21"/>
        </w:rPr>
      </w:pPr>
    </w:p>
    <w:p w14:paraId="426EA280">
      <w:pPr>
        <w:tabs>
          <w:tab w:val="left" w:pos="1305"/>
        </w:tabs>
        <w:spacing w:line="360" w:lineRule="exact"/>
        <w:ind w:firstLine="420" w:firstLineChars="200"/>
        <w:rPr>
          <w:rFonts w:ascii="宋体" w:hAnsi="宋体" w:cs="宋体"/>
          <w:bCs/>
          <w:kern w:val="0"/>
          <w:szCs w:val="21"/>
        </w:rPr>
      </w:pPr>
    </w:p>
    <w:p w14:paraId="375111DE">
      <w:pPr>
        <w:tabs>
          <w:tab w:val="left" w:pos="1305"/>
        </w:tabs>
        <w:spacing w:line="360" w:lineRule="exact"/>
        <w:ind w:firstLine="560" w:firstLineChars="200"/>
        <w:rPr>
          <w:rFonts w:ascii="宋体" w:hAnsi="宋体" w:cs="宋体"/>
          <w:bCs/>
          <w:kern w:val="0"/>
          <w:sz w:val="28"/>
          <w:szCs w:val="28"/>
        </w:rPr>
      </w:pPr>
    </w:p>
    <w:p w14:paraId="02BB61CE">
      <w:pPr>
        <w:outlineLvl w:val="1"/>
        <w:rPr>
          <w:rFonts w:ascii="宋体" w:hAnsi="宋体" w:cs="宋体"/>
          <w:b/>
          <w:bCs/>
          <w:iCs/>
          <w:sz w:val="28"/>
          <w:szCs w:val="28"/>
        </w:rPr>
      </w:pPr>
      <w:bookmarkStart w:id="725" w:name="_Toc21043"/>
      <w:bookmarkStart w:id="726" w:name="_Toc30255"/>
      <w:bookmarkStart w:id="727" w:name="_Toc21485"/>
      <w:bookmarkStart w:id="728" w:name="_Toc15093"/>
      <w:bookmarkStart w:id="729" w:name="_Toc17885"/>
      <w:r>
        <w:rPr>
          <w:rFonts w:hint="eastAsia" w:ascii="宋体" w:hAnsi="宋体" w:cs="宋体"/>
          <w:b/>
          <w:bCs/>
          <w:iCs/>
          <w:sz w:val="28"/>
          <w:szCs w:val="28"/>
        </w:rPr>
        <w:t>2.</w:t>
      </w:r>
      <w:bookmarkEnd w:id="725"/>
      <w:bookmarkEnd w:id="726"/>
      <w:bookmarkEnd w:id="727"/>
      <w:bookmarkEnd w:id="728"/>
      <w:bookmarkEnd w:id="729"/>
      <w:r>
        <w:rPr>
          <w:rFonts w:hint="eastAsia" w:ascii="宋体" w:hAnsi="宋体" w:cs="宋体"/>
          <w:b/>
          <w:bCs/>
          <w:iCs/>
          <w:sz w:val="28"/>
          <w:szCs w:val="28"/>
        </w:rPr>
        <w:t>供应商可结合本项目的评审办法视自身情况自行提交其它相关证明材料（如有，请提供）</w:t>
      </w:r>
    </w:p>
    <w:p w14:paraId="13119B78"/>
    <w:p w14:paraId="2F1E8F8B"/>
    <w:p w14:paraId="75485654"/>
    <w:p w14:paraId="195DBB2C">
      <w:pPr>
        <w:jc w:val="center"/>
        <w:outlineLvl w:val="0"/>
        <w:rPr>
          <w:rFonts w:ascii="华文中宋" w:hAnsi="华文中宋" w:eastAsia="华文中宋" w:cs="华文中宋"/>
          <w:b/>
          <w:bCs/>
          <w:sz w:val="32"/>
          <w:szCs w:val="32"/>
        </w:rPr>
      </w:pPr>
      <w:bookmarkStart w:id="730" w:name="_Toc16284"/>
      <w:bookmarkStart w:id="731" w:name="_Toc18780"/>
      <w:bookmarkStart w:id="732" w:name="_Toc22545"/>
      <w:bookmarkStart w:id="733" w:name="_Toc16390"/>
      <w:bookmarkStart w:id="734" w:name="_Toc12385"/>
      <w:bookmarkStart w:id="735" w:name="_Toc2237"/>
      <w:bookmarkStart w:id="736" w:name="_Toc6973"/>
      <w:bookmarkStart w:id="737" w:name="_Toc1637952"/>
      <w:r>
        <w:rPr>
          <w:rFonts w:hint="eastAsia" w:ascii="华文中宋" w:hAnsi="华文中宋" w:eastAsia="华文中宋" w:cs="华文中宋"/>
          <w:b/>
          <w:bCs/>
          <w:sz w:val="32"/>
          <w:szCs w:val="32"/>
        </w:rPr>
        <w:br w:type="page"/>
      </w:r>
      <w:bookmarkStart w:id="738" w:name="_Toc13075"/>
      <w:r>
        <w:rPr>
          <w:rFonts w:hint="eastAsia" w:ascii="华文中宋" w:hAnsi="华文中宋" w:eastAsia="华文中宋" w:cs="华文中宋"/>
          <w:b/>
          <w:bCs/>
          <w:sz w:val="32"/>
          <w:szCs w:val="32"/>
        </w:rPr>
        <w:t>第七章  图纸</w:t>
      </w:r>
      <w:bookmarkEnd w:id="730"/>
      <w:bookmarkEnd w:id="731"/>
      <w:bookmarkEnd w:id="732"/>
      <w:bookmarkEnd w:id="733"/>
      <w:bookmarkEnd w:id="734"/>
      <w:bookmarkEnd w:id="735"/>
      <w:bookmarkEnd w:id="736"/>
      <w:bookmarkEnd w:id="738"/>
    </w:p>
    <w:bookmarkEnd w:id="737"/>
    <w:p w14:paraId="6FF08E61">
      <w:pPr>
        <w:jc w:val="center"/>
      </w:pPr>
    </w:p>
    <w:p w14:paraId="0B9013EE">
      <w:pPr>
        <w:jc w:val="center"/>
        <w:rPr>
          <w:rFonts w:ascii="宋体" w:hAnsi="宋体" w:cs="宋体"/>
          <w:b/>
          <w:kern w:val="0"/>
          <w:sz w:val="24"/>
        </w:rPr>
      </w:pPr>
      <w:bookmarkStart w:id="739" w:name="_Toc16907"/>
      <w:bookmarkStart w:id="740" w:name="_Toc11205"/>
      <w:r>
        <w:rPr>
          <w:rFonts w:hint="eastAsia" w:ascii="宋体" w:hAnsi="宋体" w:cs="宋体"/>
          <w:b/>
          <w:kern w:val="0"/>
          <w:sz w:val="24"/>
        </w:rPr>
        <w:t>另附</w:t>
      </w:r>
      <w:bookmarkEnd w:id="739"/>
      <w:bookmarkEnd w:id="740"/>
    </w:p>
    <w:p w14:paraId="2F088C76"/>
    <w:p w14:paraId="3BBBFF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文鼎中隶简">
    <w:altName w:val="隶书"/>
    <w:panose1 w:val="00000000000000000000"/>
    <w:charset w:val="86"/>
    <w:family w:val="modern"/>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C13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572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3721">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895F">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3DAEB9">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A3DAEB9">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35E0">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EE3A62">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WAvsk4QEAAM4DAAAOAAAA&#10;AAAAAAEAIAAAAB4BAABkcnMvZTJvRG9jLnhtbFBLBQYAAAAABgAGAFkBAABxBQAAAAA=&#10;">
              <v:fill on="f" focussize="0,0"/>
              <v:stroke on="f"/>
              <v:imagedata o:title=""/>
              <o:lock v:ext="edit" aspectratio="f"/>
              <v:textbox inset="0mm,0mm,0mm,0mm" style="mso-fit-shape-to-text:t;">
                <w:txbxContent>
                  <w:p w14:paraId="1AEE3A6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1CA7">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549B31">
                          <w:pPr>
                            <w:pStyle w:val="13"/>
                            <w:jc w:val="center"/>
                          </w:pPr>
                          <w:r>
                            <w:fldChar w:fldCharType="begin"/>
                          </w:r>
                          <w:r>
                            <w:instrText xml:space="preserve">PAGE   \* MERGEFORMAT</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7549B31">
                    <w:pPr>
                      <w:pStyle w:val="13"/>
                      <w:jc w:val="center"/>
                    </w:pPr>
                    <w:r>
                      <w:fldChar w:fldCharType="begin"/>
                    </w:r>
                    <w:r>
                      <w:instrText xml:space="preserve">PAGE   \* MERGEFORMAT</w:instrText>
                    </w:r>
                    <w:r>
                      <w:fldChar w:fldCharType="separate"/>
                    </w:r>
                    <w:r>
                      <w:t>10</w:t>
                    </w:r>
                    <w:r>
                      <w:fldChar w:fldCharType="end"/>
                    </w:r>
                  </w:p>
                </w:txbxContent>
              </v:textbox>
            </v:shape>
          </w:pict>
        </mc:Fallback>
      </mc:AlternateContent>
    </w:r>
  </w:p>
  <w:p w14:paraId="1D06C765">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1679">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F229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6F229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B9CE">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5FB2">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A6DF">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F1F37"/>
    <w:multiLevelType w:val="singleLevel"/>
    <w:tmpl w:val="BDAF1F37"/>
    <w:lvl w:ilvl="0" w:tentative="0">
      <w:start w:val="4"/>
      <w:numFmt w:val="decimal"/>
      <w:suff w:val="nothing"/>
      <w:lvlText w:val="（%1）"/>
      <w:lvlJc w:val="left"/>
    </w:lvl>
  </w:abstractNum>
  <w:abstractNum w:abstractNumId="1">
    <w:nsid w:val="D76A4223"/>
    <w:multiLevelType w:val="singleLevel"/>
    <w:tmpl w:val="D76A4223"/>
    <w:lvl w:ilvl="0" w:tentative="0">
      <w:start w:val="3"/>
      <w:numFmt w:val="decimal"/>
      <w:suff w:val="space"/>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EBEB4BA"/>
    <w:multiLevelType w:val="singleLevel"/>
    <w:tmpl w:val="2EBEB4BA"/>
    <w:lvl w:ilvl="0" w:tentative="0">
      <w:start w:val="26"/>
      <w:numFmt w:val="decimal"/>
      <w:suff w:val="space"/>
      <w:lvlText w:val="%1."/>
      <w:lvlJc w:val="left"/>
    </w:lvl>
  </w:abstractNum>
  <w:abstractNum w:abstractNumId="5">
    <w:nsid w:val="40D69635"/>
    <w:multiLevelType w:val="singleLevel"/>
    <w:tmpl w:val="40D69635"/>
    <w:lvl w:ilvl="0" w:tentative="0">
      <w:start w:val="1"/>
      <w:numFmt w:val="chineseCounting"/>
      <w:suff w:val="nothing"/>
      <w:lvlText w:val="（%1）"/>
      <w:lvlJc w:val="left"/>
      <w:rPr>
        <w:rFonts w:hint="eastAsia"/>
      </w:rPr>
    </w:lvl>
  </w:abstractNum>
  <w:abstractNum w:abstractNumId="6">
    <w:nsid w:val="62687BB6"/>
    <w:multiLevelType w:val="multilevel"/>
    <w:tmpl w:val="62687BB6"/>
    <w:lvl w:ilvl="0" w:tentative="0">
      <w:start w:val="1"/>
      <w:numFmt w:val="decimal"/>
      <w:pStyle w:val="3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7">
    <w:nsid w:val="6AD43707"/>
    <w:multiLevelType w:val="singleLevel"/>
    <w:tmpl w:val="6AD43707"/>
    <w:lvl w:ilvl="0" w:tentative="0">
      <w:start w:val="5"/>
      <w:numFmt w:val="decimal"/>
      <w:suff w:val="space"/>
      <w:lvlText w:val="%1."/>
      <w:lvlJc w:val="left"/>
    </w:lvl>
  </w:abstractNum>
  <w:num w:numId="1">
    <w:abstractNumId w:val="6"/>
  </w:num>
  <w:num w:numId="2">
    <w:abstractNumId w:val="2"/>
  </w:num>
  <w:num w:numId="3">
    <w:abstractNumId w:val="1"/>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C02FC"/>
    <w:rsid w:val="01214664"/>
    <w:rsid w:val="01935532"/>
    <w:rsid w:val="01C626F2"/>
    <w:rsid w:val="02317F5A"/>
    <w:rsid w:val="04EE0B72"/>
    <w:rsid w:val="05360C45"/>
    <w:rsid w:val="062C51A3"/>
    <w:rsid w:val="0BD55995"/>
    <w:rsid w:val="0EF45E39"/>
    <w:rsid w:val="10594DE6"/>
    <w:rsid w:val="110E1F50"/>
    <w:rsid w:val="11A976A8"/>
    <w:rsid w:val="13D26EF6"/>
    <w:rsid w:val="142E47AF"/>
    <w:rsid w:val="146F6754"/>
    <w:rsid w:val="1550232E"/>
    <w:rsid w:val="170F4451"/>
    <w:rsid w:val="18A230A3"/>
    <w:rsid w:val="1E3E73CA"/>
    <w:rsid w:val="28A10E86"/>
    <w:rsid w:val="28F263D7"/>
    <w:rsid w:val="29D5443F"/>
    <w:rsid w:val="2AFC2AE6"/>
    <w:rsid w:val="2BBA0B6D"/>
    <w:rsid w:val="37B41185"/>
    <w:rsid w:val="37BE704C"/>
    <w:rsid w:val="389600D6"/>
    <w:rsid w:val="3A741333"/>
    <w:rsid w:val="3BB645EB"/>
    <w:rsid w:val="3BBD3BCC"/>
    <w:rsid w:val="3CB322FE"/>
    <w:rsid w:val="40BC26A4"/>
    <w:rsid w:val="438A3EFA"/>
    <w:rsid w:val="45244351"/>
    <w:rsid w:val="45B47DEE"/>
    <w:rsid w:val="4601007B"/>
    <w:rsid w:val="47527C17"/>
    <w:rsid w:val="4F502F66"/>
    <w:rsid w:val="4F6E763C"/>
    <w:rsid w:val="54414145"/>
    <w:rsid w:val="5A095B5A"/>
    <w:rsid w:val="5FFC02FC"/>
    <w:rsid w:val="608C39E9"/>
    <w:rsid w:val="64FD3107"/>
    <w:rsid w:val="65613696"/>
    <w:rsid w:val="658D448B"/>
    <w:rsid w:val="65FF0319"/>
    <w:rsid w:val="672629CF"/>
    <w:rsid w:val="68DE0B5A"/>
    <w:rsid w:val="6A4D2110"/>
    <w:rsid w:val="6AAF599B"/>
    <w:rsid w:val="6D5B6C1D"/>
    <w:rsid w:val="6FC55873"/>
    <w:rsid w:val="70136494"/>
    <w:rsid w:val="709B234C"/>
    <w:rsid w:val="719E532A"/>
    <w:rsid w:val="735A1725"/>
    <w:rsid w:val="75720710"/>
    <w:rsid w:val="764E3D8F"/>
    <w:rsid w:val="77C67389"/>
    <w:rsid w:val="77F66E0F"/>
    <w:rsid w:val="7A6A0082"/>
    <w:rsid w:val="7EC806B7"/>
    <w:rsid w:val="7FB5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34"/>
    <w:qFormat/>
    <w:uiPriority w:val="0"/>
    <w:pPr>
      <w:keepNext/>
      <w:keepLines/>
      <w:widowControl/>
      <w:spacing w:before="260" w:after="260" w:line="416" w:lineRule="auto"/>
      <w:outlineLvl w:val="2"/>
    </w:pPr>
    <w:rPr>
      <w:b/>
      <w:bCs/>
      <w:sz w:val="24"/>
      <w:szCs w:val="32"/>
    </w:rPr>
  </w:style>
  <w:style w:type="paragraph" w:styleId="2">
    <w:name w:val="heading 4"/>
    <w:basedOn w:val="1"/>
    <w:next w:val="1"/>
    <w:qFormat/>
    <w:uiPriority w:val="0"/>
    <w:pPr>
      <w:keepNext/>
      <w:keepLines/>
      <w:widowControl/>
      <w:spacing w:before="200" w:line="276" w:lineRule="auto"/>
      <w:jc w:val="left"/>
      <w:outlineLvl w:val="3"/>
    </w:pPr>
    <w:rPr>
      <w:rFonts w:ascii="Calibri Light" w:hAnsi="Calibri Light"/>
      <w:b/>
      <w:bCs/>
      <w:iCs/>
      <w:szCs w:val="2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annotation text"/>
    <w:basedOn w:val="1"/>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next w:val="10"/>
    <w:qFormat/>
    <w:uiPriority w:val="0"/>
    <w:pPr>
      <w:spacing w:after="120" w:line="360" w:lineRule="exact"/>
      <w:ind w:left="420" w:leftChars="200" w:firstLine="200" w:firstLineChars="200"/>
    </w:p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qFormat/>
    <w:uiPriority w:val="0"/>
    <w:rPr>
      <w:rFonts w:ascii="宋体" w:hAnsi="Courier New"/>
      <w:szCs w:val="22"/>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9"/>
    <w:unhideWhenUsed/>
    <w:qFormat/>
    <w:uiPriority w:val="99"/>
    <w:pPr>
      <w:ind w:firstLine="42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333333"/>
      <w:u w:val="none"/>
    </w:rPr>
  </w:style>
  <w:style w:type="paragraph" w:customStyle="1" w:styleId="22">
    <w:name w:val="正文_0"/>
    <w:next w:val="2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_0"/>
    <w:basedOn w:val="22"/>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 w:type="paragraph" w:customStyle="1" w:styleId="24">
    <w:name w:val="正文呀2_1"/>
    <w:basedOn w:val="25"/>
    <w:autoRedefine/>
    <w:qFormat/>
    <w:uiPriority w:val="0"/>
    <w:rPr>
      <w:rFonts w:ascii="Times New Roman" w:hAnsi="Times New Roman"/>
      <w:kern w:val="2"/>
      <w:sz w:val="21"/>
      <w:lang w:val="en-US"/>
    </w:rPr>
  </w:style>
  <w:style w:type="paragraph" w:customStyle="1" w:styleId="25">
    <w:name w:val="正文呀_1"/>
    <w:basedOn w:val="22"/>
    <w:autoRedefine/>
    <w:qFormat/>
    <w:uiPriority w:val="0"/>
    <w:pPr>
      <w:spacing w:line="420" w:lineRule="exact"/>
      <w:ind w:firstLine="420" w:firstLineChars="200"/>
    </w:pPr>
    <w:rPr>
      <w:rFonts w:ascii="宋体" w:hAnsi="宋体"/>
      <w:kern w:val="0"/>
      <w:sz w:val="20"/>
      <w:szCs w:val="21"/>
      <w:lang w:val="zh-CN"/>
    </w:rPr>
  </w:style>
  <w:style w:type="paragraph" w:customStyle="1" w:styleId="26">
    <w:name w:val="正文小标题_0"/>
    <w:basedOn w:val="27"/>
    <w:autoRedefine/>
    <w:qFormat/>
    <w:uiPriority w:val="0"/>
    <w:pPr>
      <w:spacing w:line="420" w:lineRule="exact"/>
    </w:pPr>
    <w:rPr>
      <w:rFonts w:hAnsi="宋体" w:eastAsia="宋体"/>
      <w:sz w:val="21"/>
      <w:szCs w:val="21"/>
    </w:rPr>
  </w:style>
  <w:style w:type="paragraph" w:customStyle="1" w:styleId="27">
    <w:name w:val="标题 1_0"/>
    <w:basedOn w:val="22"/>
    <w:next w:val="22"/>
    <w:autoRedefine/>
    <w:qFormat/>
    <w:uiPriority w:val="99"/>
    <w:pPr>
      <w:keepNext/>
      <w:keepLines/>
      <w:spacing w:line="360" w:lineRule="auto"/>
      <w:outlineLvl w:val="0"/>
    </w:pPr>
    <w:rPr>
      <w:rFonts w:eastAsia="黑体"/>
      <w:b/>
      <w:bCs/>
      <w:kern w:val="44"/>
      <w:sz w:val="32"/>
      <w:szCs w:val="44"/>
    </w:rPr>
  </w:style>
  <w:style w:type="paragraph" w:customStyle="1" w:styleId="28">
    <w:name w:val="纯文本_0"/>
    <w:basedOn w:val="22"/>
    <w:autoRedefine/>
    <w:unhideWhenUsed/>
    <w:qFormat/>
    <w:uiPriority w:val="0"/>
    <w:rPr>
      <w:rFonts w:ascii="宋体" w:hAnsi="Courier New"/>
    </w:rPr>
  </w:style>
  <w:style w:type="paragraph" w:customStyle="1" w:styleId="29">
    <w:name w:val="正文_2"/>
    <w:next w:val="3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标题 4_1"/>
    <w:basedOn w:val="29"/>
    <w:next w:val="29"/>
    <w:qFormat/>
    <w:uiPriority w:val="99"/>
    <w:pPr>
      <w:keepNext/>
      <w:keepLines/>
      <w:spacing w:before="280" w:after="290" w:line="376" w:lineRule="auto"/>
      <w:outlineLvl w:val="3"/>
    </w:pPr>
    <w:rPr>
      <w:rFonts w:ascii="Arial" w:hAnsi="Arial" w:eastAsia="黑体"/>
      <w:b/>
      <w:bCs/>
      <w:sz w:val="28"/>
      <w:szCs w:val="28"/>
    </w:rPr>
  </w:style>
  <w:style w:type="paragraph" w:customStyle="1" w:styleId="31">
    <w:name w:val="NormalIndent"/>
    <w:basedOn w:val="1"/>
    <w:next w:val="1"/>
    <w:autoRedefine/>
    <w:qFormat/>
    <w:uiPriority w:val="0"/>
    <w:pPr>
      <w:ind w:firstLine="420" w:firstLineChars="200"/>
    </w:pPr>
    <w:rPr>
      <w:kern w:val="0"/>
      <w:sz w:val="24"/>
    </w:rPr>
  </w:style>
  <w:style w:type="character" w:customStyle="1" w:styleId="32">
    <w:name w:val="NormalCharacter"/>
    <w:autoRedefine/>
    <w:semiHidden/>
    <w:qFormat/>
    <w:uiPriority w:val="0"/>
  </w:style>
  <w:style w:type="paragraph" w:customStyle="1" w:styleId="3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34">
    <w:name w:val="标题 3 Char2"/>
    <w:link w:val="5"/>
    <w:autoRedefine/>
    <w:qFormat/>
    <w:uiPriority w:val="0"/>
    <w:rPr>
      <w:b/>
      <w:bCs/>
      <w:sz w:val="24"/>
      <w:szCs w:val="32"/>
    </w:rPr>
  </w:style>
  <w:style w:type="paragraph" w:customStyle="1" w:styleId="35">
    <w:name w:val="附件标题"/>
    <w:basedOn w:val="4"/>
    <w:next w:val="1"/>
    <w:qFormat/>
    <w:uiPriority w:val="0"/>
    <w:pPr>
      <w:numPr>
        <w:ilvl w:val="0"/>
        <w:numId w:val="1"/>
      </w:numPr>
      <w:tabs>
        <w:tab w:val="left" w:pos="1134"/>
      </w:tabs>
      <w:spacing w:line="360" w:lineRule="auto"/>
      <w:jc w:val="center"/>
    </w:pPr>
    <w:rPr>
      <w:rFonts w:ascii="黑体" w:hAnsi="黑体"/>
      <w:sz w:val="30"/>
      <w:szCs w:val="30"/>
    </w:rPr>
  </w:style>
  <w:style w:type="paragraph" w:customStyle="1" w:styleId="36">
    <w:name w:val="_Style 1"/>
    <w:basedOn w:val="1"/>
    <w:qFormat/>
    <w:uiPriority w:val="0"/>
  </w:style>
  <w:style w:type="paragraph" w:customStyle="1" w:styleId="37">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2ji"/>
    <w:basedOn w:val="4"/>
    <w:qFormat/>
    <w:uiPriority w:val="0"/>
    <w:pPr>
      <w:adjustRightInd w:val="0"/>
      <w:spacing w:before="0" w:after="0" w:line="360" w:lineRule="auto"/>
      <w:textAlignment w:val="baseline"/>
    </w:pPr>
    <w:rPr>
      <w:rFonts w:ascii="宋体" w:hAnsi="宋体"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24432</Words>
  <Characters>26095</Characters>
  <Lines>0</Lines>
  <Paragraphs>0</Paragraphs>
  <TotalTime>4</TotalTime>
  <ScaleCrop>false</ScaleCrop>
  <LinksUpToDate>false</LinksUpToDate>
  <CharactersWithSpaces>29570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2025-06-16T09:30:00Z</dcterms:created>
  <dc:creator>卓合陈律师</dc:creator>
  <cp:lastModifiedBy>广西德正</cp:lastModifiedBy>
  <dcterms:modified xsi:type="dcterms:W3CDTF">2025-09-29T13:56:22Z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015D192B6EA3F0F931954F680E4E53B2_43</vt:lpwstr>
  </property>
  <property fmtid="{D5CDD505-2E9C-101B-9397-08002B2CF9AE}" pid="4" name="KSOTemplateDocerSaveRecord">
    <vt:lpwstr>eyJoZGlkIjoiZWE3NjE2NGNjMmUwOGI4NjViYWUxM2FiNzcxMDFlOWYiLCJ1c2VySWQiOiI0MzYwMzg1NTQifQ==</vt:lpwstr>
  </property>
</Properties>
</file>