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5EEA09">
      <w:pPr>
        <w:spacing w:line="360" w:lineRule="auto"/>
        <w:rPr>
          <w:rFonts w:hint="eastAsia" w:eastAsia="仿宋_GB2312" w:asciiTheme="minorHAnsi" w:hAnsiTheme="minorHAnsi"/>
          <w:sz w:val="44"/>
          <w:szCs w:val="44"/>
          <w:lang w:val="en-GB"/>
        </w:rPr>
      </w:pPr>
    </w:p>
    <w:p w14:paraId="2DC5AD4C">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2494A4BC">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60288;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6A09E0F8">
      <w:pPr>
        <w:spacing w:line="800" w:lineRule="exact"/>
        <w:jc w:val="center"/>
        <w:rPr>
          <w:rFonts w:hint="eastAsia" w:ascii="华文中宋" w:hAnsi="华文中宋" w:eastAsia="华文中宋"/>
          <w:b/>
          <w:spacing w:val="200"/>
          <w:sz w:val="84"/>
          <w:szCs w:val="84"/>
        </w:rPr>
      </w:pPr>
    </w:p>
    <w:p w14:paraId="3B9D9167">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50233696">
      <w:pPr>
        <w:spacing w:line="600" w:lineRule="exact"/>
        <w:jc w:val="center"/>
        <w:rPr>
          <w:b/>
          <w:sz w:val="44"/>
          <w:szCs w:val="44"/>
        </w:rPr>
      </w:pPr>
    </w:p>
    <w:p w14:paraId="673734C3">
      <w:pPr>
        <w:spacing w:line="600" w:lineRule="exact"/>
        <w:rPr>
          <w:b/>
          <w:sz w:val="44"/>
          <w:szCs w:val="44"/>
        </w:rPr>
      </w:pPr>
    </w:p>
    <w:p w14:paraId="41E4E7A2">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项目名称：</w:t>
      </w:r>
      <w:r>
        <w:rPr>
          <w:rFonts w:ascii="楷体" w:hAnsi="楷体" w:eastAsia="楷体"/>
          <w:b/>
          <w:color w:val="000000"/>
          <w:sz w:val="44"/>
          <w:szCs w:val="44"/>
        </w:rPr>
        <w:t>柳州市柳铁中心医院后勤社会化服务项目采购</w:t>
      </w:r>
    </w:p>
    <w:p w14:paraId="08B98273">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项目编号：</w:t>
      </w:r>
      <w:r>
        <w:rPr>
          <w:rFonts w:hint="eastAsia" w:ascii="楷体" w:hAnsi="楷体" w:eastAsia="楷体"/>
          <w:b/>
          <w:sz w:val="44"/>
          <w:szCs w:val="44"/>
          <w:lang w:val="en-US" w:eastAsia="zh-CN"/>
        </w:rPr>
        <w:t xml:space="preserve"> </w:t>
      </w:r>
      <w:r>
        <w:rPr>
          <w:rFonts w:hint="eastAsia" w:ascii="楷体" w:hAnsi="楷体" w:eastAsia="楷体"/>
          <w:b/>
          <w:sz w:val="44"/>
          <w:szCs w:val="44"/>
        </w:rPr>
        <w:t>LZZC2025-G3-990884-LZSZ</w:t>
      </w:r>
    </w:p>
    <w:p w14:paraId="00160878">
      <w:pPr>
        <w:spacing w:line="800" w:lineRule="exact"/>
        <w:rPr>
          <w:rFonts w:hint="eastAsia" w:ascii="楷体" w:hAnsi="楷体" w:eastAsia="楷体"/>
          <w:b/>
          <w:sz w:val="44"/>
          <w:szCs w:val="44"/>
        </w:rPr>
      </w:pPr>
    </w:p>
    <w:p w14:paraId="2C7993BF">
      <w:pPr>
        <w:spacing w:line="800" w:lineRule="exact"/>
        <w:ind w:firstLine="663" w:firstLineChars="150"/>
        <w:jc w:val="center"/>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柳州市柳铁中心医院</w:t>
      </w:r>
    </w:p>
    <w:p w14:paraId="4A4DD176">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14:paraId="64F435FB">
      <w:pPr>
        <w:spacing w:line="600" w:lineRule="exact"/>
        <w:jc w:val="center"/>
        <w:rPr>
          <w:rFonts w:hint="eastAsia" w:ascii="楷体" w:hAnsi="楷体" w:eastAsia="楷体"/>
          <w:b/>
          <w:sz w:val="44"/>
          <w:szCs w:val="44"/>
        </w:rPr>
      </w:pPr>
    </w:p>
    <w:p w14:paraId="6FA1045B">
      <w:pPr>
        <w:spacing w:line="600" w:lineRule="exact"/>
        <w:jc w:val="center"/>
        <w:rPr>
          <w:rFonts w:hint="eastAsia" w:ascii="楷体" w:hAnsi="楷体" w:eastAsia="楷体"/>
          <w:b/>
          <w:sz w:val="44"/>
          <w:szCs w:val="44"/>
        </w:rPr>
      </w:pPr>
      <w:r>
        <w:rPr>
          <w:rFonts w:ascii="楷体" w:hAnsi="楷体" w:eastAsia="楷体"/>
          <w:b/>
          <w:sz w:val="44"/>
          <w:szCs w:val="44"/>
        </w:rPr>
        <w:t>2025年</w:t>
      </w:r>
      <w:r>
        <w:rPr>
          <w:rFonts w:hint="eastAsia" w:ascii="楷体" w:hAnsi="楷体" w:eastAsia="楷体"/>
          <w:b/>
          <w:sz w:val="44"/>
          <w:szCs w:val="44"/>
          <w:lang w:val="en-US" w:eastAsia="zh-CN"/>
        </w:rPr>
        <w:t>11</w:t>
      </w:r>
      <w:r>
        <w:rPr>
          <w:rFonts w:ascii="楷体" w:hAnsi="楷体" w:eastAsia="楷体"/>
          <w:b/>
          <w:sz w:val="44"/>
          <w:szCs w:val="44"/>
        </w:rPr>
        <w:t>月</w:t>
      </w:r>
      <w:r>
        <w:rPr>
          <w:rFonts w:hint="eastAsia" w:ascii="楷体" w:hAnsi="楷体" w:eastAsia="楷体"/>
          <w:b/>
          <w:sz w:val="44"/>
          <w:szCs w:val="44"/>
          <w:lang w:val="en-US" w:eastAsia="zh-CN"/>
        </w:rPr>
        <w:t>3</w:t>
      </w:r>
      <w:r>
        <w:rPr>
          <w:rFonts w:ascii="楷体" w:hAnsi="楷体" w:eastAsia="楷体"/>
          <w:b/>
          <w:sz w:val="44"/>
          <w:szCs w:val="44"/>
        </w:rPr>
        <w:t>日</w:t>
      </w:r>
    </w:p>
    <w:p w14:paraId="7DD19AB2">
      <w:pPr>
        <w:widowControl/>
        <w:spacing w:line="240" w:lineRule="auto"/>
        <w:jc w:val="left"/>
        <w:rPr>
          <w:rFonts w:hint="eastAsia" w:ascii="楷体" w:hAnsi="楷体" w:eastAsia="楷体"/>
          <w:b/>
          <w:sz w:val="44"/>
          <w:szCs w:val="44"/>
        </w:rPr>
      </w:pPr>
      <w:r>
        <w:rPr>
          <w:rFonts w:ascii="楷体" w:hAnsi="楷体" w:eastAsia="楷体"/>
          <w:b/>
          <w:sz w:val="44"/>
          <w:szCs w:val="44"/>
        </w:rPr>
        <w:br w:type="page"/>
      </w:r>
    </w:p>
    <w:p w14:paraId="388B9D7F">
      <w:pPr>
        <w:spacing w:line="360" w:lineRule="auto"/>
        <w:rPr>
          <w:b/>
          <w:sz w:val="52"/>
          <w:szCs w:val="52"/>
        </w:rPr>
        <w:sectPr>
          <w:headerReference r:id="rId3" w:type="first"/>
          <w:footerReference r:id="rId4" w:type="even"/>
          <w:pgSz w:w="11906" w:h="16838"/>
          <w:pgMar w:top="1440" w:right="1440" w:bottom="1440" w:left="1440" w:header="851" w:footer="992" w:gutter="0"/>
          <w:cols w:space="720" w:num="1"/>
          <w:docGrid w:type="lines" w:linePitch="312" w:charSpace="0"/>
        </w:sectPr>
      </w:pPr>
    </w:p>
    <w:p w14:paraId="5DC627A9">
      <w:pPr>
        <w:spacing w:line="360" w:lineRule="auto"/>
        <w:jc w:val="center"/>
        <w:rPr>
          <w:b/>
          <w:sz w:val="52"/>
          <w:szCs w:val="52"/>
        </w:rPr>
      </w:pPr>
    </w:p>
    <w:p w14:paraId="1BD984D9">
      <w:pPr>
        <w:spacing w:line="360" w:lineRule="auto"/>
        <w:jc w:val="center"/>
        <w:rPr>
          <w:b/>
          <w:sz w:val="52"/>
          <w:szCs w:val="52"/>
        </w:rPr>
      </w:pPr>
      <w:r>
        <w:rPr>
          <w:rFonts w:hint="eastAsia"/>
          <w:b/>
          <w:sz w:val="52"/>
          <w:szCs w:val="52"/>
        </w:rPr>
        <w:t>目  录</w:t>
      </w:r>
    </w:p>
    <w:p w14:paraId="6480B12B">
      <w:pPr>
        <w:spacing w:line="360" w:lineRule="auto"/>
        <w:jc w:val="center"/>
        <w:rPr>
          <w:b/>
          <w:sz w:val="52"/>
          <w:szCs w:val="52"/>
        </w:rPr>
      </w:pPr>
    </w:p>
    <w:p w14:paraId="14D82C01">
      <w:pPr>
        <w:pStyle w:val="34"/>
        <w:tabs>
          <w:tab w:val="right" w:leader="dot" w:pos="974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_Toc29306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4AAE3B9D">
      <w:pPr>
        <w:pStyle w:val="34"/>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fldChar w:fldCharType="end"/>
      </w:r>
    </w:p>
    <w:p w14:paraId="0C9CEA83">
      <w:pPr>
        <w:pStyle w:val="34"/>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52</w:t>
      </w:r>
    </w:p>
    <w:p w14:paraId="6B6626FF">
      <w:pPr>
        <w:pStyle w:val="34"/>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lang w:val="en-US" w:eastAsia="zh-CN"/>
        </w:rPr>
        <w:t>66</w:t>
      </w:r>
      <w:r>
        <w:rPr>
          <w:rFonts w:hint="eastAsia" w:ascii="仿宋_GB2312" w:hAnsi="仿宋_GB2312" w:eastAsia="仿宋_GB2312" w:cs="仿宋_GB2312"/>
          <w:sz w:val="32"/>
          <w:szCs w:val="32"/>
        </w:rPr>
        <w:fldChar w:fldCharType="end"/>
      </w:r>
    </w:p>
    <w:p w14:paraId="2C2C5817">
      <w:pPr>
        <w:pStyle w:val="34"/>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73</w:t>
      </w:r>
    </w:p>
    <w:p w14:paraId="1384369B">
      <w:pPr>
        <w:pStyle w:val="34"/>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"_Toc13344" </w:instrText>
      </w:r>
      <w:r>
        <w:fldChar w:fldCharType="separate"/>
      </w:r>
      <w:r>
        <w:rPr>
          <w:rFonts w:hint="eastAsia" w:ascii="仿宋_GB2312" w:hAnsi="仿宋_GB2312" w:eastAsia="仿宋_GB2312" w:cs="仿宋_GB2312"/>
          <w:sz w:val="32"/>
          <w:szCs w:val="32"/>
        </w:rPr>
        <w:t>第六章 投标文件格式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80</w:t>
      </w:r>
    </w:p>
    <w:p w14:paraId="42348AD9">
      <w:pPr>
        <w:pStyle w:val="34"/>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2C7DEE7A"/>
    <w:p w14:paraId="2CCA60D8"/>
    <w:p w14:paraId="475FF1B9"/>
    <w:p w14:paraId="4C38407D"/>
    <w:p w14:paraId="48643950"/>
    <w:p w14:paraId="1BB0A4F1"/>
    <w:p w14:paraId="66914451"/>
    <w:p w14:paraId="14953BB6"/>
    <w:p w14:paraId="03A4ED5F"/>
    <w:p w14:paraId="35CFF5C5"/>
    <w:p w14:paraId="6CFA7632"/>
    <w:p w14:paraId="07FD6530">
      <w:pPr>
        <w:widowControl/>
        <w:jc w:val="left"/>
      </w:pPr>
      <w:r>
        <w:br w:type="page"/>
      </w:r>
    </w:p>
    <w:p w14:paraId="26AE1A35">
      <w:pPr>
        <w:sectPr>
          <w:headerReference r:id="rId5" w:type="default"/>
          <w:footerReference r:id="rId6" w:type="default"/>
          <w:pgSz w:w="11906" w:h="16838"/>
          <w:pgMar w:top="1440" w:right="1440" w:bottom="1440" w:left="1440" w:header="851" w:footer="992" w:gutter="0"/>
          <w:cols w:space="720" w:num="1"/>
          <w:docGrid w:linePitch="312" w:charSpace="0"/>
        </w:sectPr>
      </w:pPr>
    </w:p>
    <w:p w14:paraId="1BE75141">
      <w:pPr>
        <w:rPr>
          <w:lang w:val="en-GB"/>
        </w:rPr>
      </w:pPr>
    </w:p>
    <w:p w14:paraId="3A029253">
      <w:pPr>
        <w:pStyle w:val="4"/>
        <w:spacing w:line="276" w:lineRule="auto"/>
        <w:jc w:val="center"/>
        <w:rPr>
          <w:sz w:val="32"/>
          <w:szCs w:val="32"/>
        </w:rPr>
      </w:pPr>
      <w:bookmarkStart w:id="0" w:name="_Toc29306"/>
      <w:r>
        <w:rPr>
          <w:rFonts w:hint="eastAsia"/>
          <w:sz w:val="32"/>
          <w:szCs w:val="32"/>
        </w:rPr>
        <w:t>第一章 公开招标公告</w:t>
      </w:r>
    </w:p>
    <w:p w14:paraId="46FC1302">
      <w:pPr>
        <w:pStyle w:val="5"/>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0B1E26D9">
      <w:pPr>
        <w:spacing w:line="400" w:lineRule="exact"/>
        <w:ind w:right="-21" w:rightChars="-10" w:firstLine="555"/>
        <w:rPr>
          <w:rFonts w:ascii="仿宋_GB2312" w:eastAsia="仿宋_GB2312"/>
          <w:sz w:val="28"/>
          <w:szCs w:val="28"/>
          <w:u w:val="single"/>
        </w:rPr>
      </w:pPr>
      <w:bookmarkStart w:id="1" w:name="_Hlk50568865"/>
      <w:r>
        <w:rPr>
          <w:rFonts w:ascii="仿宋_GB2312" w:eastAsia="仿宋_GB2312"/>
          <w:sz w:val="28"/>
          <w:szCs w:val="28"/>
        </w:rPr>
        <w:t>柳州市柳铁中心医院后勤社会化服务项目采购</w:t>
      </w:r>
      <w:r>
        <w:rPr>
          <w:rFonts w:hint="eastAsia" w:ascii="仿宋_GB2312" w:eastAsia="仿宋_GB2312"/>
          <w:sz w:val="28"/>
          <w:szCs w:val="28"/>
        </w:rPr>
        <w:t>项目的潜在投标人应在广西政府采购云平台（https://www.gcy.zfcg.gxzf.gov.cn/）获取招标文件，并于</w:t>
      </w:r>
      <w:r>
        <w:rPr>
          <w:rFonts w:ascii="仿宋_GB2312" w:eastAsia="仿宋_GB2312"/>
          <w:sz w:val="28"/>
          <w:szCs w:val="28"/>
        </w:rPr>
        <w:t>2025年</w:t>
      </w:r>
      <w:r>
        <w:rPr>
          <w:rFonts w:hint="eastAsia" w:ascii="仿宋_GB2312" w:eastAsia="仿宋_GB2312"/>
          <w:sz w:val="28"/>
          <w:szCs w:val="28"/>
          <w:lang w:val="en-US" w:eastAsia="zh-CN"/>
        </w:rPr>
        <w:t>11</w:t>
      </w:r>
      <w:r>
        <w:rPr>
          <w:rFonts w:ascii="仿宋_GB2312" w:eastAsia="仿宋_GB2312"/>
          <w:sz w:val="28"/>
          <w:szCs w:val="28"/>
        </w:rPr>
        <w:t>月</w:t>
      </w:r>
      <w:r>
        <w:rPr>
          <w:rFonts w:hint="eastAsia" w:ascii="仿宋_GB2312" w:eastAsia="仿宋_GB2312"/>
          <w:sz w:val="28"/>
          <w:szCs w:val="28"/>
          <w:lang w:val="en-US" w:eastAsia="zh-CN"/>
        </w:rPr>
        <w:t>27</w:t>
      </w:r>
      <w:r>
        <w:rPr>
          <w:rFonts w:ascii="仿宋_GB2312" w:eastAsia="仿宋_GB2312"/>
          <w:sz w:val="28"/>
          <w:szCs w:val="28"/>
        </w:rPr>
        <w:t>日 09:20</w:t>
      </w:r>
      <w:r>
        <w:rPr>
          <w:rFonts w:hint="eastAsia" w:ascii="仿宋_GB2312" w:eastAsia="仿宋_GB2312"/>
          <w:sz w:val="28"/>
          <w:szCs w:val="28"/>
        </w:rPr>
        <w:t>（北京时间）前</w:t>
      </w:r>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7696DB5E">
      <w:pPr>
        <w:spacing w:line="400" w:lineRule="exact"/>
        <w:ind w:right="-21" w:rightChars="-10" w:firstLine="562" w:firstLineChars="200"/>
        <w:rPr>
          <w:rFonts w:hint="eastAsia" w:ascii="黑体" w:hAnsi="黑体" w:eastAsia="黑体" w:cs="黑体"/>
          <w:b/>
          <w:bCs/>
          <w:sz w:val="28"/>
          <w:szCs w:val="28"/>
        </w:rPr>
      </w:pPr>
      <w:bookmarkStart w:id="2" w:name="_Hlk53504521"/>
      <w:r>
        <w:rPr>
          <w:rFonts w:hint="eastAsia" w:ascii="黑体" w:hAnsi="黑体" w:eastAsia="黑体" w:cs="黑体"/>
          <w:b/>
          <w:bCs/>
          <w:sz w:val="28"/>
          <w:szCs w:val="28"/>
        </w:rPr>
        <w:t>一、项目基本情况</w:t>
      </w:r>
    </w:p>
    <w:bookmarkEnd w:id="2"/>
    <w:p w14:paraId="155D734F">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项目编号：LZZC2025-G3-990884-LZSZ</w:t>
      </w:r>
    </w:p>
    <w:p w14:paraId="6E64115B">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柳州市柳铁中心医院后勤社会化服务项目采购</w:t>
      </w:r>
    </w:p>
    <w:p w14:paraId="5EF77A4C">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3" w:name="_Hlk50568912"/>
      <w:r>
        <w:rPr>
          <w:rFonts w:hint="eastAsia" w:ascii="仿宋_GB2312" w:eastAsia="仿宋_GB2312"/>
          <w:sz w:val="28"/>
          <w:szCs w:val="28"/>
        </w:rPr>
        <w:t>（元）</w:t>
      </w:r>
      <w:bookmarkEnd w:id="3"/>
      <w:r>
        <w:rPr>
          <w:rFonts w:hint="eastAsia" w:ascii="仿宋_GB2312" w:eastAsia="仿宋_GB2312"/>
          <w:sz w:val="28"/>
          <w:szCs w:val="28"/>
        </w:rPr>
        <w:t>：</w:t>
      </w:r>
      <w:r>
        <w:rPr>
          <w:rFonts w:hint="eastAsia" w:ascii="仿宋_GB2312" w:hAnsi="仿宋_GB2312" w:eastAsia="仿宋_GB2312" w:cs="仿宋_GB2312"/>
          <w:sz w:val="28"/>
          <w:szCs w:val="28"/>
          <w:lang w:val="en-US" w:eastAsia="zh-CN"/>
        </w:rPr>
        <w:t>12480480</w:t>
      </w:r>
    </w:p>
    <w:p w14:paraId="199E07F3">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1A3B82EB">
      <w:pPr>
        <w:spacing w:line="400" w:lineRule="exact"/>
        <w:ind w:right="-21" w:rightChars="-10"/>
        <w:rPr>
          <w:rFonts w:ascii="仿宋_GB2312" w:eastAsia="仿宋_GB2312"/>
          <w:b/>
          <w:sz w:val="28"/>
          <w:szCs w:val="28"/>
        </w:rPr>
      </w:pPr>
      <w:r>
        <w:rPr>
          <w:rFonts w:ascii="仿宋" w:hAnsi="仿宋" w:eastAsia="仿宋"/>
          <w:bCs/>
          <w:sz w:val="24"/>
        </w:rPr>
        <w:t>标项名称：柳州市柳铁中心医院后勤社会化服务项目采购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w:t>
      </w:r>
      <w:r>
        <w:rPr>
          <w:rFonts w:hint="eastAsia" w:ascii="仿宋_GB2312" w:hAnsi="仿宋_GB2312" w:eastAsia="仿宋_GB2312" w:cs="仿宋_GB2312"/>
          <w:kern w:val="2"/>
          <w:sz w:val="28"/>
          <w:szCs w:val="28"/>
          <w:lang w:val="en-US" w:eastAsia="zh-CN" w:bidi="ar-SA"/>
        </w:rPr>
        <w:t>12480480</w:t>
      </w:r>
      <w:r>
        <w:rPr>
          <w:rFonts w:ascii="仿宋" w:hAnsi="仿宋" w:eastAsia="仿宋"/>
          <w:bCs/>
          <w:sz w:val="24"/>
        </w:rPr>
        <w:t>
</w:t>
      </w:r>
      <w:r>
        <w:rPr>
          <w:rFonts w:ascii="仿宋" w:hAnsi="仿宋" w:eastAsia="仿宋"/>
          <w:bCs/>
          <w:sz w:val="24"/>
        </w:rPr>
        <w:cr/>
      </w:r>
      <w:r>
        <w:rPr>
          <w:rFonts w:ascii="仿宋" w:hAnsi="仿宋" w:eastAsia="仿宋"/>
          <w:bCs/>
          <w:sz w:val="24"/>
        </w:rPr>
        <w:t>简要规格描述或项目基本概况介绍、用途：柳州市柳铁中心医院后勤社会化服务项目采购（具体内容详见招标文件第二章《采购需求》）
</w:t>
      </w:r>
      <w:r>
        <w:rPr>
          <w:rFonts w:ascii="仿宋" w:hAnsi="仿宋" w:eastAsia="仿宋"/>
          <w:bCs/>
          <w:sz w:val="24"/>
        </w:rPr>
        <w:cr/>
      </w:r>
      <w:r>
        <w:rPr>
          <w:rFonts w:ascii="仿宋" w:hAnsi="仿宋" w:eastAsia="仿宋"/>
          <w:bCs/>
          <w:sz w:val="24"/>
        </w:rPr>
        <w:t>最高限价（如有）：</w:t>
      </w:r>
      <w:r>
        <w:rPr>
          <w:rFonts w:hint="eastAsia" w:ascii="仿宋_GB2312" w:hAnsi="仿宋_GB2312" w:eastAsia="仿宋_GB2312" w:cs="仿宋_GB2312"/>
          <w:kern w:val="2"/>
          <w:sz w:val="28"/>
          <w:szCs w:val="28"/>
          <w:lang w:val="en-US" w:eastAsia="zh-CN" w:bidi="ar-SA"/>
        </w:rPr>
        <w:t>12480480</w:t>
      </w:r>
      <w:r>
        <w:rPr>
          <w:rFonts w:ascii="仿宋" w:hAnsi="仿宋" w:eastAsia="仿宋"/>
          <w:bCs/>
          <w:sz w:val="24"/>
        </w:rPr>
        <w:t>
</w:t>
      </w:r>
      <w:r>
        <w:rPr>
          <w:rFonts w:ascii="仿宋" w:hAnsi="仿宋" w:eastAsia="仿宋"/>
          <w:bCs/>
          <w:sz w:val="24"/>
        </w:rPr>
        <w:cr/>
      </w:r>
      <w:r>
        <w:rPr>
          <w:rFonts w:ascii="仿宋" w:hAnsi="仿宋" w:eastAsia="仿宋"/>
          <w:bCs/>
          <w:sz w:val="24"/>
        </w:rPr>
        <w:t>合同履约期限：自提供服务之日起3年，具体服务起止时间以合同约定日期为准。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14:paraId="2B58C37F">
      <w:pPr>
        <w:pStyle w:val="5"/>
        <w:spacing w:line="400" w:lineRule="exact"/>
        <w:ind w:right="-21" w:rightChars="-10" w:firstLine="562" w:firstLineChars="200"/>
        <w:jc w:val="both"/>
        <w:rPr>
          <w:rFonts w:hint="eastAsia" w:ascii="黑体" w:hAnsi="黑体" w:eastAsia="黑体" w:cs="黑体"/>
          <w:bCs/>
          <w:sz w:val="28"/>
          <w:szCs w:val="28"/>
        </w:rPr>
      </w:pPr>
      <w:bookmarkStart w:id="4" w:name="_Hlk53504529"/>
      <w:r>
        <w:rPr>
          <w:rFonts w:hint="eastAsia" w:ascii="黑体" w:hAnsi="黑体" w:eastAsia="黑体" w:cs="黑体"/>
          <w:bCs/>
          <w:sz w:val="28"/>
          <w:szCs w:val="28"/>
        </w:rPr>
        <w:t>二、申请人的资格要求</w:t>
      </w:r>
    </w:p>
    <w:bookmarkEnd w:id="4"/>
    <w:p w14:paraId="32F2A20A">
      <w:pPr>
        <w:pStyle w:val="77"/>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357DFE12">
      <w:pPr>
        <w:pStyle w:val="77"/>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落实政府采购政策需满足的资格要求：本项目属于专门面向中小企业采购的项目，监狱企业、残疾人福利单位视同小型、微型企业；中小企业须符合本项目采购标的所属行业对应的中小企业划分标准</w:t>
      </w:r>
      <w:r>
        <w:rPr>
          <w:rFonts w:ascii="仿宋_GB2312" w:eastAsia="仿宋_GB2312"/>
          <w:sz w:val="28"/>
          <w:szCs w:val="28"/>
        </w:rPr>
        <w:t>；</w:t>
      </w:r>
    </w:p>
    <w:p w14:paraId="77802654">
      <w:pPr>
        <w:pStyle w:val="77"/>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49AF7087">
      <w:pPr>
        <w:pStyle w:val="5"/>
        <w:spacing w:line="400" w:lineRule="exact"/>
        <w:ind w:right="-21" w:rightChars="-10" w:firstLine="562" w:firstLineChars="200"/>
        <w:jc w:val="both"/>
        <w:rPr>
          <w:rFonts w:hint="eastAsia" w:ascii="黑体" w:hAnsi="黑体" w:eastAsia="黑体" w:cs="黑体"/>
          <w:bCs/>
          <w:sz w:val="28"/>
          <w:szCs w:val="28"/>
        </w:rPr>
      </w:pPr>
      <w:bookmarkStart w:id="5" w:name="_Toc35393792"/>
      <w:bookmarkStart w:id="6" w:name="_Toc35393623"/>
      <w:r>
        <w:rPr>
          <w:rFonts w:hint="eastAsia" w:ascii="黑体" w:hAnsi="黑体" w:eastAsia="黑体" w:cs="黑体"/>
          <w:bCs/>
          <w:sz w:val="28"/>
          <w:szCs w:val="28"/>
        </w:rPr>
        <w:t>三、</w:t>
      </w:r>
      <w:bookmarkEnd w:id="5"/>
      <w:bookmarkEnd w:id="6"/>
      <w:r>
        <w:rPr>
          <w:rFonts w:hint="eastAsia" w:ascii="黑体" w:hAnsi="黑体" w:eastAsia="黑体" w:cs="黑体"/>
          <w:bCs/>
          <w:sz w:val="28"/>
          <w:szCs w:val="28"/>
        </w:rPr>
        <w:t>获取招标文件</w:t>
      </w:r>
    </w:p>
    <w:p w14:paraId="42A709AC">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11</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3</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2025</w:t>
      </w:r>
      <w:r>
        <w:rPr>
          <w:rFonts w:ascii="仿宋_GB2312" w:hAnsi="Calibri" w:eastAsia="仿宋_GB2312"/>
          <w:sz w:val="28"/>
          <w:szCs w:val="28"/>
        </w:rPr>
        <w:t>年</w:t>
      </w:r>
      <w:r>
        <w:rPr>
          <w:rFonts w:hint="eastAsia" w:ascii="仿宋_GB2312" w:hAnsi="Calibri" w:eastAsia="仿宋_GB2312"/>
          <w:sz w:val="28"/>
          <w:szCs w:val="28"/>
          <w:lang w:val="en-US" w:eastAsia="zh-CN"/>
        </w:rPr>
        <w:t>11</w:t>
      </w:r>
      <w:r>
        <w:rPr>
          <w:rFonts w:ascii="仿宋_GB2312" w:hAnsi="Calibri" w:eastAsia="仿宋_GB2312"/>
          <w:sz w:val="28"/>
          <w:szCs w:val="28"/>
        </w:rPr>
        <w:t>月</w:t>
      </w:r>
      <w:r>
        <w:rPr>
          <w:rFonts w:hint="eastAsia" w:ascii="仿宋_GB2312" w:hAnsi="Calibri" w:eastAsia="仿宋_GB2312"/>
          <w:sz w:val="28"/>
          <w:szCs w:val="28"/>
          <w:lang w:val="en-US" w:eastAsia="zh-CN"/>
        </w:rPr>
        <w:t>11</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7876B790">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5D59A5E3">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1ECE13AE">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138334CA">
      <w:pPr>
        <w:pStyle w:val="5"/>
        <w:spacing w:line="400" w:lineRule="exact"/>
        <w:ind w:right="-21" w:rightChars="-10" w:firstLine="562" w:firstLineChars="200"/>
        <w:jc w:val="both"/>
        <w:rPr>
          <w:rFonts w:hint="eastAsia" w:ascii="黑体" w:hAnsi="黑体" w:eastAsia="黑体" w:cs="黑体"/>
          <w:bCs/>
          <w:sz w:val="28"/>
          <w:szCs w:val="28"/>
        </w:rPr>
      </w:pPr>
      <w:bookmarkStart w:id="7" w:name="_Toc28359005"/>
      <w:bookmarkStart w:id="8" w:name="_Toc35393793"/>
      <w:bookmarkStart w:id="9" w:name="_Toc28359082"/>
      <w:bookmarkStart w:id="10" w:name="_Toc35393624"/>
      <w:r>
        <w:rPr>
          <w:rFonts w:hint="eastAsia" w:ascii="黑体" w:hAnsi="黑体" w:eastAsia="黑体" w:cs="黑体"/>
          <w:bCs/>
          <w:sz w:val="28"/>
          <w:szCs w:val="28"/>
        </w:rPr>
        <w:t>四、</w:t>
      </w:r>
      <w:bookmarkEnd w:id="7"/>
      <w:bookmarkEnd w:id="8"/>
      <w:bookmarkEnd w:id="9"/>
      <w:bookmarkEnd w:id="10"/>
      <w:r>
        <w:rPr>
          <w:rFonts w:hint="eastAsia" w:ascii="黑体" w:hAnsi="黑体" w:eastAsia="黑体" w:cs="黑体"/>
          <w:bCs/>
          <w:color w:val="000000"/>
          <w:sz w:val="28"/>
          <w:szCs w:val="28"/>
        </w:rPr>
        <w:t>提交投标文件截止时间、开标时间和地点</w:t>
      </w:r>
    </w:p>
    <w:p w14:paraId="5B35FBBC">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2025年</w:t>
      </w:r>
      <w:r>
        <w:rPr>
          <w:rFonts w:hint="eastAsia" w:ascii="仿宋_GB2312" w:hAnsi="仿宋_GB2312" w:eastAsia="仿宋_GB2312" w:cs="仿宋_GB2312"/>
          <w:bCs/>
          <w:sz w:val="28"/>
          <w:szCs w:val="28"/>
          <w:lang w:val="en-US" w:eastAsia="zh-CN"/>
        </w:rPr>
        <w:t>11</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27</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14:paraId="43A99DD6">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1EF30454">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2025年</w:t>
      </w:r>
      <w:r>
        <w:rPr>
          <w:rFonts w:hint="eastAsia" w:ascii="仿宋_GB2312" w:eastAsia="仿宋_GB2312"/>
          <w:bCs/>
          <w:sz w:val="28"/>
          <w:szCs w:val="28"/>
          <w:lang w:val="en-US" w:eastAsia="zh-CN"/>
        </w:rPr>
        <w:t>11</w:t>
      </w:r>
      <w:r>
        <w:rPr>
          <w:rFonts w:ascii="仿宋_GB2312" w:eastAsia="仿宋_GB2312"/>
          <w:bCs/>
          <w:sz w:val="28"/>
          <w:szCs w:val="28"/>
        </w:rPr>
        <w:t>月</w:t>
      </w:r>
      <w:r>
        <w:rPr>
          <w:rFonts w:hint="eastAsia" w:ascii="仿宋_GB2312" w:eastAsia="仿宋_GB2312"/>
          <w:bCs/>
          <w:sz w:val="28"/>
          <w:szCs w:val="28"/>
          <w:lang w:val="en-US" w:eastAsia="zh-CN"/>
        </w:rPr>
        <w:t>27</w:t>
      </w:r>
      <w:r>
        <w:rPr>
          <w:rFonts w:ascii="仿宋_GB2312" w:eastAsia="仿宋_GB2312"/>
          <w:bCs/>
          <w:sz w:val="28"/>
          <w:szCs w:val="28"/>
        </w:rPr>
        <w:t>日 09:20</w:t>
      </w:r>
    </w:p>
    <w:p w14:paraId="41F46777">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0A197283">
      <w:pPr>
        <w:pStyle w:val="5"/>
        <w:spacing w:line="400" w:lineRule="exact"/>
        <w:ind w:right="-21" w:rightChars="-10" w:firstLine="562" w:firstLineChars="200"/>
        <w:jc w:val="both"/>
        <w:rPr>
          <w:rFonts w:hint="eastAsia" w:ascii="黑体" w:hAnsi="黑体" w:eastAsia="黑体" w:cs="黑体"/>
          <w:bCs/>
          <w:sz w:val="28"/>
          <w:szCs w:val="28"/>
        </w:rPr>
      </w:pPr>
      <w:bookmarkStart w:id="11" w:name="_Toc28359007"/>
      <w:bookmarkStart w:id="12" w:name="_Toc35393794"/>
      <w:bookmarkStart w:id="13" w:name="_Toc28359084"/>
      <w:bookmarkStart w:id="14" w:name="_Toc35393625"/>
      <w:r>
        <w:rPr>
          <w:rFonts w:hint="eastAsia" w:ascii="黑体" w:hAnsi="黑体" w:eastAsia="黑体" w:cs="黑体"/>
          <w:bCs/>
          <w:sz w:val="28"/>
          <w:szCs w:val="28"/>
        </w:rPr>
        <w:t>五、公告期限</w:t>
      </w:r>
      <w:bookmarkEnd w:id="11"/>
      <w:bookmarkEnd w:id="12"/>
      <w:bookmarkEnd w:id="13"/>
      <w:bookmarkEnd w:id="14"/>
    </w:p>
    <w:p w14:paraId="5D0ED9BD">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7494E4B0">
      <w:pPr>
        <w:pStyle w:val="5"/>
        <w:spacing w:line="400" w:lineRule="exact"/>
        <w:ind w:right="-21" w:rightChars="-10" w:firstLine="562" w:firstLineChars="200"/>
        <w:jc w:val="both"/>
        <w:rPr>
          <w:rFonts w:hint="eastAsia" w:ascii="仿宋_GB2312" w:hAnsi="仿宋_GB2312" w:eastAsia="仿宋_GB2312" w:cs="仿宋_GB2312"/>
          <w:bCs/>
          <w:sz w:val="28"/>
          <w:szCs w:val="28"/>
        </w:rPr>
      </w:pPr>
      <w:bookmarkStart w:id="15" w:name="_Toc35393626"/>
      <w:bookmarkStart w:id="16" w:name="_Toc35393795"/>
      <w:r>
        <w:rPr>
          <w:rFonts w:hint="eastAsia" w:ascii="黑体" w:hAnsi="黑体" w:eastAsia="黑体" w:cs="黑体"/>
          <w:bCs/>
          <w:sz w:val="28"/>
          <w:szCs w:val="28"/>
        </w:rPr>
        <w:t>六、其他补充事宜</w:t>
      </w:r>
      <w:bookmarkEnd w:id="15"/>
      <w:bookmarkEnd w:id="16"/>
      <w:bookmarkStart w:id="100" w:name="_GoBack"/>
      <w:bookmarkEnd w:id="100"/>
    </w:p>
    <w:p w14:paraId="069D5AF8">
      <w:pPr>
        <w:pStyle w:val="77"/>
        <w:spacing w:line="400" w:lineRule="exact"/>
        <w:ind w:right="-21" w:rightChars="-10"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（一）投标保证金：</w:t>
      </w:r>
      <w:r>
        <w:rPr>
          <w:rFonts w:hint="eastAsia" w:ascii="仿宋_GB2312" w:hAnsi="仿宋_GB2312" w:eastAsia="仿宋_GB2312" w:cs="仿宋_GB2312"/>
          <w:sz w:val="28"/>
          <w:szCs w:val="28"/>
        </w:rPr>
        <w:t>本项目无需提交投标保证金。</w:t>
      </w:r>
    </w:p>
    <w:p w14:paraId="5736AE8E">
      <w:pPr>
        <w:pStyle w:val="77"/>
        <w:spacing w:line="420" w:lineRule="exact"/>
        <w:ind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0B946E5D">
      <w:pPr>
        <w:pStyle w:val="77"/>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ascii="仿宋_GB2312" w:hAnsi="仿宋_GB2312" w:eastAsia="仿宋_GB2312" w:cs="仿宋_GB2312"/>
          <w:sz w:val="28"/>
          <w:szCs w:val="28"/>
        </w:rPr>
        <w:t>本项目需要落实的政府采购政策：落实促进中小企业发展政策、支持监狱企业发展政策、促进残疾人就业政府采购政策。如需进一步了解详细内容，详见公开招标文件第二章《采购需求》及第四章《评标方法及评标标准》。</w:t>
      </w:r>
    </w:p>
    <w:p w14:paraId="061F19AD">
      <w:pPr>
        <w:spacing w:line="4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（四）对在“信用中国”网站(www.creditchina.gov.cn)、中国政府采购网(www.ccgp.gov.cn)等渠道列入失信被执行人、重大税收违法案件当事人名单、政府采购严重违法失信行为记录名单的投标人，不得参与政府采购活动。</w:t>
      </w:r>
    </w:p>
    <w:p w14:paraId="59BB101E">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72A758C9">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（六）投标人参与电子投标特别说明</w:t>
      </w:r>
    </w:p>
    <w:p w14:paraId="32E0C7B3">
      <w:pPr>
        <w:pStyle w:val="77"/>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4108B008">
      <w:pPr>
        <w:pStyle w:val="77"/>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264F7066">
      <w:pPr>
        <w:pStyle w:val="77"/>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1CEE949A">
      <w:pPr>
        <w:pStyle w:val="77"/>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309816F4">
      <w:pPr>
        <w:pStyle w:val="77"/>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54FCD959">
      <w:pPr>
        <w:pStyle w:val="77"/>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29145253">
      <w:pPr>
        <w:pStyle w:val="77"/>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330DD2BD">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579E59EB">
      <w:pPr>
        <w:pStyle w:val="77"/>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19186477">
      <w:pPr>
        <w:pStyle w:val="77"/>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407DED79">
      <w:pPr>
        <w:pStyle w:val="5"/>
        <w:spacing w:line="400" w:lineRule="exact"/>
        <w:ind w:right="-21" w:rightChars="-10" w:firstLine="562" w:firstLineChars="200"/>
        <w:jc w:val="both"/>
        <w:rPr>
          <w:rFonts w:hint="eastAsia" w:ascii="黑体" w:hAnsi="黑体" w:eastAsia="黑体" w:cs="黑体"/>
          <w:b w:val="0"/>
          <w:sz w:val="28"/>
          <w:szCs w:val="28"/>
        </w:rPr>
      </w:pPr>
      <w:bookmarkStart w:id="17" w:name="_Toc35393627"/>
      <w:bookmarkStart w:id="18" w:name="_Toc28359085"/>
      <w:bookmarkStart w:id="19" w:name="_Toc28359008"/>
      <w:bookmarkStart w:id="20" w:name="_Toc35393796"/>
      <w:bookmarkStart w:id="21" w:name="_Hlk50569036"/>
      <w:r>
        <w:rPr>
          <w:rFonts w:hint="eastAsia" w:ascii="黑体" w:hAnsi="黑体" w:eastAsia="黑体" w:cs="黑体"/>
          <w:bCs/>
          <w:sz w:val="28"/>
          <w:szCs w:val="28"/>
        </w:rPr>
        <w:t>七、对本次招标提出询问，请按以下方式联系</w:t>
      </w:r>
      <w:bookmarkEnd w:id="17"/>
      <w:bookmarkEnd w:id="18"/>
      <w:bookmarkEnd w:id="19"/>
      <w:bookmarkEnd w:id="20"/>
    </w:p>
    <w:p w14:paraId="35E693AA">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49F10C05">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柳州市柳铁中心医院</w:t>
      </w:r>
    </w:p>
    <w:p w14:paraId="50A9A6D8">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广西柳州市飞鹅路利民区14号</w:t>
      </w:r>
    </w:p>
    <w:p w14:paraId="5EC40CEC">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覃艺芳</w:t>
      </w:r>
    </w:p>
    <w:p w14:paraId="23CF7F12">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0772-8810183</w:t>
      </w:r>
    </w:p>
    <w:p w14:paraId="70AC2B47">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2CE1F70A">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4F52C1B8">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30C41A55">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文慧</w:t>
      </w:r>
    </w:p>
    <w:p w14:paraId="393508C7">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0772-2992078</w:t>
      </w:r>
      <w:bookmarkEnd w:id="21"/>
    </w:p>
    <w:p w14:paraId="6BD3BA80">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14:paraId="5C8165FD">
      <w:pPr>
        <w:pStyle w:val="4"/>
        <w:spacing w:line="276" w:lineRule="auto"/>
        <w:jc w:val="center"/>
        <w:rPr>
          <w:rFonts w:hint="eastAsia" w:ascii="宋体" w:hAnsi="宋体"/>
          <w:sz w:val="32"/>
          <w:szCs w:val="32"/>
        </w:rPr>
      </w:pPr>
      <w:bookmarkStart w:id="22" w:name="_Toc13541"/>
      <w:r>
        <w:rPr>
          <w:rFonts w:hint="eastAsia" w:ascii="宋体" w:hAnsi="宋体"/>
          <w:sz w:val="32"/>
          <w:szCs w:val="32"/>
        </w:rPr>
        <w:t>第二章 采购需求</w:t>
      </w:r>
      <w:bookmarkEnd w:id="22"/>
    </w:p>
    <w:p w14:paraId="711F11F5">
      <w:pPr>
        <w:spacing w:line="276" w:lineRule="auto"/>
        <w:ind w:right="-330" w:rightChars="-157" w:firstLine="482" w:firstLineChars="200"/>
        <w:rPr>
          <w:rFonts w:ascii="仿宋_GB2312" w:eastAsia="仿宋_GB2312"/>
          <w:b/>
          <w:bCs/>
          <w:sz w:val="24"/>
        </w:rPr>
      </w:pPr>
      <w:bookmarkStart w:id="23" w:name="_Hlk50569056"/>
      <w:r>
        <w:rPr>
          <w:rFonts w:hint="eastAsia" w:ascii="仿宋_GB2312" w:eastAsia="仿宋_GB2312"/>
          <w:b/>
          <w:bCs/>
          <w:sz w:val="24"/>
        </w:rPr>
        <w:t>说明：</w:t>
      </w:r>
    </w:p>
    <w:p w14:paraId="3811DD1C">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bCs/>
          <w:sz w:val="24"/>
        </w:rPr>
        <w:t>1.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08A32526">
      <w:pPr>
        <w:adjustRightInd w:val="0"/>
        <w:spacing w:line="276" w:lineRule="auto"/>
        <w:ind w:right="-330" w:rightChars="-157" w:firstLine="482" w:firstLineChars="200"/>
        <w:rPr>
          <w:rFonts w:ascii="仿宋_GB2312" w:eastAsia="仿宋_GB2312"/>
          <w:b/>
          <w:bCs/>
          <w:sz w:val="24"/>
        </w:rPr>
      </w:pPr>
      <w:r>
        <w:rPr>
          <w:rFonts w:hint="eastAsia" w:ascii="仿宋_GB2312" w:eastAsia="仿宋_GB2312"/>
          <w:b/>
          <w:sz w:val="24"/>
        </w:rPr>
        <w:t>2.</w:t>
      </w:r>
      <w:r>
        <w:rPr>
          <w:rFonts w:hint="eastAsia" w:ascii="仿宋_GB2312" w:eastAsia="仿宋_GB2312"/>
          <w:b/>
          <w:bCs/>
          <w:sz w:val="24"/>
        </w:rPr>
        <w:t>标记“</w:t>
      </w:r>
      <w:r>
        <w:rPr>
          <w:rFonts w:hint="eastAsia" w:ascii="宋体" w:hAnsi="宋体" w:cs="宋体"/>
          <w:b/>
          <w:bCs/>
          <w:sz w:val="24"/>
        </w:rPr>
        <w:t>★</w:t>
      </w:r>
      <w:r>
        <w:rPr>
          <w:rFonts w:hint="eastAsia" w:ascii="仿宋_GB2312" w:eastAsia="仿宋_GB2312"/>
          <w:b/>
          <w:bCs/>
          <w:sz w:val="24"/>
        </w:rPr>
        <w:t>”符号的为实质性响应内容，该内容</w:t>
      </w:r>
      <w:r>
        <w:rPr>
          <w:rFonts w:hint="eastAsia" w:ascii="仿宋_GB2312" w:hAnsi="仿宋_GB2312" w:eastAsia="仿宋_GB2312" w:cs="仿宋_GB2312"/>
          <w:b/>
          <w:bCs/>
          <w:sz w:val="24"/>
        </w:rPr>
        <w:t>仅限于“第二章 采购需求”，</w:t>
      </w:r>
      <w:r>
        <w:rPr>
          <w:rFonts w:hint="eastAsia" w:ascii="仿宋_GB2312" w:eastAsia="仿宋_GB2312"/>
          <w:b/>
          <w:bCs/>
          <w:sz w:val="24"/>
        </w:rPr>
        <w:t>评审时投标人的响应内容</w:t>
      </w:r>
      <w:r>
        <w:rPr>
          <w:rFonts w:hint="eastAsia" w:ascii="仿宋_GB2312" w:hAnsi="仿宋_GB2312" w:eastAsia="仿宋_GB2312" w:cs="仿宋_GB2312"/>
          <w:b/>
          <w:bCs/>
          <w:sz w:val="24"/>
        </w:rPr>
        <w:t>发生负偏离一项以上的，视为投标无效。</w:t>
      </w:r>
    </w:p>
    <w:bookmarkEnd w:id="23"/>
    <w:tbl>
      <w:tblPr>
        <w:tblStyle w:val="243"/>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804"/>
        <w:gridCol w:w="7664"/>
        <w:gridCol w:w="736"/>
      </w:tblGrid>
      <w:tr w14:paraId="73C9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695" w:type="dxa"/>
            <w:gridSpan w:val="4"/>
            <w:tcBorders>
              <w:top w:val="single" w:color="auto" w:sz="4" w:space="0"/>
              <w:left w:val="single" w:color="auto" w:sz="4" w:space="0"/>
              <w:bottom w:val="single" w:color="auto" w:sz="4" w:space="0"/>
              <w:right w:val="single" w:color="auto" w:sz="4" w:space="0"/>
            </w:tcBorders>
            <w:vAlign w:val="center"/>
          </w:tcPr>
          <w:p w14:paraId="0C7D28B0">
            <w:pPr>
              <w:spacing w:line="276" w:lineRule="auto"/>
              <w:jc w:val="left"/>
              <w:rPr>
                <w:rFonts w:hint="eastAsia" w:ascii="仿宋_GB2312" w:hAnsi="宋体" w:eastAsia="仿宋_GB2312"/>
                <w:color w:val="auto"/>
                <w:sz w:val="24"/>
              </w:rPr>
            </w:pPr>
            <w:r>
              <w:rPr>
                <w:rFonts w:hint="eastAsia" w:ascii="仿宋_GB2312" w:hAnsi="宋体" w:eastAsia="仿宋_GB2312"/>
                <w:b/>
                <w:color w:val="auto"/>
                <w:sz w:val="24"/>
              </w:rPr>
              <w:t>★一、</w:t>
            </w:r>
            <w:r>
              <w:rPr>
                <w:rFonts w:hint="eastAsia" w:ascii="仿宋_GB2312" w:hAnsi="宋体" w:eastAsia="仿宋_GB2312" w:cs="宋体"/>
                <w:b/>
                <w:color w:val="000000"/>
                <w:kern w:val="0"/>
                <w:sz w:val="24"/>
                <w:highlight w:val="none"/>
              </w:rPr>
              <w:t>项目要求及服务需求</w:t>
            </w:r>
          </w:p>
        </w:tc>
      </w:tr>
      <w:tr w14:paraId="6B552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1" w:type="dxa"/>
            <w:tcBorders>
              <w:top w:val="single" w:color="auto" w:sz="4" w:space="0"/>
              <w:left w:val="single" w:color="auto" w:sz="4" w:space="0"/>
              <w:bottom w:val="single" w:color="auto" w:sz="4" w:space="0"/>
              <w:right w:val="single" w:color="auto" w:sz="4" w:space="0"/>
            </w:tcBorders>
            <w:vAlign w:val="center"/>
          </w:tcPr>
          <w:p w14:paraId="595303E7">
            <w:pPr>
              <w:spacing w:line="276" w:lineRule="auto"/>
              <w:jc w:val="left"/>
              <w:rPr>
                <w:rFonts w:hint="eastAsia" w:ascii="仿宋_GB2312" w:hAnsi="宋体" w:eastAsia="仿宋_GB2312"/>
                <w:b/>
                <w:color w:val="auto"/>
                <w:sz w:val="24"/>
              </w:rPr>
            </w:pPr>
            <w:r>
              <w:rPr>
                <w:rFonts w:hint="eastAsia" w:ascii="仿宋_GB2312" w:hAnsi="宋体" w:eastAsia="仿宋_GB2312"/>
                <w:b/>
                <w:color w:val="auto"/>
                <w:sz w:val="24"/>
              </w:rPr>
              <w:t>项号</w:t>
            </w:r>
          </w:p>
        </w:tc>
        <w:tc>
          <w:tcPr>
            <w:tcW w:w="804" w:type="dxa"/>
            <w:tcBorders>
              <w:top w:val="single" w:color="auto" w:sz="4" w:space="0"/>
              <w:left w:val="single" w:color="auto" w:sz="4" w:space="0"/>
              <w:bottom w:val="single" w:color="auto" w:sz="4" w:space="0"/>
              <w:right w:val="single" w:color="auto" w:sz="4" w:space="0"/>
            </w:tcBorders>
            <w:vAlign w:val="center"/>
          </w:tcPr>
          <w:p w14:paraId="611901A7">
            <w:pPr>
              <w:spacing w:line="276" w:lineRule="auto"/>
              <w:jc w:val="center"/>
              <w:rPr>
                <w:rFonts w:hint="eastAsia" w:ascii="仿宋_GB2312" w:hAnsi="宋体" w:eastAsia="仿宋_GB2312"/>
                <w:b/>
                <w:color w:val="auto"/>
                <w:sz w:val="24"/>
              </w:rPr>
            </w:pPr>
            <w:r>
              <w:rPr>
                <w:rFonts w:hint="eastAsia" w:ascii="仿宋_GB2312" w:hAnsi="宋体" w:eastAsia="仿宋_GB2312"/>
                <w:b/>
                <w:sz w:val="24"/>
                <w:highlight w:val="none"/>
                <w:lang w:eastAsia="zh-CN"/>
              </w:rPr>
              <w:t>标的</w:t>
            </w:r>
            <w:r>
              <w:rPr>
                <w:rFonts w:hint="eastAsia" w:ascii="仿宋_GB2312" w:hAnsi="宋体" w:eastAsia="仿宋_GB2312"/>
                <w:b/>
                <w:color w:val="auto"/>
                <w:sz w:val="24"/>
              </w:rPr>
              <w:t>名称</w:t>
            </w:r>
          </w:p>
        </w:tc>
        <w:tc>
          <w:tcPr>
            <w:tcW w:w="7664" w:type="dxa"/>
            <w:tcBorders>
              <w:top w:val="single" w:color="auto" w:sz="4" w:space="0"/>
              <w:left w:val="single" w:color="auto" w:sz="4" w:space="0"/>
              <w:bottom w:val="single" w:color="auto" w:sz="4" w:space="0"/>
              <w:right w:val="single" w:color="auto" w:sz="4" w:space="0"/>
            </w:tcBorders>
            <w:vAlign w:val="center"/>
          </w:tcPr>
          <w:p w14:paraId="5ECE4093">
            <w:pPr>
              <w:spacing w:line="276" w:lineRule="auto"/>
              <w:jc w:val="center"/>
              <w:rPr>
                <w:rFonts w:hint="eastAsia" w:ascii="仿宋_GB2312" w:hAnsi="宋体" w:eastAsia="仿宋_GB2312"/>
                <w:b/>
                <w:color w:val="auto"/>
                <w:sz w:val="24"/>
              </w:rPr>
            </w:pPr>
            <w:r>
              <w:rPr>
                <w:rFonts w:hint="eastAsia" w:ascii="仿宋_GB2312" w:hAnsi="宋体" w:eastAsia="仿宋_GB2312"/>
                <w:b/>
                <w:color w:val="auto"/>
                <w:sz w:val="24"/>
              </w:rPr>
              <w:t>服务内容要求</w:t>
            </w:r>
          </w:p>
        </w:tc>
        <w:tc>
          <w:tcPr>
            <w:tcW w:w="736" w:type="dxa"/>
            <w:tcBorders>
              <w:top w:val="single" w:color="auto" w:sz="4" w:space="0"/>
              <w:left w:val="single" w:color="auto" w:sz="4" w:space="0"/>
              <w:bottom w:val="single" w:color="auto" w:sz="4" w:space="0"/>
              <w:right w:val="single" w:color="auto" w:sz="4" w:space="0"/>
            </w:tcBorders>
            <w:vAlign w:val="center"/>
          </w:tcPr>
          <w:p w14:paraId="1A64D75D">
            <w:pPr>
              <w:spacing w:line="276" w:lineRule="auto"/>
              <w:jc w:val="center"/>
              <w:rPr>
                <w:rFonts w:hint="eastAsia" w:ascii="仿宋_GB2312" w:hAnsi="宋体" w:eastAsia="仿宋_GB2312"/>
                <w:b/>
                <w:color w:val="auto"/>
                <w:sz w:val="24"/>
                <w:lang w:eastAsia="zh-CN"/>
              </w:rPr>
            </w:pPr>
            <w:r>
              <w:rPr>
                <w:rFonts w:hint="eastAsia" w:ascii="仿宋_GB2312" w:hAnsi="宋体" w:eastAsia="仿宋_GB2312"/>
                <w:b/>
                <w:color w:val="auto"/>
                <w:sz w:val="24"/>
              </w:rPr>
              <w:t>数量</w:t>
            </w:r>
            <w:r>
              <w:rPr>
                <w:rFonts w:hint="eastAsia" w:ascii="仿宋_GB2312" w:hAnsi="宋体" w:eastAsia="仿宋_GB2312"/>
                <w:b/>
                <w:color w:val="auto"/>
                <w:sz w:val="24"/>
                <w:lang w:eastAsia="zh-CN"/>
              </w:rPr>
              <w:t>及单位</w:t>
            </w:r>
          </w:p>
        </w:tc>
      </w:tr>
      <w:tr w14:paraId="09C3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jc w:val="center"/>
        </w:trPr>
        <w:tc>
          <w:tcPr>
            <w:tcW w:w="491" w:type="dxa"/>
            <w:tcBorders>
              <w:top w:val="single" w:color="auto" w:sz="4" w:space="0"/>
              <w:left w:val="single" w:color="auto" w:sz="4" w:space="0"/>
              <w:bottom w:val="single" w:color="auto" w:sz="4" w:space="0"/>
              <w:right w:val="single" w:color="auto" w:sz="4" w:space="0"/>
            </w:tcBorders>
            <w:vAlign w:val="center"/>
          </w:tcPr>
          <w:p w14:paraId="14F3BACA">
            <w:pPr>
              <w:spacing w:line="276" w:lineRule="auto"/>
              <w:jc w:val="center"/>
              <w:rPr>
                <w:rFonts w:hint="eastAsia" w:ascii="仿宋_GB2312" w:hAnsi="宋体" w:eastAsia="仿宋_GB2312"/>
                <w:color w:val="auto"/>
                <w:sz w:val="24"/>
              </w:rPr>
            </w:pPr>
            <w:r>
              <w:rPr>
                <w:rFonts w:hint="eastAsia" w:ascii="仿宋_GB2312" w:hAnsi="宋体" w:eastAsia="仿宋_GB2312"/>
                <w:color w:val="auto"/>
                <w:sz w:val="24"/>
              </w:rPr>
              <w:t>1</w:t>
            </w:r>
          </w:p>
        </w:tc>
        <w:tc>
          <w:tcPr>
            <w:tcW w:w="804" w:type="dxa"/>
            <w:tcBorders>
              <w:top w:val="single" w:color="auto" w:sz="4" w:space="0"/>
              <w:left w:val="single" w:color="auto" w:sz="4" w:space="0"/>
              <w:bottom w:val="single" w:color="auto" w:sz="4" w:space="0"/>
              <w:right w:val="single" w:color="auto" w:sz="4" w:space="0"/>
            </w:tcBorders>
            <w:vAlign w:val="center"/>
          </w:tcPr>
          <w:p w14:paraId="0F606275">
            <w:pPr>
              <w:widowControl/>
              <w:spacing w:line="276" w:lineRule="auto"/>
              <w:jc w:val="center"/>
              <w:rPr>
                <w:rFonts w:hint="default" w:ascii="仿宋_GB2312" w:hAnsi="宋体" w:eastAsia="仿宋_GB2312"/>
                <w:color w:val="auto"/>
                <w:sz w:val="24"/>
                <w:lang w:val="en-US" w:eastAsia="zh-CN"/>
              </w:rPr>
            </w:pPr>
            <w:r>
              <w:rPr>
                <w:rFonts w:hint="eastAsia" w:ascii="仿宋_GB2312" w:hAnsi="宋体" w:eastAsia="仿宋_GB2312"/>
                <w:color w:val="auto"/>
                <w:sz w:val="24"/>
                <w:lang w:eastAsia="zh-CN"/>
              </w:rPr>
              <w:t>柳州市柳铁中心医院后勤社会化服务项目</w:t>
            </w:r>
            <w:r>
              <w:rPr>
                <w:rFonts w:hint="eastAsia" w:ascii="仿宋_GB2312" w:hAnsi="宋体" w:eastAsia="仿宋_GB2312"/>
                <w:color w:val="auto"/>
                <w:sz w:val="24"/>
                <w:lang w:val="en-US" w:eastAsia="zh-CN"/>
              </w:rPr>
              <w:t>采购</w:t>
            </w:r>
          </w:p>
        </w:tc>
        <w:tc>
          <w:tcPr>
            <w:tcW w:w="7664" w:type="dxa"/>
            <w:tcBorders>
              <w:top w:val="single" w:color="auto" w:sz="4" w:space="0"/>
              <w:left w:val="single" w:color="auto" w:sz="4" w:space="0"/>
              <w:bottom w:val="single" w:color="auto" w:sz="4" w:space="0"/>
              <w:right w:val="single" w:color="auto" w:sz="4" w:space="0"/>
            </w:tcBorders>
            <w:vAlign w:val="center"/>
          </w:tcPr>
          <w:p w14:paraId="1221B123">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一、项目概况</w:t>
            </w:r>
          </w:p>
          <w:p w14:paraId="5B01113C">
            <w:pPr>
              <w:widowControl w:val="0"/>
              <w:spacing w:line="400" w:lineRule="exact"/>
              <w:ind w:firstLine="482" w:firstLineChars="200"/>
              <w:rPr>
                <w:rFonts w:hint="eastAsia" w:ascii="仿宋_GB2312" w:eastAsia="仿宋_GB2312"/>
                <w:bCs/>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（一）服务地址</w:t>
            </w:r>
          </w:p>
          <w:p w14:paraId="2CD0C2F5">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柳州市飞鹅路利民区14号、鹅山路7区1号（南站社区卫生服务中心）、永前路1区5号（林溪社区卫生服务中心）。</w:t>
            </w:r>
          </w:p>
          <w:p w14:paraId="55F8A078">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（二）服务范围：</w:t>
            </w:r>
          </w:p>
          <w:p w14:paraId="239437FF">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1、本项目服务内容包括但不限于保洁、运送、电梯司乘、物资运送、勤杂工、司机、污水处理工等。</w:t>
            </w:r>
          </w:p>
          <w:p w14:paraId="008FB299">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2、室内区域：医院总建筑面积约118501.01平方米，分别有1号楼、2号楼、3号楼、4号楼、5号楼、6号楼、7号楼、8号楼、9号楼、10A号楼、10B号楼、11号楼、12号楼、13号楼、14号楼、15号楼、16号楼、17号楼、南站社区卫生服务中心和林溪社区卫生服务中心等建筑物室内、公共区域、地下建筑、建筑物内嵌花园、天面及平台（楼顶及楼层间）的保洁（含玻璃门窗）。</w:t>
            </w:r>
          </w:p>
          <w:p w14:paraId="2E5EAC9E">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3、室外区域：室外保洁区域医院占地面积71507.6平方米，包括室外排水、雨水沟、沉沙井、室外垃圾桶、护栏及各类宣传展架、各建筑物出入口雨棚玻璃、地面室外空调外机表面清理清洁、生活垃圾院内收集转运处置，并做好生活垃圾中转站及生活垃圾池清理和卫生消毒工作。以及新区域开荒、门前三包、临时保洁内容（配合医院完成政府临时指令性院外保洁任务）等，确保环境干净整洁，符合医院卫生标准。</w:t>
            </w:r>
          </w:p>
          <w:p w14:paraId="2FD81DA9">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4、生活垃圾和医疗垃圾收集转运处置：负责生活垃圾中转站及生活垃圾池清理和卫生消毒工作，负责医疗废物暂存间室内卫生及消毒工作，并做好医疗废物的造册登记工作。</w:t>
            </w:r>
          </w:p>
          <w:p w14:paraId="7C02F1E5">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5、电梯司乘服务：在医院主要电梯口安排专业司乘人员，负责电梯运行操作，引导患者及家属安全乘梯，及时处理电梯运行中的突发情况。</w:t>
            </w:r>
          </w:p>
          <w:p w14:paraId="3DFDBCB6">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6、物资运送服务：负责医院内部各类物资，如药品、医疗器械、办公用品等的运送工作，保证物资及时、准确送达指定科室，做好物资交接记录。</w:t>
            </w:r>
          </w:p>
          <w:p w14:paraId="7A238522">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7、污水站处理工服务：按照要求做好日常监测工作，保证污水处理和达标排放质量，切实、认真做好定期抽样化验（上午8：30至9：30、下午15：00至16：30分别检测一次余</w:t>
            </w:r>
            <w:r>
              <w:rPr>
                <w:rFonts w:hint="eastAsia" w:ascii="仿宋_GB2312" w:eastAsia="仿宋_GB2312"/>
                <w:bCs/>
                <w:color w:val="000000" w:themeColor="text1"/>
                <w:sz w:val="24"/>
                <w:szCs w:val="24"/>
                <w:highlight w:val="none"/>
                <w:lang w:val="en-US" w:eastAsia="zh-CN"/>
                <w14:textFill>
                  <w14:solidFill>
                    <w14:schemeClr w14:val="tx1"/>
                  </w14:solidFill>
                </w14:textFill>
              </w:rPr>
              <w:t>氯），认真做好污水处理登记，</w:t>
            </w:r>
            <w:r>
              <w:rPr>
                <w:rFonts w:hint="eastAsia" w:ascii="仿宋_GB2312" w:eastAsia="仿宋_GB2312"/>
                <w:bCs/>
                <w:color w:val="auto"/>
                <w:sz w:val="24"/>
                <w:szCs w:val="24"/>
                <w:highlight w:val="none"/>
                <w:lang w:val="en-US" w:eastAsia="zh-CN"/>
              </w:rPr>
              <w:t>按规定向有关上级单位报告污水处理情况，报送原始记录和有关报表。</w:t>
            </w:r>
          </w:p>
          <w:p w14:paraId="2A6DC294">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8、司机服务：参与</w:t>
            </w:r>
            <w:r>
              <w:rPr>
                <w:rFonts w:hint="eastAsia" w:ascii="仿宋_GB2312" w:eastAsia="仿宋_GB2312"/>
                <w:bCs/>
                <w:color w:val="auto"/>
                <w:sz w:val="24"/>
                <w:highlight w:val="none"/>
                <w:lang w:eastAsia="zh-CN"/>
              </w:rPr>
              <w:t>采购人</w:t>
            </w:r>
            <w:r>
              <w:rPr>
                <w:rFonts w:hint="eastAsia" w:ascii="仿宋_GB2312" w:eastAsia="仿宋_GB2312"/>
                <w:bCs/>
                <w:color w:val="auto"/>
                <w:sz w:val="24"/>
                <w:szCs w:val="24"/>
                <w:highlight w:val="none"/>
                <w:lang w:val="en-US" w:eastAsia="zh-CN"/>
              </w:rPr>
              <w:t>急诊120值班工作，服从采购人监管科室的管理和工作安排。</w:t>
            </w:r>
          </w:p>
          <w:p w14:paraId="6840823C">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9、绿化服务：对医院内的绿化区域进行日常养护，包括浇水、施肥、修剪、病虫害防治等，保持绿化景观的美观和健康。</w:t>
            </w:r>
          </w:p>
          <w:p w14:paraId="123E7BB9">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10、勤杂服务：日常木瓦五金维修、院内药品、物资搬运、太平间运送等。</w:t>
            </w:r>
          </w:p>
          <w:p w14:paraId="5D79CC07">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11、制冷设备通风口清洗服务：定期对医院中央空调、分体空调通风口进行清洗、特别是（ICU、手术室、产房、血液净化中心特殊区域等），制订年度清洗计划，建立完善台账，符合院感质量标准要求。</w:t>
            </w:r>
          </w:p>
          <w:p w14:paraId="45B8C71C">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二、人员配置要求</w:t>
            </w:r>
          </w:p>
          <w:p w14:paraId="638A7729">
            <w:pPr>
              <w:widowControl w:val="0"/>
              <w:spacing w:line="400" w:lineRule="exact"/>
              <w:ind w:firstLine="482" w:firstLineChars="200"/>
              <w:rPr>
                <w:rFonts w:hint="eastAsia" w:ascii="仿宋_GB2312" w:eastAsia="仿宋_GB2312"/>
                <w:bCs/>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（一）人员配置</w:t>
            </w:r>
          </w:p>
          <w:p w14:paraId="1299553E">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中标人必须派驻至少1人项目负责人对本项目进行全面管理，保洁班长不少于2人，保洁员人员配备标准由中标人根据实际需求核定并配备，确保满足医院保洁服务工作需要。其中，保洁人员、电梯司乘、勤杂工等数量不少于105人（含1人项目负责人和不少于2人保洁班长），司机2人，污水处理工1人。具体人员详见附表1《柳州市柳铁中心医院保洁人员及其他岗位设置表》。相关区域人员基本固定岗位，并建立人员花名册供采购人查看，特殊情况如有调整，需经采购人同意后方可执行。</w:t>
            </w:r>
          </w:p>
          <w:p w14:paraId="5BF39293">
            <w:pPr>
              <w:widowControl w:val="0"/>
              <w:spacing w:line="400" w:lineRule="exact"/>
              <w:ind w:firstLine="482" w:firstLineChars="200"/>
              <w:rPr>
                <w:rFonts w:hint="eastAsia" w:ascii="仿宋_GB2312" w:eastAsia="仿宋_GB2312"/>
                <w:bCs/>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（二）人员要求</w:t>
            </w:r>
          </w:p>
          <w:p w14:paraId="2C5320E9">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1.中标人配备的保洁员年龄要求</w:t>
            </w:r>
          </w:p>
          <w:p w14:paraId="47F588D3">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原则上男员工年龄不超过60周岁（含），女员工年龄不超过55周岁（含），如超过规定年龄，试用后如工作突出，用人科室挽留的可适当放宽年龄，但不能超过规定年龄5周岁。</w:t>
            </w:r>
          </w:p>
          <w:p w14:paraId="083B539E">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2.中标人配备的保洁员性别岗位要求</w:t>
            </w:r>
          </w:p>
          <w:p w14:paraId="1208EDC0">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男性保洁员工作区域需经采购人审核同意；男性保洁员原则上安排在楼道、专项（洗地、不锈钢维护、擦窗户、窗帘拆装、垃圾运送、男厕所等）保洁岗位，原则上不安排在病房、办公区域及实验室等保洁岗位。</w:t>
            </w:r>
          </w:p>
          <w:p w14:paraId="7E7EF8E6">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3.中标人配备的人员要求</w:t>
            </w:r>
          </w:p>
          <w:p w14:paraId="4F6EF243">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项目负责人：25周岁以上55周岁（含）以下，身体健康，相貌端庄；从事物业服务管理经验3年以上。项目负责人必须全程专职在现场管理，熟悉医院保洁工作各项流程，熟知医院感控知识，具备培训员工能力；懂得基本的法律法规知识、企业管理知识，有较强的工作协调能力（人员不少于1人且不可随意更换，如需要更换，必须更换具有三级医院工作经验、证书等级等条件比之前管理岗位更高的人员，且经采购人同意后方可调换）。</w:t>
            </w:r>
          </w:p>
          <w:p w14:paraId="33C52DCD">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（2）保洁班长：55周岁及以下，身体健康，相貌端庄，具有良好的组织纪律意识和医院保洁服务知识，责任心强，有一定的沟通协调能力，能独立处理日常保洁服务工作中的问题。</w:t>
            </w:r>
          </w:p>
          <w:p w14:paraId="3129CE1A">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4.导诊人员:人数需求见附表1，要求为45岁及以下，女性，初中（含初中）以上学历，身体健康，形象气质佳，亲和力强，普通话标准。</w:t>
            </w:r>
          </w:p>
          <w:p w14:paraId="050E7CE0">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5.中标人配备的司机要求:120司机（年龄要求45周岁以下，持C1及以上驾驶证，驾龄5年以上）参与院方急诊120值班工作，人员由中标人管理，中标人人员的工作由中标人根据协议履行情况的认定和守约考核。中标人严格按照院方120驾驶员的考核要求考核中标人人员。</w:t>
            </w:r>
          </w:p>
          <w:p w14:paraId="67FEA16D">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6.中标人配备的污水处理工要求:年龄要求男性60周岁、女性55周岁以下。</w:t>
            </w:r>
          </w:p>
          <w:p w14:paraId="2930B39D">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7.电梯司乘人员:原则上为女员工,年龄不超过55周岁（含），如超过规定年龄，试用后如工作突出，可适当放宽年龄，但不能超过规定年龄5周岁。</w:t>
            </w:r>
          </w:p>
          <w:p w14:paraId="3728FCA4">
            <w:pPr>
              <w:widowControl w:val="0"/>
              <w:spacing w:line="400" w:lineRule="exact"/>
              <w:ind w:firstLine="480" w:firstLineChars="200"/>
              <w:rPr>
                <w:rFonts w:hint="default"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8.中标人需给聘用的所有人员每年进行1次健康体检。其中医疗垃圾转运员需每半年进行1次健康体检，体检项目还必须包含有输血前四项和胸部 X 光片或胸部 CT，医疗垃圾转运员体检项目严格执行《医疗废物管理条例》等相关规定，必要时进行免疫接种，体检和接种费用由中标人承担。</w:t>
            </w:r>
          </w:p>
          <w:p w14:paraId="4C5EA6C1">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三、服务内容及质量要求</w:t>
            </w:r>
          </w:p>
          <w:p w14:paraId="0BD9F7EE">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（一）保洁要求</w:t>
            </w:r>
          </w:p>
          <w:p w14:paraId="41D9BD5E">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按《中华人民共和国传染病防治法》、《中华人民共和国固体废物污染环境防治法》、《医院感染管理办法》、《医疗废物管理条例》、《城市市容和环境卫生管理条例》、《WS/T医疗机构环境表面清洁与消毒管理规范》相关法律法规、行业标准规范及技术要求开展保洁服务工作。</w:t>
            </w:r>
          </w:p>
          <w:p w14:paraId="04421268">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（二）质量标准</w:t>
            </w:r>
          </w:p>
          <w:p w14:paraId="11D3C1BE">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1.保洁服务质量要求按照附表2《柳州市柳铁中心医院保洁服务质量要求》执行。</w:t>
            </w:r>
          </w:p>
          <w:p w14:paraId="24176DAA">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2.日常保洁工作时间要求及流程</w:t>
            </w:r>
          </w:p>
          <w:p w14:paraId="1A664F95">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（1）中标人的保洁服务安排须严格按照附表3《柳州市柳铁中心医院保洁工作时间安排及流程》执行，以保证采购人各项诊疗、行政管理工作正常开展。</w:t>
            </w:r>
          </w:p>
          <w:p w14:paraId="2A9C73B5">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（2）特殊区域保洁时间要求：急诊科、急诊抢救室和急诊输液室需提供24小时保洁服务。</w:t>
            </w:r>
          </w:p>
          <w:p w14:paraId="740AFABF">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（3）其他区域保洁时间要求：第一二三学术报告厅每周2次外，其他区域为8小时/日保洁服务。</w:t>
            </w:r>
          </w:p>
          <w:p w14:paraId="030C47D9">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3.垃圾收集转运工作内容和要求</w:t>
            </w:r>
          </w:p>
          <w:p w14:paraId="021FA9DE">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 xml:space="preserve">中标人严格按照采购人所制定的程序及时收集清理各种垃圾，生活垃圾日产日清，按照相关规定分类存放。医疗废物的收集和转运，严格按照附表4《柳州市柳铁中心医院医疗废物和保洁消毒管理规定》执行。 </w:t>
            </w:r>
          </w:p>
          <w:p w14:paraId="4F894A29">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4.电梯司乘人员工作内容和要求按照附表5《柳铁中心医院电梯司乘人员工作内容和要求》执行。</w:t>
            </w:r>
          </w:p>
          <w:p w14:paraId="78CD5FB3">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5.司机工作内容和要求按照附表6《柳铁中心医院司机工作内容和要求》执行。</w:t>
            </w:r>
          </w:p>
          <w:p w14:paraId="42A3DE95">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6.污水站处理工工作内容和要求按照附表7《柳铁中心医院污水站处理工作内容和要求》执行。</w:t>
            </w:r>
          </w:p>
          <w:p w14:paraId="0ED94433">
            <w:pPr>
              <w:widowControl w:val="0"/>
              <w:spacing w:line="400" w:lineRule="exact"/>
              <w:ind w:firstLine="480" w:firstLineChars="200"/>
              <w:rPr>
                <w:rFonts w:hint="eastAsia" w:ascii="仿宋_GB2312" w:eastAsia="仿宋_GB2312"/>
                <w:bCs/>
                <w:color w:val="auto"/>
                <w:sz w:val="24"/>
                <w:szCs w:val="24"/>
                <w:highlight w:val="none"/>
                <w:lang w:val="en-US" w:eastAsia="zh-CN"/>
              </w:rPr>
            </w:pPr>
            <w:bookmarkStart w:id="24" w:name="OLE_LINK32"/>
            <w:r>
              <w:rPr>
                <w:rFonts w:hint="eastAsia" w:ascii="仿宋_GB2312" w:eastAsia="仿宋_GB2312"/>
                <w:bCs/>
                <w:color w:val="auto"/>
                <w:sz w:val="24"/>
                <w:szCs w:val="24"/>
                <w:highlight w:val="none"/>
                <w:lang w:val="en-US" w:eastAsia="zh-CN"/>
              </w:rPr>
              <w:t>7.物资运输服务和勤杂工工作内容</w:t>
            </w:r>
            <w:bookmarkEnd w:id="24"/>
            <w:r>
              <w:rPr>
                <w:rFonts w:hint="eastAsia" w:ascii="仿宋_GB2312" w:eastAsia="仿宋_GB2312"/>
                <w:bCs/>
                <w:color w:val="auto"/>
                <w:sz w:val="24"/>
                <w:szCs w:val="24"/>
                <w:highlight w:val="none"/>
                <w:lang w:val="en-US" w:eastAsia="zh-CN"/>
              </w:rPr>
              <w:t>按照附表8《柳铁中心医院运输服务和勤杂工工作内容》执行。</w:t>
            </w:r>
          </w:p>
          <w:p w14:paraId="49647553">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（三）管理要求</w:t>
            </w:r>
          </w:p>
          <w:p w14:paraId="069143DF">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中标人提供服务所需要的保洁设备并在中标后提供设备清单，包含所有清洁剂（不含消毒剂）、清洁用品（包括扫把、垃圾撮、地巾、拖把、拖把桶、水刮、刷子、生活垃圾袋、玻璃刮、毛巾、手套、口罩、帽子等）、日常清洁设施、医废运送设施（院内运送）及洗地设施等专业工具设备（包括日常清洁设施如清洁推车、洒水车、吸尘器、人字梯、吹风机等）。</w:t>
            </w:r>
          </w:p>
          <w:p w14:paraId="4584B7E0">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2.中标人派驻的员工须严格遵守国家有关法律法规、行业规章制度、采购人及中标人的各项规章制度、规定、规范、职责及流程等，保持采购人良好的环境，注意言行举止以维护采购人的良好形象。</w:t>
            </w:r>
          </w:p>
          <w:p w14:paraId="37A93CE8">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3.中标人需服从采购人的管理与调配，做好日常清洁、保洁工作，并接受采购人的考核监督，对采购人的职工、相关管理部门提出的合理意见、建议要立即整改并有成效。</w:t>
            </w:r>
          </w:p>
          <w:p w14:paraId="3A2DDB1F">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4.采购人遇突发事件或各种检查，中标人必须积极配合采购人做好突击清洁工作，工作电话保持畅通。</w:t>
            </w:r>
          </w:p>
          <w:p w14:paraId="26D1C968">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5.中标人需按规定时间及时以书面或电子版形式上交至采购人有关资料（花名册、考勤、质量控制资料、防控资料、工作计划及工作完成情况或总结等），上交资料符合要求。</w:t>
            </w:r>
          </w:p>
          <w:p w14:paraId="661BD7B7">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6.中标人需制定完善的培训方案，按方案组织开展培训，并将培训情况反馈上交采购人，包括培训签到、图片、培训内容等。</w:t>
            </w:r>
          </w:p>
          <w:p w14:paraId="0F935535">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7.中标人员工发生的意外事故，均由中标人承担责任（因采购人原因或不可抗力除外），采购人不负任何责任，采购人有义务协助中标人办理相关的保险和赔偿事宜。</w:t>
            </w:r>
          </w:p>
          <w:p w14:paraId="62BB1EA8">
            <w:pPr>
              <w:widowControl w:val="0"/>
              <w:spacing w:line="400" w:lineRule="exact"/>
              <w:ind w:firstLine="482" w:firstLineChars="200"/>
              <w:rPr>
                <w:rFonts w:hint="eastAsia" w:ascii="仿宋_GB2312" w:eastAsia="仿宋_GB2312"/>
                <w:bCs/>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（四）其他要求</w:t>
            </w:r>
          </w:p>
          <w:p w14:paraId="27F3A614">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1.中标人所有在采购人保洁区域内工作的人员需统一着装，戴工作帽、工作牌，衣帽整洁，挂牌上岗，礼貌待人，服务主动热情，使用文明用语，不与医护人员及病人发生争执。</w:t>
            </w:r>
          </w:p>
          <w:p w14:paraId="20994890">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2.中标人需按合同约定配备人员；合理排班，不迟到、早退，不串岗、脱岗；不玩手机及听音乐；不干私活（包括捡纸皮、收破烂等），不闲聊等。</w:t>
            </w:r>
          </w:p>
          <w:p w14:paraId="699D3BBD">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3.爱护采购人财物，注意节约水、电、气，中标人所派工作人员严禁在工作区域内的使用电炉、热得快等大功率电器及煮饭。</w:t>
            </w:r>
          </w:p>
          <w:p w14:paraId="55576128">
            <w:pPr>
              <w:widowControl w:val="0"/>
              <w:spacing w:line="400" w:lineRule="exact"/>
              <w:ind w:firstLine="482" w:firstLineChars="200"/>
              <w:rPr>
                <w:rFonts w:hint="eastAsia" w:ascii="仿宋_GB2312" w:eastAsia="仿宋_GB2312"/>
                <w:b/>
                <w:bCs w:val="0"/>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四、服务质量考核管理</w:t>
            </w:r>
          </w:p>
          <w:p w14:paraId="5EFE6F91">
            <w:pPr>
              <w:widowControl w:val="0"/>
              <w:spacing w:line="400" w:lineRule="exact"/>
              <w:ind w:firstLine="482" w:firstLineChars="200"/>
              <w:rPr>
                <w:rFonts w:hint="eastAsia" w:ascii="仿宋_GB2312" w:eastAsia="仿宋_GB2312"/>
                <w:bCs/>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（一）服务质量考核</w:t>
            </w:r>
          </w:p>
          <w:p w14:paraId="01F1C1E5">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highlight w:val="none"/>
                <w:lang w:val="en-US" w:eastAsia="zh-CN"/>
              </w:rPr>
              <w:t>本项目服务质量以附表9至附表16为考核依据</w:t>
            </w:r>
            <w:r>
              <w:rPr>
                <w:rFonts w:hint="eastAsia" w:ascii="仿宋_GB2312" w:eastAsia="仿宋_GB2312"/>
                <w:bCs/>
                <w:color w:val="auto"/>
                <w:sz w:val="24"/>
                <w:szCs w:val="24"/>
                <w:highlight w:val="none"/>
                <w:lang w:val="en-US" w:eastAsia="zh-CN"/>
              </w:rPr>
              <w:t>，由采购人的主管部门组织进行管理考核。考核结果与服务费用挂钩，采购人按扣分情况计算中标人每月的应扣服务费。</w:t>
            </w:r>
          </w:p>
          <w:p w14:paraId="65B110B7">
            <w:pPr>
              <w:widowControl w:val="0"/>
              <w:spacing w:line="400" w:lineRule="exact"/>
              <w:ind w:firstLine="482" w:firstLineChars="200"/>
              <w:rPr>
                <w:rFonts w:hint="eastAsia" w:ascii="仿宋_GB2312" w:eastAsia="仿宋_GB2312"/>
                <w:bCs/>
                <w:color w:val="auto"/>
                <w:sz w:val="24"/>
                <w:szCs w:val="24"/>
                <w:highlight w:val="none"/>
                <w:lang w:val="en-US" w:eastAsia="zh-CN"/>
              </w:rPr>
            </w:pPr>
            <w:r>
              <w:rPr>
                <w:rFonts w:hint="eastAsia" w:ascii="仿宋_GB2312" w:eastAsia="仿宋_GB2312"/>
                <w:b/>
                <w:bCs w:val="0"/>
                <w:color w:val="auto"/>
                <w:sz w:val="24"/>
                <w:szCs w:val="24"/>
                <w:highlight w:val="none"/>
                <w:lang w:val="en-US" w:eastAsia="zh-CN"/>
              </w:rPr>
              <w:t>（二）合同终止的情况</w:t>
            </w:r>
          </w:p>
          <w:p w14:paraId="0D2AE97C">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1）中标人不按要求配备项目负责人或人员配备达不到“人员要求”标准的视为违约，除在月度服务质量考核中进行扣分外，中标人需对违约行为进行限期整改，1个月内未对违约情况完成整改的，采购人有权单方面终止合同。</w:t>
            </w:r>
          </w:p>
          <w:p w14:paraId="26D7227C">
            <w:pPr>
              <w:widowControl w:val="0"/>
              <w:spacing w:line="400" w:lineRule="exact"/>
              <w:ind w:firstLine="480" w:firstLineChars="200"/>
              <w:rPr>
                <w:rFonts w:hint="eastAsia" w:ascii="仿宋_GB2312" w:eastAsia="仿宋_GB2312"/>
                <w:bCs/>
                <w:color w:val="auto"/>
                <w:sz w:val="24"/>
                <w:szCs w:val="24"/>
                <w:highlight w:val="none"/>
                <w:lang w:val="en-US" w:eastAsia="zh-CN"/>
              </w:rPr>
            </w:pPr>
            <w:r>
              <w:rPr>
                <w:rFonts w:hint="eastAsia" w:ascii="仿宋_GB2312" w:eastAsia="仿宋_GB2312"/>
                <w:bCs/>
                <w:color w:val="auto"/>
                <w:sz w:val="24"/>
                <w:szCs w:val="24"/>
                <w:highlight w:val="none"/>
                <w:lang w:val="en-US" w:eastAsia="zh-CN"/>
              </w:rPr>
              <w:t>（2）中标人需加强保洁服务人员管理，并按时发放人员薪资，且不得在采购人场地内聚集闹事。因频繁换人导致工作质量下降而经协商无改进；中标人人员罢工闹事影响医院工作秩序和社会形象；中标人吃空额不满员，采购人有权单方面终止合同。</w:t>
            </w:r>
          </w:p>
          <w:p w14:paraId="73167BC6">
            <w:pPr>
              <w:widowControl w:val="0"/>
              <w:spacing w:line="400" w:lineRule="exact"/>
              <w:ind w:firstLine="480" w:firstLineChars="200"/>
              <w:rPr>
                <w:rFonts w:hint="eastAsia" w:ascii="仿宋_GB2312" w:hAnsi="宋体" w:eastAsia="仿宋_GB2312" w:cs="宋体"/>
                <w:bCs/>
                <w:color w:val="auto"/>
                <w:sz w:val="24"/>
              </w:rPr>
            </w:pPr>
            <w:r>
              <w:rPr>
                <w:rFonts w:hint="eastAsia" w:ascii="仿宋_GB2312" w:eastAsia="仿宋_GB2312"/>
                <w:bCs/>
                <w:color w:val="auto"/>
                <w:sz w:val="24"/>
                <w:szCs w:val="24"/>
                <w:highlight w:val="none"/>
                <w:lang w:val="en-US" w:eastAsia="zh-CN"/>
              </w:rPr>
              <w:t>（3）中标人半年内三次考核不合格（扣分达到100分），采购人有权单方面终止合同。</w:t>
            </w:r>
          </w:p>
        </w:tc>
        <w:tc>
          <w:tcPr>
            <w:tcW w:w="736" w:type="dxa"/>
            <w:tcBorders>
              <w:top w:val="single" w:color="auto" w:sz="4" w:space="0"/>
              <w:left w:val="single" w:color="auto" w:sz="4" w:space="0"/>
              <w:bottom w:val="single" w:color="auto" w:sz="4" w:space="0"/>
              <w:right w:val="single" w:color="auto" w:sz="4" w:space="0"/>
            </w:tcBorders>
            <w:vAlign w:val="center"/>
          </w:tcPr>
          <w:p w14:paraId="3279FCA7">
            <w:pPr>
              <w:spacing w:line="276" w:lineRule="auto"/>
              <w:ind w:left="420" w:hanging="420"/>
              <w:jc w:val="center"/>
              <w:rPr>
                <w:rFonts w:hint="eastAsia" w:ascii="仿宋_GB2312" w:hAnsi="宋体" w:eastAsia="仿宋_GB2312"/>
                <w:color w:val="auto"/>
                <w:sz w:val="24"/>
              </w:rPr>
            </w:pPr>
            <w:r>
              <w:rPr>
                <w:rFonts w:hint="eastAsia" w:ascii="仿宋_GB2312" w:hAnsi="宋体" w:eastAsia="仿宋_GB2312"/>
                <w:color w:val="auto"/>
                <w:sz w:val="24"/>
              </w:rPr>
              <w:t>1项</w:t>
            </w:r>
          </w:p>
        </w:tc>
      </w:tr>
    </w:tbl>
    <w:p w14:paraId="4D8741E4"/>
    <w:tbl>
      <w:tblPr>
        <w:tblStyle w:val="48"/>
        <w:tblW w:w="9655"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8359"/>
      </w:tblGrid>
      <w:tr w14:paraId="126D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5" w:type="dxa"/>
            <w:gridSpan w:val="2"/>
            <w:tcBorders>
              <w:top w:val="single" w:color="auto" w:sz="4" w:space="0"/>
              <w:left w:val="single" w:color="auto" w:sz="4" w:space="0"/>
              <w:bottom w:val="single" w:color="auto" w:sz="4" w:space="0"/>
              <w:right w:val="single" w:color="auto" w:sz="4" w:space="0"/>
            </w:tcBorders>
            <w:vAlign w:val="center"/>
          </w:tcPr>
          <w:p w14:paraId="7E88111F">
            <w:pPr>
              <w:spacing w:line="400" w:lineRule="exact"/>
              <w:ind w:right="-330" w:rightChars="-157"/>
              <w:rPr>
                <w:rFonts w:hint="eastAsia" w:ascii="仿宋_GB2312" w:hAnsi="宋体" w:eastAsia="仿宋_GB2312" w:cs="宋体"/>
                <w:b/>
                <w:color w:val="000000"/>
                <w:kern w:val="0"/>
                <w:sz w:val="24"/>
              </w:rPr>
            </w:pPr>
            <w:r>
              <w:rPr>
                <w:rFonts w:ascii="仿宋_GB2312" w:hAnsi="宋体" w:eastAsia="仿宋_GB2312" w:cs="宋体"/>
                <w:b/>
                <w:kern w:val="0"/>
                <w:sz w:val="24"/>
              </w:rPr>
              <w:t>★</w:t>
            </w:r>
            <w:r>
              <w:rPr>
                <w:rFonts w:hint="eastAsia" w:ascii="仿宋_GB2312" w:hAnsi="宋体" w:eastAsia="仿宋_GB2312" w:cs="宋体"/>
                <w:b/>
                <w:color w:val="000000"/>
                <w:kern w:val="0"/>
                <w:sz w:val="24"/>
              </w:rPr>
              <w:t>二、商务要求</w:t>
            </w:r>
          </w:p>
        </w:tc>
      </w:tr>
      <w:tr w14:paraId="65025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96" w:type="dxa"/>
            <w:tcBorders>
              <w:top w:val="single" w:color="auto" w:sz="4" w:space="0"/>
              <w:left w:val="single" w:color="auto" w:sz="4" w:space="0"/>
              <w:bottom w:val="single" w:color="auto" w:sz="4" w:space="0"/>
              <w:right w:val="single" w:color="auto" w:sz="4" w:space="0"/>
            </w:tcBorders>
            <w:vAlign w:val="center"/>
          </w:tcPr>
          <w:p w14:paraId="73D9FE31">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报价要求</w:t>
            </w:r>
          </w:p>
        </w:tc>
        <w:tc>
          <w:tcPr>
            <w:tcW w:w="8359" w:type="dxa"/>
            <w:tcBorders>
              <w:top w:val="single" w:color="auto" w:sz="4" w:space="0"/>
              <w:left w:val="single" w:color="auto" w:sz="4" w:space="0"/>
              <w:bottom w:val="single" w:color="auto" w:sz="4" w:space="0"/>
              <w:right w:val="single" w:color="auto" w:sz="4" w:space="0"/>
            </w:tcBorders>
            <w:vAlign w:val="center"/>
          </w:tcPr>
          <w:p w14:paraId="5F198B56">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本项目投标报价为一次性报价，利润及风险由投标人自行考虑（包括广西壮族自治区人民政府调整最低工资标准后，按实际情况增加人工费及相应保险费用）。本项目合同期内，国家或地方政府征收新的或额外的税收、费用、调整最低工资标准等时，中标人必须按照要求做出相应调整。合同期内采购方均执行固定合同单价，不再调整。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2.投标人必须按照</w:t>
            </w:r>
            <w:r>
              <w:rPr>
                <w:rFonts w:hint="default" w:ascii="仿宋_GB2312" w:hAnsi="仿宋_GB2312" w:eastAsia="仿宋_GB2312" w:cs="仿宋_GB2312"/>
                <w:bCs/>
                <w:color w:val="000000"/>
                <w:sz w:val="24"/>
                <w:lang w:val="en-US"/>
              </w:rPr>
              <w:t>《中华人民共和国劳动合同法》</w:t>
            </w:r>
            <w:r>
              <w:rPr>
                <w:rFonts w:hint="eastAsia" w:ascii="仿宋_GB2312" w:hAnsi="仿宋_GB2312" w:eastAsia="仿宋_GB2312" w:cs="仿宋_GB2312"/>
                <w:bCs/>
                <w:color w:val="000000"/>
                <w:sz w:val="24"/>
              </w:rPr>
              <w:t>的规定与员工签订劳动合同并按照国家及省市的相关规定为投入本项目人员统一办理社会保险并承担相关费用。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3.投标人报价必须包含本项目人员工资、保险费、福利费、加班费、管理费、服装费、交通费、通讯费、服务人员办公用品和办公设备、税费</w:t>
            </w:r>
            <w:r>
              <w:rPr>
                <w:rFonts w:hint="eastAsia" w:ascii="仿宋_GB2312" w:hAnsi="仿宋_GB2312" w:eastAsia="仿宋_GB2312" w:cs="仿宋_GB2312"/>
                <w:bCs/>
                <w:color w:val="000000"/>
                <w:sz w:val="24"/>
                <w:lang w:eastAsia="zh-CN"/>
              </w:rPr>
              <w:t>、体检费</w:t>
            </w:r>
            <w:r>
              <w:rPr>
                <w:rFonts w:hint="eastAsia" w:ascii="仿宋_GB2312" w:hAnsi="仿宋_GB2312" w:eastAsia="仿宋_GB2312" w:cs="仿宋_GB2312"/>
                <w:bCs/>
                <w:color w:val="000000"/>
                <w:sz w:val="24"/>
              </w:rPr>
              <w:t>等相关费用。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4.投标人须自行承担包括但不限于为完成服务范围及服务内容所需的工具物品，包含卫生材料如：清洁剂（不含消毒剂）、清洁用品（包括扫把、垃圾撮、地巾、拖把、拖把桶、水刮、 刷子、生活垃圾袋、玻璃刮、毛巾、手套、口罩、帽子等）、日常清洁设施、医废运送设施及洗地设施、专业工具设备（包括日常清洁设施如清洁推车、洒水车、吸尘器、人字梯、吹风机等）等所有保洁服务所需的费用，并承担保洁材料的折旧、备品、备件及维修材料、设备维护费等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5.合同履行期内，中标人必须根据国家政策规定足额发放所有员工的工资，中标人应保证在服务期内其员工最低月工资不少于柳州市最低工资标准，并且有员工福利、激励奖惩方案、员工队伍稳定方案、员工社保各种费用缴纳方案。如有人员变动，需及时提供最新人员花名册给采购人备案。如遇国家最低工资标准、保险基数调整以及其他费用调整时，采购人合同价格一律不作调整，投标人需充分考虑其他费用组成。中标人投标报价应包含完成本招标发生的所有含税费用、支付给员工的工资和国家强制缴纳的各种社会保障资金，以及为本招标项目配置工具、设备以及物耗所发生的费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6.其他相关费用由投标人自行承担。</w:t>
            </w:r>
          </w:p>
        </w:tc>
      </w:tr>
      <w:tr w14:paraId="13AF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96" w:type="dxa"/>
            <w:tcBorders>
              <w:top w:val="single" w:color="auto" w:sz="4" w:space="0"/>
              <w:left w:val="single" w:color="auto" w:sz="4" w:space="0"/>
              <w:bottom w:val="single" w:color="auto" w:sz="4" w:space="0"/>
              <w:right w:val="single" w:color="auto" w:sz="4" w:space="0"/>
            </w:tcBorders>
            <w:vAlign w:val="center"/>
          </w:tcPr>
          <w:p w14:paraId="3674B293">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服务期限</w:t>
            </w:r>
          </w:p>
        </w:tc>
        <w:tc>
          <w:tcPr>
            <w:tcW w:w="8359" w:type="dxa"/>
            <w:tcBorders>
              <w:top w:val="single" w:color="auto" w:sz="4" w:space="0"/>
              <w:left w:val="single" w:color="auto" w:sz="4" w:space="0"/>
              <w:bottom w:val="single" w:color="auto" w:sz="4" w:space="0"/>
              <w:right w:val="single" w:color="auto" w:sz="4" w:space="0"/>
            </w:tcBorders>
            <w:vAlign w:val="center"/>
          </w:tcPr>
          <w:p w14:paraId="7E0B68D6">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自提供服务之日起三年，具体服务起止时间以合同约定日期为准。</w:t>
            </w:r>
          </w:p>
        </w:tc>
      </w:tr>
      <w:tr w14:paraId="3A23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96" w:type="dxa"/>
            <w:tcBorders>
              <w:top w:val="single" w:color="auto" w:sz="4" w:space="0"/>
              <w:left w:val="single" w:color="auto" w:sz="4" w:space="0"/>
              <w:bottom w:val="single" w:color="auto" w:sz="4" w:space="0"/>
              <w:right w:val="single" w:color="auto" w:sz="4" w:space="0"/>
            </w:tcBorders>
            <w:vAlign w:val="center"/>
          </w:tcPr>
          <w:p w14:paraId="0A279273">
            <w:pPr>
              <w:keepNext w:val="0"/>
              <w:keepLines w:val="0"/>
              <w:pageBreakBefore w:val="0"/>
              <w:widowControl w:val="0"/>
              <w:kinsoku/>
              <w:wordWrap/>
              <w:overflowPunct/>
              <w:topLinePunct w:val="0"/>
              <w:autoSpaceDE/>
              <w:autoSpaceDN/>
              <w:bidi w:val="0"/>
              <w:adjustRightInd/>
              <w:snapToGrid/>
              <w:spacing w:line="400" w:lineRule="exact"/>
              <w:ind w:right="-27" w:rightChars="-13"/>
              <w:jc w:val="left"/>
              <w:textAlignment w:val="auto"/>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处理问题响应时间</w:t>
            </w:r>
          </w:p>
        </w:tc>
        <w:tc>
          <w:tcPr>
            <w:tcW w:w="8359" w:type="dxa"/>
            <w:tcBorders>
              <w:top w:val="single" w:color="auto" w:sz="4" w:space="0"/>
              <w:left w:val="single" w:color="auto" w:sz="4" w:space="0"/>
              <w:bottom w:val="single" w:color="auto" w:sz="4" w:space="0"/>
              <w:right w:val="single" w:color="auto" w:sz="4" w:space="0"/>
            </w:tcBorders>
            <w:vAlign w:val="center"/>
          </w:tcPr>
          <w:p w14:paraId="4816B3F2">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接到采购人通知后30分钟内到达采购人指定现场。</w:t>
            </w:r>
          </w:p>
        </w:tc>
      </w:tr>
      <w:tr w14:paraId="0457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96" w:type="dxa"/>
            <w:tcBorders>
              <w:top w:val="single" w:color="auto" w:sz="4" w:space="0"/>
              <w:left w:val="single" w:color="auto" w:sz="4" w:space="0"/>
              <w:bottom w:val="single" w:color="auto" w:sz="4" w:space="0"/>
              <w:right w:val="single" w:color="auto" w:sz="4" w:space="0"/>
            </w:tcBorders>
            <w:vAlign w:val="center"/>
          </w:tcPr>
          <w:p w14:paraId="3C098438">
            <w:pPr>
              <w:keepNext w:val="0"/>
              <w:keepLines w:val="0"/>
              <w:pageBreakBefore w:val="0"/>
              <w:widowControl w:val="0"/>
              <w:kinsoku/>
              <w:wordWrap/>
              <w:overflowPunct/>
              <w:topLinePunct w:val="0"/>
              <w:autoSpaceDE/>
              <w:autoSpaceDN/>
              <w:bidi w:val="0"/>
              <w:adjustRightInd/>
              <w:snapToGrid/>
              <w:spacing w:line="400" w:lineRule="exact"/>
              <w:ind w:right="-27" w:rightChars="-13"/>
              <w:jc w:val="left"/>
              <w:textAlignment w:val="auto"/>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服务交接时间及地点</w:t>
            </w:r>
          </w:p>
        </w:tc>
        <w:tc>
          <w:tcPr>
            <w:tcW w:w="8359" w:type="dxa"/>
            <w:tcBorders>
              <w:top w:val="single" w:color="auto" w:sz="4" w:space="0"/>
              <w:left w:val="single" w:color="auto" w:sz="4" w:space="0"/>
              <w:bottom w:val="single" w:color="auto" w:sz="4" w:space="0"/>
              <w:right w:val="single" w:color="auto" w:sz="4" w:space="0"/>
            </w:tcBorders>
            <w:vAlign w:val="center"/>
          </w:tcPr>
          <w:p w14:paraId="0DE29836">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1.服务交接时间：自合同约定提供服务之日起30日内办理完服务交接手续；</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2.服务地点 ：采购人指定地点。</w:t>
            </w:r>
          </w:p>
        </w:tc>
      </w:tr>
      <w:tr w14:paraId="4FA5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96" w:type="dxa"/>
            <w:tcBorders>
              <w:top w:val="single" w:color="auto" w:sz="4" w:space="0"/>
              <w:left w:val="single" w:color="auto" w:sz="4" w:space="0"/>
              <w:bottom w:val="single" w:color="auto" w:sz="4" w:space="0"/>
              <w:right w:val="single" w:color="auto" w:sz="4" w:space="0"/>
            </w:tcBorders>
            <w:vAlign w:val="center"/>
          </w:tcPr>
          <w:p w14:paraId="23B6ECA3">
            <w:pPr>
              <w:keepNext w:val="0"/>
              <w:keepLines w:val="0"/>
              <w:pageBreakBefore w:val="0"/>
              <w:widowControl w:val="0"/>
              <w:kinsoku/>
              <w:wordWrap/>
              <w:overflowPunct/>
              <w:topLinePunct w:val="0"/>
              <w:autoSpaceDE/>
              <w:autoSpaceDN/>
              <w:bidi w:val="0"/>
              <w:adjustRightInd/>
              <w:snapToGrid/>
              <w:spacing w:line="400" w:lineRule="exact"/>
              <w:ind w:right="-27" w:rightChars="-13"/>
              <w:jc w:val="left"/>
              <w:textAlignment w:val="auto"/>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付款方式</w:t>
            </w:r>
          </w:p>
        </w:tc>
        <w:tc>
          <w:tcPr>
            <w:tcW w:w="8359" w:type="dxa"/>
            <w:tcBorders>
              <w:top w:val="single" w:color="auto" w:sz="4" w:space="0"/>
              <w:left w:val="single" w:color="auto" w:sz="4" w:space="0"/>
              <w:bottom w:val="single" w:color="auto" w:sz="4" w:space="0"/>
              <w:right w:val="single" w:color="auto" w:sz="4" w:space="0"/>
            </w:tcBorders>
            <w:vAlign w:val="center"/>
          </w:tcPr>
          <w:p w14:paraId="521B0A94">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US" w:eastAsia="zh-CN"/>
              </w:rPr>
              <w:t>1</w:t>
            </w:r>
            <w:r>
              <w:rPr>
                <w:rFonts w:hint="eastAsia" w:ascii="仿宋_GB2312" w:hAnsi="仿宋_GB2312" w:eastAsia="仿宋_GB2312" w:cs="仿宋_GB2312"/>
                <w:bCs/>
                <w:color w:val="000000"/>
                <w:sz w:val="24"/>
              </w:rPr>
              <w:t>采购人每月根据</w:t>
            </w:r>
            <w:r>
              <w:rPr>
                <w:rFonts w:hint="eastAsia" w:ascii="仿宋_GB2312" w:hAnsi="仿宋_GB2312" w:eastAsia="仿宋_GB2312" w:cs="仿宋_GB2312"/>
                <w:bCs/>
                <w:color w:val="000000"/>
                <w:sz w:val="24"/>
                <w:lang w:val="en-US" w:eastAsia="zh-CN"/>
              </w:rPr>
              <w:t>附表中各岗位考核表对中标人提供的服务进行考核，根据考核结果确定当月结算款，按月支付服务费。中标人需</w:t>
            </w:r>
            <w:r>
              <w:rPr>
                <w:rFonts w:hint="eastAsia" w:ascii="仿宋_GB2312" w:hAnsi="仿宋_GB2312" w:eastAsia="仿宋_GB2312" w:cs="仿宋_GB2312"/>
                <w:bCs/>
                <w:color w:val="000000"/>
                <w:sz w:val="24"/>
              </w:rPr>
              <w:t>配合</w:t>
            </w:r>
            <w:r>
              <w:rPr>
                <w:rFonts w:hint="eastAsia" w:ascii="仿宋_GB2312" w:hAnsi="仿宋_GB2312" w:eastAsia="仿宋_GB2312" w:cs="仿宋_GB2312"/>
                <w:bCs/>
                <w:color w:val="000000"/>
                <w:sz w:val="24"/>
                <w:lang w:eastAsia="zh-CN"/>
              </w:rPr>
              <w:t>在医院供应链</w:t>
            </w:r>
            <w:r>
              <w:rPr>
                <w:rFonts w:hint="eastAsia" w:ascii="仿宋_GB2312" w:hAnsi="仿宋_GB2312" w:eastAsia="仿宋_GB2312" w:cs="仿宋_GB2312"/>
                <w:bCs/>
                <w:color w:val="000000"/>
                <w:sz w:val="24"/>
              </w:rPr>
              <w:t>结算平台进行对账、结算，</w:t>
            </w:r>
            <w:r>
              <w:rPr>
                <w:rFonts w:hint="eastAsia" w:ascii="仿宋_GB2312" w:hAnsi="仿宋_GB2312" w:eastAsia="仿宋_GB2312" w:cs="仿宋_GB2312"/>
                <w:bCs/>
                <w:color w:val="000000"/>
                <w:sz w:val="24"/>
                <w:lang w:val="en-US" w:eastAsia="zh-CN"/>
              </w:rPr>
              <w:t>每月10日前向采购人提交上月服务费结算资料，中标人根据与采购人核定的当月服务费结算额完成对账，提起线上结算，并开具增值税普通发票，采购人应当自收到发票后10个工作日内将资金支付到合同约定的供应商账户（不计利息）</w:t>
            </w:r>
            <w:r>
              <w:rPr>
                <w:rFonts w:hint="eastAsia" w:ascii="仿宋_GB2312" w:hAnsi="仿宋_GB2312" w:eastAsia="仿宋_GB2312" w:cs="仿宋_GB2312"/>
                <w:bCs/>
                <w:color w:val="000000"/>
                <w:sz w:val="24"/>
              </w:rPr>
              <w:t>。</w:t>
            </w:r>
          </w:p>
          <w:p w14:paraId="09DA367F">
            <w:pPr>
              <w:keepNext w:val="0"/>
              <w:keepLines w:val="0"/>
              <w:pageBreakBefore w:val="0"/>
              <w:kinsoku/>
              <w:wordWrap/>
              <w:overflowPunct/>
              <w:topLinePunct w:val="0"/>
              <w:autoSpaceDE/>
              <w:autoSpaceDN/>
              <w:bidi w:val="0"/>
              <w:adjustRightInd/>
              <w:spacing w:line="400" w:lineRule="exact"/>
              <w:jc w:val="left"/>
              <w:textAlignment w:val="auto"/>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US" w:eastAsia="zh-CN"/>
              </w:rPr>
              <w:t>2.</w:t>
            </w:r>
            <w:r>
              <w:rPr>
                <w:rFonts w:hint="eastAsia" w:ascii="仿宋_GB2312" w:hAnsi="仿宋_GB2312" w:eastAsia="仿宋_GB2312" w:cs="仿宋_GB2312"/>
                <w:bCs/>
                <w:color w:val="000000"/>
                <w:sz w:val="24"/>
              </w:rPr>
              <w:t>院方账务对账、结算采用供应链结算平台，使用CFCA中国金融认证中心认证UKey进行账务对账、结算。中标人需自行办理Ukey（所产生的办理费用，如购买UKey费用35元，使用期年费100元等由中标人承担）。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14:paraId="2B8C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655" w:type="dxa"/>
            <w:gridSpan w:val="2"/>
            <w:tcBorders>
              <w:top w:val="single" w:color="auto" w:sz="4" w:space="0"/>
              <w:left w:val="single" w:color="auto" w:sz="4" w:space="0"/>
              <w:bottom w:val="single" w:color="auto" w:sz="4" w:space="0"/>
              <w:right w:val="single" w:color="auto" w:sz="4" w:space="0"/>
            </w:tcBorders>
            <w:vAlign w:val="center"/>
          </w:tcPr>
          <w:p w14:paraId="37C5A598">
            <w:pPr>
              <w:pStyle w:val="27"/>
              <w:keepNext w:val="0"/>
              <w:keepLines w:val="0"/>
              <w:pageBreakBefore w:val="0"/>
              <w:kinsoku/>
              <w:wordWrap/>
              <w:overflowPunct/>
              <w:topLinePunct w:val="0"/>
              <w:autoSpaceDE/>
              <w:autoSpaceDN/>
              <w:bidi w:val="0"/>
              <w:adjustRightInd/>
              <w:snapToGrid w:val="0"/>
              <w:spacing w:line="400" w:lineRule="exact"/>
              <w:ind w:right="27" w:rightChars="13"/>
              <w:textAlignment w:val="auto"/>
              <w:rPr>
                <w:rFonts w:hint="eastAsia" w:eastAsia="仿宋_GB2312" w:cs="仿宋_GB2312" w:asciiTheme="minorHAnsi" w:hAnsiTheme="minorHAnsi"/>
                <w:bCs/>
                <w:color w:val="000000"/>
                <w:sz w:val="24"/>
                <w:lang w:val="en-GB"/>
              </w:rPr>
            </w:pPr>
            <w:r>
              <w:rPr>
                <w:rFonts w:ascii="仿宋_GB2312" w:hAnsi="宋体" w:eastAsia="仿宋_GB2312" w:cs="宋体"/>
                <w:b/>
                <w:kern w:val="0"/>
                <w:sz w:val="24"/>
              </w:rPr>
              <w:t>★</w:t>
            </w:r>
            <w:r>
              <w:rPr>
                <w:rFonts w:hint="eastAsia" w:ascii="仿宋_GB2312" w:hAnsi="宋体" w:eastAsia="仿宋_GB2312" w:cs="Arial"/>
                <w:b/>
                <w:bCs/>
                <w:sz w:val="24"/>
                <w:szCs w:val="24"/>
              </w:rPr>
              <w:t>三、</w:t>
            </w:r>
            <w:r>
              <w:rPr>
                <w:rFonts w:hint="eastAsia" w:ascii="仿宋_GB2312" w:hAnsi="宋体" w:eastAsia="仿宋_GB2312"/>
                <w:b/>
                <w:sz w:val="24"/>
              </w:rPr>
              <w:t>验收要求</w:t>
            </w:r>
          </w:p>
        </w:tc>
      </w:tr>
      <w:tr w14:paraId="3AFF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752E376E">
            <w:pPr>
              <w:keepNext w:val="0"/>
              <w:keepLines w:val="0"/>
              <w:pageBreakBefore w:val="0"/>
              <w:widowControl w:val="0"/>
              <w:kinsoku/>
              <w:wordWrap/>
              <w:overflowPunct/>
              <w:topLinePunct w:val="0"/>
              <w:autoSpaceDE/>
              <w:autoSpaceDN/>
              <w:bidi w:val="0"/>
              <w:adjustRightInd/>
              <w:spacing w:line="400" w:lineRule="exact"/>
              <w:ind w:right="-27" w:rightChars="-13"/>
              <w:jc w:val="left"/>
              <w:textAlignment w:val="auto"/>
              <w:rPr>
                <w:rFonts w:hint="eastAsia" w:eastAsia="仿宋_GB2312" w:cs="Arial" w:asciiTheme="minorHAnsi" w:hAnsiTheme="minorHAnsi"/>
                <w:bCs/>
                <w:color w:val="000000"/>
                <w:sz w:val="24"/>
                <w:lang w:val="en-GB"/>
              </w:rPr>
            </w:pPr>
            <w:r>
              <w:rPr>
                <w:rFonts w:ascii="仿宋_GB2312" w:hAnsi="仿宋_GB2312" w:eastAsia="仿宋_GB2312" w:cs="仿宋_GB2312"/>
                <w:bCs/>
                <w:color w:val="000000"/>
                <w:sz w:val="24"/>
              </w:rPr>
              <w:t>验收标准及要求</w:t>
            </w:r>
          </w:p>
        </w:tc>
        <w:tc>
          <w:tcPr>
            <w:tcW w:w="8359" w:type="dxa"/>
            <w:tcBorders>
              <w:top w:val="single" w:color="auto" w:sz="4" w:space="0"/>
              <w:left w:val="single" w:color="auto" w:sz="4" w:space="0"/>
              <w:bottom w:val="single" w:color="auto" w:sz="4" w:space="0"/>
              <w:right w:val="single" w:color="auto" w:sz="4" w:space="0"/>
            </w:tcBorders>
            <w:vAlign w:val="center"/>
          </w:tcPr>
          <w:p w14:paraId="3E6C3B2D">
            <w:pPr>
              <w:keepNext w:val="0"/>
              <w:keepLines w:val="0"/>
              <w:pageBreakBefore w:val="0"/>
              <w:kinsoku/>
              <w:wordWrap/>
              <w:overflowPunct/>
              <w:topLinePunct w:val="0"/>
              <w:autoSpaceDE/>
              <w:autoSpaceDN/>
              <w:bidi w:val="0"/>
              <w:adjustRightInd/>
              <w:spacing w:line="400" w:lineRule="exact"/>
              <w:ind w:right="27" w:rightChars="13"/>
              <w:jc w:val="left"/>
              <w:textAlignment w:val="auto"/>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w:t>
            </w:r>
            <w:r>
              <w:rPr>
                <w:rFonts w:ascii="仿宋_GB2312" w:hAnsi="仿宋_GB2312" w:eastAsia="仿宋_GB2312" w:cs="仿宋_GB2312"/>
                <w:bCs/>
                <w:color w:val="000000"/>
                <w:sz w:val="24"/>
              </w:rPr>
              <w:tab/>
            </w:r>
            <w:r>
              <w:rPr>
                <w:rFonts w:ascii="仿宋_GB2312" w:hAnsi="仿宋_GB2312" w:eastAsia="仿宋_GB2312" w:cs="仿宋_GB2312"/>
                <w:bCs/>
                <w:color w:val="000000"/>
                <w:sz w:val="24"/>
              </w:rPr>
              <w:t>国家强制性标准及有关规定。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w:t>
            </w:r>
            <w:r>
              <w:rPr>
                <w:rFonts w:ascii="仿宋_GB2312" w:hAnsi="仿宋_GB2312" w:eastAsia="仿宋_GB2312" w:cs="仿宋_GB2312"/>
                <w:bCs/>
                <w:color w:val="000000"/>
                <w:sz w:val="24"/>
              </w:rPr>
              <w:tab/>
            </w:r>
            <w:r>
              <w:rPr>
                <w:rFonts w:ascii="仿宋_GB2312" w:hAnsi="仿宋_GB2312" w:eastAsia="仿宋_GB2312" w:cs="仿宋_GB2312"/>
                <w:bCs/>
                <w:color w:val="000000"/>
                <w:sz w:val="24"/>
              </w:rPr>
              <w:t>招标文件的采购需求及中标人投标文件响应的事项。</w:t>
            </w:r>
          </w:p>
        </w:tc>
      </w:tr>
      <w:tr w14:paraId="4636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5" w:type="dxa"/>
            <w:gridSpan w:val="2"/>
            <w:tcBorders>
              <w:top w:val="single" w:color="auto" w:sz="4" w:space="0"/>
              <w:left w:val="single" w:color="auto" w:sz="4" w:space="0"/>
              <w:bottom w:val="single" w:color="auto" w:sz="4" w:space="0"/>
              <w:right w:val="single" w:color="auto" w:sz="4" w:space="0"/>
            </w:tcBorders>
            <w:vAlign w:val="center"/>
          </w:tcPr>
          <w:p w14:paraId="21310A72">
            <w:pPr>
              <w:pStyle w:val="27"/>
              <w:keepNext w:val="0"/>
              <w:keepLines w:val="0"/>
              <w:pageBreakBefore w:val="0"/>
              <w:widowControl w:val="0"/>
              <w:kinsoku/>
              <w:wordWrap/>
              <w:overflowPunct/>
              <w:topLinePunct w:val="0"/>
              <w:autoSpaceDE/>
              <w:autoSpaceDN/>
              <w:bidi w:val="0"/>
              <w:adjustRightInd/>
              <w:snapToGrid w:val="0"/>
              <w:spacing w:line="400" w:lineRule="exact"/>
              <w:ind w:right="-330" w:rightChars="-157"/>
              <w:textAlignment w:val="auto"/>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四、</w:t>
            </w:r>
            <w:r>
              <w:rPr>
                <w:rFonts w:hint="eastAsia" w:ascii="仿宋_GB2312" w:hAnsi="宋体" w:eastAsia="仿宋_GB2312"/>
                <w:b/>
                <w:sz w:val="24"/>
              </w:rPr>
              <w:t>资信要求</w:t>
            </w:r>
          </w:p>
        </w:tc>
      </w:tr>
      <w:tr w14:paraId="26CA0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34749177">
            <w:pPr>
              <w:keepNext w:val="0"/>
              <w:keepLines w:val="0"/>
              <w:pageBreakBefore w:val="0"/>
              <w:widowControl w:val="0"/>
              <w:kinsoku/>
              <w:wordWrap/>
              <w:overflowPunct/>
              <w:topLinePunct w:val="0"/>
              <w:autoSpaceDE/>
              <w:autoSpaceDN/>
              <w:bidi w:val="0"/>
              <w:adjustRightInd/>
              <w:spacing w:line="400" w:lineRule="exact"/>
              <w:ind w:right="-27" w:rightChars="-13"/>
              <w:jc w:val="left"/>
              <w:textAlignment w:val="auto"/>
              <w:rPr>
                <w:rFonts w:hint="eastAsia" w:ascii="仿宋_GB2312" w:hAnsi="宋体" w:eastAsia="仿宋_GB2312" w:cs="Arial"/>
                <w:bCs/>
                <w:color w:val="000000"/>
                <w:sz w:val="24"/>
              </w:rPr>
            </w:pPr>
            <w:r>
              <w:rPr>
                <w:rFonts w:ascii="仿宋_GB2312" w:hAnsi="仿宋_GB2312" w:eastAsia="仿宋_GB2312" w:cs="仿宋_GB2312"/>
                <w:b/>
                <w:color w:val="auto"/>
                <w:sz w:val="24"/>
                <w:highlight w:val="none"/>
              </w:rPr>
              <w:t>★</w:t>
            </w:r>
            <w:r>
              <w:rPr>
                <w:rFonts w:ascii="仿宋_GB2312" w:hAnsi="仿宋_GB2312" w:eastAsia="仿宋_GB2312" w:cs="仿宋_GB2312"/>
                <w:b w:val="0"/>
                <w:bCs/>
                <w:color w:val="auto"/>
                <w:sz w:val="24"/>
                <w:highlight w:val="none"/>
              </w:rPr>
              <w:t>政策性资格要求</w:t>
            </w:r>
          </w:p>
        </w:tc>
        <w:tc>
          <w:tcPr>
            <w:tcW w:w="8359" w:type="dxa"/>
            <w:tcBorders>
              <w:top w:val="single" w:color="auto" w:sz="4" w:space="0"/>
              <w:left w:val="single" w:color="auto" w:sz="4" w:space="0"/>
              <w:bottom w:val="single" w:color="auto" w:sz="4" w:space="0"/>
              <w:right w:val="single" w:color="auto" w:sz="4" w:space="0"/>
            </w:tcBorders>
            <w:vAlign w:val="center"/>
          </w:tcPr>
          <w:p w14:paraId="69E1544D">
            <w:pPr>
              <w:pStyle w:val="845"/>
              <w:spacing w:before="0" w:beforeAutospacing="0" w:after="0" w:afterAutospacing="0" w:line="460" w:lineRule="atLeast"/>
              <w:rPr>
                <w:rFonts w:ascii="仿宋_GB2312" w:eastAsia="仿宋_GB2312"/>
                <w:color w:val="000000"/>
              </w:rPr>
            </w:pPr>
            <w:r>
              <w:rPr>
                <w:rStyle w:val="847"/>
                <w:rFonts w:hint="eastAsia" w:ascii="仿宋_GB2312" w:eastAsia="仿宋_GB2312"/>
                <w:color w:val="000000"/>
              </w:rPr>
              <w:t>1.根据《政府采购促进中小企业发展管理办法》（财库〔2020〕46号），本项目属于专门面向中小企业采购的项目，</w:t>
            </w:r>
            <w:r>
              <w:rPr>
                <w:rFonts w:hint="eastAsia" w:ascii="仿宋_GB2312" w:eastAsia="仿宋_GB2312"/>
                <w:color w:val="000000"/>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287ED811">
            <w:pPr>
              <w:pStyle w:val="84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2.中小企业须符合本项目采购标的所属行业对应的中小企业划分标准：</w:t>
            </w:r>
          </w:p>
          <w:p w14:paraId="5E5A162A">
            <w:pPr>
              <w:pStyle w:val="845"/>
              <w:spacing w:before="0" w:beforeAutospacing="0" w:after="0" w:afterAutospacing="0" w:line="460" w:lineRule="atLeast"/>
              <w:rPr>
                <w:rFonts w:hint="eastAsia" w:ascii="仿宋_GB2312" w:eastAsia="仿宋_GB2312"/>
                <w:color w:val="000000"/>
              </w:rPr>
            </w:pPr>
            <w:r>
              <w:rPr>
                <w:rStyle w:val="847"/>
                <w:rFonts w:hint="eastAsia" w:ascii="仿宋_GB2312" w:eastAsia="仿宋_GB2312"/>
                <w:color w:val="000000"/>
              </w:rPr>
              <w:t>（1）采购标的对应的中小企业划分标准所属行业：</w:t>
            </w:r>
            <w:r>
              <w:rPr>
                <w:rStyle w:val="847"/>
                <w:rFonts w:hint="eastAsia" w:ascii="仿宋_GB2312" w:eastAsia="仿宋_GB2312"/>
                <w:color w:val="000000"/>
                <w:u w:val="single"/>
              </w:rPr>
              <w:t>物业管理</w:t>
            </w:r>
          </w:p>
          <w:p w14:paraId="5426D888">
            <w:pPr>
              <w:pStyle w:val="845"/>
              <w:spacing w:before="0" w:beforeAutospacing="0" w:after="0" w:afterAutospacing="0" w:line="460" w:lineRule="atLeast"/>
              <w:rPr>
                <w:rFonts w:hint="eastAsia" w:ascii="仿宋_GB2312" w:eastAsia="仿宋_GB2312"/>
                <w:color w:val="000000"/>
              </w:rPr>
            </w:pPr>
            <w:r>
              <w:rPr>
                <w:rStyle w:val="847"/>
                <w:rFonts w:hint="eastAsia" w:ascii="仿宋_GB2312" w:eastAsia="仿宋_GB2312"/>
                <w:color w:val="000000"/>
              </w:rPr>
              <w:t>（2）中小企业划分有关标准根据工信部等部委发布的《关于印发中小企业划型标准规定的通知》（工信部联企业〔2011〕300号）确定；</w:t>
            </w:r>
          </w:p>
          <w:p w14:paraId="4D782C05">
            <w:pPr>
              <w:pStyle w:val="845"/>
              <w:spacing w:before="0" w:beforeAutospacing="0" w:after="0" w:afterAutospacing="0" w:line="460" w:lineRule="atLeast"/>
              <w:rPr>
                <w:rFonts w:hint="eastAsia" w:ascii="仿宋_GB2312" w:eastAsia="仿宋_GB2312"/>
                <w:color w:val="000000"/>
              </w:rPr>
            </w:pPr>
            <w:r>
              <w:rPr>
                <w:rStyle w:val="847"/>
                <w:rFonts w:hint="eastAsia" w:ascii="仿宋_GB2312" w:eastAsia="仿宋_GB2312"/>
                <w:color w:val="000000"/>
              </w:rPr>
              <w:t>（3）为方便</w:t>
            </w:r>
            <w:r>
              <w:rPr>
                <w:rFonts w:hint="eastAsia" w:ascii="仿宋_GB2312" w:eastAsia="仿宋_GB2312"/>
                <w:b/>
                <w:bCs/>
                <w:color w:val="auto"/>
                <w:sz w:val="24"/>
                <w:szCs w:val="24"/>
                <w:highlight w:val="none"/>
                <w:lang w:eastAsia="zh-CN"/>
              </w:rPr>
              <w:t>投标人</w:t>
            </w:r>
            <w:r>
              <w:rPr>
                <w:rStyle w:val="847"/>
                <w:rFonts w:hint="eastAsia" w:ascii="仿宋_GB2312" w:eastAsia="仿宋_GB2312"/>
                <w:color w:val="000000"/>
              </w:rPr>
              <w:t>识别企业规模类型，</w:t>
            </w:r>
            <w:r>
              <w:rPr>
                <w:rFonts w:hint="eastAsia" w:ascii="仿宋_GB2312" w:eastAsia="仿宋_GB2312"/>
                <w:b/>
                <w:bCs/>
                <w:color w:val="auto"/>
                <w:sz w:val="24"/>
                <w:szCs w:val="24"/>
                <w:highlight w:val="none"/>
                <w:lang w:eastAsia="zh-CN"/>
              </w:rPr>
              <w:t>投标人</w:t>
            </w:r>
            <w:r>
              <w:rPr>
                <w:rStyle w:val="847"/>
                <w:rFonts w:hint="eastAsia" w:ascii="仿宋_GB2312" w:eastAsia="仿宋_GB2312"/>
                <w:color w:val="000000"/>
              </w:rPr>
              <w:t>可使用工业和信息化部组织开发的中小企业规模类型自测小程序生成企业规模类型测试结果。</w:t>
            </w:r>
          </w:p>
          <w:p w14:paraId="3AB2AABB">
            <w:pPr>
              <w:pStyle w:val="491"/>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eastAsia="仿宋_GB2312"/>
                <w:color w:val="000000"/>
              </w:rPr>
            </w:pPr>
            <w:r>
              <w:rPr>
                <w:rStyle w:val="847"/>
                <w:rFonts w:hint="eastAsia" w:ascii="仿宋_GB2312" w:eastAsia="仿宋_GB2312"/>
                <w:color w:val="000000"/>
              </w:rPr>
              <w:t>自测小程序链接：https://baosong.miit.gov.cn/ScaleTes</w:t>
            </w:r>
          </w:p>
        </w:tc>
      </w:tr>
      <w:tr w14:paraId="5758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7ED5EA95">
            <w:pPr>
              <w:keepNext w:val="0"/>
              <w:keepLines w:val="0"/>
              <w:pageBreakBefore w:val="0"/>
              <w:widowControl w:val="0"/>
              <w:kinsoku/>
              <w:wordWrap/>
              <w:overflowPunct/>
              <w:topLinePunct w:val="0"/>
              <w:autoSpaceDE/>
              <w:autoSpaceDN/>
              <w:bidi w:val="0"/>
              <w:adjustRightInd/>
              <w:spacing w:line="400" w:lineRule="exact"/>
              <w:ind w:right="-27" w:rightChars="-13"/>
              <w:jc w:val="left"/>
              <w:textAlignment w:val="auto"/>
              <w:rPr>
                <w:rFonts w:hint="eastAsia" w:ascii="仿宋_GB2312" w:hAnsi="宋体" w:eastAsia="仿宋_GB2312" w:cs="Arial"/>
                <w:bCs/>
                <w:color w:val="000000"/>
                <w:sz w:val="24"/>
              </w:rPr>
            </w:pPr>
            <w:r>
              <w:rPr>
                <w:rFonts w:ascii="仿宋_GB2312" w:hAnsi="仿宋_GB2312" w:eastAsia="仿宋_GB2312" w:cs="仿宋_GB2312"/>
                <w:bCs/>
                <w:color w:val="000000"/>
                <w:sz w:val="24"/>
              </w:rPr>
              <w:t xml:space="preserve">质量管理、企业信用要求（如有） </w:t>
            </w:r>
          </w:p>
        </w:tc>
        <w:tc>
          <w:tcPr>
            <w:tcW w:w="8359" w:type="dxa"/>
            <w:tcBorders>
              <w:top w:val="single" w:color="auto" w:sz="4" w:space="0"/>
              <w:left w:val="single" w:color="auto" w:sz="4" w:space="0"/>
              <w:bottom w:val="single" w:color="auto" w:sz="4" w:space="0"/>
              <w:right w:val="single" w:color="auto" w:sz="4" w:space="0"/>
            </w:tcBorders>
            <w:vAlign w:val="center"/>
          </w:tcPr>
          <w:p w14:paraId="0DBDA29C">
            <w:pPr>
              <w:pStyle w:val="512"/>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ascii="仿宋_GB2312" w:eastAsia="仿宋_GB2312"/>
                <w:color w:val="000000"/>
              </w:rPr>
            </w:pPr>
            <w:r>
              <w:rPr>
                <w:rFonts w:hint="eastAsia" w:ascii="仿宋_GB2312" w:eastAsia="仿宋_GB2312"/>
                <w:color w:val="000000"/>
              </w:rPr>
              <w:t>1.投标人具备有效的质量管理体系认证证书；</w:t>
            </w:r>
          </w:p>
          <w:p w14:paraId="64E6904B">
            <w:pPr>
              <w:pStyle w:val="512"/>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eastAsia="仿宋_GB2312"/>
                <w:color w:val="000000"/>
              </w:rPr>
            </w:pPr>
            <w:r>
              <w:rPr>
                <w:rFonts w:hint="eastAsia" w:ascii="仿宋_GB2312" w:eastAsia="仿宋_GB2312"/>
                <w:color w:val="000000"/>
              </w:rPr>
              <w:t>2.投标人具备有效的职业健康安全管理体系认证证书；</w:t>
            </w:r>
          </w:p>
          <w:p w14:paraId="06B949D7">
            <w:pPr>
              <w:pStyle w:val="512"/>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hint="eastAsia" w:ascii="仿宋_GB2312" w:eastAsia="仿宋_GB2312"/>
                <w:color w:val="000000"/>
              </w:rPr>
            </w:pPr>
            <w:r>
              <w:rPr>
                <w:rFonts w:hint="eastAsia" w:ascii="仿宋_GB2312" w:eastAsia="仿宋_GB2312"/>
                <w:color w:val="000000"/>
              </w:rPr>
              <w:t>3.投标人具备有效的环境管理体系认证证书。</w:t>
            </w:r>
          </w:p>
        </w:tc>
      </w:tr>
      <w:tr w14:paraId="44D1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759D3390">
            <w:pPr>
              <w:keepNext w:val="0"/>
              <w:keepLines w:val="0"/>
              <w:pageBreakBefore w:val="0"/>
              <w:widowControl w:val="0"/>
              <w:kinsoku/>
              <w:wordWrap/>
              <w:overflowPunct/>
              <w:topLinePunct w:val="0"/>
              <w:autoSpaceDE/>
              <w:autoSpaceDN/>
              <w:bidi w:val="0"/>
              <w:adjustRightInd/>
              <w:spacing w:line="400" w:lineRule="exact"/>
              <w:ind w:right="-27" w:rightChars="-13"/>
              <w:jc w:val="left"/>
              <w:textAlignment w:val="auto"/>
              <w:rPr>
                <w:rFonts w:hint="eastAsia" w:ascii="仿宋_GB2312" w:hAnsi="宋体" w:eastAsia="仿宋_GB2312" w:cs="Arial"/>
                <w:bCs/>
                <w:color w:val="000000"/>
                <w:sz w:val="24"/>
              </w:rPr>
            </w:pPr>
            <w:r>
              <w:rPr>
                <w:rFonts w:ascii="仿宋_GB2312" w:hAnsi="仿宋_GB2312" w:eastAsia="仿宋_GB2312" w:cs="仿宋_GB2312"/>
                <w:bCs/>
                <w:color w:val="000000"/>
                <w:sz w:val="24"/>
              </w:rPr>
              <w:t xml:space="preserve">能力或业绩要求（如有） </w:t>
            </w:r>
          </w:p>
        </w:tc>
        <w:tc>
          <w:tcPr>
            <w:tcW w:w="8359" w:type="dxa"/>
            <w:tcBorders>
              <w:top w:val="single" w:color="auto" w:sz="4" w:space="0"/>
              <w:left w:val="single" w:color="auto" w:sz="4" w:space="0"/>
              <w:bottom w:val="single" w:color="auto" w:sz="4" w:space="0"/>
              <w:right w:val="single" w:color="auto" w:sz="4" w:space="0"/>
            </w:tcBorders>
            <w:vAlign w:val="center"/>
          </w:tcPr>
          <w:p w14:paraId="50F2BB82">
            <w:pPr>
              <w:pStyle w:val="532"/>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ascii="仿宋_GB2312" w:eastAsia="仿宋_GB2312"/>
                <w:color w:val="000000"/>
              </w:rPr>
            </w:pPr>
            <w:r>
              <w:rPr>
                <w:rFonts w:hint="eastAsia" w:ascii="仿宋_GB2312" w:eastAsia="仿宋_GB2312"/>
                <w:color w:val="000000"/>
              </w:rPr>
              <w:t>投标人202</w:t>
            </w:r>
            <w:r>
              <w:rPr>
                <w:rFonts w:hint="eastAsia" w:ascii="仿宋_GB2312" w:eastAsia="仿宋_GB2312"/>
                <w:color w:val="000000"/>
                <w:lang w:val="en-US" w:eastAsia="zh-CN"/>
              </w:rPr>
              <w:t>2</w:t>
            </w:r>
            <w:r>
              <w:rPr>
                <w:rFonts w:hint="eastAsia" w:ascii="仿宋_GB2312" w:eastAsia="仿宋_GB2312"/>
                <w:color w:val="000000"/>
              </w:rPr>
              <w:t>年1月1日起至今承接的同类服务项目。</w:t>
            </w:r>
          </w:p>
        </w:tc>
      </w:tr>
      <w:tr w14:paraId="3B46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306DF997">
            <w:pPr>
              <w:keepNext w:val="0"/>
              <w:keepLines w:val="0"/>
              <w:pageBreakBefore w:val="0"/>
              <w:widowControl w:val="0"/>
              <w:kinsoku/>
              <w:wordWrap/>
              <w:overflowPunct/>
              <w:topLinePunct w:val="0"/>
              <w:autoSpaceDE/>
              <w:autoSpaceDN/>
              <w:bidi w:val="0"/>
              <w:adjustRightInd/>
              <w:spacing w:line="400" w:lineRule="exact"/>
              <w:ind w:right="-27" w:rightChars="-13"/>
              <w:jc w:val="left"/>
              <w:textAlignment w:val="auto"/>
              <w:rPr>
                <w:rFonts w:hint="eastAsia" w:ascii="仿宋_GB2312" w:hAnsi="宋体" w:eastAsia="仿宋_GB2312" w:cs="Arial"/>
                <w:bCs/>
                <w:color w:val="000000"/>
                <w:sz w:val="24"/>
              </w:rPr>
            </w:pPr>
            <w:r>
              <w:rPr>
                <w:rFonts w:ascii="仿宋_GB2312" w:hAnsi="仿宋_GB2312" w:eastAsia="仿宋_GB2312" w:cs="仿宋_GB2312"/>
                <w:bCs/>
                <w:color w:val="000000"/>
                <w:sz w:val="24"/>
              </w:rPr>
              <w:t xml:space="preserve">人员要求（如有） </w:t>
            </w:r>
          </w:p>
        </w:tc>
        <w:tc>
          <w:tcPr>
            <w:tcW w:w="8359" w:type="dxa"/>
            <w:tcBorders>
              <w:top w:val="single" w:color="auto" w:sz="4" w:space="0"/>
              <w:left w:val="single" w:color="auto" w:sz="4" w:space="0"/>
              <w:bottom w:val="single" w:color="auto" w:sz="4" w:space="0"/>
              <w:right w:val="single" w:color="auto" w:sz="4" w:space="0"/>
            </w:tcBorders>
            <w:vAlign w:val="center"/>
          </w:tcPr>
          <w:p w14:paraId="7D7DAFF9">
            <w:pPr>
              <w:pStyle w:val="552"/>
              <w:keepNext w:val="0"/>
              <w:keepLines w:val="0"/>
              <w:pageBreakBefore w:val="0"/>
              <w:kinsoku/>
              <w:wordWrap/>
              <w:overflowPunct/>
              <w:topLinePunct w:val="0"/>
              <w:autoSpaceDE/>
              <w:autoSpaceDN/>
              <w:bidi w:val="0"/>
              <w:adjustRightInd/>
              <w:spacing w:before="0" w:beforeAutospacing="0" w:after="0" w:afterAutospacing="0" w:line="400" w:lineRule="exact"/>
              <w:textAlignment w:val="auto"/>
              <w:rPr>
                <w:rFonts w:ascii="仿宋_GB2312" w:eastAsia="仿宋_GB2312"/>
                <w:color w:val="000000"/>
              </w:rPr>
            </w:pPr>
            <w:r>
              <w:rPr>
                <w:rFonts w:hint="eastAsia" w:ascii="仿宋_GB2312" w:eastAsia="仿宋_GB2312"/>
                <w:color w:val="000000"/>
              </w:rPr>
              <w:t>详见第四章 评标方法及评标标准中的“人员配置方案分”要求。</w:t>
            </w:r>
          </w:p>
        </w:tc>
      </w:tr>
      <w:tr w14:paraId="2F11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655" w:type="dxa"/>
            <w:gridSpan w:val="2"/>
            <w:tcBorders>
              <w:top w:val="single" w:color="auto" w:sz="4" w:space="0"/>
              <w:left w:val="single" w:color="auto" w:sz="4" w:space="0"/>
              <w:bottom w:val="single" w:color="auto" w:sz="4" w:space="0"/>
              <w:right w:val="single" w:color="auto" w:sz="4" w:space="0"/>
            </w:tcBorders>
            <w:vAlign w:val="center"/>
          </w:tcPr>
          <w:p w14:paraId="33E90FD8">
            <w:pPr>
              <w:pStyle w:val="27"/>
              <w:keepNext w:val="0"/>
              <w:keepLines w:val="0"/>
              <w:pageBreakBefore w:val="0"/>
              <w:widowControl w:val="0"/>
              <w:kinsoku/>
              <w:wordWrap/>
              <w:overflowPunct/>
              <w:topLinePunct w:val="0"/>
              <w:autoSpaceDE/>
              <w:autoSpaceDN/>
              <w:bidi w:val="0"/>
              <w:adjustRightInd/>
              <w:snapToGrid w:val="0"/>
              <w:spacing w:line="400" w:lineRule="exact"/>
              <w:ind w:right="-330" w:rightChars="-157"/>
              <w:textAlignment w:val="auto"/>
              <w:rPr>
                <w:rFonts w:hint="eastAsia" w:ascii="仿宋_GB2312" w:hAnsi="宋体" w:eastAsia="仿宋_GB2312" w:cs="宋体"/>
                <w:bCs/>
                <w:color w:val="000000"/>
                <w:sz w:val="24"/>
              </w:rPr>
            </w:pPr>
            <w:r>
              <w:rPr>
                <w:rFonts w:hint="eastAsia" w:ascii="仿宋_GB2312" w:hAnsi="宋体" w:eastAsia="仿宋_GB2312"/>
                <w:b/>
                <w:bCs/>
                <w:sz w:val="24"/>
              </w:rPr>
              <w:t>五、其他要求</w:t>
            </w:r>
          </w:p>
        </w:tc>
      </w:tr>
      <w:tr w14:paraId="340F9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296" w:type="dxa"/>
            <w:tcBorders>
              <w:top w:val="single" w:color="auto" w:sz="4" w:space="0"/>
              <w:left w:val="single" w:color="auto" w:sz="4" w:space="0"/>
              <w:bottom w:val="single" w:color="auto" w:sz="4" w:space="0"/>
              <w:right w:val="single" w:color="auto" w:sz="4" w:space="0"/>
            </w:tcBorders>
            <w:vAlign w:val="center"/>
          </w:tcPr>
          <w:p w14:paraId="4FF0A815">
            <w:pPr>
              <w:keepNext w:val="0"/>
              <w:keepLines w:val="0"/>
              <w:pageBreakBefore w:val="0"/>
              <w:widowControl w:val="0"/>
              <w:kinsoku/>
              <w:wordWrap/>
              <w:overflowPunct/>
              <w:topLinePunct w:val="0"/>
              <w:autoSpaceDE/>
              <w:autoSpaceDN/>
              <w:bidi w:val="0"/>
              <w:adjustRightInd/>
              <w:spacing w:line="400" w:lineRule="exact"/>
              <w:ind w:right="-107" w:rightChars="-51"/>
              <w:jc w:val="left"/>
              <w:textAlignment w:val="auto"/>
              <w:rPr>
                <w:rFonts w:hint="eastAsia" w:ascii="仿宋_GB2312" w:hAnsi="宋体" w:eastAsia="仿宋_GB2312" w:cs="Arial"/>
                <w:bCs/>
                <w:color w:val="000000"/>
                <w:sz w:val="24"/>
              </w:rPr>
            </w:pPr>
            <w:r>
              <w:rPr>
                <w:rFonts w:ascii="仿宋_GB2312" w:hAnsi="宋体" w:eastAsia="仿宋_GB2312" w:cs="Arial"/>
                <w:bCs/>
                <w:color w:val="000000"/>
                <w:sz w:val="24"/>
              </w:rPr>
              <w:t>无</w:t>
            </w:r>
          </w:p>
        </w:tc>
        <w:tc>
          <w:tcPr>
            <w:tcW w:w="8359" w:type="dxa"/>
            <w:tcBorders>
              <w:top w:val="single" w:color="auto" w:sz="4" w:space="0"/>
              <w:left w:val="single" w:color="auto" w:sz="4" w:space="0"/>
              <w:bottom w:val="single" w:color="auto" w:sz="4" w:space="0"/>
              <w:right w:val="single" w:color="auto" w:sz="4" w:space="0"/>
            </w:tcBorders>
            <w:vAlign w:val="center"/>
          </w:tcPr>
          <w:p w14:paraId="7577DEED">
            <w:pPr>
              <w:keepNext w:val="0"/>
              <w:keepLines w:val="0"/>
              <w:pageBreakBefore w:val="0"/>
              <w:kinsoku/>
              <w:wordWrap/>
              <w:overflowPunct/>
              <w:topLinePunct w:val="0"/>
              <w:autoSpaceDE/>
              <w:autoSpaceDN/>
              <w:bidi w:val="0"/>
              <w:adjustRightInd/>
              <w:spacing w:line="400" w:lineRule="exact"/>
              <w:ind w:right="27" w:rightChars="13"/>
              <w:jc w:val="left"/>
              <w:textAlignment w:val="auto"/>
              <w:rPr>
                <w:rFonts w:hint="eastAsia" w:ascii="仿宋_GB2312" w:hAnsi="宋体" w:eastAsia="仿宋_GB2312" w:cs="Arial"/>
                <w:bCs/>
                <w:color w:val="000000"/>
                <w:sz w:val="24"/>
              </w:rPr>
            </w:pPr>
            <w:r>
              <w:rPr>
                <w:rFonts w:hint="eastAsia" w:ascii="仿宋_GB2312" w:hAnsi="宋体" w:eastAsia="仿宋_GB2312" w:cs="Arial"/>
                <w:bCs/>
                <w:color w:val="000000"/>
                <w:sz w:val="24"/>
              </w:rPr>
              <w:t xml:space="preserve"> </w:t>
            </w:r>
          </w:p>
        </w:tc>
      </w:tr>
    </w:tbl>
    <w:p w14:paraId="587E6C13">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4"/>
          <w:szCs w:val="24"/>
          <w:lang w:val="en-US" w:eastAsia="zh-CN"/>
        </w:rPr>
      </w:pPr>
    </w:p>
    <w:p w14:paraId="12033E3D">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721CF83F">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5400BCEE">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3AF5AA60">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15E678A2">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0732F250">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343A2C23">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0E1587B1">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57AF33EF">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7BE8C171">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619FE1BE">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8"/>
          <w:szCs w:val="28"/>
          <w:lang w:val="en-US" w:eastAsia="zh-CN"/>
        </w:rPr>
      </w:pPr>
    </w:p>
    <w:p w14:paraId="141EEEB9">
      <w:pPr>
        <w:keepNext w:val="0"/>
        <w:keepLines w:val="0"/>
        <w:pageBreakBefore w:val="0"/>
        <w:widowControl/>
        <w:numPr>
          <w:ilvl w:val="-1"/>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br w:type="page"/>
      </w:r>
    </w:p>
    <w:p w14:paraId="1939D017">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宋体" w:hAnsi="宋体" w:cs="宋体"/>
          <w:b/>
          <w:bCs/>
          <w:sz w:val="24"/>
        </w:rPr>
      </w:pPr>
      <w:r>
        <w:rPr>
          <w:rFonts w:hint="eastAsia" w:ascii="仿宋_GB2312" w:hAnsi="仿宋_GB2312" w:eastAsia="仿宋_GB2312" w:cs="仿宋_GB2312"/>
          <w:sz w:val="28"/>
          <w:szCs w:val="28"/>
          <w:lang w:val="en-US" w:eastAsia="zh-CN"/>
        </w:rPr>
        <w:t>附表：</w:t>
      </w:r>
    </w:p>
    <w:p w14:paraId="32EE3B26">
      <w:pPr>
        <w:spacing w:line="400" w:lineRule="exact"/>
        <w:jc w:val="center"/>
        <w:rPr>
          <w:rFonts w:ascii="仿宋" w:hAnsi="仿宋" w:eastAsia="仿宋" w:cs="仿宋_GB2312"/>
          <w:b/>
          <w:bCs/>
          <w:sz w:val="24"/>
          <w:szCs w:val="24"/>
        </w:rPr>
      </w:pPr>
      <w:r>
        <w:rPr>
          <w:rFonts w:hint="eastAsia" w:ascii="宋体" w:hAnsi="宋体" w:cs="宋体"/>
          <w:b/>
          <w:bCs/>
          <w:sz w:val="24"/>
        </w:rPr>
        <w:t>★</w:t>
      </w:r>
      <w:r>
        <w:rPr>
          <w:rFonts w:hint="eastAsia" w:ascii="仿宋" w:hAnsi="仿宋" w:eastAsia="仿宋" w:cs="仿宋_GB2312"/>
          <w:b/>
          <w:bCs/>
          <w:sz w:val="24"/>
          <w:szCs w:val="24"/>
        </w:rPr>
        <w:t>附表1.《柳州市柳铁中心医院保洁人员及其他岗位设置表》</w:t>
      </w:r>
    </w:p>
    <w:tbl>
      <w:tblPr>
        <w:tblStyle w:val="262"/>
        <w:tblW w:w="8789" w:type="dxa"/>
        <w:tblInd w:w="250" w:type="dxa"/>
        <w:tblLayout w:type="fixed"/>
        <w:tblCellMar>
          <w:top w:w="0" w:type="dxa"/>
          <w:left w:w="108" w:type="dxa"/>
          <w:bottom w:w="0" w:type="dxa"/>
          <w:right w:w="108" w:type="dxa"/>
        </w:tblCellMar>
      </w:tblPr>
      <w:tblGrid>
        <w:gridCol w:w="1623"/>
        <w:gridCol w:w="4256"/>
        <w:gridCol w:w="1492"/>
        <w:gridCol w:w="1418"/>
      </w:tblGrid>
      <w:tr w14:paraId="0A332896">
        <w:tblPrEx>
          <w:tblCellMar>
            <w:top w:w="0" w:type="dxa"/>
            <w:left w:w="108" w:type="dxa"/>
            <w:bottom w:w="0" w:type="dxa"/>
            <w:right w:w="108" w:type="dxa"/>
          </w:tblCellMar>
        </w:tblPrEx>
        <w:trPr>
          <w:trHeight w:val="711" w:hRule="atLeast"/>
        </w:trPr>
        <w:tc>
          <w:tcPr>
            <w:tcW w:w="1623" w:type="dxa"/>
            <w:tcBorders>
              <w:top w:val="single" w:color="000000" w:sz="4" w:space="0"/>
              <w:left w:val="single" w:color="000000" w:sz="4" w:space="0"/>
              <w:bottom w:val="single" w:color="000000" w:sz="4" w:space="0"/>
              <w:right w:val="single" w:color="000000" w:sz="4" w:space="0"/>
            </w:tcBorders>
            <w:vAlign w:val="center"/>
          </w:tcPr>
          <w:p w14:paraId="17DCECE1">
            <w:pPr>
              <w:widowControl/>
              <w:spacing w:line="240" w:lineRule="exact"/>
              <w:jc w:val="center"/>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院区</w:t>
            </w:r>
          </w:p>
        </w:tc>
        <w:tc>
          <w:tcPr>
            <w:tcW w:w="4256" w:type="dxa"/>
            <w:tcBorders>
              <w:top w:val="single" w:color="000000" w:sz="4" w:space="0"/>
              <w:left w:val="single" w:color="000000" w:sz="4" w:space="0"/>
              <w:bottom w:val="single" w:color="000000" w:sz="4" w:space="0"/>
              <w:right w:val="single" w:color="000000" w:sz="4" w:space="0"/>
            </w:tcBorders>
            <w:vAlign w:val="center"/>
          </w:tcPr>
          <w:p w14:paraId="57ED2A28">
            <w:pPr>
              <w:widowControl/>
              <w:spacing w:line="240" w:lineRule="exact"/>
              <w:jc w:val="center"/>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保洁区域类别</w:t>
            </w:r>
          </w:p>
        </w:tc>
        <w:tc>
          <w:tcPr>
            <w:tcW w:w="1492" w:type="dxa"/>
            <w:tcBorders>
              <w:top w:val="single" w:color="000000" w:sz="4" w:space="0"/>
              <w:left w:val="single" w:color="000000" w:sz="4" w:space="0"/>
              <w:bottom w:val="single" w:color="000000" w:sz="4" w:space="0"/>
              <w:right w:val="single" w:color="000000" w:sz="4" w:space="0"/>
            </w:tcBorders>
            <w:vAlign w:val="center"/>
          </w:tcPr>
          <w:p w14:paraId="47D6CD08">
            <w:pPr>
              <w:widowControl/>
              <w:spacing w:line="240" w:lineRule="exact"/>
              <w:jc w:val="center"/>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保洁面积（㎡）</w:t>
            </w:r>
          </w:p>
        </w:tc>
        <w:tc>
          <w:tcPr>
            <w:tcW w:w="1418" w:type="dxa"/>
            <w:tcBorders>
              <w:top w:val="single" w:color="000000" w:sz="4" w:space="0"/>
              <w:left w:val="single" w:color="000000" w:sz="4" w:space="0"/>
              <w:bottom w:val="single" w:color="000000" w:sz="4" w:space="0"/>
              <w:right w:val="single" w:color="000000" w:sz="4" w:space="0"/>
            </w:tcBorders>
            <w:vAlign w:val="center"/>
          </w:tcPr>
          <w:p w14:paraId="109E9CB7">
            <w:pPr>
              <w:widowControl/>
              <w:spacing w:line="240" w:lineRule="exact"/>
              <w:jc w:val="center"/>
              <w:textAlignment w:val="center"/>
              <w:rPr>
                <w:rFonts w:ascii="仿宋" w:hAnsi="仿宋" w:eastAsia="仿宋" w:cs="仿宋_GB2312"/>
                <w:b/>
                <w:bCs/>
                <w:sz w:val="21"/>
                <w:szCs w:val="21"/>
              </w:rPr>
            </w:pPr>
            <w:r>
              <w:rPr>
                <w:rFonts w:ascii="仿宋" w:hAnsi="仿宋" w:eastAsia="仿宋" w:cs="仿宋_GB2312"/>
                <w:b/>
                <w:bCs/>
                <w:sz w:val="21"/>
                <w:szCs w:val="21"/>
              </w:rPr>
              <w:t>最低配置人数</w:t>
            </w:r>
          </w:p>
        </w:tc>
      </w:tr>
      <w:tr w14:paraId="682A53E2">
        <w:tblPrEx>
          <w:tblCellMar>
            <w:top w:w="0" w:type="dxa"/>
            <w:left w:w="108" w:type="dxa"/>
            <w:bottom w:w="0" w:type="dxa"/>
            <w:right w:w="108" w:type="dxa"/>
          </w:tblCellMar>
        </w:tblPrEx>
        <w:trPr>
          <w:trHeight w:val="396" w:hRule="atLeast"/>
        </w:trPr>
        <w:tc>
          <w:tcPr>
            <w:tcW w:w="1623" w:type="dxa"/>
            <w:vMerge w:val="restart"/>
            <w:tcBorders>
              <w:top w:val="single" w:color="000000" w:sz="4" w:space="0"/>
              <w:left w:val="single" w:color="000000" w:sz="4" w:space="0"/>
              <w:right w:val="single" w:color="000000" w:sz="4" w:space="0"/>
            </w:tcBorders>
            <w:vAlign w:val="center"/>
          </w:tcPr>
          <w:p w14:paraId="53880194">
            <w:pPr>
              <w:widowControl/>
              <w:spacing w:line="24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柳州市柳铁中心医院</w:t>
            </w:r>
          </w:p>
        </w:tc>
        <w:tc>
          <w:tcPr>
            <w:tcW w:w="4256" w:type="dxa"/>
            <w:tcBorders>
              <w:top w:val="single" w:color="000000" w:sz="4" w:space="0"/>
              <w:left w:val="single" w:color="000000" w:sz="4" w:space="0"/>
              <w:bottom w:val="single" w:color="000000" w:sz="4" w:space="0"/>
              <w:right w:val="single" w:color="000000" w:sz="4" w:space="0"/>
            </w:tcBorders>
            <w:vAlign w:val="center"/>
          </w:tcPr>
          <w:p w14:paraId="5F7AF348">
            <w:pPr>
              <w:widowControl/>
              <w:spacing w:line="240" w:lineRule="exact"/>
              <w:jc w:val="left"/>
              <w:textAlignment w:val="center"/>
              <w:rPr>
                <w:rFonts w:ascii="仿宋" w:hAnsi="仿宋" w:eastAsia="仿宋" w:cs="仿宋_GB2312"/>
                <w:color w:val="000000" w:themeColor="text1"/>
                <w:kern w:val="0"/>
                <w:sz w:val="21"/>
                <w:szCs w:val="21"/>
                <w14:textFill>
                  <w14:solidFill>
                    <w14:schemeClr w14:val="tx1"/>
                  </w14:solidFill>
                </w14:textFill>
              </w:rPr>
            </w:pPr>
            <w:r>
              <w:rPr>
                <w:rFonts w:hint="eastAsia" w:ascii="仿宋" w:hAnsi="仿宋" w:eastAsia="仿宋" w:cs="仿宋_GB2312"/>
                <w:color w:val="000000" w:themeColor="text1"/>
                <w:kern w:val="0"/>
                <w:sz w:val="21"/>
                <w:szCs w:val="21"/>
                <w14:textFill>
                  <w14:solidFill>
                    <w14:schemeClr w14:val="tx1"/>
                  </w14:solidFill>
                </w14:textFill>
              </w:rPr>
              <w:t>1号楼</w:t>
            </w:r>
            <w:r>
              <w:rPr>
                <w:rFonts w:hint="eastAsia" w:ascii="仿宋" w:hAnsi="仿宋" w:eastAsia="仿宋" w:cs="仿宋_GB2312"/>
                <w:color w:val="000000" w:themeColor="text1"/>
                <w:sz w:val="21"/>
                <w:szCs w:val="21"/>
                <w14:textFill>
                  <w14:solidFill>
                    <w14:schemeClr w14:val="tx1"/>
                  </w14:solidFill>
                </w14:textFill>
              </w:rPr>
              <w:t>(2</w:t>
            </w:r>
            <w:r>
              <w:rPr>
                <w:rFonts w:hint="eastAsia" w:ascii="仿宋" w:hAnsi="仿宋" w:eastAsia="仿宋" w:cs="仿宋_GB2312"/>
                <w:color w:val="000000" w:themeColor="text1"/>
                <w:sz w:val="21"/>
                <w:szCs w:val="21"/>
                <w:lang w:val="en-US" w:eastAsia="zh-CN"/>
                <w14:textFill>
                  <w14:solidFill>
                    <w14:schemeClr w14:val="tx1"/>
                  </w14:solidFill>
                </w14:textFill>
              </w:rPr>
              <w:t>0</w:t>
            </w:r>
            <w:r>
              <w:rPr>
                <w:rFonts w:hint="eastAsia" w:ascii="仿宋" w:hAnsi="仿宋" w:eastAsia="仿宋" w:cs="仿宋_GB2312"/>
                <w:color w:val="000000" w:themeColor="text1"/>
                <w:sz w:val="21"/>
                <w:szCs w:val="21"/>
                <w14:textFill>
                  <w14:solidFill>
                    <w14:schemeClr w14:val="tx1"/>
                  </w14:solidFill>
                </w14:textFill>
              </w:rPr>
              <w:t>个病区</w:t>
            </w:r>
            <w:r>
              <w:rPr>
                <w:rFonts w:hint="eastAsia" w:ascii="仿宋" w:hAnsi="仿宋" w:eastAsia="仿宋" w:cs="仿宋_GB2312"/>
                <w:color w:val="000000" w:themeColor="text1"/>
                <w:sz w:val="21"/>
                <w:szCs w:val="21"/>
                <w:lang w:eastAsia="zh-CN"/>
                <w14:textFill>
                  <w14:solidFill>
                    <w14:schemeClr w14:val="tx1"/>
                  </w14:solidFill>
                </w14:textFill>
              </w:rPr>
              <w:t>每个病区</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lang w:eastAsia="zh-CN"/>
                <w14:textFill>
                  <w14:solidFill>
                    <w14:schemeClr w14:val="tx1"/>
                  </w14:solidFill>
                </w14:textFill>
              </w:rPr>
              <w:t>以及手术室和麻醉科</w:t>
            </w:r>
            <w:r>
              <w:rPr>
                <w:rFonts w:hint="eastAsia" w:ascii="仿宋" w:hAnsi="仿宋" w:eastAsia="仿宋" w:cs="仿宋_GB2312"/>
                <w:color w:val="000000" w:themeColor="text1"/>
                <w:sz w:val="21"/>
                <w:szCs w:val="21"/>
                <w:lang w:val="en-US" w:eastAsia="zh-CN"/>
                <w14:textFill>
                  <w14:solidFill>
                    <w14:schemeClr w14:val="tx1"/>
                  </w14:solidFill>
                </w14:textFill>
              </w:rPr>
              <w:t>4人</w:t>
            </w:r>
            <w:r>
              <w:rPr>
                <w:rFonts w:hint="eastAsia" w:ascii="仿宋" w:hAnsi="仿宋" w:eastAsia="仿宋" w:cs="仿宋_GB2312"/>
                <w:color w:val="000000" w:themeColor="text1"/>
                <w:sz w:val="21"/>
                <w:szCs w:val="21"/>
                <w14:textFill>
                  <w14:solidFill>
                    <w14:schemeClr w14:val="tx1"/>
                  </w14:solidFill>
                </w14:textFill>
              </w:rPr>
              <w:t>、供应室</w:t>
            </w:r>
            <w:r>
              <w:rPr>
                <w:rFonts w:hint="eastAsia" w:ascii="仿宋" w:hAnsi="仿宋" w:eastAsia="仿宋" w:cs="仿宋_GB2312"/>
                <w:color w:val="000000" w:themeColor="text1"/>
                <w:sz w:val="21"/>
                <w:szCs w:val="21"/>
                <w:lang w:val="en-US" w:eastAsia="zh-CN"/>
                <w14:textFill>
                  <w14:solidFill>
                    <w14:schemeClr w14:val="tx1"/>
                  </w14:solidFill>
                </w14:textFill>
              </w:rPr>
              <w:t>2人</w:t>
            </w:r>
            <w:r>
              <w:rPr>
                <w:rFonts w:hint="eastAsia" w:ascii="仿宋" w:hAnsi="仿宋" w:eastAsia="仿宋" w:cs="仿宋_GB2312"/>
                <w:color w:val="000000" w:themeColor="text1"/>
                <w:sz w:val="21"/>
                <w:szCs w:val="21"/>
                <w14:textFill>
                  <w14:solidFill>
                    <w14:schemeClr w14:val="tx1"/>
                  </w14:solidFill>
                </w14:textFill>
              </w:rPr>
              <w:t>、输血科</w:t>
            </w:r>
            <w:r>
              <w:rPr>
                <w:rFonts w:hint="eastAsia" w:ascii="仿宋" w:hAnsi="仿宋" w:eastAsia="仿宋" w:cs="仿宋_GB2312"/>
                <w:color w:val="000000" w:themeColor="text1"/>
                <w:sz w:val="21"/>
                <w:szCs w:val="21"/>
                <w:lang w:eastAsia="zh-CN"/>
                <w14:textFill>
                  <w14:solidFill>
                    <w14:schemeClr w14:val="tx1"/>
                  </w14:solidFill>
                </w14:textFill>
              </w:rPr>
              <w:t>和</w:t>
            </w:r>
            <w:r>
              <w:rPr>
                <w:rFonts w:hint="eastAsia" w:ascii="仿宋" w:hAnsi="仿宋" w:eastAsia="仿宋" w:cs="仿宋_GB2312"/>
                <w:color w:val="000000" w:themeColor="text1"/>
                <w:sz w:val="21"/>
                <w:szCs w:val="21"/>
                <w14:textFill>
                  <w14:solidFill>
                    <w14:schemeClr w14:val="tx1"/>
                  </w14:solidFill>
                </w14:textFill>
              </w:rPr>
              <w:t>信息科</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一楼</w:t>
            </w:r>
            <w:r>
              <w:rPr>
                <w:rFonts w:hint="eastAsia" w:ascii="仿宋" w:hAnsi="仿宋" w:eastAsia="仿宋" w:cs="仿宋_GB2312"/>
                <w:color w:val="000000" w:themeColor="text1"/>
                <w:sz w:val="21"/>
                <w:szCs w:val="21"/>
                <w:lang w:val="en-US" w:eastAsia="zh-CN"/>
                <w14:textFill>
                  <w14:solidFill>
                    <w14:schemeClr w14:val="tx1"/>
                  </w14:solidFill>
                </w14:textFill>
              </w:rPr>
              <w:t>大厅收费处和公共区域3人</w:t>
            </w:r>
            <w:r>
              <w:rPr>
                <w:rFonts w:hint="eastAsia" w:ascii="仿宋" w:hAnsi="仿宋" w:eastAsia="仿宋" w:cs="仿宋_GB2312"/>
                <w:color w:val="000000" w:themeColor="text1"/>
                <w:sz w:val="21"/>
                <w:szCs w:val="21"/>
                <w14:textFill>
                  <w14:solidFill>
                    <w14:schemeClr w14:val="tx1"/>
                  </w14:solidFill>
                </w14:textFill>
              </w:rPr>
              <w:t>等)</w:t>
            </w:r>
          </w:p>
        </w:tc>
        <w:tc>
          <w:tcPr>
            <w:tcW w:w="1492" w:type="dxa"/>
            <w:tcBorders>
              <w:top w:val="single" w:color="000000" w:sz="4" w:space="0"/>
              <w:left w:val="single" w:color="000000" w:sz="4" w:space="0"/>
              <w:bottom w:val="single" w:color="000000" w:sz="4" w:space="0"/>
              <w:right w:val="single" w:color="000000" w:sz="4" w:space="0"/>
            </w:tcBorders>
            <w:vAlign w:val="center"/>
          </w:tcPr>
          <w:p w14:paraId="262FAB51">
            <w:pPr>
              <w:widowControl/>
              <w:spacing w:line="240" w:lineRule="exact"/>
              <w:jc w:val="center"/>
              <w:textAlignment w:val="center"/>
              <w:rPr>
                <w:rFonts w:ascii="仿宋" w:hAnsi="仿宋" w:eastAsia="仿宋" w:cs="仿宋_GB2312"/>
                <w:color w:val="000000" w:themeColor="text1"/>
                <w:kern w:val="0"/>
                <w:sz w:val="21"/>
                <w:szCs w:val="21"/>
                <w14:textFill>
                  <w14:solidFill>
                    <w14:schemeClr w14:val="tx1"/>
                  </w14:solidFill>
                </w14:textFill>
              </w:rPr>
            </w:pPr>
            <w:r>
              <w:rPr>
                <w:rFonts w:hint="eastAsia" w:ascii="仿宋" w:hAnsi="仿宋" w:eastAsia="仿宋" w:cs="仿宋_GB2312"/>
                <w:color w:val="000000" w:themeColor="text1"/>
                <w:kern w:val="0"/>
                <w:sz w:val="21"/>
                <w:szCs w:val="21"/>
                <w14:textFill>
                  <w14:solidFill>
                    <w14:schemeClr w14:val="tx1"/>
                  </w14:solidFill>
                </w14:textFill>
              </w:rPr>
              <w:t>43198</w:t>
            </w:r>
          </w:p>
        </w:tc>
        <w:tc>
          <w:tcPr>
            <w:tcW w:w="1418" w:type="dxa"/>
            <w:tcBorders>
              <w:top w:val="single" w:color="000000" w:sz="4" w:space="0"/>
              <w:left w:val="single" w:color="000000" w:sz="4" w:space="0"/>
              <w:bottom w:val="single" w:color="000000" w:sz="4" w:space="0"/>
              <w:right w:val="single" w:color="000000" w:sz="4" w:space="0"/>
            </w:tcBorders>
            <w:vAlign w:val="center"/>
          </w:tcPr>
          <w:p w14:paraId="04219E70">
            <w:pPr>
              <w:widowControl/>
              <w:spacing w:line="240" w:lineRule="exact"/>
              <w:jc w:val="center"/>
              <w:textAlignment w:val="center"/>
              <w:rPr>
                <w:rFonts w:hint="default" w:ascii="仿宋" w:hAnsi="仿宋" w:eastAsia="仿宋" w:cs="仿宋_GB2312"/>
                <w:color w:val="000000" w:themeColor="text1"/>
                <w:kern w:val="0"/>
                <w:sz w:val="21"/>
                <w:szCs w:val="21"/>
                <w:lang w:val="en-US" w:eastAsia="zh-CN"/>
                <w14:textFill>
                  <w14:solidFill>
                    <w14:schemeClr w14:val="tx1"/>
                  </w14:solidFill>
                </w14:textFill>
              </w:rPr>
            </w:pPr>
            <w:r>
              <w:rPr>
                <w:rFonts w:hint="eastAsia" w:ascii="仿宋" w:hAnsi="仿宋" w:eastAsia="仿宋" w:cs="仿宋_GB2312"/>
                <w:color w:val="000000" w:themeColor="text1"/>
                <w:kern w:val="0"/>
                <w:sz w:val="21"/>
                <w:szCs w:val="21"/>
                <w:lang w:val="en-US" w:eastAsia="zh-CN"/>
                <w14:textFill>
                  <w14:solidFill>
                    <w14:schemeClr w14:val="tx1"/>
                  </w14:solidFill>
                </w14:textFill>
              </w:rPr>
              <w:t>30</w:t>
            </w:r>
          </w:p>
        </w:tc>
      </w:tr>
      <w:tr w14:paraId="45FDBBCE">
        <w:tblPrEx>
          <w:tblCellMar>
            <w:top w:w="0" w:type="dxa"/>
            <w:left w:w="108" w:type="dxa"/>
            <w:bottom w:w="0" w:type="dxa"/>
            <w:right w:w="108" w:type="dxa"/>
          </w:tblCellMar>
        </w:tblPrEx>
        <w:trPr>
          <w:trHeight w:val="299" w:hRule="atLeast"/>
        </w:trPr>
        <w:tc>
          <w:tcPr>
            <w:tcW w:w="1623" w:type="dxa"/>
            <w:vMerge w:val="continue"/>
            <w:tcBorders>
              <w:left w:val="single" w:color="000000" w:sz="4" w:space="0"/>
              <w:right w:val="single" w:color="000000" w:sz="4" w:space="0"/>
            </w:tcBorders>
            <w:vAlign w:val="center"/>
          </w:tcPr>
          <w:p w14:paraId="1999E4F3">
            <w:pPr>
              <w:widowControl/>
              <w:spacing w:line="240" w:lineRule="exact"/>
              <w:jc w:val="center"/>
              <w:textAlignment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3617E9BD">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2号楼(呼吸与危重症医学科</w:t>
            </w:r>
            <w:r>
              <w:rPr>
                <w:rFonts w:hint="eastAsia" w:ascii="仿宋" w:hAnsi="仿宋" w:eastAsia="仿宋" w:cs="仿宋_GB2312"/>
                <w:color w:val="000000" w:themeColor="text1"/>
                <w:sz w:val="21"/>
                <w:szCs w:val="21"/>
                <w:lang w:val="en-US" w:eastAsia="zh-CN"/>
                <w14:textFill>
                  <w14:solidFill>
                    <w14:schemeClr w14:val="tx1"/>
                  </w14:solidFill>
                </w14:textFill>
              </w:rPr>
              <w:t>2人</w:t>
            </w:r>
            <w:r>
              <w:rPr>
                <w:rFonts w:hint="eastAsia" w:ascii="仿宋" w:hAnsi="仿宋" w:eastAsia="仿宋" w:cs="仿宋_GB2312"/>
                <w:color w:val="000000" w:themeColor="text1"/>
                <w:sz w:val="21"/>
                <w:szCs w:val="21"/>
                <w14:textFill>
                  <w14:solidFill>
                    <w14:schemeClr w14:val="tx1"/>
                  </w14:solidFill>
                </w14:textFill>
              </w:rPr>
              <w:t>、肿瘤科</w:t>
            </w:r>
            <w:r>
              <w:rPr>
                <w:rFonts w:hint="eastAsia" w:ascii="仿宋" w:hAnsi="仿宋" w:eastAsia="仿宋" w:cs="仿宋_GB2312"/>
                <w:color w:val="000000" w:themeColor="text1"/>
                <w:sz w:val="21"/>
                <w:szCs w:val="21"/>
                <w:lang w:eastAsia="zh-CN"/>
                <w14:textFill>
                  <w14:solidFill>
                    <w14:schemeClr w14:val="tx1"/>
                  </w14:solidFill>
                </w14:textFill>
              </w:rPr>
              <w:t>一病区</w:t>
            </w:r>
            <w:r>
              <w:rPr>
                <w:rFonts w:hint="eastAsia" w:ascii="仿宋" w:hAnsi="仿宋" w:eastAsia="仿宋" w:cs="仿宋_GB2312"/>
                <w:color w:val="000000" w:themeColor="text1"/>
                <w:sz w:val="21"/>
                <w:szCs w:val="21"/>
                <w:lang w:val="en-US" w:eastAsia="zh-CN"/>
                <w14:textFill>
                  <w14:solidFill>
                    <w14:schemeClr w14:val="tx1"/>
                  </w14:solidFill>
                </w14:textFill>
              </w:rPr>
              <w:t>2人</w:t>
            </w:r>
            <w:r>
              <w:rPr>
                <w:rFonts w:hint="eastAsia" w:ascii="仿宋" w:hAnsi="仿宋" w:eastAsia="仿宋" w:cs="仿宋_GB2312"/>
                <w:color w:val="000000" w:themeColor="text1"/>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022A408D">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3581</w:t>
            </w:r>
          </w:p>
        </w:tc>
        <w:tc>
          <w:tcPr>
            <w:tcW w:w="1418" w:type="dxa"/>
            <w:tcBorders>
              <w:top w:val="single" w:color="000000" w:sz="4" w:space="0"/>
              <w:left w:val="single" w:color="000000" w:sz="4" w:space="0"/>
              <w:bottom w:val="single" w:color="000000" w:sz="4" w:space="0"/>
              <w:right w:val="single" w:color="000000" w:sz="4" w:space="0"/>
            </w:tcBorders>
            <w:vAlign w:val="center"/>
          </w:tcPr>
          <w:p w14:paraId="7DFB7FDA">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4</w:t>
            </w:r>
          </w:p>
        </w:tc>
      </w:tr>
      <w:tr w14:paraId="35953BB1">
        <w:tblPrEx>
          <w:tblCellMar>
            <w:top w:w="0" w:type="dxa"/>
            <w:left w:w="108" w:type="dxa"/>
            <w:bottom w:w="0" w:type="dxa"/>
            <w:right w:w="108" w:type="dxa"/>
          </w:tblCellMar>
        </w:tblPrEx>
        <w:trPr>
          <w:trHeight w:val="319" w:hRule="atLeast"/>
        </w:trPr>
        <w:tc>
          <w:tcPr>
            <w:tcW w:w="1623" w:type="dxa"/>
            <w:vMerge w:val="continue"/>
            <w:tcBorders>
              <w:left w:val="single" w:color="000000" w:sz="4" w:space="0"/>
              <w:right w:val="single" w:color="000000" w:sz="4" w:space="0"/>
            </w:tcBorders>
            <w:vAlign w:val="center"/>
          </w:tcPr>
          <w:p w14:paraId="3B1DEE20">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3BB46ED4">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kern w:val="0"/>
                <w:sz w:val="21"/>
                <w:szCs w:val="21"/>
                <w14:textFill>
                  <w14:solidFill>
                    <w14:schemeClr w14:val="tx1"/>
                  </w14:solidFill>
                </w14:textFill>
              </w:rPr>
              <w:t>3号楼(全科医学科</w:t>
            </w:r>
            <w:r>
              <w:rPr>
                <w:rFonts w:hint="eastAsia" w:ascii="仿宋" w:hAnsi="仿宋" w:eastAsia="仿宋" w:cs="仿宋_GB2312"/>
                <w:color w:val="000000" w:themeColor="text1"/>
                <w:kern w:val="0"/>
                <w:sz w:val="21"/>
                <w:szCs w:val="21"/>
                <w:lang w:val="en-US" w:eastAsia="zh-CN"/>
                <w14:textFill>
                  <w14:solidFill>
                    <w14:schemeClr w14:val="tx1"/>
                  </w14:solidFill>
                </w14:textFill>
              </w:rPr>
              <w:t>2人</w:t>
            </w:r>
            <w:r>
              <w:rPr>
                <w:rFonts w:hint="eastAsia" w:ascii="仿宋" w:hAnsi="仿宋" w:eastAsia="仿宋" w:cs="仿宋_GB2312"/>
                <w:color w:val="000000" w:themeColor="text1"/>
                <w:sz w:val="21"/>
                <w:szCs w:val="21"/>
                <w14:textFill>
                  <w14:solidFill>
                    <w14:schemeClr w14:val="tx1"/>
                  </w14:solidFill>
                </w14:textFill>
              </w:rPr>
              <w:t>、肿瘤科</w:t>
            </w:r>
            <w:r>
              <w:rPr>
                <w:rFonts w:hint="eastAsia" w:ascii="仿宋" w:hAnsi="仿宋" w:eastAsia="仿宋" w:cs="仿宋_GB2312"/>
                <w:color w:val="000000" w:themeColor="text1"/>
                <w:sz w:val="21"/>
                <w:szCs w:val="21"/>
                <w:lang w:eastAsia="zh-CN"/>
                <w14:textFill>
                  <w14:solidFill>
                    <w14:schemeClr w14:val="tx1"/>
                  </w14:solidFill>
                </w14:textFill>
              </w:rPr>
              <w:t>二病区</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kern w:val="0"/>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4C06AC7A">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3031</w:t>
            </w:r>
          </w:p>
        </w:tc>
        <w:tc>
          <w:tcPr>
            <w:tcW w:w="1418" w:type="dxa"/>
            <w:tcBorders>
              <w:top w:val="single" w:color="000000" w:sz="4" w:space="0"/>
              <w:left w:val="single" w:color="000000" w:sz="4" w:space="0"/>
              <w:bottom w:val="single" w:color="000000" w:sz="4" w:space="0"/>
              <w:right w:val="single" w:color="000000" w:sz="4" w:space="0"/>
            </w:tcBorders>
            <w:vAlign w:val="center"/>
          </w:tcPr>
          <w:p w14:paraId="27A7ACF0">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w:t>
            </w:r>
          </w:p>
        </w:tc>
      </w:tr>
      <w:tr w14:paraId="2D61D20A">
        <w:tblPrEx>
          <w:tblCellMar>
            <w:top w:w="0" w:type="dxa"/>
            <w:left w:w="108" w:type="dxa"/>
            <w:bottom w:w="0" w:type="dxa"/>
            <w:right w:w="108" w:type="dxa"/>
          </w:tblCellMar>
        </w:tblPrEx>
        <w:trPr>
          <w:trHeight w:val="339" w:hRule="atLeast"/>
        </w:trPr>
        <w:tc>
          <w:tcPr>
            <w:tcW w:w="1623" w:type="dxa"/>
            <w:vMerge w:val="continue"/>
            <w:tcBorders>
              <w:left w:val="single" w:color="000000" w:sz="4" w:space="0"/>
              <w:right w:val="single" w:color="000000" w:sz="4" w:space="0"/>
            </w:tcBorders>
            <w:vAlign w:val="center"/>
          </w:tcPr>
          <w:p w14:paraId="45A89F06">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758B06DB">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4号楼(康复科</w:t>
            </w:r>
            <w:r>
              <w:rPr>
                <w:rFonts w:hint="eastAsia" w:ascii="仿宋" w:hAnsi="仿宋" w:eastAsia="仿宋" w:cs="仿宋_GB2312"/>
                <w:color w:val="000000" w:themeColor="text1"/>
                <w:sz w:val="21"/>
                <w:szCs w:val="21"/>
                <w:lang w:val="en-US" w:eastAsia="zh-CN"/>
                <w14:textFill>
                  <w14:solidFill>
                    <w14:schemeClr w14:val="tx1"/>
                  </w14:solidFill>
                </w14:textFill>
              </w:rPr>
              <w:t>2人</w:t>
            </w:r>
            <w:r>
              <w:rPr>
                <w:rFonts w:hint="eastAsia" w:ascii="仿宋" w:hAnsi="仿宋" w:eastAsia="仿宋" w:cs="仿宋_GB2312"/>
                <w:color w:val="000000" w:themeColor="text1"/>
                <w:sz w:val="21"/>
                <w:szCs w:val="21"/>
                <w14:textFill>
                  <w14:solidFill>
                    <w14:schemeClr w14:val="tx1"/>
                  </w14:solidFill>
                </w14:textFill>
              </w:rPr>
              <w:t>、儿童康复</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等)</w:t>
            </w:r>
          </w:p>
        </w:tc>
        <w:tc>
          <w:tcPr>
            <w:tcW w:w="1492" w:type="dxa"/>
            <w:tcBorders>
              <w:top w:val="single" w:color="000000" w:sz="4" w:space="0"/>
              <w:left w:val="single" w:color="000000" w:sz="4" w:space="0"/>
              <w:bottom w:val="single" w:color="000000" w:sz="4" w:space="0"/>
              <w:right w:val="single" w:color="000000" w:sz="4" w:space="0"/>
            </w:tcBorders>
            <w:vAlign w:val="center"/>
          </w:tcPr>
          <w:p w14:paraId="6540679E">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3411</w:t>
            </w:r>
          </w:p>
        </w:tc>
        <w:tc>
          <w:tcPr>
            <w:tcW w:w="1418" w:type="dxa"/>
            <w:tcBorders>
              <w:top w:val="single" w:color="000000" w:sz="4" w:space="0"/>
              <w:left w:val="single" w:color="000000" w:sz="4" w:space="0"/>
              <w:bottom w:val="single" w:color="000000" w:sz="4" w:space="0"/>
              <w:right w:val="single" w:color="000000" w:sz="4" w:space="0"/>
            </w:tcBorders>
            <w:vAlign w:val="center"/>
          </w:tcPr>
          <w:p w14:paraId="79CF3DF7">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w:t>
            </w:r>
          </w:p>
        </w:tc>
      </w:tr>
      <w:tr w14:paraId="0EC97456">
        <w:tblPrEx>
          <w:tblCellMar>
            <w:top w:w="0" w:type="dxa"/>
            <w:left w:w="108" w:type="dxa"/>
            <w:bottom w:w="0" w:type="dxa"/>
            <w:right w:w="108" w:type="dxa"/>
          </w:tblCellMar>
        </w:tblPrEx>
        <w:trPr>
          <w:trHeight w:val="299" w:hRule="atLeast"/>
        </w:trPr>
        <w:tc>
          <w:tcPr>
            <w:tcW w:w="1623" w:type="dxa"/>
            <w:vMerge w:val="continue"/>
            <w:tcBorders>
              <w:left w:val="single" w:color="000000" w:sz="4" w:space="0"/>
              <w:right w:val="single" w:color="000000" w:sz="4" w:space="0"/>
            </w:tcBorders>
            <w:vAlign w:val="center"/>
          </w:tcPr>
          <w:p w14:paraId="2D1B097D">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69048A23">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kern w:val="0"/>
                <w:sz w:val="21"/>
                <w:szCs w:val="21"/>
                <w14:textFill>
                  <w14:solidFill>
                    <w14:schemeClr w14:val="tx1"/>
                  </w14:solidFill>
                </w14:textFill>
              </w:rPr>
              <w:t>5号楼(中医科</w:t>
            </w:r>
            <w:r>
              <w:rPr>
                <w:rFonts w:hint="eastAsia" w:ascii="仿宋" w:hAnsi="仿宋" w:eastAsia="仿宋" w:cs="仿宋_GB2312"/>
                <w:color w:val="000000" w:themeColor="text1"/>
                <w:kern w:val="0"/>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kern w:val="0"/>
                <w:sz w:val="21"/>
                <w:szCs w:val="21"/>
                <w14:textFill>
                  <w14:solidFill>
                    <w14:schemeClr w14:val="tx1"/>
                  </w14:solidFill>
                </w14:textFill>
              </w:rPr>
              <w:t>肾内科</w:t>
            </w:r>
            <w:r>
              <w:rPr>
                <w:rFonts w:hint="eastAsia" w:ascii="仿宋" w:hAnsi="仿宋" w:eastAsia="仿宋" w:cs="仿宋_GB2312"/>
                <w:color w:val="000000" w:themeColor="text1"/>
                <w:kern w:val="0"/>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kern w:val="0"/>
                <w:sz w:val="21"/>
                <w:szCs w:val="21"/>
                <w14:textFill>
                  <w14:solidFill>
                    <w14:schemeClr w14:val="tx1"/>
                  </w14:solidFill>
                </w14:textFill>
              </w:rPr>
              <w:t>血液净化中心</w:t>
            </w:r>
            <w:r>
              <w:rPr>
                <w:rFonts w:hint="eastAsia" w:ascii="仿宋" w:hAnsi="仿宋" w:eastAsia="仿宋" w:cs="仿宋_GB2312"/>
                <w:color w:val="000000" w:themeColor="text1"/>
                <w:kern w:val="0"/>
                <w:sz w:val="21"/>
                <w:szCs w:val="21"/>
                <w:lang w:val="en-US" w:eastAsia="zh-CN"/>
                <w14:textFill>
                  <w14:solidFill>
                    <w14:schemeClr w14:val="tx1"/>
                  </w14:solidFill>
                </w14:textFill>
              </w:rPr>
              <w:t>1人</w:t>
            </w:r>
            <w:r>
              <w:rPr>
                <w:rFonts w:hint="eastAsia" w:ascii="仿宋" w:hAnsi="仿宋" w:eastAsia="仿宋" w:cs="仿宋_GB2312"/>
                <w:color w:val="000000" w:themeColor="text1"/>
                <w:kern w:val="0"/>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513508A5">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2212</w:t>
            </w:r>
          </w:p>
        </w:tc>
        <w:tc>
          <w:tcPr>
            <w:tcW w:w="1418" w:type="dxa"/>
            <w:tcBorders>
              <w:top w:val="single" w:color="000000" w:sz="4" w:space="0"/>
              <w:left w:val="single" w:color="000000" w:sz="4" w:space="0"/>
              <w:bottom w:val="single" w:color="000000" w:sz="4" w:space="0"/>
              <w:right w:val="single" w:color="000000" w:sz="4" w:space="0"/>
            </w:tcBorders>
            <w:vAlign w:val="center"/>
          </w:tcPr>
          <w:p w14:paraId="4CD36048">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w:t>
            </w:r>
          </w:p>
        </w:tc>
      </w:tr>
      <w:tr w14:paraId="1D733F96">
        <w:tblPrEx>
          <w:tblCellMar>
            <w:top w:w="0" w:type="dxa"/>
            <w:left w:w="108" w:type="dxa"/>
            <w:bottom w:w="0" w:type="dxa"/>
            <w:right w:w="108" w:type="dxa"/>
          </w:tblCellMar>
        </w:tblPrEx>
        <w:trPr>
          <w:trHeight w:val="309" w:hRule="atLeast"/>
        </w:trPr>
        <w:tc>
          <w:tcPr>
            <w:tcW w:w="1623" w:type="dxa"/>
            <w:vMerge w:val="continue"/>
            <w:tcBorders>
              <w:left w:val="single" w:color="000000" w:sz="4" w:space="0"/>
              <w:right w:val="single" w:color="000000" w:sz="4" w:space="0"/>
            </w:tcBorders>
            <w:vAlign w:val="center"/>
          </w:tcPr>
          <w:p w14:paraId="24A00C7E">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019A4674">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7号楼(感染性疾病科</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、发热门诊</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7DE7DB16">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2536</w:t>
            </w:r>
          </w:p>
        </w:tc>
        <w:tc>
          <w:tcPr>
            <w:tcW w:w="1418" w:type="dxa"/>
            <w:tcBorders>
              <w:top w:val="single" w:color="000000" w:sz="4" w:space="0"/>
              <w:left w:val="single" w:color="000000" w:sz="4" w:space="0"/>
              <w:bottom w:val="single" w:color="000000" w:sz="4" w:space="0"/>
              <w:right w:val="single" w:color="000000" w:sz="4" w:space="0"/>
            </w:tcBorders>
            <w:vAlign w:val="center"/>
          </w:tcPr>
          <w:p w14:paraId="096EF5F8">
            <w:pPr>
              <w:widowControl/>
              <w:spacing w:line="240" w:lineRule="exact"/>
              <w:jc w:val="center"/>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2</w:t>
            </w:r>
          </w:p>
        </w:tc>
      </w:tr>
      <w:tr w14:paraId="770735B9">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7F4644F1">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6EEE9AFA">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8号楼(心血管一二病区</w:t>
            </w:r>
            <w:r>
              <w:rPr>
                <w:rFonts w:hint="eastAsia" w:ascii="仿宋" w:hAnsi="仿宋" w:eastAsia="仿宋" w:cs="仿宋_GB2312"/>
                <w:color w:val="000000" w:themeColor="text1"/>
                <w:sz w:val="21"/>
                <w:szCs w:val="21"/>
                <w:lang w:eastAsia="zh-CN"/>
                <w14:textFill>
                  <w14:solidFill>
                    <w14:schemeClr w14:val="tx1"/>
                  </w14:solidFill>
                </w14:textFill>
              </w:rPr>
              <w:t>各</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、神经内科一二病区</w:t>
            </w:r>
            <w:r>
              <w:rPr>
                <w:rFonts w:hint="eastAsia" w:ascii="仿宋" w:hAnsi="仿宋" w:eastAsia="仿宋" w:cs="仿宋_GB2312"/>
                <w:color w:val="000000" w:themeColor="text1"/>
                <w:sz w:val="21"/>
                <w:szCs w:val="21"/>
                <w:lang w:eastAsia="zh-CN"/>
                <w14:textFill>
                  <w14:solidFill>
                    <w14:schemeClr w14:val="tx1"/>
                  </w14:solidFill>
                </w14:textFill>
              </w:rPr>
              <w:t>各</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250DC78F">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4380</w:t>
            </w:r>
          </w:p>
        </w:tc>
        <w:tc>
          <w:tcPr>
            <w:tcW w:w="1418" w:type="dxa"/>
            <w:tcBorders>
              <w:top w:val="single" w:color="000000" w:sz="4" w:space="0"/>
              <w:left w:val="single" w:color="000000" w:sz="4" w:space="0"/>
              <w:bottom w:val="single" w:color="000000" w:sz="4" w:space="0"/>
              <w:right w:val="single" w:color="000000" w:sz="4" w:space="0"/>
            </w:tcBorders>
            <w:vAlign w:val="center"/>
          </w:tcPr>
          <w:p w14:paraId="63BDB163">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4</w:t>
            </w:r>
          </w:p>
        </w:tc>
      </w:tr>
      <w:tr w14:paraId="4A81C475">
        <w:tblPrEx>
          <w:tblCellMar>
            <w:top w:w="0" w:type="dxa"/>
            <w:left w:w="108" w:type="dxa"/>
            <w:bottom w:w="0" w:type="dxa"/>
            <w:right w:w="108" w:type="dxa"/>
          </w:tblCellMar>
        </w:tblPrEx>
        <w:trPr>
          <w:trHeight w:val="341" w:hRule="atLeast"/>
        </w:trPr>
        <w:tc>
          <w:tcPr>
            <w:tcW w:w="1623" w:type="dxa"/>
            <w:vMerge w:val="continue"/>
            <w:tcBorders>
              <w:left w:val="single" w:color="000000" w:sz="4" w:space="0"/>
              <w:right w:val="single" w:color="000000" w:sz="4" w:space="0"/>
            </w:tcBorders>
            <w:vAlign w:val="center"/>
          </w:tcPr>
          <w:p w14:paraId="7E3C0466">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158D6080">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9号楼(放射治疗室)</w:t>
            </w:r>
          </w:p>
        </w:tc>
        <w:tc>
          <w:tcPr>
            <w:tcW w:w="1492" w:type="dxa"/>
            <w:tcBorders>
              <w:top w:val="single" w:color="000000" w:sz="4" w:space="0"/>
              <w:left w:val="single" w:color="000000" w:sz="4" w:space="0"/>
              <w:bottom w:val="single" w:color="000000" w:sz="4" w:space="0"/>
              <w:right w:val="single" w:color="000000" w:sz="4" w:space="0"/>
            </w:tcBorders>
            <w:vAlign w:val="center"/>
          </w:tcPr>
          <w:p w14:paraId="77638765">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1083</w:t>
            </w:r>
          </w:p>
        </w:tc>
        <w:tc>
          <w:tcPr>
            <w:tcW w:w="1418" w:type="dxa"/>
            <w:tcBorders>
              <w:top w:val="single" w:color="000000" w:sz="4" w:space="0"/>
              <w:left w:val="single" w:color="000000" w:sz="4" w:space="0"/>
              <w:bottom w:val="single" w:color="000000" w:sz="4" w:space="0"/>
              <w:right w:val="single" w:color="000000" w:sz="4" w:space="0"/>
            </w:tcBorders>
            <w:vAlign w:val="center"/>
          </w:tcPr>
          <w:p w14:paraId="6172B20D">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w:t>
            </w:r>
          </w:p>
        </w:tc>
      </w:tr>
      <w:tr w14:paraId="6551370C">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5F9E8979">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62EDE6F3">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10A号楼(放射科</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、超声科</w:t>
            </w:r>
            <w:r>
              <w:rPr>
                <w:rFonts w:hint="eastAsia" w:ascii="仿宋" w:hAnsi="仿宋" w:eastAsia="仿宋" w:cs="仿宋_GB2312"/>
                <w:color w:val="000000" w:themeColor="text1"/>
                <w:sz w:val="21"/>
                <w:szCs w:val="21"/>
                <w:lang w:eastAsia="zh-CN"/>
                <w14:textFill>
                  <w14:solidFill>
                    <w14:schemeClr w14:val="tx1"/>
                  </w14:solidFill>
                </w14:textFill>
              </w:rPr>
              <w:t>和</w:t>
            </w:r>
            <w:r>
              <w:rPr>
                <w:rFonts w:hint="eastAsia" w:ascii="仿宋" w:hAnsi="仿宋" w:eastAsia="仿宋" w:cs="仿宋_GB2312"/>
                <w:color w:val="000000" w:themeColor="text1"/>
                <w:sz w:val="21"/>
                <w:szCs w:val="21"/>
                <w14:textFill>
                  <w14:solidFill>
                    <w14:schemeClr w14:val="tx1"/>
                  </w14:solidFill>
                </w14:textFill>
              </w:rPr>
              <w:t>心电功能科</w:t>
            </w:r>
            <w:r>
              <w:rPr>
                <w:rFonts w:hint="eastAsia" w:ascii="仿宋" w:hAnsi="仿宋" w:eastAsia="仿宋" w:cs="仿宋_GB2312"/>
                <w:color w:val="000000" w:themeColor="text1"/>
                <w:sz w:val="21"/>
                <w:szCs w:val="21"/>
                <w:lang w:val="en-US" w:eastAsia="zh-CN"/>
                <w14:textFill>
                  <w14:solidFill>
                    <w14:schemeClr w14:val="tx1"/>
                  </w14:solidFill>
                </w14:textFill>
              </w:rPr>
              <w:t>各1人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检验科</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4442C39C">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10894</w:t>
            </w:r>
          </w:p>
        </w:tc>
        <w:tc>
          <w:tcPr>
            <w:tcW w:w="1418" w:type="dxa"/>
            <w:tcBorders>
              <w:top w:val="single" w:color="000000" w:sz="4" w:space="0"/>
              <w:left w:val="single" w:color="000000" w:sz="4" w:space="0"/>
              <w:bottom w:val="single" w:color="000000" w:sz="4" w:space="0"/>
              <w:right w:val="single" w:color="000000" w:sz="4" w:space="0"/>
            </w:tcBorders>
            <w:vAlign w:val="center"/>
          </w:tcPr>
          <w:p w14:paraId="671F1C9E">
            <w:pPr>
              <w:spacing w:line="240" w:lineRule="exact"/>
              <w:jc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4</w:t>
            </w:r>
          </w:p>
        </w:tc>
      </w:tr>
      <w:tr w14:paraId="207B033F">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2CB07EC2">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1B353BD9">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10B号楼(介入导管室</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、核医学科</w:t>
            </w:r>
            <w:r>
              <w:rPr>
                <w:rFonts w:hint="eastAsia" w:ascii="仿宋" w:hAnsi="仿宋" w:eastAsia="仿宋" w:cs="仿宋_GB2312"/>
                <w:color w:val="000000" w:themeColor="text1"/>
                <w:sz w:val="21"/>
                <w:szCs w:val="21"/>
                <w:lang w:eastAsia="zh-CN"/>
                <w14:textFill>
                  <w14:solidFill>
                    <w14:schemeClr w14:val="tx1"/>
                  </w14:solidFill>
                </w14:textFill>
              </w:rPr>
              <w:t>和</w:t>
            </w:r>
            <w:r>
              <w:rPr>
                <w:rFonts w:hint="eastAsia" w:ascii="仿宋" w:hAnsi="仿宋" w:eastAsia="仿宋" w:cs="仿宋_GB2312"/>
                <w:color w:val="000000" w:themeColor="text1"/>
                <w:sz w:val="21"/>
                <w:szCs w:val="21"/>
                <w14:textFill>
                  <w14:solidFill>
                    <w14:schemeClr w14:val="tx1"/>
                  </w14:solidFill>
                </w14:textFill>
              </w:rPr>
              <w:t>病理科</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中心实验室</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21BA7723">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5321</w:t>
            </w:r>
          </w:p>
        </w:tc>
        <w:tc>
          <w:tcPr>
            <w:tcW w:w="1418" w:type="dxa"/>
            <w:tcBorders>
              <w:top w:val="single" w:color="000000" w:sz="4" w:space="0"/>
              <w:left w:val="single" w:color="000000" w:sz="4" w:space="0"/>
              <w:bottom w:val="single" w:color="000000" w:sz="4" w:space="0"/>
              <w:right w:val="single" w:color="000000" w:sz="4" w:space="0"/>
            </w:tcBorders>
            <w:vAlign w:val="center"/>
          </w:tcPr>
          <w:p w14:paraId="096A8B72">
            <w:pPr>
              <w:spacing w:line="240" w:lineRule="exact"/>
              <w:jc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3</w:t>
            </w:r>
          </w:p>
        </w:tc>
      </w:tr>
      <w:tr w14:paraId="079F834D">
        <w:tblPrEx>
          <w:tblCellMar>
            <w:top w:w="0" w:type="dxa"/>
            <w:left w:w="108" w:type="dxa"/>
            <w:bottom w:w="0" w:type="dxa"/>
            <w:right w:w="108" w:type="dxa"/>
          </w:tblCellMar>
        </w:tblPrEx>
        <w:trPr>
          <w:trHeight w:val="297" w:hRule="atLeast"/>
        </w:trPr>
        <w:tc>
          <w:tcPr>
            <w:tcW w:w="1623" w:type="dxa"/>
            <w:vMerge w:val="continue"/>
            <w:tcBorders>
              <w:left w:val="single" w:color="000000" w:sz="4" w:space="0"/>
              <w:right w:val="single" w:color="000000" w:sz="4" w:space="0"/>
            </w:tcBorders>
            <w:vAlign w:val="center"/>
          </w:tcPr>
          <w:p w14:paraId="2E97D4BF">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7816F38D">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11号楼(急诊科</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lang w:eastAsia="zh-CN"/>
                <w14:textFill>
                  <w14:solidFill>
                    <w14:schemeClr w14:val="tx1"/>
                  </w14:solidFill>
                </w14:textFill>
              </w:rPr>
              <w:t>和急诊病房</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799E4417">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1457</w:t>
            </w:r>
          </w:p>
        </w:tc>
        <w:tc>
          <w:tcPr>
            <w:tcW w:w="1418" w:type="dxa"/>
            <w:tcBorders>
              <w:top w:val="single" w:color="000000" w:sz="4" w:space="0"/>
              <w:left w:val="single" w:color="000000" w:sz="4" w:space="0"/>
              <w:bottom w:val="nil"/>
              <w:right w:val="single" w:color="000000" w:sz="4" w:space="0"/>
            </w:tcBorders>
            <w:vAlign w:val="center"/>
          </w:tcPr>
          <w:p w14:paraId="68538EBD">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2</w:t>
            </w:r>
          </w:p>
        </w:tc>
      </w:tr>
      <w:tr w14:paraId="71538963">
        <w:tblPrEx>
          <w:tblCellMar>
            <w:top w:w="0" w:type="dxa"/>
            <w:left w:w="108" w:type="dxa"/>
            <w:bottom w:w="0" w:type="dxa"/>
            <w:right w:w="108" w:type="dxa"/>
          </w:tblCellMar>
        </w:tblPrEx>
        <w:trPr>
          <w:trHeight w:val="317" w:hRule="atLeast"/>
        </w:trPr>
        <w:tc>
          <w:tcPr>
            <w:tcW w:w="1623" w:type="dxa"/>
            <w:vMerge w:val="continue"/>
            <w:tcBorders>
              <w:left w:val="single" w:color="000000" w:sz="4" w:space="0"/>
              <w:right w:val="single" w:color="000000" w:sz="4" w:space="0"/>
            </w:tcBorders>
            <w:vAlign w:val="center"/>
          </w:tcPr>
          <w:p w14:paraId="1AF34C7F">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4586730A">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11号楼(健康管理中心)</w:t>
            </w:r>
          </w:p>
        </w:tc>
        <w:tc>
          <w:tcPr>
            <w:tcW w:w="1492" w:type="dxa"/>
            <w:tcBorders>
              <w:top w:val="single" w:color="000000" w:sz="4" w:space="0"/>
              <w:left w:val="single" w:color="000000" w:sz="4" w:space="0"/>
              <w:bottom w:val="single" w:color="000000" w:sz="4" w:space="0"/>
              <w:right w:val="single" w:color="000000" w:sz="4" w:space="0"/>
            </w:tcBorders>
            <w:vAlign w:val="center"/>
          </w:tcPr>
          <w:p w14:paraId="6E4F1C3F">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2171</w:t>
            </w:r>
          </w:p>
        </w:tc>
        <w:tc>
          <w:tcPr>
            <w:tcW w:w="1418" w:type="dxa"/>
            <w:tcBorders>
              <w:top w:val="single" w:color="000000" w:sz="4" w:space="0"/>
              <w:left w:val="single" w:color="000000" w:sz="4" w:space="0"/>
              <w:bottom w:val="nil"/>
              <w:right w:val="single" w:color="000000" w:sz="4" w:space="0"/>
            </w:tcBorders>
            <w:vAlign w:val="center"/>
          </w:tcPr>
          <w:p w14:paraId="08C7607F">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 xml:space="preserve">1                              </w:t>
            </w:r>
          </w:p>
        </w:tc>
      </w:tr>
      <w:tr w14:paraId="22859D33">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0C87FAEC">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E4ED">
            <w:pPr>
              <w:widowControl/>
              <w:spacing w:line="240" w:lineRule="exact"/>
              <w:jc w:val="left"/>
              <w:textAlignment w:val="center"/>
              <w:rPr>
                <w:rFonts w:hint="eastAsia" w:ascii="仿宋" w:hAnsi="仿宋" w:eastAsia="仿宋" w:cs="仿宋_GB2312"/>
                <w:color w:val="000000" w:themeColor="text1"/>
                <w:kern w:val="2"/>
                <w:sz w:val="21"/>
                <w:szCs w:val="21"/>
                <w:lang w:val="en-US" w:eastAsia="zh-CN" w:bidi="ar-SA"/>
                <w14:textFill>
                  <w14:solidFill>
                    <w14:schemeClr w14:val="tx1"/>
                  </w14:solidFill>
                </w14:textFill>
              </w:rPr>
            </w:pPr>
            <w:r>
              <w:rPr>
                <w:rFonts w:hint="eastAsia" w:ascii="仿宋" w:hAnsi="仿宋" w:eastAsia="仿宋" w:cs="仿宋_GB2312"/>
                <w:color w:val="000000" w:themeColor="text1"/>
                <w:kern w:val="0"/>
                <w:sz w:val="21"/>
                <w:szCs w:val="21"/>
                <w14:textFill>
                  <w14:solidFill>
                    <w14:schemeClr w14:val="tx1"/>
                  </w14:solidFill>
                </w14:textFill>
              </w:rPr>
              <w:t>6号楼(设备科</w:t>
            </w:r>
            <w:r>
              <w:rPr>
                <w:rFonts w:hint="eastAsia" w:ascii="仿宋" w:hAnsi="仿宋" w:eastAsia="仿宋" w:cs="仿宋_GB2312"/>
                <w:color w:val="000000" w:themeColor="text1"/>
                <w:sz w:val="21"/>
                <w:szCs w:val="21"/>
                <w14:textFill>
                  <w14:solidFill>
                    <w14:schemeClr w14:val="tx1"/>
                  </w14:solidFill>
                </w14:textFill>
              </w:rPr>
              <w:t>、后勤部</w:t>
            </w:r>
            <w:r>
              <w:rPr>
                <w:rFonts w:hint="eastAsia" w:ascii="仿宋" w:hAnsi="仿宋" w:eastAsia="仿宋" w:cs="仿宋_GB2312"/>
                <w:color w:val="000000" w:themeColor="text1"/>
                <w:kern w:val="0"/>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A12F">
            <w:pPr>
              <w:widowControl/>
              <w:spacing w:line="240" w:lineRule="exact"/>
              <w:jc w:val="center"/>
              <w:textAlignment w:val="center"/>
              <w:rPr>
                <w:rFonts w:hint="eastAsia" w:ascii="仿宋" w:hAnsi="仿宋" w:eastAsia="仿宋" w:cs="仿宋_GB2312"/>
                <w:color w:val="000000" w:themeColor="text1"/>
                <w:kern w:val="2"/>
                <w:sz w:val="21"/>
                <w:szCs w:val="21"/>
                <w:lang w:val="en-US" w:eastAsia="zh-CN" w:bidi="ar-SA"/>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626</w:t>
            </w:r>
          </w:p>
        </w:tc>
        <w:tc>
          <w:tcPr>
            <w:tcW w:w="1418" w:type="dxa"/>
            <w:vMerge w:val="restart"/>
            <w:tcBorders>
              <w:top w:val="single" w:color="000000" w:sz="4" w:space="0"/>
              <w:left w:val="single" w:color="000000" w:sz="4" w:space="0"/>
              <w:right w:val="single" w:color="000000" w:sz="4" w:space="0"/>
            </w:tcBorders>
            <w:vAlign w:val="center"/>
          </w:tcPr>
          <w:p w14:paraId="1F05AB5D">
            <w:pPr>
              <w:widowControl/>
              <w:spacing w:line="240" w:lineRule="exact"/>
              <w:jc w:val="center"/>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1</w:t>
            </w:r>
          </w:p>
        </w:tc>
      </w:tr>
      <w:tr w14:paraId="6221A494">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11A1F82F">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2D59DD46">
            <w:pPr>
              <w:widowControl/>
              <w:spacing w:line="240" w:lineRule="exact"/>
              <w:jc w:val="left"/>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12号楼</w:t>
            </w:r>
            <w:r>
              <w:rPr>
                <w:rFonts w:hint="eastAsia" w:ascii="仿宋" w:hAnsi="仿宋" w:eastAsia="仿宋" w:cs="仿宋_GB2312"/>
                <w:color w:val="000000" w:themeColor="text1"/>
                <w:sz w:val="21"/>
                <w:szCs w:val="21"/>
                <w:lang w:val="en-US" w:eastAsia="zh-CN"/>
                <w14:textFill>
                  <w14:solidFill>
                    <w14:schemeClr w14:val="tx1"/>
                  </w14:solidFill>
                </w14:textFill>
              </w:rPr>
              <w:t>(行政办公区)</w:t>
            </w:r>
          </w:p>
        </w:tc>
        <w:tc>
          <w:tcPr>
            <w:tcW w:w="1492" w:type="dxa"/>
            <w:tcBorders>
              <w:top w:val="single" w:color="000000" w:sz="4" w:space="0"/>
              <w:left w:val="single" w:color="000000" w:sz="4" w:space="0"/>
              <w:bottom w:val="single" w:color="000000" w:sz="4" w:space="0"/>
              <w:right w:val="single" w:color="000000" w:sz="4" w:space="0"/>
            </w:tcBorders>
            <w:vAlign w:val="center"/>
          </w:tcPr>
          <w:p w14:paraId="0192FB8F">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756.18</w:t>
            </w:r>
          </w:p>
        </w:tc>
        <w:tc>
          <w:tcPr>
            <w:tcW w:w="1418" w:type="dxa"/>
            <w:vMerge w:val="continue"/>
            <w:tcBorders>
              <w:left w:val="single" w:color="000000" w:sz="4" w:space="0"/>
              <w:right w:val="single" w:color="000000" w:sz="4" w:space="0"/>
            </w:tcBorders>
            <w:vAlign w:val="center"/>
          </w:tcPr>
          <w:p w14:paraId="0ACD04FD">
            <w:pPr>
              <w:widowControl/>
              <w:spacing w:line="240" w:lineRule="exact"/>
              <w:jc w:val="center"/>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p>
        </w:tc>
      </w:tr>
      <w:tr w14:paraId="64B275F9">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51298D45">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3EEE3B13">
            <w:pPr>
              <w:widowControl/>
              <w:spacing w:line="240" w:lineRule="exact"/>
              <w:jc w:val="left"/>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13号楼</w:t>
            </w:r>
            <w:r>
              <w:rPr>
                <w:rFonts w:hint="eastAsia" w:ascii="仿宋" w:hAnsi="仿宋" w:eastAsia="仿宋" w:cs="仿宋_GB2312"/>
                <w:color w:val="000000" w:themeColor="text1"/>
                <w:sz w:val="21"/>
                <w:szCs w:val="21"/>
                <w:lang w:val="en-US" w:eastAsia="zh-CN"/>
                <w14:textFill>
                  <w14:solidFill>
                    <w14:schemeClr w14:val="tx1"/>
                  </w14:solidFill>
                </w14:textFill>
              </w:rPr>
              <w:t>(职能康复室</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培训室</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行政办公区)</w:t>
            </w:r>
          </w:p>
        </w:tc>
        <w:tc>
          <w:tcPr>
            <w:tcW w:w="1492" w:type="dxa"/>
            <w:tcBorders>
              <w:top w:val="single" w:color="000000" w:sz="4" w:space="0"/>
              <w:left w:val="single" w:color="000000" w:sz="4" w:space="0"/>
              <w:bottom w:val="single" w:color="000000" w:sz="4" w:space="0"/>
              <w:right w:val="single" w:color="000000" w:sz="4" w:space="0"/>
            </w:tcBorders>
            <w:vAlign w:val="center"/>
          </w:tcPr>
          <w:p w14:paraId="24235B64">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2283.4</w:t>
            </w:r>
          </w:p>
        </w:tc>
        <w:tc>
          <w:tcPr>
            <w:tcW w:w="1418" w:type="dxa"/>
            <w:vMerge w:val="continue"/>
            <w:tcBorders>
              <w:left w:val="single" w:color="000000" w:sz="4" w:space="0"/>
              <w:bottom w:val="nil"/>
              <w:right w:val="single" w:color="000000" w:sz="4" w:space="0"/>
            </w:tcBorders>
            <w:vAlign w:val="center"/>
          </w:tcPr>
          <w:p w14:paraId="5F9ACC4B">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p>
        </w:tc>
      </w:tr>
      <w:tr w14:paraId="67AEEB36">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665BE287">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517AD109">
            <w:pPr>
              <w:widowControl/>
              <w:spacing w:line="240" w:lineRule="exact"/>
              <w:jc w:val="left"/>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14号楼</w:t>
            </w:r>
            <w:r>
              <w:rPr>
                <w:rFonts w:hint="eastAsia" w:ascii="仿宋" w:hAnsi="仿宋" w:eastAsia="仿宋" w:cs="仿宋_GB2312"/>
                <w:color w:val="000000" w:themeColor="text1"/>
                <w:sz w:val="21"/>
                <w:szCs w:val="21"/>
                <w:lang w:val="en-US" w:eastAsia="zh-CN"/>
                <w14:textFill>
                  <w14:solidFill>
                    <w14:schemeClr w14:val="tx1"/>
                  </w14:solidFill>
                </w14:textFill>
              </w:rPr>
              <w:t>(老年医学科1人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康复科</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strike w:val="0"/>
                <w:color w:val="000000" w:themeColor="text1"/>
                <w:sz w:val="21"/>
                <w:szCs w:val="21"/>
                <w:lang w:val="en-US" w:eastAsia="zh-CN"/>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17272F7F">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3075.96</w:t>
            </w:r>
          </w:p>
        </w:tc>
        <w:tc>
          <w:tcPr>
            <w:tcW w:w="1418" w:type="dxa"/>
            <w:tcBorders>
              <w:top w:val="single" w:color="000000" w:sz="4" w:space="0"/>
              <w:left w:val="single" w:color="000000" w:sz="4" w:space="0"/>
              <w:bottom w:val="nil"/>
              <w:right w:val="single" w:color="000000" w:sz="4" w:space="0"/>
            </w:tcBorders>
            <w:vAlign w:val="center"/>
          </w:tcPr>
          <w:p w14:paraId="40EAA8A5">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2</w:t>
            </w:r>
          </w:p>
        </w:tc>
      </w:tr>
      <w:tr w14:paraId="6F085F4D">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1D0187A6">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7ABC7C9C">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15号楼(门诊楼</w:t>
            </w:r>
            <w:r>
              <w:rPr>
                <w:rFonts w:hint="eastAsia" w:ascii="仿宋" w:hAnsi="仿宋" w:eastAsia="仿宋" w:cs="仿宋_GB2312"/>
                <w:color w:val="000000" w:themeColor="text1"/>
                <w:sz w:val="21"/>
                <w:szCs w:val="21"/>
                <w:lang w:val="en-US" w:eastAsia="zh-CN"/>
                <w14:textFill>
                  <w14:solidFill>
                    <w14:schemeClr w14:val="tx1"/>
                  </w14:solidFill>
                </w14:textFill>
              </w:rPr>
              <w:t>,含内科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外科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腔镜科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检验科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儿科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妇产科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中医科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口腔科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眼耳鼻科</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公共区域等</w:t>
            </w:r>
            <w:r>
              <w:rPr>
                <w:rFonts w:hint="eastAsia" w:ascii="仿宋" w:hAnsi="仿宋" w:eastAsia="仿宋" w:cs="仿宋_GB2312"/>
                <w:color w:val="000000" w:themeColor="text1"/>
                <w:sz w:val="21"/>
                <w:szCs w:val="21"/>
                <w14:textFill>
                  <w14:solidFill>
                    <w14:schemeClr w14:val="tx1"/>
                  </w14:solidFill>
                </w14:textFill>
              </w:rPr>
              <w:t>)</w:t>
            </w:r>
          </w:p>
        </w:tc>
        <w:tc>
          <w:tcPr>
            <w:tcW w:w="1492" w:type="dxa"/>
            <w:tcBorders>
              <w:top w:val="single" w:color="000000" w:sz="4" w:space="0"/>
              <w:left w:val="single" w:color="000000" w:sz="4" w:space="0"/>
              <w:bottom w:val="single" w:color="000000" w:sz="4" w:space="0"/>
              <w:right w:val="single" w:color="000000" w:sz="4" w:space="0"/>
            </w:tcBorders>
            <w:vAlign w:val="center"/>
          </w:tcPr>
          <w:p w14:paraId="0CA91D1B">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7165</w:t>
            </w:r>
          </w:p>
        </w:tc>
        <w:tc>
          <w:tcPr>
            <w:tcW w:w="1418" w:type="dxa"/>
            <w:tcBorders>
              <w:top w:val="single" w:color="000000" w:sz="4" w:space="0"/>
              <w:left w:val="single" w:color="000000" w:sz="4" w:space="0"/>
              <w:bottom w:val="nil"/>
              <w:right w:val="single" w:color="000000" w:sz="4" w:space="0"/>
            </w:tcBorders>
            <w:vAlign w:val="center"/>
          </w:tcPr>
          <w:p w14:paraId="150503A1">
            <w:pPr>
              <w:widowControl/>
              <w:spacing w:line="240" w:lineRule="exact"/>
              <w:jc w:val="center"/>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8</w:t>
            </w:r>
          </w:p>
        </w:tc>
      </w:tr>
      <w:tr w14:paraId="4FFD2DC8">
        <w:tblPrEx>
          <w:tblCellMar>
            <w:top w:w="0" w:type="dxa"/>
            <w:left w:w="108" w:type="dxa"/>
            <w:bottom w:w="0" w:type="dxa"/>
            <w:right w:w="108" w:type="dxa"/>
          </w:tblCellMar>
        </w:tblPrEx>
        <w:trPr>
          <w:trHeight w:val="396" w:hRule="atLeast"/>
        </w:trPr>
        <w:tc>
          <w:tcPr>
            <w:tcW w:w="1623" w:type="dxa"/>
            <w:vMerge w:val="continue"/>
            <w:tcBorders>
              <w:left w:val="single" w:color="000000" w:sz="4" w:space="0"/>
              <w:right w:val="single" w:color="000000" w:sz="4" w:space="0"/>
            </w:tcBorders>
            <w:vAlign w:val="center"/>
          </w:tcPr>
          <w:p w14:paraId="6558E961">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4EF1F0A7">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16号楼(第一学术报告厅)</w:t>
            </w:r>
          </w:p>
        </w:tc>
        <w:tc>
          <w:tcPr>
            <w:tcW w:w="1492" w:type="dxa"/>
            <w:tcBorders>
              <w:top w:val="single" w:color="000000" w:sz="4" w:space="0"/>
              <w:left w:val="single" w:color="000000" w:sz="4" w:space="0"/>
              <w:bottom w:val="single" w:color="000000" w:sz="4" w:space="0"/>
              <w:right w:val="single" w:color="000000" w:sz="4" w:space="0"/>
            </w:tcBorders>
            <w:vAlign w:val="center"/>
          </w:tcPr>
          <w:p w14:paraId="34E2FBA7">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901</w:t>
            </w:r>
          </w:p>
        </w:tc>
        <w:tc>
          <w:tcPr>
            <w:tcW w:w="1418" w:type="dxa"/>
            <w:vMerge w:val="restart"/>
            <w:tcBorders>
              <w:top w:val="single" w:color="000000" w:sz="4" w:space="0"/>
              <w:left w:val="single" w:color="000000" w:sz="4" w:space="0"/>
              <w:right w:val="single" w:color="000000" w:sz="4" w:space="0"/>
            </w:tcBorders>
            <w:vAlign w:val="center"/>
          </w:tcPr>
          <w:p w14:paraId="7A0CD2FB">
            <w:pPr>
              <w:widowControl/>
              <w:spacing w:line="240" w:lineRule="exact"/>
              <w:jc w:val="center"/>
              <w:textAlignment w:val="center"/>
              <w:rPr>
                <w:rFonts w:hint="eastAsia"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1</w:t>
            </w:r>
          </w:p>
        </w:tc>
      </w:tr>
      <w:tr w14:paraId="34F3A312">
        <w:tblPrEx>
          <w:tblCellMar>
            <w:top w:w="0" w:type="dxa"/>
            <w:left w:w="108" w:type="dxa"/>
            <w:bottom w:w="0" w:type="dxa"/>
            <w:right w:w="108" w:type="dxa"/>
          </w:tblCellMar>
        </w:tblPrEx>
        <w:trPr>
          <w:trHeight w:val="321" w:hRule="atLeast"/>
        </w:trPr>
        <w:tc>
          <w:tcPr>
            <w:tcW w:w="1623" w:type="dxa"/>
            <w:vMerge w:val="continue"/>
            <w:tcBorders>
              <w:left w:val="single" w:color="000000" w:sz="4" w:space="0"/>
              <w:right w:val="single" w:color="000000" w:sz="4" w:space="0"/>
            </w:tcBorders>
            <w:vAlign w:val="center"/>
          </w:tcPr>
          <w:p w14:paraId="2270D305">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088CD260">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17号楼(学生宿舍等)</w:t>
            </w:r>
          </w:p>
        </w:tc>
        <w:tc>
          <w:tcPr>
            <w:tcW w:w="1492" w:type="dxa"/>
            <w:tcBorders>
              <w:top w:val="single" w:color="000000" w:sz="4" w:space="0"/>
              <w:left w:val="single" w:color="000000" w:sz="4" w:space="0"/>
              <w:bottom w:val="single" w:color="000000" w:sz="4" w:space="0"/>
              <w:right w:val="single" w:color="000000" w:sz="4" w:space="0"/>
            </w:tcBorders>
            <w:vAlign w:val="center"/>
          </w:tcPr>
          <w:p w14:paraId="5B045E66">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1838</w:t>
            </w:r>
          </w:p>
        </w:tc>
        <w:tc>
          <w:tcPr>
            <w:tcW w:w="1418" w:type="dxa"/>
            <w:vMerge w:val="continue"/>
            <w:tcBorders>
              <w:left w:val="single" w:color="000000" w:sz="4" w:space="0"/>
              <w:bottom w:val="nil"/>
              <w:right w:val="single" w:color="000000" w:sz="4" w:space="0"/>
            </w:tcBorders>
            <w:vAlign w:val="center"/>
          </w:tcPr>
          <w:p w14:paraId="703CF871">
            <w:pPr>
              <w:widowControl/>
              <w:spacing w:line="240" w:lineRule="exact"/>
              <w:jc w:val="center"/>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p>
        </w:tc>
      </w:tr>
      <w:tr w14:paraId="2E672CAE">
        <w:tblPrEx>
          <w:tblCellMar>
            <w:top w:w="0" w:type="dxa"/>
            <w:left w:w="108" w:type="dxa"/>
            <w:bottom w:w="0" w:type="dxa"/>
            <w:right w:w="108" w:type="dxa"/>
          </w:tblCellMar>
        </w:tblPrEx>
        <w:trPr>
          <w:trHeight w:val="283" w:hRule="atLeast"/>
        </w:trPr>
        <w:tc>
          <w:tcPr>
            <w:tcW w:w="1623" w:type="dxa"/>
            <w:vMerge w:val="continue"/>
            <w:tcBorders>
              <w:left w:val="single" w:color="000000" w:sz="4" w:space="0"/>
              <w:right w:val="single" w:color="000000" w:sz="4" w:space="0"/>
            </w:tcBorders>
            <w:vAlign w:val="center"/>
          </w:tcPr>
          <w:p w14:paraId="3F5FC5A9">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3129B0A2">
            <w:pPr>
              <w:widowControl/>
              <w:spacing w:line="240" w:lineRule="exact"/>
              <w:jc w:val="left"/>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外围公共区域</w:t>
            </w:r>
            <w:r>
              <w:rPr>
                <w:rFonts w:hint="eastAsia" w:ascii="仿宋" w:hAnsi="仿宋" w:eastAsia="仿宋" w:cs="仿宋_GB2312"/>
                <w:color w:val="000000" w:themeColor="text1"/>
                <w:sz w:val="21"/>
                <w:szCs w:val="21"/>
                <w:lang w:val="en-US" w:eastAsia="zh-CN"/>
                <w14:textFill>
                  <w14:solidFill>
                    <w14:schemeClr w14:val="tx1"/>
                  </w14:solidFill>
                </w14:textFill>
              </w:rPr>
              <w:t>(院区公共道路,绿化带,排水沟等)</w:t>
            </w:r>
          </w:p>
        </w:tc>
        <w:tc>
          <w:tcPr>
            <w:tcW w:w="1492" w:type="dxa"/>
            <w:tcBorders>
              <w:top w:val="single" w:color="000000" w:sz="4" w:space="0"/>
              <w:left w:val="single" w:color="000000" w:sz="4" w:space="0"/>
              <w:bottom w:val="single" w:color="000000" w:sz="4" w:space="0"/>
              <w:right w:val="single" w:color="000000" w:sz="4" w:space="0"/>
            </w:tcBorders>
            <w:vAlign w:val="center"/>
          </w:tcPr>
          <w:p w14:paraId="31DC9C72">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71507.6</w:t>
            </w:r>
          </w:p>
        </w:tc>
        <w:tc>
          <w:tcPr>
            <w:tcW w:w="1418" w:type="dxa"/>
            <w:tcBorders>
              <w:top w:val="single" w:color="000000" w:sz="4" w:space="0"/>
              <w:left w:val="single" w:color="000000" w:sz="4" w:space="0"/>
              <w:bottom w:val="nil"/>
              <w:right w:val="single" w:color="000000" w:sz="4" w:space="0"/>
            </w:tcBorders>
            <w:vAlign w:val="center"/>
          </w:tcPr>
          <w:p w14:paraId="14955260">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4</w:t>
            </w:r>
          </w:p>
        </w:tc>
      </w:tr>
      <w:tr w14:paraId="05861D92">
        <w:tblPrEx>
          <w:tblCellMar>
            <w:top w:w="0" w:type="dxa"/>
            <w:left w:w="108" w:type="dxa"/>
            <w:bottom w:w="0" w:type="dxa"/>
            <w:right w:w="108" w:type="dxa"/>
          </w:tblCellMar>
        </w:tblPrEx>
        <w:trPr>
          <w:trHeight w:val="261" w:hRule="atLeast"/>
        </w:trPr>
        <w:tc>
          <w:tcPr>
            <w:tcW w:w="1623" w:type="dxa"/>
            <w:vMerge w:val="continue"/>
            <w:tcBorders>
              <w:left w:val="single" w:color="000000" w:sz="4" w:space="0"/>
              <w:right w:val="single" w:color="000000" w:sz="4" w:space="0"/>
            </w:tcBorders>
            <w:vAlign w:val="center"/>
          </w:tcPr>
          <w:p w14:paraId="4AF05A22">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28B06EF4">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南站社区卫生服务中心</w:t>
            </w:r>
          </w:p>
        </w:tc>
        <w:tc>
          <w:tcPr>
            <w:tcW w:w="1492" w:type="dxa"/>
            <w:tcBorders>
              <w:top w:val="single" w:color="000000" w:sz="4" w:space="0"/>
              <w:left w:val="single" w:color="000000" w:sz="4" w:space="0"/>
              <w:bottom w:val="single" w:color="000000" w:sz="4" w:space="0"/>
              <w:right w:val="single" w:color="000000" w:sz="4" w:space="0"/>
            </w:tcBorders>
            <w:vAlign w:val="center"/>
          </w:tcPr>
          <w:p w14:paraId="18BCDEBC">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1003</w:t>
            </w:r>
          </w:p>
        </w:tc>
        <w:tc>
          <w:tcPr>
            <w:tcW w:w="1418" w:type="dxa"/>
            <w:tcBorders>
              <w:top w:val="single" w:color="000000" w:sz="4" w:space="0"/>
              <w:left w:val="single" w:color="000000" w:sz="4" w:space="0"/>
              <w:bottom w:val="nil"/>
              <w:right w:val="single" w:color="000000" w:sz="4" w:space="0"/>
            </w:tcBorders>
            <w:vAlign w:val="center"/>
          </w:tcPr>
          <w:p w14:paraId="7093778F">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w:t>
            </w:r>
          </w:p>
        </w:tc>
      </w:tr>
      <w:tr w14:paraId="6F8240F0">
        <w:tblPrEx>
          <w:tblCellMar>
            <w:top w:w="0" w:type="dxa"/>
            <w:left w:w="108" w:type="dxa"/>
            <w:bottom w:w="0" w:type="dxa"/>
            <w:right w:w="108" w:type="dxa"/>
          </w:tblCellMar>
        </w:tblPrEx>
        <w:trPr>
          <w:trHeight w:val="291" w:hRule="atLeast"/>
        </w:trPr>
        <w:tc>
          <w:tcPr>
            <w:tcW w:w="1623" w:type="dxa"/>
            <w:vMerge w:val="continue"/>
            <w:tcBorders>
              <w:left w:val="single" w:color="000000" w:sz="4" w:space="0"/>
              <w:right w:val="single" w:color="000000" w:sz="4" w:space="0"/>
            </w:tcBorders>
            <w:vAlign w:val="center"/>
          </w:tcPr>
          <w:p w14:paraId="29E39A19">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267B96E8">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林溪社区</w:t>
            </w:r>
            <w:r>
              <w:rPr>
                <w:rFonts w:ascii="仿宋" w:hAnsi="仿宋" w:eastAsia="仿宋" w:cs="仿宋_GB2312"/>
                <w:color w:val="000000" w:themeColor="text1"/>
                <w:sz w:val="21"/>
                <w:szCs w:val="21"/>
                <w14:textFill>
                  <w14:solidFill>
                    <w14:schemeClr w14:val="tx1"/>
                  </w14:solidFill>
                </w14:textFill>
              </w:rPr>
              <w:t>卫生服务中心</w:t>
            </w:r>
          </w:p>
        </w:tc>
        <w:tc>
          <w:tcPr>
            <w:tcW w:w="1492" w:type="dxa"/>
            <w:tcBorders>
              <w:top w:val="single" w:color="000000" w:sz="4" w:space="0"/>
              <w:left w:val="single" w:color="000000" w:sz="4" w:space="0"/>
              <w:bottom w:val="single" w:color="000000" w:sz="4" w:space="0"/>
              <w:right w:val="single" w:color="000000" w:sz="4" w:space="0"/>
            </w:tcBorders>
            <w:vAlign w:val="center"/>
          </w:tcPr>
          <w:p w14:paraId="7414C66E">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3555</w:t>
            </w:r>
          </w:p>
        </w:tc>
        <w:tc>
          <w:tcPr>
            <w:tcW w:w="1418" w:type="dxa"/>
            <w:tcBorders>
              <w:top w:val="single" w:color="000000" w:sz="4" w:space="0"/>
              <w:left w:val="single" w:color="000000" w:sz="4" w:space="0"/>
              <w:bottom w:val="nil"/>
              <w:right w:val="single" w:color="000000" w:sz="4" w:space="0"/>
            </w:tcBorders>
            <w:vAlign w:val="center"/>
          </w:tcPr>
          <w:p w14:paraId="128B6538">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1</w:t>
            </w:r>
          </w:p>
        </w:tc>
      </w:tr>
      <w:tr w14:paraId="66FFF008">
        <w:tblPrEx>
          <w:tblCellMar>
            <w:top w:w="0" w:type="dxa"/>
            <w:left w:w="108" w:type="dxa"/>
            <w:bottom w:w="0" w:type="dxa"/>
            <w:right w:w="108" w:type="dxa"/>
          </w:tblCellMar>
        </w:tblPrEx>
        <w:trPr>
          <w:trHeight w:val="590" w:hRule="atLeast"/>
        </w:trPr>
        <w:tc>
          <w:tcPr>
            <w:tcW w:w="1623" w:type="dxa"/>
            <w:vMerge w:val="continue"/>
            <w:tcBorders>
              <w:left w:val="single" w:color="000000" w:sz="4" w:space="0"/>
              <w:right w:val="single" w:color="000000" w:sz="4" w:space="0"/>
            </w:tcBorders>
            <w:vAlign w:val="center"/>
          </w:tcPr>
          <w:p w14:paraId="250F1DCA">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184C375F">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运送员(生活垃圾</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、医疗垃圾</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、药房运送</w:t>
            </w:r>
            <w:r>
              <w:rPr>
                <w:rFonts w:hint="eastAsia" w:ascii="仿宋" w:hAnsi="仿宋" w:eastAsia="仿宋" w:cs="仿宋_GB2312"/>
                <w:color w:val="000000" w:themeColor="text1"/>
                <w:sz w:val="21"/>
                <w:szCs w:val="21"/>
                <w:lang w:val="en-US" w:eastAsia="zh-CN"/>
                <w14:textFill>
                  <w14:solidFill>
                    <w14:schemeClr w14:val="tx1"/>
                  </w14:solidFill>
                </w14:textFill>
              </w:rPr>
              <w:t>2人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eastAsia="zh-CN"/>
                <w14:textFill>
                  <w14:solidFill>
                    <w14:schemeClr w14:val="tx1"/>
                  </w14:solidFill>
                </w14:textFill>
              </w:rPr>
              <w:t>净配中心</w:t>
            </w:r>
            <w:r>
              <w:rPr>
                <w:rFonts w:hint="eastAsia" w:ascii="仿宋" w:hAnsi="仿宋" w:eastAsia="仿宋" w:cs="仿宋_GB2312"/>
                <w:color w:val="000000" w:themeColor="text1"/>
                <w:sz w:val="21"/>
                <w:szCs w:val="21"/>
                <w:lang w:val="en-US" w:eastAsia="zh-CN"/>
                <w14:textFill>
                  <w14:solidFill>
                    <w14:schemeClr w14:val="tx1"/>
                  </w14:solidFill>
                </w14:textFill>
              </w:rPr>
              <w:t>2人</w:t>
            </w:r>
            <w:r>
              <w:rPr>
                <w:rFonts w:hint="eastAsia" w:ascii="仿宋" w:hAnsi="仿宋" w:eastAsia="仿宋" w:cs="仿宋_GB2312"/>
                <w:color w:val="000000" w:themeColor="text1"/>
                <w:sz w:val="21"/>
                <w:szCs w:val="21"/>
                <w14:textFill>
                  <w14:solidFill>
                    <w14:schemeClr w14:val="tx1"/>
                  </w14:solidFill>
                </w14:textFill>
              </w:rPr>
              <w:t>、搬运</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、绿化工</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、物资运送</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、木工</w:t>
            </w:r>
            <w:r>
              <w:rPr>
                <w:rFonts w:hint="eastAsia" w:ascii="仿宋" w:hAnsi="仿宋" w:eastAsia="仿宋" w:cs="仿宋_GB2312"/>
                <w:color w:val="000000" w:themeColor="text1"/>
                <w:sz w:val="21"/>
                <w:szCs w:val="21"/>
                <w:lang w:val="en-US" w:eastAsia="zh-CN"/>
                <w14:textFill>
                  <w14:solidFill>
                    <w14:schemeClr w14:val="tx1"/>
                  </w14:solidFill>
                </w14:textFill>
              </w:rPr>
              <w:t>1人</w:t>
            </w:r>
            <w:r>
              <w:rPr>
                <w:rFonts w:hint="eastAsia" w:ascii="仿宋" w:hAnsi="仿宋" w:eastAsia="仿宋" w:cs="仿宋_GB2312"/>
                <w:color w:val="000000" w:themeColor="text1"/>
                <w:sz w:val="21"/>
                <w:szCs w:val="21"/>
                <w14:textFill>
                  <w14:solidFill>
                    <w14:schemeClr w14:val="tx1"/>
                  </w14:solidFill>
                </w14:textFill>
              </w:rPr>
              <w:t>等)</w:t>
            </w:r>
          </w:p>
        </w:tc>
        <w:tc>
          <w:tcPr>
            <w:tcW w:w="1492" w:type="dxa"/>
            <w:tcBorders>
              <w:top w:val="single" w:color="000000" w:sz="4" w:space="0"/>
              <w:left w:val="single" w:color="000000" w:sz="4" w:space="0"/>
              <w:bottom w:val="single" w:color="000000" w:sz="4" w:space="0"/>
              <w:right w:val="single" w:color="000000" w:sz="4" w:space="0"/>
            </w:tcBorders>
            <w:vAlign w:val="center"/>
          </w:tcPr>
          <w:p w14:paraId="1F92B1E8">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p>
        </w:tc>
        <w:tc>
          <w:tcPr>
            <w:tcW w:w="1418" w:type="dxa"/>
            <w:tcBorders>
              <w:top w:val="single" w:color="000000" w:sz="4" w:space="0"/>
              <w:left w:val="single" w:color="000000" w:sz="4" w:space="0"/>
              <w:bottom w:val="nil"/>
              <w:right w:val="single" w:color="000000" w:sz="4" w:space="0"/>
            </w:tcBorders>
            <w:vAlign w:val="center"/>
          </w:tcPr>
          <w:p w14:paraId="25D06449">
            <w:pPr>
              <w:widowControl/>
              <w:spacing w:line="240" w:lineRule="exact"/>
              <w:jc w:val="center"/>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10</w:t>
            </w:r>
          </w:p>
        </w:tc>
      </w:tr>
      <w:tr w14:paraId="53931333">
        <w:tblPrEx>
          <w:tblCellMar>
            <w:top w:w="0" w:type="dxa"/>
            <w:left w:w="108" w:type="dxa"/>
            <w:bottom w:w="0" w:type="dxa"/>
            <w:right w:w="108" w:type="dxa"/>
          </w:tblCellMar>
        </w:tblPrEx>
        <w:trPr>
          <w:trHeight w:val="266" w:hRule="atLeast"/>
        </w:trPr>
        <w:tc>
          <w:tcPr>
            <w:tcW w:w="1623" w:type="dxa"/>
            <w:vMerge w:val="continue"/>
            <w:tcBorders>
              <w:left w:val="single" w:color="000000" w:sz="4" w:space="0"/>
              <w:right w:val="single" w:color="000000" w:sz="4" w:space="0"/>
            </w:tcBorders>
            <w:vAlign w:val="center"/>
          </w:tcPr>
          <w:p w14:paraId="39B0867F">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0EFAD162">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太平间</w:t>
            </w:r>
          </w:p>
        </w:tc>
        <w:tc>
          <w:tcPr>
            <w:tcW w:w="1492" w:type="dxa"/>
            <w:tcBorders>
              <w:top w:val="single" w:color="000000" w:sz="4" w:space="0"/>
              <w:left w:val="single" w:color="000000" w:sz="4" w:space="0"/>
              <w:bottom w:val="single" w:color="000000" w:sz="4" w:space="0"/>
              <w:right w:val="single" w:color="000000" w:sz="4" w:space="0"/>
            </w:tcBorders>
            <w:vAlign w:val="center"/>
          </w:tcPr>
          <w:p w14:paraId="0A3A0361">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p>
        </w:tc>
        <w:tc>
          <w:tcPr>
            <w:tcW w:w="1418" w:type="dxa"/>
            <w:tcBorders>
              <w:top w:val="single" w:color="000000" w:sz="4" w:space="0"/>
              <w:left w:val="single" w:color="000000" w:sz="4" w:space="0"/>
              <w:bottom w:val="nil"/>
              <w:right w:val="single" w:color="000000" w:sz="4" w:space="0"/>
            </w:tcBorders>
            <w:vAlign w:val="center"/>
          </w:tcPr>
          <w:p w14:paraId="1FBDC259">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2</w:t>
            </w:r>
          </w:p>
        </w:tc>
      </w:tr>
      <w:tr w14:paraId="4063F504">
        <w:tblPrEx>
          <w:tblCellMar>
            <w:top w:w="0" w:type="dxa"/>
            <w:left w:w="108" w:type="dxa"/>
            <w:bottom w:w="0" w:type="dxa"/>
            <w:right w:w="108" w:type="dxa"/>
          </w:tblCellMar>
        </w:tblPrEx>
        <w:trPr>
          <w:trHeight w:val="271" w:hRule="atLeast"/>
        </w:trPr>
        <w:tc>
          <w:tcPr>
            <w:tcW w:w="1623" w:type="dxa"/>
            <w:vMerge w:val="continue"/>
            <w:tcBorders>
              <w:left w:val="single" w:color="000000" w:sz="4" w:space="0"/>
              <w:right w:val="single" w:color="000000" w:sz="4" w:space="0"/>
            </w:tcBorders>
            <w:vAlign w:val="center"/>
          </w:tcPr>
          <w:p w14:paraId="5528DE8D">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68686B24">
            <w:pPr>
              <w:widowControl/>
              <w:spacing w:line="240" w:lineRule="exact"/>
              <w:jc w:val="left"/>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电梯司乘</w:t>
            </w:r>
            <w:r>
              <w:rPr>
                <w:rFonts w:hint="eastAsia" w:ascii="仿宋" w:hAnsi="仿宋" w:eastAsia="仿宋" w:cs="仿宋_GB2312"/>
                <w:color w:val="000000" w:themeColor="text1"/>
                <w:sz w:val="21"/>
                <w:szCs w:val="21"/>
                <w:lang w:val="en-US" w:eastAsia="zh-CN"/>
                <w14:textFill>
                  <w14:solidFill>
                    <w14:schemeClr w14:val="tx1"/>
                  </w14:solidFill>
                </w14:textFill>
              </w:rPr>
              <w:t>(门诊楼电梯1人,1号楼大厅电梯1人,手术专用电梯1人)</w:t>
            </w:r>
          </w:p>
        </w:tc>
        <w:tc>
          <w:tcPr>
            <w:tcW w:w="1492" w:type="dxa"/>
            <w:tcBorders>
              <w:top w:val="single" w:color="000000" w:sz="4" w:space="0"/>
              <w:left w:val="single" w:color="000000" w:sz="4" w:space="0"/>
              <w:bottom w:val="single" w:color="000000" w:sz="4" w:space="0"/>
              <w:right w:val="single" w:color="000000" w:sz="4" w:space="0"/>
            </w:tcBorders>
            <w:vAlign w:val="center"/>
          </w:tcPr>
          <w:p w14:paraId="15A55CE0">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p>
        </w:tc>
        <w:tc>
          <w:tcPr>
            <w:tcW w:w="1418" w:type="dxa"/>
            <w:tcBorders>
              <w:top w:val="single" w:color="000000" w:sz="4" w:space="0"/>
              <w:left w:val="single" w:color="000000" w:sz="4" w:space="0"/>
              <w:bottom w:val="nil"/>
              <w:right w:val="single" w:color="000000" w:sz="4" w:space="0"/>
            </w:tcBorders>
            <w:vAlign w:val="center"/>
          </w:tcPr>
          <w:p w14:paraId="4008380C">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w:t>
            </w:r>
          </w:p>
        </w:tc>
      </w:tr>
      <w:tr w14:paraId="3ED3117F">
        <w:tblPrEx>
          <w:tblCellMar>
            <w:top w:w="0" w:type="dxa"/>
            <w:left w:w="108" w:type="dxa"/>
            <w:bottom w:w="0" w:type="dxa"/>
            <w:right w:w="108" w:type="dxa"/>
          </w:tblCellMar>
        </w:tblPrEx>
        <w:trPr>
          <w:trHeight w:val="274" w:hRule="atLeast"/>
        </w:trPr>
        <w:tc>
          <w:tcPr>
            <w:tcW w:w="1623" w:type="dxa"/>
            <w:vMerge w:val="continue"/>
            <w:tcBorders>
              <w:left w:val="single" w:color="000000" w:sz="4" w:space="0"/>
              <w:right w:val="single" w:color="000000" w:sz="4" w:space="0"/>
            </w:tcBorders>
            <w:vAlign w:val="center"/>
          </w:tcPr>
          <w:p w14:paraId="566DC6AF">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7170F6B8">
            <w:pPr>
              <w:widowControl/>
              <w:spacing w:line="240" w:lineRule="exact"/>
              <w:jc w:val="left"/>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管理人员</w:t>
            </w:r>
            <w:r>
              <w:rPr>
                <w:rFonts w:hint="eastAsia" w:ascii="仿宋" w:hAnsi="仿宋" w:eastAsia="仿宋" w:cs="仿宋_GB2312"/>
                <w:color w:val="000000" w:themeColor="text1"/>
                <w:sz w:val="21"/>
                <w:szCs w:val="21"/>
                <w:lang w:val="en-US" w:eastAsia="zh-CN"/>
                <w14:textFill>
                  <w14:solidFill>
                    <w14:schemeClr w14:val="tx1"/>
                  </w14:solidFill>
                </w14:textFill>
              </w:rPr>
              <w:t>(项目负责人1人,保洁班长2人)</w:t>
            </w:r>
          </w:p>
        </w:tc>
        <w:tc>
          <w:tcPr>
            <w:tcW w:w="1492" w:type="dxa"/>
            <w:tcBorders>
              <w:top w:val="single" w:color="000000" w:sz="4" w:space="0"/>
              <w:left w:val="single" w:color="000000" w:sz="4" w:space="0"/>
              <w:bottom w:val="single" w:color="000000" w:sz="4" w:space="0"/>
              <w:right w:val="single" w:color="000000" w:sz="4" w:space="0"/>
            </w:tcBorders>
            <w:vAlign w:val="center"/>
          </w:tcPr>
          <w:p w14:paraId="0A93978B">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p>
        </w:tc>
        <w:tc>
          <w:tcPr>
            <w:tcW w:w="1418" w:type="dxa"/>
            <w:tcBorders>
              <w:top w:val="single" w:color="000000" w:sz="4" w:space="0"/>
              <w:left w:val="single" w:color="000000" w:sz="4" w:space="0"/>
              <w:bottom w:val="nil"/>
              <w:right w:val="single" w:color="000000" w:sz="4" w:space="0"/>
            </w:tcBorders>
            <w:vAlign w:val="center"/>
          </w:tcPr>
          <w:p w14:paraId="28638ED5">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3</w:t>
            </w:r>
          </w:p>
        </w:tc>
      </w:tr>
      <w:tr w14:paraId="0B5B30BD">
        <w:tblPrEx>
          <w:tblCellMar>
            <w:top w:w="0" w:type="dxa"/>
            <w:left w:w="108" w:type="dxa"/>
            <w:bottom w:w="0" w:type="dxa"/>
            <w:right w:w="108" w:type="dxa"/>
          </w:tblCellMar>
        </w:tblPrEx>
        <w:trPr>
          <w:trHeight w:val="279" w:hRule="atLeast"/>
        </w:trPr>
        <w:tc>
          <w:tcPr>
            <w:tcW w:w="1623" w:type="dxa"/>
            <w:vMerge w:val="continue"/>
            <w:tcBorders>
              <w:left w:val="single" w:color="000000" w:sz="4" w:space="0"/>
              <w:right w:val="single" w:color="000000" w:sz="4" w:space="0"/>
            </w:tcBorders>
            <w:vAlign w:val="center"/>
          </w:tcPr>
          <w:p w14:paraId="52D27E2B">
            <w:pPr>
              <w:spacing w:line="240" w:lineRule="exact"/>
              <w:jc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7A1184E9">
            <w:pPr>
              <w:widowControl/>
              <w:spacing w:line="240" w:lineRule="exact"/>
              <w:jc w:val="left"/>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导诊人员</w:t>
            </w:r>
            <w:r>
              <w:rPr>
                <w:rFonts w:hint="eastAsia" w:ascii="仿宋" w:hAnsi="仿宋" w:eastAsia="仿宋" w:cs="仿宋_GB2312"/>
                <w:color w:val="000000" w:themeColor="text1"/>
                <w:sz w:val="21"/>
                <w:szCs w:val="21"/>
                <w:lang w:val="en-US" w:eastAsia="zh-CN"/>
                <w14:textFill>
                  <w14:solidFill>
                    <w14:schemeClr w14:val="tx1"/>
                  </w14:solidFill>
                </w14:textFill>
              </w:rPr>
              <w:t>(健康管理中心3人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超声科2人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心电功能科1人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电生理1人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腔镜室1人</w:t>
            </w:r>
            <w:r>
              <w:rPr>
                <w:rFonts w:hint="eastAsia" w:ascii="仿宋" w:hAnsi="仿宋" w:eastAsia="仿宋" w:cs="仿宋_GB2312"/>
                <w:color w:val="000000" w:themeColor="text1"/>
                <w:sz w:val="21"/>
                <w:szCs w:val="21"/>
                <w14:textFill>
                  <w14:solidFill>
                    <w14:schemeClr w14:val="tx1"/>
                  </w14:solidFill>
                </w14:textFill>
              </w:rPr>
              <w:t>、</w:t>
            </w:r>
            <w:r>
              <w:rPr>
                <w:rFonts w:hint="eastAsia" w:ascii="仿宋" w:hAnsi="仿宋" w:eastAsia="仿宋" w:cs="仿宋_GB2312"/>
                <w:color w:val="000000" w:themeColor="text1"/>
                <w:sz w:val="21"/>
                <w:szCs w:val="21"/>
                <w:lang w:val="en-US" w:eastAsia="zh-CN"/>
                <w14:textFill>
                  <w14:solidFill>
                    <w14:schemeClr w14:val="tx1"/>
                  </w14:solidFill>
                </w14:textFill>
              </w:rPr>
              <w:t>皮肤科门诊1人)</w:t>
            </w:r>
          </w:p>
        </w:tc>
        <w:tc>
          <w:tcPr>
            <w:tcW w:w="1492" w:type="dxa"/>
            <w:tcBorders>
              <w:top w:val="single" w:color="000000" w:sz="4" w:space="0"/>
              <w:left w:val="single" w:color="000000" w:sz="4" w:space="0"/>
              <w:bottom w:val="single" w:color="000000" w:sz="4" w:space="0"/>
              <w:right w:val="single" w:color="000000" w:sz="4" w:space="0"/>
            </w:tcBorders>
            <w:vAlign w:val="center"/>
          </w:tcPr>
          <w:p w14:paraId="45091C70">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p>
        </w:tc>
        <w:tc>
          <w:tcPr>
            <w:tcW w:w="1418" w:type="dxa"/>
            <w:tcBorders>
              <w:top w:val="single" w:color="000000" w:sz="4" w:space="0"/>
              <w:left w:val="single" w:color="000000" w:sz="4" w:space="0"/>
              <w:bottom w:val="nil"/>
              <w:right w:val="single" w:color="000000" w:sz="4" w:space="0"/>
            </w:tcBorders>
            <w:vAlign w:val="center"/>
          </w:tcPr>
          <w:p w14:paraId="4DC1F3D6">
            <w:pPr>
              <w:widowControl/>
              <w:spacing w:line="240" w:lineRule="exact"/>
              <w:jc w:val="center"/>
              <w:textAlignment w:val="center"/>
              <w:rPr>
                <w:rFonts w:hint="eastAsia"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9</w:t>
            </w:r>
          </w:p>
        </w:tc>
      </w:tr>
      <w:tr w14:paraId="10EC18C6">
        <w:tblPrEx>
          <w:tblCellMar>
            <w:top w:w="0" w:type="dxa"/>
            <w:left w:w="108" w:type="dxa"/>
            <w:bottom w:w="0" w:type="dxa"/>
            <w:right w:w="108" w:type="dxa"/>
          </w:tblCellMar>
        </w:tblPrEx>
        <w:trPr>
          <w:trHeight w:val="416" w:hRule="atLeast"/>
        </w:trPr>
        <w:tc>
          <w:tcPr>
            <w:tcW w:w="1623" w:type="dxa"/>
            <w:vMerge w:val="continue"/>
            <w:tcBorders>
              <w:left w:val="single" w:color="000000" w:sz="4" w:space="0"/>
              <w:right w:val="single" w:color="000000" w:sz="4" w:space="0"/>
            </w:tcBorders>
            <w:vAlign w:val="center"/>
          </w:tcPr>
          <w:p w14:paraId="7F9BF804">
            <w:pPr>
              <w:widowControl/>
              <w:spacing w:line="240" w:lineRule="exact"/>
              <w:jc w:val="center"/>
              <w:textAlignment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5F764DFA">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lang w:eastAsia="zh-CN"/>
                <w14:textFill>
                  <w14:solidFill>
                    <w14:schemeClr w14:val="tx1"/>
                  </w14:solidFill>
                </w14:textFill>
              </w:rPr>
              <w:t>以上</w:t>
            </w:r>
            <w:r>
              <w:rPr>
                <w:rFonts w:hint="eastAsia" w:ascii="仿宋" w:hAnsi="仿宋" w:eastAsia="仿宋" w:cs="仿宋_GB2312"/>
                <w:color w:val="000000" w:themeColor="text1"/>
                <w:sz w:val="21"/>
                <w:szCs w:val="21"/>
                <w14:textFill>
                  <w14:solidFill>
                    <w14:schemeClr w14:val="tx1"/>
                  </w14:solidFill>
                </w14:textFill>
              </w:rPr>
              <w:t>保洁及其他人员合计</w:t>
            </w:r>
          </w:p>
        </w:tc>
        <w:tc>
          <w:tcPr>
            <w:tcW w:w="1492" w:type="dxa"/>
            <w:tcBorders>
              <w:top w:val="single" w:color="000000" w:sz="4" w:space="0"/>
              <w:left w:val="single" w:color="000000" w:sz="4" w:space="0"/>
              <w:bottom w:val="single" w:color="000000" w:sz="4" w:space="0"/>
              <w:right w:val="single" w:color="000000" w:sz="4" w:space="0"/>
            </w:tcBorders>
            <w:vAlign w:val="center"/>
          </w:tcPr>
          <w:p w14:paraId="5443F4E6">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4E5CACD2">
            <w:pPr>
              <w:widowControl/>
              <w:spacing w:line="240" w:lineRule="exact"/>
              <w:jc w:val="center"/>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kern w:val="0"/>
                <w:sz w:val="21"/>
                <w:szCs w:val="21"/>
                <w:lang w:val="en-US" w:eastAsia="zh-CN"/>
                <w14:textFill>
                  <w14:solidFill>
                    <w14:schemeClr w14:val="tx1"/>
                  </w14:solidFill>
                </w14:textFill>
              </w:rPr>
              <w:t>105</w:t>
            </w:r>
          </w:p>
        </w:tc>
      </w:tr>
      <w:tr w14:paraId="04A0194B">
        <w:tblPrEx>
          <w:tblCellMar>
            <w:top w:w="0" w:type="dxa"/>
            <w:left w:w="108" w:type="dxa"/>
            <w:bottom w:w="0" w:type="dxa"/>
            <w:right w:w="108" w:type="dxa"/>
          </w:tblCellMar>
        </w:tblPrEx>
        <w:trPr>
          <w:trHeight w:val="275" w:hRule="atLeast"/>
        </w:trPr>
        <w:tc>
          <w:tcPr>
            <w:tcW w:w="1623" w:type="dxa"/>
            <w:vMerge w:val="continue"/>
            <w:tcBorders>
              <w:left w:val="single" w:color="000000" w:sz="4" w:space="0"/>
              <w:right w:val="single" w:color="000000" w:sz="4" w:space="0"/>
            </w:tcBorders>
            <w:vAlign w:val="center"/>
          </w:tcPr>
          <w:p w14:paraId="567BE528">
            <w:pPr>
              <w:widowControl/>
              <w:spacing w:line="240" w:lineRule="exact"/>
              <w:jc w:val="center"/>
              <w:textAlignment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2DE5101C">
            <w:pPr>
              <w:widowControl/>
              <w:spacing w:line="240" w:lineRule="exact"/>
              <w:jc w:val="left"/>
              <w:textAlignment w:val="center"/>
              <w:rPr>
                <w:rFonts w:ascii="仿宋" w:hAnsi="仿宋" w:eastAsia="仿宋" w:cs="仿宋_GB2312"/>
                <w:color w:val="000000" w:themeColor="text1"/>
                <w:sz w:val="21"/>
                <w:szCs w:val="21"/>
                <w14:textFill>
                  <w14:solidFill>
                    <w14:schemeClr w14:val="tx1"/>
                  </w14:solidFill>
                </w14:textFill>
              </w:rPr>
            </w:pPr>
            <w:r>
              <w:rPr>
                <w:rFonts w:hint="eastAsia" w:ascii="仿宋" w:hAnsi="仿宋" w:eastAsia="仿宋" w:cs="仿宋_GB2312"/>
                <w:color w:val="000000" w:themeColor="text1"/>
                <w:sz w:val="21"/>
                <w:szCs w:val="21"/>
                <w14:textFill>
                  <w14:solidFill>
                    <w14:schemeClr w14:val="tx1"/>
                  </w14:solidFill>
                </w14:textFill>
              </w:rPr>
              <w:t>司机</w:t>
            </w:r>
          </w:p>
        </w:tc>
        <w:tc>
          <w:tcPr>
            <w:tcW w:w="1492" w:type="dxa"/>
            <w:tcBorders>
              <w:top w:val="single" w:color="000000" w:sz="4" w:space="0"/>
              <w:left w:val="single" w:color="000000" w:sz="4" w:space="0"/>
              <w:bottom w:val="single" w:color="000000" w:sz="4" w:space="0"/>
              <w:right w:val="single" w:color="000000" w:sz="4" w:space="0"/>
            </w:tcBorders>
            <w:vAlign w:val="center"/>
          </w:tcPr>
          <w:p w14:paraId="57EEFD29">
            <w:pPr>
              <w:widowControl/>
              <w:spacing w:line="240" w:lineRule="exact"/>
              <w:jc w:val="center"/>
              <w:textAlignment w:val="center"/>
              <w:rPr>
                <w:rFonts w:ascii="仿宋" w:hAnsi="仿宋" w:eastAsia="仿宋" w:cs="仿宋_GB2312"/>
                <w:color w:val="000000" w:themeColor="text1"/>
                <w:sz w:val="21"/>
                <w:szCs w:val="21"/>
                <w14:textFill>
                  <w14:solidFill>
                    <w14:schemeClr w14:val="tx1"/>
                  </w14:solidFill>
                </w14:textFill>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52664CF7">
            <w:pPr>
              <w:widowControl/>
              <w:spacing w:line="240" w:lineRule="exact"/>
              <w:jc w:val="center"/>
              <w:textAlignment w:val="center"/>
              <w:rPr>
                <w:rFonts w:hint="default" w:ascii="仿宋" w:hAnsi="仿宋" w:eastAsia="仿宋" w:cs="仿宋_GB2312"/>
                <w:color w:val="000000" w:themeColor="text1"/>
                <w:sz w:val="21"/>
                <w:szCs w:val="21"/>
                <w:lang w:val="en-US" w:eastAsia="zh-CN"/>
                <w14:textFill>
                  <w14:solidFill>
                    <w14:schemeClr w14:val="tx1"/>
                  </w14:solidFill>
                </w14:textFill>
              </w:rPr>
            </w:pPr>
            <w:r>
              <w:rPr>
                <w:rFonts w:hint="eastAsia" w:ascii="仿宋" w:hAnsi="仿宋" w:eastAsia="仿宋" w:cs="仿宋_GB2312"/>
                <w:color w:val="000000" w:themeColor="text1"/>
                <w:sz w:val="21"/>
                <w:szCs w:val="21"/>
                <w:lang w:val="en-US" w:eastAsia="zh-CN"/>
                <w14:textFill>
                  <w14:solidFill>
                    <w14:schemeClr w14:val="tx1"/>
                  </w14:solidFill>
                </w14:textFill>
              </w:rPr>
              <w:t>2</w:t>
            </w:r>
          </w:p>
        </w:tc>
      </w:tr>
      <w:tr w14:paraId="671B74DA">
        <w:tblPrEx>
          <w:tblCellMar>
            <w:top w:w="0" w:type="dxa"/>
            <w:left w:w="108" w:type="dxa"/>
            <w:bottom w:w="0" w:type="dxa"/>
            <w:right w:w="108" w:type="dxa"/>
          </w:tblCellMar>
        </w:tblPrEx>
        <w:trPr>
          <w:trHeight w:val="265" w:hRule="atLeast"/>
        </w:trPr>
        <w:tc>
          <w:tcPr>
            <w:tcW w:w="1623" w:type="dxa"/>
            <w:vMerge w:val="continue"/>
            <w:tcBorders>
              <w:left w:val="single" w:color="000000" w:sz="4" w:space="0"/>
              <w:bottom w:val="single" w:color="000000" w:sz="4" w:space="0"/>
              <w:right w:val="single" w:color="000000" w:sz="4" w:space="0"/>
            </w:tcBorders>
            <w:vAlign w:val="center"/>
          </w:tcPr>
          <w:p w14:paraId="2AD16313">
            <w:pPr>
              <w:widowControl/>
              <w:spacing w:line="240" w:lineRule="exact"/>
              <w:jc w:val="center"/>
              <w:textAlignment w:val="center"/>
              <w:rPr>
                <w:rFonts w:ascii="仿宋" w:hAnsi="仿宋" w:eastAsia="仿宋" w:cs="仿宋_GB2312"/>
                <w:sz w:val="21"/>
                <w:szCs w:val="21"/>
              </w:rPr>
            </w:pPr>
          </w:p>
        </w:tc>
        <w:tc>
          <w:tcPr>
            <w:tcW w:w="4256" w:type="dxa"/>
            <w:tcBorders>
              <w:top w:val="single" w:color="000000" w:sz="4" w:space="0"/>
              <w:left w:val="single" w:color="000000" w:sz="4" w:space="0"/>
              <w:bottom w:val="single" w:color="000000" w:sz="4" w:space="0"/>
              <w:right w:val="single" w:color="000000" w:sz="4" w:space="0"/>
            </w:tcBorders>
            <w:vAlign w:val="center"/>
          </w:tcPr>
          <w:p w14:paraId="6723AF1F">
            <w:pPr>
              <w:widowControl/>
              <w:spacing w:line="240" w:lineRule="exact"/>
              <w:jc w:val="left"/>
              <w:textAlignment w:val="center"/>
              <w:rPr>
                <w:rFonts w:ascii="仿宋" w:hAnsi="仿宋" w:eastAsia="仿宋" w:cs="仿宋_GB2312"/>
                <w:sz w:val="21"/>
                <w:szCs w:val="21"/>
              </w:rPr>
            </w:pPr>
            <w:r>
              <w:rPr>
                <w:rFonts w:hint="eastAsia" w:ascii="仿宋" w:hAnsi="仿宋" w:eastAsia="仿宋" w:cs="仿宋_GB2312"/>
                <w:sz w:val="21"/>
                <w:szCs w:val="21"/>
              </w:rPr>
              <w:t>污水处理工</w:t>
            </w:r>
          </w:p>
        </w:tc>
        <w:tc>
          <w:tcPr>
            <w:tcW w:w="1492" w:type="dxa"/>
            <w:tcBorders>
              <w:top w:val="single" w:color="000000" w:sz="4" w:space="0"/>
              <w:left w:val="single" w:color="000000" w:sz="4" w:space="0"/>
              <w:bottom w:val="single" w:color="000000" w:sz="4" w:space="0"/>
              <w:right w:val="single" w:color="000000" w:sz="4" w:space="0"/>
            </w:tcBorders>
            <w:vAlign w:val="center"/>
          </w:tcPr>
          <w:p w14:paraId="3B9AFAF2">
            <w:pPr>
              <w:widowControl/>
              <w:spacing w:line="240" w:lineRule="exact"/>
              <w:jc w:val="center"/>
              <w:textAlignment w:val="center"/>
              <w:rPr>
                <w:rFonts w:ascii="仿宋" w:hAnsi="仿宋" w:eastAsia="仿宋" w:cs="仿宋_GB2312"/>
                <w:sz w:val="21"/>
                <w:szCs w:val="21"/>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798578E7">
            <w:pPr>
              <w:widowControl/>
              <w:spacing w:line="240" w:lineRule="exact"/>
              <w:jc w:val="center"/>
              <w:textAlignment w:val="center"/>
              <w:rPr>
                <w:rFonts w:ascii="仿宋" w:hAnsi="仿宋" w:eastAsia="仿宋" w:cs="仿宋_GB2312"/>
                <w:sz w:val="21"/>
                <w:szCs w:val="21"/>
              </w:rPr>
            </w:pPr>
            <w:r>
              <w:rPr>
                <w:rFonts w:hint="eastAsia" w:ascii="仿宋" w:hAnsi="仿宋" w:eastAsia="仿宋" w:cs="仿宋_GB2312"/>
                <w:sz w:val="21"/>
                <w:szCs w:val="21"/>
              </w:rPr>
              <w:t>1</w:t>
            </w:r>
          </w:p>
        </w:tc>
      </w:tr>
      <w:tr w14:paraId="11F793FE">
        <w:tblPrEx>
          <w:tblCellMar>
            <w:top w:w="0" w:type="dxa"/>
            <w:left w:w="108" w:type="dxa"/>
            <w:bottom w:w="0" w:type="dxa"/>
            <w:right w:w="108" w:type="dxa"/>
          </w:tblCellMar>
        </w:tblPrEx>
        <w:trPr>
          <w:trHeight w:val="421" w:hRule="atLeast"/>
        </w:trPr>
        <w:tc>
          <w:tcPr>
            <w:tcW w:w="7371" w:type="dxa"/>
            <w:gridSpan w:val="3"/>
            <w:tcBorders>
              <w:top w:val="single" w:color="000000" w:sz="4" w:space="0"/>
              <w:left w:val="single" w:color="000000" w:sz="4" w:space="0"/>
              <w:bottom w:val="single" w:color="000000" w:sz="4" w:space="0"/>
              <w:right w:val="single" w:color="000000" w:sz="4" w:space="0"/>
            </w:tcBorders>
            <w:vAlign w:val="center"/>
          </w:tcPr>
          <w:p w14:paraId="09877623">
            <w:pPr>
              <w:widowControl/>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sz w:val="21"/>
                <w:szCs w:val="21"/>
              </w:rPr>
              <w:t>总共合计</w:t>
            </w:r>
          </w:p>
        </w:tc>
        <w:tc>
          <w:tcPr>
            <w:tcW w:w="1418" w:type="dxa"/>
            <w:tcBorders>
              <w:top w:val="single" w:color="000000" w:sz="4" w:space="0"/>
              <w:left w:val="single" w:color="000000" w:sz="4" w:space="0"/>
              <w:bottom w:val="single" w:color="000000" w:sz="4" w:space="0"/>
              <w:right w:val="single" w:color="000000" w:sz="4" w:space="0"/>
            </w:tcBorders>
            <w:vAlign w:val="center"/>
          </w:tcPr>
          <w:p w14:paraId="2D14DE7B">
            <w:pPr>
              <w:widowControl/>
              <w:spacing w:line="240" w:lineRule="exact"/>
              <w:jc w:val="center"/>
              <w:textAlignment w:val="center"/>
              <w:rPr>
                <w:rFonts w:hint="default" w:ascii="仿宋" w:hAnsi="仿宋" w:eastAsia="仿宋" w:cs="仿宋_GB2312"/>
                <w:kern w:val="0"/>
                <w:sz w:val="21"/>
                <w:szCs w:val="21"/>
                <w:lang w:val="en-US" w:eastAsia="zh-CN"/>
              </w:rPr>
            </w:pPr>
            <w:r>
              <w:rPr>
                <w:rFonts w:hint="eastAsia" w:ascii="仿宋" w:hAnsi="仿宋" w:eastAsia="仿宋" w:cs="仿宋_GB2312"/>
                <w:kern w:val="0"/>
                <w:sz w:val="21"/>
                <w:szCs w:val="21"/>
                <w:lang w:val="en-US" w:eastAsia="zh-CN"/>
              </w:rPr>
              <w:t>108</w:t>
            </w:r>
          </w:p>
        </w:tc>
      </w:tr>
    </w:tbl>
    <w:p w14:paraId="0F0C8383">
      <w:pPr>
        <w:spacing w:line="400" w:lineRule="exact"/>
        <w:ind w:firstLine="482" w:firstLineChars="200"/>
        <w:jc w:val="center"/>
        <w:rPr>
          <w:rStyle w:val="263"/>
          <w:rFonts w:hint="eastAsia" w:ascii="仿宋" w:hAnsi="仿宋" w:eastAsia="仿宋" w:cs="仿宋_GB2312"/>
          <w:b/>
          <w:bCs/>
          <w:kern w:val="0"/>
          <w:sz w:val="24"/>
          <w:szCs w:val="24"/>
        </w:rPr>
      </w:pPr>
    </w:p>
    <w:p w14:paraId="70634A4F">
      <w:pPr>
        <w:spacing w:line="400" w:lineRule="exact"/>
        <w:ind w:firstLine="482" w:firstLineChars="200"/>
        <w:jc w:val="center"/>
        <w:rPr>
          <w:rStyle w:val="263"/>
          <w:rFonts w:hint="eastAsia" w:ascii="仿宋" w:hAnsi="仿宋" w:eastAsia="仿宋" w:cs="仿宋_GB2312"/>
          <w:b/>
          <w:bCs/>
          <w:kern w:val="0"/>
          <w:sz w:val="24"/>
          <w:szCs w:val="24"/>
        </w:rPr>
      </w:pPr>
    </w:p>
    <w:p w14:paraId="45AF75D2">
      <w:pPr>
        <w:spacing w:line="400" w:lineRule="exact"/>
        <w:ind w:firstLine="482" w:firstLineChars="200"/>
        <w:jc w:val="center"/>
        <w:rPr>
          <w:rStyle w:val="263"/>
          <w:rFonts w:hint="eastAsia" w:ascii="仿宋" w:hAnsi="仿宋" w:eastAsia="仿宋" w:cs="仿宋_GB2312"/>
          <w:b/>
          <w:bCs/>
          <w:kern w:val="0"/>
          <w:sz w:val="24"/>
          <w:szCs w:val="24"/>
        </w:rPr>
      </w:pPr>
    </w:p>
    <w:p w14:paraId="35548E4C">
      <w:pPr>
        <w:spacing w:line="400" w:lineRule="exact"/>
        <w:ind w:firstLine="482" w:firstLineChars="200"/>
        <w:jc w:val="center"/>
        <w:rPr>
          <w:rStyle w:val="263"/>
          <w:rFonts w:hint="eastAsia" w:ascii="仿宋" w:hAnsi="仿宋" w:eastAsia="仿宋" w:cs="仿宋_GB2312"/>
          <w:b/>
          <w:bCs/>
          <w:kern w:val="0"/>
          <w:sz w:val="24"/>
          <w:szCs w:val="24"/>
        </w:rPr>
      </w:pPr>
    </w:p>
    <w:p w14:paraId="32928D59">
      <w:pPr>
        <w:spacing w:line="400" w:lineRule="exact"/>
        <w:ind w:firstLine="482" w:firstLineChars="200"/>
        <w:jc w:val="center"/>
        <w:rPr>
          <w:rFonts w:hint="eastAsia" w:ascii="宋体" w:hAnsi="宋体" w:cs="宋体"/>
          <w:b/>
          <w:bCs/>
          <w:sz w:val="24"/>
        </w:rPr>
      </w:pPr>
    </w:p>
    <w:p w14:paraId="40606A0C">
      <w:pPr>
        <w:spacing w:line="400" w:lineRule="exact"/>
        <w:ind w:firstLine="482" w:firstLineChars="200"/>
        <w:jc w:val="center"/>
        <w:rPr>
          <w:rFonts w:hint="eastAsia" w:ascii="宋体" w:hAnsi="宋体" w:cs="宋体"/>
          <w:b/>
          <w:bCs/>
          <w:sz w:val="24"/>
        </w:rPr>
      </w:pPr>
    </w:p>
    <w:p w14:paraId="72627DD6">
      <w:pPr>
        <w:spacing w:line="400" w:lineRule="exact"/>
        <w:ind w:firstLine="482" w:firstLineChars="200"/>
        <w:jc w:val="center"/>
        <w:rPr>
          <w:rFonts w:hint="eastAsia" w:ascii="宋体" w:hAnsi="宋体" w:cs="宋体"/>
          <w:b/>
          <w:bCs/>
          <w:sz w:val="24"/>
        </w:rPr>
      </w:pPr>
    </w:p>
    <w:p w14:paraId="7D6BF90B">
      <w:pPr>
        <w:spacing w:line="400" w:lineRule="exact"/>
        <w:ind w:firstLine="482" w:firstLineChars="200"/>
        <w:jc w:val="center"/>
        <w:rPr>
          <w:rFonts w:hint="eastAsia" w:ascii="宋体" w:hAnsi="宋体" w:cs="宋体"/>
          <w:b/>
          <w:bCs/>
          <w:sz w:val="24"/>
        </w:rPr>
      </w:pPr>
    </w:p>
    <w:p w14:paraId="7B4D3E5A">
      <w:pPr>
        <w:spacing w:line="400" w:lineRule="exact"/>
        <w:ind w:firstLine="482" w:firstLineChars="200"/>
        <w:jc w:val="center"/>
        <w:rPr>
          <w:rFonts w:hint="eastAsia" w:ascii="宋体" w:hAnsi="宋体" w:cs="宋体"/>
          <w:b/>
          <w:bCs/>
          <w:sz w:val="24"/>
        </w:rPr>
      </w:pPr>
    </w:p>
    <w:p w14:paraId="6F747184">
      <w:pPr>
        <w:spacing w:line="400" w:lineRule="exact"/>
        <w:ind w:firstLine="482" w:firstLineChars="200"/>
        <w:jc w:val="center"/>
        <w:rPr>
          <w:rFonts w:hint="eastAsia" w:ascii="宋体" w:hAnsi="宋体" w:cs="宋体"/>
          <w:b/>
          <w:bCs/>
          <w:sz w:val="24"/>
        </w:rPr>
      </w:pPr>
    </w:p>
    <w:p w14:paraId="2B1C7887">
      <w:pPr>
        <w:spacing w:line="400" w:lineRule="exact"/>
        <w:ind w:firstLine="482" w:firstLineChars="200"/>
        <w:jc w:val="center"/>
        <w:rPr>
          <w:rFonts w:hint="eastAsia" w:ascii="宋体" w:hAnsi="宋体" w:cs="宋体"/>
          <w:b/>
          <w:bCs/>
          <w:sz w:val="24"/>
        </w:rPr>
      </w:pPr>
    </w:p>
    <w:p w14:paraId="57E9B1BC">
      <w:pPr>
        <w:spacing w:line="400" w:lineRule="exact"/>
        <w:ind w:firstLine="482" w:firstLineChars="200"/>
        <w:jc w:val="center"/>
        <w:rPr>
          <w:rFonts w:hint="eastAsia" w:ascii="宋体" w:hAnsi="宋体" w:cs="宋体"/>
          <w:b/>
          <w:bCs/>
          <w:sz w:val="24"/>
        </w:rPr>
      </w:pPr>
    </w:p>
    <w:p w14:paraId="02463095">
      <w:pPr>
        <w:spacing w:line="400" w:lineRule="exact"/>
        <w:ind w:firstLine="482" w:firstLineChars="200"/>
        <w:jc w:val="center"/>
        <w:rPr>
          <w:rFonts w:hint="eastAsia" w:ascii="宋体" w:hAnsi="宋体" w:cs="宋体"/>
          <w:b/>
          <w:bCs/>
          <w:sz w:val="24"/>
        </w:rPr>
      </w:pPr>
    </w:p>
    <w:p w14:paraId="2BFA68D9">
      <w:pPr>
        <w:spacing w:line="400" w:lineRule="exact"/>
        <w:ind w:firstLine="482" w:firstLineChars="200"/>
        <w:jc w:val="center"/>
        <w:rPr>
          <w:rFonts w:hint="eastAsia" w:ascii="宋体" w:hAnsi="宋体" w:cs="宋体"/>
          <w:b/>
          <w:bCs/>
          <w:sz w:val="24"/>
        </w:rPr>
      </w:pPr>
    </w:p>
    <w:p w14:paraId="2886C873">
      <w:pPr>
        <w:spacing w:line="400" w:lineRule="exact"/>
        <w:ind w:firstLine="482" w:firstLineChars="200"/>
        <w:jc w:val="center"/>
        <w:rPr>
          <w:rFonts w:hint="eastAsia" w:ascii="宋体" w:hAnsi="宋体" w:cs="宋体"/>
          <w:b/>
          <w:bCs/>
          <w:sz w:val="24"/>
        </w:rPr>
      </w:pPr>
    </w:p>
    <w:p w14:paraId="01246C52">
      <w:pPr>
        <w:spacing w:line="400" w:lineRule="exact"/>
        <w:ind w:firstLine="482" w:firstLineChars="200"/>
        <w:jc w:val="center"/>
        <w:rPr>
          <w:rFonts w:hint="eastAsia" w:ascii="宋体" w:hAnsi="宋体" w:cs="宋体"/>
          <w:b/>
          <w:bCs/>
          <w:sz w:val="24"/>
        </w:rPr>
      </w:pPr>
    </w:p>
    <w:p w14:paraId="28C47134">
      <w:pPr>
        <w:spacing w:line="400" w:lineRule="exact"/>
        <w:ind w:firstLine="482" w:firstLineChars="200"/>
        <w:jc w:val="center"/>
        <w:rPr>
          <w:rFonts w:hint="eastAsia" w:ascii="宋体" w:hAnsi="宋体" w:cs="宋体"/>
          <w:b/>
          <w:bCs/>
          <w:sz w:val="24"/>
        </w:rPr>
      </w:pPr>
    </w:p>
    <w:p w14:paraId="19ACFC86">
      <w:pPr>
        <w:spacing w:line="400" w:lineRule="exact"/>
        <w:ind w:firstLine="482" w:firstLineChars="200"/>
        <w:jc w:val="center"/>
        <w:rPr>
          <w:rFonts w:hint="eastAsia" w:ascii="宋体" w:hAnsi="宋体" w:cs="宋体"/>
          <w:b/>
          <w:bCs/>
          <w:sz w:val="24"/>
        </w:rPr>
      </w:pPr>
    </w:p>
    <w:p w14:paraId="4B10605D">
      <w:pPr>
        <w:spacing w:line="400" w:lineRule="exact"/>
        <w:ind w:firstLine="482" w:firstLineChars="200"/>
        <w:jc w:val="center"/>
        <w:rPr>
          <w:rFonts w:hint="eastAsia" w:ascii="宋体" w:hAnsi="宋体" w:cs="宋体"/>
          <w:b/>
          <w:bCs/>
          <w:sz w:val="24"/>
        </w:rPr>
      </w:pPr>
    </w:p>
    <w:p w14:paraId="34AB6CF8">
      <w:pPr>
        <w:spacing w:line="400" w:lineRule="exact"/>
        <w:ind w:firstLine="482" w:firstLineChars="200"/>
        <w:jc w:val="center"/>
        <w:rPr>
          <w:rFonts w:hint="eastAsia" w:ascii="宋体" w:hAnsi="宋体" w:cs="宋体"/>
          <w:b/>
          <w:bCs/>
          <w:sz w:val="24"/>
        </w:rPr>
      </w:pPr>
    </w:p>
    <w:p w14:paraId="4656B855">
      <w:pPr>
        <w:spacing w:line="400" w:lineRule="exact"/>
        <w:ind w:firstLine="482" w:firstLineChars="200"/>
        <w:jc w:val="center"/>
        <w:rPr>
          <w:rFonts w:hint="eastAsia" w:ascii="宋体" w:hAnsi="宋体" w:cs="宋体"/>
          <w:b/>
          <w:bCs/>
          <w:sz w:val="24"/>
        </w:rPr>
      </w:pPr>
    </w:p>
    <w:p w14:paraId="5953BE44">
      <w:pPr>
        <w:spacing w:line="400" w:lineRule="exact"/>
        <w:ind w:firstLine="482" w:firstLineChars="200"/>
        <w:jc w:val="center"/>
        <w:rPr>
          <w:rFonts w:hint="eastAsia" w:ascii="宋体" w:hAnsi="宋体" w:cs="宋体"/>
          <w:b/>
          <w:bCs/>
          <w:sz w:val="24"/>
        </w:rPr>
      </w:pPr>
    </w:p>
    <w:p w14:paraId="6A466C80">
      <w:pPr>
        <w:spacing w:line="400" w:lineRule="exact"/>
        <w:ind w:firstLine="482" w:firstLineChars="200"/>
        <w:jc w:val="center"/>
        <w:rPr>
          <w:rFonts w:hint="eastAsia" w:ascii="宋体" w:hAnsi="宋体" w:cs="宋体"/>
          <w:b/>
          <w:bCs/>
          <w:sz w:val="24"/>
        </w:rPr>
      </w:pPr>
    </w:p>
    <w:p w14:paraId="3CD3C4FA">
      <w:pPr>
        <w:spacing w:line="400" w:lineRule="exact"/>
        <w:ind w:firstLine="482" w:firstLineChars="200"/>
        <w:jc w:val="center"/>
        <w:rPr>
          <w:rFonts w:hint="eastAsia" w:ascii="宋体" w:hAnsi="宋体" w:cs="宋体"/>
          <w:b/>
          <w:bCs/>
          <w:sz w:val="24"/>
        </w:rPr>
      </w:pPr>
    </w:p>
    <w:p w14:paraId="466B3DDB">
      <w:pPr>
        <w:spacing w:line="400" w:lineRule="exact"/>
        <w:ind w:firstLine="482" w:firstLineChars="200"/>
        <w:jc w:val="center"/>
        <w:rPr>
          <w:rFonts w:hint="eastAsia" w:ascii="宋体" w:hAnsi="宋体" w:cs="宋体"/>
          <w:b/>
          <w:bCs/>
          <w:sz w:val="24"/>
        </w:rPr>
      </w:pPr>
    </w:p>
    <w:p w14:paraId="560CE6EB">
      <w:pPr>
        <w:spacing w:line="400" w:lineRule="exact"/>
        <w:ind w:firstLine="482" w:firstLineChars="200"/>
        <w:jc w:val="center"/>
        <w:rPr>
          <w:rFonts w:hint="eastAsia" w:ascii="宋体" w:hAnsi="宋体" w:cs="宋体"/>
          <w:b/>
          <w:bCs/>
          <w:sz w:val="24"/>
        </w:rPr>
      </w:pPr>
    </w:p>
    <w:p w14:paraId="0A46F15E">
      <w:pPr>
        <w:spacing w:line="400" w:lineRule="exact"/>
        <w:ind w:firstLine="482" w:firstLineChars="200"/>
        <w:jc w:val="center"/>
        <w:rPr>
          <w:rFonts w:hint="eastAsia" w:ascii="宋体" w:hAnsi="宋体" w:cs="宋体"/>
          <w:b/>
          <w:bCs/>
          <w:sz w:val="24"/>
        </w:rPr>
      </w:pPr>
    </w:p>
    <w:p w14:paraId="26AFEDF8">
      <w:pPr>
        <w:spacing w:line="400" w:lineRule="exact"/>
        <w:ind w:firstLine="482" w:firstLineChars="200"/>
        <w:jc w:val="center"/>
        <w:rPr>
          <w:rFonts w:hint="eastAsia" w:ascii="宋体" w:hAnsi="宋体" w:cs="宋体"/>
          <w:b/>
          <w:bCs/>
          <w:sz w:val="24"/>
        </w:rPr>
      </w:pPr>
    </w:p>
    <w:p w14:paraId="352E23B6">
      <w:pPr>
        <w:spacing w:line="400" w:lineRule="exact"/>
        <w:ind w:firstLine="482" w:firstLineChars="200"/>
        <w:jc w:val="center"/>
        <w:rPr>
          <w:rFonts w:hint="eastAsia" w:ascii="宋体" w:hAnsi="宋体" w:cs="宋体"/>
          <w:b/>
          <w:bCs/>
          <w:sz w:val="24"/>
        </w:rPr>
      </w:pPr>
    </w:p>
    <w:p w14:paraId="6DC95B8A">
      <w:pPr>
        <w:spacing w:line="400" w:lineRule="exact"/>
        <w:ind w:firstLine="482" w:firstLineChars="200"/>
        <w:jc w:val="center"/>
        <w:rPr>
          <w:rFonts w:hint="eastAsia" w:ascii="宋体" w:hAnsi="宋体" w:cs="宋体"/>
          <w:b/>
          <w:bCs/>
          <w:sz w:val="24"/>
        </w:rPr>
      </w:pPr>
    </w:p>
    <w:p w14:paraId="48009E2B">
      <w:pPr>
        <w:spacing w:line="400" w:lineRule="exact"/>
        <w:ind w:firstLine="482" w:firstLineChars="200"/>
        <w:jc w:val="center"/>
        <w:rPr>
          <w:rStyle w:val="263"/>
          <w:rFonts w:ascii="仿宋" w:hAnsi="仿宋" w:eastAsia="仿宋" w:cs="仿宋_GB2312"/>
          <w:b/>
          <w:bCs/>
          <w:kern w:val="0"/>
          <w:sz w:val="24"/>
          <w:szCs w:val="24"/>
        </w:rPr>
      </w:pPr>
      <w:r>
        <w:rPr>
          <w:rFonts w:hint="eastAsia" w:ascii="宋体" w:hAnsi="宋体" w:cs="宋体"/>
          <w:b/>
          <w:bCs/>
          <w:sz w:val="24"/>
        </w:rPr>
        <w:t>★</w:t>
      </w:r>
      <w:r>
        <w:rPr>
          <w:rStyle w:val="263"/>
          <w:rFonts w:hint="eastAsia" w:ascii="仿宋" w:hAnsi="仿宋" w:eastAsia="仿宋" w:cs="仿宋_GB2312"/>
          <w:b/>
          <w:bCs/>
          <w:kern w:val="0"/>
          <w:sz w:val="24"/>
          <w:szCs w:val="24"/>
        </w:rPr>
        <w:t>附表2.柳州市柳铁中心医院保洁服务质量要求</w:t>
      </w:r>
    </w:p>
    <w:tbl>
      <w:tblPr>
        <w:tblStyle w:val="259"/>
        <w:tblW w:w="9230"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256"/>
        <w:gridCol w:w="5927"/>
        <w:gridCol w:w="1264"/>
      </w:tblGrid>
      <w:tr w14:paraId="71D2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83" w:type="dxa"/>
            <w:vAlign w:val="center"/>
          </w:tcPr>
          <w:p w14:paraId="493201DE">
            <w:pPr>
              <w:widowControl/>
              <w:spacing w:line="400" w:lineRule="exact"/>
              <w:jc w:val="center"/>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项目</w:t>
            </w:r>
          </w:p>
        </w:tc>
        <w:tc>
          <w:tcPr>
            <w:tcW w:w="1256" w:type="dxa"/>
            <w:vAlign w:val="center"/>
          </w:tcPr>
          <w:p w14:paraId="02D7BFFB">
            <w:pPr>
              <w:widowControl/>
              <w:spacing w:line="400" w:lineRule="exact"/>
              <w:jc w:val="center"/>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服务内容</w:t>
            </w:r>
          </w:p>
        </w:tc>
        <w:tc>
          <w:tcPr>
            <w:tcW w:w="5927" w:type="dxa"/>
            <w:vAlign w:val="center"/>
          </w:tcPr>
          <w:p w14:paraId="465E514C">
            <w:pPr>
              <w:widowControl/>
              <w:spacing w:line="400" w:lineRule="exact"/>
              <w:jc w:val="center"/>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服务质量要求</w:t>
            </w:r>
          </w:p>
        </w:tc>
        <w:tc>
          <w:tcPr>
            <w:tcW w:w="1264" w:type="dxa"/>
            <w:vAlign w:val="center"/>
          </w:tcPr>
          <w:p w14:paraId="0F30E96C">
            <w:pPr>
              <w:widowControl/>
              <w:spacing w:line="400" w:lineRule="exact"/>
              <w:jc w:val="center"/>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频次</w:t>
            </w:r>
          </w:p>
        </w:tc>
      </w:tr>
      <w:tr w14:paraId="0CB1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restart"/>
            <w:vAlign w:val="center"/>
          </w:tcPr>
          <w:p w14:paraId="49C2289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管理能力</w:t>
            </w:r>
          </w:p>
        </w:tc>
        <w:tc>
          <w:tcPr>
            <w:tcW w:w="1256" w:type="dxa"/>
            <w:vMerge w:val="restart"/>
            <w:vAlign w:val="center"/>
          </w:tcPr>
          <w:p w14:paraId="038F28E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培训及继续教育</w:t>
            </w:r>
          </w:p>
        </w:tc>
        <w:tc>
          <w:tcPr>
            <w:tcW w:w="5927" w:type="dxa"/>
            <w:vAlign w:val="center"/>
          </w:tcPr>
          <w:p w14:paraId="4A07907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①每季不少于一次对保洁人员进行业务培训，并将培训情况以书面形式报给采购人留存备检，不断完善、规范保洁标准操作流程，提高保洁服务的专业性；</w:t>
            </w:r>
          </w:p>
        </w:tc>
        <w:tc>
          <w:tcPr>
            <w:tcW w:w="1264" w:type="dxa"/>
            <w:vAlign w:val="center"/>
          </w:tcPr>
          <w:p w14:paraId="25D275A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6195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125F904D">
            <w:pPr>
              <w:spacing w:line="400" w:lineRule="exact"/>
              <w:jc w:val="center"/>
              <w:rPr>
                <w:rFonts w:ascii="仿宋" w:hAnsi="仿宋" w:eastAsia="仿宋" w:cs="仿宋_GB2312"/>
                <w:sz w:val="21"/>
                <w:szCs w:val="21"/>
              </w:rPr>
            </w:pPr>
          </w:p>
        </w:tc>
        <w:tc>
          <w:tcPr>
            <w:tcW w:w="1256" w:type="dxa"/>
            <w:vMerge w:val="continue"/>
            <w:vAlign w:val="center"/>
          </w:tcPr>
          <w:p w14:paraId="3BECD317">
            <w:pPr>
              <w:spacing w:line="400" w:lineRule="exact"/>
              <w:jc w:val="center"/>
              <w:rPr>
                <w:rFonts w:ascii="仿宋" w:hAnsi="仿宋" w:eastAsia="仿宋" w:cs="仿宋_GB2312"/>
                <w:sz w:val="21"/>
                <w:szCs w:val="21"/>
              </w:rPr>
            </w:pPr>
          </w:p>
        </w:tc>
        <w:tc>
          <w:tcPr>
            <w:tcW w:w="5927" w:type="dxa"/>
            <w:vAlign w:val="center"/>
          </w:tcPr>
          <w:p w14:paraId="2E44ED5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②对保洁人员进行院规、专项职业道德及安全操作教育有效，无安全责任事故；</w:t>
            </w:r>
          </w:p>
        </w:tc>
        <w:tc>
          <w:tcPr>
            <w:tcW w:w="1264" w:type="dxa"/>
            <w:vAlign w:val="center"/>
          </w:tcPr>
          <w:p w14:paraId="2DD4307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4CBD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7E4B8807">
            <w:pPr>
              <w:spacing w:line="400" w:lineRule="exact"/>
              <w:jc w:val="center"/>
              <w:rPr>
                <w:rFonts w:ascii="仿宋" w:hAnsi="仿宋" w:eastAsia="仿宋" w:cs="仿宋_GB2312"/>
                <w:sz w:val="21"/>
                <w:szCs w:val="21"/>
              </w:rPr>
            </w:pPr>
          </w:p>
        </w:tc>
        <w:tc>
          <w:tcPr>
            <w:tcW w:w="1256" w:type="dxa"/>
            <w:vMerge w:val="restart"/>
            <w:vAlign w:val="center"/>
          </w:tcPr>
          <w:p w14:paraId="5871579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管理改进</w:t>
            </w:r>
          </w:p>
        </w:tc>
        <w:tc>
          <w:tcPr>
            <w:tcW w:w="5927" w:type="dxa"/>
            <w:vAlign w:val="center"/>
          </w:tcPr>
          <w:p w14:paraId="5F0DA80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①项目负责人、保洁班长到服务一线，了解满足临床科室需求及时解决现场问题；</w:t>
            </w:r>
          </w:p>
        </w:tc>
        <w:tc>
          <w:tcPr>
            <w:tcW w:w="1264" w:type="dxa"/>
            <w:vAlign w:val="center"/>
          </w:tcPr>
          <w:p w14:paraId="1B377B4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734A0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26309D5">
            <w:pPr>
              <w:spacing w:line="400" w:lineRule="exact"/>
              <w:jc w:val="center"/>
              <w:rPr>
                <w:rFonts w:ascii="仿宋" w:hAnsi="仿宋" w:eastAsia="仿宋" w:cs="仿宋_GB2312"/>
                <w:sz w:val="21"/>
                <w:szCs w:val="21"/>
              </w:rPr>
            </w:pPr>
          </w:p>
        </w:tc>
        <w:tc>
          <w:tcPr>
            <w:tcW w:w="1256" w:type="dxa"/>
            <w:vMerge w:val="continue"/>
            <w:vAlign w:val="center"/>
          </w:tcPr>
          <w:p w14:paraId="5FBA26E4">
            <w:pPr>
              <w:spacing w:line="400" w:lineRule="exact"/>
              <w:jc w:val="center"/>
              <w:rPr>
                <w:rFonts w:ascii="仿宋" w:hAnsi="仿宋" w:eastAsia="仿宋" w:cs="仿宋_GB2312"/>
                <w:sz w:val="21"/>
                <w:szCs w:val="21"/>
              </w:rPr>
            </w:pPr>
          </w:p>
        </w:tc>
        <w:tc>
          <w:tcPr>
            <w:tcW w:w="5927" w:type="dxa"/>
            <w:vAlign w:val="center"/>
          </w:tcPr>
          <w:p w14:paraId="4A80042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②每月提供一次结合我院保洁工作情况的整改方案，主动发现问题，提高服务质量和服务水平；</w:t>
            </w:r>
          </w:p>
        </w:tc>
        <w:tc>
          <w:tcPr>
            <w:tcW w:w="1264" w:type="dxa"/>
            <w:vAlign w:val="center"/>
          </w:tcPr>
          <w:p w14:paraId="74048DA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64A2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2123517F">
            <w:pPr>
              <w:spacing w:line="400" w:lineRule="exact"/>
              <w:jc w:val="center"/>
              <w:rPr>
                <w:rFonts w:ascii="仿宋" w:hAnsi="仿宋" w:eastAsia="仿宋" w:cs="仿宋_GB2312"/>
                <w:sz w:val="21"/>
                <w:szCs w:val="21"/>
              </w:rPr>
            </w:pPr>
          </w:p>
        </w:tc>
        <w:tc>
          <w:tcPr>
            <w:tcW w:w="1256" w:type="dxa"/>
            <w:vMerge w:val="restart"/>
            <w:vAlign w:val="center"/>
          </w:tcPr>
          <w:p w14:paraId="319F090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专人负责服务质量监管</w:t>
            </w:r>
          </w:p>
        </w:tc>
        <w:tc>
          <w:tcPr>
            <w:tcW w:w="5927" w:type="dxa"/>
            <w:vAlign w:val="center"/>
          </w:tcPr>
          <w:p w14:paraId="44D161B8">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①投标人需派驻本项目项目负责人1人，深度参与本项目，从各个工作流程进行服务管控。</w:t>
            </w:r>
          </w:p>
        </w:tc>
        <w:tc>
          <w:tcPr>
            <w:tcW w:w="1264" w:type="dxa"/>
            <w:vAlign w:val="center"/>
          </w:tcPr>
          <w:p w14:paraId="1643267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77B5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C6F858F">
            <w:pPr>
              <w:spacing w:line="400" w:lineRule="exact"/>
              <w:jc w:val="center"/>
              <w:rPr>
                <w:rFonts w:ascii="仿宋" w:hAnsi="仿宋" w:eastAsia="仿宋" w:cs="仿宋_GB2312"/>
                <w:sz w:val="21"/>
                <w:szCs w:val="21"/>
              </w:rPr>
            </w:pPr>
          </w:p>
        </w:tc>
        <w:tc>
          <w:tcPr>
            <w:tcW w:w="1256" w:type="dxa"/>
            <w:vMerge w:val="continue"/>
            <w:vAlign w:val="center"/>
          </w:tcPr>
          <w:p w14:paraId="433500F3">
            <w:pPr>
              <w:spacing w:line="400" w:lineRule="exact"/>
              <w:jc w:val="center"/>
              <w:rPr>
                <w:rFonts w:ascii="仿宋" w:hAnsi="仿宋" w:eastAsia="仿宋" w:cs="仿宋_GB2312"/>
                <w:sz w:val="21"/>
                <w:szCs w:val="21"/>
              </w:rPr>
            </w:pPr>
          </w:p>
        </w:tc>
        <w:tc>
          <w:tcPr>
            <w:tcW w:w="5927" w:type="dxa"/>
            <w:vAlign w:val="center"/>
          </w:tcPr>
          <w:p w14:paraId="7B4A0C4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②投标人需派驻本项目负责人、保洁班长，负责具体工作安排及全面督导每日保洁工作，巡检现场服务及卫生情况，即时处理采购人投诉，并做好与采购负责人的联系工作。</w:t>
            </w:r>
          </w:p>
        </w:tc>
        <w:tc>
          <w:tcPr>
            <w:tcW w:w="1264" w:type="dxa"/>
            <w:vAlign w:val="center"/>
          </w:tcPr>
          <w:p w14:paraId="196AA4E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64AA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Align w:val="center"/>
          </w:tcPr>
          <w:p w14:paraId="38AF11B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工作时间安排</w:t>
            </w:r>
          </w:p>
        </w:tc>
        <w:tc>
          <w:tcPr>
            <w:tcW w:w="1256" w:type="dxa"/>
            <w:vAlign w:val="center"/>
          </w:tcPr>
          <w:p w14:paraId="2ED5B505">
            <w:pPr>
              <w:widowControl/>
              <w:spacing w:line="400" w:lineRule="exact"/>
              <w:jc w:val="center"/>
              <w:textAlignment w:val="center"/>
              <w:rPr>
                <w:rFonts w:hint="eastAsia" w:ascii="仿宋" w:hAnsi="仿宋" w:eastAsia="宋体" w:cs="仿宋_GB2312"/>
                <w:sz w:val="21"/>
                <w:szCs w:val="21"/>
                <w:lang w:eastAsia="zh-CN"/>
              </w:rPr>
            </w:pPr>
            <w:r>
              <w:rPr>
                <w:rFonts w:hint="eastAsia" w:ascii="仿宋" w:hAnsi="仿宋" w:eastAsia="仿宋" w:cs="仿宋_GB2312"/>
                <w:kern w:val="0"/>
                <w:sz w:val="21"/>
                <w:szCs w:val="21"/>
              </w:rPr>
              <w:t>详见附表</w:t>
            </w:r>
            <w:r>
              <w:rPr>
                <w:rFonts w:hint="eastAsia" w:ascii="仿宋" w:hAnsi="仿宋" w:eastAsia="仿宋" w:cs="仿宋_GB2312"/>
                <w:kern w:val="0"/>
                <w:sz w:val="21"/>
                <w:szCs w:val="21"/>
                <w:lang w:val="en-US" w:eastAsia="zh-CN"/>
              </w:rPr>
              <w:t>3</w:t>
            </w:r>
          </w:p>
        </w:tc>
        <w:tc>
          <w:tcPr>
            <w:tcW w:w="5927" w:type="dxa"/>
            <w:vAlign w:val="center"/>
          </w:tcPr>
          <w:p w14:paraId="6474CA22">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投标人需严格按照采购人的工作时间安排完成保洁服务工作，严禁出现因保洁服务不按时、不及时影响采购人正常营业的情况</w:t>
            </w:r>
          </w:p>
        </w:tc>
        <w:tc>
          <w:tcPr>
            <w:tcW w:w="1264" w:type="dxa"/>
            <w:vAlign w:val="center"/>
          </w:tcPr>
          <w:p w14:paraId="269EAD2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43BA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restart"/>
            <w:vAlign w:val="center"/>
          </w:tcPr>
          <w:p w14:paraId="5A071F0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病房区域保洁</w:t>
            </w:r>
          </w:p>
        </w:tc>
        <w:tc>
          <w:tcPr>
            <w:tcW w:w="1256" w:type="dxa"/>
            <w:vMerge w:val="restart"/>
            <w:vAlign w:val="center"/>
          </w:tcPr>
          <w:p w14:paraId="44AEEFBA">
            <w:pPr>
              <w:widowControl/>
              <w:spacing w:line="400" w:lineRule="exact"/>
              <w:jc w:val="center"/>
              <w:textAlignment w:val="center"/>
              <w:rPr>
                <w:rFonts w:ascii="仿宋" w:hAnsi="仿宋" w:eastAsia="仿宋" w:cs="仿宋_GB2312"/>
                <w:w w:val="80"/>
                <w:sz w:val="21"/>
                <w:szCs w:val="21"/>
              </w:rPr>
            </w:pPr>
            <w:r>
              <w:rPr>
                <w:rFonts w:hint="eastAsia" w:ascii="仿宋" w:hAnsi="仿宋" w:eastAsia="仿宋" w:cs="仿宋_GB2312"/>
                <w:w w:val="100"/>
                <w:kern w:val="0"/>
                <w:sz w:val="21"/>
                <w:szCs w:val="21"/>
              </w:rPr>
              <w:t>家具（包括床、床头柜、衣柜、陪人椅、椅子、办公桌、护士台、柜、壁橱等所有家具）</w:t>
            </w:r>
          </w:p>
        </w:tc>
        <w:tc>
          <w:tcPr>
            <w:tcW w:w="5927" w:type="dxa"/>
            <w:vAlign w:val="center"/>
          </w:tcPr>
          <w:p w14:paraId="38F0699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①家具表面无灰尘、污迹、水渍，定期清洁消毒；清除残留在家具面上的清洁剂泡沫，除净并擦均匀，使用正确的清洁工具及清洁剂，保洁过程中不可对家具造成损伤。</w:t>
            </w:r>
          </w:p>
        </w:tc>
        <w:tc>
          <w:tcPr>
            <w:tcW w:w="1264" w:type="dxa"/>
            <w:vAlign w:val="center"/>
          </w:tcPr>
          <w:p w14:paraId="6CF7136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546F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83" w:type="dxa"/>
            <w:vMerge w:val="continue"/>
            <w:vAlign w:val="center"/>
          </w:tcPr>
          <w:p w14:paraId="3EAEA549">
            <w:pPr>
              <w:spacing w:line="400" w:lineRule="exact"/>
              <w:jc w:val="center"/>
              <w:rPr>
                <w:rFonts w:ascii="仿宋" w:hAnsi="仿宋" w:eastAsia="仿宋" w:cs="仿宋_GB2312"/>
                <w:sz w:val="21"/>
                <w:szCs w:val="21"/>
              </w:rPr>
            </w:pPr>
          </w:p>
        </w:tc>
        <w:tc>
          <w:tcPr>
            <w:tcW w:w="1256" w:type="dxa"/>
            <w:vMerge w:val="continue"/>
            <w:vAlign w:val="center"/>
          </w:tcPr>
          <w:p w14:paraId="12C6B037">
            <w:pPr>
              <w:spacing w:line="400" w:lineRule="exact"/>
              <w:jc w:val="center"/>
              <w:rPr>
                <w:rFonts w:ascii="仿宋" w:hAnsi="仿宋" w:eastAsia="仿宋" w:cs="仿宋_GB2312"/>
                <w:sz w:val="21"/>
                <w:szCs w:val="21"/>
              </w:rPr>
            </w:pPr>
          </w:p>
        </w:tc>
        <w:tc>
          <w:tcPr>
            <w:tcW w:w="5927" w:type="dxa"/>
            <w:vAlign w:val="center"/>
          </w:tcPr>
          <w:p w14:paraId="5AFCDE62">
            <w:pPr>
              <w:widowControl/>
              <w:spacing w:line="400" w:lineRule="exact"/>
              <w:jc w:val="left"/>
              <w:textAlignment w:val="center"/>
              <w:rPr>
                <w:rFonts w:ascii="仿宋" w:hAnsi="仿宋" w:eastAsia="仿宋" w:cs="仿宋_GB2312"/>
                <w:kern w:val="0"/>
                <w:sz w:val="21"/>
                <w:szCs w:val="21"/>
              </w:rPr>
            </w:pPr>
            <w:r>
              <w:rPr>
                <w:rFonts w:hint="eastAsia" w:ascii="仿宋" w:hAnsi="仿宋" w:eastAsia="仿宋" w:cs="仿宋_GB2312"/>
                <w:kern w:val="0"/>
                <w:sz w:val="21"/>
                <w:szCs w:val="21"/>
              </w:rPr>
              <w:t>②耐药菌患者的床单元表面清洁消毒。</w:t>
            </w:r>
          </w:p>
        </w:tc>
        <w:tc>
          <w:tcPr>
            <w:tcW w:w="1264" w:type="dxa"/>
            <w:vAlign w:val="center"/>
          </w:tcPr>
          <w:p w14:paraId="3724BD2D">
            <w:pPr>
              <w:widowControl/>
              <w:spacing w:line="40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2次/日</w:t>
            </w:r>
          </w:p>
        </w:tc>
      </w:tr>
      <w:tr w14:paraId="0F5B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vAlign w:val="center"/>
          </w:tcPr>
          <w:p w14:paraId="6D84C478">
            <w:pPr>
              <w:spacing w:line="400" w:lineRule="exact"/>
              <w:jc w:val="center"/>
              <w:rPr>
                <w:rFonts w:ascii="仿宋" w:hAnsi="仿宋" w:eastAsia="仿宋" w:cs="仿宋_GB2312"/>
                <w:sz w:val="21"/>
                <w:szCs w:val="21"/>
              </w:rPr>
            </w:pPr>
          </w:p>
        </w:tc>
        <w:tc>
          <w:tcPr>
            <w:tcW w:w="1256" w:type="dxa"/>
            <w:vMerge w:val="continue"/>
            <w:vAlign w:val="center"/>
          </w:tcPr>
          <w:p w14:paraId="783721D2">
            <w:pPr>
              <w:spacing w:line="400" w:lineRule="exact"/>
              <w:jc w:val="center"/>
              <w:rPr>
                <w:rFonts w:ascii="仿宋" w:hAnsi="仿宋" w:eastAsia="仿宋" w:cs="仿宋_GB2312"/>
                <w:sz w:val="21"/>
                <w:szCs w:val="21"/>
              </w:rPr>
            </w:pPr>
          </w:p>
        </w:tc>
        <w:tc>
          <w:tcPr>
            <w:tcW w:w="5927" w:type="dxa"/>
            <w:vAlign w:val="center"/>
          </w:tcPr>
          <w:p w14:paraId="6663890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③家具内部在无人使用的情况下擦拭，无灰尘、污迹、水渍、蟑螂及其卵鞘，定期清洁消毒；清除残留在家具面上的清洁剂泡沫，除净并擦均匀，使用正确的清洁工具及清洁剂，保洁过程中不可对家具造成损伤。</w:t>
            </w:r>
          </w:p>
        </w:tc>
        <w:tc>
          <w:tcPr>
            <w:tcW w:w="1264" w:type="dxa"/>
            <w:vAlign w:val="center"/>
          </w:tcPr>
          <w:p w14:paraId="4BD1B89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换人使用后立即清理1次</w:t>
            </w:r>
          </w:p>
        </w:tc>
      </w:tr>
      <w:tr w14:paraId="1A849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83" w:type="dxa"/>
            <w:vMerge w:val="continue"/>
            <w:vAlign w:val="center"/>
          </w:tcPr>
          <w:p w14:paraId="3C70A22A">
            <w:pPr>
              <w:spacing w:line="400" w:lineRule="exact"/>
              <w:jc w:val="center"/>
              <w:rPr>
                <w:rFonts w:ascii="仿宋" w:hAnsi="仿宋" w:eastAsia="仿宋" w:cs="仿宋_GB2312"/>
                <w:sz w:val="21"/>
                <w:szCs w:val="21"/>
              </w:rPr>
            </w:pPr>
          </w:p>
        </w:tc>
        <w:tc>
          <w:tcPr>
            <w:tcW w:w="1256" w:type="dxa"/>
            <w:vMerge w:val="continue"/>
            <w:vAlign w:val="center"/>
          </w:tcPr>
          <w:p w14:paraId="3DE16FC7">
            <w:pPr>
              <w:spacing w:line="400" w:lineRule="exact"/>
              <w:jc w:val="center"/>
              <w:rPr>
                <w:rFonts w:ascii="仿宋" w:hAnsi="仿宋" w:eastAsia="仿宋" w:cs="仿宋_GB2312"/>
                <w:sz w:val="21"/>
                <w:szCs w:val="21"/>
              </w:rPr>
            </w:pPr>
          </w:p>
        </w:tc>
        <w:tc>
          <w:tcPr>
            <w:tcW w:w="5927" w:type="dxa"/>
            <w:vAlign w:val="center"/>
          </w:tcPr>
          <w:p w14:paraId="5F05449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④日常保洁频率基础上，随时脏污随时清理，发现破损及时报修。</w:t>
            </w:r>
          </w:p>
        </w:tc>
        <w:tc>
          <w:tcPr>
            <w:tcW w:w="1264" w:type="dxa"/>
            <w:vAlign w:val="center"/>
          </w:tcPr>
          <w:p w14:paraId="79A215F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25C7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0085CD32">
            <w:pPr>
              <w:spacing w:line="400" w:lineRule="exact"/>
              <w:jc w:val="center"/>
              <w:rPr>
                <w:rFonts w:ascii="仿宋" w:hAnsi="仿宋" w:eastAsia="仿宋" w:cs="仿宋_GB2312"/>
                <w:sz w:val="21"/>
                <w:szCs w:val="21"/>
              </w:rPr>
            </w:pPr>
          </w:p>
        </w:tc>
        <w:tc>
          <w:tcPr>
            <w:tcW w:w="1256" w:type="dxa"/>
            <w:vMerge w:val="restart"/>
            <w:shd w:val="clear" w:color="auto" w:fill="auto"/>
            <w:vAlign w:val="center"/>
          </w:tcPr>
          <w:p w14:paraId="30FA1FA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地面</w:t>
            </w:r>
          </w:p>
        </w:tc>
        <w:tc>
          <w:tcPr>
            <w:tcW w:w="5927" w:type="dxa"/>
            <w:shd w:val="clear" w:color="auto" w:fill="auto"/>
            <w:vAlign w:val="center"/>
          </w:tcPr>
          <w:p w14:paraId="286FCA7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①无灰尘、污迹、斑迹、水渍，可移动的家具底部无清洁死角，定期清洁消毒；使用正确的清洁工具及清洁剂，保洁过程中不可对地面造成损伤。随脏随消毒。</w:t>
            </w:r>
          </w:p>
        </w:tc>
        <w:tc>
          <w:tcPr>
            <w:tcW w:w="1264" w:type="dxa"/>
            <w:shd w:val="clear" w:color="auto" w:fill="FFFFFF"/>
            <w:vAlign w:val="center"/>
          </w:tcPr>
          <w:p w14:paraId="1C72F7A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6554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49E08B91">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0DAA95D2">
            <w:pPr>
              <w:widowControl/>
              <w:spacing w:line="400" w:lineRule="exact"/>
              <w:jc w:val="center"/>
              <w:textAlignment w:val="center"/>
              <w:rPr>
                <w:rFonts w:ascii="仿宋" w:hAnsi="仿宋" w:eastAsia="仿宋" w:cs="仿宋_GB2312"/>
                <w:kern w:val="0"/>
                <w:sz w:val="21"/>
                <w:szCs w:val="21"/>
              </w:rPr>
            </w:pPr>
          </w:p>
        </w:tc>
        <w:tc>
          <w:tcPr>
            <w:tcW w:w="5927" w:type="dxa"/>
            <w:shd w:val="clear" w:color="auto" w:fill="auto"/>
            <w:vAlign w:val="center"/>
          </w:tcPr>
          <w:p w14:paraId="4DF37D07">
            <w:pPr>
              <w:widowControl/>
              <w:spacing w:line="400" w:lineRule="exact"/>
              <w:jc w:val="left"/>
              <w:textAlignment w:val="center"/>
              <w:rPr>
                <w:rFonts w:ascii="仿宋" w:hAnsi="仿宋" w:eastAsia="仿宋" w:cs="仿宋_GB2312"/>
                <w:kern w:val="0"/>
                <w:sz w:val="21"/>
                <w:szCs w:val="21"/>
              </w:rPr>
            </w:pPr>
            <w:r>
              <w:rPr>
                <w:rFonts w:hint="eastAsia" w:ascii="仿宋" w:hAnsi="仿宋" w:eastAsia="仿宋" w:cs="仿宋_GB2312"/>
                <w:kern w:val="0"/>
                <w:sz w:val="21"/>
                <w:szCs w:val="21"/>
              </w:rPr>
              <w:t>②耐药菌患者的病房地面清洁消毒，随脏随消毒。</w:t>
            </w:r>
          </w:p>
        </w:tc>
        <w:tc>
          <w:tcPr>
            <w:tcW w:w="1264" w:type="dxa"/>
            <w:shd w:val="clear" w:color="auto" w:fill="FFFFFF"/>
            <w:vAlign w:val="center"/>
          </w:tcPr>
          <w:p w14:paraId="33A35308">
            <w:pPr>
              <w:widowControl/>
              <w:spacing w:line="40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3次</w:t>
            </w:r>
          </w:p>
        </w:tc>
      </w:tr>
      <w:tr w14:paraId="4F16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7DFEDFF">
            <w:pPr>
              <w:spacing w:line="400" w:lineRule="exact"/>
              <w:jc w:val="center"/>
              <w:rPr>
                <w:rFonts w:ascii="仿宋" w:hAnsi="仿宋" w:eastAsia="仿宋" w:cs="仿宋_GB2312"/>
                <w:sz w:val="21"/>
                <w:szCs w:val="21"/>
              </w:rPr>
            </w:pPr>
          </w:p>
        </w:tc>
        <w:tc>
          <w:tcPr>
            <w:tcW w:w="1256" w:type="dxa"/>
            <w:vMerge w:val="restart"/>
            <w:vAlign w:val="center"/>
          </w:tcPr>
          <w:p w14:paraId="38FA6E7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墙面</w:t>
            </w:r>
          </w:p>
        </w:tc>
        <w:tc>
          <w:tcPr>
            <w:tcW w:w="5927" w:type="dxa"/>
            <w:vAlign w:val="center"/>
          </w:tcPr>
          <w:p w14:paraId="7D1CB49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①低处墙面无灰尘、水迹、污迹，踢脚线（板）清洁干净无污迹，使用正确的清洁工具及清洁办法，保洁过程中不可对墙面造成损伤。</w:t>
            </w:r>
          </w:p>
        </w:tc>
        <w:tc>
          <w:tcPr>
            <w:tcW w:w="1264" w:type="dxa"/>
            <w:vAlign w:val="center"/>
          </w:tcPr>
          <w:p w14:paraId="6618A4D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6239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4EC5628">
            <w:pPr>
              <w:spacing w:line="400" w:lineRule="exact"/>
              <w:jc w:val="center"/>
              <w:rPr>
                <w:rFonts w:ascii="仿宋" w:hAnsi="仿宋" w:eastAsia="仿宋" w:cs="仿宋_GB2312"/>
                <w:sz w:val="21"/>
                <w:szCs w:val="21"/>
              </w:rPr>
            </w:pPr>
          </w:p>
        </w:tc>
        <w:tc>
          <w:tcPr>
            <w:tcW w:w="1256" w:type="dxa"/>
            <w:vMerge w:val="continue"/>
            <w:vAlign w:val="center"/>
          </w:tcPr>
          <w:p w14:paraId="23794D15">
            <w:pPr>
              <w:spacing w:line="400" w:lineRule="exact"/>
              <w:jc w:val="center"/>
              <w:rPr>
                <w:rFonts w:ascii="仿宋" w:hAnsi="仿宋" w:eastAsia="仿宋" w:cs="仿宋_GB2312"/>
                <w:sz w:val="21"/>
                <w:szCs w:val="21"/>
              </w:rPr>
            </w:pPr>
          </w:p>
        </w:tc>
        <w:tc>
          <w:tcPr>
            <w:tcW w:w="5927" w:type="dxa"/>
            <w:vAlign w:val="center"/>
          </w:tcPr>
          <w:p w14:paraId="0B8B5DE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②高处墙面无灰尘、水迹、污迹、蜘蛛网等，使用正确的清洁工具及清洁办法，保洁过程中不可对墙面造成损伤。</w:t>
            </w:r>
          </w:p>
        </w:tc>
        <w:tc>
          <w:tcPr>
            <w:tcW w:w="1264" w:type="dxa"/>
            <w:vAlign w:val="center"/>
          </w:tcPr>
          <w:p w14:paraId="716C14B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4F0D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3323035B">
            <w:pPr>
              <w:spacing w:line="400" w:lineRule="exact"/>
              <w:jc w:val="center"/>
              <w:rPr>
                <w:rFonts w:ascii="仿宋" w:hAnsi="仿宋" w:eastAsia="仿宋" w:cs="仿宋_GB2312"/>
                <w:sz w:val="21"/>
                <w:szCs w:val="21"/>
              </w:rPr>
            </w:pPr>
          </w:p>
        </w:tc>
        <w:tc>
          <w:tcPr>
            <w:tcW w:w="1256" w:type="dxa"/>
            <w:vMerge w:val="continue"/>
            <w:vAlign w:val="center"/>
          </w:tcPr>
          <w:p w14:paraId="0282D2D2">
            <w:pPr>
              <w:spacing w:line="400" w:lineRule="exact"/>
              <w:jc w:val="center"/>
              <w:rPr>
                <w:rFonts w:ascii="仿宋" w:hAnsi="仿宋" w:eastAsia="仿宋" w:cs="仿宋_GB2312"/>
                <w:sz w:val="21"/>
                <w:szCs w:val="21"/>
              </w:rPr>
            </w:pPr>
          </w:p>
        </w:tc>
        <w:tc>
          <w:tcPr>
            <w:tcW w:w="5927" w:type="dxa"/>
            <w:vAlign w:val="center"/>
          </w:tcPr>
          <w:p w14:paraId="0943537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③床头设备带清洁无污渍，不可带水擦拭，保洁过程中不可对设备带造成损伤。</w:t>
            </w:r>
          </w:p>
        </w:tc>
        <w:tc>
          <w:tcPr>
            <w:tcW w:w="1264" w:type="dxa"/>
            <w:vAlign w:val="center"/>
          </w:tcPr>
          <w:p w14:paraId="0410F2D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B17B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2B6D229">
            <w:pPr>
              <w:spacing w:line="400" w:lineRule="exact"/>
              <w:jc w:val="center"/>
              <w:rPr>
                <w:rFonts w:ascii="仿宋" w:hAnsi="仿宋" w:eastAsia="仿宋" w:cs="仿宋_GB2312"/>
                <w:sz w:val="21"/>
                <w:szCs w:val="21"/>
              </w:rPr>
            </w:pPr>
          </w:p>
        </w:tc>
        <w:tc>
          <w:tcPr>
            <w:tcW w:w="1256" w:type="dxa"/>
            <w:vMerge w:val="continue"/>
            <w:vAlign w:val="center"/>
          </w:tcPr>
          <w:p w14:paraId="6623B56E">
            <w:pPr>
              <w:spacing w:line="400" w:lineRule="exact"/>
              <w:jc w:val="center"/>
              <w:rPr>
                <w:rFonts w:ascii="仿宋" w:hAnsi="仿宋" w:eastAsia="仿宋" w:cs="仿宋_GB2312"/>
                <w:sz w:val="21"/>
                <w:szCs w:val="21"/>
              </w:rPr>
            </w:pPr>
          </w:p>
        </w:tc>
        <w:tc>
          <w:tcPr>
            <w:tcW w:w="5927" w:type="dxa"/>
            <w:vAlign w:val="center"/>
          </w:tcPr>
          <w:p w14:paraId="5CABFDF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④宣传海报、标识标牌等表面无灰尘、水迹、污迹、蜘蛛网等，使用正确的清洁工具及清洁办法，保洁过程中不可对宣传材料造成损伤。</w:t>
            </w:r>
          </w:p>
        </w:tc>
        <w:tc>
          <w:tcPr>
            <w:tcW w:w="1264" w:type="dxa"/>
            <w:vAlign w:val="center"/>
          </w:tcPr>
          <w:p w14:paraId="79C7642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2D6D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5C10C723">
            <w:pPr>
              <w:spacing w:line="400" w:lineRule="exact"/>
              <w:jc w:val="center"/>
              <w:rPr>
                <w:rFonts w:ascii="仿宋" w:hAnsi="仿宋" w:eastAsia="仿宋" w:cs="仿宋_GB2312"/>
                <w:sz w:val="21"/>
                <w:szCs w:val="21"/>
              </w:rPr>
            </w:pPr>
          </w:p>
        </w:tc>
        <w:tc>
          <w:tcPr>
            <w:tcW w:w="1256" w:type="dxa"/>
            <w:vMerge w:val="continue"/>
            <w:vAlign w:val="center"/>
          </w:tcPr>
          <w:p w14:paraId="7F48F2F7">
            <w:pPr>
              <w:spacing w:line="400" w:lineRule="exact"/>
              <w:jc w:val="center"/>
              <w:rPr>
                <w:rFonts w:ascii="仿宋" w:hAnsi="仿宋" w:eastAsia="仿宋" w:cs="仿宋_GB2312"/>
                <w:sz w:val="21"/>
                <w:szCs w:val="21"/>
              </w:rPr>
            </w:pPr>
          </w:p>
        </w:tc>
        <w:tc>
          <w:tcPr>
            <w:tcW w:w="5927" w:type="dxa"/>
            <w:vAlign w:val="center"/>
          </w:tcPr>
          <w:p w14:paraId="645FD52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⑤开关、插座、空调调节器等表面无灰尘、水迹、污迹等，使用正确的清洁工具及清洁办法，安全作业谨防触电，保洁过程中不可对电器材料造成损伤。</w:t>
            </w:r>
          </w:p>
        </w:tc>
        <w:tc>
          <w:tcPr>
            <w:tcW w:w="1264" w:type="dxa"/>
            <w:vAlign w:val="center"/>
          </w:tcPr>
          <w:p w14:paraId="7CACA3E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89AB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D45735F">
            <w:pPr>
              <w:spacing w:line="400" w:lineRule="exact"/>
              <w:jc w:val="center"/>
              <w:rPr>
                <w:rFonts w:ascii="仿宋" w:hAnsi="仿宋" w:eastAsia="仿宋" w:cs="仿宋_GB2312"/>
                <w:sz w:val="21"/>
                <w:szCs w:val="21"/>
              </w:rPr>
            </w:pPr>
          </w:p>
        </w:tc>
        <w:tc>
          <w:tcPr>
            <w:tcW w:w="1256" w:type="dxa"/>
            <w:vMerge w:val="continue"/>
            <w:vAlign w:val="center"/>
          </w:tcPr>
          <w:p w14:paraId="59CABEE7">
            <w:pPr>
              <w:spacing w:line="400" w:lineRule="exact"/>
              <w:jc w:val="center"/>
              <w:rPr>
                <w:rFonts w:ascii="仿宋" w:hAnsi="仿宋" w:eastAsia="仿宋" w:cs="仿宋_GB2312"/>
                <w:sz w:val="21"/>
                <w:szCs w:val="21"/>
              </w:rPr>
            </w:pPr>
          </w:p>
        </w:tc>
        <w:tc>
          <w:tcPr>
            <w:tcW w:w="5927" w:type="dxa"/>
            <w:vAlign w:val="center"/>
          </w:tcPr>
          <w:p w14:paraId="4F81B0D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⑥消防指示灯、消火栓、防火通道图表面无灰尘、水迹、污迹、蜘蛛网等，使用正确的清洁工具及清洁办法，保洁过程中不可对消防材料造成损伤。</w:t>
            </w:r>
          </w:p>
        </w:tc>
        <w:tc>
          <w:tcPr>
            <w:tcW w:w="1264" w:type="dxa"/>
            <w:vAlign w:val="center"/>
          </w:tcPr>
          <w:p w14:paraId="5148D42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0CBF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83" w:type="dxa"/>
            <w:vMerge w:val="continue"/>
            <w:vAlign w:val="center"/>
          </w:tcPr>
          <w:p w14:paraId="31BD443A">
            <w:pPr>
              <w:spacing w:line="400" w:lineRule="exact"/>
              <w:jc w:val="center"/>
              <w:rPr>
                <w:rFonts w:ascii="仿宋" w:hAnsi="仿宋" w:eastAsia="仿宋" w:cs="仿宋_GB2312"/>
                <w:sz w:val="21"/>
                <w:szCs w:val="21"/>
              </w:rPr>
            </w:pPr>
          </w:p>
        </w:tc>
        <w:tc>
          <w:tcPr>
            <w:tcW w:w="1256" w:type="dxa"/>
            <w:vMerge w:val="restart"/>
            <w:vAlign w:val="center"/>
          </w:tcPr>
          <w:p w14:paraId="2DAF2FA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天面</w:t>
            </w:r>
          </w:p>
        </w:tc>
        <w:tc>
          <w:tcPr>
            <w:tcW w:w="5927" w:type="dxa"/>
            <w:vAlign w:val="center"/>
          </w:tcPr>
          <w:p w14:paraId="6D2EED0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①天面无斑迹、吊灰、蜘蛛网等，清理过程中做好病人疏散并防止扬尘。</w:t>
            </w:r>
          </w:p>
        </w:tc>
        <w:tc>
          <w:tcPr>
            <w:tcW w:w="1264" w:type="dxa"/>
            <w:vAlign w:val="center"/>
          </w:tcPr>
          <w:p w14:paraId="312FEC9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09D3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783" w:type="dxa"/>
            <w:vMerge w:val="continue"/>
            <w:vAlign w:val="center"/>
          </w:tcPr>
          <w:p w14:paraId="5687B7EE">
            <w:pPr>
              <w:spacing w:line="400" w:lineRule="exact"/>
              <w:jc w:val="center"/>
              <w:rPr>
                <w:rFonts w:ascii="仿宋" w:hAnsi="仿宋" w:eastAsia="仿宋" w:cs="仿宋_GB2312"/>
                <w:sz w:val="21"/>
                <w:szCs w:val="21"/>
              </w:rPr>
            </w:pPr>
          </w:p>
        </w:tc>
        <w:tc>
          <w:tcPr>
            <w:tcW w:w="1256" w:type="dxa"/>
            <w:vMerge w:val="continue"/>
            <w:vAlign w:val="center"/>
          </w:tcPr>
          <w:p w14:paraId="2538E62B">
            <w:pPr>
              <w:spacing w:line="400" w:lineRule="exact"/>
              <w:jc w:val="center"/>
              <w:rPr>
                <w:rFonts w:ascii="仿宋" w:hAnsi="仿宋" w:eastAsia="仿宋" w:cs="仿宋_GB2312"/>
                <w:sz w:val="21"/>
                <w:szCs w:val="21"/>
              </w:rPr>
            </w:pPr>
          </w:p>
        </w:tc>
        <w:tc>
          <w:tcPr>
            <w:tcW w:w="5927" w:type="dxa"/>
            <w:vAlign w:val="center"/>
          </w:tcPr>
          <w:p w14:paraId="78E9F988">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②顶灯及罩无灰尘，清理过程中做好病人疏散并防止扬尘。</w:t>
            </w:r>
          </w:p>
        </w:tc>
        <w:tc>
          <w:tcPr>
            <w:tcW w:w="1264" w:type="dxa"/>
            <w:vAlign w:val="center"/>
          </w:tcPr>
          <w:p w14:paraId="6CA06C0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7209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908CF70">
            <w:pPr>
              <w:spacing w:line="400" w:lineRule="exact"/>
              <w:jc w:val="center"/>
              <w:rPr>
                <w:rFonts w:ascii="仿宋" w:hAnsi="仿宋" w:eastAsia="仿宋" w:cs="仿宋_GB2312"/>
                <w:sz w:val="21"/>
                <w:szCs w:val="21"/>
              </w:rPr>
            </w:pPr>
          </w:p>
        </w:tc>
        <w:tc>
          <w:tcPr>
            <w:tcW w:w="1256" w:type="dxa"/>
            <w:vAlign w:val="center"/>
          </w:tcPr>
          <w:p w14:paraId="051FBAB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门</w:t>
            </w:r>
          </w:p>
        </w:tc>
        <w:tc>
          <w:tcPr>
            <w:tcW w:w="5927" w:type="dxa"/>
            <w:vAlign w:val="center"/>
          </w:tcPr>
          <w:p w14:paraId="28F473F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无浮灰、手印、斑迹，门体及把手表面光洁，定期清洁消毒，使用正确的清洁工具及清洁办法，保洁过程中不可对门体造成损伤。</w:t>
            </w:r>
          </w:p>
        </w:tc>
        <w:tc>
          <w:tcPr>
            <w:tcW w:w="1264" w:type="dxa"/>
            <w:vAlign w:val="center"/>
          </w:tcPr>
          <w:p w14:paraId="310A364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5430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6FC284FE">
            <w:pPr>
              <w:spacing w:line="400" w:lineRule="exact"/>
              <w:jc w:val="center"/>
              <w:rPr>
                <w:rFonts w:ascii="仿宋" w:hAnsi="仿宋" w:eastAsia="仿宋" w:cs="仿宋_GB2312"/>
                <w:sz w:val="21"/>
                <w:szCs w:val="21"/>
              </w:rPr>
            </w:pPr>
          </w:p>
        </w:tc>
        <w:tc>
          <w:tcPr>
            <w:tcW w:w="1256" w:type="dxa"/>
            <w:vMerge w:val="restart"/>
            <w:vAlign w:val="center"/>
          </w:tcPr>
          <w:p w14:paraId="17F0FD0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窗</w:t>
            </w:r>
          </w:p>
        </w:tc>
        <w:tc>
          <w:tcPr>
            <w:tcW w:w="5927" w:type="dxa"/>
            <w:vAlign w:val="center"/>
          </w:tcPr>
          <w:p w14:paraId="4216FE4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①玻璃干净、明亮，无灰尘、污迹、手印、蜘蛛网等，定期清洁，清洁过程中污水不可滴落楼下。</w:t>
            </w:r>
          </w:p>
        </w:tc>
        <w:tc>
          <w:tcPr>
            <w:tcW w:w="1264" w:type="dxa"/>
            <w:vAlign w:val="center"/>
          </w:tcPr>
          <w:p w14:paraId="4F2CCF6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649A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4A264857">
            <w:pPr>
              <w:spacing w:line="400" w:lineRule="exact"/>
              <w:jc w:val="center"/>
              <w:rPr>
                <w:rFonts w:ascii="仿宋" w:hAnsi="仿宋" w:eastAsia="仿宋" w:cs="仿宋_GB2312"/>
                <w:sz w:val="21"/>
                <w:szCs w:val="21"/>
              </w:rPr>
            </w:pPr>
          </w:p>
        </w:tc>
        <w:tc>
          <w:tcPr>
            <w:tcW w:w="1256" w:type="dxa"/>
            <w:vMerge w:val="continue"/>
            <w:vAlign w:val="center"/>
          </w:tcPr>
          <w:p w14:paraId="54A6FC72">
            <w:pPr>
              <w:spacing w:line="400" w:lineRule="exact"/>
              <w:jc w:val="center"/>
              <w:rPr>
                <w:rFonts w:ascii="仿宋" w:hAnsi="仿宋" w:eastAsia="仿宋" w:cs="仿宋_GB2312"/>
                <w:sz w:val="21"/>
                <w:szCs w:val="21"/>
              </w:rPr>
            </w:pPr>
          </w:p>
        </w:tc>
        <w:tc>
          <w:tcPr>
            <w:tcW w:w="5927" w:type="dxa"/>
            <w:vAlign w:val="center"/>
          </w:tcPr>
          <w:p w14:paraId="62EF5D0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②窗框干净、无灰尘、污迹、蜘蛛网等，定期清洁，清洁过程中污水不可滴落楼下。</w:t>
            </w:r>
          </w:p>
        </w:tc>
        <w:tc>
          <w:tcPr>
            <w:tcW w:w="1264" w:type="dxa"/>
            <w:vAlign w:val="center"/>
          </w:tcPr>
          <w:p w14:paraId="5B5D459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0D9B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587125E5">
            <w:pPr>
              <w:spacing w:line="400" w:lineRule="exact"/>
              <w:jc w:val="center"/>
              <w:rPr>
                <w:rFonts w:ascii="仿宋" w:hAnsi="仿宋" w:eastAsia="仿宋" w:cs="仿宋_GB2312"/>
                <w:sz w:val="21"/>
                <w:szCs w:val="21"/>
              </w:rPr>
            </w:pPr>
          </w:p>
        </w:tc>
        <w:tc>
          <w:tcPr>
            <w:tcW w:w="1256" w:type="dxa"/>
            <w:vMerge w:val="continue"/>
            <w:vAlign w:val="center"/>
          </w:tcPr>
          <w:p w14:paraId="642FBE0E">
            <w:pPr>
              <w:spacing w:line="400" w:lineRule="exact"/>
              <w:jc w:val="center"/>
              <w:rPr>
                <w:rFonts w:ascii="仿宋" w:hAnsi="仿宋" w:eastAsia="仿宋" w:cs="仿宋_GB2312"/>
                <w:sz w:val="21"/>
                <w:szCs w:val="21"/>
              </w:rPr>
            </w:pPr>
          </w:p>
        </w:tc>
        <w:tc>
          <w:tcPr>
            <w:tcW w:w="5927" w:type="dxa"/>
            <w:vAlign w:val="center"/>
          </w:tcPr>
          <w:p w14:paraId="4662BE1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③窗台干净、无灰尘、污迹、蜘蛛网等，定期清洁，清洁过程中污水不可滴落楼下。</w:t>
            </w:r>
          </w:p>
        </w:tc>
        <w:tc>
          <w:tcPr>
            <w:tcW w:w="1264" w:type="dxa"/>
            <w:vAlign w:val="center"/>
          </w:tcPr>
          <w:p w14:paraId="362BBD5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41AB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654EA530">
            <w:pPr>
              <w:spacing w:line="400" w:lineRule="exact"/>
              <w:jc w:val="center"/>
              <w:rPr>
                <w:rFonts w:ascii="仿宋" w:hAnsi="仿宋" w:eastAsia="仿宋" w:cs="仿宋_GB2312"/>
                <w:sz w:val="21"/>
                <w:szCs w:val="21"/>
              </w:rPr>
            </w:pPr>
          </w:p>
        </w:tc>
        <w:tc>
          <w:tcPr>
            <w:tcW w:w="1256" w:type="dxa"/>
            <w:vMerge w:val="continue"/>
            <w:vAlign w:val="center"/>
          </w:tcPr>
          <w:p w14:paraId="4FF592ED">
            <w:pPr>
              <w:spacing w:line="400" w:lineRule="exact"/>
              <w:jc w:val="center"/>
              <w:rPr>
                <w:rFonts w:ascii="仿宋" w:hAnsi="仿宋" w:eastAsia="仿宋" w:cs="仿宋_GB2312"/>
                <w:sz w:val="21"/>
                <w:szCs w:val="21"/>
              </w:rPr>
            </w:pPr>
          </w:p>
        </w:tc>
        <w:tc>
          <w:tcPr>
            <w:tcW w:w="5927" w:type="dxa"/>
            <w:vAlign w:val="center"/>
          </w:tcPr>
          <w:p w14:paraId="53DE786B">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④纱窗表面无灰尘、蜘蛛网等，使用正确的清洁工具及清洁办法，保洁过程中不可造成纱窗破损，发现破损情况及时向区域管理人员报备。</w:t>
            </w:r>
          </w:p>
        </w:tc>
        <w:tc>
          <w:tcPr>
            <w:tcW w:w="1264" w:type="dxa"/>
            <w:vAlign w:val="center"/>
          </w:tcPr>
          <w:p w14:paraId="038B0C6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5144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F6887F5">
            <w:pPr>
              <w:spacing w:line="400" w:lineRule="exact"/>
              <w:jc w:val="center"/>
              <w:rPr>
                <w:rFonts w:ascii="仿宋" w:hAnsi="仿宋" w:eastAsia="仿宋" w:cs="仿宋_GB2312"/>
                <w:sz w:val="21"/>
                <w:szCs w:val="21"/>
              </w:rPr>
            </w:pPr>
          </w:p>
        </w:tc>
        <w:tc>
          <w:tcPr>
            <w:tcW w:w="1256" w:type="dxa"/>
            <w:vMerge w:val="continue"/>
            <w:vAlign w:val="center"/>
          </w:tcPr>
          <w:p w14:paraId="5C0036B9">
            <w:pPr>
              <w:spacing w:line="400" w:lineRule="exact"/>
              <w:jc w:val="center"/>
              <w:rPr>
                <w:rFonts w:ascii="仿宋" w:hAnsi="仿宋" w:eastAsia="仿宋" w:cs="仿宋_GB2312"/>
                <w:sz w:val="21"/>
                <w:szCs w:val="21"/>
              </w:rPr>
            </w:pPr>
          </w:p>
        </w:tc>
        <w:tc>
          <w:tcPr>
            <w:tcW w:w="5927" w:type="dxa"/>
            <w:vAlign w:val="center"/>
          </w:tcPr>
          <w:p w14:paraId="50592F7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⑤严格执行安全操作，二楼以上的窗户玻璃清洁、窗帘拆洗等作业必须系牢安全带，刮大风、下雨时停止作业。</w:t>
            </w:r>
          </w:p>
        </w:tc>
        <w:tc>
          <w:tcPr>
            <w:tcW w:w="1264" w:type="dxa"/>
            <w:vAlign w:val="center"/>
          </w:tcPr>
          <w:p w14:paraId="24EDAE3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6238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4DBC9769">
            <w:pPr>
              <w:spacing w:line="400" w:lineRule="exact"/>
              <w:jc w:val="center"/>
              <w:rPr>
                <w:rFonts w:ascii="仿宋" w:hAnsi="仿宋" w:eastAsia="仿宋" w:cs="仿宋_GB2312"/>
                <w:sz w:val="21"/>
                <w:szCs w:val="21"/>
              </w:rPr>
            </w:pPr>
          </w:p>
        </w:tc>
        <w:tc>
          <w:tcPr>
            <w:tcW w:w="1256" w:type="dxa"/>
            <w:vMerge w:val="restart"/>
            <w:vAlign w:val="center"/>
          </w:tcPr>
          <w:p w14:paraId="1271297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窗帘、床帘</w:t>
            </w:r>
          </w:p>
        </w:tc>
        <w:tc>
          <w:tcPr>
            <w:tcW w:w="5927" w:type="dxa"/>
            <w:vAlign w:val="center"/>
          </w:tcPr>
          <w:p w14:paraId="3722BDD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①轨道、拉绳、开关表面无灰尘、污迹、变形，定期清理。</w:t>
            </w:r>
          </w:p>
        </w:tc>
        <w:tc>
          <w:tcPr>
            <w:tcW w:w="1264" w:type="dxa"/>
            <w:vAlign w:val="center"/>
          </w:tcPr>
          <w:p w14:paraId="3A11FAF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2次/周</w:t>
            </w:r>
          </w:p>
        </w:tc>
      </w:tr>
      <w:tr w14:paraId="1537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261DCEF">
            <w:pPr>
              <w:spacing w:line="400" w:lineRule="exact"/>
              <w:jc w:val="center"/>
              <w:rPr>
                <w:rFonts w:ascii="仿宋" w:hAnsi="仿宋" w:eastAsia="仿宋" w:cs="仿宋_GB2312"/>
                <w:sz w:val="21"/>
                <w:szCs w:val="21"/>
              </w:rPr>
            </w:pPr>
          </w:p>
        </w:tc>
        <w:tc>
          <w:tcPr>
            <w:tcW w:w="1256" w:type="dxa"/>
            <w:vMerge w:val="continue"/>
            <w:vAlign w:val="center"/>
          </w:tcPr>
          <w:p w14:paraId="5669F57A">
            <w:pPr>
              <w:spacing w:line="400" w:lineRule="exact"/>
              <w:jc w:val="center"/>
              <w:rPr>
                <w:rFonts w:ascii="仿宋" w:hAnsi="仿宋" w:eastAsia="仿宋" w:cs="仿宋_GB2312"/>
                <w:sz w:val="21"/>
                <w:szCs w:val="21"/>
              </w:rPr>
            </w:pPr>
          </w:p>
        </w:tc>
        <w:tc>
          <w:tcPr>
            <w:tcW w:w="5927" w:type="dxa"/>
            <w:vAlign w:val="center"/>
          </w:tcPr>
          <w:p w14:paraId="462D176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②窗帘、床帘表面清洁，无污迹、破损，定期拆下送洗并安装，在原有清洁频率基础上随脏随清。</w:t>
            </w:r>
          </w:p>
        </w:tc>
        <w:tc>
          <w:tcPr>
            <w:tcW w:w="1264" w:type="dxa"/>
            <w:vAlign w:val="center"/>
          </w:tcPr>
          <w:p w14:paraId="22031EE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2次/年</w:t>
            </w:r>
          </w:p>
        </w:tc>
      </w:tr>
      <w:tr w14:paraId="7E3D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BF7FE1A">
            <w:pPr>
              <w:spacing w:line="400" w:lineRule="exact"/>
              <w:jc w:val="center"/>
              <w:rPr>
                <w:rFonts w:ascii="仿宋" w:hAnsi="仿宋" w:eastAsia="仿宋" w:cs="仿宋_GB2312"/>
                <w:sz w:val="21"/>
                <w:szCs w:val="21"/>
              </w:rPr>
            </w:pPr>
          </w:p>
        </w:tc>
        <w:tc>
          <w:tcPr>
            <w:tcW w:w="1256" w:type="dxa"/>
            <w:vMerge w:val="continue"/>
            <w:vAlign w:val="center"/>
          </w:tcPr>
          <w:p w14:paraId="7C077A04">
            <w:pPr>
              <w:spacing w:line="400" w:lineRule="exact"/>
              <w:jc w:val="center"/>
              <w:rPr>
                <w:rFonts w:ascii="仿宋" w:hAnsi="仿宋" w:eastAsia="仿宋" w:cs="仿宋_GB2312"/>
                <w:sz w:val="21"/>
                <w:szCs w:val="21"/>
              </w:rPr>
            </w:pPr>
          </w:p>
        </w:tc>
        <w:tc>
          <w:tcPr>
            <w:tcW w:w="5927" w:type="dxa"/>
            <w:vAlign w:val="center"/>
          </w:tcPr>
          <w:p w14:paraId="4239FF0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③特殊区域（手术室、ICU、SICU、急诊科）窗帘、床帘表面清洁，无污迹、破损，定期拆下送洗并安装，在原有清洁频率基础上随脏随清。</w:t>
            </w:r>
          </w:p>
        </w:tc>
        <w:tc>
          <w:tcPr>
            <w:tcW w:w="1264" w:type="dxa"/>
            <w:vAlign w:val="center"/>
          </w:tcPr>
          <w:p w14:paraId="348566B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4次/年</w:t>
            </w:r>
          </w:p>
        </w:tc>
      </w:tr>
      <w:tr w14:paraId="5C86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5C5FE5C7">
            <w:pPr>
              <w:spacing w:line="400" w:lineRule="exact"/>
              <w:jc w:val="center"/>
              <w:rPr>
                <w:rFonts w:ascii="仿宋" w:hAnsi="仿宋" w:eastAsia="仿宋" w:cs="仿宋_GB2312"/>
                <w:sz w:val="21"/>
                <w:szCs w:val="21"/>
              </w:rPr>
            </w:pPr>
          </w:p>
        </w:tc>
        <w:tc>
          <w:tcPr>
            <w:tcW w:w="1256" w:type="dxa"/>
            <w:vMerge w:val="restart"/>
            <w:vAlign w:val="center"/>
          </w:tcPr>
          <w:p w14:paraId="42E24AF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卫生间</w:t>
            </w:r>
          </w:p>
        </w:tc>
        <w:tc>
          <w:tcPr>
            <w:tcW w:w="5927" w:type="dxa"/>
            <w:vAlign w:val="center"/>
          </w:tcPr>
          <w:p w14:paraId="4816501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①地面无浮灰、水渍、杂物、鞋印及污迹，马桶后及脸盆下的地面无卫生死角，在原有清洁频率基础上随脏随清。</w:t>
            </w:r>
          </w:p>
        </w:tc>
        <w:tc>
          <w:tcPr>
            <w:tcW w:w="1264" w:type="dxa"/>
            <w:vAlign w:val="center"/>
          </w:tcPr>
          <w:p w14:paraId="4172641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0119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6A7C7511">
            <w:pPr>
              <w:spacing w:line="400" w:lineRule="exact"/>
              <w:jc w:val="center"/>
              <w:rPr>
                <w:rFonts w:ascii="仿宋" w:hAnsi="仿宋" w:eastAsia="仿宋" w:cs="仿宋_GB2312"/>
                <w:sz w:val="21"/>
                <w:szCs w:val="21"/>
              </w:rPr>
            </w:pPr>
          </w:p>
        </w:tc>
        <w:tc>
          <w:tcPr>
            <w:tcW w:w="1256" w:type="dxa"/>
            <w:vMerge w:val="continue"/>
            <w:vAlign w:val="center"/>
          </w:tcPr>
          <w:p w14:paraId="62C43848">
            <w:pPr>
              <w:spacing w:line="400" w:lineRule="exact"/>
              <w:jc w:val="center"/>
              <w:rPr>
                <w:rFonts w:ascii="仿宋" w:hAnsi="仿宋" w:eastAsia="仿宋" w:cs="仿宋_GB2312"/>
                <w:sz w:val="21"/>
                <w:szCs w:val="21"/>
              </w:rPr>
            </w:pPr>
          </w:p>
        </w:tc>
        <w:tc>
          <w:tcPr>
            <w:tcW w:w="5927" w:type="dxa"/>
            <w:vAlign w:val="center"/>
          </w:tcPr>
          <w:p w14:paraId="174ABBB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②墙壁瓷砖无灰尘、水迹、皂迹，瓷砖缝隙处洁白，使用正确的清洁工具及清洁办法，保洁过程中不可对墙面、瓷砖造成损伤。</w:t>
            </w:r>
          </w:p>
        </w:tc>
        <w:tc>
          <w:tcPr>
            <w:tcW w:w="1264" w:type="dxa"/>
            <w:vAlign w:val="center"/>
          </w:tcPr>
          <w:p w14:paraId="4CE2A85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573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B72CEFC">
            <w:pPr>
              <w:spacing w:line="400" w:lineRule="exact"/>
              <w:jc w:val="center"/>
              <w:rPr>
                <w:rFonts w:ascii="仿宋" w:hAnsi="仿宋" w:eastAsia="仿宋" w:cs="仿宋_GB2312"/>
                <w:sz w:val="21"/>
                <w:szCs w:val="21"/>
              </w:rPr>
            </w:pPr>
          </w:p>
        </w:tc>
        <w:tc>
          <w:tcPr>
            <w:tcW w:w="1256" w:type="dxa"/>
            <w:vMerge w:val="continue"/>
            <w:vAlign w:val="center"/>
          </w:tcPr>
          <w:p w14:paraId="24901D27">
            <w:pPr>
              <w:spacing w:line="400" w:lineRule="exact"/>
              <w:jc w:val="center"/>
              <w:rPr>
                <w:rFonts w:ascii="仿宋" w:hAnsi="仿宋" w:eastAsia="仿宋" w:cs="仿宋_GB2312"/>
                <w:sz w:val="21"/>
                <w:szCs w:val="21"/>
              </w:rPr>
            </w:pPr>
          </w:p>
        </w:tc>
        <w:tc>
          <w:tcPr>
            <w:tcW w:w="5927" w:type="dxa"/>
            <w:vAlign w:val="center"/>
          </w:tcPr>
          <w:p w14:paraId="188AB58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③脸盆、台面及台面下弯头无水迹、黄迹，洁净、光亮，使用正确的清洁工具及清洁办法，保洁过程中不可对脸盆、台面造成损伤。</w:t>
            </w:r>
          </w:p>
        </w:tc>
        <w:tc>
          <w:tcPr>
            <w:tcW w:w="1264" w:type="dxa"/>
            <w:vAlign w:val="center"/>
          </w:tcPr>
          <w:p w14:paraId="4EFD06B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1242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0BB34B3">
            <w:pPr>
              <w:spacing w:line="400" w:lineRule="exact"/>
              <w:jc w:val="center"/>
              <w:rPr>
                <w:rFonts w:ascii="仿宋" w:hAnsi="仿宋" w:eastAsia="仿宋" w:cs="仿宋_GB2312"/>
                <w:sz w:val="21"/>
                <w:szCs w:val="21"/>
              </w:rPr>
            </w:pPr>
          </w:p>
        </w:tc>
        <w:tc>
          <w:tcPr>
            <w:tcW w:w="1256" w:type="dxa"/>
            <w:vMerge w:val="continue"/>
            <w:vAlign w:val="center"/>
          </w:tcPr>
          <w:p w14:paraId="1C996861">
            <w:pPr>
              <w:spacing w:line="400" w:lineRule="exact"/>
              <w:jc w:val="center"/>
              <w:rPr>
                <w:rFonts w:ascii="仿宋" w:hAnsi="仿宋" w:eastAsia="仿宋" w:cs="仿宋_GB2312"/>
                <w:sz w:val="21"/>
                <w:szCs w:val="21"/>
              </w:rPr>
            </w:pPr>
          </w:p>
        </w:tc>
        <w:tc>
          <w:tcPr>
            <w:tcW w:w="5927" w:type="dxa"/>
            <w:vAlign w:val="center"/>
          </w:tcPr>
          <w:p w14:paraId="5AC4D9C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④镜面、镜框无灰尘、水迹、锈迹、顽垢，使用正确的清洁工具及清洁办法，保洁过程中不可</w:t>
            </w:r>
            <w:r>
              <w:rPr>
                <w:rFonts w:hint="eastAsia" w:ascii="仿宋" w:hAnsi="仿宋" w:eastAsia="仿宋" w:cs="仿宋_GB2312"/>
                <w:kern w:val="0"/>
                <w:sz w:val="21"/>
                <w:szCs w:val="21"/>
                <w:lang w:eastAsia="zh-CN"/>
              </w:rPr>
              <w:t>对</w:t>
            </w:r>
            <w:r>
              <w:rPr>
                <w:rFonts w:hint="eastAsia" w:ascii="仿宋" w:hAnsi="仿宋" w:eastAsia="仿宋" w:cs="仿宋_GB2312"/>
                <w:kern w:val="0"/>
                <w:sz w:val="21"/>
                <w:szCs w:val="21"/>
              </w:rPr>
              <w:t>镜面、镜框造成损伤。</w:t>
            </w:r>
          </w:p>
        </w:tc>
        <w:tc>
          <w:tcPr>
            <w:tcW w:w="1264" w:type="dxa"/>
            <w:vAlign w:val="center"/>
          </w:tcPr>
          <w:p w14:paraId="54A6D3C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8E30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vAlign w:val="center"/>
          </w:tcPr>
          <w:p w14:paraId="18A797AD">
            <w:pPr>
              <w:spacing w:line="400" w:lineRule="exact"/>
              <w:jc w:val="center"/>
              <w:rPr>
                <w:rFonts w:ascii="仿宋" w:hAnsi="仿宋" w:eastAsia="仿宋" w:cs="仿宋_GB2312"/>
                <w:sz w:val="21"/>
                <w:szCs w:val="21"/>
              </w:rPr>
            </w:pPr>
          </w:p>
        </w:tc>
        <w:tc>
          <w:tcPr>
            <w:tcW w:w="1256" w:type="dxa"/>
            <w:vMerge w:val="continue"/>
            <w:vAlign w:val="center"/>
          </w:tcPr>
          <w:p w14:paraId="751FC34C">
            <w:pPr>
              <w:spacing w:line="400" w:lineRule="exact"/>
              <w:jc w:val="center"/>
              <w:rPr>
                <w:rFonts w:ascii="仿宋" w:hAnsi="仿宋" w:eastAsia="仿宋" w:cs="仿宋_GB2312"/>
                <w:sz w:val="21"/>
                <w:szCs w:val="21"/>
              </w:rPr>
            </w:pPr>
          </w:p>
        </w:tc>
        <w:tc>
          <w:tcPr>
            <w:tcW w:w="5927" w:type="dxa"/>
            <w:vAlign w:val="center"/>
          </w:tcPr>
          <w:p w14:paraId="7280725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⑤所有金属架、龙头、污物钩、软管、下水弯头、开关、扶手等光亮、无斑迹，人日常接触的与排污管道清洁抹布、工具要做</w:t>
            </w:r>
            <w:r>
              <w:rPr>
                <w:rFonts w:hint="eastAsia" w:ascii="仿宋" w:hAnsi="仿宋" w:eastAsia="仿宋" w:cs="仿宋_GB2312"/>
                <w:kern w:val="0"/>
                <w:sz w:val="21"/>
                <w:szCs w:val="21"/>
                <w:lang w:eastAsia="zh-CN"/>
              </w:rPr>
              <w:t>到</w:t>
            </w:r>
            <w:r>
              <w:rPr>
                <w:rFonts w:hint="eastAsia" w:ascii="仿宋" w:hAnsi="仿宋" w:eastAsia="仿宋" w:cs="仿宋_GB2312"/>
                <w:kern w:val="0"/>
                <w:sz w:val="21"/>
                <w:szCs w:val="21"/>
              </w:rPr>
              <w:t>洁、污区分，</w:t>
            </w:r>
            <w:r>
              <w:rPr>
                <w:rFonts w:hint="eastAsia" w:ascii="仿宋" w:hAnsi="仿宋" w:eastAsia="仿宋" w:cs="仿宋_GB2312"/>
                <w:strike w:val="0"/>
                <w:dstrike w:val="0"/>
                <w:color w:val="auto"/>
                <w:kern w:val="0"/>
                <w:sz w:val="21"/>
                <w:szCs w:val="21"/>
              </w:rPr>
              <w:t>不可共用清洁工具，</w:t>
            </w:r>
            <w:r>
              <w:rPr>
                <w:rFonts w:hint="eastAsia" w:ascii="仿宋" w:hAnsi="仿宋" w:eastAsia="仿宋" w:cs="仿宋_GB2312"/>
                <w:kern w:val="0"/>
                <w:sz w:val="21"/>
                <w:szCs w:val="21"/>
              </w:rPr>
              <w:t>保洁过程中不可对以上物品造成损伤。</w:t>
            </w:r>
          </w:p>
        </w:tc>
        <w:tc>
          <w:tcPr>
            <w:tcW w:w="1264" w:type="dxa"/>
            <w:vAlign w:val="center"/>
          </w:tcPr>
          <w:p w14:paraId="2AE2F28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2DE7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63BD078E">
            <w:pPr>
              <w:spacing w:line="400" w:lineRule="exact"/>
              <w:jc w:val="center"/>
              <w:rPr>
                <w:rFonts w:ascii="仿宋" w:hAnsi="仿宋" w:eastAsia="仿宋" w:cs="仿宋_GB2312"/>
                <w:sz w:val="21"/>
                <w:szCs w:val="21"/>
              </w:rPr>
            </w:pPr>
          </w:p>
        </w:tc>
        <w:tc>
          <w:tcPr>
            <w:tcW w:w="1256" w:type="dxa"/>
            <w:vMerge w:val="continue"/>
            <w:vAlign w:val="center"/>
          </w:tcPr>
          <w:p w14:paraId="0AB42456">
            <w:pPr>
              <w:spacing w:line="400" w:lineRule="exact"/>
              <w:jc w:val="center"/>
              <w:rPr>
                <w:rFonts w:ascii="仿宋" w:hAnsi="仿宋" w:eastAsia="仿宋" w:cs="仿宋_GB2312"/>
                <w:sz w:val="21"/>
                <w:szCs w:val="21"/>
              </w:rPr>
            </w:pPr>
          </w:p>
        </w:tc>
        <w:tc>
          <w:tcPr>
            <w:tcW w:w="5927" w:type="dxa"/>
            <w:vAlign w:val="center"/>
          </w:tcPr>
          <w:p w14:paraId="13A58C8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⑥马桶及其配件无水痕、锈迹、斑迹、毛发、尿迹、灰尘、黄迹、沉淀物，在原有清洁频率基础上随脏随清。</w:t>
            </w:r>
          </w:p>
        </w:tc>
        <w:tc>
          <w:tcPr>
            <w:tcW w:w="1264" w:type="dxa"/>
            <w:vAlign w:val="center"/>
          </w:tcPr>
          <w:p w14:paraId="5DD2CAD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7498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0779DC6F">
            <w:pPr>
              <w:spacing w:line="400" w:lineRule="exact"/>
              <w:jc w:val="center"/>
              <w:rPr>
                <w:rFonts w:ascii="仿宋" w:hAnsi="仿宋" w:eastAsia="仿宋" w:cs="仿宋_GB2312"/>
                <w:sz w:val="21"/>
                <w:szCs w:val="21"/>
              </w:rPr>
            </w:pPr>
          </w:p>
        </w:tc>
        <w:tc>
          <w:tcPr>
            <w:tcW w:w="1256" w:type="dxa"/>
            <w:vMerge w:val="continue"/>
            <w:vAlign w:val="center"/>
          </w:tcPr>
          <w:p w14:paraId="42559AD5">
            <w:pPr>
              <w:spacing w:line="400" w:lineRule="exact"/>
              <w:jc w:val="center"/>
              <w:rPr>
                <w:rFonts w:ascii="仿宋" w:hAnsi="仿宋" w:eastAsia="仿宋" w:cs="仿宋_GB2312"/>
                <w:sz w:val="21"/>
                <w:szCs w:val="21"/>
              </w:rPr>
            </w:pPr>
          </w:p>
        </w:tc>
        <w:tc>
          <w:tcPr>
            <w:tcW w:w="5927" w:type="dxa"/>
            <w:vAlign w:val="center"/>
          </w:tcPr>
          <w:p w14:paraId="2CAB5B0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⑦门槛、防滑垫、地漏等无头发、纱头、灰尘、纸屑、污迹、水渍等，清洁后归放原位。</w:t>
            </w:r>
          </w:p>
        </w:tc>
        <w:tc>
          <w:tcPr>
            <w:tcW w:w="1264" w:type="dxa"/>
            <w:vAlign w:val="center"/>
          </w:tcPr>
          <w:p w14:paraId="09E8623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E9C4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5B5F9241">
            <w:pPr>
              <w:spacing w:line="400" w:lineRule="exact"/>
              <w:jc w:val="center"/>
              <w:rPr>
                <w:rFonts w:ascii="仿宋" w:hAnsi="仿宋" w:eastAsia="仿宋" w:cs="仿宋_GB2312"/>
                <w:sz w:val="21"/>
                <w:szCs w:val="21"/>
              </w:rPr>
            </w:pPr>
          </w:p>
        </w:tc>
        <w:tc>
          <w:tcPr>
            <w:tcW w:w="1256" w:type="dxa"/>
            <w:vMerge w:val="continue"/>
            <w:vAlign w:val="center"/>
          </w:tcPr>
          <w:p w14:paraId="0C12452D">
            <w:pPr>
              <w:spacing w:line="400" w:lineRule="exact"/>
              <w:jc w:val="center"/>
              <w:rPr>
                <w:rFonts w:ascii="仿宋" w:hAnsi="仿宋" w:eastAsia="仿宋" w:cs="仿宋_GB2312"/>
                <w:sz w:val="21"/>
                <w:szCs w:val="21"/>
              </w:rPr>
            </w:pPr>
          </w:p>
        </w:tc>
        <w:tc>
          <w:tcPr>
            <w:tcW w:w="5927" w:type="dxa"/>
            <w:vAlign w:val="center"/>
          </w:tcPr>
          <w:p w14:paraId="5C26F60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⑧排风口及风口挡板无灰尘、无印迹，定期清理，清理时不可使用病房用椅。</w:t>
            </w:r>
          </w:p>
        </w:tc>
        <w:tc>
          <w:tcPr>
            <w:tcW w:w="1264" w:type="dxa"/>
            <w:vAlign w:val="center"/>
          </w:tcPr>
          <w:p w14:paraId="56B881E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60AC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E18D9E6">
            <w:pPr>
              <w:spacing w:line="400" w:lineRule="exact"/>
              <w:jc w:val="center"/>
              <w:rPr>
                <w:rFonts w:ascii="仿宋" w:hAnsi="仿宋" w:eastAsia="仿宋" w:cs="仿宋_GB2312"/>
                <w:sz w:val="21"/>
                <w:szCs w:val="21"/>
              </w:rPr>
            </w:pPr>
          </w:p>
        </w:tc>
        <w:tc>
          <w:tcPr>
            <w:tcW w:w="1256" w:type="dxa"/>
            <w:vMerge w:val="continue"/>
            <w:vAlign w:val="center"/>
          </w:tcPr>
          <w:p w14:paraId="49287579">
            <w:pPr>
              <w:spacing w:line="400" w:lineRule="exact"/>
              <w:jc w:val="center"/>
              <w:rPr>
                <w:rFonts w:ascii="仿宋" w:hAnsi="仿宋" w:eastAsia="仿宋" w:cs="仿宋_GB2312"/>
                <w:sz w:val="21"/>
                <w:szCs w:val="21"/>
              </w:rPr>
            </w:pPr>
          </w:p>
        </w:tc>
        <w:tc>
          <w:tcPr>
            <w:tcW w:w="5927" w:type="dxa"/>
            <w:vAlign w:val="center"/>
          </w:tcPr>
          <w:p w14:paraId="278DB1E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⑨卫生间空气清新无异味，酌情使用空气清新剂，使用前需征得病人及家属同意后方可使用。</w:t>
            </w:r>
          </w:p>
        </w:tc>
        <w:tc>
          <w:tcPr>
            <w:tcW w:w="1264" w:type="dxa"/>
            <w:vAlign w:val="center"/>
          </w:tcPr>
          <w:p w14:paraId="3B5A66A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必要时</w:t>
            </w:r>
          </w:p>
        </w:tc>
      </w:tr>
      <w:tr w14:paraId="7AD0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3" w:type="dxa"/>
            <w:vMerge w:val="continue"/>
            <w:vAlign w:val="center"/>
          </w:tcPr>
          <w:p w14:paraId="75589A2E">
            <w:pPr>
              <w:spacing w:line="400" w:lineRule="exact"/>
              <w:jc w:val="center"/>
              <w:rPr>
                <w:rFonts w:ascii="仿宋" w:hAnsi="仿宋" w:eastAsia="仿宋" w:cs="仿宋_GB2312"/>
                <w:sz w:val="21"/>
                <w:szCs w:val="21"/>
              </w:rPr>
            </w:pPr>
          </w:p>
        </w:tc>
        <w:tc>
          <w:tcPr>
            <w:tcW w:w="1256" w:type="dxa"/>
            <w:vMerge w:val="restart"/>
            <w:vAlign w:val="center"/>
          </w:tcPr>
          <w:p w14:paraId="743A46D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电器</w:t>
            </w:r>
          </w:p>
        </w:tc>
        <w:tc>
          <w:tcPr>
            <w:tcW w:w="5927" w:type="dxa"/>
            <w:vAlign w:val="center"/>
          </w:tcPr>
          <w:p w14:paraId="4104B7C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电视机、电视机架及遥控器等表面无灰尘、污迹手印、水渍，定期擦拭/消毒，使用正确的清洁工具及清洁办法，先断电后清理，在梯子或稳定性较好的支撑物上作业，确保安全，保洁过程中不可对电器产品造成损伤。</w:t>
            </w:r>
          </w:p>
        </w:tc>
        <w:tc>
          <w:tcPr>
            <w:tcW w:w="1264" w:type="dxa"/>
            <w:vAlign w:val="center"/>
          </w:tcPr>
          <w:p w14:paraId="52AD357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0594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83" w:type="dxa"/>
            <w:vMerge w:val="continue"/>
            <w:vAlign w:val="center"/>
          </w:tcPr>
          <w:p w14:paraId="1CDB7294">
            <w:pPr>
              <w:spacing w:line="400" w:lineRule="exact"/>
              <w:jc w:val="center"/>
              <w:rPr>
                <w:rFonts w:ascii="仿宋" w:hAnsi="仿宋" w:eastAsia="仿宋" w:cs="仿宋_GB2312"/>
                <w:sz w:val="21"/>
                <w:szCs w:val="21"/>
              </w:rPr>
            </w:pPr>
          </w:p>
        </w:tc>
        <w:tc>
          <w:tcPr>
            <w:tcW w:w="1256" w:type="dxa"/>
            <w:vMerge w:val="continue"/>
            <w:vAlign w:val="center"/>
          </w:tcPr>
          <w:p w14:paraId="59DF2415">
            <w:pPr>
              <w:spacing w:line="400" w:lineRule="exact"/>
              <w:jc w:val="center"/>
              <w:rPr>
                <w:rFonts w:ascii="仿宋" w:hAnsi="仿宋" w:eastAsia="仿宋" w:cs="仿宋_GB2312"/>
                <w:sz w:val="21"/>
                <w:szCs w:val="21"/>
              </w:rPr>
            </w:pPr>
          </w:p>
        </w:tc>
        <w:tc>
          <w:tcPr>
            <w:tcW w:w="5927" w:type="dxa"/>
            <w:vAlign w:val="center"/>
          </w:tcPr>
          <w:p w14:paraId="2866FBB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空气消毒机、空调设备表面、过滤网清洁无灰尘、污迹、手印、水渍等，定期擦拭/消毒，使用正确的清洁工具及清洁办法，先断电后清理，在梯子或稳定性较好的支撑物上作业，确保安全，保洁过程中不可对电器产品造成损伤。特殊区域（手术室、ICU、SICU、急诊科）频次翻倍。</w:t>
            </w:r>
          </w:p>
        </w:tc>
        <w:tc>
          <w:tcPr>
            <w:tcW w:w="1264" w:type="dxa"/>
            <w:vAlign w:val="center"/>
          </w:tcPr>
          <w:p w14:paraId="2D372B4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  （2次/月）</w:t>
            </w:r>
          </w:p>
        </w:tc>
      </w:tr>
      <w:tr w14:paraId="6522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vAlign w:val="center"/>
          </w:tcPr>
          <w:p w14:paraId="4B7F7688">
            <w:pPr>
              <w:spacing w:line="400" w:lineRule="exact"/>
              <w:jc w:val="center"/>
              <w:rPr>
                <w:rFonts w:ascii="仿宋" w:hAnsi="仿宋" w:eastAsia="仿宋" w:cs="仿宋_GB2312"/>
                <w:sz w:val="21"/>
                <w:szCs w:val="21"/>
              </w:rPr>
            </w:pPr>
          </w:p>
        </w:tc>
        <w:tc>
          <w:tcPr>
            <w:tcW w:w="1256" w:type="dxa"/>
            <w:vMerge w:val="continue"/>
            <w:vAlign w:val="center"/>
          </w:tcPr>
          <w:p w14:paraId="690B3B29">
            <w:pPr>
              <w:spacing w:line="400" w:lineRule="exact"/>
              <w:jc w:val="center"/>
              <w:rPr>
                <w:rFonts w:ascii="仿宋" w:hAnsi="仿宋" w:eastAsia="仿宋" w:cs="仿宋_GB2312"/>
                <w:sz w:val="21"/>
                <w:szCs w:val="21"/>
              </w:rPr>
            </w:pPr>
          </w:p>
        </w:tc>
        <w:tc>
          <w:tcPr>
            <w:tcW w:w="5927" w:type="dxa"/>
            <w:vAlign w:val="center"/>
          </w:tcPr>
          <w:p w14:paraId="618BA2B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③根据需要对空调出风、回风口定期消毒。</w:t>
            </w:r>
          </w:p>
        </w:tc>
        <w:tc>
          <w:tcPr>
            <w:tcW w:w="1264" w:type="dxa"/>
            <w:vAlign w:val="center"/>
          </w:tcPr>
          <w:p w14:paraId="1AB0E1D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552E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81653B6">
            <w:pPr>
              <w:spacing w:line="400" w:lineRule="exact"/>
              <w:jc w:val="center"/>
              <w:rPr>
                <w:rFonts w:ascii="仿宋" w:hAnsi="仿宋" w:eastAsia="仿宋" w:cs="仿宋_GB2312"/>
                <w:sz w:val="21"/>
                <w:szCs w:val="21"/>
              </w:rPr>
            </w:pPr>
          </w:p>
        </w:tc>
        <w:tc>
          <w:tcPr>
            <w:tcW w:w="1256" w:type="dxa"/>
            <w:vMerge w:val="continue"/>
            <w:vAlign w:val="center"/>
          </w:tcPr>
          <w:p w14:paraId="56430A14">
            <w:pPr>
              <w:spacing w:line="400" w:lineRule="exact"/>
              <w:jc w:val="center"/>
              <w:rPr>
                <w:rFonts w:ascii="仿宋" w:hAnsi="仿宋" w:eastAsia="仿宋" w:cs="仿宋_GB2312"/>
                <w:sz w:val="21"/>
                <w:szCs w:val="21"/>
              </w:rPr>
            </w:pPr>
          </w:p>
        </w:tc>
        <w:tc>
          <w:tcPr>
            <w:tcW w:w="5927" w:type="dxa"/>
            <w:vAlign w:val="center"/>
          </w:tcPr>
          <w:p w14:paraId="1647966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④电话机表面无灰尘、污迹、手印、水渍等，定期擦拭/消毒，使用正确的清洁工具及清洁办法，清洁时按下电话按键，保洁过程中不可对话机造成损伤。</w:t>
            </w:r>
          </w:p>
        </w:tc>
        <w:tc>
          <w:tcPr>
            <w:tcW w:w="1264" w:type="dxa"/>
            <w:vAlign w:val="center"/>
          </w:tcPr>
          <w:p w14:paraId="12C16AB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1次/2日</w:t>
            </w:r>
          </w:p>
        </w:tc>
      </w:tr>
      <w:tr w14:paraId="70A2A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83" w:type="dxa"/>
            <w:vMerge w:val="continue"/>
            <w:vAlign w:val="center"/>
          </w:tcPr>
          <w:p w14:paraId="76D0D44E">
            <w:pPr>
              <w:spacing w:line="400" w:lineRule="exact"/>
              <w:jc w:val="center"/>
              <w:rPr>
                <w:rFonts w:ascii="仿宋" w:hAnsi="仿宋" w:eastAsia="仿宋" w:cs="仿宋_GB2312"/>
                <w:sz w:val="21"/>
                <w:szCs w:val="21"/>
              </w:rPr>
            </w:pPr>
          </w:p>
        </w:tc>
        <w:tc>
          <w:tcPr>
            <w:tcW w:w="1256" w:type="dxa"/>
            <w:vMerge w:val="continue"/>
            <w:vAlign w:val="center"/>
          </w:tcPr>
          <w:p w14:paraId="4BDA6A0D">
            <w:pPr>
              <w:spacing w:line="400" w:lineRule="exact"/>
              <w:jc w:val="center"/>
              <w:rPr>
                <w:rFonts w:ascii="仿宋" w:hAnsi="仿宋" w:eastAsia="仿宋" w:cs="仿宋_GB2312"/>
                <w:sz w:val="21"/>
                <w:szCs w:val="21"/>
              </w:rPr>
            </w:pPr>
          </w:p>
        </w:tc>
        <w:tc>
          <w:tcPr>
            <w:tcW w:w="5927" w:type="dxa"/>
            <w:vAlign w:val="center"/>
          </w:tcPr>
          <w:p w14:paraId="5E17B3E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⑤冰箱表面无灰尘、污迹、水渍等。</w:t>
            </w:r>
          </w:p>
        </w:tc>
        <w:tc>
          <w:tcPr>
            <w:tcW w:w="1264" w:type="dxa"/>
            <w:vAlign w:val="center"/>
          </w:tcPr>
          <w:p w14:paraId="4715DD1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74D6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83" w:type="dxa"/>
            <w:vMerge w:val="continue"/>
            <w:vAlign w:val="center"/>
          </w:tcPr>
          <w:p w14:paraId="7BE129BC">
            <w:pPr>
              <w:spacing w:line="400" w:lineRule="exact"/>
              <w:jc w:val="center"/>
              <w:rPr>
                <w:rFonts w:ascii="仿宋" w:hAnsi="仿宋" w:eastAsia="仿宋" w:cs="仿宋_GB2312"/>
                <w:sz w:val="21"/>
                <w:szCs w:val="21"/>
              </w:rPr>
            </w:pPr>
          </w:p>
        </w:tc>
        <w:tc>
          <w:tcPr>
            <w:tcW w:w="1256" w:type="dxa"/>
            <w:vMerge w:val="continue"/>
            <w:vAlign w:val="center"/>
          </w:tcPr>
          <w:p w14:paraId="03E98E35">
            <w:pPr>
              <w:spacing w:line="400" w:lineRule="exact"/>
              <w:jc w:val="center"/>
              <w:rPr>
                <w:rFonts w:ascii="仿宋" w:hAnsi="仿宋" w:eastAsia="仿宋" w:cs="仿宋_GB2312"/>
                <w:sz w:val="21"/>
                <w:szCs w:val="21"/>
              </w:rPr>
            </w:pPr>
          </w:p>
        </w:tc>
        <w:tc>
          <w:tcPr>
            <w:tcW w:w="5927" w:type="dxa"/>
            <w:vAlign w:val="center"/>
          </w:tcPr>
          <w:p w14:paraId="5FC38D5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⑥地灯无灰尘，灯罩完好、光亮。</w:t>
            </w:r>
          </w:p>
        </w:tc>
        <w:tc>
          <w:tcPr>
            <w:tcW w:w="1264" w:type="dxa"/>
            <w:vAlign w:val="center"/>
          </w:tcPr>
          <w:p w14:paraId="74B24D1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0D97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17D7E52D">
            <w:pPr>
              <w:spacing w:line="400" w:lineRule="exact"/>
              <w:jc w:val="center"/>
              <w:rPr>
                <w:rFonts w:ascii="仿宋" w:hAnsi="仿宋" w:eastAsia="仿宋" w:cs="仿宋_GB2312"/>
                <w:sz w:val="21"/>
                <w:szCs w:val="21"/>
              </w:rPr>
            </w:pPr>
          </w:p>
        </w:tc>
        <w:tc>
          <w:tcPr>
            <w:tcW w:w="1256" w:type="dxa"/>
            <w:vMerge w:val="continue"/>
            <w:vAlign w:val="center"/>
          </w:tcPr>
          <w:p w14:paraId="12B86D3B">
            <w:pPr>
              <w:spacing w:line="400" w:lineRule="exact"/>
              <w:jc w:val="center"/>
              <w:rPr>
                <w:rFonts w:ascii="仿宋" w:hAnsi="仿宋" w:eastAsia="仿宋" w:cs="仿宋_GB2312"/>
                <w:sz w:val="21"/>
                <w:szCs w:val="21"/>
              </w:rPr>
            </w:pPr>
          </w:p>
        </w:tc>
        <w:tc>
          <w:tcPr>
            <w:tcW w:w="5927" w:type="dxa"/>
            <w:vAlign w:val="center"/>
          </w:tcPr>
          <w:p w14:paraId="0C154B9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⑦清洁过程中发现任何电器损坏情况立刻向区域管理人员报备。</w:t>
            </w:r>
          </w:p>
        </w:tc>
        <w:tc>
          <w:tcPr>
            <w:tcW w:w="1264" w:type="dxa"/>
            <w:vAlign w:val="center"/>
          </w:tcPr>
          <w:p w14:paraId="3C1EE08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364C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vAlign w:val="center"/>
          </w:tcPr>
          <w:p w14:paraId="5CF10080">
            <w:pPr>
              <w:spacing w:line="400" w:lineRule="exact"/>
              <w:jc w:val="center"/>
              <w:rPr>
                <w:rFonts w:ascii="仿宋" w:hAnsi="仿宋" w:eastAsia="仿宋" w:cs="仿宋_GB2312"/>
                <w:sz w:val="21"/>
                <w:szCs w:val="21"/>
              </w:rPr>
            </w:pPr>
          </w:p>
        </w:tc>
        <w:tc>
          <w:tcPr>
            <w:tcW w:w="1256" w:type="dxa"/>
            <w:vMerge w:val="continue"/>
            <w:vAlign w:val="center"/>
          </w:tcPr>
          <w:p w14:paraId="044604CE">
            <w:pPr>
              <w:spacing w:line="400" w:lineRule="exact"/>
              <w:jc w:val="center"/>
              <w:rPr>
                <w:rFonts w:ascii="仿宋" w:hAnsi="仿宋" w:eastAsia="仿宋" w:cs="仿宋_GB2312"/>
                <w:sz w:val="21"/>
                <w:szCs w:val="21"/>
              </w:rPr>
            </w:pPr>
          </w:p>
        </w:tc>
        <w:tc>
          <w:tcPr>
            <w:tcW w:w="5927" w:type="dxa"/>
            <w:vAlign w:val="center"/>
          </w:tcPr>
          <w:p w14:paraId="6C39DB8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⑧微波炉及框、架无灰尘、污迹、油垢，清洁时勿拆下除转盘、盘架、滚珠以外的任何部件，以免损坏微波炉及引起触电的危险；使用正确的清洁工具及清洁办法，清洁时按下电话按键，保洁过程中不可对话机造成损伤。</w:t>
            </w:r>
          </w:p>
        </w:tc>
        <w:tc>
          <w:tcPr>
            <w:tcW w:w="1264" w:type="dxa"/>
            <w:vAlign w:val="center"/>
          </w:tcPr>
          <w:p w14:paraId="5ACE87A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0B33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E99A8C5">
            <w:pPr>
              <w:spacing w:line="400" w:lineRule="exact"/>
              <w:jc w:val="center"/>
              <w:rPr>
                <w:rFonts w:ascii="仿宋" w:hAnsi="仿宋" w:eastAsia="仿宋" w:cs="仿宋_GB2312"/>
                <w:sz w:val="21"/>
                <w:szCs w:val="21"/>
              </w:rPr>
            </w:pPr>
          </w:p>
        </w:tc>
        <w:tc>
          <w:tcPr>
            <w:tcW w:w="1256" w:type="dxa"/>
            <w:vMerge w:val="restart"/>
            <w:vAlign w:val="center"/>
          </w:tcPr>
          <w:p w14:paraId="46B8872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医用器物   （病历车、治疗车、护理车、发药车）</w:t>
            </w:r>
          </w:p>
        </w:tc>
        <w:tc>
          <w:tcPr>
            <w:tcW w:w="5927" w:type="dxa"/>
            <w:vAlign w:val="center"/>
          </w:tcPr>
          <w:p w14:paraId="198843B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①器物表面无灰尘、污迹、水渍，光亮洁净，定期擦拭/消毒，使用正确的清洁工具及清洁办法，保洁过程中不可物品造成损伤，不可污损病历。</w:t>
            </w:r>
          </w:p>
        </w:tc>
        <w:tc>
          <w:tcPr>
            <w:tcW w:w="1264" w:type="dxa"/>
            <w:vAlign w:val="center"/>
          </w:tcPr>
          <w:p w14:paraId="4BE92A0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4FC7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783" w:type="dxa"/>
            <w:vMerge w:val="continue"/>
            <w:vAlign w:val="center"/>
          </w:tcPr>
          <w:p w14:paraId="74798ED4">
            <w:pPr>
              <w:spacing w:line="400" w:lineRule="exact"/>
              <w:jc w:val="center"/>
              <w:rPr>
                <w:rFonts w:ascii="仿宋" w:hAnsi="仿宋" w:eastAsia="仿宋" w:cs="仿宋_GB2312"/>
                <w:sz w:val="21"/>
                <w:szCs w:val="21"/>
              </w:rPr>
            </w:pPr>
          </w:p>
        </w:tc>
        <w:tc>
          <w:tcPr>
            <w:tcW w:w="1256" w:type="dxa"/>
            <w:vMerge w:val="continue"/>
            <w:vAlign w:val="center"/>
          </w:tcPr>
          <w:p w14:paraId="46D55486">
            <w:pPr>
              <w:spacing w:line="400" w:lineRule="exact"/>
              <w:jc w:val="center"/>
              <w:rPr>
                <w:rFonts w:ascii="仿宋" w:hAnsi="仿宋" w:eastAsia="仿宋" w:cs="仿宋_GB2312"/>
                <w:sz w:val="21"/>
                <w:szCs w:val="21"/>
              </w:rPr>
            </w:pPr>
          </w:p>
        </w:tc>
        <w:tc>
          <w:tcPr>
            <w:tcW w:w="5927" w:type="dxa"/>
            <w:vAlign w:val="center"/>
          </w:tcPr>
          <w:p w14:paraId="72FF3CF2">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②器物车轮无缠绕物，定期擦拭/消毒，使用正确的清洁工具及清洁办法，保洁过程中不可对物品造成损伤，不可污损病历。</w:t>
            </w:r>
          </w:p>
        </w:tc>
        <w:tc>
          <w:tcPr>
            <w:tcW w:w="1264" w:type="dxa"/>
            <w:vAlign w:val="center"/>
          </w:tcPr>
          <w:p w14:paraId="307B9D9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637F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783" w:type="dxa"/>
            <w:vMerge w:val="continue"/>
            <w:vAlign w:val="center"/>
          </w:tcPr>
          <w:p w14:paraId="45471F44">
            <w:pPr>
              <w:spacing w:line="400" w:lineRule="exact"/>
              <w:jc w:val="center"/>
              <w:rPr>
                <w:rFonts w:ascii="仿宋" w:hAnsi="仿宋" w:eastAsia="仿宋" w:cs="仿宋_GB2312"/>
                <w:sz w:val="21"/>
                <w:szCs w:val="21"/>
              </w:rPr>
            </w:pPr>
          </w:p>
        </w:tc>
        <w:tc>
          <w:tcPr>
            <w:tcW w:w="1256" w:type="dxa"/>
            <w:vMerge w:val="restart"/>
            <w:vAlign w:val="center"/>
          </w:tcPr>
          <w:p w14:paraId="0935705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垃圾清理</w:t>
            </w:r>
          </w:p>
        </w:tc>
        <w:tc>
          <w:tcPr>
            <w:tcW w:w="5927" w:type="dxa"/>
            <w:vAlign w:val="center"/>
          </w:tcPr>
          <w:p w14:paraId="6DAA199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①垃圾桶表面光亮、无污迹、无水迹，桶内垃圾袋装、套平整无缝隙，翻边约5厘米,不能满溢（垃圾不得超过垃圾桶容量的3/4），桶边无垃圾，在原有清理频次基础上，随满随清，垃圾袋随脏随换。</w:t>
            </w:r>
          </w:p>
        </w:tc>
        <w:tc>
          <w:tcPr>
            <w:tcW w:w="1264" w:type="dxa"/>
            <w:vAlign w:val="center"/>
          </w:tcPr>
          <w:p w14:paraId="1241D5C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3432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B26983E">
            <w:pPr>
              <w:spacing w:line="400" w:lineRule="exact"/>
              <w:jc w:val="center"/>
              <w:rPr>
                <w:rFonts w:ascii="仿宋" w:hAnsi="仿宋" w:eastAsia="仿宋" w:cs="仿宋_GB2312"/>
                <w:sz w:val="21"/>
                <w:szCs w:val="21"/>
              </w:rPr>
            </w:pPr>
          </w:p>
        </w:tc>
        <w:tc>
          <w:tcPr>
            <w:tcW w:w="1256" w:type="dxa"/>
            <w:vMerge w:val="continue"/>
            <w:vAlign w:val="center"/>
          </w:tcPr>
          <w:p w14:paraId="7C528965">
            <w:pPr>
              <w:spacing w:line="400" w:lineRule="exact"/>
              <w:jc w:val="center"/>
              <w:rPr>
                <w:rFonts w:ascii="仿宋" w:hAnsi="仿宋" w:eastAsia="仿宋" w:cs="仿宋_GB2312"/>
                <w:sz w:val="21"/>
                <w:szCs w:val="21"/>
              </w:rPr>
            </w:pPr>
          </w:p>
        </w:tc>
        <w:tc>
          <w:tcPr>
            <w:tcW w:w="5927" w:type="dxa"/>
            <w:vAlign w:val="center"/>
          </w:tcPr>
          <w:p w14:paraId="7B82D15B">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②生活垃圾收集、转运，收集后更换垃圾袋，在原有清理频次基础上，随满随清，垃圾袋随脏随换。</w:t>
            </w:r>
          </w:p>
        </w:tc>
        <w:tc>
          <w:tcPr>
            <w:tcW w:w="1264" w:type="dxa"/>
            <w:vAlign w:val="center"/>
          </w:tcPr>
          <w:p w14:paraId="4DDB46C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054DD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783" w:type="dxa"/>
            <w:vMerge w:val="continue"/>
            <w:vAlign w:val="center"/>
          </w:tcPr>
          <w:p w14:paraId="28FFDFCE">
            <w:pPr>
              <w:spacing w:line="400" w:lineRule="exact"/>
              <w:jc w:val="center"/>
              <w:rPr>
                <w:rFonts w:ascii="仿宋" w:hAnsi="仿宋" w:eastAsia="仿宋" w:cs="仿宋_GB2312"/>
                <w:sz w:val="21"/>
                <w:szCs w:val="21"/>
              </w:rPr>
            </w:pPr>
          </w:p>
        </w:tc>
        <w:tc>
          <w:tcPr>
            <w:tcW w:w="1256" w:type="dxa"/>
            <w:vMerge w:val="continue"/>
            <w:vAlign w:val="center"/>
          </w:tcPr>
          <w:p w14:paraId="5285B8DF">
            <w:pPr>
              <w:spacing w:line="400" w:lineRule="exact"/>
              <w:jc w:val="center"/>
              <w:rPr>
                <w:rFonts w:ascii="仿宋" w:hAnsi="仿宋" w:eastAsia="仿宋" w:cs="仿宋_GB2312"/>
                <w:sz w:val="21"/>
                <w:szCs w:val="21"/>
              </w:rPr>
            </w:pPr>
          </w:p>
        </w:tc>
        <w:tc>
          <w:tcPr>
            <w:tcW w:w="5927" w:type="dxa"/>
            <w:vAlign w:val="center"/>
          </w:tcPr>
          <w:p w14:paraId="4A04DA4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③医疗废物收集、转运，收集后更换包装物并按规定填写好相应科室、开启日期等必要信息，做好医疗废物的称重、交接记录登记等，在原有清理频次基础上，随满随清，包装物随脏随换。</w:t>
            </w:r>
          </w:p>
        </w:tc>
        <w:tc>
          <w:tcPr>
            <w:tcW w:w="1264" w:type="dxa"/>
            <w:vAlign w:val="center"/>
          </w:tcPr>
          <w:p w14:paraId="4144C27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6952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vAlign w:val="center"/>
          </w:tcPr>
          <w:p w14:paraId="4FD8CE72">
            <w:pPr>
              <w:spacing w:line="400" w:lineRule="exact"/>
              <w:jc w:val="center"/>
              <w:rPr>
                <w:rFonts w:ascii="仿宋" w:hAnsi="仿宋" w:eastAsia="仿宋" w:cs="仿宋_GB2312"/>
                <w:sz w:val="21"/>
                <w:szCs w:val="21"/>
              </w:rPr>
            </w:pPr>
          </w:p>
        </w:tc>
        <w:tc>
          <w:tcPr>
            <w:tcW w:w="1256" w:type="dxa"/>
            <w:vMerge w:val="continue"/>
            <w:vAlign w:val="center"/>
          </w:tcPr>
          <w:p w14:paraId="6153200C">
            <w:pPr>
              <w:spacing w:line="400" w:lineRule="exact"/>
              <w:jc w:val="center"/>
              <w:rPr>
                <w:rFonts w:ascii="仿宋" w:hAnsi="仿宋" w:eastAsia="仿宋" w:cs="仿宋_GB2312"/>
                <w:sz w:val="21"/>
                <w:szCs w:val="21"/>
              </w:rPr>
            </w:pPr>
          </w:p>
        </w:tc>
        <w:tc>
          <w:tcPr>
            <w:tcW w:w="5927" w:type="dxa"/>
            <w:vAlign w:val="center"/>
          </w:tcPr>
          <w:p w14:paraId="53E72BC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特殊区域（手术室、ICU、SICU、急诊科、输液室）医疗废物收集、转运，收集后更换包装物并按规定填写好相应科室、开启日期等必要信息，做好医疗废物的称重、交接记录登记等，在原有清理频次基础上，随满随清，包装物随脏随换。</w:t>
            </w:r>
          </w:p>
        </w:tc>
        <w:tc>
          <w:tcPr>
            <w:tcW w:w="1264" w:type="dxa"/>
            <w:vAlign w:val="center"/>
          </w:tcPr>
          <w:p w14:paraId="2549465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28AD1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83" w:type="dxa"/>
            <w:vMerge w:val="continue"/>
            <w:vAlign w:val="center"/>
          </w:tcPr>
          <w:p w14:paraId="09FA7E8F">
            <w:pPr>
              <w:spacing w:line="400" w:lineRule="exact"/>
              <w:jc w:val="center"/>
              <w:rPr>
                <w:rFonts w:ascii="仿宋" w:hAnsi="仿宋" w:eastAsia="仿宋" w:cs="仿宋_GB2312"/>
                <w:sz w:val="21"/>
                <w:szCs w:val="21"/>
              </w:rPr>
            </w:pPr>
          </w:p>
        </w:tc>
        <w:tc>
          <w:tcPr>
            <w:tcW w:w="1256" w:type="dxa"/>
            <w:vAlign w:val="center"/>
          </w:tcPr>
          <w:p w14:paraId="43FF4FC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物资运输和勤杂工工作</w:t>
            </w:r>
          </w:p>
        </w:tc>
        <w:tc>
          <w:tcPr>
            <w:tcW w:w="5927" w:type="dxa"/>
            <w:vAlign w:val="center"/>
          </w:tcPr>
          <w:p w14:paraId="061C4B5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按照附表8《物资运输服务和勤杂工工作内容》执行。</w:t>
            </w:r>
          </w:p>
        </w:tc>
        <w:tc>
          <w:tcPr>
            <w:tcW w:w="1264" w:type="dxa"/>
            <w:vAlign w:val="center"/>
          </w:tcPr>
          <w:p w14:paraId="2254579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281B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vAlign w:val="center"/>
          </w:tcPr>
          <w:p w14:paraId="6925B544">
            <w:pPr>
              <w:spacing w:line="400" w:lineRule="exact"/>
              <w:jc w:val="center"/>
              <w:rPr>
                <w:rFonts w:ascii="仿宋" w:hAnsi="仿宋" w:eastAsia="仿宋" w:cs="仿宋_GB2312"/>
                <w:sz w:val="21"/>
                <w:szCs w:val="21"/>
              </w:rPr>
            </w:pPr>
          </w:p>
        </w:tc>
        <w:tc>
          <w:tcPr>
            <w:tcW w:w="1256" w:type="dxa"/>
            <w:vMerge w:val="restart"/>
            <w:vAlign w:val="center"/>
          </w:tcPr>
          <w:p w14:paraId="7B7A2F4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保洁工具管理</w:t>
            </w:r>
          </w:p>
        </w:tc>
        <w:tc>
          <w:tcPr>
            <w:tcW w:w="5927" w:type="dxa"/>
            <w:vAlign w:val="center"/>
          </w:tcPr>
          <w:p w14:paraId="2AE53B6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①做到一床一巾，洁、污分离，标识清楚、分类放置、定期消毒。</w:t>
            </w:r>
          </w:p>
        </w:tc>
        <w:tc>
          <w:tcPr>
            <w:tcW w:w="1264" w:type="dxa"/>
            <w:vAlign w:val="center"/>
          </w:tcPr>
          <w:p w14:paraId="2CC327E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53F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vAlign w:val="center"/>
          </w:tcPr>
          <w:p w14:paraId="1096BEEB">
            <w:pPr>
              <w:spacing w:line="400" w:lineRule="exact"/>
              <w:jc w:val="center"/>
              <w:rPr>
                <w:rFonts w:ascii="仿宋" w:hAnsi="仿宋" w:eastAsia="仿宋" w:cs="仿宋_GB2312"/>
                <w:sz w:val="21"/>
                <w:szCs w:val="21"/>
              </w:rPr>
            </w:pPr>
          </w:p>
        </w:tc>
        <w:tc>
          <w:tcPr>
            <w:tcW w:w="1256" w:type="dxa"/>
            <w:vMerge w:val="continue"/>
            <w:vAlign w:val="center"/>
          </w:tcPr>
          <w:p w14:paraId="53B9A64A">
            <w:pPr>
              <w:spacing w:line="400" w:lineRule="exact"/>
              <w:jc w:val="center"/>
              <w:rPr>
                <w:rFonts w:ascii="仿宋" w:hAnsi="仿宋" w:eastAsia="仿宋" w:cs="仿宋_GB2312"/>
                <w:sz w:val="21"/>
                <w:szCs w:val="21"/>
              </w:rPr>
            </w:pPr>
          </w:p>
        </w:tc>
        <w:tc>
          <w:tcPr>
            <w:tcW w:w="5927" w:type="dxa"/>
            <w:vAlign w:val="center"/>
          </w:tcPr>
          <w:p w14:paraId="727119A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②地面清洁工具干、湿分开，洁、污分离，定期消毒</w:t>
            </w:r>
          </w:p>
        </w:tc>
        <w:tc>
          <w:tcPr>
            <w:tcW w:w="1264" w:type="dxa"/>
            <w:vAlign w:val="center"/>
          </w:tcPr>
          <w:p w14:paraId="6FD8A11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42C4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0433AA4">
            <w:pPr>
              <w:spacing w:line="400" w:lineRule="exact"/>
              <w:jc w:val="center"/>
              <w:rPr>
                <w:rFonts w:ascii="仿宋" w:hAnsi="仿宋" w:eastAsia="仿宋" w:cs="仿宋_GB2312"/>
                <w:sz w:val="21"/>
                <w:szCs w:val="21"/>
              </w:rPr>
            </w:pPr>
          </w:p>
        </w:tc>
        <w:tc>
          <w:tcPr>
            <w:tcW w:w="1256" w:type="dxa"/>
            <w:vMerge w:val="restart"/>
            <w:vAlign w:val="center"/>
          </w:tcPr>
          <w:p w14:paraId="252AD64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卫生巡查管理</w:t>
            </w:r>
          </w:p>
        </w:tc>
        <w:tc>
          <w:tcPr>
            <w:tcW w:w="5927" w:type="dxa"/>
            <w:vAlign w:val="center"/>
          </w:tcPr>
          <w:p w14:paraId="18E46D9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①有保洁班长对病房范围进行保洁监督巡查，随时记录保洁情况，并对存在问题进行整改，建立并随时更新、完善巡查整改记录。</w:t>
            </w:r>
          </w:p>
        </w:tc>
        <w:tc>
          <w:tcPr>
            <w:tcW w:w="1264" w:type="dxa"/>
            <w:vAlign w:val="center"/>
          </w:tcPr>
          <w:p w14:paraId="1A52F00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39C9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83" w:type="dxa"/>
            <w:vMerge w:val="continue"/>
            <w:vAlign w:val="center"/>
          </w:tcPr>
          <w:p w14:paraId="2DCF147A">
            <w:pPr>
              <w:spacing w:line="400" w:lineRule="exact"/>
              <w:jc w:val="center"/>
              <w:rPr>
                <w:rFonts w:ascii="仿宋" w:hAnsi="仿宋" w:eastAsia="仿宋" w:cs="仿宋_GB2312"/>
                <w:sz w:val="21"/>
                <w:szCs w:val="21"/>
              </w:rPr>
            </w:pPr>
          </w:p>
        </w:tc>
        <w:tc>
          <w:tcPr>
            <w:tcW w:w="1256" w:type="dxa"/>
            <w:vMerge w:val="continue"/>
            <w:vAlign w:val="center"/>
          </w:tcPr>
          <w:p w14:paraId="0A5407F9">
            <w:pPr>
              <w:spacing w:line="400" w:lineRule="exact"/>
              <w:jc w:val="center"/>
              <w:rPr>
                <w:rFonts w:ascii="仿宋" w:hAnsi="仿宋" w:eastAsia="仿宋" w:cs="仿宋_GB2312"/>
                <w:sz w:val="21"/>
                <w:szCs w:val="21"/>
              </w:rPr>
            </w:pPr>
          </w:p>
        </w:tc>
        <w:tc>
          <w:tcPr>
            <w:tcW w:w="5927" w:type="dxa"/>
            <w:vAlign w:val="center"/>
          </w:tcPr>
          <w:p w14:paraId="707DED4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②派专人在晚间对本区域进行垃圾清收及卫生巡查、点扫。</w:t>
            </w:r>
          </w:p>
        </w:tc>
        <w:tc>
          <w:tcPr>
            <w:tcW w:w="1264" w:type="dxa"/>
            <w:vAlign w:val="center"/>
          </w:tcPr>
          <w:p w14:paraId="214BC3DF">
            <w:pPr>
              <w:widowControl/>
              <w:spacing w:line="400" w:lineRule="exact"/>
              <w:jc w:val="center"/>
              <w:textAlignment w:val="center"/>
              <w:rPr>
                <w:rFonts w:ascii="仿宋" w:hAnsi="仿宋" w:eastAsia="仿宋" w:cs="仿宋_GB2312"/>
                <w:w w:val="80"/>
                <w:sz w:val="21"/>
                <w:szCs w:val="21"/>
              </w:rPr>
            </w:pPr>
            <w:r>
              <w:rPr>
                <w:rFonts w:hint="eastAsia" w:ascii="仿宋" w:hAnsi="仿宋" w:eastAsia="仿宋" w:cs="仿宋_GB2312"/>
                <w:w w:val="75"/>
                <w:kern w:val="0"/>
                <w:sz w:val="21"/>
                <w:szCs w:val="21"/>
              </w:rPr>
              <w:t>18:00-23:00</w:t>
            </w:r>
          </w:p>
        </w:tc>
      </w:tr>
      <w:tr w14:paraId="0E5C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restart"/>
            <w:vAlign w:val="center"/>
          </w:tcPr>
          <w:p w14:paraId="2FA81FF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门诊、医技等公共医疗用房区域日常保洁</w:t>
            </w:r>
          </w:p>
        </w:tc>
        <w:tc>
          <w:tcPr>
            <w:tcW w:w="1256" w:type="dxa"/>
            <w:vMerge w:val="restart"/>
            <w:vAlign w:val="center"/>
          </w:tcPr>
          <w:p w14:paraId="33BFD77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家具（包括壁橱、柜、椅、办公桌、护士台、候诊椅等所有家具）</w:t>
            </w:r>
          </w:p>
        </w:tc>
        <w:tc>
          <w:tcPr>
            <w:tcW w:w="5927" w:type="dxa"/>
            <w:vAlign w:val="center"/>
          </w:tcPr>
          <w:p w14:paraId="0F27C0E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①家具表面无灰尘、污迹、水渍，定期清洁消毒；清除残留在家具面上的清洁剂泡沫，除净并擦均匀，使用正确的清洁工具及清洁剂，保洁过程中不可对家具造成损伤。</w:t>
            </w:r>
          </w:p>
        </w:tc>
        <w:tc>
          <w:tcPr>
            <w:tcW w:w="1264" w:type="dxa"/>
            <w:vAlign w:val="center"/>
          </w:tcPr>
          <w:p w14:paraId="1D51495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2D0B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83" w:type="dxa"/>
            <w:vMerge w:val="continue"/>
            <w:vAlign w:val="center"/>
          </w:tcPr>
          <w:p w14:paraId="37FCC822">
            <w:pPr>
              <w:spacing w:line="400" w:lineRule="exact"/>
              <w:jc w:val="center"/>
              <w:rPr>
                <w:rFonts w:ascii="仿宋" w:hAnsi="仿宋" w:eastAsia="仿宋" w:cs="仿宋_GB2312"/>
                <w:sz w:val="21"/>
                <w:szCs w:val="21"/>
              </w:rPr>
            </w:pPr>
          </w:p>
        </w:tc>
        <w:tc>
          <w:tcPr>
            <w:tcW w:w="1256" w:type="dxa"/>
            <w:vMerge w:val="continue"/>
            <w:vAlign w:val="center"/>
          </w:tcPr>
          <w:p w14:paraId="7428F39F">
            <w:pPr>
              <w:spacing w:line="400" w:lineRule="exact"/>
              <w:jc w:val="center"/>
              <w:rPr>
                <w:rFonts w:ascii="仿宋" w:hAnsi="仿宋" w:eastAsia="仿宋" w:cs="仿宋_GB2312"/>
                <w:sz w:val="21"/>
                <w:szCs w:val="21"/>
              </w:rPr>
            </w:pPr>
          </w:p>
        </w:tc>
        <w:tc>
          <w:tcPr>
            <w:tcW w:w="5927" w:type="dxa"/>
            <w:vAlign w:val="center"/>
          </w:tcPr>
          <w:p w14:paraId="4213587D">
            <w:pPr>
              <w:widowControl/>
              <w:spacing w:line="400" w:lineRule="exact"/>
              <w:jc w:val="left"/>
              <w:textAlignment w:val="center"/>
              <w:rPr>
                <w:rFonts w:ascii="仿宋" w:hAnsi="仿宋" w:eastAsia="仿宋" w:cs="仿宋_GB2312"/>
                <w:kern w:val="0"/>
                <w:sz w:val="21"/>
                <w:szCs w:val="21"/>
              </w:rPr>
            </w:pPr>
            <w:r>
              <w:rPr>
                <w:rFonts w:hint="eastAsia" w:ascii="仿宋" w:hAnsi="仿宋" w:eastAsia="仿宋" w:cs="仿宋_GB2312"/>
                <w:kern w:val="0"/>
                <w:sz w:val="21"/>
                <w:szCs w:val="21"/>
              </w:rPr>
              <w:t>②耐药菌患者使用后物品清洁消毒。</w:t>
            </w:r>
          </w:p>
        </w:tc>
        <w:tc>
          <w:tcPr>
            <w:tcW w:w="1264" w:type="dxa"/>
            <w:vAlign w:val="center"/>
          </w:tcPr>
          <w:p w14:paraId="5B8760E5">
            <w:pPr>
              <w:widowControl/>
              <w:spacing w:line="40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1次/日</w:t>
            </w:r>
          </w:p>
        </w:tc>
      </w:tr>
      <w:tr w14:paraId="09D9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vAlign w:val="center"/>
          </w:tcPr>
          <w:p w14:paraId="73C8B7D9">
            <w:pPr>
              <w:spacing w:line="400" w:lineRule="exact"/>
              <w:jc w:val="center"/>
              <w:rPr>
                <w:rFonts w:ascii="仿宋" w:hAnsi="仿宋" w:eastAsia="仿宋" w:cs="仿宋_GB2312"/>
                <w:sz w:val="21"/>
                <w:szCs w:val="21"/>
              </w:rPr>
            </w:pPr>
          </w:p>
        </w:tc>
        <w:tc>
          <w:tcPr>
            <w:tcW w:w="1256" w:type="dxa"/>
            <w:vMerge w:val="continue"/>
            <w:vAlign w:val="center"/>
          </w:tcPr>
          <w:p w14:paraId="60663CD1">
            <w:pPr>
              <w:spacing w:line="400" w:lineRule="exact"/>
              <w:jc w:val="center"/>
              <w:rPr>
                <w:rFonts w:ascii="仿宋" w:hAnsi="仿宋" w:eastAsia="仿宋" w:cs="仿宋_GB2312"/>
                <w:sz w:val="21"/>
                <w:szCs w:val="21"/>
              </w:rPr>
            </w:pPr>
          </w:p>
        </w:tc>
        <w:tc>
          <w:tcPr>
            <w:tcW w:w="5927" w:type="dxa"/>
            <w:vAlign w:val="center"/>
          </w:tcPr>
          <w:p w14:paraId="3C3541C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③家具内部在无人使用的情况下擦拭，无灰尘、污迹、水渍、蟑螂及其卵鞘，定期清洁消毒；清除残留在家具面上的清洁剂泡沫，除净并擦均匀，使用正确的清洁工具及清洁剂，保洁过程中不可对家具造成损伤。</w:t>
            </w:r>
          </w:p>
        </w:tc>
        <w:tc>
          <w:tcPr>
            <w:tcW w:w="1264" w:type="dxa"/>
            <w:vAlign w:val="center"/>
          </w:tcPr>
          <w:p w14:paraId="54F6465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换人使用后立即清理1次</w:t>
            </w:r>
          </w:p>
        </w:tc>
      </w:tr>
      <w:tr w14:paraId="2F25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0ED1EC96">
            <w:pPr>
              <w:spacing w:line="400" w:lineRule="exact"/>
              <w:jc w:val="center"/>
              <w:rPr>
                <w:rFonts w:ascii="仿宋" w:hAnsi="仿宋" w:eastAsia="仿宋" w:cs="仿宋_GB2312"/>
                <w:sz w:val="21"/>
                <w:szCs w:val="21"/>
              </w:rPr>
            </w:pPr>
          </w:p>
        </w:tc>
        <w:tc>
          <w:tcPr>
            <w:tcW w:w="1256" w:type="dxa"/>
            <w:vMerge w:val="continue"/>
            <w:vAlign w:val="center"/>
          </w:tcPr>
          <w:p w14:paraId="69D1AFB0">
            <w:pPr>
              <w:spacing w:line="400" w:lineRule="exact"/>
              <w:jc w:val="center"/>
              <w:rPr>
                <w:rFonts w:ascii="仿宋" w:hAnsi="仿宋" w:eastAsia="仿宋" w:cs="仿宋_GB2312"/>
                <w:sz w:val="21"/>
                <w:szCs w:val="21"/>
              </w:rPr>
            </w:pPr>
          </w:p>
        </w:tc>
        <w:tc>
          <w:tcPr>
            <w:tcW w:w="5927" w:type="dxa"/>
            <w:vAlign w:val="center"/>
          </w:tcPr>
          <w:p w14:paraId="08069E1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④日常保洁频率基础上，随时脏污随时清理，发现破损及时报修。</w:t>
            </w:r>
          </w:p>
        </w:tc>
        <w:tc>
          <w:tcPr>
            <w:tcW w:w="1264" w:type="dxa"/>
            <w:vAlign w:val="center"/>
          </w:tcPr>
          <w:p w14:paraId="7EBA5B3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6D37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44AA90A2">
            <w:pPr>
              <w:spacing w:line="400" w:lineRule="exact"/>
              <w:jc w:val="center"/>
              <w:rPr>
                <w:rFonts w:ascii="仿宋" w:hAnsi="仿宋" w:eastAsia="仿宋" w:cs="仿宋_GB2312"/>
                <w:sz w:val="21"/>
                <w:szCs w:val="21"/>
              </w:rPr>
            </w:pPr>
          </w:p>
        </w:tc>
        <w:tc>
          <w:tcPr>
            <w:tcW w:w="1256" w:type="dxa"/>
            <w:vMerge w:val="restart"/>
            <w:shd w:val="clear" w:color="auto" w:fill="auto"/>
            <w:vAlign w:val="center"/>
          </w:tcPr>
          <w:p w14:paraId="2B9E219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地面</w:t>
            </w:r>
          </w:p>
        </w:tc>
        <w:tc>
          <w:tcPr>
            <w:tcW w:w="5927" w:type="dxa"/>
            <w:shd w:val="clear" w:color="auto" w:fill="auto"/>
            <w:vAlign w:val="center"/>
          </w:tcPr>
          <w:p w14:paraId="687F4E29">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①诊室内地面</w:t>
            </w:r>
            <w:r>
              <w:rPr>
                <w:rFonts w:hint="eastAsia" w:ascii="仿宋" w:hAnsi="仿宋" w:eastAsia="仿宋" w:cs="仿宋_GB2312"/>
                <w:kern w:val="0"/>
                <w:sz w:val="21"/>
                <w:szCs w:val="21"/>
              </w:rPr>
              <w:t>无灰尘、污迹、斑迹、水渍，可移动的家具底部无清洁死角，定期清洁消毒；使用正确的清洁工具及清洁剂，保洁过程中不可对地面造成损伤，注意避让过往行人，在原有清洁频率基础上随脏随清。</w:t>
            </w:r>
          </w:p>
        </w:tc>
        <w:tc>
          <w:tcPr>
            <w:tcW w:w="1264" w:type="dxa"/>
            <w:shd w:val="clear" w:color="auto" w:fill="FFFFFF"/>
            <w:vAlign w:val="center"/>
          </w:tcPr>
          <w:p w14:paraId="1862695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6A04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1E325EFD">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671CC8EA">
            <w:pPr>
              <w:spacing w:line="400" w:lineRule="exact"/>
              <w:jc w:val="center"/>
              <w:rPr>
                <w:rFonts w:ascii="仿宋" w:hAnsi="仿宋" w:eastAsia="仿宋" w:cs="仿宋_GB2312"/>
                <w:sz w:val="21"/>
                <w:szCs w:val="21"/>
              </w:rPr>
            </w:pPr>
          </w:p>
        </w:tc>
        <w:tc>
          <w:tcPr>
            <w:tcW w:w="5927" w:type="dxa"/>
            <w:shd w:val="clear" w:color="auto" w:fill="auto"/>
            <w:vAlign w:val="center"/>
          </w:tcPr>
          <w:p w14:paraId="7CB934A6">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②诊室外公共区域地面（走廊）</w:t>
            </w:r>
            <w:r>
              <w:rPr>
                <w:rFonts w:hint="eastAsia" w:ascii="仿宋" w:hAnsi="仿宋" w:eastAsia="仿宋" w:cs="仿宋_GB2312"/>
                <w:kern w:val="0"/>
                <w:sz w:val="21"/>
                <w:szCs w:val="21"/>
              </w:rPr>
              <w:t>清洁光亮，无尘、斑迹、油迹、污迹、烟头；可移动的家具底部无清洁死角，定期清洁消毒；使用正确的清洁工具及清洁剂，保洁过程中不可对地面造成损伤，在原有清洁频率基础上随脏随清。</w:t>
            </w:r>
          </w:p>
        </w:tc>
        <w:tc>
          <w:tcPr>
            <w:tcW w:w="1264" w:type="dxa"/>
            <w:shd w:val="clear" w:color="auto" w:fill="FFFFFF"/>
            <w:vAlign w:val="center"/>
          </w:tcPr>
          <w:p w14:paraId="1F3E1CA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2次/小时</w:t>
            </w:r>
          </w:p>
        </w:tc>
      </w:tr>
      <w:tr w14:paraId="49A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3DF49793">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0DDFDB7E">
            <w:pPr>
              <w:spacing w:line="400" w:lineRule="exact"/>
              <w:jc w:val="center"/>
              <w:rPr>
                <w:rFonts w:ascii="仿宋" w:hAnsi="仿宋" w:eastAsia="仿宋" w:cs="仿宋_GB2312"/>
                <w:sz w:val="21"/>
                <w:szCs w:val="21"/>
              </w:rPr>
            </w:pPr>
          </w:p>
        </w:tc>
        <w:tc>
          <w:tcPr>
            <w:tcW w:w="5927" w:type="dxa"/>
            <w:shd w:val="clear" w:color="auto" w:fill="auto"/>
            <w:vAlign w:val="center"/>
          </w:tcPr>
          <w:p w14:paraId="6F9F1DC3">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③诊室外公共区域地面（走廊）</w:t>
            </w:r>
            <w:r>
              <w:rPr>
                <w:rFonts w:hint="eastAsia" w:ascii="仿宋" w:hAnsi="仿宋" w:eastAsia="仿宋" w:cs="仿宋_GB2312"/>
                <w:kern w:val="0"/>
                <w:sz w:val="21"/>
                <w:szCs w:val="21"/>
              </w:rPr>
              <w:t>使用洗地机彻底清洁，</w:t>
            </w:r>
            <w:r>
              <w:rPr>
                <w:rFonts w:hint="eastAsia" w:ascii="仿宋" w:hAnsi="仿宋" w:eastAsia="仿宋" w:cs="仿宋_GB2312"/>
                <w:b/>
                <w:bCs/>
                <w:kern w:val="0"/>
                <w:sz w:val="21"/>
                <w:szCs w:val="21"/>
              </w:rPr>
              <w:t>重点区域（一楼大厅）每日清洁1次。</w:t>
            </w:r>
          </w:p>
        </w:tc>
        <w:tc>
          <w:tcPr>
            <w:tcW w:w="1264" w:type="dxa"/>
            <w:shd w:val="clear" w:color="auto" w:fill="FFFFFF"/>
            <w:vAlign w:val="center"/>
          </w:tcPr>
          <w:p w14:paraId="026BC0E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3次/周</w:t>
            </w:r>
          </w:p>
        </w:tc>
      </w:tr>
      <w:tr w14:paraId="1D121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3162C7D2">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48533A8A">
            <w:pPr>
              <w:spacing w:line="400" w:lineRule="exact"/>
              <w:jc w:val="center"/>
              <w:rPr>
                <w:rFonts w:ascii="仿宋" w:hAnsi="仿宋" w:eastAsia="仿宋" w:cs="仿宋_GB2312"/>
                <w:sz w:val="21"/>
                <w:szCs w:val="21"/>
              </w:rPr>
            </w:pPr>
          </w:p>
        </w:tc>
        <w:tc>
          <w:tcPr>
            <w:tcW w:w="5927" w:type="dxa"/>
            <w:shd w:val="clear" w:color="auto" w:fill="auto"/>
            <w:vAlign w:val="center"/>
          </w:tcPr>
          <w:p w14:paraId="505D5092">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④步行梯</w:t>
            </w:r>
            <w:r>
              <w:rPr>
                <w:rFonts w:hint="eastAsia" w:ascii="仿宋" w:hAnsi="仿宋" w:eastAsia="仿宋" w:cs="仿宋_GB2312"/>
                <w:kern w:val="0"/>
                <w:sz w:val="21"/>
                <w:szCs w:val="21"/>
              </w:rPr>
              <w:t>无灰尘、污迹、油迹、烟头及明显垃圾，楼梯扶手、栏杆、玻璃无灰尘、斑迹，在原有清洁频率基础上随脏随清。</w:t>
            </w:r>
          </w:p>
        </w:tc>
        <w:tc>
          <w:tcPr>
            <w:tcW w:w="1264" w:type="dxa"/>
            <w:shd w:val="clear" w:color="auto" w:fill="FFFFFF"/>
            <w:vAlign w:val="center"/>
          </w:tcPr>
          <w:p w14:paraId="16575BA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8D5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783" w:type="dxa"/>
            <w:vMerge w:val="continue"/>
            <w:shd w:val="clear" w:color="auto" w:fill="auto"/>
            <w:vAlign w:val="center"/>
          </w:tcPr>
          <w:p w14:paraId="5270C84F">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45D76DBF">
            <w:pPr>
              <w:spacing w:line="400" w:lineRule="exact"/>
              <w:jc w:val="center"/>
              <w:rPr>
                <w:rFonts w:ascii="仿宋" w:hAnsi="仿宋" w:eastAsia="仿宋" w:cs="仿宋_GB2312"/>
                <w:sz w:val="21"/>
                <w:szCs w:val="21"/>
              </w:rPr>
            </w:pPr>
          </w:p>
        </w:tc>
        <w:tc>
          <w:tcPr>
            <w:tcW w:w="5927" w:type="dxa"/>
            <w:shd w:val="clear" w:color="auto" w:fill="auto"/>
            <w:vAlign w:val="center"/>
          </w:tcPr>
          <w:p w14:paraId="78FCA658">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⑤防滑、防尘垫</w:t>
            </w:r>
            <w:r>
              <w:rPr>
                <w:rFonts w:hint="eastAsia" w:ascii="仿宋" w:hAnsi="仿宋" w:eastAsia="仿宋" w:cs="仿宋_GB2312"/>
                <w:kern w:val="0"/>
                <w:sz w:val="21"/>
                <w:szCs w:val="21"/>
              </w:rPr>
              <w:t>无沙土、杂物、污物残留，保持干净、美观，定期清理，在原有清洁频率基础上随脏随清。遇下雨天或南风天,门诊大厅、1号楼大厅等出入口放置警示标牌,必要时铺设防滑垫。</w:t>
            </w:r>
          </w:p>
        </w:tc>
        <w:tc>
          <w:tcPr>
            <w:tcW w:w="1264" w:type="dxa"/>
            <w:shd w:val="clear" w:color="auto" w:fill="FFFFFF"/>
            <w:vAlign w:val="center"/>
          </w:tcPr>
          <w:p w14:paraId="76C74A7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w w:val="75"/>
                <w:kern w:val="0"/>
                <w:sz w:val="21"/>
                <w:szCs w:val="21"/>
              </w:rPr>
              <w:t>1次/日</w:t>
            </w:r>
            <w:r>
              <w:rPr>
                <w:rFonts w:hint="eastAsia" w:ascii="仿宋" w:hAnsi="仿宋" w:eastAsia="仿宋" w:cs="仿宋_GB2312"/>
                <w:b/>
                <w:bCs/>
                <w:w w:val="75"/>
                <w:kern w:val="0"/>
                <w:sz w:val="21"/>
                <w:szCs w:val="21"/>
              </w:rPr>
              <w:t>（彻底清洁1次/周）</w:t>
            </w:r>
          </w:p>
        </w:tc>
      </w:tr>
      <w:tr w14:paraId="36431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EA0EB94">
            <w:pPr>
              <w:spacing w:line="400" w:lineRule="exact"/>
              <w:jc w:val="center"/>
              <w:rPr>
                <w:rFonts w:ascii="仿宋" w:hAnsi="仿宋" w:eastAsia="仿宋" w:cs="仿宋_GB2312"/>
                <w:sz w:val="21"/>
                <w:szCs w:val="21"/>
              </w:rPr>
            </w:pPr>
          </w:p>
        </w:tc>
        <w:tc>
          <w:tcPr>
            <w:tcW w:w="1256" w:type="dxa"/>
            <w:vMerge w:val="restart"/>
            <w:vAlign w:val="center"/>
          </w:tcPr>
          <w:p w14:paraId="1521F43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墙面</w:t>
            </w:r>
          </w:p>
        </w:tc>
        <w:tc>
          <w:tcPr>
            <w:tcW w:w="5927" w:type="dxa"/>
            <w:vAlign w:val="center"/>
          </w:tcPr>
          <w:p w14:paraId="37FFBA3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①低处墙面无灰尘、水迹、污迹，踢脚线（板）清洁干净无污迹，使用正确的清洁工具及清洁办法，保洁过程中不可对墙面造成损伤。</w:t>
            </w:r>
          </w:p>
        </w:tc>
        <w:tc>
          <w:tcPr>
            <w:tcW w:w="1264" w:type="dxa"/>
            <w:vAlign w:val="center"/>
          </w:tcPr>
          <w:p w14:paraId="6143FBD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1C9F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315F6CC">
            <w:pPr>
              <w:spacing w:line="400" w:lineRule="exact"/>
              <w:jc w:val="center"/>
              <w:rPr>
                <w:rFonts w:ascii="仿宋" w:hAnsi="仿宋" w:eastAsia="仿宋" w:cs="仿宋_GB2312"/>
                <w:sz w:val="21"/>
                <w:szCs w:val="21"/>
              </w:rPr>
            </w:pPr>
          </w:p>
        </w:tc>
        <w:tc>
          <w:tcPr>
            <w:tcW w:w="1256" w:type="dxa"/>
            <w:vMerge w:val="continue"/>
            <w:vAlign w:val="center"/>
          </w:tcPr>
          <w:p w14:paraId="4E3A6301">
            <w:pPr>
              <w:spacing w:line="400" w:lineRule="exact"/>
              <w:jc w:val="center"/>
              <w:rPr>
                <w:rFonts w:ascii="仿宋" w:hAnsi="仿宋" w:eastAsia="仿宋" w:cs="仿宋_GB2312"/>
                <w:sz w:val="21"/>
                <w:szCs w:val="21"/>
              </w:rPr>
            </w:pPr>
          </w:p>
        </w:tc>
        <w:tc>
          <w:tcPr>
            <w:tcW w:w="5927" w:type="dxa"/>
            <w:vAlign w:val="center"/>
          </w:tcPr>
          <w:p w14:paraId="73A5CB0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②高处墙面无灰尘、水迹、污迹、蜘蛛网等，使用正确的清洁工具及清洁办法，保洁过程中不可对墙面造成损伤。</w:t>
            </w:r>
          </w:p>
        </w:tc>
        <w:tc>
          <w:tcPr>
            <w:tcW w:w="1264" w:type="dxa"/>
            <w:vAlign w:val="center"/>
          </w:tcPr>
          <w:p w14:paraId="08B7698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28A3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B5994A8">
            <w:pPr>
              <w:spacing w:line="400" w:lineRule="exact"/>
              <w:jc w:val="center"/>
              <w:rPr>
                <w:rFonts w:ascii="仿宋" w:hAnsi="仿宋" w:eastAsia="仿宋" w:cs="仿宋_GB2312"/>
                <w:sz w:val="21"/>
                <w:szCs w:val="21"/>
              </w:rPr>
            </w:pPr>
          </w:p>
        </w:tc>
        <w:tc>
          <w:tcPr>
            <w:tcW w:w="1256" w:type="dxa"/>
            <w:vMerge w:val="continue"/>
            <w:vAlign w:val="center"/>
          </w:tcPr>
          <w:p w14:paraId="2C2C0C16">
            <w:pPr>
              <w:spacing w:line="400" w:lineRule="exact"/>
              <w:jc w:val="center"/>
              <w:rPr>
                <w:rFonts w:ascii="仿宋" w:hAnsi="仿宋" w:eastAsia="仿宋" w:cs="仿宋_GB2312"/>
                <w:sz w:val="21"/>
                <w:szCs w:val="21"/>
              </w:rPr>
            </w:pPr>
          </w:p>
        </w:tc>
        <w:tc>
          <w:tcPr>
            <w:tcW w:w="5927" w:type="dxa"/>
            <w:vAlign w:val="center"/>
          </w:tcPr>
          <w:p w14:paraId="59558138">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③宣传海报、标识标牌等表面无灰尘、水迹、污迹、蜘蛛网等，使用正确的清洁工具及清洁办法，保洁过程中不可对宣传材料造成损伤。</w:t>
            </w:r>
          </w:p>
        </w:tc>
        <w:tc>
          <w:tcPr>
            <w:tcW w:w="1264" w:type="dxa"/>
            <w:vAlign w:val="center"/>
          </w:tcPr>
          <w:p w14:paraId="08721E8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239B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8A63FCB">
            <w:pPr>
              <w:spacing w:line="400" w:lineRule="exact"/>
              <w:jc w:val="center"/>
              <w:rPr>
                <w:rFonts w:ascii="仿宋" w:hAnsi="仿宋" w:eastAsia="仿宋" w:cs="仿宋_GB2312"/>
                <w:sz w:val="21"/>
                <w:szCs w:val="21"/>
              </w:rPr>
            </w:pPr>
          </w:p>
        </w:tc>
        <w:tc>
          <w:tcPr>
            <w:tcW w:w="1256" w:type="dxa"/>
            <w:vMerge w:val="continue"/>
            <w:vAlign w:val="center"/>
          </w:tcPr>
          <w:p w14:paraId="2B8505CB">
            <w:pPr>
              <w:spacing w:line="400" w:lineRule="exact"/>
              <w:jc w:val="center"/>
              <w:rPr>
                <w:rFonts w:ascii="仿宋" w:hAnsi="仿宋" w:eastAsia="仿宋" w:cs="仿宋_GB2312"/>
                <w:sz w:val="21"/>
                <w:szCs w:val="21"/>
              </w:rPr>
            </w:pPr>
          </w:p>
        </w:tc>
        <w:tc>
          <w:tcPr>
            <w:tcW w:w="5927" w:type="dxa"/>
            <w:vAlign w:val="center"/>
          </w:tcPr>
          <w:p w14:paraId="778E204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④开关、插座、空调调节器等表面无灰尘、水迹、污迹等，使用正确的清洁工具及清洁办法，安全作业谨防触电，保洁过程中不可对电器材料造成损伤。</w:t>
            </w:r>
          </w:p>
        </w:tc>
        <w:tc>
          <w:tcPr>
            <w:tcW w:w="1264" w:type="dxa"/>
            <w:vAlign w:val="center"/>
          </w:tcPr>
          <w:p w14:paraId="32F3D1A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31F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783" w:type="dxa"/>
            <w:vMerge w:val="continue"/>
            <w:vAlign w:val="center"/>
          </w:tcPr>
          <w:p w14:paraId="29711DE8">
            <w:pPr>
              <w:spacing w:line="400" w:lineRule="exact"/>
              <w:jc w:val="center"/>
              <w:rPr>
                <w:rFonts w:ascii="仿宋" w:hAnsi="仿宋" w:eastAsia="仿宋" w:cs="仿宋_GB2312"/>
                <w:sz w:val="21"/>
                <w:szCs w:val="21"/>
              </w:rPr>
            </w:pPr>
          </w:p>
        </w:tc>
        <w:tc>
          <w:tcPr>
            <w:tcW w:w="1256" w:type="dxa"/>
            <w:vMerge w:val="continue"/>
            <w:vAlign w:val="center"/>
          </w:tcPr>
          <w:p w14:paraId="78A53794">
            <w:pPr>
              <w:spacing w:line="400" w:lineRule="exact"/>
              <w:jc w:val="center"/>
              <w:rPr>
                <w:rFonts w:ascii="仿宋" w:hAnsi="仿宋" w:eastAsia="仿宋" w:cs="仿宋_GB2312"/>
                <w:sz w:val="21"/>
                <w:szCs w:val="21"/>
              </w:rPr>
            </w:pPr>
          </w:p>
        </w:tc>
        <w:tc>
          <w:tcPr>
            <w:tcW w:w="5927" w:type="dxa"/>
            <w:vAlign w:val="center"/>
          </w:tcPr>
          <w:p w14:paraId="0D13EB5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⑤消防指示灯、消火栓、防火通道图表面无灰尘、水迹、污迹、蜘蛛网等，使用正确的清洁工具及清洁办法，保洁过程中不可对消防材料造成损伤。</w:t>
            </w:r>
          </w:p>
        </w:tc>
        <w:tc>
          <w:tcPr>
            <w:tcW w:w="1264" w:type="dxa"/>
            <w:vAlign w:val="center"/>
          </w:tcPr>
          <w:p w14:paraId="36A662C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8F89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3BC69149">
            <w:pPr>
              <w:spacing w:line="400" w:lineRule="exact"/>
              <w:jc w:val="center"/>
              <w:rPr>
                <w:rFonts w:ascii="仿宋" w:hAnsi="仿宋" w:eastAsia="仿宋" w:cs="仿宋_GB2312"/>
                <w:sz w:val="21"/>
                <w:szCs w:val="21"/>
              </w:rPr>
            </w:pPr>
          </w:p>
        </w:tc>
        <w:tc>
          <w:tcPr>
            <w:tcW w:w="1256" w:type="dxa"/>
            <w:vMerge w:val="continue"/>
            <w:vAlign w:val="center"/>
          </w:tcPr>
          <w:p w14:paraId="23E575E5">
            <w:pPr>
              <w:spacing w:line="400" w:lineRule="exact"/>
              <w:jc w:val="center"/>
              <w:rPr>
                <w:rFonts w:ascii="仿宋" w:hAnsi="仿宋" w:eastAsia="仿宋" w:cs="仿宋_GB2312"/>
                <w:sz w:val="21"/>
                <w:szCs w:val="21"/>
              </w:rPr>
            </w:pPr>
          </w:p>
        </w:tc>
        <w:tc>
          <w:tcPr>
            <w:tcW w:w="5927" w:type="dxa"/>
            <w:vAlign w:val="center"/>
          </w:tcPr>
          <w:p w14:paraId="45D9218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⑥室内玻璃墙面、玻璃楼梯侧面等无灰尘、污迹，洁净明亮，清洁过程中污水不可滴落。</w:t>
            </w:r>
          </w:p>
        </w:tc>
        <w:tc>
          <w:tcPr>
            <w:tcW w:w="1264" w:type="dxa"/>
            <w:vAlign w:val="center"/>
          </w:tcPr>
          <w:p w14:paraId="5323977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D3D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5876DD3A">
            <w:pPr>
              <w:spacing w:line="400" w:lineRule="exact"/>
              <w:jc w:val="center"/>
              <w:rPr>
                <w:rFonts w:ascii="仿宋" w:hAnsi="仿宋" w:eastAsia="仿宋" w:cs="仿宋_GB2312"/>
                <w:sz w:val="21"/>
                <w:szCs w:val="21"/>
              </w:rPr>
            </w:pPr>
          </w:p>
        </w:tc>
        <w:tc>
          <w:tcPr>
            <w:tcW w:w="1256" w:type="dxa"/>
            <w:vMerge w:val="restart"/>
            <w:vAlign w:val="center"/>
          </w:tcPr>
          <w:p w14:paraId="4CE0A77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天面</w:t>
            </w:r>
          </w:p>
        </w:tc>
        <w:tc>
          <w:tcPr>
            <w:tcW w:w="5927" w:type="dxa"/>
            <w:vAlign w:val="center"/>
          </w:tcPr>
          <w:p w14:paraId="4641372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①天面无斑迹、吊灰、蜘蛛网等，清理过程中做好病人疏散并防止扬尘。</w:t>
            </w:r>
          </w:p>
        </w:tc>
        <w:tc>
          <w:tcPr>
            <w:tcW w:w="1264" w:type="dxa"/>
            <w:vAlign w:val="center"/>
          </w:tcPr>
          <w:p w14:paraId="36D2EE3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61CF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573CAD0E">
            <w:pPr>
              <w:spacing w:line="400" w:lineRule="exact"/>
              <w:jc w:val="center"/>
              <w:rPr>
                <w:rFonts w:ascii="仿宋" w:hAnsi="仿宋" w:eastAsia="仿宋" w:cs="仿宋_GB2312"/>
                <w:sz w:val="21"/>
                <w:szCs w:val="21"/>
              </w:rPr>
            </w:pPr>
          </w:p>
        </w:tc>
        <w:tc>
          <w:tcPr>
            <w:tcW w:w="1256" w:type="dxa"/>
            <w:vMerge w:val="continue"/>
            <w:vAlign w:val="center"/>
          </w:tcPr>
          <w:p w14:paraId="78B25A0F">
            <w:pPr>
              <w:spacing w:line="400" w:lineRule="exact"/>
              <w:jc w:val="center"/>
              <w:rPr>
                <w:rFonts w:ascii="仿宋" w:hAnsi="仿宋" w:eastAsia="仿宋" w:cs="仿宋_GB2312"/>
                <w:sz w:val="21"/>
                <w:szCs w:val="21"/>
              </w:rPr>
            </w:pPr>
          </w:p>
        </w:tc>
        <w:tc>
          <w:tcPr>
            <w:tcW w:w="5927" w:type="dxa"/>
            <w:vAlign w:val="center"/>
          </w:tcPr>
          <w:p w14:paraId="0AEA174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②顶灯及罩无灰尘，清理过程中做好病人疏散并防止扬尘。</w:t>
            </w:r>
          </w:p>
        </w:tc>
        <w:tc>
          <w:tcPr>
            <w:tcW w:w="1264" w:type="dxa"/>
            <w:vAlign w:val="center"/>
          </w:tcPr>
          <w:p w14:paraId="4700403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3E09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5CD6816">
            <w:pPr>
              <w:spacing w:line="400" w:lineRule="exact"/>
              <w:jc w:val="center"/>
              <w:rPr>
                <w:rFonts w:ascii="仿宋" w:hAnsi="仿宋" w:eastAsia="仿宋" w:cs="仿宋_GB2312"/>
                <w:sz w:val="21"/>
                <w:szCs w:val="21"/>
              </w:rPr>
            </w:pPr>
          </w:p>
        </w:tc>
        <w:tc>
          <w:tcPr>
            <w:tcW w:w="1256" w:type="dxa"/>
            <w:vAlign w:val="center"/>
          </w:tcPr>
          <w:p w14:paraId="67097AB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门</w:t>
            </w:r>
          </w:p>
        </w:tc>
        <w:tc>
          <w:tcPr>
            <w:tcW w:w="5927" w:type="dxa"/>
            <w:vAlign w:val="center"/>
          </w:tcPr>
          <w:p w14:paraId="6DC5492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无浮灰、手印、斑迹，门体及把手表面光洁，定期清洁消毒，使用正确的清洁工具及清洁办法，保洁过程中不可对门体造成损伤。</w:t>
            </w:r>
          </w:p>
        </w:tc>
        <w:tc>
          <w:tcPr>
            <w:tcW w:w="1264" w:type="dxa"/>
            <w:vAlign w:val="center"/>
          </w:tcPr>
          <w:p w14:paraId="483DB3E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4E51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2B366FAA">
            <w:pPr>
              <w:spacing w:line="400" w:lineRule="exact"/>
              <w:jc w:val="center"/>
              <w:rPr>
                <w:rFonts w:ascii="仿宋" w:hAnsi="仿宋" w:eastAsia="仿宋" w:cs="仿宋_GB2312"/>
                <w:sz w:val="21"/>
                <w:szCs w:val="21"/>
              </w:rPr>
            </w:pPr>
          </w:p>
        </w:tc>
        <w:tc>
          <w:tcPr>
            <w:tcW w:w="1256" w:type="dxa"/>
            <w:vMerge w:val="restart"/>
            <w:vAlign w:val="center"/>
          </w:tcPr>
          <w:p w14:paraId="6551C1C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窗</w:t>
            </w:r>
          </w:p>
        </w:tc>
        <w:tc>
          <w:tcPr>
            <w:tcW w:w="5927" w:type="dxa"/>
            <w:vAlign w:val="center"/>
          </w:tcPr>
          <w:p w14:paraId="6DDC1FD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①玻璃干净、明亮，无灰尘、污迹、手印、蜘蛛网等，定期清洁，清洁过程中污水不可滴落楼下。</w:t>
            </w:r>
          </w:p>
        </w:tc>
        <w:tc>
          <w:tcPr>
            <w:tcW w:w="1264" w:type="dxa"/>
            <w:vAlign w:val="center"/>
          </w:tcPr>
          <w:p w14:paraId="3716B5B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7DB3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6317161C">
            <w:pPr>
              <w:spacing w:line="400" w:lineRule="exact"/>
              <w:jc w:val="center"/>
              <w:rPr>
                <w:rFonts w:ascii="仿宋" w:hAnsi="仿宋" w:eastAsia="仿宋" w:cs="仿宋_GB2312"/>
                <w:sz w:val="21"/>
                <w:szCs w:val="21"/>
              </w:rPr>
            </w:pPr>
          </w:p>
        </w:tc>
        <w:tc>
          <w:tcPr>
            <w:tcW w:w="1256" w:type="dxa"/>
            <w:vMerge w:val="continue"/>
            <w:vAlign w:val="center"/>
          </w:tcPr>
          <w:p w14:paraId="5A648F06">
            <w:pPr>
              <w:spacing w:line="400" w:lineRule="exact"/>
              <w:jc w:val="center"/>
              <w:rPr>
                <w:rFonts w:ascii="仿宋" w:hAnsi="仿宋" w:eastAsia="仿宋" w:cs="仿宋_GB2312"/>
                <w:sz w:val="21"/>
                <w:szCs w:val="21"/>
              </w:rPr>
            </w:pPr>
          </w:p>
        </w:tc>
        <w:tc>
          <w:tcPr>
            <w:tcW w:w="5927" w:type="dxa"/>
            <w:vAlign w:val="center"/>
          </w:tcPr>
          <w:p w14:paraId="52F6F91B">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②窗框干净、无灰尘、污迹、蜘蛛网等，定期清洁，清洁过程中污水不可滴落楼下。</w:t>
            </w:r>
          </w:p>
        </w:tc>
        <w:tc>
          <w:tcPr>
            <w:tcW w:w="1264" w:type="dxa"/>
            <w:vAlign w:val="center"/>
          </w:tcPr>
          <w:p w14:paraId="406F179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4C96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6ED7F1DC">
            <w:pPr>
              <w:spacing w:line="400" w:lineRule="exact"/>
              <w:jc w:val="center"/>
              <w:rPr>
                <w:rFonts w:ascii="仿宋" w:hAnsi="仿宋" w:eastAsia="仿宋" w:cs="仿宋_GB2312"/>
                <w:sz w:val="21"/>
                <w:szCs w:val="21"/>
              </w:rPr>
            </w:pPr>
          </w:p>
        </w:tc>
        <w:tc>
          <w:tcPr>
            <w:tcW w:w="1256" w:type="dxa"/>
            <w:vMerge w:val="continue"/>
            <w:vAlign w:val="center"/>
          </w:tcPr>
          <w:p w14:paraId="3F44EE64">
            <w:pPr>
              <w:spacing w:line="400" w:lineRule="exact"/>
              <w:jc w:val="center"/>
              <w:rPr>
                <w:rFonts w:ascii="仿宋" w:hAnsi="仿宋" w:eastAsia="仿宋" w:cs="仿宋_GB2312"/>
                <w:sz w:val="21"/>
                <w:szCs w:val="21"/>
              </w:rPr>
            </w:pPr>
          </w:p>
        </w:tc>
        <w:tc>
          <w:tcPr>
            <w:tcW w:w="5927" w:type="dxa"/>
            <w:vAlign w:val="center"/>
          </w:tcPr>
          <w:p w14:paraId="115F9352">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③窗台干净、无灰尘、污迹、蜘蛛网等，定期清洁，清洁过程中污水不可滴落楼下。</w:t>
            </w:r>
          </w:p>
        </w:tc>
        <w:tc>
          <w:tcPr>
            <w:tcW w:w="1264" w:type="dxa"/>
            <w:vAlign w:val="center"/>
          </w:tcPr>
          <w:p w14:paraId="7242DB7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5D98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86D583B">
            <w:pPr>
              <w:spacing w:line="400" w:lineRule="exact"/>
              <w:jc w:val="center"/>
              <w:rPr>
                <w:rFonts w:ascii="仿宋" w:hAnsi="仿宋" w:eastAsia="仿宋" w:cs="仿宋_GB2312"/>
                <w:sz w:val="21"/>
                <w:szCs w:val="21"/>
              </w:rPr>
            </w:pPr>
          </w:p>
        </w:tc>
        <w:tc>
          <w:tcPr>
            <w:tcW w:w="1256" w:type="dxa"/>
            <w:vMerge w:val="continue"/>
            <w:vAlign w:val="center"/>
          </w:tcPr>
          <w:p w14:paraId="186DC4FB">
            <w:pPr>
              <w:spacing w:line="400" w:lineRule="exact"/>
              <w:jc w:val="center"/>
              <w:rPr>
                <w:rFonts w:ascii="仿宋" w:hAnsi="仿宋" w:eastAsia="仿宋" w:cs="仿宋_GB2312"/>
                <w:sz w:val="21"/>
                <w:szCs w:val="21"/>
              </w:rPr>
            </w:pPr>
          </w:p>
        </w:tc>
        <w:tc>
          <w:tcPr>
            <w:tcW w:w="5927" w:type="dxa"/>
            <w:vAlign w:val="center"/>
          </w:tcPr>
          <w:p w14:paraId="2E7AAED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④纱窗表面无灰尘、蜘蛛网等，使用正确的清洁工具及清洁办法，保洁过程中不可造成纱窗破损，发现破损情况及时向区域管理人员报备。</w:t>
            </w:r>
          </w:p>
        </w:tc>
        <w:tc>
          <w:tcPr>
            <w:tcW w:w="1264" w:type="dxa"/>
            <w:vAlign w:val="center"/>
          </w:tcPr>
          <w:p w14:paraId="402BFD6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0143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0336334">
            <w:pPr>
              <w:spacing w:line="400" w:lineRule="exact"/>
              <w:jc w:val="center"/>
              <w:rPr>
                <w:rFonts w:ascii="仿宋" w:hAnsi="仿宋" w:eastAsia="仿宋" w:cs="仿宋_GB2312"/>
                <w:sz w:val="21"/>
                <w:szCs w:val="21"/>
              </w:rPr>
            </w:pPr>
          </w:p>
        </w:tc>
        <w:tc>
          <w:tcPr>
            <w:tcW w:w="1256" w:type="dxa"/>
            <w:vMerge w:val="continue"/>
            <w:vAlign w:val="center"/>
          </w:tcPr>
          <w:p w14:paraId="10A6BEF7">
            <w:pPr>
              <w:spacing w:line="400" w:lineRule="exact"/>
              <w:jc w:val="center"/>
              <w:rPr>
                <w:rFonts w:ascii="仿宋" w:hAnsi="仿宋" w:eastAsia="仿宋" w:cs="仿宋_GB2312"/>
                <w:sz w:val="21"/>
                <w:szCs w:val="21"/>
              </w:rPr>
            </w:pPr>
          </w:p>
        </w:tc>
        <w:tc>
          <w:tcPr>
            <w:tcW w:w="5927" w:type="dxa"/>
            <w:vAlign w:val="center"/>
          </w:tcPr>
          <w:p w14:paraId="777DFFA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⑤严格执行安全操作，二楼以上的窗户玻璃清洁、窗帘拆洗等作业必须系牢安全带，刮大风、下雨时停止作业。</w:t>
            </w:r>
          </w:p>
        </w:tc>
        <w:tc>
          <w:tcPr>
            <w:tcW w:w="1264" w:type="dxa"/>
            <w:vAlign w:val="center"/>
          </w:tcPr>
          <w:p w14:paraId="40C9577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7B55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3D0D5773">
            <w:pPr>
              <w:spacing w:line="400" w:lineRule="exact"/>
              <w:jc w:val="center"/>
              <w:rPr>
                <w:rFonts w:ascii="仿宋" w:hAnsi="仿宋" w:eastAsia="仿宋" w:cs="仿宋_GB2312"/>
                <w:sz w:val="21"/>
                <w:szCs w:val="21"/>
              </w:rPr>
            </w:pPr>
          </w:p>
        </w:tc>
        <w:tc>
          <w:tcPr>
            <w:tcW w:w="1256" w:type="dxa"/>
            <w:vMerge w:val="restart"/>
            <w:vAlign w:val="center"/>
          </w:tcPr>
          <w:p w14:paraId="4E61F8B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窗帘、隔帘、空调帘</w:t>
            </w:r>
          </w:p>
        </w:tc>
        <w:tc>
          <w:tcPr>
            <w:tcW w:w="5927" w:type="dxa"/>
            <w:vAlign w:val="center"/>
          </w:tcPr>
          <w:p w14:paraId="2865AB32">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①轨道、拉绳、开关表面无灰尘、污迹、变形，定期清理。</w:t>
            </w:r>
          </w:p>
        </w:tc>
        <w:tc>
          <w:tcPr>
            <w:tcW w:w="1264" w:type="dxa"/>
            <w:vAlign w:val="center"/>
          </w:tcPr>
          <w:p w14:paraId="2D0E849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2次/周</w:t>
            </w:r>
          </w:p>
        </w:tc>
      </w:tr>
      <w:tr w14:paraId="6B1EF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BF152B4">
            <w:pPr>
              <w:spacing w:line="400" w:lineRule="exact"/>
              <w:jc w:val="center"/>
              <w:rPr>
                <w:rFonts w:ascii="仿宋" w:hAnsi="仿宋" w:eastAsia="仿宋" w:cs="仿宋_GB2312"/>
                <w:sz w:val="21"/>
                <w:szCs w:val="21"/>
              </w:rPr>
            </w:pPr>
          </w:p>
        </w:tc>
        <w:tc>
          <w:tcPr>
            <w:tcW w:w="1256" w:type="dxa"/>
            <w:vMerge w:val="continue"/>
            <w:vAlign w:val="center"/>
          </w:tcPr>
          <w:p w14:paraId="2E35AB30">
            <w:pPr>
              <w:spacing w:line="400" w:lineRule="exact"/>
              <w:jc w:val="center"/>
              <w:rPr>
                <w:rFonts w:ascii="仿宋" w:hAnsi="仿宋" w:eastAsia="仿宋" w:cs="仿宋_GB2312"/>
                <w:sz w:val="21"/>
                <w:szCs w:val="21"/>
              </w:rPr>
            </w:pPr>
          </w:p>
        </w:tc>
        <w:tc>
          <w:tcPr>
            <w:tcW w:w="5927" w:type="dxa"/>
            <w:vAlign w:val="center"/>
          </w:tcPr>
          <w:p w14:paraId="0871EC4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②窗帘、隔帘表面清洁，无污迹、破损，定期拆下送洗并安装，在原有清洁频率基础上随脏随清。</w:t>
            </w:r>
          </w:p>
        </w:tc>
        <w:tc>
          <w:tcPr>
            <w:tcW w:w="1264" w:type="dxa"/>
            <w:vAlign w:val="center"/>
          </w:tcPr>
          <w:p w14:paraId="0998266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2次/年</w:t>
            </w:r>
          </w:p>
        </w:tc>
      </w:tr>
      <w:tr w14:paraId="5203F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865FEDA">
            <w:pPr>
              <w:spacing w:line="400" w:lineRule="exact"/>
              <w:jc w:val="center"/>
              <w:rPr>
                <w:rFonts w:ascii="仿宋" w:hAnsi="仿宋" w:eastAsia="仿宋" w:cs="仿宋_GB2312"/>
                <w:sz w:val="21"/>
                <w:szCs w:val="21"/>
              </w:rPr>
            </w:pPr>
          </w:p>
        </w:tc>
        <w:tc>
          <w:tcPr>
            <w:tcW w:w="1256" w:type="dxa"/>
            <w:vMerge w:val="continue"/>
            <w:vAlign w:val="center"/>
          </w:tcPr>
          <w:p w14:paraId="55073914">
            <w:pPr>
              <w:spacing w:line="400" w:lineRule="exact"/>
              <w:jc w:val="center"/>
              <w:rPr>
                <w:rFonts w:ascii="仿宋" w:hAnsi="仿宋" w:eastAsia="仿宋" w:cs="仿宋_GB2312"/>
                <w:sz w:val="21"/>
                <w:szCs w:val="21"/>
              </w:rPr>
            </w:pPr>
          </w:p>
        </w:tc>
        <w:tc>
          <w:tcPr>
            <w:tcW w:w="5927" w:type="dxa"/>
            <w:vAlign w:val="center"/>
          </w:tcPr>
          <w:p w14:paraId="6AD5F0CC">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③空调帘</w:t>
            </w:r>
            <w:r>
              <w:rPr>
                <w:rFonts w:hint="eastAsia" w:ascii="仿宋" w:hAnsi="仿宋" w:eastAsia="仿宋" w:cs="仿宋_GB2312"/>
                <w:kern w:val="0"/>
                <w:sz w:val="21"/>
                <w:szCs w:val="21"/>
              </w:rPr>
              <w:t>无灰尘、污迹、缺损，定期清理，在原有清洁频率基础上随脏随清，发现破损情况及时报修。</w:t>
            </w:r>
          </w:p>
        </w:tc>
        <w:tc>
          <w:tcPr>
            <w:tcW w:w="1264" w:type="dxa"/>
            <w:vAlign w:val="center"/>
          </w:tcPr>
          <w:p w14:paraId="6CB9E28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D4C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4C813039">
            <w:pPr>
              <w:spacing w:line="400" w:lineRule="exact"/>
              <w:jc w:val="center"/>
              <w:rPr>
                <w:rFonts w:ascii="仿宋" w:hAnsi="仿宋" w:eastAsia="仿宋" w:cs="仿宋_GB2312"/>
                <w:sz w:val="21"/>
                <w:szCs w:val="21"/>
              </w:rPr>
            </w:pPr>
          </w:p>
        </w:tc>
        <w:tc>
          <w:tcPr>
            <w:tcW w:w="1256" w:type="dxa"/>
            <w:vMerge w:val="restart"/>
            <w:shd w:val="clear" w:color="auto" w:fill="FFFFFF"/>
            <w:vAlign w:val="center"/>
          </w:tcPr>
          <w:p w14:paraId="3F8F659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卫生间</w:t>
            </w:r>
          </w:p>
        </w:tc>
        <w:tc>
          <w:tcPr>
            <w:tcW w:w="5927" w:type="dxa"/>
            <w:shd w:val="clear" w:color="auto" w:fill="FFFFFF"/>
            <w:vAlign w:val="center"/>
          </w:tcPr>
          <w:p w14:paraId="5B72B85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①地面无浮灰、水渍、杂物、鞋印及污迹，马桶后及脸盆下的地面无卫生死角，清洁期间放置“正在清洁”等提示牌，在原有清洁频率基础上随脏随清。</w:t>
            </w:r>
          </w:p>
        </w:tc>
        <w:tc>
          <w:tcPr>
            <w:tcW w:w="1264" w:type="dxa"/>
            <w:shd w:val="clear" w:color="auto" w:fill="FFFFFF"/>
            <w:vAlign w:val="center"/>
          </w:tcPr>
          <w:p w14:paraId="29747D1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1次/小时</w:t>
            </w:r>
          </w:p>
        </w:tc>
      </w:tr>
      <w:tr w14:paraId="646B7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1547D9A2">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3BFC1892">
            <w:pPr>
              <w:spacing w:line="400" w:lineRule="exact"/>
              <w:jc w:val="center"/>
              <w:rPr>
                <w:rFonts w:ascii="仿宋" w:hAnsi="仿宋" w:eastAsia="仿宋" w:cs="仿宋_GB2312"/>
                <w:sz w:val="21"/>
                <w:szCs w:val="21"/>
              </w:rPr>
            </w:pPr>
          </w:p>
        </w:tc>
        <w:tc>
          <w:tcPr>
            <w:tcW w:w="5927" w:type="dxa"/>
            <w:shd w:val="clear" w:color="auto" w:fill="FFFFFF"/>
            <w:vAlign w:val="center"/>
          </w:tcPr>
          <w:p w14:paraId="5F5C174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②墙壁瓷砖及便池隔板无灰尘、水迹、污迹、鞋印、皂迹，瓷砖缝隙处洁白，使用正确的清洁工具及清洁办法，保洁过程中不可对墙面、瓷砖造成损伤。</w:t>
            </w:r>
          </w:p>
        </w:tc>
        <w:tc>
          <w:tcPr>
            <w:tcW w:w="1264" w:type="dxa"/>
            <w:shd w:val="clear" w:color="auto" w:fill="FFFFFF"/>
            <w:vAlign w:val="center"/>
          </w:tcPr>
          <w:p w14:paraId="18EB127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EF6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783" w:type="dxa"/>
            <w:vMerge w:val="continue"/>
            <w:shd w:val="clear" w:color="auto" w:fill="auto"/>
            <w:vAlign w:val="center"/>
          </w:tcPr>
          <w:p w14:paraId="134013CF">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7A2F756C">
            <w:pPr>
              <w:spacing w:line="400" w:lineRule="exact"/>
              <w:jc w:val="center"/>
              <w:rPr>
                <w:rFonts w:ascii="仿宋" w:hAnsi="仿宋" w:eastAsia="仿宋" w:cs="仿宋_GB2312"/>
                <w:sz w:val="21"/>
                <w:szCs w:val="21"/>
              </w:rPr>
            </w:pPr>
          </w:p>
        </w:tc>
        <w:tc>
          <w:tcPr>
            <w:tcW w:w="5927" w:type="dxa"/>
            <w:shd w:val="clear" w:color="auto" w:fill="FFFFFF"/>
            <w:vAlign w:val="center"/>
          </w:tcPr>
          <w:p w14:paraId="1E4B828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③脸盆、台面及台面下弯头无水迹、黄迹，洁净、光亮，使用正确的清洁工具及清洁办法，保洁过程中不可对脸盆、台面造成损伤。</w:t>
            </w:r>
          </w:p>
        </w:tc>
        <w:tc>
          <w:tcPr>
            <w:tcW w:w="1264" w:type="dxa"/>
            <w:shd w:val="clear" w:color="auto" w:fill="FFFFFF"/>
            <w:vAlign w:val="center"/>
          </w:tcPr>
          <w:p w14:paraId="1DC4B2F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2次/小时</w:t>
            </w:r>
          </w:p>
        </w:tc>
      </w:tr>
      <w:tr w14:paraId="63F0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0A3A9E42">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154A5D83">
            <w:pPr>
              <w:spacing w:line="400" w:lineRule="exact"/>
              <w:jc w:val="center"/>
              <w:rPr>
                <w:rFonts w:ascii="仿宋" w:hAnsi="仿宋" w:eastAsia="仿宋" w:cs="仿宋_GB2312"/>
                <w:sz w:val="21"/>
                <w:szCs w:val="21"/>
              </w:rPr>
            </w:pPr>
          </w:p>
        </w:tc>
        <w:tc>
          <w:tcPr>
            <w:tcW w:w="5927" w:type="dxa"/>
            <w:shd w:val="clear" w:color="auto" w:fill="FFFFFF"/>
            <w:vAlign w:val="center"/>
          </w:tcPr>
          <w:p w14:paraId="1CC1ABA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④镜面、镜框无灰尘、水迹、锈迹、顽垢，使用正确的清洁工具及清洁办法，保洁过程中不可</w:t>
            </w:r>
            <w:r>
              <w:rPr>
                <w:rFonts w:hint="eastAsia" w:ascii="仿宋" w:hAnsi="仿宋" w:eastAsia="仿宋" w:cs="仿宋_GB2312"/>
                <w:kern w:val="0"/>
                <w:sz w:val="21"/>
                <w:szCs w:val="21"/>
                <w:lang w:eastAsia="zh-CN"/>
              </w:rPr>
              <w:t>对</w:t>
            </w:r>
            <w:r>
              <w:rPr>
                <w:rFonts w:hint="eastAsia" w:ascii="仿宋" w:hAnsi="仿宋" w:eastAsia="仿宋" w:cs="仿宋_GB2312"/>
                <w:kern w:val="0"/>
                <w:sz w:val="21"/>
                <w:szCs w:val="21"/>
              </w:rPr>
              <w:t>镜面、镜框造成损伤。</w:t>
            </w:r>
          </w:p>
        </w:tc>
        <w:tc>
          <w:tcPr>
            <w:tcW w:w="1264" w:type="dxa"/>
            <w:shd w:val="clear" w:color="auto" w:fill="FFFFFF"/>
            <w:vAlign w:val="center"/>
          </w:tcPr>
          <w:p w14:paraId="737EE34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529E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6D933FF8">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2E4F0D2A">
            <w:pPr>
              <w:spacing w:line="400" w:lineRule="exact"/>
              <w:jc w:val="center"/>
              <w:rPr>
                <w:rFonts w:ascii="仿宋" w:hAnsi="仿宋" w:eastAsia="仿宋" w:cs="仿宋_GB2312"/>
                <w:sz w:val="21"/>
                <w:szCs w:val="21"/>
              </w:rPr>
            </w:pPr>
          </w:p>
        </w:tc>
        <w:tc>
          <w:tcPr>
            <w:tcW w:w="5927" w:type="dxa"/>
            <w:shd w:val="clear" w:color="auto" w:fill="FFFFFF"/>
            <w:vAlign w:val="center"/>
          </w:tcPr>
          <w:p w14:paraId="4D2A3EE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⑤所有金属架、龙头、污物钩、软管、下水弯头、开关、扶手等光亮、无斑迹，人日常接触的与排污管道清洁抹布、工具要做</w:t>
            </w:r>
            <w:r>
              <w:rPr>
                <w:rFonts w:hint="eastAsia" w:ascii="仿宋" w:hAnsi="仿宋" w:eastAsia="仿宋" w:cs="仿宋_GB2312"/>
                <w:kern w:val="0"/>
                <w:sz w:val="21"/>
                <w:szCs w:val="21"/>
                <w:lang w:eastAsia="zh-CN"/>
              </w:rPr>
              <w:t>到</w:t>
            </w:r>
            <w:r>
              <w:rPr>
                <w:rFonts w:hint="eastAsia" w:ascii="仿宋" w:hAnsi="仿宋" w:eastAsia="仿宋" w:cs="仿宋_GB2312"/>
                <w:kern w:val="0"/>
                <w:sz w:val="21"/>
                <w:szCs w:val="21"/>
              </w:rPr>
              <w:t>洁、污区分，</w:t>
            </w:r>
            <w:r>
              <w:rPr>
                <w:rFonts w:hint="eastAsia" w:ascii="仿宋" w:hAnsi="仿宋" w:eastAsia="仿宋" w:cs="仿宋_GB2312"/>
                <w:strike w:val="0"/>
                <w:dstrike w:val="0"/>
                <w:color w:val="auto"/>
                <w:kern w:val="0"/>
                <w:sz w:val="21"/>
                <w:szCs w:val="21"/>
              </w:rPr>
              <w:t>不可共用清洁工具</w:t>
            </w:r>
            <w:r>
              <w:rPr>
                <w:rFonts w:hint="eastAsia" w:ascii="仿宋" w:hAnsi="仿宋" w:eastAsia="仿宋" w:cs="仿宋_GB2312"/>
                <w:kern w:val="0"/>
                <w:sz w:val="21"/>
                <w:szCs w:val="21"/>
              </w:rPr>
              <w:t>，保洁过程中不可对以上物品造成损伤。</w:t>
            </w:r>
          </w:p>
        </w:tc>
        <w:tc>
          <w:tcPr>
            <w:tcW w:w="1264" w:type="dxa"/>
            <w:shd w:val="clear" w:color="auto" w:fill="FFFFFF"/>
            <w:vAlign w:val="center"/>
          </w:tcPr>
          <w:p w14:paraId="20EC53E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247B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19115161">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2A608DF3">
            <w:pPr>
              <w:spacing w:line="400" w:lineRule="exact"/>
              <w:jc w:val="center"/>
              <w:rPr>
                <w:rFonts w:ascii="仿宋" w:hAnsi="仿宋" w:eastAsia="仿宋" w:cs="仿宋_GB2312"/>
                <w:sz w:val="21"/>
                <w:szCs w:val="21"/>
              </w:rPr>
            </w:pPr>
          </w:p>
        </w:tc>
        <w:tc>
          <w:tcPr>
            <w:tcW w:w="5927" w:type="dxa"/>
            <w:shd w:val="clear" w:color="auto" w:fill="FFFFFF"/>
            <w:vAlign w:val="center"/>
          </w:tcPr>
          <w:p w14:paraId="18A0362B">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⑥蹲厕、小便池、马桶及其配件无水痕、锈迹、斑迹、毛发、尿迹、灰尘、黄迹、沉淀物，周围无卫生死角，在原有清洁频率基础上随脏随清。</w:t>
            </w:r>
          </w:p>
        </w:tc>
        <w:tc>
          <w:tcPr>
            <w:tcW w:w="1264" w:type="dxa"/>
            <w:shd w:val="clear" w:color="auto" w:fill="FFFFFF"/>
            <w:vAlign w:val="center"/>
          </w:tcPr>
          <w:p w14:paraId="5899D90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2B48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shd w:val="clear" w:color="auto" w:fill="auto"/>
            <w:vAlign w:val="center"/>
          </w:tcPr>
          <w:p w14:paraId="21D70131">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451C376C">
            <w:pPr>
              <w:spacing w:line="400" w:lineRule="exact"/>
              <w:jc w:val="center"/>
              <w:rPr>
                <w:rFonts w:ascii="仿宋" w:hAnsi="仿宋" w:eastAsia="仿宋" w:cs="仿宋_GB2312"/>
                <w:sz w:val="21"/>
                <w:szCs w:val="21"/>
              </w:rPr>
            </w:pPr>
          </w:p>
        </w:tc>
        <w:tc>
          <w:tcPr>
            <w:tcW w:w="5927" w:type="dxa"/>
            <w:shd w:val="clear" w:color="auto" w:fill="FFFFFF"/>
            <w:vAlign w:val="center"/>
          </w:tcPr>
          <w:p w14:paraId="358BB45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⑦门槛、防滑垫、地漏等无头发、纱头、灰尘、纸屑、污迹、水渍等，清洁后归放原位。</w:t>
            </w:r>
          </w:p>
        </w:tc>
        <w:tc>
          <w:tcPr>
            <w:tcW w:w="1264" w:type="dxa"/>
            <w:shd w:val="clear" w:color="auto" w:fill="FFFFFF"/>
            <w:vAlign w:val="center"/>
          </w:tcPr>
          <w:p w14:paraId="3A69AE2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39A4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shd w:val="clear" w:color="auto" w:fill="auto"/>
            <w:vAlign w:val="center"/>
          </w:tcPr>
          <w:p w14:paraId="68FD7FD5">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3265EF54">
            <w:pPr>
              <w:spacing w:line="400" w:lineRule="exact"/>
              <w:jc w:val="center"/>
              <w:rPr>
                <w:rFonts w:ascii="仿宋" w:hAnsi="仿宋" w:eastAsia="仿宋" w:cs="仿宋_GB2312"/>
                <w:sz w:val="21"/>
                <w:szCs w:val="21"/>
              </w:rPr>
            </w:pPr>
          </w:p>
        </w:tc>
        <w:tc>
          <w:tcPr>
            <w:tcW w:w="5927" w:type="dxa"/>
            <w:shd w:val="clear" w:color="auto" w:fill="FFFFFF"/>
            <w:vAlign w:val="center"/>
          </w:tcPr>
          <w:p w14:paraId="2D0017E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⑧排风口及风口挡板无灰尘、无印迹，定期清理，清理时不可使用病房用椅。</w:t>
            </w:r>
          </w:p>
        </w:tc>
        <w:tc>
          <w:tcPr>
            <w:tcW w:w="1264" w:type="dxa"/>
            <w:shd w:val="clear" w:color="auto" w:fill="FFFFFF"/>
            <w:vAlign w:val="center"/>
          </w:tcPr>
          <w:p w14:paraId="23CD3D9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34AB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5FED3659">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3C7CB4FF">
            <w:pPr>
              <w:spacing w:line="400" w:lineRule="exact"/>
              <w:jc w:val="center"/>
              <w:rPr>
                <w:rFonts w:ascii="仿宋" w:hAnsi="仿宋" w:eastAsia="仿宋" w:cs="仿宋_GB2312"/>
                <w:sz w:val="21"/>
                <w:szCs w:val="21"/>
              </w:rPr>
            </w:pPr>
          </w:p>
        </w:tc>
        <w:tc>
          <w:tcPr>
            <w:tcW w:w="5927" w:type="dxa"/>
            <w:shd w:val="clear" w:color="auto" w:fill="FFFFFF"/>
            <w:vAlign w:val="center"/>
          </w:tcPr>
          <w:p w14:paraId="3B2C07B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⑨卫生间空气清新无异味，酌情使用空气清新剂，使用前需征得病人及家属同意后方可使用。</w:t>
            </w:r>
          </w:p>
        </w:tc>
        <w:tc>
          <w:tcPr>
            <w:tcW w:w="1264" w:type="dxa"/>
            <w:shd w:val="clear" w:color="auto" w:fill="FFFFFF"/>
            <w:vAlign w:val="center"/>
          </w:tcPr>
          <w:p w14:paraId="675BDE2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必要时</w:t>
            </w:r>
          </w:p>
        </w:tc>
      </w:tr>
      <w:tr w14:paraId="66EE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6689320D">
            <w:pPr>
              <w:spacing w:line="400" w:lineRule="exact"/>
              <w:jc w:val="center"/>
              <w:rPr>
                <w:rFonts w:ascii="仿宋" w:hAnsi="仿宋" w:eastAsia="仿宋" w:cs="仿宋_GB2312"/>
                <w:sz w:val="21"/>
                <w:szCs w:val="21"/>
              </w:rPr>
            </w:pPr>
          </w:p>
        </w:tc>
        <w:tc>
          <w:tcPr>
            <w:tcW w:w="1256" w:type="dxa"/>
            <w:vMerge w:val="restart"/>
            <w:shd w:val="clear" w:color="auto" w:fill="FFFFFF"/>
            <w:vAlign w:val="center"/>
          </w:tcPr>
          <w:p w14:paraId="39C59E0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电器</w:t>
            </w:r>
          </w:p>
        </w:tc>
        <w:tc>
          <w:tcPr>
            <w:tcW w:w="5927" w:type="dxa"/>
            <w:shd w:val="clear" w:color="auto" w:fill="FFFFFF"/>
            <w:vAlign w:val="center"/>
          </w:tcPr>
          <w:p w14:paraId="7B294B1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w:t>
            </w:r>
            <w:r>
              <w:rPr>
                <w:rFonts w:hint="eastAsia" w:ascii="仿宋" w:hAnsi="仿宋" w:eastAsia="仿宋" w:cs="仿宋_GB2312"/>
                <w:b/>
                <w:bCs/>
                <w:kern w:val="0"/>
                <w:sz w:val="21"/>
                <w:szCs w:val="21"/>
              </w:rPr>
              <w:t>电视机、电视机架及遥控器</w:t>
            </w:r>
            <w:r>
              <w:rPr>
                <w:rFonts w:hint="eastAsia" w:ascii="仿宋" w:hAnsi="仿宋" w:eastAsia="仿宋" w:cs="仿宋_GB2312"/>
                <w:kern w:val="0"/>
                <w:sz w:val="21"/>
                <w:szCs w:val="21"/>
              </w:rPr>
              <w:t>等表面无灰尘、污迹手印、水渍，定期擦拭/消毒，使用正确的清洁工具及清洁办法，先断电后清理，在梯子或稳定性较好的支撑物上作业，确保安全，保洁过程中不可对电器产品造成损伤。</w:t>
            </w:r>
          </w:p>
        </w:tc>
        <w:tc>
          <w:tcPr>
            <w:tcW w:w="1264" w:type="dxa"/>
            <w:shd w:val="clear" w:color="auto" w:fill="FFFFFF"/>
            <w:vAlign w:val="center"/>
          </w:tcPr>
          <w:p w14:paraId="02C4523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09ED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83" w:type="dxa"/>
            <w:vMerge w:val="continue"/>
            <w:shd w:val="clear" w:color="auto" w:fill="auto"/>
            <w:vAlign w:val="center"/>
          </w:tcPr>
          <w:p w14:paraId="1AD4E6F6">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78443E61">
            <w:pPr>
              <w:spacing w:line="400" w:lineRule="exact"/>
              <w:jc w:val="center"/>
              <w:rPr>
                <w:rFonts w:ascii="仿宋" w:hAnsi="仿宋" w:eastAsia="仿宋" w:cs="仿宋_GB2312"/>
                <w:sz w:val="21"/>
                <w:szCs w:val="21"/>
              </w:rPr>
            </w:pPr>
          </w:p>
        </w:tc>
        <w:tc>
          <w:tcPr>
            <w:tcW w:w="5927" w:type="dxa"/>
            <w:shd w:val="clear" w:color="auto" w:fill="FFFFFF"/>
            <w:vAlign w:val="center"/>
          </w:tcPr>
          <w:p w14:paraId="53EEFEB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w:t>
            </w:r>
            <w:r>
              <w:rPr>
                <w:rFonts w:hint="eastAsia" w:ascii="仿宋" w:hAnsi="仿宋" w:eastAsia="仿宋" w:cs="仿宋_GB2312"/>
                <w:b/>
                <w:bCs/>
                <w:kern w:val="0"/>
                <w:sz w:val="21"/>
                <w:szCs w:val="21"/>
              </w:rPr>
              <w:t>空气消毒机、空调设备</w:t>
            </w:r>
            <w:r>
              <w:rPr>
                <w:rFonts w:hint="eastAsia" w:ascii="仿宋" w:hAnsi="仿宋" w:eastAsia="仿宋" w:cs="仿宋_GB2312"/>
                <w:kern w:val="0"/>
                <w:sz w:val="21"/>
                <w:szCs w:val="21"/>
              </w:rPr>
              <w:t>表面、过滤网清洁无灰尘、污迹、手印、水渍等，定期擦拭/消毒，使用正确的清洁工具及清洁办法，先断电后清理，在梯子或稳定性较好的支撑物上作业，确保安全，保洁过程中不可对电器产品造成损伤。特殊区域（EICU）频次翻倍。</w:t>
            </w:r>
          </w:p>
        </w:tc>
        <w:tc>
          <w:tcPr>
            <w:tcW w:w="1264" w:type="dxa"/>
            <w:shd w:val="clear" w:color="auto" w:fill="FFFFFF"/>
            <w:vAlign w:val="center"/>
          </w:tcPr>
          <w:p w14:paraId="1FF6054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  （2次/月）</w:t>
            </w:r>
          </w:p>
        </w:tc>
      </w:tr>
      <w:tr w14:paraId="389A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shd w:val="clear" w:color="auto" w:fill="auto"/>
            <w:vAlign w:val="center"/>
          </w:tcPr>
          <w:p w14:paraId="64AA1395">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49F51CBB">
            <w:pPr>
              <w:spacing w:line="400" w:lineRule="exact"/>
              <w:jc w:val="center"/>
              <w:rPr>
                <w:rFonts w:ascii="仿宋" w:hAnsi="仿宋" w:eastAsia="仿宋" w:cs="仿宋_GB2312"/>
                <w:sz w:val="21"/>
                <w:szCs w:val="21"/>
              </w:rPr>
            </w:pPr>
          </w:p>
        </w:tc>
        <w:tc>
          <w:tcPr>
            <w:tcW w:w="5927" w:type="dxa"/>
            <w:shd w:val="clear" w:color="auto" w:fill="FFFFFF"/>
            <w:vAlign w:val="center"/>
          </w:tcPr>
          <w:p w14:paraId="10A4B1C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③根据需要对</w:t>
            </w:r>
            <w:r>
              <w:rPr>
                <w:rFonts w:hint="eastAsia" w:ascii="仿宋" w:hAnsi="仿宋" w:eastAsia="仿宋" w:cs="仿宋_GB2312"/>
                <w:b/>
                <w:bCs/>
                <w:kern w:val="0"/>
                <w:sz w:val="21"/>
                <w:szCs w:val="21"/>
              </w:rPr>
              <w:t>空调出风、回风口</w:t>
            </w:r>
            <w:r>
              <w:rPr>
                <w:rFonts w:hint="eastAsia" w:ascii="仿宋" w:hAnsi="仿宋" w:eastAsia="仿宋" w:cs="仿宋_GB2312"/>
                <w:kern w:val="0"/>
                <w:sz w:val="21"/>
                <w:szCs w:val="21"/>
              </w:rPr>
              <w:t>定期消毒。</w:t>
            </w:r>
          </w:p>
        </w:tc>
        <w:tc>
          <w:tcPr>
            <w:tcW w:w="1264" w:type="dxa"/>
            <w:shd w:val="clear" w:color="auto" w:fill="FFFFFF"/>
            <w:vAlign w:val="center"/>
          </w:tcPr>
          <w:p w14:paraId="628ECB1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11E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5056356C">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666F2311">
            <w:pPr>
              <w:spacing w:line="400" w:lineRule="exact"/>
              <w:jc w:val="center"/>
              <w:rPr>
                <w:rFonts w:ascii="仿宋" w:hAnsi="仿宋" w:eastAsia="仿宋" w:cs="仿宋_GB2312"/>
                <w:sz w:val="21"/>
                <w:szCs w:val="21"/>
              </w:rPr>
            </w:pPr>
          </w:p>
        </w:tc>
        <w:tc>
          <w:tcPr>
            <w:tcW w:w="5927" w:type="dxa"/>
            <w:shd w:val="clear" w:color="auto" w:fill="FFFFFF"/>
            <w:vAlign w:val="center"/>
          </w:tcPr>
          <w:p w14:paraId="07015448">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w:t>
            </w:r>
            <w:r>
              <w:rPr>
                <w:rFonts w:hint="eastAsia" w:ascii="仿宋" w:hAnsi="仿宋" w:eastAsia="仿宋" w:cs="仿宋_GB2312"/>
                <w:b/>
                <w:bCs/>
                <w:kern w:val="0"/>
                <w:sz w:val="21"/>
                <w:szCs w:val="21"/>
              </w:rPr>
              <w:t>电话机</w:t>
            </w:r>
            <w:r>
              <w:rPr>
                <w:rFonts w:hint="eastAsia" w:ascii="仿宋" w:hAnsi="仿宋" w:eastAsia="仿宋" w:cs="仿宋_GB2312"/>
                <w:kern w:val="0"/>
                <w:sz w:val="21"/>
                <w:szCs w:val="21"/>
              </w:rPr>
              <w:t>表面无灰尘、污迹、手印、水渍等，定期擦拭/消毒，使用正确的清洁工具及清洁办法，清洁时按下电话按键，保洁过程中不可对话机造成损伤。</w:t>
            </w:r>
          </w:p>
        </w:tc>
        <w:tc>
          <w:tcPr>
            <w:tcW w:w="1264" w:type="dxa"/>
            <w:shd w:val="clear" w:color="auto" w:fill="FFFFFF"/>
            <w:vAlign w:val="center"/>
          </w:tcPr>
          <w:p w14:paraId="5CDD737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1次/2日</w:t>
            </w:r>
          </w:p>
        </w:tc>
      </w:tr>
      <w:tr w14:paraId="1F03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shd w:val="clear" w:color="auto" w:fill="auto"/>
            <w:vAlign w:val="center"/>
          </w:tcPr>
          <w:p w14:paraId="576C781A">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65BFBC72">
            <w:pPr>
              <w:spacing w:line="400" w:lineRule="exact"/>
              <w:jc w:val="center"/>
              <w:rPr>
                <w:rFonts w:ascii="仿宋" w:hAnsi="仿宋" w:eastAsia="仿宋" w:cs="仿宋_GB2312"/>
                <w:sz w:val="21"/>
                <w:szCs w:val="21"/>
              </w:rPr>
            </w:pPr>
          </w:p>
        </w:tc>
        <w:tc>
          <w:tcPr>
            <w:tcW w:w="5927" w:type="dxa"/>
            <w:shd w:val="clear" w:color="auto" w:fill="FFFFFF"/>
            <w:vAlign w:val="center"/>
          </w:tcPr>
          <w:p w14:paraId="1AABA322">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w:t>
            </w:r>
            <w:r>
              <w:rPr>
                <w:rFonts w:hint="eastAsia" w:ascii="仿宋" w:hAnsi="仿宋" w:eastAsia="仿宋" w:cs="仿宋_GB2312"/>
                <w:b/>
                <w:bCs/>
                <w:kern w:val="0"/>
                <w:sz w:val="21"/>
                <w:szCs w:val="21"/>
              </w:rPr>
              <w:t>冰箱</w:t>
            </w:r>
            <w:r>
              <w:rPr>
                <w:rFonts w:hint="eastAsia" w:ascii="仿宋" w:hAnsi="仿宋" w:eastAsia="仿宋" w:cs="仿宋_GB2312"/>
                <w:kern w:val="0"/>
                <w:sz w:val="21"/>
                <w:szCs w:val="21"/>
              </w:rPr>
              <w:t>表面无灰尘、污迹、水渍等。</w:t>
            </w:r>
          </w:p>
        </w:tc>
        <w:tc>
          <w:tcPr>
            <w:tcW w:w="1264" w:type="dxa"/>
            <w:shd w:val="clear" w:color="auto" w:fill="FFFFFF"/>
            <w:vAlign w:val="center"/>
          </w:tcPr>
          <w:p w14:paraId="6FBAA8E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7D84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shd w:val="clear" w:color="auto" w:fill="auto"/>
            <w:vAlign w:val="center"/>
          </w:tcPr>
          <w:p w14:paraId="53557D25">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4DC058B0">
            <w:pPr>
              <w:spacing w:line="400" w:lineRule="exact"/>
              <w:jc w:val="center"/>
              <w:rPr>
                <w:rFonts w:ascii="仿宋" w:hAnsi="仿宋" w:eastAsia="仿宋" w:cs="仿宋_GB2312"/>
                <w:sz w:val="21"/>
                <w:szCs w:val="21"/>
              </w:rPr>
            </w:pPr>
          </w:p>
        </w:tc>
        <w:tc>
          <w:tcPr>
            <w:tcW w:w="5927" w:type="dxa"/>
            <w:shd w:val="clear" w:color="auto" w:fill="FFFFFF"/>
            <w:vAlign w:val="center"/>
          </w:tcPr>
          <w:p w14:paraId="60561A0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⑥</w:t>
            </w:r>
            <w:r>
              <w:rPr>
                <w:rFonts w:hint="eastAsia" w:ascii="仿宋" w:hAnsi="仿宋" w:eastAsia="仿宋" w:cs="仿宋_GB2312"/>
                <w:b/>
                <w:bCs/>
                <w:kern w:val="0"/>
                <w:sz w:val="21"/>
                <w:szCs w:val="21"/>
              </w:rPr>
              <w:t>地灯</w:t>
            </w:r>
            <w:r>
              <w:rPr>
                <w:rFonts w:hint="eastAsia" w:ascii="仿宋" w:hAnsi="仿宋" w:eastAsia="仿宋" w:cs="仿宋_GB2312"/>
                <w:kern w:val="0"/>
                <w:sz w:val="21"/>
                <w:szCs w:val="21"/>
              </w:rPr>
              <w:t>无灰尘，灯罩完好、光亮。</w:t>
            </w:r>
          </w:p>
        </w:tc>
        <w:tc>
          <w:tcPr>
            <w:tcW w:w="1264" w:type="dxa"/>
            <w:shd w:val="clear" w:color="auto" w:fill="FFFFFF"/>
            <w:vAlign w:val="center"/>
          </w:tcPr>
          <w:p w14:paraId="4FEA3D1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145E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shd w:val="clear" w:color="auto" w:fill="auto"/>
            <w:vAlign w:val="center"/>
          </w:tcPr>
          <w:p w14:paraId="02497324">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310DF1B1">
            <w:pPr>
              <w:spacing w:line="400" w:lineRule="exact"/>
              <w:jc w:val="center"/>
              <w:rPr>
                <w:rFonts w:ascii="仿宋" w:hAnsi="仿宋" w:eastAsia="仿宋" w:cs="仿宋_GB2312"/>
                <w:sz w:val="21"/>
                <w:szCs w:val="21"/>
              </w:rPr>
            </w:pPr>
          </w:p>
        </w:tc>
        <w:tc>
          <w:tcPr>
            <w:tcW w:w="5927" w:type="dxa"/>
            <w:shd w:val="clear" w:color="auto" w:fill="FFFFFF"/>
            <w:vAlign w:val="center"/>
          </w:tcPr>
          <w:p w14:paraId="1D111CA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⑦清洁过程中发现任何电器损坏情况立刻向区域管理人员报备。</w:t>
            </w:r>
          </w:p>
        </w:tc>
        <w:tc>
          <w:tcPr>
            <w:tcW w:w="1264" w:type="dxa"/>
            <w:shd w:val="clear" w:color="auto" w:fill="FFFFFF"/>
            <w:vAlign w:val="center"/>
          </w:tcPr>
          <w:p w14:paraId="60ABEFD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795A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0BF73593">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77AC3C10">
            <w:pPr>
              <w:spacing w:line="400" w:lineRule="exact"/>
              <w:jc w:val="center"/>
              <w:rPr>
                <w:rFonts w:ascii="仿宋" w:hAnsi="仿宋" w:eastAsia="仿宋" w:cs="仿宋_GB2312"/>
                <w:sz w:val="21"/>
                <w:szCs w:val="21"/>
              </w:rPr>
            </w:pPr>
          </w:p>
        </w:tc>
        <w:tc>
          <w:tcPr>
            <w:tcW w:w="5927" w:type="dxa"/>
            <w:shd w:val="clear" w:color="auto" w:fill="FFFFFF"/>
            <w:vAlign w:val="center"/>
          </w:tcPr>
          <w:p w14:paraId="146863D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⑧</w:t>
            </w:r>
            <w:r>
              <w:rPr>
                <w:rFonts w:hint="eastAsia" w:ascii="仿宋" w:hAnsi="仿宋" w:eastAsia="仿宋" w:cs="仿宋_GB2312"/>
                <w:b/>
                <w:bCs/>
                <w:kern w:val="0"/>
                <w:sz w:val="21"/>
                <w:szCs w:val="21"/>
              </w:rPr>
              <w:t>微波炉及框、架</w:t>
            </w:r>
            <w:r>
              <w:rPr>
                <w:rFonts w:hint="eastAsia" w:ascii="仿宋" w:hAnsi="仿宋" w:eastAsia="仿宋" w:cs="仿宋_GB2312"/>
                <w:kern w:val="0"/>
                <w:sz w:val="21"/>
                <w:szCs w:val="21"/>
              </w:rPr>
              <w:t>无灰尘、污迹、油垢，清洁时勿拆下除转盘、盘架、滚珠以外的任何部件，以免损坏微波炉及引起触电的危险；使用正确的清洁工具及清洁办法，清洁时按下电话按键，保洁过程中不可对话机造成损伤。</w:t>
            </w:r>
          </w:p>
        </w:tc>
        <w:tc>
          <w:tcPr>
            <w:tcW w:w="1264" w:type="dxa"/>
            <w:shd w:val="clear" w:color="auto" w:fill="FFFFFF"/>
            <w:vAlign w:val="center"/>
          </w:tcPr>
          <w:p w14:paraId="0A9A431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58D3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206EBCEF">
            <w:pPr>
              <w:spacing w:line="400" w:lineRule="exact"/>
              <w:jc w:val="center"/>
              <w:rPr>
                <w:rFonts w:ascii="仿宋" w:hAnsi="仿宋" w:eastAsia="仿宋" w:cs="仿宋_GB2312"/>
                <w:sz w:val="21"/>
                <w:szCs w:val="21"/>
              </w:rPr>
            </w:pPr>
          </w:p>
        </w:tc>
        <w:tc>
          <w:tcPr>
            <w:tcW w:w="1256" w:type="dxa"/>
            <w:vMerge w:val="restart"/>
            <w:shd w:val="clear" w:color="auto" w:fill="FFFFFF"/>
            <w:vAlign w:val="center"/>
          </w:tcPr>
          <w:p w14:paraId="2F874E4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医用器物   （体重秤、治疗车等）</w:t>
            </w:r>
          </w:p>
        </w:tc>
        <w:tc>
          <w:tcPr>
            <w:tcW w:w="5927" w:type="dxa"/>
            <w:shd w:val="clear" w:color="auto" w:fill="FFFFFF"/>
            <w:vAlign w:val="center"/>
          </w:tcPr>
          <w:p w14:paraId="5A04485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①器物表面无灰尘、污迹、水渍，光亮洁净，定期擦拭/消毒，使用正确的清洁工具及清洁办法，保洁过程中不可物品造成损伤，不可污损病历。</w:t>
            </w:r>
          </w:p>
        </w:tc>
        <w:tc>
          <w:tcPr>
            <w:tcW w:w="1264" w:type="dxa"/>
            <w:shd w:val="clear" w:color="auto" w:fill="FFFFFF"/>
            <w:vAlign w:val="center"/>
          </w:tcPr>
          <w:p w14:paraId="77AD95F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0DC2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6A918AF0">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5C4815D3">
            <w:pPr>
              <w:spacing w:line="400" w:lineRule="exact"/>
              <w:jc w:val="center"/>
              <w:rPr>
                <w:rFonts w:ascii="仿宋" w:hAnsi="仿宋" w:eastAsia="仿宋" w:cs="仿宋_GB2312"/>
                <w:sz w:val="21"/>
                <w:szCs w:val="21"/>
              </w:rPr>
            </w:pPr>
          </w:p>
        </w:tc>
        <w:tc>
          <w:tcPr>
            <w:tcW w:w="5927" w:type="dxa"/>
            <w:shd w:val="clear" w:color="auto" w:fill="FFFFFF"/>
            <w:vAlign w:val="center"/>
          </w:tcPr>
          <w:p w14:paraId="3FF14E4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②器物车轮无缠绕物，定期擦拭/消毒，使用正确的清洁工具及清洁办法，保洁过程中不可对物品造成损伤，不可污损病历。</w:t>
            </w:r>
          </w:p>
        </w:tc>
        <w:tc>
          <w:tcPr>
            <w:tcW w:w="1264" w:type="dxa"/>
            <w:shd w:val="clear" w:color="auto" w:fill="FFFFFF"/>
            <w:vAlign w:val="center"/>
          </w:tcPr>
          <w:p w14:paraId="3D1771B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0A7B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1097E57F">
            <w:pPr>
              <w:spacing w:line="400" w:lineRule="exact"/>
              <w:jc w:val="center"/>
              <w:rPr>
                <w:rFonts w:ascii="仿宋" w:hAnsi="仿宋" w:eastAsia="仿宋" w:cs="仿宋_GB2312"/>
                <w:sz w:val="21"/>
                <w:szCs w:val="21"/>
              </w:rPr>
            </w:pPr>
          </w:p>
        </w:tc>
        <w:tc>
          <w:tcPr>
            <w:tcW w:w="1256" w:type="dxa"/>
            <w:vMerge w:val="restart"/>
            <w:shd w:val="clear" w:color="auto" w:fill="FFFFFF"/>
            <w:vAlign w:val="center"/>
          </w:tcPr>
          <w:p w14:paraId="33D1F71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垃圾清理</w:t>
            </w:r>
          </w:p>
        </w:tc>
        <w:tc>
          <w:tcPr>
            <w:tcW w:w="5927" w:type="dxa"/>
            <w:shd w:val="clear" w:color="auto" w:fill="FFFFFF"/>
            <w:vAlign w:val="center"/>
          </w:tcPr>
          <w:p w14:paraId="6BE110F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①垃圾桶表面光亮、无污迹、无水迹，桶内垃圾袋装、套平整无缝隙，翻边约5厘米,不能满溢（垃圾不得超过垃圾桶容量的3/4），桶边无垃圾，在原有清理频次基础上，随满随清，垃圾袋随脏随换。</w:t>
            </w:r>
          </w:p>
        </w:tc>
        <w:tc>
          <w:tcPr>
            <w:tcW w:w="1264" w:type="dxa"/>
            <w:shd w:val="clear" w:color="auto" w:fill="FFFFFF"/>
            <w:vAlign w:val="center"/>
          </w:tcPr>
          <w:p w14:paraId="65F5FB7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76BD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1D09D26E">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10B54CDF">
            <w:pPr>
              <w:spacing w:line="400" w:lineRule="exact"/>
              <w:jc w:val="center"/>
              <w:rPr>
                <w:rFonts w:ascii="仿宋" w:hAnsi="仿宋" w:eastAsia="仿宋" w:cs="仿宋_GB2312"/>
                <w:sz w:val="21"/>
                <w:szCs w:val="21"/>
              </w:rPr>
            </w:pPr>
          </w:p>
        </w:tc>
        <w:tc>
          <w:tcPr>
            <w:tcW w:w="5927" w:type="dxa"/>
            <w:shd w:val="clear" w:color="auto" w:fill="FFFFFF"/>
            <w:vAlign w:val="center"/>
          </w:tcPr>
          <w:p w14:paraId="6CBD5309">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②诊室内生活垃圾</w:t>
            </w:r>
            <w:r>
              <w:rPr>
                <w:rFonts w:hint="eastAsia" w:ascii="仿宋" w:hAnsi="仿宋" w:eastAsia="仿宋" w:cs="仿宋_GB2312"/>
                <w:kern w:val="0"/>
                <w:sz w:val="21"/>
                <w:szCs w:val="21"/>
              </w:rPr>
              <w:t>收集、转运，收集后更换垃圾袋，在原有清理频次基础上，随满随清，垃圾袋随脏随换。</w:t>
            </w:r>
          </w:p>
        </w:tc>
        <w:tc>
          <w:tcPr>
            <w:tcW w:w="1264" w:type="dxa"/>
            <w:shd w:val="clear" w:color="auto" w:fill="FFFFFF"/>
            <w:vAlign w:val="center"/>
          </w:tcPr>
          <w:p w14:paraId="0AF1D30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3175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525CB2C6">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5B471F33">
            <w:pPr>
              <w:spacing w:line="400" w:lineRule="exact"/>
              <w:jc w:val="center"/>
              <w:rPr>
                <w:rFonts w:ascii="仿宋" w:hAnsi="仿宋" w:eastAsia="仿宋" w:cs="仿宋_GB2312"/>
                <w:sz w:val="21"/>
                <w:szCs w:val="21"/>
              </w:rPr>
            </w:pPr>
          </w:p>
        </w:tc>
        <w:tc>
          <w:tcPr>
            <w:tcW w:w="5927" w:type="dxa"/>
            <w:shd w:val="clear" w:color="auto" w:fill="FFFFFF"/>
            <w:vAlign w:val="center"/>
          </w:tcPr>
          <w:p w14:paraId="11EB5664">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③公共区域生活垃圾</w:t>
            </w:r>
            <w:r>
              <w:rPr>
                <w:rFonts w:hint="eastAsia" w:ascii="仿宋" w:hAnsi="仿宋" w:eastAsia="仿宋" w:cs="仿宋_GB2312"/>
                <w:kern w:val="0"/>
                <w:sz w:val="21"/>
                <w:szCs w:val="21"/>
              </w:rPr>
              <w:t>收集、转运，收集后更换垃圾袋，在原有清理频次基础上，随满随清，垃圾袋随脏随换。</w:t>
            </w:r>
          </w:p>
        </w:tc>
        <w:tc>
          <w:tcPr>
            <w:tcW w:w="1264" w:type="dxa"/>
            <w:shd w:val="clear" w:color="auto" w:fill="FFFFFF"/>
            <w:vAlign w:val="center"/>
          </w:tcPr>
          <w:p w14:paraId="78748F7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3A23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5948E047">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3BDC5FEA">
            <w:pPr>
              <w:spacing w:line="400" w:lineRule="exact"/>
              <w:jc w:val="center"/>
              <w:rPr>
                <w:rFonts w:ascii="仿宋" w:hAnsi="仿宋" w:eastAsia="仿宋" w:cs="仿宋_GB2312"/>
                <w:sz w:val="21"/>
                <w:szCs w:val="21"/>
              </w:rPr>
            </w:pPr>
          </w:p>
        </w:tc>
        <w:tc>
          <w:tcPr>
            <w:tcW w:w="5927" w:type="dxa"/>
            <w:shd w:val="clear" w:color="auto" w:fill="FFFFFF"/>
            <w:vAlign w:val="center"/>
          </w:tcPr>
          <w:p w14:paraId="199B15DD">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④医疗废物</w:t>
            </w:r>
            <w:r>
              <w:rPr>
                <w:rFonts w:hint="eastAsia" w:ascii="仿宋" w:hAnsi="仿宋" w:eastAsia="仿宋" w:cs="仿宋_GB2312"/>
                <w:kern w:val="0"/>
                <w:sz w:val="21"/>
                <w:szCs w:val="21"/>
              </w:rPr>
              <w:t>收集、转运，收集后更换包装物并按规定填写好相应科室、开启日期等必要信息，做好医疗废物的称重、交接记录登记等，在原有清理频次基础上，随满随清，包装物随脏随换。</w:t>
            </w:r>
          </w:p>
        </w:tc>
        <w:tc>
          <w:tcPr>
            <w:tcW w:w="1264" w:type="dxa"/>
            <w:shd w:val="clear" w:color="auto" w:fill="FFFFFF"/>
            <w:vAlign w:val="center"/>
          </w:tcPr>
          <w:p w14:paraId="208E47D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4688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shd w:val="clear" w:color="auto" w:fill="auto"/>
            <w:vAlign w:val="center"/>
          </w:tcPr>
          <w:p w14:paraId="109D8137">
            <w:pPr>
              <w:spacing w:line="400" w:lineRule="exact"/>
              <w:jc w:val="center"/>
              <w:rPr>
                <w:rFonts w:ascii="仿宋" w:hAnsi="仿宋" w:eastAsia="仿宋" w:cs="仿宋_GB2312"/>
                <w:sz w:val="21"/>
                <w:szCs w:val="21"/>
              </w:rPr>
            </w:pPr>
          </w:p>
        </w:tc>
        <w:tc>
          <w:tcPr>
            <w:tcW w:w="1256" w:type="dxa"/>
            <w:shd w:val="clear" w:color="auto" w:fill="auto"/>
            <w:vAlign w:val="center"/>
          </w:tcPr>
          <w:p w14:paraId="1F3B68E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物资运输和勤杂工工作</w:t>
            </w:r>
          </w:p>
        </w:tc>
        <w:tc>
          <w:tcPr>
            <w:tcW w:w="5927" w:type="dxa"/>
            <w:shd w:val="clear" w:color="auto" w:fill="FFFFFF"/>
            <w:vAlign w:val="center"/>
          </w:tcPr>
          <w:p w14:paraId="67424CE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按照附表8《物资运输服务和勤杂工工作内容》执行。</w:t>
            </w:r>
          </w:p>
        </w:tc>
        <w:tc>
          <w:tcPr>
            <w:tcW w:w="1264" w:type="dxa"/>
            <w:shd w:val="clear" w:color="auto" w:fill="FFFFFF"/>
            <w:vAlign w:val="center"/>
          </w:tcPr>
          <w:p w14:paraId="1B5011E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31D6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shd w:val="clear" w:color="auto" w:fill="auto"/>
            <w:vAlign w:val="center"/>
          </w:tcPr>
          <w:p w14:paraId="60C07801">
            <w:pPr>
              <w:spacing w:line="400" w:lineRule="exact"/>
              <w:jc w:val="center"/>
              <w:rPr>
                <w:rFonts w:ascii="仿宋" w:hAnsi="仿宋" w:eastAsia="仿宋" w:cs="仿宋_GB2312"/>
                <w:sz w:val="21"/>
                <w:szCs w:val="21"/>
              </w:rPr>
            </w:pPr>
          </w:p>
        </w:tc>
        <w:tc>
          <w:tcPr>
            <w:tcW w:w="1256" w:type="dxa"/>
            <w:vMerge w:val="restart"/>
            <w:shd w:val="clear" w:color="auto" w:fill="FFFFFF"/>
            <w:vAlign w:val="center"/>
          </w:tcPr>
          <w:p w14:paraId="0B64BF1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保洁工具管理</w:t>
            </w:r>
          </w:p>
        </w:tc>
        <w:tc>
          <w:tcPr>
            <w:tcW w:w="5927" w:type="dxa"/>
            <w:shd w:val="clear" w:color="auto" w:fill="FFFFFF"/>
            <w:vAlign w:val="center"/>
          </w:tcPr>
          <w:p w14:paraId="1C23A41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①做到洁、污分离，定期消毒。</w:t>
            </w:r>
          </w:p>
        </w:tc>
        <w:tc>
          <w:tcPr>
            <w:tcW w:w="1264" w:type="dxa"/>
            <w:shd w:val="clear" w:color="auto" w:fill="FFFFFF"/>
            <w:vAlign w:val="center"/>
          </w:tcPr>
          <w:p w14:paraId="59B14A7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4A8A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783" w:type="dxa"/>
            <w:vMerge w:val="continue"/>
            <w:shd w:val="clear" w:color="auto" w:fill="auto"/>
            <w:vAlign w:val="center"/>
          </w:tcPr>
          <w:p w14:paraId="7EF2F83A">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1C62823B">
            <w:pPr>
              <w:spacing w:line="400" w:lineRule="exact"/>
              <w:jc w:val="center"/>
              <w:rPr>
                <w:rFonts w:ascii="仿宋" w:hAnsi="仿宋" w:eastAsia="仿宋" w:cs="仿宋_GB2312"/>
                <w:sz w:val="21"/>
                <w:szCs w:val="21"/>
              </w:rPr>
            </w:pPr>
          </w:p>
        </w:tc>
        <w:tc>
          <w:tcPr>
            <w:tcW w:w="5927" w:type="dxa"/>
            <w:shd w:val="clear" w:color="auto" w:fill="FFFFFF"/>
            <w:vAlign w:val="center"/>
          </w:tcPr>
          <w:p w14:paraId="5E40713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②地面清洁工具干、湿分开，洁、污分离，定期消毒</w:t>
            </w:r>
          </w:p>
        </w:tc>
        <w:tc>
          <w:tcPr>
            <w:tcW w:w="1264" w:type="dxa"/>
            <w:shd w:val="clear" w:color="auto" w:fill="FFFFFF"/>
            <w:vAlign w:val="center"/>
          </w:tcPr>
          <w:p w14:paraId="75CCC3B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EB1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3F11A024">
            <w:pPr>
              <w:spacing w:line="400" w:lineRule="exact"/>
              <w:jc w:val="center"/>
              <w:rPr>
                <w:rFonts w:ascii="仿宋" w:hAnsi="仿宋" w:eastAsia="仿宋" w:cs="仿宋_GB2312"/>
                <w:sz w:val="21"/>
                <w:szCs w:val="21"/>
              </w:rPr>
            </w:pPr>
          </w:p>
        </w:tc>
        <w:tc>
          <w:tcPr>
            <w:tcW w:w="1256" w:type="dxa"/>
            <w:vMerge w:val="restart"/>
            <w:shd w:val="clear" w:color="auto" w:fill="FFFFFF"/>
            <w:vAlign w:val="center"/>
          </w:tcPr>
          <w:p w14:paraId="26CEF0C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卫生巡查管理</w:t>
            </w:r>
          </w:p>
        </w:tc>
        <w:tc>
          <w:tcPr>
            <w:tcW w:w="5927" w:type="dxa"/>
            <w:shd w:val="clear" w:color="auto" w:fill="FFFFFF"/>
            <w:vAlign w:val="center"/>
          </w:tcPr>
          <w:p w14:paraId="5E6838B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①有保洁班长对门诊、医技等公共医疗用房范围进行保洁监督巡查，随时记录保洁情况，并对存在问题进行整改，建立并随时更新、完善巡查整改记录。</w:t>
            </w:r>
          </w:p>
        </w:tc>
        <w:tc>
          <w:tcPr>
            <w:tcW w:w="1264" w:type="dxa"/>
            <w:shd w:val="clear" w:color="auto" w:fill="FFFFFF"/>
            <w:vAlign w:val="center"/>
          </w:tcPr>
          <w:p w14:paraId="7D73AFB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6590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shd w:val="clear" w:color="auto" w:fill="auto"/>
            <w:vAlign w:val="center"/>
          </w:tcPr>
          <w:p w14:paraId="4C63D222">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77F1F09E">
            <w:pPr>
              <w:spacing w:line="400" w:lineRule="exact"/>
              <w:jc w:val="center"/>
              <w:rPr>
                <w:rFonts w:ascii="仿宋" w:hAnsi="仿宋" w:eastAsia="仿宋" w:cs="仿宋_GB2312"/>
                <w:sz w:val="21"/>
                <w:szCs w:val="21"/>
              </w:rPr>
            </w:pPr>
          </w:p>
        </w:tc>
        <w:tc>
          <w:tcPr>
            <w:tcW w:w="5927" w:type="dxa"/>
            <w:vAlign w:val="center"/>
          </w:tcPr>
          <w:p w14:paraId="48C1172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②派专人在晚间对本区域进行垃圾清收及卫生巡查、点扫。</w:t>
            </w:r>
          </w:p>
        </w:tc>
        <w:tc>
          <w:tcPr>
            <w:tcW w:w="1264" w:type="dxa"/>
            <w:vAlign w:val="center"/>
          </w:tcPr>
          <w:p w14:paraId="5300444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w w:val="75"/>
                <w:kern w:val="0"/>
                <w:sz w:val="21"/>
                <w:szCs w:val="21"/>
              </w:rPr>
              <w:t>18:00-23:00</w:t>
            </w:r>
          </w:p>
        </w:tc>
      </w:tr>
      <w:tr w14:paraId="2D0E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restart"/>
            <w:shd w:val="clear" w:color="auto" w:fill="auto"/>
            <w:vAlign w:val="center"/>
          </w:tcPr>
          <w:p w14:paraId="7E92D8A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办公、教学、宿舍区域保洁</w:t>
            </w:r>
          </w:p>
        </w:tc>
        <w:tc>
          <w:tcPr>
            <w:tcW w:w="1256" w:type="dxa"/>
            <w:vMerge w:val="restart"/>
            <w:shd w:val="clear" w:color="auto" w:fill="auto"/>
            <w:vAlign w:val="center"/>
          </w:tcPr>
          <w:p w14:paraId="37D9976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地面</w:t>
            </w:r>
          </w:p>
        </w:tc>
        <w:tc>
          <w:tcPr>
            <w:tcW w:w="5927" w:type="dxa"/>
            <w:shd w:val="clear" w:color="auto" w:fill="auto"/>
            <w:vAlign w:val="center"/>
          </w:tcPr>
          <w:p w14:paraId="1953CCB7">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①公共区域地面（走廊）</w:t>
            </w:r>
            <w:r>
              <w:rPr>
                <w:rFonts w:hint="eastAsia" w:ascii="仿宋" w:hAnsi="仿宋" w:eastAsia="仿宋" w:cs="仿宋_GB2312"/>
                <w:kern w:val="0"/>
                <w:sz w:val="21"/>
                <w:szCs w:val="21"/>
              </w:rPr>
              <w:t>清洁光亮，无尘、斑迹、油迹、污迹、烟头；可移动的家具底部无清洁死角，定期清洁消毒；使用正确的清洁工具及清洁剂，保洁过程中不可对地面造成损伤，在原有清洁频率基础上随脏随清。</w:t>
            </w:r>
          </w:p>
        </w:tc>
        <w:tc>
          <w:tcPr>
            <w:tcW w:w="1264" w:type="dxa"/>
            <w:shd w:val="clear" w:color="auto" w:fill="FFFFFF"/>
            <w:vAlign w:val="center"/>
          </w:tcPr>
          <w:p w14:paraId="2F860F3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1A468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2A0F3872">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7BC5D177">
            <w:pPr>
              <w:spacing w:line="400" w:lineRule="exact"/>
              <w:jc w:val="center"/>
              <w:rPr>
                <w:rFonts w:ascii="仿宋" w:hAnsi="仿宋" w:eastAsia="仿宋" w:cs="仿宋_GB2312"/>
                <w:sz w:val="21"/>
                <w:szCs w:val="21"/>
              </w:rPr>
            </w:pPr>
          </w:p>
        </w:tc>
        <w:tc>
          <w:tcPr>
            <w:tcW w:w="5927" w:type="dxa"/>
            <w:shd w:val="clear" w:color="auto" w:fill="auto"/>
            <w:vAlign w:val="center"/>
          </w:tcPr>
          <w:p w14:paraId="76E8E2AD">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②步行梯</w:t>
            </w:r>
            <w:r>
              <w:rPr>
                <w:rFonts w:hint="eastAsia" w:ascii="仿宋" w:hAnsi="仿宋" w:eastAsia="仿宋" w:cs="仿宋_GB2312"/>
                <w:kern w:val="0"/>
                <w:sz w:val="21"/>
                <w:szCs w:val="21"/>
              </w:rPr>
              <w:t>无灰尘、污迹、油迹、烟头及明显垃圾，楼梯扶手、栏杆、玻璃无灰尘、斑迹，在原有清洁频率基础上随脏随清。</w:t>
            </w:r>
          </w:p>
        </w:tc>
        <w:tc>
          <w:tcPr>
            <w:tcW w:w="1264" w:type="dxa"/>
            <w:shd w:val="clear" w:color="auto" w:fill="FFFFFF"/>
            <w:vAlign w:val="center"/>
          </w:tcPr>
          <w:p w14:paraId="5004B28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BBB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0D664166">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3FEEBDED">
            <w:pPr>
              <w:spacing w:line="400" w:lineRule="exact"/>
              <w:jc w:val="center"/>
              <w:rPr>
                <w:rFonts w:ascii="仿宋" w:hAnsi="仿宋" w:eastAsia="仿宋" w:cs="仿宋_GB2312"/>
                <w:sz w:val="21"/>
                <w:szCs w:val="21"/>
              </w:rPr>
            </w:pPr>
          </w:p>
        </w:tc>
        <w:tc>
          <w:tcPr>
            <w:tcW w:w="5927" w:type="dxa"/>
            <w:shd w:val="clear" w:color="auto" w:fill="auto"/>
            <w:vAlign w:val="center"/>
          </w:tcPr>
          <w:p w14:paraId="72CF759B">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③防滑、防尘垫</w:t>
            </w:r>
            <w:r>
              <w:rPr>
                <w:rFonts w:hint="eastAsia" w:ascii="仿宋" w:hAnsi="仿宋" w:eastAsia="仿宋" w:cs="仿宋_GB2312"/>
                <w:kern w:val="0"/>
                <w:sz w:val="21"/>
                <w:szCs w:val="21"/>
              </w:rPr>
              <w:t>无沙土、杂物、污物残留，保持干净、美观，定期清理，在原有清洁频率基础上随脏随清。</w:t>
            </w:r>
          </w:p>
        </w:tc>
        <w:tc>
          <w:tcPr>
            <w:tcW w:w="1264" w:type="dxa"/>
            <w:shd w:val="clear" w:color="auto" w:fill="FFFFFF"/>
            <w:vAlign w:val="center"/>
          </w:tcPr>
          <w:p w14:paraId="49A750F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w w:val="75"/>
                <w:kern w:val="0"/>
                <w:sz w:val="21"/>
                <w:szCs w:val="21"/>
              </w:rPr>
              <w:t>1次/日</w:t>
            </w:r>
            <w:r>
              <w:rPr>
                <w:rFonts w:hint="eastAsia" w:ascii="仿宋" w:hAnsi="仿宋" w:eastAsia="仿宋" w:cs="仿宋_GB2312"/>
                <w:b/>
                <w:bCs/>
                <w:w w:val="75"/>
                <w:kern w:val="0"/>
                <w:sz w:val="21"/>
                <w:szCs w:val="21"/>
              </w:rPr>
              <w:t>（彻底清洁1次/周）</w:t>
            </w:r>
          </w:p>
        </w:tc>
      </w:tr>
      <w:tr w14:paraId="59A4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70AF95C">
            <w:pPr>
              <w:spacing w:line="400" w:lineRule="exact"/>
              <w:jc w:val="center"/>
              <w:rPr>
                <w:rFonts w:ascii="仿宋" w:hAnsi="仿宋" w:eastAsia="仿宋" w:cs="仿宋_GB2312"/>
                <w:sz w:val="21"/>
                <w:szCs w:val="21"/>
              </w:rPr>
            </w:pPr>
          </w:p>
        </w:tc>
        <w:tc>
          <w:tcPr>
            <w:tcW w:w="1256" w:type="dxa"/>
            <w:vMerge w:val="restart"/>
            <w:vAlign w:val="center"/>
          </w:tcPr>
          <w:p w14:paraId="3A1B446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墙面</w:t>
            </w:r>
          </w:p>
        </w:tc>
        <w:tc>
          <w:tcPr>
            <w:tcW w:w="5927" w:type="dxa"/>
            <w:vAlign w:val="center"/>
          </w:tcPr>
          <w:p w14:paraId="7F509C1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w:t>
            </w:r>
            <w:r>
              <w:rPr>
                <w:rFonts w:hint="eastAsia" w:ascii="仿宋" w:hAnsi="仿宋" w:eastAsia="仿宋" w:cs="仿宋_GB2312"/>
                <w:b/>
                <w:bCs/>
                <w:kern w:val="0"/>
                <w:sz w:val="21"/>
                <w:szCs w:val="21"/>
              </w:rPr>
              <w:t>公共区域</w:t>
            </w:r>
            <w:r>
              <w:rPr>
                <w:rFonts w:hint="eastAsia" w:ascii="仿宋" w:hAnsi="仿宋" w:eastAsia="仿宋" w:cs="仿宋_GB2312"/>
                <w:kern w:val="0"/>
                <w:sz w:val="21"/>
                <w:szCs w:val="21"/>
              </w:rPr>
              <w:t>低处墙面无灰尘、水迹、污迹，踢脚线（板）清洁干净无污迹，使用正确的清洁工具及清洁办法，保洁过程中不可对墙面造成损伤。</w:t>
            </w:r>
          </w:p>
        </w:tc>
        <w:tc>
          <w:tcPr>
            <w:tcW w:w="1264" w:type="dxa"/>
            <w:vAlign w:val="center"/>
          </w:tcPr>
          <w:p w14:paraId="5F7C4BE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5518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9EAFE51">
            <w:pPr>
              <w:spacing w:line="400" w:lineRule="exact"/>
              <w:jc w:val="center"/>
              <w:rPr>
                <w:rFonts w:ascii="仿宋" w:hAnsi="仿宋" w:eastAsia="仿宋" w:cs="仿宋_GB2312"/>
                <w:sz w:val="21"/>
                <w:szCs w:val="21"/>
              </w:rPr>
            </w:pPr>
          </w:p>
        </w:tc>
        <w:tc>
          <w:tcPr>
            <w:tcW w:w="1256" w:type="dxa"/>
            <w:vMerge w:val="continue"/>
            <w:vAlign w:val="center"/>
          </w:tcPr>
          <w:p w14:paraId="133D4A85">
            <w:pPr>
              <w:spacing w:line="400" w:lineRule="exact"/>
              <w:jc w:val="center"/>
              <w:rPr>
                <w:rFonts w:ascii="仿宋" w:hAnsi="仿宋" w:eastAsia="仿宋" w:cs="仿宋_GB2312"/>
                <w:sz w:val="21"/>
                <w:szCs w:val="21"/>
              </w:rPr>
            </w:pPr>
          </w:p>
        </w:tc>
        <w:tc>
          <w:tcPr>
            <w:tcW w:w="5927" w:type="dxa"/>
            <w:vAlign w:val="center"/>
          </w:tcPr>
          <w:p w14:paraId="175BF08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w:t>
            </w:r>
            <w:r>
              <w:rPr>
                <w:rFonts w:hint="eastAsia" w:ascii="仿宋" w:hAnsi="仿宋" w:eastAsia="仿宋" w:cs="仿宋_GB2312"/>
                <w:b/>
                <w:bCs/>
                <w:kern w:val="0"/>
                <w:sz w:val="21"/>
                <w:szCs w:val="21"/>
              </w:rPr>
              <w:t>公共区域</w:t>
            </w:r>
            <w:r>
              <w:rPr>
                <w:rFonts w:hint="eastAsia" w:ascii="仿宋" w:hAnsi="仿宋" w:eastAsia="仿宋" w:cs="仿宋_GB2312"/>
                <w:kern w:val="0"/>
                <w:sz w:val="21"/>
                <w:szCs w:val="21"/>
              </w:rPr>
              <w:t>高处墙面无灰尘、水迹、污迹、蜘蛛网等，使用正确的清洁工具及清洁办法，保洁过程中不可对墙面造成损伤。</w:t>
            </w:r>
          </w:p>
        </w:tc>
        <w:tc>
          <w:tcPr>
            <w:tcW w:w="1264" w:type="dxa"/>
            <w:vAlign w:val="center"/>
          </w:tcPr>
          <w:p w14:paraId="566D64D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74FF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06F89E01">
            <w:pPr>
              <w:spacing w:line="400" w:lineRule="exact"/>
              <w:jc w:val="center"/>
              <w:rPr>
                <w:rFonts w:ascii="仿宋" w:hAnsi="仿宋" w:eastAsia="仿宋" w:cs="仿宋_GB2312"/>
                <w:sz w:val="21"/>
                <w:szCs w:val="21"/>
              </w:rPr>
            </w:pPr>
          </w:p>
        </w:tc>
        <w:tc>
          <w:tcPr>
            <w:tcW w:w="1256" w:type="dxa"/>
            <w:vMerge w:val="continue"/>
            <w:vAlign w:val="center"/>
          </w:tcPr>
          <w:p w14:paraId="546589D7">
            <w:pPr>
              <w:spacing w:line="400" w:lineRule="exact"/>
              <w:jc w:val="center"/>
              <w:rPr>
                <w:rFonts w:ascii="仿宋" w:hAnsi="仿宋" w:eastAsia="仿宋" w:cs="仿宋_GB2312"/>
                <w:sz w:val="21"/>
                <w:szCs w:val="21"/>
              </w:rPr>
            </w:pPr>
          </w:p>
        </w:tc>
        <w:tc>
          <w:tcPr>
            <w:tcW w:w="5927" w:type="dxa"/>
            <w:vAlign w:val="center"/>
          </w:tcPr>
          <w:p w14:paraId="2504A73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③宣传海报、标识标牌等表面无灰尘、水迹、污迹、蜘蛛网等，使用正确的清洁工具及清洁办法，保洁过程中不可对宣传材料造成损伤。</w:t>
            </w:r>
          </w:p>
        </w:tc>
        <w:tc>
          <w:tcPr>
            <w:tcW w:w="1264" w:type="dxa"/>
            <w:vAlign w:val="center"/>
          </w:tcPr>
          <w:p w14:paraId="7FDAEEC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F1F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ABE5284">
            <w:pPr>
              <w:spacing w:line="400" w:lineRule="exact"/>
              <w:jc w:val="center"/>
              <w:rPr>
                <w:rFonts w:ascii="仿宋" w:hAnsi="仿宋" w:eastAsia="仿宋" w:cs="仿宋_GB2312"/>
                <w:sz w:val="21"/>
                <w:szCs w:val="21"/>
              </w:rPr>
            </w:pPr>
          </w:p>
        </w:tc>
        <w:tc>
          <w:tcPr>
            <w:tcW w:w="1256" w:type="dxa"/>
            <w:vMerge w:val="continue"/>
            <w:vAlign w:val="center"/>
          </w:tcPr>
          <w:p w14:paraId="645C5D3E">
            <w:pPr>
              <w:spacing w:line="400" w:lineRule="exact"/>
              <w:jc w:val="center"/>
              <w:rPr>
                <w:rFonts w:ascii="仿宋" w:hAnsi="仿宋" w:eastAsia="仿宋" w:cs="仿宋_GB2312"/>
                <w:sz w:val="21"/>
                <w:szCs w:val="21"/>
              </w:rPr>
            </w:pPr>
          </w:p>
        </w:tc>
        <w:tc>
          <w:tcPr>
            <w:tcW w:w="5927" w:type="dxa"/>
            <w:vAlign w:val="center"/>
          </w:tcPr>
          <w:p w14:paraId="4F09F3F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④开关、插座等表面无灰尘、水迹、污迹等，使用正确的清洁工具及清洁办法，安全作业谨防触电，保洁过程中不可对电器材料造成损伤。</w:t>
            </w:r>
          </w:p>
        </w:tc>
        <w:tc>
          <w:tcPr>
            <w:tcW w:w="1264" w:type="dxa"/>
            <w:vAlign w:val="center"/>
          </w:tcPr>
          <w:p w14:paraId="6F0D661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476E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119D2754">
            <w:pPr>
              <w:spacing w:line="400" w:lineRule="exact"/>
              <w:jc w:val="center"/>
              <w:rPr>
                <w:rFonts w:ascii="仿宋" w:hAnsi="仿宋" w:eastAsia="仿宋" w:cs="仿宋_GB2312"/>
                <w:sz w:val="21"/>
                <w:szCs w:val="21"/>
              </w:rPr>
            </w:pPr>
          </w:p>
        </w:tc>
        <w:tc>
          <w:tcPr>
            <w:tcW w:w="1256" w:type="dxa"/>
            <w:vMerge w:val="continue"/>
            <w:vAlign w:val="center"/>
          </w:tcPr>
          <w:p w14:paraId="4DCBA833">
            <w:pPr>
              <w:spacing w:line="400" w:lineRule="exact"/>
              <w:jc w:val="center"/>
              <w:rPr>
                <w:rFonts w:ascii="仿宋" w:hAnsi="仿宋" w:eastAsia="仿宋" w:cs="仿宋_GB2312"/>
                <w:sz w:val="21"/>
                <w:szCs w:val="21"/>
              </w:rPr>
            </w:pPr>
          </w:p>
        </w:tc>
        <w:tc>
          <w:tcPr>
            <w:tcW w:w="5927" w:type="dxa"/>
            <w:vAlign w:val="center"/>
          </w:tcPr>
          <w:p w14:paraId="3A41D56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⑤消防指示灯、消火栓、防火通道图表面无灰尘、水迹、污迹、蜘蛛网等，使用正确的清洁工具及清洁办法，保洁过程中不可对消防材料造成损伤。</w:t>
            </w:r>
          </w:p>
        </w:tc>
        <w:tc>
          <w:tcPr>
            <w:tcW w:w="1264" w:type="dxa"/>
            <w:vAlign w:val="center"/>
          </w:tcPr>
          <w:p w14:paraId="259A901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1320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3CC9A8B1">
            <w:pPr>
              <w:spacing w:line="400" w:lineRule="exact"/>
              <w:jc w:val="center"/>
              <w:rPr>
                <w:rFonts w:ascii="仿宋" w:hAnsi="仿宋" w:eastAsia="仿宋" w:cs="仿宋_GB2312"/>
                <w:sz w:val="21"/>
                <w:szCs w:val="21"/>
              </w:rPr>
            </w:pPr>
          </w:p>
        </w:tc>
        <w:tc>
          <w:tcPr>
            <w:tcW w:w="1256" w:type="dxa"/>
            <w:vMerge w:val="restart"/>
            <w:vAlign w:val="center"/>
          </w:tcPr>
          <w:p w14:paraId="290A014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天面</w:t>
            </w:r>
          </w:p>
        </w:tc>
        <w:tc>
          <w:tcPr>
            <w:tcW w:w="5927" w:type="dxa"/>
            <w:vAlign w:val="center"/>
          </w:tcPr>
          <w:p w14:paraId="12F4C4E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①天面无斑迹、吊灰、蜘蛛网等，清理过程中做好人员疏散并防止扬尘。</w:t>
            </w:r>
          </w:p>
        </w:tc>
        <w:tc>
          <w:tcPr>
            <w:tcW w:w="1264" w:type="dxa"/>
            <w:vAlign w:val="center"/>
          </w:tcPr>
          <w:p w14:paraId="52B375A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2036C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53A10097">
            <w:pPr>
              <w:spacing w:line="400" w:lineRule="exact"/>
              <w:jc w:val="center"/>
              <w:rPr>
                <w:rFonts w:ascii="仿宋" w:hAnsi="仿宋" w:eastAsia="仿宋" w:cs="仿宋_GB2312"/>
                <w:sz w:val="21"/>
                <w:szCs w:val="21"/>
              </w:rPr>
            </w:pPr>
          </w:p>
        </w:tc>
        <w:tc>
          <w:tcPr>
            <w:tcW w:w="1256" w:type="dxa"/>
            <w:vMerge w:val="continue"/>
            <w:vAlign w:val="center"/>
          </w:tcPr>
          <w:p w14:paraId="3A3F65AB">
            <w:pPr>
              <w:spacing w:line="400" w:lineRule="exact"/>
              <w:jc w:val="center"/>
              <w:rPr>
                <w:rFonts w:ascii="仿宋" w:hAnsi="仿宋" w:eastAsia="仿宋" w:cs="仿宋_GB2312"/>
                <w:sz w:val="21"/>
                <w:szCs w:val="21"/>
              </w:rPr>
            </w:pPr>
          </w:p>
        </w:tc>
        <w:tc>
          <w:tcPr>
            <w:tcW w:w="5927" w:type="dxa"/>
            <w:vAlign w:val="center"/>
          </w:tcPr>
          <w:p w14:paraId="579EF77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②顶灯及罩无灰尘，清理过程中做好人员疏散并防止扬尘。。</w:t>
            </w:r>
          </w:p>
        </w:tc>
        <w:tc>
          <w:tcPr>
            <w:tcW w:w="1264" w:type="dxa"/>
            <w:vAlign w:val="center"/>
          </w:tcPr>
          <w:p w14:paraId="37D2508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2856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0B07557">
            <w:pPr>
              <w:spacing w:line="400" w:lineRule="exact"/>
              <w:jc w:val="center"/>
              <w:rPr>
                <w:rFonts w:ascii="仿宋" w:hAnsi="仿宋" w:eastAsia="仿宋" w:cs="仿宋_GB2312"/>
                <w:sz w:val="21"/>
                <w:szCs w:val="21"/>
              </w:rPr>
            </w:pPr>
          </w:p>
        </w:tc>
        <w:tc>
          <w:tcPr>
            <w:tcW w:w="1256" w:type="dxa"/>
            <w:vAlign w:val="center"/>
          </w:tcPr>
          <w:p w14:paraId="39504C2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大门</w:t>
            </w:r>
          </w:p>
        </w:tc>
        <w:tc>
          <w:tcPr>
            <w:tcW w:w="5927" w:type="dxa"/>
            <w:vAlign w:val="center"/>
          </w:tcPr>
          <w:p w14:paraId="669B1C08">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无浮灰、手印、斑迹，门体及把手表面光洁，定期清洁消毒，使用正确的清洁工具及清洁办法，保洁过程中不可对门体造成损伤。</w:t>
            </w:r>
          </w:p>
        </w:tc>
        <w:tc>
          <w:tcPr>
            <w:tcW w:w="1264" w:type="dxa"/>
            <w:vAlign w:val="center"/>
          </w:tcPr>
          <w:p w14:paraId="6627DDE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D03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BFCBE2B">
            <w:pPr>
              <w:spacing w:line="400" w:lineRule="exact"/>
              <w:jc w:val="center"/>
              <w:rPr>
                <w:rFonts w:ascii="仿宋" w:hAnsi="仿宋" w:eastAsia="仿宋" w:cs="仿宋_GB2312"/>
                <w:sz w:val="21"/>
                <w:szCs w:val="21"/>
              </w:rPr>
            </w:pPr>
          </w:p>
        </w:tc>
        <w:tc>
          <w:tcPr>
            <w:tcW w:w="1256" w:type="dxa"/>
            <w:vMerge w:val="restart"/>
            <w:vAlign w:val="center"/>
          </w:tcPr>
          <w:p w14:paraId="5E8F996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窗</w:t>
            </w:r>
          </w:p>
        </w:tc>
        <w:tc>
          <w:tcPr>
            <w:tcW w:w="5927" w:type="dxa"/>
            <w:vAlign w:val="center"/>
          </w:tcPr>
          <w:p w14:paraId="2B6625C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①玻璃干净、明亮，无灰尘、污迹、手印、蜘蛛网等，定期清洁，清洁过程中污水不可滴落楼下。</w:t>
            </w:r>
          </w:p>
        </w:tc>
        <w:tc>
          <w:tcPr>
            <w:tcW w:w="1264" w:type="dxa"/>
            <w:vAlign w:val="center"/>
          </w:tcPr>
          <w:p w14:paraId="00DBC0A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2次/年</w:t>
            </w:r>
          </w:p>
        </w:tc>
      </w:tr>
      <w:tr w14:paraId="6C968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1E048B20">
            <w:pPr>
              <w:spacing w:line="400" w:lineRule="exact"/>
              <w:jc w:val="center"/>
              <w:rPr>
                <w:rFonts w:ascii="仿宋" w:hAnsi="仿宋" w:eastAsia="仿宋" w:cs="仿宋_GB2312"/>
                <w:sz w:val="21"/>
                <w:szCs w:val="21"/>
              </w:rPr>
            </w:pPr>
          </w:p>
        </w:tc>
        <w:tc>
          <w:tcPr>
            <w:tcW w:w="1256" w:type="dxa"/>
            <w:vMerge w:val="continue"/>
            <w:vAlign w:val="center"/>
          </w:tcPr>
          <w:p w14:paraId="0ACC1223">
            <w:pPr>
              <w:spacing w:line="400" w:lineRule="exact"/>
              <w:jc w:val="center"/>
              <w:rPr>
                <w:rFonts w:ascii="仿宋" w:hAnsi="仿宋" w:eastAsia="仿宋" w:cs="仿宋_GB2312"/>
                <w:sz w:val="21"/>
                <w:szCs w:val="21"/>
              </w:rPr>
            </w:pPr>
          </w:p>
        </w:tc>
        <w:tc>
          <w:tcPr>
            <w:tcW w:w="5927" w:type="dxa"/>
            <w:vAlign w:val="center"/>
          </w:tcPr>
          <w:p w14:paraId="6C4C9912">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②窗框干净、无灰尘、污迹、蜘蛛网等，定期清洁，清洁过程中污水不可滴落楼下。</w:t>
            </w:r>
          </w:p>
        </w:tc>
        <w:tc>
          <w:tcPr>
            <w:tcW w:w="1264" w:type="dxa"/>
            <w:vAlign w:val="center"/>
          </w:tcPr>
          <w:p w14:paraId="66BB834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2次/年</w:t>
            </w:r>
          </w:p>
        </w:tc>
      </w:tr>
      <w:tr w14:paraId="10B6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vAlign w:val="center"/>
          </w:tcPr>
          <w:p w14:paraId="39EA59D6">
            <w:pPr>
              <w:spacing w:line="400" w:lineRule="exact"/>
              <w:jc w:val="center"/>
              <w:rPr>
                <w:rFonts w:ascii="仿宋" w:hAnsi="仿宋" w:eastAsia="仿宋" w:cs="仿宋_GB2312"/>
                <w:sz w:val="21"/>
                <w:szCs w:val="21"/>
              </w:rPr>
            </w:pPr>
          </w:p>
        </w:tc>
        <w:tc>
          <w:tcPr>
            <w:tcW w:w="1256" w:type="dxa"/>
            <w:vMerge w:val="continue"/>
            <w:vAlign w:val="center"/>
          </w:tcPr>
          <w:p w14:paraId="114B5641">
            <w:pPr>
              <w:spacing w:line="400" w:lineRule="exact"/>
              <w:jc w:val="center"/>
              <w:rPr>
                <w:rFonts w:ascii="仿宋" w:hAnsi="仿宋" w:eastAsia="仿宋" w:cs="仿宋_GB2312"/>
                <w:sz w:val="21"/>
                <w:szCs w:val="21"/>
              </w:rPr>
            </w:pPr>
          </w:p>
        </w:tc>
        <w:tc>
          <w:tcPr>
            <w:tcW w:w="5927" w:type="dxa"/>
            <w:vAlign w:val="center"/>
          </w:tcPr>
          <w:p w14:paraId="375DA27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③窗台干净、无灰尘、污迹、蜘蛛网等，定期清洁，清洁过程中污水不可滴落楼下。</w:t>
            </w:r>
          </w:p>
        </w:tc>
        <w:tc>
          <w:tcPr>
            <w:tcW w:w="1264" w:type="dxa"/>
            <w:vAlign w:val="center"/>
          </w:tcPr>
          <w:p w14:paraId="54C0CD2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E492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4DC7F5CE">
            <w:pPr>
              <w:spacing w:line="400" w:lineRule="exact"/>
              <w:jc w:val="center"/>
              <w:rPr>
                <w:rFonts w:ascii="仿宋" w:hAnsi="仿宋" w:eastAsia="仿宋" w:cs="仿宋_GB2312"/>
                <w:sz w:val="21"/>
                <w:szCs w:val="21"/>
              </w:rPr>
            </w:pPr>
          </w:p>
        </w:tc>
        <w:tc>
          <w:tcPr>
            <w:tcW w:w="1256" w:type="dxa"/>
            <w:vMerge w:val="continue"/>
            <w:vAlign w:val="center"/>
          </w:tcPr>
          <w:p w14:paraId="17FADFAD">
            <w:pPr>
              <w:spacing w:line="400" w:lineRule="exact"/>
              <w:jc w:val="center"/>
              <w:rPr>
                <w:rFonts w:ascii="仿宋" w:hAnsi="仿宋" w:eastAsia="仿宋" w:cs="仿宋_GB2312"/>
                <w:sz w:val="21"/>
                <w:szCs w:val="21"/>
              </w:rPr>
            </w:pPr>
          </w:p>
        </w:tc>
        <w:tc>
          <w:tcPr>
            <w:tcW w:w="5927" w:type="dxa"/>
            <w:vAlign w:val="center"/>
          </w:tcPr>
          <w:p w14:paraId="2F757CE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④严格执行安全操作，二楼以上的窗户玻璃清洁、窗帘拆洗等作业必须系牢安全带，刮大风、下雨时停止作业。</w:t>
            </w:r>
          </w:p>
        </w:tc>
        <w:tc>
          <w:tcPr>
            <w:tcW w:w="1264" w:type="dxa"/>
            <w:vAlign w:val="center"/>
          </w:tcPr>
          <w:p w14:paraId="6246D1C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773B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72A2F413">
            <w:pPr>
              <w:spacing w:line="400" w:lineRule="exact"/>
              <w:jc w:val="center"/>
              <w:rPr>
                <w:rFonts w:ascii="仿宋" w:hAnsi="仿宋" w:eastAsia="仿宋" w:cs="仿宋_GB2312"/>
                <w:sz w:val="21"/>
                <w:szCs w:val="21"/>
              </w:rPr>
            </w:pPr>
          </w:p>
        </w:tc>
        <w:tc>
          <w:tcPr>
            <w:tcW w:w="1256" w:type="dxa"/>
            <w:vAlign w:val="center"/>
          </w:tcPr>
          <w:p w14:paraId="7C91177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窗帘</w:t>
            </w:r>
          </w:p>
        </w:tc>
        <w:tc>
          <w:tcPr>
            <w:tcW w:w="5927" w:type="dxa"/>
            <w:vAlign w:val="center"/>
          </w:tcPr>
          <w:p w14:paraId="21BBA39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窗帘表面清洁，无污迹、破损，定期拆下送洗并安装，在原有清洁频率基础上随脏随清。</w:t>
            </w:r>
          </w:p>
        </w:tc>
        <w:tc>
          <w:tcPr>
            <w:tcW w:w="1264" w:type="dxa"/>
            <w:vAlign w:val="center"/>
          </w:tcPr>
          <w:p w14:paraId="582748D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2次/年</w:t>
            </w:r>
          </w:p>
        </w:tc>
      </w:tr>
      <w:tr w14:paraId="22C1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543257B0">
            <w:pPr>
              <w:spacing w:line="400" w:lineRule="exact"/>
              <w:jc w:val="center"/>
              <w:rPr>
                <w:rFonts w:ascii="仿宋" w:hAnsi="仿宋" w:eastAsia="仿宋" w:cs="仿宋_GB2312"/>
                <w:sz w:val="21"/>
                <w:szCs w:val="21"/>
              </w:rPr>
            </w:pPr>
          </w:p>
        </w:tc>
        <w:tc>
          <w:tcPr>
            <w:tcW w:w="1256" w:type="dxa"/>
            <w:vMerge w:val="restart"/>
            <w:shd w:val="clear" w:color="auto" w:fill="FFFFFF"/>
            <w:vAlign w:val="center"/>
          </w:tcPr>
          <w:p w14:paraId="4CA26FE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卫生间</w:t>
            </w:r>
          </w:p>
        </w:tc>
        <w:tc>
          <w:tcPr>
            <w:tcW w:w="5927" w:type="dxa"/>
            <w:shd w:val="clear" w:color="auto" w:fill="FFFFFF"/>
            <w:vAlign w:val="center"/>
          </w:tcPr>
          <w:p w14:paraId="2F40EF7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①地面无浮灰、水渍、杂物、鞋印及污迹，马桶后及脸盆下的地面无卫生死角，清洁期间放置“正在清洁”等提示牌，在原有清洁频率基础上随脏随清。</w:t>
            </w:r>
          </w:p>
        </w:tc>
        <w:tc>
          <w:tcPr>
            <w:tcW w:w="1264" w:type="dxa"/>
            <w:shd w:val="clear" w:color="auto" w:fill="FFFFFF"/>
            <w:vAlign w:val="center"/>
          </w:tcPr>
          <w:p w14:paraId="0CE92D8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13A26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53F2A0D6">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3C483EF5">
            <w:pPr>
              <w:spacing w:line="400" w:lineRule="exact"/>
              <w:jc w:val="center"/>
              <w:rPr>
                <w:rFonts w:ascii="仿宋" w:hAnsi="仿宋" w:eastAsia="仿宋" w:cs="仿宋_GB2312"/>
                <w:sz w:val="21"/>
                <w:szCs w:val="21"/>
              </w:rPr>
            </w:pPr>
          </w:p>
        </w:tc>
        <w:tc>
          <w:tcPr>
            <w:tcW w:w="5927" w:type="dxa"/>
            <w:shd w:val="clear" w:color="auto" w:fill="FFFFFF"/>
            <w:vAlign w:val="center"/>
          </w:tcPr>
          <w:p w14:paraId="4713954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②墙壁瓷砖及便池隔板无灰尘、水迹、污迹、鞋印、皂迹，瓷砖缝隙处洁白，使用正确的清洁工具及清洁办法，保洁过程中不可对墙面、瓷砖造成损伤。</w:t>
            </w:r>
          </w:p>
        </w:tc>
        <w:tc>
          <w:tcPr>
            <w:tcW w:w="1264" w:type="dxa"/>
            <w:shd w:val="clear" w:color="auto" w:fill="FFFFFF"/>
            <w:vAlign w:val="center"/>
          </w:tcPr>
          <w:p w14:paraId="0D7E9C5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531A9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21AF4920">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2F835D32">
            <w:pPr>
              <w:spacing w:line="400" w:lineRule="exact"/>
              <w:jc w:val="center"/>
              <w:rPr>
                <w:rFonts w:ascii="仿宋" w:hAnsi="仿宋" w:eastAsia="仿宋" w:cs="仿宋_GB2312"/>
                <w:sz w:val="21"/>
                <w:szCs w:val="21"/>
              </w:rPr>
            </w:pPr>
          </w:p>
        </w:tc>
        <w:tc>
          <w:tcPr>
            <w:tcW w:w="5927" w:type="dxa"/>
            <w:shd w:val="clear" w:color="auto" w:fill="FFFFFF"/>
            <w:vAlign w:val="center"/>
          </w:tcPr>
          <w:p w14:paraId="01D1F2B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③脸盆、台面及台面下弯头无水迹、黄迹，洁净、光亮，使用正确的清洁工具及清洁办法，保洁过程中不可对脸盆、台面造成损伤。</w:t>
            </w:r>
          </w:p>
        </w:tc>
        <w:tc>
          <w:tcPr>
            <w:tcW w:w="1264" w:type="dxa"/>
            <w:shd w:val="clear" w:color="auto" w:fill="FFFFFF"/>
            <w:vAlign w:val="center"/>
          </w:tcPr>
          <w:p w14:paraId="15D4AE7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28866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42BAE3BA">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661C34D8">
            <w:pPr>
              <w:spacing w:line="400" w:lineRule="exact"/>
              <w:jc w:val="center"/>
              <w:rPr>
                <w:rFonts w:ascii="仿宋" w:hAnsi="仿宋" w:eastAsia="仿宋" w:cs="仿宋_GB2312"/>
                <w:sz w:val="21"/>
                <w:szCs w:val="21"/>
              </w:rPr>
            </w:pPr>
          </w:p>
        </w:tc>
        <w:tc>
          <w:tcPr>
            <w:tcW w:w="5927" w:type="dxa"/>
            <w:shd w:val="clear" w:color="auto" w:fill="FFFFFF"/>
            <w:vAlign w:val="center"/>
          </w:tcPr>
          <w:p w14:paraId="3A7D838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④镜面、镜框无灰尘、水迹、锈迹、顽垢，使用正确的清洁工具及清洁办法，保洁过程中不可对镜面、镜框造成损伤。</w:t>
            </w:r>
          </w:p>
        </w:tc>
        <w:tc>
          <w:tcPr>
            <w:tcW w:w="1264" w:type="dxa"/>
            <w:shd w:val="clear" w:color="auto" w:fill="FFFFFF"/>
            <w:vAlign w:val="center"/>
          </w:tcPr>
          <w:p w14:paraId="4F191E1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336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7EE84E8C">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71BD1BA6">
            <w:pPr>
              <w:spacing w:line="400" w:lineRule="exact"/>
              <w:jc w:val="center"/>
              <w:rPr>
                <w:rFonts w:ascii="仿宋" w:hAnsi="仿宋" w:eastAsia="仿宋" w:cs="仿宋_GB2312"/>
                <w:sz w:val="21"/>
                <w:szCs w:val="21"/>
              </w:rPr>
            </w:pPr>
          </w:p>
        </w:tc>
        <w:tc>
          <w:tcPr>
            <w:tcW w:w="5927" w:type="dxa"/>
            <w:shd w:val="clear" w:color="auto" w:fill="FFFFFF"/>
            <w:vAlign w:val="center"/>
          </w:tcPr>
          <w:p w14:paraId="378CF3F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⑤所有金属架、龙头、污物钩、软管、下水弯头、开关、扶手等光亮、无斑迹，人日常接触的与排污管道清洁抹布、工具要做</w:t>
            </w:r>
            <w:r>
              <w:rPr>
                <w:rFonts w:hint="eastAsia" w:ascii="仿宋" w:hAnsi="仿宋" w:eastAsia="仿宋" w:cs="仿宋_GB2312"/>
                <w:kern w:val="0"/>
                <w:sz w:val="21"/>
                <w:szCs w:val="21"/>
                <w:lang w:eastAsia="zh-CN"/>
              </w:rPr>
              <w:t>到</w:t>
            </w:r>
            <w:r>
              <w:rPr>
                <w:rFonts w:hint="eastAsia" w:ascii="仿宋" w:hAnsi="仿宋" w:eastAsia="仿宋" w:cs="仿宋_GB2312"/>
                <w:kern w:val="0"/>
                <w:sz w:val="21"/>
                <w:szCs w:val="21"/>
              </w:rPr>
              <w:t>洁、污区分，不可共用清洁工具，保洁过程中不可对以上物品造成损伤。</w:t>
            </w:r>
          </w:p>
        </w:tc>
        <w:tc>
          <w:tcPr>
            <w:tcW w:w="1264" w:type="dxa"/>
            <w:shd w:val="clear" w:color="auto" w:fill="FFFFFF"/>
            <w:vAlign w:val="center"/>
          </w:tcPr>
          <w:p w14:paraId="4E778F2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420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7C273E63">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120652AF">
            <w:pPr>
              <w:spacing w:line="400" w:lineRule="exact"/>
              <w:jc w:val="center"/>
              <w:rPr>
                <w:rFonts w:ascii="仿宋" w:hAnsi="仿宋" w:eastAsia="仿宋" w:cs="仿宋_GB2312"/>
                <w:sz w:val="21"/>
                <w:szCs w:val="21"/>
              </w:rPr>
            </w:pPr>
          </w:p>
        </w:tc>
        <w:tc>
          <w:tcPr>
            <w:tcW w:w="5927" w:type="dxa"/>
            <w:shd w:val="clear" w:color="auto" w:fill="FFFFFF"/>
            <w:vAlign w:val="center"/>
          </w:tcPr>
          <w:p w14:paraId="1666D8D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⑥蹲厕、小便池、马桶及其配件无水痕、锈迹、斑迹、毛发、尿迹、灰尘、黄迹、沉淀物，周围无卫生死角，在原有清洁频率基础上随脏随清。</w:t>
            </w:r>
          </w:p>
        </w:tc>
        <w:tc>
          <w:tcPr>
            <w:tcW w:w="1264" w:type="dxa"/>
            <w:shd w:val="clear" w:color="auto" w:fill="FFFFFF"/>
            <w:vAlign w:val="center"/>
          </w:tcPr>
          <w:p w14:paraId="57FE856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4744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shd w:val="clear" w:color="auto" w:fill="auto"/>
            <w:vAlign w:val="center"/>
          </w:tcPr>
          <w:p w14:paraId="20832552">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3975D47C">
            <w:pPr>
              <w:spacing w:line="400" w:lineRule="exact"/>
              <w:jc w:val="center"/>
              <w:rPr>
                <w:rFonts w:ascii="仿宋" w:hAnsi="仿宋" w:eastAsia="仿宋" w:cs="仿宋_GB2312"/>
                <w:sz w:val="21"/>
                <w:szCs w:val="21"/>
              </w:rPr>
            </w:pPr>
          </w:p>
        </w:tc>
        <w:tc>
          <w:tcPr>
            <w:tcW w:w="5927" w:type="dxa"/>
            <w:shd w:val="clear" w:color="auto" w:fill="FFFFFF"/>
            <w:vAlign w:val="center"/>
          </w:tcPr>
          <w:p w14:paraId="1C4F9F7B">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⑦门槛、防滑垫、地漏等无头发、纱头、灰尘、纸屑、污迹、水渍等，清洁后归放原位。</w:t>
            </w:r>
          </w:p>
        </w:tc>
        <w:tc>
          <w:tcPr>
            <w:tcW w:w="1264" w:type="dxa"/>
            <w:shd w:val="clear" w:color="auto" w:fill="FFFFFF"/>
            <w:vAlign w:val="center"/>
          </w:tcPr>
          <w:p w14:paraId="1D28735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16DD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83" w:type="dxa"/>
            <w:vMerge w:val="continue"/>
            <w:shd w:val="clear" w:color="auto" w:fill="auto"/>
            <w:vAlign w:val="center"/>
          </w:tcPr>
          <w:p w14:paraId="6D8BF7AE">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717B1075">
            <w:pPr>
              <w:spacing w:line="400" w:lineRule="exact"/>
              <w:jc w:val="center"/>
              <w:rPr>
                <w:rFonts w:ascii="仿宋" w:hAnsi="仿宋" w:eastAsia="仿宋" w:cs="仿宋_GB2312"/>
                <w:sz w:val="21"/>
                <w:szCs w:val="21"/>
              </w:rPr>
            </w:pPr>
          </w:p>
        </w:tc>
        <w:tc>
          <w:tcPr>
            <w:tcW w:w="5927" w:type="dxa"/>
            <w:shd w:val="clear" w:color="auto" w:fill="FFFFFF"/>
            <w:vAlign w:val="center"/>
          </w:tcPr>
          <w:p w14:paraId="6967B80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⑧排风口及风口挡板无灰尘、无印迹，定期清理，清理时不可使用病房用椅。</w:t>
            </w:r>
          </w:p>
        </w:tc>
        <w:tc>
          <w:tcPr>
            <w:tcW w:w="1264" w:type="dxa"/>
            <w:shd w:val="clear" w:color="auto" w:fill="FFFFFF"/>
            <w:vAlign w:val="center"/>
          </w:tcPr>
          <w:p w14:paraId="58CDB95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16FA9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7C54717B">
            <w:pPr>
              <w:spacing w:line="400" w:lineRule="exact"/>
              <w:jc w:val="center"/>
              <w:rPr>
                <w:rFonts w:ascii="仿宋" w:hAnsi="仿宋" w:eastAsia="仿宋" w:cs="仿宋_GB2312"/>
                <w:sz w:val="21"/>
                <w:szCs w:val="21"/>
              </w:rPr>
            </w:pPr>
          </w:p>
        </w:tc>
        <w:tc>
          <w:tcPr>
            <w:tcW w:w="1256" w:type="dxa"/>
            <w:vMerge w:val="continue"/>
            <w:shd w:val="clear" w:color="auto" w:fill="FFFFFF"/>
            <w:vAlign w:val="center"/>
          </w:tcPr>
          <w:p w14:paraId="76D21CB4">
            <w:pPr>
              <w:spacing w:line="400" w:lineRule="exact"/>
              <w:jc w:val="center"/>
              <w:rPr>
                <w:rFonts w:ascii="仿宋" w:hAnsi="仿宋" w:eastAsia="仿宋" w:cs="仿宋_GB2312"/>
                <w:sz w:val="21"/>
                <w:szCs w:val="21"/>
              </w:rPr>
            </w:pPr>
          </w:p>
        </w:tc>
        <w:tc>
          <w:tcPr>
            <w:tcW w:w="5927" w:type="dxa"/>
            <w:shd w:val="clear" w:color="auto" w:fill="FFFFFF"/>
            <w:vAlign w:val="center"/>
          </w:tcPr>
          <w:p w14:paraId="49C9D29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⑨卫生间空气清新无异味，酌情使用空气清新剂，使用前需征得病人及家属同意后方可使用。</w:t>
            </w:r>
          </w:p>
        </w:tc>
        <w:tc>
          <w:tcPr>
            <w:tcW w:w="1264" w:type="dxa"/>
            <w:shd w:val="clear" w:color="auto" w:fill="FFFFFF"/>
            <w:vAlign w:val="center"/>
          </w:tcPr>
          <w:p w14:paraId="61C67CA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必要时</w:t>
            </w:r>
          </w:p>
        </w:tc>
      </w:tr>
      <w:tr w14:paraId="1FF9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continue"/>
            <w:shd w:val="clear" w:color="auto" w:fill="auto"/>
            <w:vAlign w:val="center"/>
          </w:tcPr>
          <w:p w14:paraId="6ABCFA2E">
            <w:pPr>
              <w:spacing w:line="400" w:lineRule="exact"/>
              <w:jc w:val="center"/>
              <w:rPr>
                <w:rFonts w:ascii="仿宋" w:hAnsi="仿宋" w:eastAsia="仿宋" w:cs="仿宋_GB2312"/>
                <w:sz w:val="21"/>
                <w:szCs w:val="21"/>
              </w:rPr>
            </w:pPr>
          </w:p>
        </w:tc>
        <w:tc>
          <w:tcPr>
            <w:tcW w:w="1256" w:type="dxa"/>
            <w:vMerge w:val="restart"/>
            <w:shd w:val="clear" w:color="auto" w:fill="auto"/>
            <w:vAlign w:val="center"/>
          </w:tcPr>
          <w:p w14:paraId="03B430F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垃圾清理</w:t>
            </w:r>
          </w:p>
        </w:tc>
        <w:tc>
          <w:tcPr>
            <w:tcW w:w="5927" w:type="dxa"/>
            <w:shd w:val="clear" w:color="auto" w:fill="FFFFFF"/>
            <w:vAlign w:val="center"/>
          </w:tcPr>
          <w:p w14:paraId="4F8CF938">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①垃圾桶表面光亮、无污迹、无水迹，桶内垃圾袋装、套平整无缝隙，翻边约5厘米,不能满溢（垃圾不得超过垃圾桶容量的3/4），桶边无垃圾，在原有清理频次基础上，随满随清，垃圾袋随脏随换。</w:t>
            </w:r>
          </w:p>
        </w:tc>
        <w:tc>
          <w:tcPr>
            <w:tcW w:w="1264" w:type="dxa"/>
            <w:shd w:val="clear" w:color="auto" w:fill="FFFFFF"/>
            <w:vAlign w:val="center"/>
          </w:tcPr>
          <w:p w14:paraId="4C244FB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0495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7F552DF8">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19FE6E69">
            <w:pPr>
              <w:spacing w:line="400" w:lineRule="exact"/>
              <w:jc w:val="center"/>
              <w:rPr>
                <w:rFonts w:ascii="仿宋" w:hAnsi="仿宋" w:eastAsia="仿宋" w:cs="仿宋_GB2312"/>
                <w:sz w:val="21"/>
                <w:szCs w:val="21"/>
              </w:rPr>
            </w:pPr>
          </w:p>
        </w:tc>
        <w:tc>
          <w:tcPr>
            <w:tcW w:w="5927" w:type="dxa"/>
            <w:shd w:val="clear" w:color="auto" w:fill="FFFFFF"/>
            <w:vAlign w:val="center"/>
          </w:tcPr>
          <w:p w14:paraId="08C8BFA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②生活垃圾收集、转运，收集后更换垃圾袋，在原有清理频次基础上，随满随清，垃圾袋随脏随换。</w:t>
            </w:r>
          </w:p>
        </w:tc>
        <w:tc>
          <w:tcPr>
            <w:tcW w:w="1264" w:type="dxa"/>
            <w:shd w:val="clear" w:color="auto" w:fill="FFFFFF"/>
            <w:vAlign w:val="center"/>
          </w:tcPr>
          <w:p w14:paraId="165D238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3次/日</w:t>
            </w:r>
          </w:p>
        </w:tc>
      </w:tr>
      <w:tr w14:paraId="7DCC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vAlign w:val="center"/>
          </w:tcPr>
          <w:p w14:paraId="593FEEE8">
            <w:pPr>
              <w:spacing w:line="400" w:lineRule="exact"/>
              <w:jc w:val="center"/>
              <w:rPr>
                <w:rFonts w:ascii="仿宋" w:hAnsi="仿宋" w:eastAsia="仿宋" w:cs="仿宋_GB2312"/>
                <w:sz w:val="21"/>
                <w:szCs w:val="21"/>
              </w:rPr>
            </w:pPr>
          </w:p>
        </w:tc>
        <w:tc>
          <w:tcPr>
            <w:tcW w:w="1256" w:type="dxa"/>
            <w:vMerge w:val="restart"/>
            <w:vAlign w:val="center"/>
          </w:tcPr>
          <w:p w14:paraId="43F5320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保洁工具管理</w:t>
            </w:r>
          </w:p>
        </w:tc>
        <w:tc>
          <w:tcPr>
            <w:tcW w:w="5927" w:type="dxa"/>
            <w:vAlign w:val="center"/>
          </w:tcPr>
          <w:p w14:paraId="1DFB49C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①做到洁、污分离，定期消毒。</w:t>
            </w:r>
          </w:p>
        </w:tc>
        <w:tc>
          <w:tcPr>
            <w:tcW w:w="1264" w:type="dxa"/>
            <w:vAlign w:val="center"/>
          </w:tcPr>
          <w:p w14:paraId="5095C8F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5E82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83" w:type="dxa"/>
            <w:vMerge w:val="continue"/>
            <w:vAlign w:val="center"/>
          </w:tcPr>
          <w:p w14:paraId="3F78E755">
            <w:pPr>
              <w:spacing w:line="400" w:lineRule="exact"/>
              <w:jc w:val="center"/>
              <w:rPr>
                <w:rFonts w:ascii="仿宋" w:hAnsi="仿宋" w:eastAsia="仿宋" w:cs="仿宋_GB2312"/>
                <w:sz w:val="21"/>
                <w:szCs w:val="21"/>
              </w:rPr>
            </w:pPr>
          </w:p>
        </w:tc>
        <w:tc>
          <w:tcPr>
            <w:tcW w:w="1256" w:type="dxa"/>
            <w:vMerge w:val="continue"/>
            <w:vAlign w:val="center"/>
          </w:tcPr>
          <w:p w14:paraId="008BF5D6">
            <w:pPr>
              <w:spacing w:line="400" w:lineRule="exact"/>
              <w:jc w:val="center"/>
              <w:rPr>
                <w:rFonts w:ascii="仿宋" w:hAnsi="仿宋" w:eastAsia="仿宋" w:cs="仿宋_GB2312"/>
                <w:sz w:val="21"/>
                <w:szCs w:val="21"/>
              </w:rPr>
            </w:pPr>
          </w:p>
        </w:tc>
        <w:tc>
          <w:tcPr>
            <w:tcW w:w="5927" w:type="dxa"/>
            <w:vAlign w:val="center"/>
          </w:tcPr>
          <w:p w14:paraId="66DF9DE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②地面清洁工具干、湿分开，洁、污分离，定期消毒</w:t>
            </w:r>
          </w:p>
        </w:tc>
        <w:tc>
          <w:tcPr>
            <w:tcW w:w="1264" w:type="dxa"/>
            <w:vAlign w:val="center"/>
          </w:tcPr>
          <w:p w14:paraId="680D3D0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20C9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6FF6000A">
            <w:pPr>
              <w:spacing w:line="400" w:lineRule="exact"/>
              <w:jc w:val="center"/>
              <w:rPr>
                <w:rFonts w:ascii="仿宋" w:hAnsi="仿宋" w:eastAsia="仿宋" w:cs="仿宋_GB2312"/>
                <w:sz w:val="21"/>
                <w:szCs w:val="21"/>
              </w:rPr>
            </w:pPr>
          </w:p>
        </w:tc>
        <w:tc>
          <w:tcPr>
            <w:tcW w:w="1256" w:type="dxa"/>
            <w:vAlign w:val="center"/>
          </w:tcPr>
          <w:p w14:paraId="33DC251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卫生巡查管理</w:t>
            </w:r>
          </w:p>
        </w:tc>
        <w:tc>
          <w:tcPr>
            <w:tcW w:w="5927" w:type="dxa"/>
            <w:vAlign w:val="center"/>
          </w:tcPr>
          <w:p w14:paraId="27D6FB8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有管理人员对本区域进行保洁监督巡查，随时记录保洁情况，并对存在问题进行整改，建立并随时更新、完善巡查整改记录。</w:t>
            </w:r>
          </w:p>
        </w:tc>
        <w:tc>
          <w:tcPr>
            <w:tcW w:w="1264" w:type="dxa"/>
            <w:vAlign w:val="center"/>
          </w:tcPr>
          <w:p w14:paraId="2894514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2313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83" w:type="dxa"/>
            <w:vMerge w:val="restart"/>
            <w:shd w:val="clear" w:color="auto" w:fill="auto"/>
            <w:vAlign w:val="center"/>
          </w:tcPr>
          <w:p w14:paraId="50B6D5C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地下建筑及停车场区域保洁</w:t>
            </w:r>
          </w:p>
        </w:tc>
        <w:tc>
          <w:tcPr>
            <w:tcW w:w="1256" w:type="dxa"/>
            <w:vMerge w:val="restart"/>
            <w:shd w:val="clear" w:color="auto" w:fill="auto"/>
            <w:vAlign w:val="center"/>
          </w:tcPr>
          <w:p w14:paraId="203021F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地面</w:t>
            </w:r>
          </w:p>
        </w:tc>
        <w:tc>
          <w:tcPr>
            <w:tcW w:w="5927" w:type="dxa"/>
            <w:shd w:val="clear" w:color="auto" w:fill="auto"/>
            <w:vAlign w:val="center"/>
          </w:tcPr>
          <w:p w14:paraId="70D47A28">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①公共走廊地面</w:t>
            </w:r>
            <w:r>
              <w:rPr>
                <w:rFonts w:hint="eastAsia" w:ascii="仿宋" w:hAnsi="仿宋" w:eastAsia="仿宋" w:cs="仿宋_GB2312"/>
                <w:kern w:val="0"/>
                <w:sz w:val="21"/>
                <w:szCs w:val="21"/>
              </w:rPr>
              <w:t>清洁光亮，无尘、斑迹、油迹、污迹、烟头；无清洁死角，定期清洁消毒；使用正确的清洁工具及清洁剂，保洁过程中不可对地面造成损伤，在原有清洁频率基础上随脏随清。</w:t>
            </w:r>
          </w:p>
        </w:tc>
        <w:tc>
          <w:tcPr>
            <w:tcW w:w="1264" w:type="dxa"/>
            <w:shd w:val="clear" w:color="auto" w:fill="FFFFFF"/>
            <w:vAlign w:val="center"/>
          </w:tcPr>
          <w:p w14:paraId="1523D22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20F7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368DDA58">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58B02799">
            <w:pPr>
              <w:spacing w:line="400" w:lineRule="exact"/>
              <w:jc w:val="center"/>
              <w:rPr>
                <w:rFonts w:ascii="仿宋" w:hAnsi="仿宋" w:eastAsia="仿宋" w:cs="仿宋_GB2312"/>
                <w:sz w:val="21"/>
                <w:szCs w:val="21"/>
              </w:rPr>
            </w:pPr>
          </w:p>
        </w:tc>
        <w:tc>
          <w:tcPr>
            <w:tcW w:w="5927" w:type="dxa"/>
            <w:shd w:val="clear" w:color="auto" w:fill="auto"/>
            <w:vAlign w:val="center"/>
          </w:tcPr>
          <w:p w14:paraId="460DA14E">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②停车位和地下停车场出入口</w:t>
            </w:r>
            <w:r>
              <w:rPr>
                <w:rFonts w:hint="eastAsia" w:ascii="仿宋" w:hAnsi="仿宋" w:eastAsia="仿宋" w:cs="仿宋_GB2312"/>
                <w:kern w:val="0"/>
                <w:sz w:val="21"/>
                <w:szCs w:val="21"/>
              </w:rPr>
              <w:t>清洁，斑迹、油迹、污迹、烟头；无清洁死角，使用正确的清洁工具及清洁剂，保洁过程中不可对地面造成损伤，在原有清洁频率基础上随脏随清。</w:t>
            </w:r>
          </w:p>
        </w:tc>
        <w:tc>
          <w:tcPr>
            <w:tcW w:w="1264" w:type="dxa"/>
            <w:shd w:val="clear" w:color="auto" w:fill="FFFFFF"/>
            <w:vAlign w:val="center"/>
          </w:tcPr>
          <w:p w14:paraId="53ECBB52">
            <w:pPr>
              <w:widowControl/>
              <w:spacing w:line="400" w:lineRule="exact"/>
              <w:jc w:val="center"/>
              <w:textAlignment w:val="center"/>
              <w:rPr>
                <w:rFonts w:ascii="仿宋" w:hAnsi="仿宋" w:eastAsia="仿宋" w:cs="仿宋_GB2312"/>
                <w:w w:val="75"/>
                <w:kern w:val="18"/>
                <w:sz w:val="21"/>
                <w:szCs w:val="21"/>
              </w:rPr>
            </w:pPr>
            <w:r>
              <w:rPr>
                <w:rFonts w:hint="eastAsia" w:ascii="仿宋" w:hAnsi="仿宋" w:eastAsia="仿宋" w:cs="仿宋_GB2312"/>
                <w:w w:val="75"/>
                <w:kern w:val="18"/>
                <w:sz w:val="21"/>
                <w:szCs w:val="21"/>
              </w:rPr>
              <w:t>1次/日</w:t>
            </w:r>
            <w:r>
              <w:rPr>
                <w:rFonts w:hint="eastAsia" w:ascii="仿宋" w:hAnsi="仿宋" w:eastAsia="仿宋" w:cs="仿宋_GB2312"/>
                <w:b/>
                <w:bCs/>
                <w:w w:val="75"/>
                <w:kern w:val="18"/>
                <w:sz w:val="21"/>
                <w:szCs w:val="21"/>
              </w:rPr>
              <w:t>（彻底清洗1次/月）</w:t>
            </w:r>
          </w:p>
        </w:tc>
      </w:tr>
      <w:tr w14:paraId="732E7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shd w:val="clear" w:color="auto" w:fill="auto"/>
            <w:vAlign w:val="center"/>
          </w:tcPr>
          <w:p w14:paraId="04527ACD">
            <w:pPr>
              <w:spacing w:line="400" w:lineRule="exact"/>
              <w:jc w:val="center"/>
              <w:rPr>
                <w:rFonts w:ascii="仿宋" w:hAnsi="仿宋" w:eastAsia="仿宋" w:cs="仿宋_GB2312"/>
                <w:sz w:val="21"/>
                <w:szCs w:val="21"/>
              </w:rPr>
            </w:pPr>
          </w:p>
        </w:tc>
        <w:tc>
          <w:tcPr>
            <w:tcW w:w="1256" w:type="dxa"/>
            <w:vMerge w:val="continue"/>
            <w:shd w:val="clear" w:color="auto" w:fill="auto"/>
            <w:vAlign w:val="center"/>
          </w:tcPr>
          <w:p w14:paraId="02697C26">
            <w:pPr>
              <w:spacing w:line="400" w:lineRule="exact"/>
              <w:jc w:val="center"/>
              <w:rPr>
                <w:rFonts w:ascii="仿宋" w:hAnsi="仿宋" w:eastAsia="仿宋" w:cs="仿宋_GB2312"/>
                <w:sz w:val="21"/>
                <w:szCs w:val="21"/>
              </w:rPr>
            </w:pPr>
          </w:p>
        </w:tc>
        <w:tc>
          <w:tcPr>
            <w:tcW w:w="5927" w:type="dxa"/>
            <w:shd w:val="clear" w:color="auto" w:fill="auto"/>
            <w:vAlign w:val="center"/>
          </w:tcPr>
          <w:p w14:paraId="747B6F60">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②步行梯</w:t>
            </w:r>
            <w:r>
              <w:rPr>
                <w:rFonts w:hint="eastAsia" w:ascii="仿宋" w:hAnsi="仿宋" w:eastAsia="仿宋" w:cs="仿宋_GB2312"/>
                <w:kern w:val="0"/>
                <w:sz w:val="21"/>
                <w:szCs w:val="21"/>
              </w:rPr>
              <w:t>无灰尘、污迹、油迹、烟头及明显垃圾，楼梯扶手、栏杆、玻璃无灰尘、斑迹，在原有清洁频率基础上随脏随清。</w:t>
            </w:r>
          </w:p>
        </w:tc>
        <w:tc>
          <w:tcPr>
            <w:tcW w:w="1264" w:type="dxa"/>
            <w:shd w:val="clear" w:color="auto" w:fill="FFFFFF"/>
            <w:vAlign w:val="center"/>
          </w:tcPr>
          <w:p w14:paraId="259722D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65B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0E2706BD">
            <w:pPr>
              <w:spacing w:line="400" w:lineRule="exact"/>
              <w:jc w:val="center"/>
              <w:rPr>
                <w:rFonts w:ascii="仿宋" w:hAnsi="仿宋" w:eastAsia="仿宋" w:cs="仿宋_GB2312"/>
                <w:sz w:val="21"/>
                <w:szCs w:val="21"/>
              </w:rPr>
            </w:pPr>
          </w:p>
        </w:tc>
        <w:tc>
          <w:tcPr>
            <w:tcW w:w="1256" w:type="dxa"/>
            <w:vMerge w:val="restart"/>
            <w:vAlign w:val="center"/>
          </w:tcPr>
          <w:p w14:paraId="024A392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墙面</w:t>
            </w:r>
          </w:p>
        </w:tc>
        <w:tc>
          <w:tcPr>
            <w:tcW w:w="5927" w:type="dxa"/>
            <w:vAlign w:val="center"/>
          </w:tcPr>
          <w:p w14:paraId="400100C7">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①公共区域</w:t>
            </w:r>
            <w:r>
              <w:rPr>
                <w:rFonts w:hint="eastAsia" w:ascii="仿宋" w:hAnsi="仿宋" w:eastAsia="仿宋" w:cs="仿宋_GB2312"/>
                <w:kern w:val="0"/>
                <w:sz w:val="21"/>
                <w:szCs w:val="21"/>
              </w:rPr>
              <w:t>低处墙面无灰尘、水迹、污迹，踢脚线（板）清洁干净无污迹，使用正确的清洁工具及清洁办法，保洁过程中不可对墙面造成损伤。</w:t>
            </w:r>
          </w:p>
        </w:tc>
        <w:tc>
          <w:tcPr>
            <w:tcW w:w="1264" w:type="dxa"/>
            <w:vAlign w:val="center"/>
          </w:tcPr>
          <w:p w14:paraId="4A6B3B6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83F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D863894">
            <w:pPr>
              <w:spacing w:line="400" w:lineRule="exact"/>
              <w:jc w:val="center"/>
              <w:rPr>
                <w:rFonts w:ascii="仿宋" w:hAnsi="仿宋" w:eastAsia="仿宋" w:cs="仿宋_GB2312"/>
                <w:sz w:val="21"/>
                <w:szCs w:val="21"/>
              </w:rPr>
            </w:pPr>
          </w:p>
        </w:tc>
        <w:tc>
          <w:tcPr>
            <w:tcW w:w="1256" w:type="dxa"/>
            <w:vMerge w:val="continue"/>
            <w:vAlign w:val="center"/>
          </w:tcPr>
          <w:p w14:paraId="36B8F820">
            <w:pPr>
              <w:spacing w:line="400" w:lineRule="exact"/>
              <w:jc w:val="center"/>
              <w:rPr>
                <w:rFonts w:ascii="仿宋" w:hAnsi="仿宋" w:eastAsia="仿宋" w:cs="仿宋_GB2312"/>
                <w:sz w:val="21"/>
                <w:szCs w:val="21"/>
              </w:rPr>
            </w:pPr>
          </w:p>
        </w:tc>
        <w:tc>
          <w:tcPr>
            <w:tcW w:w="5927" w:type="dxa"/>
            <w:vAlign w:val="center"/>
          </w:tcPr>
          <w:p w14:paraId="3C61721A">
            <w:pPr>
              <w:widowControl/>
              <w:spacing w:line="400" w:lineRule="exact"/>
              <w:jc w:val="left"/>
              <w:textAlignment w:val="center"/>
              <w:rPr>
                <w:rFonts w:ascii="仿宋" w:hAnsi="仿宋" w:eastAsia="仿宋" w:cs="仿宋_GB2312"/>
                <w:b/>
                <w:bCs/>
                <w:sz w:val="21"/>
                <w:szCs w:val="21"/>
              </w:rPr>
            </w:pPr>
            <w:r>
              <w:rPr>
                <w:rFonts w:hint="eastAsia" w:ascii="仿宋" w:hAnsi="仿宋" w:eastAsia="仿宋" w:cs="仿宋_GB2312"/>
                <w:b/>
                <w:bCs/>
                <w:kern w:val="0"/>
                <w:sz w:val="21"/>
                <w:szCs w:val="21"/>
              </w:rPr>
              <w:t>②公共区域</w:t>
            </w:r>
            <w:r>
              <w:rPr>
                <w:rFonts w:hint="eastAsia" w:ascii="仿宋" w:hAnsi="仿宋" w:eastAsia="仿宋" w:cs="仿宋_GB2312"/>
                <w:kern w:val="0"/>
                <w:sz w:val="21"/>
                <w:szCs w:val="21"/>
              </w:rPr>
              <w:t>高处墙面无灰尘、水迹、污迹、蜘蛛网等，使用正确的清洁工具及清洁办法，保洁过程中不可对墙面造成损伤。</w:t>
            </w:r>
          </w:p>
        </w:tc>
        <w:tc>
          <w:tcPr>
            <w:tcW w:w="1264" w:type="dxa"/>
            <w:vAlign w:val="center"/>
          </w:tcPr>
          <w:p w14:paraId="745D556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4A2B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ECBB110">
            <w:pPr>
              <w:spacing w:line="400" w:lineRule="exact"/>
              <w:jc w:val="center"/>
              <w:rPr>
                <w:rFonts w:ascii="仿宋" w:hAnsi="仿宋" w:eastAsia="仿宋" w:cs="仿宋_GB2312"/>
                <w:sz w:val="21"/>
                <w:szCs w:val="21"/>
              </w:rPr>
            </w:pPr>
          </w:p>
        </w:tc>
        <w:tc>
          <w:tcPr>
            <w:tcW w:w="1256" w:type="dxa"/>
            <w:vMerge w:val="continue"/>
            <w:vAlign w:val="center"/>
          </w:tcPr>
          <w:p w14:paraId="33DDD127">
            <w:pPr>
              <w:spacing w:line="400" w:lineRule="exact"/>
              <w:jc w:val="center"/>
              <w:rPr>
                <w:rFonts w:ascii="仿宋" w:hAnsi="仿宋" w:eastAsia="仿宋" w:cs="仿宋_GB2312"/>
                <w:sz w:val="21"/>
                <w:szCs w:val="21"/>
              </w:rPr>
            </w:pPr>
          </w:p>
        </w:tc>
        <w:tc>
          <w:tcPr>
            <w:tcW w:w="5927" w:type="dxa"/>
            <w:vAlign w:val="center"/>
          </w:tcPr>
          <w:p w14:paraId="45A9A9D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③宣传海报、标识标牌等表面无灰尘、水迹、污迹、蜘蛛网等，使用正确的清洁工具及清洁办法，保洁过程中不可对宣传材料造成损伤。</w:t>
            </w:r>
          </w:p>
        </w:tc>
        <w:tc>
          <w:tcPr>
            <w:tcW w:w="1264" w:type="dxa"/>
            <w:vAlign w:val="center"/>
          </w:tcPr>
          <w:p w14:paraId="2F5C286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3C3D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783" w:type="dxa"/>
            <w:vMerge w:val="continue"/>
            <w:vAlign w:val="center"/>
          </w:tcPr>
          <w:p w14:paraId="7ACC8575">
            <w:pPr>
              <w:spacing w:line="400" w:lineRule="exact"/>
              <w:jc w:val="center"/>
              <w:rPr>
                <w:rFonts w:ascii="仿宋" w:hAnsi="仿宋" w:eastAsia="仿宋" w:cs="仿宋_GB2312"/>
                <w:sz w:val="21"/>
                <w:szCs w:val="21"/>
              </w:rPr>
            </w:pPr>
          </w:p>
        </w:tc>
        <w:tc>
          <w:tcPr>
            <w:tcW w:w="1256" w:type="dxa"/>
            <w:vMerge w:val="continue"/>
            <w:vAlign w:val="center"/>
          </w:tcPr>
          <w:p w14:paraId="4FD22CF2">
            <w:pPr>
              <w:spacing w:line="400" w:lineRule="exact"/>
              <w:jc w:val="center"/>
              <w:rPr>
                <w:rFonts w:ascii="仿宋" w:hAnsi="仿宋" w:eastAsia="仿宋" w:cs="仿宋_GB2312"/>
                <w:sz w:val="21"/>
                <w:szCs w:val="21"/>
              </w:rPr>
            </w:pPr>
          </w:p>
        </w:tc>
        <w:tc>
          <w:tcPr>
            <w:tcW w:w="5927" w:type="dxa"/>
            <w:vAlign w:val="center"/>
          </w:tcPr>
          <w:p w14:paraId="0E4B2ADA">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④开关、插座等表面无灰尘、水迹、污迹等，使用正确的清洁工具及清洁办法，安全作业谨防触电，保洁过程中不可对电器材料造成损伤。</w:t>
            </w:r>
          </w:p>
        </w:tc>
        <w:tc>
          <w:tcPr>
            <w:tcW w:w="1264" w:type="dxa"/>
            <w:vAlign w:val="center"/>
          </w:tcPr>
          <w:p w14:paraId="6F8B54F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701F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83" w:type="dxa"/>
            <w:vMerge w:val="continue"/>
            <w:vAlign w:val="center"/>
          </w:tcPr>
          <w:p w14:paraId="5CCA38E5">
            <w:pPr>
              <w:spacing w:line="400" w:lineRule="exact"/>
              <w:jc w:val="center"/>
              <w:rPr>
                <w:rFonts w:ascii="仿宋" w:hAnsi="仿宋" w:eastAsia="仿宋" w:cs="仿宋_GB2312"/>
                <w:sz w:val="21"/>
                <w:szCs w:val="21"/>
              </w:rPr>
            </w:pPr>
          </w:p>
        </w:tc>
        <w:tc>
          <w:tcPr>
            <w:tcW w:w="1256" w:type="dxa"/>
            <w:vMerge w:val="continue"/>
            <w:vAlign w:val="center"/>
          </w:tcPr>
          <w:p w14:paraId="29837A96">
            <w:pPr>
              <w:spacing w:line="400" w:lineRule="exact"/>
              <w:jc w:val="center"/>
              <w:rPr>
                <w:rFonts w:ascii="仿宋" w:hAnsi="仿宋" w:eastAsia="仿宋" w:cs="仿宋_GB2312"/>
                <w:sz w:val="21"/>
                <w:szCs w:val="21"/>
              </w:rPr>
            </w:pPr>
          </w:p>
        </w:tc>
        <w:tc>
          <w:tcPr>
            <w:tcW w:w="5927" w:type="dxa"/>
            <w:vAlign w:val="center"/>
          </w:tcPr>
          <w:p w14:paraId="646C57D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⑤消防指示灯、消火栓、防火通道图表面无灰尘、水迹、污迹、蜘蛛网等，使用正确的清洁工具及清洁办法，保洁过程中不可对消防材料造成损伤。</w:t>
            </w:r>
          </w:p>
        </w:tc>
        <w:tc>
          <w:tcPr>
            <w:tcW w:w="1264" w:type="dxa"/>
            <w:vAlign w:val="center"/>
          </w:tcPr>
          <w:p w14:paraId="6A0F5C2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6FCC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783" w:type="dxa"/>
            <w:vMerge w:val="continue"/>
            <w:vAlign w:val="center"/>
          </w:tcPr>
          <w:p w14:paraId="392CEED3">
            <w:pPr>
              <w:spacing w:line="400" w:lineRule="exact"/>
              <w:jc w:val="center"/>
              <w:rPr>
                <w:rFonts w:ascii="仿宋" w:hAnsi="仿宋" w:eastAsia="仿宋" w:cs="仿宋_GB2312"/>
                <w:sz w:val="21"/>
                <w:szCs w:val="21"/>
              </w:rPr>
            </w:pPr>
          </w:p>
        </w:tc>
        <w:tc>
          <w:tcPr>
            <w:tcW w:w="1256" w:type="dxa"/>
            <w:vMerge w:val="restart"/>
            <w:vAlign w:val="center"/>
          </w:tcPr>
          <w:p w14:paraId="2DF62C1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天面</w:t>
            </w:r>
          </w:p>
        </w:tc>
        <w:tc>
          <w:tcPr>
            <w:tcW w:w="5927" w:type="dxa"/>
            <w:vAlign w:val="center"/>
          </w:tcPr>
          <w:p w14:paraId="6D961B92">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①天面无斑迹、吊灰、蜘蛛网等，清理过程中做好人员疏散并防止扬尘。</w:t>
            </w:r>
          </w:p>
        </w:tc>
        <w:tc>
          <w:tcPr>
            <w:tcW w:w="1264" w:type="dxa"/>
            <w:vAlign w:val="center"/>
          </w:tcPr>
          <w:p w14:paraId="364D004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4D1AF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392385D0">
            <w:pPr>
              <w:spacing w:line="400" w:lineRule="exact"/>
              <w:jc w:val="center"/>
              <w:rPr>
                <w:rFonts w:ascii="仿宋" w:hAnsi="仿宋" w:eastAsia="仿宋" w:cs="仿宋_GB2312"/>
                <w:sz w:val="21"/>
                <w:szCs w:val="21"/>
              </w:rPr>
            </w:pPr>
          </w:p>
        </w:tc>
        <w:tc>
          <w:tcPr>
            <w:tcW w:w="1256" w:type="dxa"/>
            <w:vMerge w:val="continue"/>
            <w:vAlign w:val="center"/>
          </w:tcPr>
          <w:p w14:paraId="3E80E581">
            <w:pPr>
              <w:spacing w:line="400" w:lineRule="exact"/>
              <w:jc w:val="center"/>
              <w:rPr>
                <w:rFonts w:ascii="仿宋" w:hAnsi="仿宋" w:eastAsia="仿宋" w:cs="仿宋_GB2312"/>
                <w:sz w:val="21"/>
                <w:szCs w:val="21"/>
              </w:rPr>
            </w:pPr>
          </w:p>
        </w:tc>
        <w:tc>
          <w:tcPr>
            <w:tcW w:w="5927" w:type="dxa"/>
            <w:vAlign w:val="center"/>
          </w:tcPr>
          <w:p w14:paraId="79922F2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②顶灯及罩无灰尘，清理过程中做好人员疏散并防止扬尘。。</w:t>
            </w:r>
          </w:p>
        </w:tc>
        <w:tc>
          <w:tcPr>
            <w:tcW w:w="1264" w:type="dxa"/>
            <w:vAlign w:val="center"/>
          </w:tcPr>
          <w:p w14:paraId="47F99BB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1次/月</w:t>
            </w:r>
          </w:p>
        </w:tc>
      </w:tr>
      <w:tr w14:paraId="4831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783" w:type="dxa"/>
            <w:vMerge w:val="continue"/>
            <w:vAlign w:val="center"/>
          </w:tcPr>
          <w:p w14:paraId="0A41587E">
            <w:pPr>
              <w:spacing w:line="400" w:lineRule="exact"/>
              <w:jc w:val="center"/>
              <w:rPr>
                <w:rFonts w:ascii="仿宋" w:hAnsi="仿宋" w:eastAsia="仿宋" w:cs="仿宋_GB2312"/>
                <w:sz w:val="21"/>
                <w:szCs w:val="21"/>
              </w:rPr>
            </w:pPr>
          </w:p>
        </w:tc>
        <w:tc>
          <w:tcPr>
            <w:tcW w:w="1256" w:type="dxa"/>
            <w:vAlign w:val="center"/>
          </w:tcPr>
          <w:p w14:paraId="078A178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门</w:t>
            </w:r>
          </w:p>
        </w:tc>
        <w:tc>
          <w:tcPr>
            <w:tcW w:w="5927" w:type="dxa"/>
            <w:vAlign w:val="center"/>
          </w:tcPr>
          <w:p w14:paraId="34FDC05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无浮灰、手印、斑迹，门体及把手表面光洁，定期清洁消毒，使用正确的清洁工具及清洁办法，保洁过程中不可对门体造成损伤。</w:t>
            </w:r>
          </w:p>
        </w:tc>
        <w:tc>
          <w:tcPr>
            <w:tcW w:w="1264" w:type="dxa"/>
            <w:vAlign w:val="center"/>
          </w:tcPr>
          <w:p w14:paraId="06294802">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1次/日</w:t>
            </w:r>
          </w:p>
        </w:tc>
      </w:tr>
      <w:tr w14:paraId="4AF8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83" w:type="dxa"/>
            <w:vMerge w:val="continue"/>
            <w:shd w:val="clear" w:color="auto" w:fill="auto"/>
            <w:vAlign w:val="center"/>
          </w:tcPr>
          <w:p w14:paraId="0A367061">
            <w:pPr>
              <w:spacing w:line="400" w:lineRule="exact"/>
              <w:jc w:val="center"/>
              <w:rPr>
                <w:rFonts w:ascii="仿宋" w:hAnsi="仿宋" w:eastAsia="仿宋" w:cs="仿宋_GB2312"/>
                <w:sz w:val="21"/>
                <w:szCs w:val="21"/>
              </w:rPr>
            </w:pPr>
          </w:p>
        </w:tc>
        <w:tc>
          <w:tcPr>
            <w:tcW w:w="1256" w:type="dxa"/>
            <w:shd w:val="clear" w:color="auto" w:fill="auto"/>
            <w:vAlign w:val="center"/>
          </w:tcPr>
          <w:p w14:paraId="49DF739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垃圾清理</w:t>
            </w:r>
          </w:p>
        </w:tc>
        <w:tc>
          <w:tcPr>
            <w:tcW w:w="5927" w:type="dxa"/>
            <w:shd w:val="clear" w:color="auto" w:fill="FFFFFF"/>
            <w:vAlign w:val="center"/>
          </w:tcPr>
          <w:p w14:paraId="72685B2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生活垃圾收集、转运，收集后更换垃圾袋，随满随清，垃圾袋随脏随换。</w:t>
            </w:r>
          </w:p>
        </w:tc>
        <w:tc>
          <w:tcPr>
            <w:tcW w:w="1264" w:type="dxa"/>
            <w:vAlign w:val="center"/>
          </w:tcPr>
          <w:p w14:paraId="0884C93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4BED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83" w:type="dxa"/>
            <w:vMerge w:val="continue"/>
            <w:vAlign w:val="center"/>
          </w:tcPr>
          <w:p w14:paraId="3D8A4F34">
            <w:pPr>
              <w:spacing w:line="400" w:lineRule="exact"/>
              <w:jc w:val="center"/>
              <w:rPr>
                <w:rFonts w:ascii="仿宋" w:hAnsi="仿宋" w:eastAsia="仿宋" w:cs="仿宋_GB2312"/>
                <w:sz w:val="21"/>
                <w:szCs w:val="21"/>
              </w:rPr>
            </w:pPr>
          </w:p>
        </w:tc>
        <w:tc>
          <w:tcPr>
            <w:tcW w:w="1256" w:type="dxa"/>
            <w:vAlign w:val="center"/>
          </w:tcPr>
          <w:p w14:paraId="2F87EE19">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卫生巡查管理</w:t>
            </w:r>
          </w:p>
        </w:tc>
        <w:tc>
          <w:tcPr>
            <w:tcW w:w="5927" w:type="dxa"/>
            <w:vAlign w:val="center"/>
          </w:tcPr>
          <w:p w14:paraId="0E060B25">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有管理人员对本区域进行保洁监督巡查，随时记录保洁情况，并对存在问题进行整改，建立并随时更新、完善巡查整改记录。</w:t>
            </w:r>
          </w:p>
        </w:tc>
        <w:tc>
          <w:tcPr>
            <w:tcW w:w="1264" w:type="dxa"/>
            <w:vAlign w:val="center"/>
          </w:tcPr>
          <w:p w14:paraId="2B61DD6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239F6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restart"/>
            <w:vAlign w:val="center"/>
          </w:tcPr>
          <w:p w14:paraId="063269FF">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室外区域保洁</w:t>
            </w:r>
          </w:p>
        </w:tc>
        <w:tc>
          <w:tcPr>
            <w:tcW w:w="1256" w:type="dxa"/>
            <w:vAlign w:val="center"/>
          </w:tcPr>
          <w:p w14:paraId="472B45C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停车场、道路、空地</w:t>
            </w:r>
          </w:p>
        </w:tc>
        <w:tc>
          <w:tcPr>
            <w:tcW w:w="5927" w:type="dxa"/>
            <w:vAlign w:val="center"/>
          </w:tcPr>
          <w:p w14:paraId="53E2D602">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无垃圾、无杂物、无烟头、无泥沙、无积水、无污迹</w:t>
            </w:r>
          </w:p>
        </w:tc>
        <w:tc>
          <w:tcPr>
            <w:tcW w:w="1264" w:type="dxa"/>
            <w:vAlign w:val="center"/>
          </w:tcPr>
          <w:p w14:paraId="7166B118">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1A74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83" w:type="dxa"/>
            <w:vMerge w:val="continue"/>
            <w:vAlign w:val="center"/>
          </w:tcPr>
          <w:p w14:paraId="43CFD1F1">
            <w:pPr>
              <w:spacing w:line="400" w:lineRule="exact"/>
              <w:jc w:val="center"/>
              <w:rPr>
                <w:rFonts w:ascii="仿宋" w:hAnsi="仿宋" w:eastAsia="仿宋" w:cs="仿宋_GB2312"/>
                <w:sz w:val="21"/>
                <w:szCs w:val="21"/>
              </w:rPr>
            </w:pPr>
          </w:p>
        </w:tc>
        <w:tc>
          <w:tcPr>
            <w:tcW w:w="1256" w:type="dxa"/>
            <w:vAlign w:val="center"/>
          </w:tcPr>
          <w:p w14:paraId="3F4C7F8C">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绿化带及花坛</w:t>
            </w:r>
          </w:p>
        </w:tc>
        <w:tc>
          <w:tcPr>
            <w:tcW w:w="5927" w:type="dxa"/>
            <w:vAlign w:val="center"/>
          </w:tcPr>
          <w:p w14:paraId="1C8645B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无垃圾，无果皮、纸屑、烟头、树叶等杂物，花坛四周保持清洁干净，无泥沙、无污迹；</w:t>
            </w:r>
          </w:p>
        </w:tc>
        <w:tc>
          <w:tcPr>
            <w:tcW w:w="1264" w:type="dxa"/>
            <w:vAlign w:val="center"/>
          </w:tcPr>
          <w:p w14:paraId="1D7B6F4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62E9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83" w:type="dxa"/>
            <w:vMerge w:val="continue"/>
            <w:vAlign w:val="center"/>
          </w:tcPr>
          <w:p w14:paraId="3C05EE83">
            <w:pPr>
              <w:spacing w:line="400" w:lineRule="exact"/>
              <w:jc w:val="center"/>
              <w:rPr>
                <w:rFonts w:ascii="仿宋" w:hAnsi="仿宋" w:eastAsia="仿宋" w:cs="仿宋_GB2312"/>
                <w:sz w:val="21"/>
                <w:szCs w:val="21"/>
              </w:rPr>
            </w:pPr>
          </w:p>
        </w:tc>
        <w:tc>
          <w:tcPr>
            <w:tcW w:w="1256" w:type="dxa"/>
            <w:vAlign w:val="center"/>
          </w:tcPr>
          <w:p w14:paraId="6758217D">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室外护栏及各类宣传展架</w:t>
            </w:r>
          </w:p>
        </w:tc>
        <w:tc>
          <w:tcPr>
            <w:tcW w:w="5927" w:type="dxa"/>
            <w:vAlign w:val="center"/>
          </w:tcPr>
          <w:p w14:paraId="555553F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无灰尘、无泥沙、无污迹，无蛛网，不锈钢部分每月擦保养油1次；</w:t>
            </w:r>
          </w:p>
        </w:tc>
        <w:tc>
          <w:tcPr>
            <w:tcW w:w="1264" w:type="dxa"/>
            <w:vAlign w:val="center"/>
          </w:tcPr>
          <w:p w14:paraId="35431CE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1次/周</w:t>
            </w:r>
          </w:p>
        </w:tc>
      </w:tr>
      <w:tr w14:paraId="659CF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783" w:type="dxa"/>
            <w:vMerge w:val="continue"/>
            <w:vAlign w:val="center"/>
          </w:tcPr>
          <w:p w14:paraId="5F5DA91E">
            <w:pPr>
              <w:spacing w:line="400" w:lineRule="exact"/>
              <w:jc w:val="center"/>
              <w:rPr>
                <w:rFonts w:ascii="仿宋" w:hAnsi="仿宋" w:eastAsia="仿宋" w:cs="仿宋_GB2312"/>
                <w:sz w:val="21"/>
                <w:szCs w:val="21"/>
              </w:rPr>
            </w:pPr>
          </w:p>
        </w:tc>
        <w:tc>
          <w:tcPr>
            <w:tcW w:w="1256" w:type="dxa"/>
            <w:vAlign w:val="center"/>
          </w:tcPr>
          <w:p w14:paraId="4B4B20F5">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室外垃圾桶</w:t>
            </w:r>
          </w:p>
        </w:tc>
        <w:tc>
          <w:tcPr>
            <w:tcW w:w="5927" w:type="dxa"/>
            <w:vAlign w:val="center"/>
          </w:tcPr>
          <w:p w14:paraId="6AD8E1B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外表干净，箱内垃圾不得过半，无积水，无异味，定期消毒，每周需进行1次彻底清洗及消毒。</w:t>
            </w:r>
          </w:p>
        </w:tc>
        <w:tc>
          <w:tcPr>
            <w:tcW w:w="1264" w:type="dxa"/>
            <w:vAlign w:val="center"/>
          </w:tcPr>
          <w:p w14:paraId="1A3FED1D">
            <w:pPr>
              <w:widowControl/>
              <w:spacing w:line="400" w:lineRule="exact"/>
              <w:jc w:val="center"/>
              <w:textAlignment w:val="center"/>
              <w:rPr>
                <w:rFonts w:ascii="仿宋" w:hAnsi="仿宋" w:eastAsia="仿宋" w:cs="仿宋_GB2312"/>
                <w:w w:val="80"/>
                <w:sz w:val="21"/>
                <w:szCs w:val="21"/>
              </w:rPr>
            </w:pPr>
            <w:r>
              <w:rPr>
                <w:rFonts w:hint="eastAsia" w:ascii="仿宋" w:hAnsi="仿宋" w:eastAsia="仿宋" w:cs="仿宋_GB2312"/>
                <w:kern w:val="0"/>
                <w:sz w:val="21"/>
                <w:szCs w:val="21"/>
              </w:rPr>
              <w:t>1次/日</w:t>
            </w:r>
          </w:p>
        </w:tc>
      </w:tr>
      <w:tr w14:paraId="4B95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83" w:type="dxa"/>
            <w:vMerge w:val="continue"/>
            <w:vAlign w:val="center"/>
          </w:tcPr>
          <w:p w14:paraId="0A04C301">
            <w:pPr>
              <w:spacing w:line="400" w:lineRule="exact"/>
              <w:jc w:val="center"/>
              <w:rPr>
                <w:rFonts w:ascii="仿宋" w:hAnsi="仿宋" w:eastAsia="仿宋" w:cs="仿宋_GB2312"/>
                <w:sz w:val="21"/>
                <w:szCs w:val="21"/>
              </w:rPr>
            </w:pPr>
          </w:p>
        </w:tc>
        <w:tc>
          <w:tcPr>
            <w:tcW w:w="1256" w:type="dxa"/>
            <w:vAlign w:val="center"/>
          </w:tcPr>
          <w:p w14:paraId="44162663">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各建筑物出入口雨棚玻璃</w:t>
            </w:r>
          </w:p>
        </w:tc>
        <w:tc>
          <w:tcPr>
            <w:tcW w:w="5927" w:type="dxa"/>
            <w:vAlign w:val="center"/>
          </w:tcPr>
          <w:p w14:paraId="3033542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干净，无灰尘，无污迹，无水迹，不锈钢部分每月擦保养油1次；</w:t>
            </w:r>
          </w:p>
        </w:tc>
        <w:tc>
          <w:tcPr>
            <w:tcW w:w="1264" w:type="dxa"/>
            <w:vAlign w:val="center"/>
          </w:tcPr>
          <w:p w14:paraId="13A9966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1-2次/月</w:t>
            </w:r>
          </w:p>
        </w:tc>
      </w:tr>
      <w:tr w14:paraId="7831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83" w:type="dxa"/>
            <w:vMerge w:val="continue"/>
            <w:vAlign w:val="center"/>
          </w:tcPr>
          <w:p w14:paraId="5ECEF2EC">
            <w:pPr>
              <w:spacing w:line="400" w:lineRule="exact"/>
              <w:jc w:val="center"/>
              <w:rPr>
                <w:rFonts w:ascii="仿宋" w:hAnsi="仿宋" w:eastAsia="仿宋" w:cs="仿宋_GB2312"/>
                <w:sz w:val="21"/>
                <w:szCs w:val="21"/>
              </w:rPr>
            </w:pPr>
          </w:p>
        </w:tc>
        <w:tc>
          <w:tcPr>
            <w:tcW w:w="1256" w:type="dxa"/>
            <w:vAlign w:val="center"/>
          </w:tcPr>
          <w:p w14:paraId="638FEB35">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室外排水、雨水沟、</w:t>
            </w:r>
          </w:p>
          <w:p w14:paraId="63F6174C">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化粪池、沉沙井</w:t>
            </w:r>
          </w:p>
        </w:tc>
        <w:tc>
          <w:tcPr>
            <w:tcW w:w="5927" w:type="dxa"/>
            <w:vAlign w:val="center"/>
          </w:tcPr>
          <w:p w14:paraId="73011E2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无积水、树叶、杂物等，保持干净清爽，排水通畅</w:t>
            </w:r>
          </w:p>
        </w:tc>
        <w:tc>
          <w:tcPr>
            <w:tcW w:w="1264" w:type="dxa"/>
            <w:vAlign w:val="center"/>
          </w:tcPr>
          <w:p w14:paraId="76C1E1B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1-2次/月</w:t>
            </w:r>
          </w:p>
        </w:tc>
      </w:tr>
      <w:tr w14:paraId="0856C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783" w:type="dxa"/>
            <w:vMerge w:val="continue"/>
            <w:vAlign w:val="center"/>
          </w:tcPr>
          <w:p w14:paraId="5AFBE468">
            <w:pPr>
              <w:spacing w:line="400" w:lineRule="exact"/>
              <w:jc w:val="center"/>
              <w:rPr>
                <w:rFonts w:ascii="仿宋" w:hAnsi="仿宋" w:eastAsia="仿宋" w:cs="仿宋_GB2312"/>
                <w:sz w:val="21"/>
                <w:szCs w:val="21"/>
              </w:rPr>
            </w:pPr>
          </w:p>
        </w:tc>
        <w:tc>
          <w:tcPr>
            <w:tcW w:w="1256" w:type="dxa"/>
            <w:vAlign w:val="center"/>
          </w:tcPr>
          <w:p w14:paraId="1D513C58">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各建筑物楼顶及排水口</w:t>
            </w:r>
          </w:p>
        </w:tc>
        <w:tc>
          <w:tcPr>
            <w:tcW w:w="5927" w:type="dxa"/>
            <w:vAlign w:val="center"/>
          </w:tcPr>
          <w:p w14:paraId="2B07CB2F">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无垃圾、无杂物、无杂草、无烟头、无泥沙、无积水、无污迹。特别是天气预告有大风大雨前和雨后,随时清理排水口,保持通畅</w:t>
            </w:r>
          </w:p>
        </w:tc>
        <w:tc>
          <w:tcPr>
            <w:tcW w:w="1264" w:type="dxa"/>
            <w:vAlign w:val="center"/>
          </w:tcPr>
          <w:p w14:paraId="31DC7B8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1-2次/月</w:t>
            </w:r>
          </w:p>
        </w:tc>
      </w:tr>
      <w:tr w14:paraId="68C6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74F618A">
            <w:pPr>
              <w:spacing w:line="400" w:lineRule="exact"/>
              <w:jc w:val="center"/>
              <w:rPr>
                <w:rFonts w:ascii="仿宋" w:hAnsi="仿宋" w:eastAsia="仿宋" w:cs="仿宋_GB2312"/>
                <w:sz w:val="21"/>
                <w:szCs w:val="21"/>
              </w:rPr>
            </w:pPr>
          </w:p>
        </w:tc>
        <w:tc>
          <w:tcPr>
            <w:tcW w:w="1256" w:type="dxa"/>
            <w:vAlign w:val="center"/>
          </w:tcPr>
          <w:p w14:paraId="02F7D666">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室外整体环境</w:t>
            </w:r>
          </w:p>
        </w:tc>
        <w:tc>
          <w:tcPr>
            <w:tcW w:w="5927" w:type="dxa"/>
            <w:vAlign w:val="center"/>
          </w:tcPr>
          <w:p w14:paraId="753B2A46">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无小广告、空中无杂物挂在树上</w:t>
            </w:r>
          </w:p>
        </w:tc>
        <w:tc>
          <w:tcPr>
            <w:tcW w:w="1264" w:type="dxa"/>
            <w:vAlign w:val="center"/>
          </w:tcPr>
          <w:p w14:paraId="5D30BB80">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7584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783" w:type="dxa"/>
            <w:vMerge w:val="continue"/>
            <w:vAlign w:val="center"/>
          </w:tcPr>
          <w:p w14:paraId="760AB5A4">
            <w:pPr>
              <w:spacing w:line="400" w:lineRule="exact"/>
              <w:jc w:val="center"/>
              <w:rPr>
                <w:rFonts w:ascii="仿宋" w:hAnsi="仿宋" w:eastAsia="仿宋" w:cs="仿宋_GB2312"/>
                <w:sz w:val="21"/>
                <w:szCs w:val="21"/>
              </w:rPr>
            </w:pPr>
          </w:p>
        </w:tc>
        <w:tc>
          <w:tcPr>
            <w:tcW w:w="1256" w:type="dxa"/>
            <w:vAlign w:val="center"/>
          </w:tcPr>
          <w:p w14:paraId="3DF74A43">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生活垃圾池清理</w:t>
            </w:r>
          </w:p>
        </w:tc>
        <w:tc>
          <w:tcPr>
            <w:tcW w:w="5927" w:type="dxa"/>
            <w:vAlign w:val="center"/>
          </w:tcPr>
          <w:p w14:paraId="47BFEECE">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创城期间按要求保持垃圾池清洁</w:t>
            </w:r>
          </w:p>
        </w:tc>
        <w:tc>
          <w:tcPr>
            <w:tcW w:w="1264" w:type="dxa"/>
            <w:vAlign w:val="center"/>
          </w:tcPr>
          <w:p w14:paraId="37B7444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09F4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7A494232">
            <w:pPr>
              <w:spacing w:line="400" w:lineRule="exact"/>
              <w:jc w:val="center"/>
              <w:rPr>
                <w:rFonts w:ascii="仿宋" w:hAnsi="仿宋" w:eastAsia="仿宋" w:cs="仿宋_GB2312"/>
                <w:sz w:val="21"/>
                <w:szCs w:val="21"/>
              </w:rPr>
            </w:pPr>
          </w:p>
        </w:tc>
        <w:tc>
          <w:tcPr>
            <w:tcW w:w="1256" w:type="dxa"/>
            <w:vAlign w:val="center"/>
          </w:tcPr>
          <w:p w14:paraId="577CAF0A">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生活垃圾清运处置</w:t>
            </w:r>
          </w:p>
        </w:tc>
        <w:tc>
          <w:tcPr>
            <w:tcW w:w="5927" w:type="dxa"/>
            <w:vAlign w:val="center"/>
          </w:tcPr>
          <w:p w14:paraId="1ADD092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日产日清，每日消毒生活垃圾暂存间。</w:t>
            </w:r>
          </w:p>
        </w:tc>
        <w:tc>
          <w:tcPr>
            <w:tcW w:w="1264" w:type="dxa"/>
            <w:vAlign w:val="center"/>
          </w:tcPr>
          <w:p w14:paraId="0DECC92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2次/日</w:t>
            </w:r>
          </w:p>
        </w:tc>
      </w:tr>
      <w:tr w14:paraId="6DCF9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783" w:type="dxa"/>
            <w:vMerge w:val="continue"/>
            <w:vAlign w:val="center"/>
          </w:tcPr>
          <w:p w14:paraId="5F0FE0CD">
            <w:pPr>
              <w:spacing w:line="400" w:lineRule="exact"/>
              <w:jc w:val="center"/>
              <w:rPr>
                <w:rFonts w:ascii="仿宋" w:hAnsi="仿宋" w:eastAsia="仿宋" w:cs="仿宋_GB2312"/>
                <w:sz w:val="21"/>
                <w:szCs w:val="21"/>
              </w:rPr>
            </w:pPr>
          </w:p>
        </w:tc>
        <w:tc>
          <w:tcPr>
            <w:tcW w:w="1256" w:type="dxa"/>
            <w:vAlign w:val="center"/>
          </w:tcPr>
          <w:p w14:paraId="6F657ABE">
            <w:pPr>
              <w:widowControl/>
              <w:spacing w:line="400" w:lineRule="exact"/>
              <w:jc w:val="center"/>
              <w:textAlignment w:val="center"/>
              <w:rPr>
                <w:rFonts w:hint="eastAsia" w:ascii="仿宋" w:hAnsi="仿宋" w:eastAsia="仿宋" w:cs="仿宋_GB2312"/>
                <w:kern w:val="0"/>
                <w:sz w:val="21"/>
                <w:szCs w:val="21"/>
              </w:rPr>
            </w:pPr>
            <w:r>
              <w:rPr>
                <w:rFonts w:hint="eastAsia" w:ascii="仿宋" w:hAnsi="仿宋" w:eastAsia="仿宋" w:cs="仿宋_GB2312"/>
                <w:kern w:val="0"/>
                <w:sz w:val="21"/>
                <w:szCs w:val="21"/>
              </w:rPr>
              <w:t>落叶、落花、落果清理</w:t>
            </w:r>
          </w:p>
        </w:tc>
        <w:tc>
          <w:tcPr>
            <w:tcW w:w="5927" w:type="dxa"/>
            <w:vAlign w:val="center"/>
          </w:tcPr>
          <w:p w14:paraId="7332A62B">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发现掉落或接到通知立即清扫、清洗</w:t>
            </w:r>
          </w:p>
        </w:tc>
        <w:tc>
          <w:tcPr>
            <w:tcW w:w="1264" w:type="dxa"/>
            <w:vAlign w:val="center"/>
          </w:tcPr>
          <w:p w14:paraId="1CDC739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随时</w:t>
            </w:r>
          </w:p>
        </w:tc>
      </w:tr>
      <w:tr w14:paraId="7902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783" w:type="dxa"/>
            <w:vMerge w:val="restart"/>
            <w:vAlign w:val="center"/>
          </w:tcPr>
          <w:p w14:paraId="7C3C2F43">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保洁人员素质</w:t>
            </w:r>
          </w:p>
        </w:tc>
        <w:tc>
          <w:tcPr>
            <w:tcW w:w="1256" w:type="dxa"/>
            <w:vAlign w:val="center"/>
          </w:tcPr>
          <w:p w14:paraId="09479B2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基本要求</w:t>
            </w:r>
          </w:p>
        </w:tc>
        <w:tc>
          <w:tcPr>
            <w:tcW w:w="5927" w:type="dxa"/>
            <w:vAlign w:val="center"/>
          </w:tcPr>
          <w:p w14:paraId="4404C4F8">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sz w:val="21"/>
                <w:szCs w:val="21"/>
              </w:rPr>
              <w:t>原则上男员工年龄不超过60周岁（含），女员工年龄不超过55周岁（含）。项目负责人：25周岁以上55周岁（含）以下。保洁班长：55周岁及以下。特需区域保洁员要求：采购人的健康管理中心的保洁人员要求为45岁及以下，女性，初中（含初中）以上学历，身体健康，形象气质佳，亲和力强，普通话标准。</w:t>
            </w:r>
          </w:p>
        </w:tc>
        <w:tc>
          <w:tcPr>
            <w:tcW w:w="1264" w:type="dxa"/>
            <w:vAlign w:val="center"/>
          </w:tcPr>
          <w:p w14:paraId="06B10B8C">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30C2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83" w:type="dxa"/>
            <w:vMerge w:val="continue"/>
            <w:vAlign w:val="center"/>
          </w:tcPr>
          <w:p w14:paraId="01CF1661">
            <w:pPr>
              <w:spacing w:line="400" w:lineRule="exact"/>
              <w:jc w:val="center"/>
              <w:rPr>
                <w:rFonts w:ascii="仿宋" w:hAnsi="仿宋" w:eastAsia="仿宋" w:cs="仿宋_GB2312"/>
                <w:sz w:val="21"/>
                <w:szCs w:val="21"/>
              </w:rPr>
            </w:pPr>
          </w:p>
        </w:tc>
        <w:tc>
          <w:tcPr>
            <w:tcW w:w="1256" w:type="dxa"/>
            <w:vMerge w:val="restart"/>
            <w:vAlign w:val="center"/>
          </w:tcPr>
          <w:p w14:paraId="6C6E080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劳动纪律</w:t>
            </w:r>
          </w:p>
        </w:tc>
        <w:tc>
          <w:tcPr>
            <w:tcW w:w="5927" w:type="dxa"/>
            <w:vAlign w:val="center"/>
          </w:tcPr>
          <w:p w14:paraId="1B6D3180">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①准时上下班，不迟到、早退。</w:t>
            </w:r>
          </w:p>
        </w:tc>
        <w:tc>
          <w:tcPr>
            <w:tcW w:w="1264" w:type="dxa"/>
            <w:vAlign w:val="center"/>
          </w:tcPr>
          <w:p w14:paraId="4EB8ADDD">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2BCF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783" w:type="dxa"/>
            <w:vMerge w:val="continue"/>
            <w:vAlign w:val="center"/>
          </w:tcPr>
          <w:p w14:paraId="34C030B8">
            <w:pPr>
              <w:spacing w:line="400" w:lineRule="exact"/>
              <w:jc w:val="center"/>
              <w:rPr>
                <w:rFonts w:ascii="仿宋" w:hAnsi="仿宋" w:eastAsia="仿宋" w:cs="仿宋_GB2312"/>
                <w:sz w:val="21"/>
                <w:szCs w:val="21"/>
              </w:rPr>
            </w:pPr>
          </w:p>
        </w:tc>
        <w:tc>
          <w:tcPr>
            <w:tcW w:w="1256" w:type="dxa"/>
            <w:vMerge w:val="continue"/>
            <w:vAlign w:val="center"/>
          </w:tcPr>
          <w:p w14:paraId="6F8F6F18">
            <w:pPr>
              <w:spacing w:line="400" w:lineRule="exact"/>
              <w:jc w:val="center"/>
              <w:rPr>
                <w:rFonts w:ascii="仿宋" w:hAnsi="仿宋" w:eastAsia="仿宋" w:cs="仿宋_GB2312"/>
                <w:sz w:val="21"/>
                <w:szCs w:val="21"/>
              </w:rPr>
            </w:pPr>
          </w:p>
        </w:tc>
        <w:tc>
          <w:tcPr>
            <w:tcW w:w="5927" w:type="dxa"/>
            <w:vAlign w:val="center"/>
          </w:tcPr>
          <w:p w14:paraId="66981BC1">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②工作时间严禁坐岗、睡岗或两人以上（含两人）串岗聊天，不准读报、玩手机、听音乐，吃零食，干私活等。</w:t>
            </w:r>
          </w:p>
        </w:tc>
        <w:tc>
          <w:tcPr>
            <w:tcW w:w="1264" w:type="dxa"/>
            <w:vAlign w:val="center"/>
          </w:tcPr>
          <w:p w14:paraId="0610AA8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1125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83" w:type="dxa"/>
            <w:vMerge w:val="continue"/>
            <w:vAlign w:val="center"/>
          </w:tcPr>
          <w:p w14:paraId="0F931118">
            <w:pPr>
              <w:spacing w:line="400" w:lineRule="exact"/>
              <w:jc w:val="center"/>
              <w:rPr>
                <w:rFonts w:ascii="仿宋" w:hAnsi="仿宋" w:eastAsia="仿宋" w:cs="仿宋_GB2312"/>
                <w:sz w:val="21"/>
                <w:szCs w:val="21"/>
              </w:rPr>
            </w:pPr>
          </w:p>
        </w:tc>
        <w:tc>
          <w:tcPr>
            <w:tcW w:w="1256" w:type="dxa"/>
            <w:vMerge w:val="continue"/>
            <w:vAlign w:val="center"/>
          </w:tcPr>
          <w:p w14:paraId="11FA8922">
            <w:pPr>
              <w:spacing w:line="400" w:lineRule="exact"/>
              <w:jc w:val="center"/>
              <w:rPr>
                <w:rFonts w:ascii="仿宋" w:hAnsi="仿宋" w:eastAsia="仿宋" w:cs="仿宋_GB2312"/>
                <w:sz w:val="21"/>
                <w:szCs w:val="21"/>
              </w:rPr>
            </w:pPr>
          </w:p>
        </w:tc>
        <w:tc>
          <w:tcPr>
            <w:tcW w:w="5927" w:type="dxa"/>
            <w:vAlign w:val="center"/>
          </w:tcPr>
          <w:p w14:paraId="3C3E499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③遵守医院的各项规章制度，服从医院相关职能部门人员管理，按时完成安排的各项保洁工作，并确保工作质量。</w:t>
            </w:r>
          </w:p>
        </w:tc>
        <w:tc>
          <w:tcPr>
            <w:tcW w:w="1264" w:type="dxa"/>
            <w:vAlign w:val="center"/>
          </w:tcPr>
          <w:p w14:paraId="0E47E046">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2AAC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83" w:type="dxa"/>
            <w:vMerge w:val="continue"/>
            <w:vAlign w:val="center"/>
          </w:tcPr>
          <w:p w14:paraId="59136996">
            <w:pPr>
              <w:spacing w:line="400" w:lineRule="exact"/>
              <w:jc w:val="center"/>
              <w:rPr>
                <w:rFonts w:ascii="仿宋" w:hAnsi="仿宋" w:eastAsia="仿宋" w:cs="仿宋_GB2312"/>
                <w:sz w:val="21"/>
                <w:szCs w:val="21"/>
              </w:rPr>
            </w:pPr>
          </w:p>
        </w:tc>
        <w:tc>
          <w:tcPr>
            <w:tcW w:w="1256" w:type="dxa"/>
            <w:vMerge w:val="continue"/>
            <w:vAlign w:val="center"/>
          </w:tcPr>
          <w:p w14:paraId="5404FCAA">
            <w:pPr>
              <w:spacing w:line="400" w:lineRule="exact"/>
              <w:jc w:val="center"/>
              <w:rPr>
                <w:rFonts w:ascii="仿宋" w:hAnsi="仿宋" w:eastAsia="仿宋" w:cs="仿宋_GB2312"/>
                <w:sz w:val="21"/>
                <w:szCs w:val="21"/>
              </w:rPr>
            </w:pPr>
          </w:p>
        </w:tc>
        <w:tc>
          <w:tcPr>
            <w:tcW w:w="5927" w:type="dxa"/>
            <w:vAlign w:val="center"/>
          </w:tcPr>
          <w:p w14:paraId="1CDAB45B">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④积极主动完成每天的保洁工作，按照标准流程作业，不得消极怠工，拖延时间。</w:t>
            </w:r>
          </w:p>
        </w:tc>
        <w:tc>
          <w:tcPr>
            <w:tcW w:w="1264" w:type="dxa"/>
            <w:vAlign w:val="center"/>
          </w:tcPr>
          <w:p w14:paraId="02D49B9E">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34B9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83" w:type="dxa"/>
            <w:vMerge w:val="continue"/>
            <w:vAlign w:val="center"/>
          </w:tcPr>
          <w:p w14:paraId="3F0854AA">
            <w:pPr>
              <w:spacing w:line="400" w:lineRule="exact"/>
              <w:jc w:val="center"/>
              <w:rPr>
                <w:rFonts w:ascii="仿宋" w:hAnsi="仿宋" w:eastAsia="仿宋" w:cs="仿宋_GB2312"/>
                <w:sz w:val="21"/>
                <w:szCs w:val="21"/>
              </w:rPr>
            </w:pPr>
          </w:p>
        </w:tc>
        <w:tc>
          <w:tcPr>
            <w:tcW w:w="1256" w:type="dxa"/>
            <w:vMerge w:val="restart"/>
            <w:vAlign w:val="center"/>
          </w:tcPr>
          <w:p w14:paraId="4EE86F41">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仪容仪表及服务标准</w:t>
            </w:r>
          </w:p>
        </w:tc>
        <w:tc>
          <w:tcPr>
            <w:tcW w:w="5927" w:type="dxa"/>
            <w:vAlign w:val="center"/>
          </w:tcPr>
          <w:p w14:paraId="3B82272C">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①工作时间必须统一穿着工装，佩戴工牌，并保持工装干净整洁，穿着工装时，不得挽袖、卷裤腿，披衣敞怀。</w:t>
            </w:r>
          </w:p>
        </w:tc>
        <w:tc>
          <w:tcPr>
            <w:tcW w:w="1264" w:type="dxa"/>
            <w:vAlign w:val="center"/>
          </w:tcPr>
          <w:p w14:paraId="32898935">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2FC7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83" w:type="dxa"/>
            <w:vMerge w:val="continue"/>
            <w:vAlign w:val="center"/>
          </w:tcPr>
          <w:p w14:paraId="0044070B">
            <w:pPr>
              <w:spacing w:line="400" w:lineRule="exact"/>
              <w:jc w:val="center"/>
              <w:rPr>
                <w:rFonts w:ascii="仿宋" w:hAnsi="仿宋" w:eastAsia="仿宋" w:cs="仿宋_GB2312"/>
                <w:sz w:val="21"/>
                <w:szCs w:val="21"/>
              </w:rPr>
            </w:pPr>
          </w:p>
        </w:tc>
        <w:tc>
          <w:tcPr>
            <w:tcW w:w="1256" w:type="dxa"/>
            <w:vMerge w:val="continue"/>
            <w:vAlign w:val="center"/>
          </w:tcPr>
          <w:p w14:paraId="7DD540CF">
            <w:pPr>
              <w:spacing w:line="400" w:lineRule="exact"/>
              <w:jc w:val="center"/>
              <w:rPr>
                <w:rFonts w:ascii="仿宋" w:hAnsi="仿宋" w:eastAsia="仿宋" w:cs="仿宋_GB2312"/>
                <w:sz w:val="21"/>
                <w:szCs w:val="21"/>
              </w:rPr>
            </w:pPr>
          </w:p>
        </w:tc>
        <w:tc>
          <w:tcPr>
            <w:tcW w:w="5927" w:type="dxa"/>
            <w:vAlign w:val="center"/>
          </w:tcPr>
          <w:p w14:paraId="0EDFCFE8">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②男员工勤理发、勤修面，不能留长发和胡须，女员工不能染过于鲜艳的发型，长发要扎起，不能化浓妆、留长指甲、涂有色指甲油。</w:t>
            </w:r>
          </w:p>
        </w:tc>
        <w:tc>
          <w:tcPr>
            <w:tcW w:w="1264" w:type="dxa"/>
            <w:vAlign w:val="center"/>
          </w:tcPr>
          <w:p w14:paraId="09AD8C7A">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59EA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83" w:type="dxa"/>
            <w:vMerge w:val="continue"/>
            <w:vAlign w:val="center"/>
          </w:tcPr>
          <w:p w14:paraId="3B0A76A3">
            <w:pPr>
              <w:spacing w:line="400" w:lineRule="exact"/>
              <w:jc w:val="center"/>
              <w:rPr>
                <w:rFonts w:ascii="仿宋" w:hAnsi="仿宋" w:eastAsia="仿宋" w:cs="仿宋_GB2312"/>
                <w:sz w:val="21"/>
                <w:szCs w:val="21"/>
              </w:rPr>
            </w:pPr>
          </w:p>
        </w:tc>
        <w:tc>
          <w:tcPr>
            <w:tcW w:w="1256" w:type="dxa"/>
            <w:vMerge w:val="continue"/>
            <w:vAlign w:val="center"/>
          </w:tcPr>
          <w:p w14:paraId="3597238E">
            <w:pPr>
              <w:spacing w:line="400" w:lineRule="exact"/>
              <w:jc w:val="center"/>
              <w:rPr>
                <w:rFonts w:ascii="仿宋" w:hAnsi="仿宋" w:eastAsia="仿宋" w:cs="仿宋_GB2312"/>
                <w:sz w:val="21"/>
                <w:szCs w:val="21"/>
              </w:rPr>
            </w:pPr>
          </w:p>
        </w:tc>
        <w:tc>
          <w:tcPr>
            <w:tcW w:w="5927" w:type="dxa"/>
            <w:vAlign w:val="center"/>
          </w:tcPr>
          <w:p w14:paraId="6C21B7F9">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③所有员工人员勤洗头、勤洗澡，保持面、手、口腔干净和个人卫生整洁。</w:t>
            </w:r>
          </w:p>
        </w:tc>
        <w:tc>
          <w:tcPr>
            <w:tcW w:w="1264" w:type="dxa"/>
            <w:vAlign w:val="center"/>
          </w:tcPr>
          <w:p w14:paraId="5C790814">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10C3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83" w:type="dxa"/>
            <w:vMerge w:val="continue"/>
            <w:vAlign w:val="center"/>
          </w:tcPr>
          <w:p w14:paraId="6E418D51">
            <w:pPr>
              <w:spacing w:line="400" w:lineRule="exact"/>
              <w:jc w:val="center"/>
              <w:rPr>
                <w:rFonts w:ascii="仿宋" w:hAnsi="仿宋" w:eastAsia="仿宋" w:cs="仿宋_GB2312"/>
                <w:sz w:val="21"/>
                <w:szCs w:val="21"/>
              </w:rPr>
            </w:pPr>
          </w:p>
        </w:tc>
        <w:tc>
          <w:tcPr>
            <w:tcW w:w="1256" w:type="dxa"/>
            <w:vMerge w:val="continue"/>
            <w:vAlign w:val="center"/>
          </w:tcPr>
          <w:p w14:paraId="0DD79A4B">
            <w:pPr>
              <w:spacing w:line="400" w:lineRule="exact"/>
              <w:jc w:val="center"/>
              <w:rPr>
                <w:rFonts w:ascii="仿宋" w:hAnsi="仿宋" w:eastAsia="仿宋" w:cs="仿宋_GB2312"/>
                <w:sz w:val="21"/>
                <w:szCs w:val="21"/>
              </w:rPr>
            </w:pPr>
          </w:p>
        </w:tc>
        <w:tc>
          <w:tcPr>
            <w:tcW w:w="5927" w:type="dxa"/>
            <w:vAlign w:val="center"/>
          </w:tcPr>
          <w:p w14:paraId="2CF2118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④文明礼貌交流，不与管理人员、病患、家属争执，注意说话音量，避免影响病人休息。</w:t>
            </w:r>
          </w:p>
        </w:tc>
        <w:tc>
          <w:tcPr>
            <w:tcW w:w="1264" w:type="dxa"/>
            <w:vAlign w:val="center"/>
          </w:tcPr>
          <w:p w14:paraId="0B3BAC7B">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r w14:paraId="745A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83" w:type="dxa"/>
            <w:vMerge w:val="continue"/>
            <w:vAlign w:val="center"/>
          </w:tcPr>
          <w:p w14:paraId="585BA68B">
            <w:pPr>
              <w:spacing w:line="400" w:lineRule="exact"/>
              <w:jc w:val="center"/>
              <w:rPr>
                <w:rFonts w:ascii="仿宋" w:hAnsi="仿宋" w:eastAsia="仿宋" w:cs="仿宋_GB2312"/>
                <w:sz w:val="21"/>
                <w:szCs w:val="21"/>
              </w:rPr>
            </w:pPr>
          </w:p>
        </w:tc>
        <w:tc>
          <w:tcPr>
            <w:tcW w:w="1256" w:type="dxa"/>
            <w:vMerge w:val="continue"/>
            <w:vAlign w:val="center"/>
          </w:tcPr>
          <w:p w14:paraId="51FAA5AF">
            <w:pPr>
              <w:spacing w:line="400" w:lineRule="exact"/>
              <w:jc w:val="center"/>
              <w:rPr>
                <w:rFonts w:ascii="仿宋" w:hAnsi="仿宋" w:eastAsia="仿宋" w:cs="仿宋_GB2312"/>
                <w:sz w:val="21"/>
                <w:szCs w:val="21"/>
              </w:rPr>
            </w:pPr>
          </w:p>
        </w:tc>
        <w:tc>
          <w:tcPr>
            <w:tcW w:w="5927" w:type="dxa"/>
            <w:vAlign w:val="center"/>
          </w:tcPr>
          <w:p w14:paraId="36E7D2E4">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⑤使用文明沟通十一字用语“您好！请！谢谢！对不起！请慢走！”。</w:t>
            </w:r>
          </w:p>
        </w:tc>
        <w:tc>
          <w:tcPr>
            <w:tcW w:w="1264" w:type="dxa"/>
            <w:vAlign w:val="center"/>
          </w:tcPr>
          <w:p w14:paraId="2F55F827">
            <w:pPr>
              <w:widowControl/>
              <w:spacing w:line="40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w:t>
            </w:r>
          </w:p>
        </w:tc>
      </w:tr>
    </w:tbl>
    <w:p w14:paraId="55F3326D">
      <w:pPr>
        <w:spacing w:line="440" w:lineRule="exact"/>
        <w:rPr>
          <w:rFonts w:ascii="仿宋" w:hAnsi="仿宋" w:eastAsia="仿宋" w:cs="宋体"/>
          <w:b/>
          <w:bCs/>
          <w:sz w:val="21"/>
          <w:szCs w:val="21"/>
          <w:highlight w:val="red"/>
        </w:rPr>
      </w:pPr>
    </w:p>
    <w:p w14:paraId="559FDDA9">
      <w:pPr>
        <w:spacing w:line="360" w:lineRule="auto"/>
        <w:jc w:val="center"/>
        <w:rPr>
          <w:rStyle w:val="263"/>
          <w:rFonts w:ascii="仿宋" w:hAnsi="仿宋" w:eastAsia="仿宋" w:cs="仿宋_GB2312"/>
          <w:b/>
          <w:bCs/>
          <w:kern w:val="0"/>
          <w:sz w:val="21"/>
          <w:szCs w:val="21"/>
        </w:rPr>
      </w:pPr>
    </w:p>
    <w:p w14:paraId="0F3EC2C5">
      <w:pPr>
        <w:spacing w:line="360" w:lineRule="auto"/>
        <w:jc w:val="center"/>
        <w:rPr>
          <w:rStyle w:val="263"/>
          <w:rFonts w:hint="eastAsia" w:ascii="仿宋" w:hAnsi="仿宋" w:eastAsia="仿宋" w:cs="仿宋_GB2312"/>
          <w:b/>
          <w:bCs/>
          <w:kern w:val="0"/>
          <w:sz w:val="21"/>
          <w:szCs w:val="21"/>
        </w:rPr>
      </w:pPr>
    </w:p>
    <w:p w14:paraId="506A0AA1">
      <w:pPr>
        <w:spacing w:line="360" w:lineRule="auto"/>
        <w:jc w:val="center"/>
        <w:rPr>
          <w:rStyle w:val="263"/>
          <w:rFonts w:ascii="仿宋" w:hAnsi="仿宋" w:eastAsia="仿宋" w:cs="仿宋_GB2312"/>
          <w:b/>
          <w:bCs/>
          <w:kern w:val="0"/>
          <w:sz w:val="21"/>
          <w:szCs w:val="21"/>
        </w:rPr>
      </w:pPr>
    </w:p>
    <w:p w14:paraId="73C6668C">
      <w:pPr>
        <w:spacing w:line="360" w:lineRule="auto"/>
        <w:rPr>
          <w:rStyle w:val="263"/>
          <w:rFonts w:ascii="仿宋" w:hAnsi="仿宋" w:eastAsia="仿宋" w:cs="仿宋_GB2312"/>
          <w:b/>
          <w:bCs/>
          <w:kern w:val="0"/>
          <w:sz w:val="21"/>
          <w:szCs w:val="21"/>
        </w:rPr>
      </w:pPr>
    </w:p>
    <w:p w14:paraId="2277D5FC">
      <w:pPr>
        <w:spacing w:line="400" w:lineRule="exact"/>
        <w:ind w:firstLine="482" w:firstLineChars="200"/>
        <w:jc w:val="center"/>
        <w:rPr>
          <w:rStyle w:val="263"/>
          <w:rFonts w:hint="eastAsia" w:ascii="仿宋" w:hAnsi="仿宋" w:eastAsia="仿宋" w:cs="仿宋_GB2312"/>
          <w:b/>
          <w:bCs/>
          <w:kern w:val="0"/>
          <w:sz w:val="24"/>
          <w:szCs w:val="24"/>
        </w:rPr>
      </w:pPr>
    </w:p>
    <w:p w14:paraId="0C399A8C">
      <w:pPr>
        <w:spacing w:line="400" w:lineRule="exact"/>
        <w:ind w:firstLine="482" w:firstLineChars="200"/>
        <w:jc w:val="center"/>
        <w:rPr>
          <w:rStyle w:val="263"/>
          <w:rFonts w:hint="eastAsia" w:ascii="仿宋" w:hAnsi="仿宋" w:eastAsia="仿宋" w:cs="仿宋_GB2312"/>
          <w:b/>
          <w:bCs/>
          <w:kern w:val="0"/>
          <w:sz w:val="24"/>
          <w:szCs w:val="24"/>
        </w:rPr>
      </w:pPr>
    </w:p>
    <w:p w14:paraId="4EC749E2">
      <w:pPr>
        <w:spacing w:line="400" w:lineRule="exact"/>
        <w:ind w:firstLine="482" w:firstLineChars="200"/>
        <w:jc w:val="center"/>
        <w:rPr>
          <w:rStyle w:val="263"/>
          <w:rFonts w:hint="eastAsia" w:ascii="仿宋" w:hAnsi="仿宋" w:eastAsia="仿宋" w:cs="仿宋_GB2312"/>
          <w:b/>
          <w:bCs/>
          <w:kern w:val="0"/>
          <w:sz w:val="24"/>
          <w:szCs w:val="24"/>
        </w:rPr>
      </w:pPr>
    </w:p>
    <w:p w14:paraId="30808FBD">
      <w:pPr>
        <w:spacing w:line="400" w:lineRule="exact"/>
        <w:ind w:firstLine="482" w:firstLineChars="200"/>
        <w:jc w:val="center"/>
        <w:rPr>
          <w:rFonts w:hint="eastAsia" w:ascii="宋体" w:hAnsi="宋体" w:cs="宋体"/>
          <w:b/>
          <w:bCs/>
          <w:sz w:val="24"/>
        </w:rPr>
      </w:pPr>
    </w:p>
    <w:p w14:paraId="5447AE27">
      <w:pPr>
        <w:spacing w:line="400" w:lineRule="exact"/>
        <w:ind w:firstLine="482" w:firstLineChars="200"/>
        <w:jc w:val="center"/>
        <w:rPr>
          <w:rFonts w:hint="eastAsia" w:ascii="宋体" w:hAnsi="宋体" w:cs="宋体"/>
          <w:b/>
          <w:bCs/>
          <w:sz w:val="24"/>
        </w:rPr>
      </w:pPr>
    </w:p>
    <w:p w14:paraId="2721350F">
      <w:pPr>
        <w:spacing w:line="400" w:lineRule="exact"/>
        <w:ind w:firstLine="482" w:firstLineChars="200"/>
        <w:jc w:val="center"/>
        <w:rPr>
          <w:rFonts w:hint="eastAsia" w:ascii="宋体" w:hAnsi="宋体" w:cs="宋体"/>
          <w:b/>
          <w:bCs/>
          <w:sz w:val="24"/>
        </w:rPr>
      </w:pPr>
    </w:p>
    <w:p w14:paraId="1DA3CA4D">
      <w:pPr>
        <w:spacing w:line="400" w:lineRule="exact"/>
        <w:ind w:firstLine="482" w:firstLineChars="200"/>
        <w:jc w:val="center"/>
        <w:rPr>
          <w:rFonts w:hint="eastAsia" w:ascii="宋体" w:hAnsi="宋体" w:cs="宋体"/>
          <w:b/>
          <w:bCs/>
          <w:sz w:val="24"/>
        </w:rPr>
      </w:pPr>
    </w:p>
    <w:p w14:paraId="29FDDC08">
      <w:pPr>
        <w:spacing w:line="400" w:lineRule="exact"/>
        <w:ind w:firstLine="482" w:firstLineChars="200"/>
        <w:jc w:val="center"/>
        <w:rPr>
          <w:rFonts w:hint="eastAsia" w:ascii="宋体" w:hAnsi="宋体" w:cs="宋体"/>
          <w:b/>
          <w:bCs/>
          <w:sz w:val="24"/>
        </w:rPr>
      </w:pPr>
    </w:p>
    <w:p w14:paraId="2A5925A5">
      <w:pPr>
        <w:spacing w:line="400" w:lineRule="exact"/>
        <w:ind w:firstLine="482" w:firstLineChars="200"/>
        <w:jc w:val="center"/>
        <w:rPr>
          <w:rFonts w:hint="eastAsia" w:ascii="宋体" w:hAnsi="宋体" w:cs="宋体"/>
          <w:b/>
          <w:bCs/>
          <w:sz w:val="24"/>
        </w:rPr>
      </w:pPr>
    </w:p>
    <w:p w14:paraId="43E5465C">
      <w:pPr>
        <w:spacing w:line="400" w:lineRule="exact"/>
        <w:ind w:firstLine="482" w:firstLineChars="200"/>
        <w:jc w:val="center"/>
        <w:rPr>
          <w:rFonts w:hint="eastAsia" w:ascii="宋体" w:hAnsi="宋体" w:cs="宋体"/>
          <w:b/>
          <w:bCs/>
          <w:sz w:val="24"/>
        </w:rPr>
      </w:pPr>
    </w:p>
    <w:p w14:paraId="392FA562">
      <w:pPr>
        <w:spacing w:line="400" w:lineRule="exact"/>
        <w:ind w:firstLine="482" w:firstLineChars="200"/>
        <w:jc w:val="center"/>
        <w:rPr>
          <w:rFonts w:hint="eastAsia" w:ascii="宋体" w:hAnsi="宋体" w:cs="宋体"/>
          <w:b/>
          <w:bCs/>
          <w:sz w:val="24"/>
        </w:rPr>
      </w:pPr>
    </w:p>
    <w:p w14:paraId="6BC0A412">
      <w:pPr>
        <w:spacing w:line="400" w:lineRule="exact"/>
        <w:ind w:firstLine="482" w:firstLineChars="200"/>
        <w:jc w:val="center"/>
        <w:rPr>
          <w:rFonts w:hint="eastAsia" w:ascii="宋体" w:hAnsi="宋体" w:cs="宋体"/>
          <w:b/>
          <w:bCs/>
          <w:sz w:val="24"/>
        </w:rPr>
      </w:pPr>
    </w:p>
    <w:p w14:paraId="6E3A528E">
      <w:pPr>
        <w:spacing w:line="400" w:lineRule="exact"/>
        <w:ind w:firstLine="482" w:firstLineChars="200"/>
        <w:jc w:val="center"/>
        <w:rPr>
          <w:rFonts w:hint="eastAsia" w:ascii="宋体" w:hAnsi="宋体" w:cs="宋体"/>
          <w:b/>
          <w:bCs/>
          <w:sz w:val="24"/>
        </w:rPr>
      </w:pPr>
    </w:p>
    <w:p w14:paraId="1F423FED">
      <w:pPr>
        <w:spacing w:line="400" w:lineRule="exact"/>
        <w:ind w:firstLine="482" w:firstLineChars="200"/>
        <w:jc w:val="center"/>
        <w:rPr>
          <w:rFonts w:hint="eastAsia" w:ascii="宋体" w:hAnsi="宋体" w:cs="宋体"/>
          <w:b/>
          <w:bCs/>
          <w:sz w:val="24"/>
        </w:rPr>
      </w:pPr>
    </w:p>
    <w:p w14:paraId="32236310">
      <w:pPr>
        <w:spacing w:line="400" w:lineRule="exact"/>
        <w:ind w:firstLine="482" w:firstLineChars="200"/>
        <w:jc w:val="center"/>
        <w:rPr>
          <w:rFonts w:hint="eastAsia" w:ascii="宋体" w:hAnsi="宋体" w:cs="宋体"/>
          <w:b/>
          <w:bCs/>
          <w:sz w:val="24"/>
        </w:rPr>
      </w:pPr>
    </w:p>
    <w:p w14:paraId="5C4975CC">
      <w:pPr>
        <w:spacing w:line="400" w:lineRule="exact"/>
        <w:ind w:firstLine="482" w:firstLineChars="200"/>
        <w:jc w:val="center"/>
        <w:rPr>
          <w:rFonts w:hint="eastAsia" w:ascii="宋体" w:hAnsi="宋体" w:cs="宋体"/>
          <w:b/>
          <w:bCs/>
          <w:sz w:val="24"/>
        </w:rPr>
      </w:pPr>
    </w:p>
    <w:p w14:paraId="72C684B5">
      <w:pPr>
        <w:spacing w:line="400" w:lineRule="exact"/>
        <w:ind w:firstLine="482" w:firstLineChars="200"/>
        <w:jc w:val="center"/>
        <w:rPr>
          <w:rFonts w:hint="eastAsia" w:ascii="宋体" w:hAnsi="宋体" w:cs="宋体"/>
          <w:b/>
          <w:bCs/>
          <w:sz w:val="24"/>
        </w:rPr>
      </w:pPr>
    </w:p>
    <w:p w14:paraId="1F6AECB9">
      <w:pPr>
        <w:spacing w:line="400" w:lineRule="exact"/>
        <w:ind w:firstLine="482" w:firstLineChars="200"/>
        <w:jc w:val="center"/>
        <w:rPr>
          <w:rFonts w:hint="eastAsia" w:ascii="宋体" w:hAnsi="宋体" w:cs="宋体"/>
          <w:b/>
          <w:bCs/>
          <w:sz w:val="24"/>
        </w:rPr>
      </w:pPr>
    </w:p>
    <w:p w14:paraId="363281BF">
      <w:pPr>
        <w:spacing w:line="400" w:lineRule="exact"/>
        <w:ind w:firstLine="482" w:firstLineChars="200"/>
        <w:jc w:val="center"/>
        <w:rPr>
          <w:rFonts w:hint="eastAsia" w:ascii="宋体" w:hAnsi="宋体" w:cs="宋体"/>
          <w:b/>
          <w:bCs/>
          <w:sz w:val="24"/>
        </w:rPr>
      </w:pPr>
    </w:p>
    <w:p w14:paraId="6128521C">
      <w:pPr>
        <w:spacing w:line="400" w:lineRule="exact"/>
        <w:ind w:firstLine="482" w:firstLineChars="200"/>
        <w:jc w:val="center"/>
        <w:rPr>
          <w:rStyle w:val="263"/>
          <w:rFonts w:hint="eastAsia" w:ascii="仿宋" w:hAnsi="仿宋" w:eastAsia="仿宋" w:cs="仿宋_GB2312"/>
          <w:b/>
          <w:bCs/>
          <w:kern w:val="0"/>
          <w:sz w:val="24"/>
          <w:szCs w:val="24"/>
        </w:rPr>
      </w:pPr>
      <w:r>
        <w:rPr>
          <w:rFonts w:hint="eastAsia" w:ascii="宋体" w:hAnsi="宋体" w:cs="宋体"/>
          <w:b/>
          <w:bCs/>
          <w:sz w:val="24"/>
        </w:rPr>
        <w:t>★</w:t>
      </w:r>
      <w:r>
        <w:rPr>
          <w:rStyle w:val="263"/>
          <w:rFonts w:hint="eastAsia" w:ascii="仿宋" w:hAnsi="仿宋" w:eastAsia="仿宋" w:cs="仿宋_GB2312"/>
          <w:b/>
          <w:bCs/>
          <w:kern w:val="0"/>
          <w:sz w:val="24"/>
          <w:szCs w:val="24"/>
        </w:rPr>
        <w:t>附表3.柳州市柳铁中心医院保洁工作时间安排及流程</w:t>
      </w:r>
    </w:p>
    <w:p w14:paraId="44159A88">
      <w:pPr>
        <w:spacing w:line="400" w:lineRule="exact"/>
        <w:ind w:firstLine="482" w:firstLineChars="200"/>
        <w:jc w:val="center"/>
        <w:rPr>
          <w:rStyle w:val="263"/>
          <w:rFonts w:hint="eastAsia" w:ascii="仿宋" w:hAnsi="仿宋" w:eastAsia="仿宋" w:cs="仿宋_GB2312"/>
          <w:b/>
          <w:bCs/>
          <w:kern w:val="0"/>
          <w:sz w:val="24"/>
          <w:szCs w:val="24"/>
        </w:rPr>
      </w:pPr>
    </w:p>
    <w:tbl>
      <w:tblPr>
        <w:tblStyle w:val="261"/>
        <w:tblW w:w="96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698"/>
        <w:gridCol w:w="2581"/>
        <w:gridCol w:w="2650"/>
        <w:gridCol w:w="2004"/>
      </w:tblGrid>
      <w:tr w14:paraId="7AA0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86" w:type="dxa"/>
            <w:vAlign w:val="center"/>
          </w:tcPr>
          <w:p w14:paraId="380A61FD">
            <w:pPr>
              <w:jc w:val="center"/>
              <w:rPr>
                <w:rFonts w:ascii="仿宋" w:hAnsi="仿宋" w:eastAsia="仿宋" w:cs="仿宋_GB2312"/>
                <w:b/>
                <w:bCs/>
                <w:sz w:val="21"/>
                <w:szCs w:val="21"/>
              </w:rPr>
            </w:pPr>
            <w:r>
              <w:rPr>
                <w:rFonts w:hint="eastAsia" w:ascii="仿宋" w:hAnsi="仿宋" w:eastAsia="仿宋" w:cs="仿宋_GB2312"/>
                <w:b/>
                <w:bCs/>
                <w:sz w:val="21"/>
                <w:szCs w:val="21"/>
              </w:rPr>
              <w:t>类别</w:t>
            </w:r>
          </w:p>
        </w:tc>
        <w:tc>
          <w:tcPr>
            <w:tcW w:w="1698" w:type="dxa"/>
            <w:vAlign w:val="center"/>
          </w:tcPr>
          <w:p w14:paraId="1BE3155A">
            <w:pPr>
              <w:jc w:val="center"/>
              <w:rPr>
                <w:rFonts w:ascii="仿宋" w:hAnsi="仿宋" w:eastAsia="仿宋" w:cs="仿宋_GB2312"/>
                <w:b/>
                <w:bCs/>
                <w:sz w:val="21"/>
                <w:szCs w:val="21"/>
              </w:rPr>
            </w:pPr>
            <w:r>
              <w:rPr>
                <w:rFonts w:hint="eastAsia" w:ascii="仿宋" w:hAnsi="仿宋" w:eastAsia="仿宋" w:cs="仿宋_GB2312"/>
                <w:b/>
                <w:bCs/>
                <w:sz w:val="21"/>
                <w:szCs w:val="21"/>
              </w:rPr>
              <w:t>保洁时间</w:t>
            </w:r>
          </w:p>
        </w:tc>
        <w:tc>
          <w:tcPr>
            <w:tcW w:w="5231" w:type="dxa"/>
            <w:gridSpan w:val="2"/>
            <w:vAlign w:val="center"/>
          </w:tcPr>
          <w:p w14:paraId="3CFD9A0D">
            <w:pPr>
              <w:jc w:val="center"/>
              <w:rPr>
                <w:rFonts w:ascii="仿宋" w:hAnsi="仿宋" w:eastAsia="仿宋" w:cs="仿宋_GB2312"/>
                <w:b/>
                <w:bCs/>
                <w:sz w:val="21"/>
                <w:szCs w:val="21"/>
              </w:rPr>
            </w:pPr>
            <w:r>
              <w:rPr>
                <w:rFonts w:hint="eastAsia" w:ascii="仿宋" w:hAnsi="仿宋" w:eastAsia="仿宋" w:cs="仿宋_GB2312"/>
                <w:b/>
                <w:bCs/>
                <w:sz w:val="21"/>
                <w:szCs w:val="21"/>
              </w:rPr>
              <w:t>流程</w:t>
            </w:r>
          </w:p>
        </w:tc>
        <w:tc>
          <w:tcPr>
            <w:tcW w:w="2004" w:type="dxa"/>
            <w:vAlign w:val="center"/>
          </w:tcPr>
          <w:p w14:paraId="6C03E097">
            <w:pPr>
              <w:jc w:val="center"/>
              <w:rPr>
                <w:rFonts w:ascii="仿宋" w:hAnsi="仿宋" w:eastAsia="仿宋" w:cs="仿宋_GB2312"/>
                <w:b/>
                <w:bCs/>
                <w:sz w:val="21"/>
                <w:szCs w:val="21"/>
              </w:rPr>
            </w:pPr>
            <w:r>
              <w:rPr>
                <w:rFonts w:hint="eastAsia" w:ascii="仿宋" w:hAnsi="仿宋" w:eastAsia="仿宋" w:cs="仿宋_GB2312"/>
                <w:b/>
                <w:bCs/>
                <w:sz w:val="21"/>
                <w:szCs w:val="21"/>
              </w:rPr>
              <w:t>细卫生安排</w:t>
            </w:r>
          </w:p>
        </w:tc>
      </w:tr>
      <w:tr w14:paraId="3167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7" w:hRule="atLeast"/>
        </w:trPr>
        <w:tc>
          <w:tcPr>
            <w:tcW w:w="686" w:type="dxa"/>
            <w:vAlign w:val="center"/>
          </w:tcPr>
          <w:p w14:paraId="05B3C218">
            <w:pPr>
              <w:jc w:val="center"/>
              <w:rPr>
                <w:rFonts w:ascii="仿宋" w:hAnsi="仿宋" w:eastAsia="仿宋" w:cs="仿宋_GB2312"/>
                <w:sz w:val="21"/>
                <w:szCs w:val="21"/>
              </w:rPr>
            </w:pPr>
            <w:r>
              <w:rPr>
                <w:rFonts w:hint="eastAsia" w:ascii="仿宋" w:hAnsi="仿宋" w:eastAsia="仿宋" w:cs="仿宋_GB2312"/>
                <w:sz w:val="21"/>
                <w:szCs w:val="21"/>
              </w:rPr>
              <w:t>病房保洁员1</w:t>
            </w:r>
          </w:p>
        </w:tc>
        <w:tc>
          <w:tcPr>
            <w:tcW w:w="1698" w:type="dxa"/>
            <w:vAlign w:val="center"/>
          </w:tcPr>
          <w:p w14:paraId="34E25FD1">
            <w:pPr>
              <w:jc w:val="center"/>
              <w:rPr>
                <w:rFonts w:ascii="仿宋" w:hAnsi="仿宋" w:eastAsia="仿宋" w:cs="仿宋_GB2312"/>
                <w:sz w:val="21"/>
                <w:szCs w:val="21"/>
              </w:rPr>
            </w:pPr>
            <w:r>
              <w:rPr>
                <w:rFonts w:hint="eastAsia" w:ascii="仿宋" w:hAnsi="仿宋" w:eastAsia="仿宋" w:cs="仿宋_GB2312"/>
                <w:sz w:val="21"/>
                <w:szCs w:val="21"/>
              </w:rPr>
              <w:t>上午07:00-11:30         下午13:30-17:00</w:t>
            </w:r>
          </w:p>
        </w:tc>
        <w:tc>
          <w:tcPr>
            <w:tcW w:w="5231" w:type="dxa"/>
            <w:gridSpan w:val="2"/>
            <w:vAlign w:val="center"/>
          </w:tcPr>
          <w:p w14:paraId="0462B243">
            <w:pPr>
              <w:jc w:val="center"/>
              <w:rPr>
                <w:rFonts w:ascii="仿宋" w:hAnsi="仿宋" w:eastAsia="仿宋" w:cs="仿宋_GB2312"/>
                <w:sz w:val="21"/>
                <w:szCs w:val="21"/>
              </w:rPr>
            </w:pPr>
            <w:r>
              <w:rPr>
                <w:rFonts w:hint="eastAsia" w:ascii="仿宋" w:hAnsi="仿宋" w:eastAsia="仿宋" w:cs="仿宋_GB2312"/>
                <w:sz w:val="21"/>
                <w:szCs w:val="21"/>
              </w:rPr>
              <w:drawing>
                <wp:inline distT="0" distB="0" distL="114300" distR="114300">
                  <wp:extent cx="2952115" cy="2594610"/>
                  <wp:effectExtent l="0" t="0" r="635" b="15240"/>
                  <wp:docPr id="10000" name="图片 6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 name="图片 67" descr="图片2"/>
                          <pic:cNvPicPr>
                            <a:picLocks noChangeAspect="1"/>
                          </pic:cNvPicPr>
                        </pic:nvPicPr>
                        <pic:blipFill>
                          <a:blip r:embed="rId11"/>
                          <a:stretch>
                            <a:fillRect/>
                          </a:stretch>
                        </pic:blipFill>
                        <pic:spPr>
                          <a:xfrm>
                            <a:off x="0" y="0"/>
                            <a:ext cx="2952115" cy="2594610"/>
                          </a:xfrm>
                          <a:prstGeom prst="rect">
                            <a:avLst/>
                          </a:prstGeom>
                          <a:noFill/>
                          <a:ln>
                            <a:noFill/>
                          </a:ln>
                        </pic:spPr>
                      </pic:pic>
                    </a:graphicData>
                  </a:graphic>
                </wp:inline>
              </w:drawing>
            </w:r>
          </w:p>
        </w:tc>
        <w:tc>
          <w:tcPr>
            <w:tcW w:w="2004" w:type="dxa"/>
            <w:vMerge w:val="restart"/>
            <w:vAlign w:val="center"/>
          </w:tcPr>
          <w:p w14:paraId="0453AAF7">
            <w:pPr>
              <w:rPr>
                <w:rFonts w:ascii="仿宋" w:hAnsi="仿宋" w:eastAsia="仿宋"/>
                <w:bCs/>
                <w:sz w:val="21"/>
                <w:szCs w:val="21"/>
              </w:rPr>
            </w:pPr>
            <w:r>
              <w:rPr>
                <w:rFonts w:hint="eastAsia" w:ascii="仿宋" w:hAnsi="仿宋" w:eastAsia="仿宋"/>
                <w:bCs/>
                <w:sz w:val="21"/>
                <w:szCs w:val="21"/>
              </w:rPr>
              <w:t>周一：擦拭所有的门框，门顶。</w:t>
            </w:r>
          </w:p>
          <w:p w14:paraId="2E00A722">
            <w:pPr>
              <w:rPr>
                <w:rFonts w:ascii="仿宋" w:hAnsi="仿宋" w:eastAsia="仿宋"/>
                <w:bCs/>
                <w:sz w:val="21"/>
                <w:szCs w:val="21"/>
              </w:rPr>
            </w:pPr>
            <w:r>
              <w:rPr>
                <w:rFonts w:hint="eastAsia" w:ascii="仿宋" w:hAnsi="仿宋" w:eastAsia="仿宋"/>
                <w:bCs/>
                <w:sz w:val="21"/>
                <w:szCs w:val="21"/>
              </w:rPr>
              <w:t>周二：做阳台的卫生，刷洗病房地脚线。</w:t>
            </w:r>
          </w:p>
          <w:p w14:paraId="4B45A9E9">
            <w:pPr>
              <w:rPr>
                <w:rFonts w:ascii="仿宋" w:hAnsi="仿宋" w:eastAsia="仿宋"/>
                <w:bCs/>
                <w:sz w:val="21"/>
                <w:szCs w:val="21"/>
              </w:rPr>
            </w:pPr>
            <w:r>
              <w:rPr>
                <w:rFonts w:hint="eastAsia" w:ascii="仿宋" w:hAnsi="仿宋" w:eastAsia="仿宋"/>
                <w:bCs/>
                <w:sz w:val="21"/>
                <w:szCs w:val="21"/>
              </w:rPr>
              <w:t>周三：擦拭灯管，插座，电话，下午扫蜘蛛网。</w:t>
            </w:r>
          </w:p>
          <w:p w14:paraId="589EE53B">
            <w:pPr>
              <w:rPr>
                <w:rFonts w:ascii="仿宋" w:hAnsi="仿宋" w:eastAsia="仿宋"/>
                <w:bCs/>
                <w:sz w:val="21"/>
                <w:szCs w:val="21"/>
              </w:rPr>
            </w:pPr>
            <w:r>
              <w:rPr>
                <w:rFonts w:hint="eastAsia" w:ascii="仿宋" w:hAnsi="仿宋" w:eastAsia="仿宋"/>
                <w:bCs/>
                <w:sz w:val="21"/>
                <w:szCs w:val="21"/>
              </w:rPr>
              <w:t>周四：擦拭镜框，宣传栏等。</w:t>
            </w:r>
          </w:p>
          <w:p w14:paraId="12A8F1D6">
            <w:pPr>
              <w:rPr>
                <w:rFonts w:ascii="仿宋" w:hAnsi="仿宋" w:eastAsia="仿宋"/>
                <w:bCs/>
                <w:sz w:val="21"/>
                <w:szCs w:val="21"/>
              </w:rPr>
            </w:pPr>
            <w:r>
              <w:rPr>
                <w:rFonts w:hint="eastAsia" w:ascii="仿宋" w:hAnsi="仿宋" w:eastAsia="仿宋"/>
                <w:bCs/>
                <w:sz w:val="21"/>
                <w:szCs w:val="21"/>
              </w:rPr>
              <w:t xml:space="preserve">周五：擦拭床头柜、设备带、衣柜等。 </w:t>
            </w:r>
          </w:p>
          <w:p w14:paraId="54620389">
            <w:pPr>
              <w:rPr>
                <w:rFonts w:ascii="仿宋" w:hAnsi="仿宋" w:eastAsia="仿宋" w:cs="仿宋_GB2312"/>
                <w:sz w:val="21"/>
                <w:szCs w:val="21"/>
              </w:rPr>
            </w:pPr>
            <w:r>
              <w:rPr>
                <w:rFonts w:hint="eastAsia" w:ascii="仿宋" w:hAnsi="仿宋" w:eastAsia="仿宋"/>
                <w:bCs/>
                <w:sz w:val="21"/>
                <w:szCs w:val="21"/>
              </w:rPr>
              <w:t>周六：卫生间整个墙面及地脚线。</w:t>
            </w:r>
          </w:p>
        </w:tc>
      </w:tr>
      <w:tr w14:paraId="29EC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7" w:hRule="atLeast"/>
        </w:trPr>
        <w:tc>
          <w:tcPr>
            <w:tcW w:w="686" w:type="dxa"/>
            <w:vAlign w:val="center"/>
          </w:tcPr>
          <w:p w14:paraId="12F4E2FB">
            <w:pPr>
              <w:jc w:val="center"/>
              <w:rPr>
                <w:rFonts w:ascii="仿宋" w:hAnsi="仿宋" w:eastAsia="仿宋" w:cs="仿宋_GB2312"/>
                <w:sz w:val="21"/>
                <w:szCs w:val="21"/>
              </w:rPr>
            </w:pPr>
            <w:r>
              <w:rPr>
                <w:rFonts w:hint="eastAsia" w:ascii="仿宋" w:hAnsi="仿宋" w:eastAsia="仿宋" w:cs="仿宋_GB2312"/>
                <w:sz w:val="21"/>
                <w:szCs w:val="21"/>
              </w:rPr>
              <w:t>病房保洁员2</w:t>
            </w:r>
          </w:p>
        </w:tc>
        <w:tc>
          <w:tcPr>
            <w:tcW w:w="1698" w:type="dxa"/>
            <w:vAlign w:val="center"/>
          </w:tcPr>
          <w:p w14:paraId="34D2C63F">
            <w:pPr>
              <w:jc w:val="center"/>
              <w:rPr>
                <w:rFonts w:ascii="仿宋" w:hAnsi="仿宋" w:eastAsia="仿宋" w:cs="仿宋_GB2312"/>
                <w:sz w:val="21"/>
                <w:szCs w:val="21"/>
              </w:rPr>
            </w:pPr>
            <w:r>
              <w:rPr>
                <w:rFonts w:hint="eastAsia" w:ascii="仿宋" w:hAnsi="仿宋" w:eastAsia="仿宋" w:cs="仿宋_GB2312"/>
                <w:sz w:val="21"/>
                <w:szCs w:val="21"/>
              </w:rPr>
              <w:t>上午06:30-11：00            下午13:30-17:00</w:t>
            </w:r>
          </w:p>
        </w:tc>
        <w:tc>
          <w:tcPr>
            <w:tcW w:w="5231" w:type="dxa"/>
            <w:gridSpan w:val="2"/>
            <w:vAlign w:val="center"/>
          </w:tcPr>
          <w:p w14:paraId="4DC4BB67">
            <w:pPr>
              <w:jc w:val="center"/>
              <w:rPr>
                <w:rFonts w:ascii="仿宋" w:hAnsi="仿宋" w:eastAsia="仿宋" w:cs="仿宋_GB2312"/>
                <w:sz w:val="21"/>
                <w:szCs w:val="21"/>
              </w:rPr>
            </w:pPr>
            <w:r>
              <w:rPr>
                <w:rFonts w:hint="eastAsia" w:ascii="仿宋" w:hAnsi="仿宋" w:eastAsia="仿宋" w:cs="仿宋_GB2312"/>
                <w:sz w:val="21"/>
                <w:szCs w:val="21"/>
              </w:rPr>
              <w:drawing>
                <wp:inline distT="0" distB="0" distL="114300" distR="114300">
                  <wp:extent cx="2916555" cy="2595245"/>
                  <wp:effectExtent l="0" t="0" r="17145" b="14605"/>
                  <wp:docPr id="10001" name="图片 6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 name="图片 63" descr="图片1"/>
                          <pic:cNvPicPr>
                            <a:picLocks noChangeAspect="1"/>
                          </pic:cNvPicPr>
                        </pic:nvPicPr>
                        <pic:blipFill>
                          <a:blip r:embed="rId12"/>
                          <a:stretch>
                            <a:fillRect/>
                          </a:stretch>
                        </pic:blipFill>
                        <pic:spPr>
                          <a:xfrm>
                            <a:off x="0" y="0"/>
                            <a:ext cx="2916555" cy="2595245"/>
                          </a:xfrm>
                          <a:prstGeom prst="rect">
                            <a:avLst/>
                          </a:prstGeom>
                          <a:noFill/>
                          <a:ln>
                            <a:noFill/>
                          </a:ln>
                        </pic:spPr>
                      </pic:pic>
                    </a:graphicData>
                  </a:graphic>
                </wp:inline>
              </w:drawing>
            </w:r>
          </w:p>
        </w:tc>
        <w:tc>
          <w:tcPr>
            <w:tcW w:w="2004" w:type="dxa"/>
            <w:vMerge w:val="continue"/>
            <w:vAlign w:val="center"/>
          </w:tcPr>
          <w:p w14:paraId="47BB4CBB">
            <w:pPr>
              <w:jc w:val="center"/>
              <w:rPr>
                <w:rFonts w:ascii="仿宋" w:hAnsi="仿宋" w:eastAsia="仿宋" w:cs="仿宋_GB2312"/>
                <w:sz w:val="21"/>
                <w:szCs w:val="21"/>
              </w:rPr>
            </w:pPr>
          </w:p>
        </w:tc>
      </w:tr>
      <w:tr w14:paraId="3AF9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7" w:hRule="atLeast"/>
        </w:trPr>
        <w:tc>
          <w:tcPr>
            <w:tcW w:w="686" w:type="dxa"/>
            <w:vAlign w:val="center"/>
          </w:tcPr>
          <w:p w14:paraId="0CDC291F">
            <w:pPr>
              <w:jc w:val="center"/>
              <w:rPr>
                <w:rFonts w:ascii="仿宋" w:hAnsi="仿宋" w:eastAsia="仿宋" w:cs="仿宋_GB2312"/>
                <w:sz w:val="21"/>
                <w:szCs w:val="21"/>
              </w:rPr>
            </w:pPr>
            <w:r>
              <w:rPr>
                <w:rFonts w:hint="eastAsia" w:ascii="仿宋" w:hAnsi="仿宋" w:eastAsia="仿宋" w:cs="仿宋_GB2312"/>
                <w:sz w:val="21"/>
                <w:szCs w:val="21"/>
              </w:rPr>
              <w:t>门诊日常保洁</w:t>
            </w:r>
          </w:p>
        </w:tc>
        <w:tc>
          <w:tcPr>
            <w:tcW w:w="1698" w:type="dxa"/>
            <w:vAlign w:val="center"/>
          </w:tcPr>
          <w:p w14:paraId="037EEAE4">
            <w:pPr>
              <w:jc w:val="center"/>
              <w:rPr>
                <w:rFonts w:ascii="仿宋" w:hAnsi="仿宋" w:eastAsia="仿宋" w:cs="仿宋_GB2312"/>
                <w:sz w:val="21"/>
                <w:szCs w:val="21"/>
              </w:rPr>
            </w:pPr>
            <w:r>
              <w:rPr>
                <w:rFonts w:hint="eastAsia" w:ascii="仿宋" w:hAnsi="仿宋" w:eastAsia="仿宋" w:cs="仿宋_GB2312"/>
                <w:sz w:val="21"/>
                <w:szCs w:val="21"/>
              </w:rPr>
              <w:t>上午07:00-12:00               下午14:00-17:00</w:t>
            </w:r>
          </w:p>
        </w:tc>
        <w:tc>
          <w:tcPr>
            <w:tcW w:w="5231" w:type="dxa"/>
            <w:gridSpan w:val="2"/>
            <w:vAlign w:val="center"/>
          </w:tcPr>
          <w:p w14:paraId="2899F27A">
            <w:pPr>
              <w:rPr>
                <w:rFonts w:ascii="仿宋" w:hAnsi="仿宋" w:eastAsia="仿宋" w:cs="仿宋_GB2312"/>
                <w:sz w:val="21"/>
                <w:szCs w:val="21"/>
              </w:rPr>
            </w:pPr>
            <w:r>
              <w:rPr>
                <w:rFonts w:hint="eastAsia" w:ascii="仿宋" w:hAnsi="仿宋" w:eastAsia="仿宋" w:cs="仿宋_GB2312"/>
                <w:sz w:val="21"/>
                <w:szCs w:val="21"/>
              </w:rPr>
              <w:drawing>
                <wp:inline distT="0" distB="0" distL="114300" distR="114300">
                  <wp:extent cx="2973705" cy="2637790"/>
                  <wp:effectExtent l="0" t="0" r="17145" b="10160"/>
                  <wp:docPr id="10002" name="图片 13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 name="图片 139" descr="图片3"/>
                          <pic:cNvPicPr>
                            <a:picLocks noChangeAspect="1"/>
                          </pic:cNvPicPr>
                        </pic:nvPicPr>
                        <pic:blipFill>
                          <a:blip r:embed="rId13"/>
                          <a:stretch>
                            <a:fillRect/>
                          </a:stretch>
                        </pic:blipFill>
                        <pic:spPr>
                          <a:xfrm>
                            <a:off x="0" y="0"/>
                            <a:ext cx="2973705" cy="2637790"/>
                          </a:xfrm>
                          <a:prstGeom prst="rect">
                            <a:avLst/>
                          </a:prstGeom>
                          <a:noFill/>
                          <a:ln>
                            <a:noFill/>
                          </a:ln>
                        </pic:spPr>
                      </pic:pic>
                    </a:graphicData>
                  </a:graphic>
                </wp:inline>
              </w:drawing>
            </w:r>
          </w:p>
        </w:tc>
        <w:tc>
          <w:tcPr>
            <w:tcW w:w="2004" w:type="dxa"/>
            <w:vAlign w:val="center"/>
          </w:tcPr>
          <w:p w14:paraId="7C1BFFAA">
            <w:pPr>
              <w:jc w:val="left"/>
              <w:rPr>
                <w:rFonts w:ascii="仿宋" w:hAnsi="仿宋" w:eastAsia="仿宋" w:cs="仿宋_GB2312"/>
                <w:sz w:val="21"/>
                <w:szCs w:val="21"/>
              </w:rPr>
            </w:pPr>
            <w:r>
              <w:rPr>
                <w:rFonts w:hint="eastAsia" w:ascii="仿宋" w:hAnsi="仿宋" w:eastAsia="仿宋" w:cs="仿宋_GB2312"/>
                <w:sz w:val="21"/>
                <w:szCs w:val="21"/>
              </w:rPr>
              <w:t>周一：擦拭所有的门框，步行梯扶手等。</w:t>
            </w:r>
          </w:p>
          <w:p w14:paraId="150B20FB">
            <w:pPr>
              <w:jc w:val="left"/>
              <w:rPr>
                <w:rFonts w:ascii="仿宋" w:hAnsi="仿宋" w:eastAsia="仿宋" w:cs="仿宋_GB2312"/>
                <w:sz w:val="21"/>
                <w:szCs w:val="21"/>
              </w:rPr>
            </w:pPr>
            <w:r>
              <w:rPr>
                <w:rFonts w:hint="eastAsia" w:ascii="仿宋" w:hAnsi="仿宋" w:eastAsia="仿宋" w:cs="仿宋_GB2312"/>
                <w:sz w:val="21"/>
                <w:szCs w:val="21"/>
              </w:rPr>
              <w:t>周二：做窗槽的细卫生。</w:t>
            </w:r>
          </w:p>
          <w:p w14:paraId="2643C3E7">
            <w:pPr>
              <w:jc w:val="left"/>
              <w:rPr>
                <w:rFonts w:ascii="仿宋" w:hAnsi="仿宋" w:eastAsia="仿宋" w:cs="仿宋_GB2312"/>
                <w:sz w:val="21"/>
                <w:szCs w:val="21"/>
              </w:rPr>
            </w:pPr>
            <w:r>
              <w:rPr>
                <w:rFonts w:hint="eastAsia" w:ascii="仿宋" w:hAnsi="仿宋" w:eastAsia="仿宋" w:cs="仿宋_GB2312"/>
                <w:sz w:val="21"/>
                <w:szCs w:val="21"/>
              </w:rPr>
              <w:t>周三：做各诊室内细卫生。</w:t>
            </w:r>
          </w:p>
          <w:p w14:paraId="2AF07114">
            <w:pPr>
              <w:jc w:val="left"/>
              <w:rPr>
                <w:rFonts w:ascii="仿宋" w:hAnsi="仿宋" w:eastAsia="仿宋" w:cs="仿宋_GB2312"/>
                <w:sz w:val="21"/>
                <w:szCs w:val="21"/>
              </w:rPr>
            </w:pPr>
            <w:r>
              <w:rPr>
                <w:rFonts w:hint="eastAsia" w:ascii="仿宋" w:hAnsi="仿宋" w:eastAsia="仿宋" w:cs="仿宋_GB2312"/>
                <w:sz w:val="21"/>
                <w:szCs w:val="21"/>
              </w:rPr>
              <w:t>周四：擦拭宣传栏及墙壁和窗槽的细卫生。</w:t>
            </w:r>
          </w:p>
          <w:p w14:paraId="4DE23D4C">
            <w:pPr>
              <w:jc w:val="left"/>
              <w:rPr>
                <w:rFonts w:ascii="仿宋" w:hAnsi="仿宋" w:eastAsia="仿宋" w:cs="仿宋_GB2312"/>
                <w:sz w:val="21"/>
                <w:szCs w:val="21"/>
              </w:rPr>
            </w:pPr>
            <w:r>
              <w:rPr>
                <w:rFonts w:hint="eastAsia" w:ascii="仿宋" w:hAnsi="仿宋" w:eastAsia="仿宋" w:cs="仿宋_GB2312"/>
                <w:sz w:val="21"/>
                <w:szCs w:val="21"/>
              </w:rPr>
              <w:t>周五：擦拭所有的门框、步行梯的扶手等。</w:t>
            </w:r>
          </w:p>
          <w:p w14:paraId="00932031">
            <w:pPr>
              <w:jc w:val="left"/>
              <w:rPr>
                <w:rFonts w:ascii="仿宋" w:hAnsi="仿宋" w:eastAsia="仿宋" w:cs="仿宋_GB2312"/>
                <w:sz w:val="21"/>
                <w:szCs w:val="21"/>
              </w:rPr>
            </w:pPr>
            <w:r>
              <w:rPr>
                <w:rFonts w:hint="eastAsia" w:ascii="仿宋" w:hAnsi="仿宋" w:eastAsia="仿宋" w:cs="仿宋_GB2312"/>
                <w:sz w:val="21"/>
                <w:szCs w:val="21"/>
              </w:rPr>
              <w:t>周六：全面做卫生间内的细卫生。</w:t>
            </w:r>
          </w:p>
        </w:tc>
      </w:tr>
      <w:tr w14:paraId="5746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2" w:hRule="atLeast"/>
        </w:trPr>
        <w:tc>
          <w:tcPr>
            <w:tcW w:w="686" w:type="dxa"/>
            <w:vAlign w:val="center"/>
          </w:tcPr>
          <w:p w14:paraId="08D9C0DE">
            <w:pPr>
              <w:jc w:val="center"/>
              <w:rPr>
                <w:rFonts w:ascii="仿宋" w:hAnsi="仿宋" w:eastAsia="仿宋" w:cs="仿宋_GB2312"/>
                <w:sz w:val="21"/>
                <w:szCs w:val="21"/>
              </w:rPr>
            </w:pPr>
            <w:r>
              <w:rPr>
                <w:rFonts w:hint="eastAsia" w:ascii="仿宋" w:hAnsi="仿宋" w:eastAsia="仿宋" w:cs="仿宋_GB2312"/>
                <w:sz w:val="21"/>
                <w:szCs w:val="21"/>
              </w:rPr>
              <w:t>健康管理中心日常保洁</w:t>
            </w:r>
          </w:p>
        </w:tc>
        <w:tc>
          <w:tcPr>
            <w:tcW w:w="1698" w:type="dxa"/>
            <w:vAlign w:val="center"/>
          </w:tcPr>
          <w:p w14:paraId="30822126">
            <w:pPr>
              <w:jc w:val="center"/>
              <w:rPr>
                <w:rFonts w:ascii="仿宋" w:hAnsi="仿宋" w:eastAsia="仿宋" w:cs="仿宋_GB2312"/>
                <w:sz w:val="21"/>
                <w:szCs w:val="21"/>
              </w:rPr>
            </w:pPr>
            <w:r>
              <w:rPr>
                <w:rFonts w:hint="eastAsia" w:ascii="仿宋" w:hAnsi="仿宋" w:eastAsia="仿宋" w:cs="仿宋_GB2312"/>
                <w:sz w:val="21"/>
                <w:szCs w:val="21"/>
              </w:rPr>
              <w:t>上午07:00-12:00               下午14:00-17:00</w:t>
            </w:r>
          </w:p>
        </w:tc>
        <w:tc>
          <w:tcPr>
            <w:tcW w:w="5231" w:type="dxa"/>
            <w:gridSpan w:val="2"/>
            <w:vAlign w:val="center"/>
          </w:tcPr>
          <w:p w14:paraId="70E794B3">
            <w:pPr>
              <w:jc w:val="center"/>
              <w:rPr>
                <w:rFonts w:ascii="仿宋" w:hAnsi="仿宋" w:eastAsia="仿宋" w:cs="仿宋_GB2312"/>
                <w:sz w:val="21"/>
                <w:szCs w:val="21"/>
              </w:rPr>
            </w:pPr>
            <w:r>
              <w:rPr>
                <w:rFonts w:hint="eastAsia" w:ascii="仿宋" w:hAnsi="仿宋" w:eastAsia="仿宋" w:cs="仿宋_GB2312"/>
                <w:sz w:val="21"/>
                <w:szCs w:val="21"/>
              </w:rPr>
              <w:drawing>
                <wp:inline distT="0" distB="0" distL="114300" distR="114300">
                  <wp:extent cx="3096260" cy="2584450"/>
                  <wp:effectExtent l="0" t="0" r="8890" b="6350"/>
                  <wp:docPr id="10003" name="图片 6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 name="图片 68" descr="图片4"/>
                          <pic:cNvPicPr>
                            <a:picLocks noChangeAspect="1"/>
                          </pic:cNvPicPr>
                        </pic:nvPicPr>
                        <pic:blipFill>
                          <a:blip r:embed="rId14"/>
                          <a:stretch>
                            <a:fillRect/>
                          </a:stretch>
                        </pic:blipFill>
                        <pic:spPr>
                          <a:xfrm>
                            <a:off x="0" y="0"/>
                            <a:ext cx="3096260" cy="2584450"/>
                          </a:xfrm>
                          <a:prstGeom prst="rect">
                            <a:avLst/>
                          </a:prstGeom>
                          <a:noFill/>
                          <a:ln>
                            <a:noFill/>
                          </a:ln>
                        </pic:spPr>
                      </pic:pic>
                    </a:graphicData>
                  </a:graphic>
                </wp:inline>
              </w:drawing>
            </w:r>
          </w:p>
        </w:tc>
        <w:tc>
          <w:tcPr>
            <w:tcW w:w="2004" w:type="dxa"/>
            <w:vAlign w:val="center"/>
          </w:tcPr>
          <w:p w14:paraId="731D62B2">
            <w:pPr>
              <w:jc w:val="center"/>
              <w:rPr>
                <w:rFonts w:ascii="仿宋" w:hAnsi="仿宋" w:eastAsia="仿宋" w:cs="仿宋_GB2312"/>
                <w:sz w:val="21"/>
                <w:szCs w:val="21"/>
              </w:rPr>
            </w:pPr>
            <w:r>
              <w:rPr>
                <w:rFonts w:hint="eastAsia" w:ascii="仿宋" w:hAnsi="仿宋" w:eastAsia="仿宋" w:cs="仿宋_GB2312"/>
                <w:sz w:val="21"/>
                <w:szCs w:val="21"/>
              </w:rPr>
              <w:t>/</w:t>
            </w:r>
          </w:p>
        </w:tc>
      </w:tr>
      <w:tr w14:paraId="7EC0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1" w:hRule="atLeast"/>
        </w:trPr>
        <w:tc>
          <w:tcPr>
            <w:tcW w:w="686" w:type="dxa"/>
            <w:vAlign w:val="center"/>
          </w:tcPr>
          <w:p w14:paraId="0C664123">
            <w:pPr>
              <w:jc w:val="center"/>
              <w:rPr>
                <w:rFonts w:ascii="仿宋" w:hAnsi="仿宋" w:eastAsia="仿宋" w:cs="仿宋_GB2312"/>
                <w:sz w:val="21"/>
                <w:szCs w:val="21"/>
              </w:rPr>
            </w:pPr>
            <w:r>
              <w:rPr>
                <w:rFonts w:hint="eastAsia" w:ascii="仿宋" w:hAnsi="仿宋" w:eastAsia="仿宋" w:cs="仿宋_GB2312"/>
                <w:sz w:val="21"/>
                <w:szCs w:val="21"/>
              </w:rPr>
              <w:t>外科门诊手术室日间手术室日常保洁</w:t>
            </w:r>
          </w:p>
        </w:tc>
        <w:tc>
          <w:tcPr>
            <w:tcW w:w="1698" w:type="dxa"/>
            <w:vAlign w:val="center"/>
          </w:tcPr>
          <w:p w14:paraId="2DF8148F">
            <w:pPr>
              <w:jc w:val="center"/>
              <w:rPr>
                <w:rFonts w:ascii="仿宋" w:hAnsi="仿宋" w:eastAsia="仿宋" w:cs="仿宋_GB2312"/>
                <w:sz w:val="21"/>
                <w:szCs w:val="21"/>
              </w:rPr>
            </w:pPr>
            <w:r>
              <w:rPr>
                <w:rFonts w:hint="eastAsia" w:ascii="仿宋" w:hAnsi="仿宋" w:eastAsia="仿宋" w:cs="仿宋_GB2312"/>
                <w:sz w:val="21"/>
                <w:szCs w:val="21"/>
              </w:rPr>
              <w:t>上午07:00-12:00               下午14:00-17:00</w:t>
            </w:r>
          </w:p>
        </w:tc>
        <w:tc>
          <w:tcPr>
            <w:tcW w:w="5231" w:type="dxa"/>
            <w:gridSpan w:val="2"/>
            <w:vAlign w:val="center"/>
          </w:tcPr>
          <w:p w14:paraId="6DC81FCA">
            <w:pPr>
              <w:jc w:val="center"/>
              <w:rPr>
                <w:rFonts w:ascii="仿宋" w:hAnsi="仿宋" w:eastAsia="仿宋" w:cs="仿宋_GB2312"/>
                <w:sz w:val="21"/>
                <w:szCs w:val="21"/>
              </w:rPr>
            </w:pPr>
            <w:r>
              <w:rPr>
                <w:rFonts w:ascii="仿宋" w:hAnsi="仿宋" w:eastAsia="仿宋"/>
                <w:sz w:val="21"/>
                <w:szCs w:val="21"/>
              </w:rPr>
              <w:drawing>
                <wp:inline distT="0" distB="0" distL="114300" distR="114300">
                  <wp:extent cx="3180715" cy="3044825"/>
                  <wp:effectExtent l="0" t="0" r="635" b="3175"/>
                  <wp:docPr id="100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 name="图片 1"/>
                          <pic:cNvPicPr>
                            <a:picLocks noChangeAspect="1"/>
                          </pic:cNvPicPr>
                        </pic:nvPicPr>
                        <pic:blipFill>
                          <a:blip r:embed="rId15"/>
                          <a:srcRect b="4599"/>
                          <a:stretch>
                            <a:fillRect/>
                          </a:stretch>
                        </pic:blipFill>
                        <pic:spPr>
                          <a:xfrm>
                            <a:off x="0" y="0"/>
                            <a:ext cx="3180715" cy="3044825"/>
                          </a:xfrm>
                          <a:prstGeom prst="rect">
                            <a:avLst/>
                          </a:prstGeom>
                          <a:noFill/>
                          <a:ln>
                            <a:noFill/>
                          </a:ln>
                        </pic:spPr>
                      </pic:pic>
                    </a:graphicData>
                  </a:graphic>
                </wp:inline>
              </w:drawing>
            </w:r>
          </w:p>
        </w:tc>
        <w:tc>
          <w:tcPr>
            <w:tcW w:w="2004" w:type="dxa"/>
            <w:vAlign w:val="center"/>
          </w:tcPr>
          <w:p w14:paraId="233E0DA1">
            <w:pPr>
              <w:jc w:val="left"/>
              <w:rPr>
                <w:rFonts w:ascii="仿宋" w:hAnsi="仿宋" w:eastAsia="仿宋" w:cs="仿宋_GB2312"/>
                <w:sz w:val="21"/>
                <w:szCs w:val="21"/>
              </w:rPr>
            </w:pPr>
            <w:r>
              <w:rPr>
                <w:rFonts w:hint="eastAsia" w:ascii="仿宋" w:hAnsi="仿宋" w:eastAsia="仿宋" w:cs="仿宋_GB2312"/>
                <w:sz w:val="21"/>
                <w:szCs w:val="21"/>
              </w:rPr>
              <w:t>周一：擦拭所有的门框、步行梯扶手。</w:t>
            </w:r>
          </w:p>
          <w:p w14:paraId="378FA685">
            <w:pPr>
              <w:jc w:val="left"/>
              <w:rPr>
                <w:rFonts w:ascii="仿宋" w:hAnsi="仿宋" w:eastAsia="仿宋" w:cs="仿宋_GB2312"/>
                <w:sz w:val="21"/>
                <w:szCs w:val="21"/>
              </w:rPr>
            </w:pPr>
            <w:r>
              <w:rPr>
                <w:rFonts w:hint="eastAsia" w:ascii="仿宋" w:hAnsi="仿宋" w:eastAsia="仿宋" w:cs="仿宋_GB2312"/>
                <w:sz w:val="21"/>
                <w:szCs w:val="21"/>
              </w:rPr>
              <w:t>周二：做窗槽的细卫生。</w:t>
            </w:r>
          </w:p>
          <w:p w14:paraId="494D7848">
            <w:pPr>
              <w:jc w:val="left"/>
              <w:rPr>
                <w:rFonts w:ascii="仿宋" w:hAnsi="仿宋" w:eastAsia="仿宋" w:cs="仿宋_GB2312"/>
                <w:sz w:val="21"/>
                <w:szCs w:val="21"/>
              </w:rPr>
            </w:pPr>
            <w:r>
              <w:rPr>
                <w:rFonts w:hint="eastAsia" w:ascii="仿宋" w:hAnsi="仿宋" w:eastAsia="仿宋" w:cs="仿宋_GB2312"/>
                <w:sz w:val="21"/>
                <w:szCs w:val="21"/>
              </w:rPr>
              <w:t>周三：各诊室内细卫生。</w:t>
            </w:r>
          </w:p>
          <w:p w14:paraId="47DD240E">
            <w:pPr>
              <w:jc w:val="left"/>
              <w:rPr>
                <w:rFonts w:ascii="仿宋" w:hAnsi="仿宋" w:eastAsia="仿宋" w:cs="仿宋_GB2312"/>
                <w:sz w:val="21"/>
                <w:szCs w:val="21"/>
              </w:rPr>
            </w:pPr>
            <w:r>
              <w:rPr>
                <w:rFonts w:hint="eastAsia" w:ascii="仿宋" w:hAnsi="仿宋" w:eastAsia="仿宋" w:cs="仿宋_GB2312"/>
                <w:sz w:val="21"/>
                <w:szCs w:val="21"/>
              </w:rPr>
              <w:t xml:space="preserve">周四：手术室内的所有细卫生的完成。 </w:t>
            </w:r>
          </w:p>
          <w:p w14:paraId="1CCA5B34">
            <w:pPr>
              <w:jc w:val="left"/>
              <w:rPr>
                <w:rFonts w:ascii="仿宋" w:hAnsi="仿宋" w:eastAsia="仿宋" w:cs="仿宋_GB2312"/>
                <w:sz w:val="21"/>
                <w:szCs w:val="21"/>
              </w:rPr>
            </w:pPr>
            <w:r>
              <w:rPr>
                <w:rFonts w:hint="eastAsia" w:ascii="仿宋" w:hAnsi="仿宋" w:eastAsia="仿宋" w:cs="仿宋_GB2312"/>
                <w:sz w:val="21"/>
                <w:szCs w:val="21"/>
              </w:rPr>
              <w:t>周五：擦拭所有的门框、步行梯的扶手。</w:t>
            </w:r>
          </w:p>
          <w:p w14:paraId="3DD57A89">
            <w:pPr>
              <w:jc w:val="left"/>
              <w:rPr>
                <w:rFonts w:ascii="仿宋" w:hAnsi="仿宋" w:eastAsia="仿宋" w:cs="仿宋_GB2312"/>
                <w:sz w:val="21"/>
                <w:szCs w:val="21"/>
              </w:rPr>
            </w:pPr>
            <w:r>
              <w:rPr>
                <w:rFonts w:hint="eastAsia" w:ascii="仿宋" w:hAnsi="仿宋" w:eastAsia="仿宋" w:cs="仿宋_GB2312"/>
                <w:sz w:val="21"/>
                <w:szCs w:val="21"/>
              </w:rPr>
              <w:t>周六：全面做卫生间内的细卫生。</w:t>
            </w:r>
          </w:p>
        </w:tc>
      </w:tr>
      <w:tr w14:paraId="7B9C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0" w:hRule="atLeast"/>
        </w:trPr>
        <w:tc>
          <w:tcPr>
            <w:tcW w:w="686" w:type="dxa"/>
            <w:vAlign w:val="center"/>
          </w:tcPr>
          <w:p w14:paraId="660E48D4">
            <w:pPr>
              <w:jc w:val="center"/>
              <w:rPr>
                <w:rFonts w:ascii="仿宋" w:hAnsi="仿宋" w:eastAsia="仿宋" w:cs="仿宋_GB2312"/>
                <w:sz w:val="21"/>
                <w:szCs w:val="21"/>
              </w:rPr>
            </w:pPr>
            <w:r>
              <w:rPr>
                <w:rFonts w:hint="eastAsia" w:ascii="仿宋" w:hAnsi="仿宋" w:eastAsia="仿宋" w:cs="仿宋_GB2312"/>
                <w:sz w:val="21"/>
                <w:szCs w:val="21"/>
              </w:rPr>
              <w:t>医疗保健部门诊日常保洁</w:t>
            </w:r>
          </w:p>
        </w:tc>
        <w:tc>
          <w:tcPr>
            <w:tcW w:w="1698" w:type="dxa"/>
            <w:vAlign w:val="center"/>
          </w:tcPr>
          <w:p w14:paraId="12DFCBFC">
            <w:pPr>
              <w:jc w:val="center"/>
              <w:rPr>
                <w:rFonts w:ascii="仿宋" w:hAnsi="仿宋" w:eastAsia="仿宋" w:cs="仿宋_GB2312"/>
                <w:sz w:val="21"/>
                <w:szCs w:val="21"/>
              </w:rPr>
            </w:pPr>
            <w:r>
              <w:rPr>
                <w:rFonts w:hint="eastAsia" w:ascii="仿宋" w:hAnsi="仿宋" w:eastAsia="仿宋" w:cs="仿宋_GB2312"/>
                <w:sz w:val="21"/>
                <w:szCs w:val="21"/>
              </w:rPr>
              <w:t>上午07:00-12:00               下午14:00-17:00</w:t>
            </w:r>
          </w:p>
        </w:tc>
        <w:tc>
          <w:tcPr>
            <w:tcW w:w="5231" w:type="dxa"/>
            <w:gridSpan w:val="2"/>
            <w:vAlign w:val="center"/>
          </w:tcPr>
          <w:p w14:paraId="43DA6A52">
            <w:pPr>
              <w:jc w:val="center"/>
              <w:rPr>
                <w:rFonts w:ascii="仿宋" w:hAnsi="仿宋" w:eastAsia="仿宋" w:cs="仿宋_GB2312"/>
                <w:sz w:val="21"/>
                <w:szCs w:val="21"/>
              </w:rPr>
            </w:pPr>
            <w:r>
              <w:rPr>
                <w:rFonts w:hint="eastAsia" w:ascii="仿宋" w:hAnsi="仿宋" w:eastAsia="仿宋" w:cs="仿宋_GB2312"/>
                <w:sz w:val="21"/>
                <w:szCs w:val="21"/>
              </w:rPr>
              <w:drawing>
                <wp:inline distT="0" distB="0" distL="114300" distR="114300">
                  <wp:extent cx="2805430" cy="2778760"/>
                  <wp:effectExtent l="0" t="0" r="13970" b="2540"/>
                  <wp:docPr id="10005" name="图片 7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 name="图片 70" descr="图片6"/>
                          <pic:cNvPicPr>
                            <a:picLocks noChangeAspect="1"/>
                          </pic:cNvPicPr>
                        </pic:nvPicPr>
                        <pic:blipFill>
                          <a:blip r:embed="rId16"/>
                          <a:stretch>
                            <a:fillRect/>
                          </a:stretch>
                        </pic:blipFill>
                        <pic:spPr>
                          <a:xfrm>
                            <a:off x="0" y="0"/>
                            <a:ext cx="2805430" cy="2778760"/>
                          </a:xfrm>
                          <a:prstGeom prst="rect">
                            <a:avLst/>
                          </a:prstGeom>
                          <a:noFill/>
                          <a:ln>
                            <a:noFill/>
                          </a:ln>
                        </pic:spPr>
                      </pic:pic>
                    </a:graphicData>
                  </a:graphic>
                </wp:inline>
              </w:drawing>
            </w:r>
          </w:p>
        </w:tc>
        <w:tc>
          <w:tcPr>
            <w:tcW w:w="2004" w:type="dxa"/>
            <w:vAlign w:val="center"/>
          </w:tcPr>
          <w:p w14:paraId="4464802A">
            <w:pPr>
              <w:jc w:val="left"/>
              <w:rPr>
                <w:rFonts w:ascii="仿宋" w:hAnsi="仿宋" w:eastAsia="仿宋" w:cs="仿宋_GB2312"/>
                <w:sz w:val="21"/>
                <w:szCs w:val="21"/>
              </w:rPr>
            </w:pPr>
            <w:r>
              <w:rPr>
                <w:rFonts w:hint="eastAsia" w:ascii="仿宋" w:hAnsi="仿宋" w:eastAsia="仿宋" w:cs="仿宋_GB2312"/>
                <w:sz w:val="21"/>
                <w:szCs w:val="21"/>
              </w:rPr>
              <w:t>周一：擦拭所有的门框，步行梯扶手等。</w:t>
            </w:r>
          </w:p>
          <w:p w14:paraId="6A948CEB">
            <w:pPr>
              <w:jc w:val="left"/>
              <w:rPr>
                <w:rFonts w:ascii="仿宋" w:hAnsi="仿宋" w:eastAsia="仿宋" w:cs="仿宋_GB2312"/>
                <w:sz w:val="21"/>
                <w:szCs w:val="21"/>
              </w:rPr>
            </w:pPr>
            <w:r>
              <w:rPr>
                <w:rFonts w:hint="eastAsia" w:ascii="仿宋" w:hAnsi="仿宋" w:eastAsia="仿宋" w:cs="仿宋_GB2312"/>
                <w:sz w:val="21"/>
                <w:szCs w:val="21"/>
              </w:rPr>
              <w:t>周二：做病房内的细卫生。</w:t>
            </w:r>
          </w:p>
          <w:p w14:paraId="23C938A7">
            <w:pPr>
              <w:jc w:val="left"/>
              <w:rPr>
                <w:rFonts w:ascii="仿宋" w:hAnsi="仿宋" w:eastAsia="仿宋" w:cs="仿宋_GB2312"/>
                <w:sz w:val="21"/>
                <w:szCs w:val="21"/>
              </w:rPr>
            </w:pPr>
            <w:r>
              <w:rPr>
                <w:rFonts w:hint="eastAsia" w:ascii="仿宋" w:hAnsi="仿宋" w:eastAsia="仿宋" w:cs="仿宋_GB2312"/>
                <w:sz w:val="21"/>
                <w:szCs w:val="21"/>
              </w:rPr>
              <w:t>周三：各诊室及护士办公室内细卫生。</w:t>
            </w:r>
          </w:p>
          <w:p w14:paraId="57868040">
            <w:pPr>
              <w:jc w:val="left"/>
              <w:rPr>
                <w:rFonts w:ascii="仿宋" w:hAnsi="仿宋" w:eastAsia="仿宋" w:cs="仿宋_GB2312"/>
                <w:sz w:val="21"/>
                <w:szCs w:val="21"/>
              </w:rPr>
            </w:pPr>
            <w:r>
              <w:rPr>
                <w:rFonts w:hint="eastAsia" w:ascii="仿宋" w:hAnsi="仿宋" w:eastAsia="仿宋" w:cs="仿宋_GB2312"/>
                <w:sz w:val="21"/>
                <w:szCs w:val="21"/>
              </w:rPr>
              <w:t xml:space="preserve">周四：后环窗槽及步行梯扶手。 </w:t>
            </w:r>
          </w:p>
          <w:p w14:paraId="05FC46EE">
            <w:pPr>
              <w:jc w:val="left"/>
              <w:rPr>
                <w:rFonts w:ascii="仿宋" w:hAnsi="仿宋" w:eastAsia="仿宋" w:cs="仿宋_GB2312"/>
                <w:sz w:val="21"/>
                <w:szCs w:val="21"/>
              </w:rPr>
            </w:pPr>
            <w:r>
              <w:rPr>
                <w:rFonts w:hint="eastAsia" w:ascii="仿宋" w:hAnsi="仿宋" w:eastAsia="仿宋" w:cs="仿宋_GB2312"/>
                <w:sz w:val="21"/>
                <w:szCs w:val="21"/>
              </w:rPr>
              <w:t>周五：擦拭所有的门框、注意天面的蜘蛛网等。</w:t>
            </w:r>
          </w:p>
          <w:p w14:paraId="6DF30071">
            <w:pPr>
              <w:jc w:val="left"/>
              <w:rPr>
                <w:rFonts w:ascii="仿宋" w:hAnsi="仿宋" w:eastAsia="仿宋" w:cs="仿宋_GB2312"/>
                <w:sz w:val="21"/>
                <w:szCs w:val="21"/>
              </w:rPr>
            </w:pPr>
            <w:r>
              <w:rPr>
                <w:rFonts w:hint="eastAsia" w:ascii="仿宋" w:hAnsi="仿宋" w:eastAsia="仿宋" w:cs="仿宋_GB2312"/>
                <w:sz w:val="21"/>
                <w:szCs w:val="21"/>
              </w:rPr>
              <w:t>周六：全面做各病房及公共卫生间的细卫生。</w:t>
            </w:r>
          </w:p>
        </w:tc>
      </w:tr>
      <w:tr w14:paraId="79D2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restart"/>
            <w:vAlign w:val="center"/>
          </w:tcPr>
          <w:p w14:paraId="71709052">
            <w:pPr>
              <w:jc w:val="center"/>
              <w:rPr>
                <w:rFonts w:ascii="仿宋" w:hAnsi="仿宋" w:eastAsia="仿宋" w:cs="仿宋_GB2312"/>
                <w:sz w:val="21"/>
                <w:szCs w:val="21"/>
              </w:rPr>
            </w:pPr>
            <w:r>
              <w:rPr>
                <w:rFonts w:hint="eastAsia" w:ascii="仿宋" w:hAnsi="仿宋" w:eastAsia="仿宋" w:cs="仿宋_GB2312"/>
                <w:sz w:val="21"/>
                <w:szCs w:val="21"/>
              </w:rPr>
              <w:t>室外区域日常保洁</w:t>
            </w:r>
          </w:p>
        </w:tc>
        <w:tc>
          <w:tcPr>
            <w:tcW w:w="4279" w:type="dxa"/>
            <w:gridSpan w:val="2"/>
            <w:vAlign w:val="center"/>
          </w:tcPr>
          <w:p w14:paraId="3E0CD2CA">
            <w:pPr>
              <w:jc w:val="center"/>
              <w:rPr>
                <w:rFonts w:ascii="仿宋" w:hAnsi="仿宋" w:eastAsia="仿宋" w:cs="仿宋_GB2312"/>
                <w:b/>
                <w:bCs/>
                <w:sz w:val="21"/>
                <w:szCs w:val="21"/>
                <w:highlight w:val="red"/>
              </w:rPr>
            </w:pPr>
            <w:r>
              <w:rPr>
                <w:rFonts w:hint="eastAsia" w:ascii="仿宋" w:hAnsi="仿宋" w:eastAsia="仿宋" w:cs="仿宋_GB2312"/>
                <w:b/>
                <w:bCs/>
                <w:sz w:val="21"/>
                <w:szCs w:val="21"/>
              </w:rPr>
              <w:t>区域</w:t>
            </w:r>
          </w:p>
        </w:tc>
        <w:tc>
          <w:tcPr>
            <w:tcW w:w="2650" w:type="dxa"/>
            <w:vAlign w:val="center"/>
          </w:tcPr>
          <w:p w14:paraId="2F07EE58">
            <w:pPr>
              <w:jc w:val="center"/>
              <w:rPr>
                <w:rFonts w:ascii="仿宋" w:hAnsi="仿宋" w:eastAsia="仿宋" w:cs="仿宋_GB2312"/>
                <w:b/>
                <w:bCs/>
                <w:sz w:val="21"/>
                <w:szCs w:val="21"/>
                <w:highlight w:val="red"/>
              </w:rPr>
            </w:pPr>
            <w:r>
              <w:rPr>
                <w:rFonts w:hint="eastAsia" w:ascii="仿宋" w:hAnsi="仿宋" w:eastAsia="仿宋" w:cs="仿宋_GB2312"/>
                <w:b/>
                <w:bCs/>
                <w:sz w:val="21"/>
                <w:szCs w:val="21"/>
              </w:rPr>
              <w:t>整体清理时间</w:t>
            </w:r>
          </w:p>
        </w:tc>
        <w:tc>
          <w:tcPr>
            <w:tcW w:w="2004" w:type="dxa"/>
            <w:vAlign w:val="center"/>
          </w:tcPr>
          <w:p w14:paraId="2C17D7AD">
            <w:pPr>
              <w:jc w:val="center"/>
              <w:rPr>
                <w:rFonts w:ascii="仿宋" w:hAnsi="仿宋" w:eastAsia="仿宋" w:cs="仿宋_GB2312"/>
                <w:b/>
                <w:bCs/>
                <w:sz w:val="21"/>
                <w:szCs w:val="21"/>
                <w:highlight w:val="red"/>
              </w:rPr>
            </w:pPr>
            <w:r>
              <w:rPr>
                <w:rFonts w:hint="eastAsia" w:ascii="仿宋" w:hAnsi="仿宋" w:eastAsia="仿宋" w:cs="仿宋_GB2312"/>
                <w:b/>
                <w:bCs/>
                <w:sz w:val="21"/>
                <w:szCs w:val="21"/>
              </w:rPr>
              <w:t>点扫/巡查时间</w:t>
            </w:r>
          </w:p>
        </w:tc>
      </w:tr>
      <w:tr w14:paraId="0B6E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0688847C">
            <w:pPr>
              <w:jc w:val="center"/>
              <w:rPr>
                <w:rFonts w:ascii="仿宋" w:hAnsi="仿宋" w:eastAsia="仿宋" w:cs="仿宋_GB2312"/>
                <w:sz w:val="21"/>
                <w:szCs w:val="21"/>
              </w:rPr>
            </w:pPr>
          </w:p>
        </w:tc>
        <w:tc>
          <w:tcPr>
            <w:tcW w:w="4279" w:type="dxa"/>
            <w:gridSpan w:val="2"/>
            <w:vAlign w:val="center"/>
          </w:tcPr>
          <w:p w14:paraId="302CDB60">
            <w:pPr>
              <w:jc w:val="left"/>
              <w:rPr>
                <w:rFonts w:ascii="仿宋" w:hAnsi="仿宋" w:eastAsia="仿宋" w:cs="仿宋_GB2312"/>
                <w:sz w:val="21"/>
                <w:szCs w:val="21"/>
              </w:rPr>
            </w:pPr>
            <w:r>
              <w:rPr>
                <w:rFonts w:hint="eastAsia" w:ascii="仿宋" w:hAnsi="仿宋" w:eastAsia="仿宋" w:cs="仿宋_GB2312"/>
                <w:sz w:val="21"/>
                <w:szCs w:val="21"/>
              </w:rPr>
              <w:t>室外停车场、道路、空地</w:t>
            </w:r>
          </w:p>
        </w:tc>
        <w:tc>
          <w:tcPr>
            <w:tcW w:w="2650" w:type="dxa"/>
            <w:vMerge w:val="restart"/>
            <w:vAlign w:val="center"/>
          </w:tcPr>
          <w:p w14:paraId="65CED8FD">
            <w:pPr>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上午05:00-07:00</w:t>
            </w:r>
          </w:p>
          <w:p w14:paraId="1C9DF2D1">
            <w:pPr>
              <w:spacing w:line="240" w:lineRule="exact"/>
              <w:jc w:val="center"/>
              <w:textAlignment w:val="center"/>
              <w:rPr>
                <w:rFonts w:ascii="仿宋" w:hAnsi="仿宋" w:eastAsia="仿宋" w:cs="仿宋_GB2312"/>
                <w:b/>
                <w:bCs/>
                <w:sz w:val="21"/>
                <w:szCs w:val="21"/>
              </w:rPr>
            </w:pPr>
            <w:r>
              <w:rPr>
                <w:rFonts w:hint="eastAsia" w:ascii="仿宋" w:hAnsi="仿宋" w:eastAsia="仿宋" w:cs="仿宋_GB2312"/>
                <w:kern w:val="0"/>
                <w:sz w:val="21"/>
                <w:szCs w:val="21"/>
              </w:rPr>
              <w:t>下午14:30-18:00</w:t>
            </w:r>
          </w:p>
        </w:tc>
        <w:tc>
          <w:tcPr>
            <w:tcW w:w="2004" w:type="dxa"/>
            <w:vMerge w:val="restart"/>
            <w:vAlign w:val="center"/>
          </w:tcPr>
          <w:p w14:paraId="2AF9141A">
            <w:pPr>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上午：06:00、08:30、</w:t>
            </w:r>
          </w:p>
          <w:p w14:paraId="0504E28D">
            <w:pPr>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 xml:space="preserve">     10:00、12:00</w:t>
            </w:r>
          </w:p>
          <w:p w14:paraId="079DCFE5">
            <w:pPr>
              <w:spacing w:line="240" w:lineRule="exact"/>
              <w:jc w:val="center"/>
              <w:textAlignment w:val="center"/>
              <w:rPr>
                <w:rFonts w:ascii="仿宋" w:hAnsi="仿宋" w:eastAsia="仿宋" w:cs="仿宋_GB2312"/>
                <w:kern w:val="0"/>
                <w:sz w:val="21"/>
                <w:szCs w:val="21"/>
              </w:rPr>
            </w:pPr>
          </w:p>
          <w:p w14:paraId="2643ED51">
            <w:pPr>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下午：15:00、17:00、</w:t>
            </w:r>
          </w:p>
          <w:p w14:paraId="2D57E73F">
            <w:pPr>
              <w:spacing w:line="240" w:lineRule="exact"/>
              <w:ind w:firstLine="630" w:firstLineChars="300"/>
              <w:textAlignment w:val="center"/>
              <w:rPr>
                <w:rFonts w:ascii="仿宋" w:hAnsi="仿宋" w:eastAsia="仿宋" w:cs="仿宋_GB2312"/>
                <w:b/>
                <w:bCs/>
                <w:sz w:val="21"/>
                <w:szCs w:val="21"/>
              </w:rPr>
            </w:pPr>
            <w:r>
              <w:rPr>
                <w:rFonts w:hint="eastAsia" w:ascii="仿宋" w:hAnsi="仿宋" w:eastAsia="仿宋" w:cs="仿宋_GB2312"/>
                <w:kern w:val="0"/>
                <w:sz w:val="21"/>
                <w:szCs w:val="21"/>
              </w:rPr>
              <w:t>20:00</w:t>
            </w:r>
          </w:p>
        </w:tc>
      </w:tr>
      <w:tr w14:paraId="4F12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18B76E61">
            <w:pPr>
              <w:jc w:val="center"/>
              <w:rPr>
                <w:rFonts w:ascii="仿宋" w:hAnsi="仿宋" w:eastAsia="仿宋" w:cs="仿宋_GB2312"/>
                <w:sz w:val="21"/>
                <w:szCs w:val="21"/>
              </w:rPr>
            </w:pPr>
          </w:p>
        </w:tc>
        <w:tc>
          <w:tcPr>
            <w:tcW w:w="4279" w:type="dxa"/>
            <w:gridSpan w:val="2"/>
            <w:vAlign w:val="center"/>
          </w:tcPr>
          <w:p w14:paraId="4FBD929B">
            <w:pPr>
              <w:jc w:val="left"/>
              <w:rPr>
                <w:rFonts w:ascii="仿宋" w:hAnsi="仿宋" w:eastAsia="仿宋" w:cs="仿宋_GB2312"/>
                <w:sz w:val="21"/>
                <w:szCs w:val="21"/>
              </w:rPr>
            </w:pPr>
            <w:r>
              <w:rPr>
                <w:rFonts w:hint="eastAsia" w:ascii="仿宋" w:hAnsi="仿宋" w:eastAsia="仿宋" w:cs="仿宋_GB2312"/>
                <w:sz w:val="21"/>
                <w:szCs w:val="21"/>
              </w:rPr>
              <w:t>绿化带及花坛</w:t>
            </w:r>
          </w:p>
        </w:tc>
        <w:tc>
          <w:tcPr>
            <w:tcW w:w="2650" w:type="dxa"/>
            <w:vMerge w:val="continue"/>
            <w:vAlign w:val="center"/>
          </w:tcPr>
          <w:p w14:paraId="1C4922F7">
            <w:pPr>
              <w:jc w:val="center"/>
              <w:rPr>
                <w:rFonts w:ascii="仿宋" w:hAnsi="仿宋" w:eastAsia="仿宋" w:cs="仿宋_GB2312"/>
                <w:b/>
                <w:bCs/>
                <w:sz w:val="21"/>
                <w:szCs w:val="21"/>
              </w:rPr>
            </w:pPr>
          </w:p>
        </w:tc>
        <w:tc>
          <w:tcPr>
            <w:tcW w:w="2004" w:type="dxa"/>
            <w:vMerge w:val="continue"/>
            <w:vAlign w:val="center"/>
          </w:tcPr>
          <w:p w14:paraId="5AE6803F">
            <w:pPr>
              <w:jc w:val="center"/>
              <w:rPr>
                <w:rFonts w:ascii="仿宋" w:hAnsi="仿宋" w:eastAsia="仿宋" w:cs="仿宋_GB2312"/>
                <w:b/>
                <w:bCs/>
                <w:sz w:val="21"/>
                <w:szCs w:val="21"/>
              </w:rPr>
            </w:pPr>
          </w:p>
        </w:tc>
      </w:tr>
      <w:tr w14:paraId="66D9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5639A59A">
            <w:pPr>
              <w:jc w:val="center"/>
              <w:rPr>
                <w:rFonts w:ascii="仿宋" w:hAnsi="仿宋" w:eastAsia="仿宋" w:cs="仿宋_GB2312"/>
                <w:sz w:val="21"/>
                <w:szCs w:val="21"/>
              </w:rPr>
            </w:pPr>
          </w:p>
        </w:tc>
        <w:tc>
          <w:tcPr>
            <w:tcW w:w="4279" w:type="dxa"/>
            <w:gridSpan w:val="2"/>
            <w:vAlign w:val="center"/>
          </w:tcPr>
          <w:p w14:paraId="6DD2EDBC">
            <w:pPr>
              <w:jc w:val="left"/>
              <w:rPr>
                <w:rFonts w:ascii="仿宋" w:hAnsi="仿宋" w:eastAsia="仿宋" w:cs="仿宋_GB2312"/>
                <w:sz w:val="21"/>
                <w:szCs w:val="21"/>
              </w:rPr>
            </w:pPr>
            <w:r>
              <w:rPr>
                <w:rFonts w:hint="eastAsia" w:ascii="仿宋" w:hAnsi="仿宋" w:eastAsia="仿宋" w:cs="仿宋_GB2312"/>
                <w:sz w:val="21"/>
                <w:szCs w:val="21"/>
              </w:rPr>
              <w:t>室外护栏及各类宣传展架</w:t>
            </w:r>
          </w:p>
        </w:tc>
        <w:tc>
          <w:tcPr>
            <w:tcW w:w="2650" w:type="dxa"/>
            <w:vMerge w:val="continue"/>
            <w:vAlign w:val="center"/>
          </w:tcPr>
          <w:p w14:paraId="1C40B586">
            <w:pPr>
              <w:jc w:val="center"/>
              <w:rPr>
                <w:rFonts w:ascii="仿宋" w:hAnsi="仿宋" w:eastAsia="仿宋" w:cs="仿宋_GB2312"/>
                <w:b/>
                <w:bCs/>
                <w:sz w:val="21"/>
                <w:szCs w:val="21"/>
              </w:rPr>
            </w:pPr>
          </w:p>
        </w:tc>
        <w:tc>
          <w:tcPr>
            <w:tcW w:w="2004" w:type="dxa"/>
            <w:vMerge w:val="continue"/>
            <w:vAlign w:val="center"/>
          </w:tcPr>
          <w:p w14:paraId="4A765267">
            <w:pPr>
              <w:jc w:val="center"/>
              <w:rPr>
                <w:rFonts w:ascii="仿宋" w:hAnsi="仿宋" w:eastAsia="仿宋" w:cs="仿宋_GB2312"/>
                <w:b/>
                <w:bCs/>
                <w:sz w:val="21"/>
                <w:szCs w:val="21"/>
              </w:rPr>
            </w:pPr>
          </w:p>
        </w:tc>
      </w:tr>
      <w:tr w14:paraId="166B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4D62F5E7">
            <w:pPr>
              <w:jc w:val="center"/>
              <w:rPr>
                <w:rFonts w:ascii="仿宋" w:hAnsi="仿宋" w:eastAsia="仿宋" w:cs="仿宋_GB2312"/>
                <w:sz w:val="21"/>
                <w:szCs w:val="21"/>
              </w:rPr>
            </w:pPr>
          </w:p>
        </w:tc>
        <w:tc>
          <w:tcPr>
            <w:tcW w:w="4279" w:type="dxa"/>
            <w:gridSpan w:val="2"/>
            <w:vAlign w:val="center"/>
          </w:tcPr>
          <w:p w14:paraId="4FBB02D4">
            <w:pPr>
              <w:jc w:val="left"/>
              <w:rPr>
                <w:rFonts w:ascii="仿宋" w:hAnsi="仿宋" w:eastAsia="仿宋" w:cs="仿宋_GB2312"/>
                <w:sz w:val="21"/>
                <w:szCs w:val="21"/>
              </w:rPr>
            </w:pPr>
            <w:r>
              <w:rPr>
                <w:rFonts w:hint="eastAsia" w:ascii="仿宋" w:hAnsi="仿宋" w:eastAsia="仿宋" w:cs="仿宋_GB2312"/>
                <w:sz w:val="21"/>
                <w:szCs w:val="21"/>
              </w:rPr>
              <w:t>室外垃圾桶</w:t>
            </w:r>
          </w:p>
        </w:tc>
        <w:tc>
          <w:tcPr>
            <w:tcW w:w="2650" w:type="dxa"/>
            <w:vMerge w:val="continue"/>
            <w:vAlign w:val="center"/>
          </w:tcPr>
          <w:p w14:paraId="373357D9">
            <w:pPr>
              <w:jc w:val="center"/>
              <w:rPr>
                <w:rFonts w:ascii="仿宋" w:hAnsi="仿宋" w:eastAsia="仿宋" w:cs="仿宋_GB2312"/>
                <w:b/>
                <w:bCs/>
                <w:sz w:val="21"/>
                <w:szCs w:val="21"/>
              </w:rPr>
            </w:pPr>
          </w:p>
        </w:tc>
        <w:tc>
          <w:tcPr>
            <w:tcW w:w="2004" w:type="dxa"/>
            <w:vMerge w:val="continue"/>
            <w:vAlign w:val="center"/>
          </w:tcPr>
          <w:p w14:paraId="4F14E6AF">
            <w:pPr>
              <w:jc w:val="center"/>
              <w:rPr>
                <w:rFonts w:ascii="仿宋" w:hAnsi="仿宋" w:eastAsia="仿宋" w:cs="仿宋_GB2312"/>
                <w:b/>
                <w:bCs/>
                <w:sz w:val="21"/>
                <w:szCs w:val="21"/>
              </w:rPr>
            </w:pPr>
          </w:p>
        </w:tc>
      </w:tr>
      <w:tr w14:paraId="443B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76E8428A">
            <w:pPr>
              <w:jc w:val="center"/>
              <w:rPr>
                <w:rFonts w:ascii="仿宋" w:hAnsi="仿宋" w:eastAsia="仿宋" w:cs="仿宋_GB2312"/>
                <w:sz w:val="21"/>
                <w:szCs w:val="21"/>
              </w:rPr>
            </w:pPr>
          </w:p>
        </w:tc>
        <w:tc>
          <w:tcPr>
            <w:tcW w:w="4279" w:type="dxa"/>
            <w:gridSpan w:val="2"/>
            <w:vAlign w:val="center"/>
          </w:tcPr>
          <w:p w14:paraId="0A9B7707">
            <w:pPr>
              <w:jc w:val="left"/>
              <w:rPr>
                <w:rFonts w:ascii="仿宋" w:hAnsi="仿宋" w:eastAsia="仿宋" w:cs="仿宋_GB2312"/>
                <w:sz w:val="21"/>
                <w:szCs w:val="21"/>
              </w:rPr>
            </w:pPr>
            <w:r>
              <w:rPr>
                <w:rFonts w:hint="eastAsia" w:ascii="仿宋" w:hAnsi="仿宋" w:eastAsia="仿宋" w:cs="仿宋_GB2312"/>
                <w:sz w:val="21"/>
                <w:szCs w:val="21"/>
              </w:rPr>
              <w:t>各建筑物出入口雨棚玻璃</w:t>
            </w:r>
          </w:p>
        </w:tc>
        <w:tc>
          <w:tcPr>
            <w:tcW w:w="2650" w:type="dxa"/>
            <w:vMerge w:val="continue"/>
            <w:vAlign w:val="center"/>
          </w:tcPr>
          <w:p w14:paraId="669D6AFE">
            <w:pPr>
              <w:jc w:val="center"/>
              <w:rPr>
                <w:rFonts w:ascii="仿宋" w:hAnsi="仿宋" w:eastAsia="仿宋" w:cs="仿宋_GB2312"/>
                <w:b/>
                <w:bCs/>
                <w:sz w:val="21"/>
                <w:szCs w:val="21"/>
              </w:rPr>
            </w:pPr>
          </w:p>
        </w:tc>
        <w:tc>
          <w:tcPr>
            <w:tcW w:w="2004" w:type="dxa"/>
            <w:vMerge w:val="continue"/>
            <w:vAlign w:val="center"/>
          </w:tcPr>
          <w:p w14:paraId="1A12B6AB">
            <w:pPr>
              <w:jc w:val="center"/>
              <w:rPr>
                <w:rFonts w:ascii="仿宋" w:hAnsi="仿宋" w:eastAsia="仿宋" w:cs="仿宋_GB2312"/>
                <w:b/>
                <w:bCs/>
                <w:sz w:val="21"/>
                <w:szCs w:val="21"/>
              </w:rPr>
            </w:pPr>
          </w:p>
        </w:tc>
      </w:tr>
      <w:tr w14:paraId="5D0C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469787E3">
            <w:pPr>
              <w:jc w:val="center"/>
              <w:rPr>
                <w:rFonts w:ascii="仿宋" w:hAnsi="仿宋" w:eastAsia="仿宋" w:cs="仿宋_GB2312"/>
                <w:sz w:val="21"/>
                <w:szCs w:val="21"/>
              </w:rPr>
            </w:pPr>
          </w:p>
        </w:tc>
        <w:tc>
          <w:tcPr>
            <w:tcW w:w="4279" w:type="dxa"/>
            <w:gridSpan w:val="2"/>
            <w:vAlign w:val="center"/>
          </w:tcPr>
          <w:p w14:paraId="58D8FAB0">
            <w:pPr>
              <w:jc w:val="left"/>
              <w:rPr>
                <w:rFonts w:ascii="仿宋" w:hAnsi="仿宋" w:eastAsia="仿宋" w:cs="仿宋_GB2312"/>
                <w:sz w:val="21"/>
                <w:szCs w:val="21"/>
              </w:rPr>
            </w:pPr>
            <w:r>
              <w:rPr>
                <w:rFonts w:hint="eastAsia" w:ascii="仿宋" w:hAnsi="仿宋" w:eastAsia="仿宋" w:cs="仿宋_GB2312"/>
                <w:sz w:val="21"/>
                <w:szCs w:val="21"/>
              </w:rPr>
              <w:t>室外排水、雨水沟、化粪池、沉沙井</w:t>
            </w:r>
          </w:p>
        </w:tc>
        <w:tc>
          <w:tcPr>
            <w:tcW w:w="2650" w:type="dxa"/>
            <w:vMerge w:val="continue"/>
            <w:vAlign w:val="center"/>
          </w:tcPr>
          <w:p w14:paraId="228C3782">
            <w:pPr>
              <w:jc w:val="center"/>
              <w:rPr>
                <w:rFonts w:ascii="仿宋" w:hAnsi="仿宋" w:eastAsia="仿宋" w:cs="仿宋_GB2312"/>
                <w:b/>
                <w:bCs/>
                <w:sz w:val="21"/>
                <w:szCs w:val="21"/>
              </w:rPr>
            </w:pPr>
          </w:p>
        </w:tc>
        <w:tc>
          <w:tcPr>
            <w:tcW w:w="2004" w:type="dxa"/>
            <w:vMerge w:val="continue"/>
            <w:vAlign w:val="center"/>
          </w:tcPr>
          <w:p w14:paraId="0AD6623E">
            <w:pPr>
              <w:jc w:val="center"/>
              <w:rPr>
                <w:rFonts w:ascii="仿宋" w:hAnsi="仿宋" w:eastAsia="仿宋" w:cs="仿宋_GB2312"/>
                <w:b/>
                <w:bCs/>
                <w:sz w:val="21"/>
                <w:szCs w:val="21"/>
              </w:rPr>
            </w:pPr>
          </w:p>
        </w:tc>
      </w:tr>
      <w:tr w14:paraId="50E1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028F72DF">
            <w:pPr>
              <w:jc w:val="center"/>
              <w:rPr>
                <w:rFonts w:ascii="仿宋" w:hAnsi="仿宋" w:eastAsia="仿宋" w:cs="仿宋_GB2312"/>
                <w:sz w:val="21"/>
                <w:szCs w:val="21"/>
              </w:rPr>
            </w:pPr>
          </w:p>
        </w:tc>
        <w:tc>
          <w:tcPr>
            <w:tcW w:w="4279" w:type="dxa"/>
            <w:gridSpan w:val="2"/>
            <w:vAlign w:val="center"/>
          </w:tcPr>
          <w:p w14:paraId="4DFE0168">
            <w:pPr>
              <w:jc w:val="left"/>
              <w:rPr>
                <w:rFonts w:ascii="仿宋" w:hAnsi="仿宋" w:eastAsia="仿宋" w:cs="仿宋_GB2312"/>
                <w:sz w:val="21"/>
                <w:szCs w:val="21"/>
              </w:rPr>
            </w:pPr>
            <w:r>
              <w:rPr>
                <w:rFonts w:hint="eastAsia" w:ascii="仿宋" w:hAnsi="仿宋" w:eastAsia="仿宋" w:cs="仿宋_GB2312"/>
                <w:sz w:val="21"/>
                <w:szCs w:val="21"/>
              </w:rPr>
              <w:t>地面室外空调外机</w:t>
            </w:r>
          </w:p>
        </w:tc>
        <w:tc>
          <w:tcPr>
            <w:tcW w:w="2650" w:type="dxa"/>
            <w:vMerge w:val="continue"/>
            <w:vAlign w:val="center"/>
          </w:tcPr>
          <w:p w14:paraId="32A8A757">
            <w:pPr>
              <w:jc w:val="center"/>
              <w:rPr>
                <w:rFonts w:ascii="仿宋" w:hAnsi="仿宋" w:eastAsia="仿宋" w:cs="仿宋_GB2312"/>
                <w:b/>
                <w:bCs/>
                <w:sz w:val="21"/>
                <w:szCs w:val="21"/>
              </w:rPr>
            </w:pPr>
          </w:p>
        </w:tc>
        <w:tc>
          <w:tcPr>
            <w:tcW w:w="2004" w:type="dxa"/>
            <w:vMerge w:val="continue"/>
            <w:vAlign w:val="center"/>
          </w:tcPr>
          <w:p w14:paraId="778EB390">
            <w:pPr>
              <w:jc w:val="center"/>
              <w:rPr>
                <w:rFonts w:ascii="仿宋" w:hAnsi="仿宋" w:eastAsia="仿宋" w:cs="仿宋_GB2312"/>
                <w:b/>
                <w:bCs/>
                <w:sz w:val="21"/>
                <w:szCs w:val="21"/>
              </w:rPr>
            </w:pPr>
          </w:p>
        </w:tc>
      </w:tr>
      <w:tr w14:paraId="5857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303E4DA6">
            <w:pPr>
              <w:jc w:val="center"/>
              <w:rPr>
                <w:rFonts w:ascii="仿宋" w:hAnsi="仿宋" w:eastAsia="仿宋" w:cs="仿宋_GB2312"/>
                <w:sz w:val="21"/>
                <w:szCs w:val="21"/>
              </w:rPr>
            </w:pPr>
          </w:p>
        </w:tc>
        <w:tc>
          <w:tcPr>
            <w:tcW w:w="4279" w:type="dxa"/>
            <w:gridSpan w:val="2"/>
            <w:vAlign w:val="center"/>
          </w:tcPr>
          <w:p w14:paraId="5AF7BC79">
            <w:pPr>
              <w:jc w:val="left"/>
              <w:rPr>
                <w:rFonts w:ascii="仿宋" w:hAnsi="仿宋" w:eastAsia="仿宋" w:cs="仿宋_GB2312"/>
                <w:sz w:val="21"/>
                <w:szCs w:val="21"/>
              </w:rPr>
            </w:pPr>
            <w:r>
              <w:rPr>
                <w:rFonts w:hint="eastAsia" w:ascii="仿宋" w:hAnsi="仿宋" w:eastAsia="仿宋" w:cs="仿宋_GB2312"/>
                <w:sz w:val="21"/>
                <w:szCs w:val="21"/>
              </w:rPr>
              <w:t>室外整体环境</w:t>
            </w:r>
          </w:p>
        </w:tc>
        <w:tc>
          <w:tcPr>
            <w:tcW w:w="2650" w:type="dxa"/>
            <w:vMerge w:val="continue"/>
            <w:vAlign w:val="center"/>
          </w:tcPr>
          <w:p w14:paraId="0884C46B">
            <w:pPr>
              <w:jc w:val="center"/>
              <w:rPr>
                <w:rFonts w:ascii="仿宋" w:hAnsi="仿宋" w:eastAsia="仿宋" w:cs="仿宋_GB2312"/>
                <w:sz w:val="21"/>
                <w:szCs w:val="21"/>
              </w:rPr>
            </w:pPr>
          </w:p>
        </w:tc>
        <w:tc>
          <w:tcPr>
            <w:tcW w:w="2004" w:type="dxa"/>
            <w:vMerge w:val="continue"/>
            <w:vAlign w:val="center"/>
          </w:tcPr>
          <w:p w14:paraId="2D1CC7E0">
            <w:pPr>
              <w:jc w:val="left"/>
              <w:rPr>
                <w:rFonts w:ascii="仿宋" w:hAnsi="仿宋" w:eastAsia="仿宋" w:cs="仿宋_GB2312"/>
                <w:sz w:val="21"/>
                <w:szCs w:val="21"/>
              </w:rPr>
            </w:pPr>
          </w:p>
        </w:tc>
      </w:tr>
      <w:tr w14:paraId="25FF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4C6D79FB">
            <w:pPr>
              <w:jc w:val="center"/>
              <w:rPr>
                <w:rFonts w:ascii="仿宋" w:hAnsi="仿宋" w:eastAsia="仿宋" w:cs="仿宋_GB2312"/>
                <w:sz w:val="21"/>
                <w:szCs w:val="21"/>
              </w:rPr>
            </w:pPr>
          </w:p>
        </w:tc>
        <w:tc>
          <w:tcPr>
            <w:tcW w:w="4279" w:type="dxa"/>
            <w:gridSpan w:val="2"/>
            <w:vAlign w:val="center"/>
          </w:tcPr>
          <w:p w14:paraId="7A185896">
            <w:pPr>
              <w:jc w:val="left"/>
              <w:rPr>
                <w:rFonts w:ascii="仿宋" w:hAnsi="仿宋" w:eastAsia="仿宋" w:cs="仿宋_GB2312"/>
                <w:sz w:val="21"/>
                <w:szCs w:val="21"/>
              </w:rPr>
            </w:pPr>
            <w:r>
              <w:rPr>
                <w:rFonts w:hint="eastAsia" w:ascii="仿宋" w:hAnsi="仿宋" w:eastAsia="仿宋" w:cs="仿宋_GB2312"/>
                <w:sz w:val="21"/>
                <w:szCs w:val="21"/>
              </w:rPr>
              <w:t>生活垃圾池清理</w:t>
            </w:r>
          </w:p>
        </w:tc>
        <w:tc>
          <w:tcPr>
            <w:tcW w:w="2650" w:type="dxa"/>
            <w:vMerge w:val="continue"/>
            <w:vAlign w:val="center"/>
          </w:tcPr>
          <w:p w14:paraId="7F17E984">
            <w:pPr>
              <w:jc w:val="center"/>
              <w:rPr>
                <w:rFonts w:ascii="仿宋" w:hAnsi="仿宋" w:eastAsia="仿宋" w:cs="仿宋_GB2312"/>
                <w:sz w:val="21"/>
                <w:szCs w:val="21"/>
              </w:rPr>
            </w:pPr>
          </w:p>
        </w:tc>
        <w:tc>
          <w:tcPr>
            <w:tcW w:w="2004" w:type="dxa"/>
            <w:vMerge w:val="continue"/>
            <w:vAlign w:val="center"/>
          </w:tcPr>
          <w:p w14:paraId="1BE10B27">
            <w:pPr>
              <w:jc w:val="left"/>
              <w:rPr>
                <w:rFonts w:ascii="仿宋" w:hAnsi="仿宋" w:eastAsia="仿宋" w:cs="仿宋_GB2312"/>
                <w:sz w:val="21"/>
                <w:szCs w:val="21"/>
              </w:rPr>
            </w:pPr>
          </w:p>
        </w:tc>
      </w:tr>
      <w:tr w14:paraId="5CA1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4704D873">
            <w:pPr>
              <w:jc w:val="center"/>
              <w:rPr>
                <w:rFonts w:ascii="仿宋" w:hAnsi="仿宋" w:eastAsia="仿宋" w:cs="仿宋_GB2312"/>
                <w:sz w:val="21"/>
                <w:szCs w:val="21"/>
              </w:rPr>
            </w:pPr>
          </w:p>
        </w:tc>
        <w:tc>
          <w:tcPr>
            <w:tcW w:w="4279" w:type="dxa"/>
            <w:gridSpan w:val="2"/>
            <w:vAlign w:val="center"/>
          </w:tcPr>
          <w:p w14:paraId="6B648EAB">
            <w:pPr>
              <w:jc w:val="left"/>
              <w:rPr>
                <w:rFonts w:ascii="仿宋" w:hAnsi="仿宋" w:eastAsia="仿宋" w:cs="仿宋_GB2312"/>
                <w:sz w:val="21"/>
                <w:szCs w:val="21"/>
              </w:rPr>
            </w:pPr>
            <w:r>
              <w:rPr>
                <w:rFonts w:hint="eastAsia" w:ascii="仿宋" w:hAnsi="仿宋" w:eastAsia="仿宋" w:cs="仿宋_GB2312"/>
                <w:sz w:val="21"/>
                <w:szCs w:val="21"/>
              </w:rPr>
              <w:t>班后值班点扫</w:t>
            </w:r>
          </w:p>
        </w:tc>
        <w:tc>
          <w:tcPr>
            <w:tcW w:w="2650" w:type="dxa"/>
            <w:vAlign w:val="center"/>
          </w:tcPr>
          <w:p w14:paraId="39F1956D">
            <w:pPr>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12:00-14:30</w:t>
            </w:r>
          </w:p>
        </w:tc>
        <w:tc>
          <w:tcPr>
            <w:tcW w:w="2004" w:type="dxa"/>
            <w:vAlign w:val="center"/>
          </w:tcPr>
          <w:p w14:paraId="5359713A">
            <w:pPr>
              <w:spacing w:line="24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11:00-15:00</w:t>
            </w:r>
          </w:p>
        </w:tc>
      </w:tr>
      <w:tr w14:paraId="4B77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86" w:type="dxa"/>
            <w:vMerge w:val="continue"/>
            <w:vAlign w:val="center"/>
          </w:tcPr>
          <w:p w14:paraId="3F7B4B6A">
            <w:pPr>
              <w:jc w:val="center"/>
              <w:rPr>
                <w:rFonts w:ascii="仿宋" w:hAnsi="仿宋" w:eastAsia="仿宋" w:cs="仿宋_GB2312"/>
                <w:sz w:val="21"/>
                <w:szCs w:val="21"/>
              </w:rPr>
            </w:pPr>
          </w:p>
        </w:tc>
        <w:tc>
          <w:tcPr>
            <w:tcW w:w="4279" w:type="dxa"/>
            <w:gridSpan w:val="2"/>
            <w:vAlign w:val="center"/>
          </w:tcPr>
          <w:p w14:paraId="2462E6A4">
            <w:pPr>
              <w:jc w:val="left"/>
              <w:rPr>
                <w:rFonts w:ascii="仿宋" w:hAnsi="仿宋" w:eastAsia="仿宋" w:cs="仿宋_GB2312"/>
                <w:sz w:val="21"/>
                <w:szCs w:val="21"/>
              </w:rPr>
            </w:pPr>
            <w:r>
              <w:rPr>
                <w:rFonts w:hint="eastAsia" w:ascii="仿宋" w:hAnsi="仿宋" w:eastAsia="仿宋" w:cs="仿宋_GB2312"/>
                <w:sz w:val="21"/>
                <w:szCs w:val="21"/>
              </w:rPr>
              <w:t>室外护栏及各类宣传展架、室外垃圾桶</w:t>
            </w:r>
          </w:p>
        </w:tc>
        <w:tc>
          <w:tcPr>
            <w:tcW w:w="2650" w:type="dxa"/>
            <w:vAlign w:val="center"/>
          </w:tcPr>
          <w:p w14:paraId="65985A77">
            <w:pPr>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每周1-2次，随脏随清</w:t>
            </w:r>
          </w:p>
        </w:tc>
        <w:tc>
          <w:tcPr>
            <w:tcW w:w="2004" w:type="dxa"/>
            <w:vMerge w:val="restart"/>
            <w:vAlign w:val="center"/>
          </w:tcPr>
          <w:p w14:paraId="6AD2A5CF">
            <w:pPr>
              <w:spacing w:line="240" w:lineRule="exact"/>
              <w:jc w:val="center"/>
              <w:textAlignment w:val="center"/>
              <w:rPr>
                <w:rFonts w:ascii="仿宋" w:hAnsi="仿宋" w:eastAsia="仿宋" w:cs="仿宋_GB2312"/>
                <w:sz w:val="21"/>
                <w:szCs w:val="21"/>
              </w:rPr>
            </w:pPr>
            <w:r>
              <w:rPr>
                <w:rFonts w:hint="eastAsia" w:ascii="仿宋" w:hAnsi="仿宋" w:eastAsia="仿宋" w:cs="仿宋_GB2312"/>
                <w:kern w:val="0"/>
                <w:sz w:val="21"/>
                <w:szCs w:val="21"/>
              </w:rPr>
              <w:t>现场监督</w:t>
            </w:r>
          </w:p>
        </w:tc>
      </w:tr>
      <w:tr w14:paraId="59D8B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86" w:type="dxa"/>
            <w:vMerge w:val="continue"/>
            <w:vAlign w:val="center"/>
          </w:tcPr>
          <w:p w14:paraId="44D4D841">
            <w:pPr>
              <w:jc w:val="center"/>
              <w:rPr>
                <w:rFonts w:ascii="仿宋" w:hAnsi="仿宋" w:eastAsia="仿宋" w:cs="仿宋_GB2312"/>
                <w:sz w:val="21"/>
                <w:szCs w:val="21"/>
              </w:rPr>
            </w:pPr>
          </w:p>
        </w:tc>
        <w:tc>
          <w:tcPr>
            <w:tcW w:w="4279" w:type="dxa"/>
            <w:gridSpan w:val="2"/>
            <w:vAlign w:val="center"/>
          </w:tcPr>
          <w:p w14:paraId="5973DE34">
            <w:pPr>
              <w:spacing w:line="240" w:lineRule="exact"/>
              <w:jc w:val="left"/>
              <w:rPr>
                <w:rFonts w:ascii="仿宋" w:hAnsi="仿宋" w:eastAsia="仿宋" w:cs="仿宋_GB2312"/>
                <w:sz w:val="21"/>
                <w:szCs w:val="21"/>
              </w:rPr>
            </w:pPr>
            <w:r>
              <w:rPr>
                <w:rFonts w:hint="eastAsia" w:ascii="仿宋" w:hAnsi="仿宋" w:eastAsia="仿宋" w:cs="仿宋_GB2312"/>
                <w:sz w:val="21"/>
                <w:szCs w:val="21"/>
              </w:rPr>
              <w:t>各建筑物出入口雨棚玻璃、室外排水、雨水沟、化粪池、沉沙井</w:t>
            </w:r>
          </w:p>
        </w:tc>
        <w:tc>
          <w:tcPr>
            <w:tcW w:w="2650" w:type="dxa"/>
            <w:vAlign w:val="center"/>
          </w:tcPr>
          <w:p w14:paraId="4E7DA146">
            <w:pPr>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每月1-2次/每周1次</w:t>
            </w:r>
          </w:p>
        </w:tc>
        <w:tc>
          <w:tcPr>
            <w:tcW w:w="2004" w:type="dxa"/>
            <w:vMerge w:val="continue"/>
            <w:vAlign w:val="center"/>
          </w:tcPr>
          <w:p w14:paraId="410C912D">
            <w:pPr>
              <w:jc w:val="left"/>
              <w:rPr>
                <w:rFonts w:ascii="仿宋" w:hAnsi="仿宋" w:eastAsia="仿宋" w:cs="仿宋_GB2312"/>
                <w:sz w:val="21"/>
                <w:szCs w:val="21"/>
              </w:rPr>
            </w:pPr>
          </w:p>
        </w:tc>
      </w:tr>
      <w:tr w14:paraId="0A8B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686" w:type="dxa"/>
            <w:vMerge w:val="continue"/>
            <w:vAlign w:val="center"/>
          </w:tcPr>
          <w:p w14:paraId="2AECF219">
            <w:pPr>
              <w:jc w:val="center"/>
              <w:rPr>
                <w:rFonts w:ascii="仿宋" w:hAnsi="仿宋" w:eastAsia="仿宋" w:cs="仿宋_GB2312"/>
                <w:sz w:val="21"/>
                <w:szCs w:val="21"/>
              </w:rPr>
            </w:pPr>
          </w:p>
        </w:tc>
        <w:tc>
          <w:tcPr>
            <w:tcW w:w="4279" w:type="dxa"/>
            <w:gridSpan w:val="2"/>
            <w:vAlign w:val="center"/>
          </w:tcPr>
          <w:p w14:paraId="2E6220CF">
            <w:pPr>
              <w:spacing w:line="240" w:lineRule="exact"/>
              <w:jc w:val="left"/>
              <w:rPr>
                <w:rFonts w:ascii="仿宋" w:hAnsi="仿宋" w:eastAsia="仿宋" w:cs="仿宋_GB2312"/>
                <w:sz w:val="21"/>
                <w:szCs w:val="21"/>
              </w:rPr>
            </w:pPr>
            <w:r>
              <w:rPr>
                <w:rFonts w:hint="eastAsia" w:ascii="仿宋" w:hAnsi="仿宋" w:eastAsia="仿宋" w:cs="仿宋_GB2312"/>
                <w:sz w:val="21"/>
                <w:szCs w:val="21"/>
              </w:rPr>
              <w:t>地面室外空调外机、落叶、落花、落果、小广告、空中杂物、生活垃圾池</w:t>
            </w:r>
          </w:p>
        </w:tc>
        <w:tc>
          <w:tcPr>
            <w:tcW w:w="2650" w:type="dxa"/>
            <w:vAlign w:val="center"/>
          </w:tcPr>
          <w:p w14:paraId="623F74FB">
            <w:pPr>
              <w:spacing w:line="240" w:lineRule="exact"/>
              <w:jc w:val="center"/>
              <w:textAlignment w:val="center"/>
              <w:rPr>
                <w:rFonts w:ascii="仿宋" w:hAnsi="仿宋" w:eastAsia="仿宋" w:cs="仿宋_GB2312"/>
                <w:kern w:val="0"/>
                <w:sz w:val="21"/>
                <w:szCs w:val="21"/>
              </w:rPr>
            </w:pPr>
            <w:r>
              <w:rPr>
                <w:rFonts w:hint="eastAsia" w:ascii="仿宋" w:hAnsi="仿宋" w:eastAsia="仿宋" w:cs="仿宋_GB2312"/>
                <w:kern w:val="0"/>
                <w:sz w:val="21"/>
                <w:szCs w:val="21"/>
              </w:rPr>
              <w:t>随脏随清</w:t>
            </w:r>
          </w:p>
        </w:tc>
        <w:tc>
          <w:tcPr>
            <w:tcW w:w="2004" w:type="dxa"/>
            <w:vMerge w:val="continue"/>
            <w:vAlign w:val="center"/>
          </w:tcPr>
          <w:p w14:paraId="3575AF29">
            <w:pPr>
              <w:jc w:val="left"/>
              <w:rPr>
                <w:rFonts w:ascii="仿宋" w:hAnsi="仿宋" w:eastAsia="仿宋" w:cs="仿宋_GB2312"/>
                <w:sz w:val="21"/>
                <w:szCs w:val="21"/>
              </w:rPr>
            </w:pPr>
          </w:p>
        </w:tc>
      </w:tr>
    </w:tbl>
    <w:p w14:paraId="1D5B2059">
      <w:pPr>
        <w:rPr>
          <w:rStyle w:val="263"/>
          <w:rFonts w:cs="仿宋_GB2312"/>
          <w:b/>
          <w:bCs/>
          <w:kern w:val="0"/>
          <w:sz w:val="21"/>
          <w:szCs w:val="21"/>
        </w:rPr>
      </w:pPr>
    </w:p>
    <w:p w14:paraId="6791B4D7">
      <w:pPr>
        <w:spacing w:line="360" w:lineRule="auto"/>
        <w:jc w:val="center"/>
        <w:rPr>
          <w:rFonts w:hint="eastAsia" w:ascii="宋体" w:hAnsi="宋体" w:cs="宋体"/>
          <w:b/>
          <w:bCs/>
          <w:sz w:val="21"/>
          <w:szCs w:val="21"/>
        </w:rPr>
      </w:pPr>
      <w:r>
        <w:rPr>
          <w:rFonts w:hint="eastAsia" w:ascii="宋体" w:hAnsi="宋体" w:cs="宋体"/>
          <w:b/>
          <w:bCs/>
          <w:sz w:val="21"/>
          <w:szCs w:val="21"/>
        </w:rPr>
        <w:t xml:space="preserve"> </w:t>
      </w:r>
    </w:p>
    <w:p w14:paraId="596450D5">
      <w:pPr>
        <w:spacing w:line="360" w:lineRule="auto"/>
        <w:jc w:val="center"/>
        <w:rPr>
          <w:rFonts w:hint="eastAsia" w:ascii="宋体" w:hAnsi="宋体" w:cs="宋体"/>
          <w:b/>
          <w:bCs/>
          <w:sz w:val="21"/>
          <w:szCs w:val="21"/>
        </w:rPr>
      </w:pPr>
    </w:p>
    <w:p w14:paraId="2E531C7A">
      <w:pPr>
        <w:spacing w:line="360" w:lineRule="auto"/>
        <w:jc w:val="center"/>
        <w:rPr>
          <w:rFonts w:hint="eastAsia" w:ascii="宋体" w:hAnsi="宋体" w:cs="宋体"/>
          <w:b/>
          <w:bCs/>
          <w:sz w:val="21"/>
          <w:szCs w:val="21"/>
        </w:rPr>
      </w:pPr>
    </w:p>
    <w:p w14:paraId="76C02D89">
      <w:pPr>
        <w:spacing w:line="360" w:lineRule="auto"/>
        <w:jc w:val="center"/>
        <w:rPr>
          <w:rFonts w:hint="eastAsia" w:ascii="宋体" w:hAnsi="宋体" w:cs="宋体"/>
          <w:b/>
          <w:bCs/>
          <w:sz w:val="21"/>
          <w:szCs w:val="21"/>
        </w:rPr>
      </w:pPr>
    </w:p>
    <w:p w14:paraId="7665362C">
      <w:pPr>
        <w:spacing w:line="360" w:lineRule="auto"/>
        <w:jc w:val="center"/>
        <w:rPr>
          <w:rFonts w:hint="eastAsia" w:ascii="宋体" w:hAnsi="宋体" w:cs="宋体"/>
          <w:b/>
          <w:bCs/>
          <w:sz w:val="21"/>
          <w:szCs w:val="21"/>
        </w:rPr>
      </w:pPr>
    </w:p>
    <w:p w14:paraId="4FC59C58">
      <w:pPr>
        <w:spacing w:line="360" w:lineRule="auto"/>
        <w:jc w:val="center"/>
        <w:rPr>
          <w:rFonts w:hint="eastAsia" w:ascii="宋体" w:hAnsi="宋体" w:cs="宋体"/>
          <w:b/>
          <w:bCs/>
          <w:sz w:val="21"/>
          <w:szCs w:val="21"/>
        </w:rPr>
      </w:pPr>
    </w:p>
    <w:p w14:paraId="5C470334">
      <w:pPr>
        <w:spacing w:line="360" w:lineRule="auto"/>
        <w:jc w:val="center"/>
        <w:rPr>
          <w:rFonts w:hint="eastAsia" w:ascii="宋体" w:hAnsi="宋体" w:cs="宋体"/>
          <w:b/>
          <w:bCs/>
          <w:sz w:val="21"/>
          <w:szCs w:val="21"/>
        </w:rPr>
      </w:pPr>
    </w:p>
    <w:p w14:paraId="4A6DAF8F">
      <w:pPr>
        <w:spacing w:line="360" w:lineRule="auto"/>
        <w:jc w:val="center"/>
        <w:rPr>
          <w:rFonts w:hint="eastAsia" w:ascii="宋体" w:hAnsi="宋体" w:cs="宋体"/>
          <w:b/>
          <w:bCs/>
          <w:sz w:val="21"/>
          <w:szCs w:val="21"/>
        </w:rPr>
      </w:pPr>
    </w:p>
    <w:p w14:paraId="60B577E9">
      <w:pPr>
        <w:spacing w:line="360" w:lineRule="auto"/>
        <w:jc w:val="center"/>
        <w:rPr>
          <w:rFonts w:hint="eastAsia" w:ascii="宋体" w:hAnsi="宋体" w:cs="宋体"/>
          <w:b/>
          <w:bCs/>
          <w:sz w:val="21"/>
          <w:szCs w:val="21"/>
        </w:rPr>
      </w:pPr>
    </w:p>
    <w:p w14:paraId="71F65344">
      <w:pPr>
        <w:spacing w:line="360" w:lineRule="auto"/>
        <w:jc w:val="center"/>
        <w:rPr>
          <w:rStyle w:val="263"/>
          <w:rFonts w:cs="仿宋_GB2312"/>
          <w:b/>
          <w:bCs/>
          <w:kern w:val="0"/>
          <w:sz w:val="21"/>
          <w:szCs w:val="21"/>
        </w:rPr>
      </w:pPr>
      <w:r>
        <w:rPr>
          <w:rFonts w:hint="eastAsia" w:ascii="宋体" w:hAnsi="宋体" w:cs="宋体"/>
          <w:b/>
          <w:bCs/>
          <w:sz w:val="24"/>
        </w:rPr>
        <w:t>★</w:t>
      </w:r>
      <w:r>
        <w:rPr>
          <w:rStyle w:val="263"/>
          <w:rFonts w:hint="eastAsia" w:ascii="仿宋" w:hAnsi="仿宋" w:eastAsia="仿宋" w:cs="仿宋_GB2312"/>
          <w:b/>
          <w:bCs/>
          <w:kern w:val="0"/>
          <w:sz w:val="24"/>
          <w:szCs w:val="24"/>
        </w:rPr>
        <w:t>附表4.柳州市柳铁中心医院医疗废物和保洁消毒管理规定</w:t>
      </w:r>
    </w:p>
    <w:tbl>
      <w:tblPr>
        <w:tblStyle w:val="261"/>
        <w:tblW w:w="9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4"/>
      </w:tblGrid>
      <w:tr w14:paraId="5152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144" w:type="dxa"/>
            <w:vAlign w:val="center"/>
          </w:tcPr>
          <w:p w14:paraId="595405FD">
            <w:pPr>
              <w:spacing w:line="400" w:lineRule="exact"/>
              <w:jc w:val="center"/>
              <w:rPr>
                <w:rStyle w:val="263"/>
                <w:rFonts w:ascii="仿宋" w:hAnsi="仿宋" w:eastAsia="仿宋" w:cs="仿宋_GB2312"/>
                <w:b/>
                <w:bCs/>
                <w:kern w:val="0"/>
                <w:sz w:val="21"/>
                <w:szCs w:val="21"/>
              </w:rPr>
            </w:pPr>
            <w:r>
              <w:rPr>
                <w:rStyle w:val="263"/>
                <w:rFonts w:hint="eastAsia" w:ascii="仿宋" w:hAnsi="仿宋" w:eastAsia="仿宋" w:cs="仿宋_GB2312"/>
                <w:b/>
                <w:bCs/>
                <w:kern w:val="0"/>
                <w:sz w:val="21"/>
                <w:szCs w:val="21"/>
              </w:rPr>
              <w:t>制度内容</w:t>
            </w:r>
          </w:p>
        </w:tc>
      </w:tr>
      <w:tr w14:paraId="363F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44" w:type="dxa"/>
            <w:vAlign w:val="center"/>
          </w:tcPr>
          <w:p w14:paraId="1C06B29F">
            <w:pPr>
              <w:spacing w:line="400" w:lineRule="exact"/>
              <w:jc w:val="center"/>
              <w:rPr>
                <w:rFonts w:ascii="仿宋" w:hAnsi="仿宋" w:eastAsia="仿宋" w:cs="黑体"/>
                <w:bCs/>
                <w:sz w:val="21"/>
                <w:szCs w:val="21"/>
              </w:rPr>
            </w:pPr>
            <w:r>
              <w:rPr>
                <w:rFonts w:hint="eastAsia" w:ascii="仿宋" w:hAnsi="仿宋" w:eastAsia="仿宋" w:cs="黑体"/>
                <w:bCs/>
                <w:kern w:val="44"/>
                <w:sz w:val="21"/>
                <w:szCs w:val="21"/>
              </w:rPr>
              <w:t>柳州市柳铁中心医院医疗废物和保洁消毒管理规定</w:t>
            </w:r>
          </w:p>
          <w:p w14:paraId="2BCE00E0">
            <w:pPr>
              <w:spacing w:line="400" w:lineRule="exact"/>
              <w:ind w:firstLine="420" w:firstLineChars="200"/>
              <w:rPr>
                <w:rFonts w:ascii="仿宋" w:hAnsi="仿宋" w:eastAsia="仿宋" w:cs="仿宋_GB2312"/>
                <w:bCs/>
                <w:sz w:val="21"/>
                <w:szCs w:val="21"/>
              </w:rPr>
            </w:pPr>
            <w:r>
              <w:rPr>
                <w:rFonts w:hint="eastAsia" w:ascii="仿宋" w:hAnsi="仿宋" w:eastAsia="仿宋" w:cs="仿宋_GB2312"/>
                <w:bCs/>
                <w:sz w:val="21"/>
                <w:szCs w:val="21"/>
              </w:rPr>
              <w:t>一、医疗废物管理规定</w:t>
            </w:r>
          </w:p>
          <w:p w14:paraId="0A353D5D">
            <w:pPr>
              <w:pStyle w:val="260"/>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（一）严格执行国务院《</w:t>
            </w:r>
            <w:r>
              <w:rPr>
                <w:rFonts w:hint="eastAsia" w:ascii="仿宋" w:hAnsi="仿宋" w:eastAsia="仿宋" w:cs="仿宋_GB2312"/>
                <w:sz w:val="21"/>
                <w:szCs w:val="21"/>
                <w:lang w:eastAsia="zh-CN"/>
              </w:rPr>
              <w:t>医疗</w:t>
            </w:r>
            <w:r>
              <w:rPr>
                <w:rFonts w:hint="eastAsia" w:ascii="仿宋" w:hAnsi="仿宋" w:eastAsia="仿宋" w:cs="仿宋_GB2312"/>
                <w:sz w:val="21"/>
                <w:szCs w:val="21"/>
              </w:rPr>
              <w:t>废物管理条例》、原卫生部《医疗卫生机构医疗废物管理办法》，对我院医疗废物分类、运输、保存进行有效管理，医疗废物统一交市有资质的医疗废物处置中心进行处理。</w:t>
            </w:r>
          </w:p>
          <w:p w14:paraId="52E99BC5">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（二）医疗废物是指医疗卫生机构在医疗、预防、保健以及其他相关活动中产生的具有直接或者间接感染性、毒性以及其他危害性的废物。医疗废物包装袋为黄色并印有相应的标识，普通废物使用黑色包装袋。</w:t>
            </w:r>
          </w:p>
          <w:p w14:paraId="0849E758">
            <w:pPr>
              <w:keepNext w:val="0"/>
              <w:keepLines w:val="0"/>
              <w:widowControl/>
              <w:suppressLineNumbers w:val="0"/>
              <w:spacing w:line="400" w:lineRule="exact"/>
              <w:ind w:firstLine="420" w:firstLineChars="200"/>
              <w:jc w:val="left"/>
              <w:rPr>
                <w:rFonts w:ascii="仿宋" w:hAnsi="仿宋" w:eastAsia="仿宋" w:cs="仿宋_GB2312"/>
                <w:color w:val="auto"/>
                <w:sz w:val="21"/>
                <w:szCs w:val="21"/>
              </w:rPr>
            </w:pPr>
            <w:r>
              <w:rPr>
                <w:rFonts w:hint="eastAsia" w:ascii="仿宋" w:hAnsi="仿宋" w:eastAsia="仿宋" w:cs="仿宋_GB2312"/>
                <w:sz w:val="21"/>
                <w:szCs w:val="21"/>
              </w:rPr>
              <w:t>（三）各科室、部门在医疗废物产生时即进行分类收集，具体要求按</w:t>
            </w:r>
            <w:r>
              <w:rPr>
                <w:rFonts w:hint="eastAsia" w:ascii="仿宋" w:hAnsi="仿宋" w:eastAsia="仿宋" w:cs="仿宋_GB2312"/>
                <w:color w:val="auto"/>
                <w:sz w:val="21"/>
                <w:szCs w:val="21"/>
              </w:rPr>
              <w:t>“</w:t>
            </w:r>
            <w:r>
              <w:rPr>
                <w:rFonts w:hint="eastAsia" w:ascii="仿宋" w:hAnsi="仿宋" w:eastAsia="仿宋" w:cs="仿宋_GB2312"/>
                <w:color w:val="auto"/>
                <w:sz w:val="21"/>
                <w:szCs w:val="21"/>
                <w:lang w:val="en-US" w:eastAsia="zh-CN"/>
              </w:rPr>
              <w:t>柳州市柳铁中心医院废物处理流程图</w:t>
            </w:r>
            <w:r>
              <w:rPr>
                <w:rFonts w:hint="eastAsia" w:ascii="仿宋" w:hAnsi="仿宋" w:eastAsia="仿宋" w:cs="仿宋_GB2312"/>
                <w:color w:val="auto"/>
                <w:sz w:val="21"/>
                <w:szCs w:val="21"/>
              </w:rPr>
              <w:t>”执行，在收集地点有指示标志，防止流失。</w:t>
            </w:r>
          </w:p>
          <w:p w14:paraId="2B87F98B">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（四）科室在盛装医疗废物前，应当对医疗废物包装袋、容器进行认真检查，确保无破损、渗漏</w:t>
            </w:r>
            <w:r>
              <w:rPr>
                <w:rFonts w:hint="eastAsia" w:ascii="仿宋" w:hAnsi="仿宋" w:eastAsia="仿宋" w:cs="仿宋_GB2312"/>
                <w:strike w:val="0"/>
                <w:dstrike w:val="0"/>
                <w:color w:val="auto"/>
                <w:sz w:val="21"/>
                <w:szCs w:val="21"/>
              </w:rPr>
              <w:t>和其它缺陷</w:t>
            </w:r>
            <w:r>
              <w:rPr>
                <w:rFonts w:hint="eastAsia" w:ascii="仿宋" w:hAnsi="仿宋" w:eastAsia="仿宋" w:cs="仿宋_GB2312"/>
                <w:sz w:val="21"/>
                <w:szCs w:val="21"/>
              </w:rPr>
              <w:t>。</w:t>
            </w:r>
          </w:p>
          <w:p w14:paraId="4BCDD3A5">
            <w:pPr>
              <w:keepNext w:val="0"/>
              <w:keepLines w:val="0"/>
              <w:widowControl/>
              <w:suppressLineNumbers w:val="0"/>
              <w:spacing w:line="400" w:lineRule="exact"/>
              <w:ind w:firstLine="420" w:firstLineChars="200"/>
              <w:jc w:val="left"/>
              <w:rPr>
                <w:rFonts w:hint="eastAsia" w:ascii="仿宋" w:hAnsi="仿宋" w:eastAsia="仿宋" w:cs="仿宋_GB2312"/>
                <w:sz w:val="21"/>
                <w:szCs w:val="21"/>
              </w:rPr>
            </w:pPr>
            <w:r>
              <w:rPr>
                <w:rFonts w:hint="eastAsia" w:ascii="仿宋" w:hAnsi="仿宋" w:eastAsia="仿宋" w:cs="仿宋_GB2312"/>
                <w:sz w:val="21"/>
                <w:szCs w:val="21"/>
              </w:rPr>
              <w:t>（五）</w:t>
            </w:r>
            <w:r>
              <w:rPr>
                <w:rFonts w:hint="eastAsia" w:ascii="仿宋" w:hAnsi="仿宋" w:eastAsia="仿宋" w:cs="仿宋_GB2312"/>
                <w:sz w:val="21"/>
                <w:szCs w:val="21"/>
                <w:lang w:val="en-US" w:eastAsia="zh-CN"/>
              </w:rPr>
              <w:t>各科室</w:t>
            </w:r>
            <w:r>
              <w:rPr>
                <w:rFonts w:hint="eastAsia" w:ascii="仿宋" w:hAnsi="仿宋" w:eastAsia="仿宋" w:cs="仿宋_GB2312"/>
                <w:sz w:val="21"/>
                <w:szCs w:val="21"/>
              </w:rPr>
              <w:t>保洁员</w:t>
            </w:r>
            <w:r>
              <w:rPr>
                <w:rFonts w:hint="eastAsia" w:ascii="仿宋" w:hAnsi="仿宋" w:eastAsia="仿宋" w:cs="仿宋_GB2312"/>
                <w:sz w:val="21"/>
                <w:szCs w:val="21"/>
                <w:lang w:val="en-US" w:eastAsia="zh-CN"/>
              </w:rPr>
              <w:t>在盛装医疗废物前，应当对医疗废物包装袋进行检查，确保无破损、渗漏和其它缺陷，盛装医疗废物达包装袋的</w:t>
            </w:r>
            <w:r>
              <w:rPr>
                <w:rFonts w:hint="default" w:ascii="仿宋" w:hAnsi="仿宋" w:eastAsia="仿宋" w:cs="仿宋_GB2312"/>
                <w:sz w:val="21"/>
                <w:szCs w:val="21"/>
                <w:lang w:val="en-US" w:eastAsia="zh-CN"/>
              </w:rPr>
              <w:t xml:space="preserve">3/4 </w:t>
            </w:r>
            <w:r>
              <w:rPr>
                <w:rFonts w:hint="eastAsia" w:ascii="仿宋" w:hAnsi="仿宋" w:eastAsia="仿宋" w:cs="仿宋_GB2312"/>
                <w:sz w:val="21"/>
                <w:szCs w:val="21"/>
                <w:lang w:val="en-US" w:eastAsia="zh-CN"/>
              </w:rPr>
              <w:t>时，应当使用鹅颈式封扎方法和封扎带进行有效封扎，使包装袋的封口紧实、严密，以防在运送过程中遗撒。包装袋上应粘贴标签，标签上注明医疗废物产生的时间、科室、医疗废物类别等内容。</w:t>
            </w:r>
            <w:r>
              <w:rPr>
                <w:rFonts w:hint="eastAsia" w:ascii="仿宋" w:hAnsi="仿宋" w:eastAsia="仿宋" w:cs="仿宋_GB2312"/>
                <w:sz w:val="21"/>
                <w:szCs w:val="21"/>
              </w:rPr>
              <w:t>置入污物间内专用的有盖大桶内。该大桶必须有“医疗废物”警示标识。</w:t>
            </w:r>
          </w:p>
          <w:p w14:paraId="66D214E8">
            <w:pPr>
              <w:keepNext w:val="0"/>
              <w:keepLines w:val="0"/>
              <w:widowControl/>
              <w:suppressLineNumbers w:val="0"/>
              <w:spacing w:line="400" w:lineRule="exact"/>
              <w:ind w:firstLine="420" w:firstLineChars="200"/>
              <w:jc w:val="left"/>
              <w:rPr>
                <w:rFonts w:hint="eastAsia" w:ascii="仿宋" w:hAnsi="仿宋" w:eastAsia="仿宋" w:cs="仿宋_GB2312"/>
                <w:sz w:val="21"/>
                <w:szCs w:val="21"/>
                <w:lang w:val="en-US" w:eastAsia="zh-CN"/>
              </w:rPr>
            </w:pPr>
            <w:r>
              <w:rPr>
                <w:rFonts w:hint="eastAsia" w:ascii="仿宋" w:hAnsi="仿宋" w:eastAsia="仿宋" w:cs="仿宋_GB2312"/>
                <w:sz w:val="21"/>
                <w:szCs w:val="21"/>
                <w:lang w:val="en-US" w:eastAsia="zh-CN"/>
              </w:rPr>
              <w:t>（六）各科室产生的医疗废物，日产日清。医疗废物暂存间工作人员使用医疗废物智能回收车到各科室收集转运医疗废物，医疗废物包装袋上粘贴重量条码，数据扫码入系统，以便全程监控、追踪、溯源。医疗废物管理系统故障或配套使用的智能回收车故障时，医疗废物暂存间工作人员可用普通医疗废物回收车收集转运医疗废物，但必须与科室进行医疗废物交接称重并填写</w:t>
            </w:r>
            <w:r>
              <w:rPr>
                <w:rFonts w:hint="default" w:ascii="仿宋" w:hAnsi="仿宋" w:eastAsia="仿宋" w:cs="仿宋_GB2312"/>
                <w:sz w:val="21"/>
                <w:szCs w:val="21"/>
                <w:lang w:val="en-US" w:eastAsia="zh-CN"/>
              </w:rPr>
              <w:t>“</w:t>
            </w:r>
            <w:r>
              <w:rPr>
                <w:rFonts w:hint="eastAsia" w:ascii="仿宋" w:hAnsi="仿宋" w:eastAsia="仿宋" w:cs="仿宋_GB2312"/>
                <w:sz w:val="21"/>
                <w:szCs w:val="21"/>
                <w:lang w:val="en-US" w:eastAsia="zh-CN"/>
              </w:rPr>
              <w:t>病房医疗废物交接本</w:t>
            </w:r>
            <w:r>
              <w:rPr>
                <w:rFonts w:hint="default" w:ascii="仿宋" w:hAnsi="仿宋" w:eastAsia="仿宋" w:cs="仿宋_GB2312"/>
                <w:sz w:val="21"/>
                <w:szCs w:val="21"/>
                <w:lang w:val="en-US" w:eastAsia="zh-CN"/>
              </w:rPr>
              <w:t>”</w:t>
            </w:r>
            <w:r>
              <w:rPr>
                <w:rFonts w:hint="eastAsia" w:ascii="仿宋" w:hAnsi="仿宋" w:eastAsia="仿宋" w:cs="仿宋_GB2312"/>
                <w:sz w:val="21"/>
                <w:szCs w:val="21"/>
                <w:lang w:val="en-US" w:eastAsia="zh-CN"/>
              </w:rPr>
              <w:t>，登记资料备注系统故障或回收车故障。</w:t>
            </w:r>
          </w:p>
          <w:p w14:paraId="2BE9299B">
            <w:pPr>
              <w:keepNext w:val="0"/>
              <w:keepLines w:val="0"/>
              <w:widowControl/>
              <w:suppressLineNumbers w:val="0"/>
              <w:spacing w:line="400" w:lineRule="exact"/>
              <w:ind w:firstLine="420" w:firstLineChars="200"/>
              <w:jc w:val="left"/>
              <w:rPr>
                <w:rFonts w:hint="eastAsia" w:eastAsia="仿宋"/>
                <w:color w:val="auto"/>
                <w:sz w:val="21"/>
                <w:szCs w:val="21"/>
                <w:lang w:eastAsia="zh-CN"/>
              </w:rPr>
            </w:pPr>
            <w:r>
              <w:rPr>
                <w:rFonts w:hint="eastAsia" w:ascii="仿宋" w:hAnsi="仿宋" w:eastAsia="仿宋" w:cs="仿宋_GB2312"/>
                <w:color w:val="auto"/>
                <w:sz w:val="21"/>
                <w:szCs w:val="21"/>
              </w:rPr>
              <w:t>运输路线：</w:t>
            </w:r>
            <w:r>
              <w:rPr>
                <w:rFonts w:hint="eastAsia" w:ascii="仿宋" w:hAnsi="仿宋" w:eastAsia="仿宋" w:cs="仿宋_GB2312"/>
                <w:color w:val="auto"/>
                <w:sz w:val="21"/>
                <w:szCs w:val="21"/>
                <w:lang w:eastAsia="zh-CN"/>
              </w:rPr>
              <w:t>按照</w:t>
            </w:r>
            <w:r>
              <w:rPr>
                <w:rFonts w:hint="eastAsia" w:ascii="仿宋" w:hAnsi="仿宋" w:eastAsia="仿宋" w:cs="仿宋_GB2312"/>
                <w:color w:val="auto"/>
                <w:sz w:val="21"/>
                <w:szCs w:val="21"/>
              </w:rPr>
              <w:t>“</w:t>
            </w:r>
            <w:r>
              <w:rPr>
                <w:rFonts w:hint="eastAsia" w:ascii="仿宋" w:hAnsi="仿宋" w:eastAsia="仿宋" w:cs="仿宋_GB2312"/>
                <w:color w:val="auto"/>
                <w:sz w:val="21"/>
                <w:szCs w:val="21"/>
                <w:lang w:val="en-US" w:eastAsia="zh-CN"/>
              </w:rPr>
              <w:t>医疗废物处理转运时间、路线图</w:t>
            </w:r>
            <w:r>
              <w:rPr>
                <w:rFonts w:hint="eastAsia" w:ascii="仿宋" w:hAnsi="仿宋" w:eastAsia="仿宋" w:cs="仿宋_GB2312"/>
                <w:color w:val="auto"/>
                <w:sz w:val="21"/>
                <w:szCs w:val="21"/>
              </w:rPr>
              <w:t>”</w:t>
            </w:r>
            <w:r>
              <w:rPr>
                <w:rFonts w:hint="eastAsia" w:ascii="仿宋" w:hAnsi="仿宋" w:eastAsia="仿宋" w:cs="仿宋_GB2312"/>
                <w:color w:val="auto"/>
                <w:sz w:val="21"/>
                <w:szCs w:val="21"/>
                <w:lang w:eastAsia="zh-CN"/>
              </w:rPr>
              <w:t>执行</w:t>
            </w:r>
            <w:r>
              <w:rPr>
                <w:rFonts w:hint="eastAsia" w:ascii="仿宋" w:hAnsi="仿宋" w:eastAsia="仿宋" w:cs="仿宋_GB2312"/>
                <w:color w:val="auto"/>
                <w:sz w:val="21"/>
                <w:szCs w:val="21"/>
              </w:rPr>
              <w:t>。</w:t>
            </w:r>
          </w:p>
          <w:p w14:paraId="48431C46">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在运送时，应当防止造成容器破损和医疗废物的流失、泄漏和扩散，每天对运送工具及时进行清洁和消毒。在运输过程中一旦发生医疗废物撒漏，运送员必须立即将漏出物现场清理干净，再用2：100的消佳净喷洒消毒30分钟，然后用拖把湿式拖擦，最后对拖把进行消毒处理。</w:t>
            </w:r>
          </w:p>
          <w:p w14:paraId="2278DA91">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（七）医疗废物暂存处必须对废物严格管理，防止流失。做好与市医疗废物处置中心的交接登记工作，保管好资料。每天对环境贮存设施、设备及时进行清洁、消毒，做好个人防护工作。</w:t>
            </w:r>
          </w:p>
          <w:p w14:paraId="206A5DAA">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八）垃圾回收员在收集、处理医疗废物时必须做好个人防护工作，穿工作服、戴口罩、帽子及胶手套，暂存处工作人员还应穿水鞋。但是严禁戴手套按电梯按键及触摸其他物体，工作完毕使用肥皂液及流动水认真清洗双手。</w:t>
            </w:r>
          </w:p>
          <w:p w14:paraId="65515063">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（九）废弃的麻醉、精神、放射性、毒性等药品及其相关的废物管理，依照有关法律、行政法规和国家有关规定、标准执行。</w:t>
            </w:r>
          </w:p>
          <w:p w14:paraId="68D476A5">
            <w:pPr>
              <w:spacing w:line="400" w:lineRule="exact"/>
              <w:ind w:firstLine="420" w:firstLineChars="200"/>
              <w:rPr>
                <w:rFonts w:ascii="仿宋" w:hAnsi="仿宋" w:eastAsia="仿宋" w:cs="仿宋_GB2312"/>
                <w:color w:val="auto"/>
                <w:sz w:val="21"/>
                <w:szCs w:val="21"/>
              </w:rPr>
            </w:pPr>
            <w:r>
              <w:rPr>
                <w:rFonts w:hint="eastAsia" w:ascii="仿宋" w:hAnsi="仿宋" w:eastAsia="仿宋" w:cs="仿宋_GB2312"/>
                <w:color w:val="auto"/>
                <w:sz w:val="21"/>
                <w:szCs w:val="21"/>
              </w:rPr>
              <w:t>二、医疗废物交接登记管理制度</w:t>
            </w:r>
          </w:p>
          <w:p w14:paraId="69BB2A0F">
            <w:pPr>
              <w:keepNext w:val="0"/>
              <w:keepLines w:val="0"/>
              <w:widowControl/>
              <w:suppressLineNumbers w:val="0"/>
              <w:spacing w:line="400" w:lineRule="exact"/>
              <w:ind w:firstLine="420" w:firstLineChars="200"/>
              <w:jc w:val="left"/>
              <w:rPr>
                <w:rFonts w:ascii="仿宋" w:hAnsi="仿宋" w:eastAsia="仿宋" w:cs="仿宋_GB2312"/>
                <w:bCs/>
                <w:color w:val="FF0000"/>
                <w:sz w:val="21"/>
                <w:szCs w:val="21"/>
              </w:rPr>
            </w:pPr>
            <w:r>
              <w:rPr>
                <w:rFonts w:hint="eastAsia" w:ascii="仿宋" w:hAnsi="仿宋" w:eastAsia="仿宋" w:cs="仿宋_GB2312"/>
                <w:color w:val="auto"/>
                <w:sz w:val="21"/>
                <w:szCs w:val="21"/>
              </w:rPr>
              <w:t>（</w:t>
            </w:r>
            <w:r>
              <w:rPr>
                <w:rFonts w:hint="eastAsia" w:ascii="仿宋" w:hAnsi="仿宋" w:eastAsia="仿宋" w:cs="仿宋_GB2312"/>
                <w:color w:val="auto"/>
                <w:sz w:val="21"/>
                <w:szCs w:val="21"/>
                <w:lang w:val="en-US" w:eastAsia="zh-CN"/>
              </w:rPr>
              <w:t>一）各科室在医疗废物产生时即按“柳州市柳铁中心医院废物处理流程图”的提示，分类放置，各科室保</w:t>
            </w:r>
            <w:r>
              <w:rPr>
                <w:rFonts w:hint="eastAsia" w:ascii="仿宋" w:hAnsi="仿宋" w:eastAsia="仿宋" w:cs="仿宋_GB2312"/>
                <w:sz w:val="21"/>
                <w:szCs w:val="21"/>
                <w:lang w:val="en-US" w:eastAsia="zh-CN"/>
              </w:rPr>
              <w:t>洁员在盛装医疗废物前，应当对医疗废物包装袋进行检查，确保无破损、渗漏和其它缺陷，盛装医疗废物达包装袋的</w:t>
            </w:r>
            <w:r>
              <w:rPr>
                <w:rFonts w:hint="default" w:ascii="仿宋" w:hAnsi="仿宋" w:eastAsia="仿宋" w:cs="仿宋_GB2312"/>
                <w:sz w:val="21"/>
                <w:szCs w:val="21"/>
                <w:lang w:val="en-US" w:eastAsia="zh-CN"/>
              </w:rPr>
              <w:t xml:space="preserve">3/4 </w:t>
            </w:r>
            <w:r>
              <w:rPr>
                <w:rFonts w:hint="eastAsia" w:ascii="仿宋" w:hAnsi="仿宋" w:eastAsia="仿宋" w:cs="仿宋_GB2312"/>
                <w:sz w:val="21"/>
                <w:szCs w:val="21"/>
                <w:lang w:val="en-US" w:eastAsia="zh-CN"/>
              </w:rPr>
              <w:t>时，应当使用鹅颈式封扎方法和封扎带进行有效封扎，使包装袋的封口紧实、严密，以防在运送过程中遗撒。包装袋上应粘贴标签，标签上注明医疗废物产生的时间、科室、医疗废物类别等内容。置入污物间内专用的有盖大桶内。该大桶必须有“医疗废物”警示标识。</w:t>
            </w:r>
          </w:p>
          <w:p w14:paraId="5ADAFB9A">
            <w:pPr>
              <w:keepNext w:val="0"/>
              <w:keepLines w:val="0"/>
              <w:widowControl/>
              <w:suppressLineNumbers w:val="0"/>
              <w:spacing w:line="400" w:lineRule="exact"/>
              <w:ind w:firstLine="420" w:firstLineChars="200"/>
              <w:jc w:val="left"/>
              <w:rPr>
                <w:rFonts w:ascii="仿宋" w:hAnsi="仿宋" w:eastAsia="仿宋" w:cs="仿宋_GB2312"/>
                <w:color w:val="auto"/>
                <w:sz w:val="21"/>
                <w:szCs w:val="21"/>
              </w:rPr>
            </w:pPr>
            <w:r>
              <w:rPr>
                <w:rFonts w:hint="eastAsia" w:ascii="仿宋" w:hAnsi="仿宋" w:eastAsia="仿宋" w:cs="仿宋_GB2312"/>
                <w:color w:val="auto"/>
                <w:sz w:val="21"/>
                <w:szCs w:val="21"/>
              </w:rPr>
              <w:t>（二）医疗废物运送员按我院“</w:t>
            </w:r>
            <w:r>
              <w:rPr>
                <w:rFonts w:hint="eastAsia" w:ascii="仿宋" w:hAnsi="仿宋" w:eastAsia="仿宋" w:cs="仿宋_GB2312"/>
                <w:color w:val="auto"/>
                <w:sz w:val="21"/>
                <w:szCs w:val="21"/>
                <w:lang w:val="en-US" w:eastAsia="zh-CN"/>
              </w:rPr>
              <w:t>医疗废物暂存间管理制度</w:t>
            </w:r>
            <w:r>
              <w:rPr>
                <w:rFonts w:hint="eastAsia" w:ascii="仿宋" w:hAnsi="仿宋" w:eastAsia="仿宋" w:cs="仿宋_GB2312"/>
                <w:color w:val="auto"/>
                <w:sz w:val="21"/>
                <w:szCs w:val="21"/>
              </w:rPr>
              <w:t>”要求，使用专用车辆，按指定时间及路线，将各科废物运送到医疗废物暂存</w:t>
            </w:r>
            <w:r>
              <w:rPr>
                <w:rFonts w:hint="eastAsia" w:ascii="仿宋" w:hAnsi="仿宋" w:eastAsia="仿宋" w:cs="仿宋_GB2312"/>
                <w:color w:val="auto"/>
                <w:sz w:val="21"/>
                <w:szCs w:val="21"/>
                <w:lang w:val="en-US" w:eastAsia="zh-CN"/>
              </w:rPr>
              <w:t>间</w:t>
            </w:r>
            <w:r>
              <w:rPr>
                <w:rFonts w:hint="eastAsia" w:ascii="仿宋" w:hAnsi="仿宋" w:eastAsia="仿宋" w:cs="仿宋_GB2312"/>
                <w:color w:val="auto"/>
                <w:sz w:val="21"/>
                <w:szCs w:val="21"/>
              </w:rPr>
              <w:t>，并放入暂存处的周转箱内，严禁将医疗废物放置在地面。</w:t>
            </w:r>
          </w:p>
          <w:p w14:paraId="7CAFF2EA">
            <w:pPr>
              <w:keepNext w:val="0"/>
              <w:keepLines w:val="0"/>
              <w:widowControl/>
              <w:suppressLineNumbers w:val="0"/>
              <w:spacing w:line="400" w:lineRule="exact"/>
              <w:ind w:firstLine="420" w:firstLineChars="200"/>
              <w:jc w:val="left"/>
              <w:rPr>
                <w:rFonts w:hint="eastAsia" w:ascii="仿宋" w:hAnsi="仿宋" w:eastAsia="仿宋" w:cs="仿宋_GB2312"/>
                <w:color w:val="auto"/>
                <w:sz w:val="21"/>
                <w:szCs w:val="21"/>
              </w:rPr>
            </w:pPr>
            <w:r>
              <w:rPr>
                <w:rFonts w:hint="eastAsia" w:ascii="仿宋" w:hAnsi="仿宋" w:eastAsia="仿宋" w:cs="仿宋_GB2312"/>
                <w:color w:val="auto"/>
                <w:sz w:val="21"/>
                <w:szCs w:val="21"/>
              </w:rPr>
              <w:t>（三）</w:t>
            </w:r>
            <w:r>
              <w:rPr>
                <w:rFonts w:hint="eastAsia" w:ascii="仿宋" w:hAnsi="仿宋" w:eastAsia="仿宋" w:cs="仿宋_GB2312"/>
                <w:color w:val="auto"/>
                <w:sz w:val="21"/>
                <w:szCs w:val="21"/>
                <w:lang w:val="en-US" w:eastAsia="zh-CN"/>
              </w:rPr>
              <w:t xml:space="preserve">送往医疗废物暂存间的所有医疗废物，统一由柳州绿洁固体废物处置中心统一收集、运输和焚烧处理。医疗废物暂存间管理人员应及时配合处置中心运走医疗废物，并做好医疗废物交接登记。医疗废物暂时贮存尽量做到日产日清，最长时间不得超过 </w:t>
            </w:r>
            <w:r>
              <w:rPr>
                <w:rFonts w:hint="default" w:ascii="仿宋" w:hAnsi="仿宋" w:eastAsia="仿宋" w:cs="仿宋_GB2312"/>
                <w:color w:val="auto"/>
                <w:sz w:val="21"/>
                <w:szCs w:val="21"/>
                <w:lang w:val="en-US" w:eastAsia="zh-CN"/>
              </w:rPr>
              <w:t xml:space="preserve">2 </w:t>
            </w:r>
            <w:r>
              <w:rPr>
                <w:rFonts w:hint="eastAsia" w:ascii="仿宋" w:hAnsi="仿宋" w:eastAsia="仿宋" w:cs="仿宋_GB2312"/>
                <w:color w:val="auto"/>
                <w:sz w:val="21"/>
                <w:szCs w:val="21"/>
                <w:lang w:val="en-US" w:eastAsia="zh-CN"/>
              </w:rPr>
              <w:t xml:space="preserve">天。 </w:t>
            </w:r>
          </w:p>
          <w:p w14:paraId="3451E191">
            <w:pPr>
              <w:keepNext w:val="0"/>
              <w:keepLines w:val="0"/>
              <w:widowControl/>
              <w:suppressLineNumbers w:val="0"/>
              <w:spacing w:line="400" w:lineRule="exact"/>
              <w:ind w:firstLine="420" w:firstLineChars="200"/>
              <w:jc w:val="left"/>
              <w:rPr>
                <w:rFonts w:hint="eastAsia" w:ascii="仿宋" w:hAnsi="仿宋" w:eastAsia="仿宋" w:cs="仿宋_GB2312"/>
                <w:color w:val="auto"/>
                <w:sz w:val="21"/>
                <w:szCs w:val="21"/>
              </w:rPr>
            </w:pPr>
            <w:r>
              <w:rPr>
                <w:rFonts w:hint="eastAsia" w:ascii="仿宋" w:hAnsi="仿宋" w:eastAsia="仿宋" w:cs="仿宋_GB2312"/>
                <w:color w:val="auto"/>
                <w:sz w:val="21"/>
                <w:szCs w:val="21"/>
              </w:rPr>
              <w:t>（</w:t>
            </w:r>
            <w:r>
              <w:rPr>
                <w:rFonts w:hint="eastAsia" w:ascii="仿宋" w:hAnsi="仿宋" w:eastAsia="仿宋" w:cs="仿宋_GB2312"/>
                <w:color w:val="auto"/>
                <w:sz w:val="21"/>
                <w:szCs w:val="21"/>
                <w:lang w:eastAsia="zh-CN"/>
              </w:rPr>
              <w:t>四</w:t>
            </w:r>
            <w:r>
              <w:rPr>
                <w:rFonts w:hint="eastAsia" w:ascii="仿宋" w:hAnsi="仿宋" w:eastAsia="仿宋" w:cs="仿宋_GB2312"/>
                <w:color w:val="auto"/>
                <w:sz w:val="21"/>
                <w:szCs w:val="21"/>
              </w:rPr>
              <w:t>）医疗废物交接登记资料需保存三年。</w:t>
            </w:r>
          </w:p>
          <w:p w14:paraId="34433BEE">
            <w:pPr>
              <w:spacing w:line="400" w:lineRule="exact"/>
              <w:ind w:firstLine="420" w:firstLineChars="200"/>
              <w:rPr>
                <w:rFonts w:ascii="仿宋" w:hAnsi="仿宋" w:eastAsia="仿宋" w:cs="仿宋_GB2312"/>
                <w:b w:val="0"/>
                <w:bCs w:val="0"/>
                <w:sz w:val="21"/>
                <w:szCs w:val="21"/>
              </w:rPr>
            </w:pPr>
            <w:r>
              <w:rPr>
                <w:rFonts w:hint="eastAsia" w:ascii="仿宋" w:hAnsi="仿宋" w:eastAsia="仿宋" w:cs="仿宋_GB2312"/>
                <w:b w:val="0"/>
                <w:bCs w:val="0"/>
                <w:sz w:val="21"/>
                <w:szCs w:val="21"/>
              </w:rPr>
              <w:t>三．保洁消毒管理要求</w:t>
            </w:r>
          </w:p>
          <w:p w14:paraId="3346DDB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（一）便器浸泡池管理规定：</w:t>
            </w:r>
          </w:p>
          <w:p w14:paraId="039A5C5A">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1.消毒液的配制：消佳净与水的比例为1：100。</w:t>
            </w:r>
          </w:p>
          <w:p w14:paraId="301AEA5B">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2.将清洗干净便器完全浸没消毒液中，浸泡时间≥30分钟。</w:t>
            </w:r>
          </w:p>
          <w:p w14:paraId="1F6C2F63">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3.便器消毒后需用水冲洗干净、晾干备用。</w:t>
            </w:r>
          </w:p>
          <w:p w14:paraId="75A742B4">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4.每天用“含氯消毒剂浓度试纸”测试浸泡池消毒液浓度。</w:t>
            </w:r>
          </w:p>
          <w:p w14:paraId="4988A1D5">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5.每周二、五各更换消毒液一次，需贴更换标签并将浸泡池刷洗干净。</w:t>
            </w:r>
          </w:p>
          <w:p w14:paraId="2B91ABA3">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（二）地面清洁卫生及拖把处理流程：</w:t>
            </w:r>
          </w:p>
          <w:p w14:paraId="7257BCCB">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地面应湿式拖擦，保持清洁干燥，在拖地过程中拖把脏时，将拖把拿到清洗池（可将拖把放在一个空桶内运输，以免弄脏地面），用流动水清洗拖把，特别强调不准将脏拖把放在盛装消毒液的桶内在病房卫生间或走廊清洗。</w:t>
            </w:r>
          </w:p>
          <w:p w14:paraId="08DBF034">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2.拖地结束后，需对拖把进行消毒处理：先将拖把用流动水清洗，再用1：100消佳净浸泡30分钟，最后用流动水冲洗干净，悬挂晾干备用。拖把需分区使用，标记清楚。</w:t>
            </w:r>
          </w:p>
          <w:p w14:paraId="2CDDB522">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3.当地面受到明显血液、尿液、粪便、痰液、脓液等污染时，先将污染物清除，再用2:100的消佳净溶液淋洒在污染地面，放置提示牌，过30分钟后再用拖把拖净。使用后的拖把采用上述方法处理。</w:t>
            </w:r>
          </w:p>
          <w:p w14:paraId="11EFE05B">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4.消佳净消毒液配制：药液与水的比例为1∶100。</w:t>
            </w:r>
          </w:p>
          <w:p w14:paraId="50944FA2">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（三）操作要求及消毒卫生标准：</w:t>
            </w:r>
          </w:p>
          <w:p w14:paraId="737BE3A4">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1.地面每天上、下午各湿拖1次。</w:t>
            </w:r>
          </w:p>
          <w:p w14:paraId="600381EA">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2.擦拭床头柜毛巾要求专柜专用；毛巾清洗干净，并用浓度为1:100含氯消毒剂浸泡消毒，洗净晾干留第二天备用。</w:t>
            </w:r>
          </w:p>
          <w:p w14:paraId="55A3CD53">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3.厕所每天用浓度为1:100含氯消毒剂冲洗一次，并定期用稀盐酸清洗瓷盆污垢。</w:t>
            </w:r>
          </w:p>
          <w:p w14:paraId="5908BC38">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4.每周用95%酒精浸湿纱布擦拭紫外线灯管二次。</w:t>
            </w:r>
          </w:p>
          <w:p w14:paraId="0F2CAA72">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5.每天上、下午各清洗痰盂一次，便盆、尿壶每天清洗一次，清洗后用浓度为1:100含氯消毒剂浸泡30分钟，最后用流动水冲洗晾干备用。</w:t>
            </w:r>
          </w:p>
          <w:p w14:paraId="381A2138">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6.浸泡池消毒水每周二、五清洗、更换一次，注明更换日期。</w:t>
            </w:r>
          </w:p>
          <w:p w14:paraId="19545BA4">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7.浸泡池盖子上面要保持整洁，不能放任何物品。</w:t>
            </w:r>
          </w:p>
          <w:p w14:paraId="014EB633">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8.垃圾篓、垃圾桶每周清洗、用浓度为1：100含氯消毒剂清洗消毒一次。</w:t>
            </w:r>
          </w:p>
          <w:p w14:paraId="3D3C18A1">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9.注射室凳子、候诊椅每天用清洁毛巾擦拭干净。</w:t>
            </w:r>
          </w:p>
          <w:p w14:paraId="7D518D6E">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10.洗手盆、水池每周用去污粉或洗洁精清洗，定期用消毒水消毒（每周两次）。</w:t>
            </w:r>
          </w:p>
          <w:p w14:paraId="5EFDFA1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11.各区域使用毛巾按感控要求使用，如门窗等用的抹布与床头柜用的抹布分开；治疗室用的抹布与其它工作间的抹布分开。</w:t>
            </w:r>
          </w:p>
          <w:p w14:paraId="3B88C4B0">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12.生活垃圾与医疗废物要严格区分；医疗废物用黄色塑料袋装、生活垃圾用黑色塑料袋装。</w:t>
            </w:r>
          </w:p>
          <w:p w14:paraId="50F83FB8">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 xml:space="preserve">13.病人出院时要及时清理床头柜和病床，床头柜清洗后再用1：100含氯消毒剂进行彻底消毒；病床用消毒液擦拭后再用清洁毛巾擦拭。 </w:t>
            </w:r>
          </w:p>
          <w:p w14:paraId="3F596905">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14.病人死亡等终</w:t>
            </w:r>
            <w:r>
              <w:rPr>
                <w:rFonts w:hint="eastAsia" w:ascii="仿宋" w:hAnsi="仿宋" w:eastAsia="仿宋" w:cs="仿宋_GB2312"/>
                <w:sz w:val="21"/>
                <w:szCs w:val="21"/>
                <w:lang w:eastAsia="zh-CN"/>
              </w:rPr>
              <w:t>末</w:t>
            </w:r>
            <w:r>
              <w:rPr>
                <w:rFonts w:hint="eastAsia" w:ascii="仿宋" w:hAnsi="仿宋" w:eastAsia="仿宋" w:cs="仿宋_GB2312"/>
                <w:sz w:val="21"/>
                <w:szCs w:val="21"/>
              </w:rPr>
              <w:t>处理，及时全面清理房间，处理垃圾，并用2：100含氯消毒剂进行全面彻底清洁消毒。</w:t>
            </w:r>
          </w:p>
          <w:p w14:paraId="1D85A66C">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15.拖把的分类使用</w:t>
            </w:r>
          </w:p>
          <w:p w14:paraId="41030784">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（1）所有拖把应分区使用、标记明确、分开清洗、分开悬挂晾干。</w:t>
            </w:r>
          </w:p>
          <w:p w14:paraId="66ADF346">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（2）办公室(白色) 、治疗室(白色) 、病房(绿色) 、厕所(红色) 、公共区域(绿色)等区域的拖把应分开使用。</w:t>
            </w:r>
          </w:p>
          <w:p w14:paraId="476C33B6">
            <w:pPr>
              <w:spacing w:line="400" w:lineRule="exact"/>
              <w:ind w:firstLine="420" w:firstLineChars="200"/>
              <w:rPr>
                <w:rStyle w:val="263"/>
                <w:rFonts w:ascii="仿宋" w:hAnsi="仿宋" w:eastAsia="仿宋" w:cs="仿宋_GB2312"/>
                <w:kern w:val="0"/>
                <w:sz w:val="21"/>
                <w:szCs w:val="21"/>
              </w:rPr>
            </w:pPr>
            <w:r>
              <w:rPr>
                <w:rFonts w:hint="eastAsia" w:ascii="仿宋" w:hAnsi="仿宋" w:eastAsia="仿宋" w:cs="仿宋_GB2312"/>
                <w:sz w:val="21"/>
                <w:szCs w:val="21"/>
              </w:rPr>
              <w:t>16.工作中的洁污要分开,先洁后污,先清洁区后污染区,由污转洁时先彻底清洗干净双手,并注意避免交叉感染。</w:t>
            </w:r>
          </w:p>
        </w:tc>
      </w:tr>
    </w:tbl>
    <w:p w14:paraId="308FFE95">
      <w:pPr>
        <w:spacing w:line="360" w:lineRule="auto"/>
        <w:jc w:val="center"/>
        <w:rPr>
          <w:rStyle w:val="263"/>
          <w:rFonts w:hint="eastAsia" w:ascii="仿宋" w:hAnsi="仿宋" w:eastAsia="仿宋" w:cs="仿宋_GB2312"/>
          <w:b/>
          <w:bCs/>
          <w:kern w:val="0"/>
          <w:sz w:val="24"/>
          <w:szCs w:val="24"/>
        </w:rPr>
      </w:pPr>
      <w:r>
        <w:rPr>
          <w:rStyle w:val="263"/>
          <w:rFonts w:hint="eastAsia" w:cs="仿宋_GB2312"/>
          <w:b/>
          <w:bCs/>
          <w:kern w:val="0"/>
          <w:sz w:val="21"/>
          <w:szCs w:val="21"/>
        </w:rPr>
        <w:br w:type="page"/>
      </w:r>
      <w:bookmarkStart w:id="25" w:name="OLE_LINK3"/>
      <w:r>
        <w:rPr>
          <w:rFonts w:hint="eastAsia" w:ascii="宋体" w:hAnsi="宋体" w:cs="宋体"/>
          <w:b/>
          <w:bCs/>
          <w:sz w:val="24"/>
        </w:rPr>
        <w:t>★</w:t>
      </w:r>
      <w:r>
        <w:rPr>
          <w:rStyle w:val="263"/>
          <w:rFonts w:hint="eastAsia" w:ascii="仿宋" w:hAnsi="仿宋" w:eastAsia="仿宋" w:cs="仿宋_GB2312"/>
          <w:b/>
          <w:bCs/>
          <w:kern w:val="0"/>
          <w:sz w:val="24"/>
          <w:szCs w:val="24"/>
        </w:rPr>
        <w:t>附表5.柳铁中心医院电梯司乘人员工作内容和要求</w:t>
      </w:r>
    </w:p>
    <w:p w14:paraId="05624B33">
      <w:pPr>
        <w:spacing w:line="360" w:lineRule="auto"/>
        <w:jc w:val="center"/>
        <w:rPr>
          <w:rStyle w:val="263"/>
          <w:rFonts w:hint="eastAsia" w:ascii="仿宋" w:hAnsi="仿宋" w:eastAsia="仿宋" w:cs="仿宋_GB2312"/>
          <w:b/>
          <w:bCs/>
          <w:kern w:val="0"/>
          <w:sz w:val="24"/>
          <w:szCs w:val="24"/>
        </w:rPr>
      </w:pPr>
    </w:p>
    <w:tbl>
      <w:tblPr>
        <w:tblStyle w:val="259"/>
        <w:tblW w:w="9318" w:type="dxa"/>
        <w:tblInd w:w="-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7866"/>
      </w:tblGrid>
      <w:tr w14:paraId="2CDA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6" w:hRule="atLeast"/>
        </w:trPr>
        <w:tc>
          <w:tcPr>
            <w:tcW w:w="1452" w:type="dxa"/>
            <w:tcBorders>
              <w:top w:val="single" w:color="auto" w:sz="4" w:space="0"/>
              <w:left w:val="single" w:color="auto" w:sz="4" w:space="0"/>
              <w:bottom w:val="single" w:color="auto" w:sz="4" w:space="0"/>
              <w:right w:val="single" w:color="auto" w:sz="4" w:space="0"/>
            </w:tcBorders>
            <w:vAlign w:val="center"/>
          </w:tcPr>
          <w:p w14:paraId="1537539A">
            <w:pPr>
              <w:spacing w:line="400" w:lineRule="exact"/>
              <w:rPr>
                <w:rFonts w:ascii="仿宋" w:hAnsi="仿宋" w:eastAsia="仿宋" w:cs="仿宋_GB2312"/>
                <w:sz w:val="21"/>
                <w:szCs w:val="21"/>
                <w:lang w:val="en-GB"/>
              </w:rPr>
            </w:pPr>
            <w:bookmarkStart w:id="26" w:name="OLE_LINK4"/>
            <w:bookmarkStart w:id="27" w:name="OLE_LINK5"/>
            <w:r>
              <w:rPr>
                <w:rFonts w:hint="eastAsia" w:ascii="仿宋" w:hAnsi="仿宋" w:eastAsia="仿宋" w:cs="仿宋_GB2312"/>
                <w:sz w:val="21"/>
                <w:szCs w:val="21"/>
              </w:rPr>
              <w:t>岗位工作内容及要求</w:t>
            </w:r>
          </w:p>
        </w:tc>
        <w:tc>
          <w:tcPr>
            <w:tcW w:w="7866" w:type="dxa"/>
            <w:tcBorders>
              <w:top w:val="single" w:color="auto" w:sz="4" w:space="0"/>
              <w:left w:val="single" w:color="auto" w:sz="4" w:space="0"/>
              <w:bottom w:val="single" w:color="auto" w:sz="4" w:space="0"/>
              <w:right w:val="single" w:color="auto" w:sz="4" w:space="0"/>
            </w:tcBorders>
            <w:vAlign w:val="center"/>
          </w:tcPr>
          <w:p w14:paraId="2821CFE5">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（1）负责电梯的日常管理和运行工作,工作时间按医院实际规定执行。</w:t>
            </w:r>
          </w:p>
          <w:p w14:paraId="4A332677">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操作员在服务时间内要坚守工作岗位,不能擅自离开,如确要离开时,必须将电梯内所有开关转到正常,并锁好开关。</w:t>
            </w:r>
          </w:p>
          <w:p w14:paraId="04B45CC1">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（2）医院门诊楼共2部电梯，新住院大楼7部电梯, 医技规培楼2部电梯，公司安排人员进梯操作,并且安排人员对其它电梯进行巡査。遵守电梯操作规程,运行时精神集中,注意观察运行情况,保证电梯安全行驶,发生故障时首先要安定乘客情绪,并立即通知维修人员,当班发生故障,维修人员维修期间当班人员不许擅离岗位。</w:t>
            </w:r>
          </w:p>
          <w:p w14:paraId="50D43164">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（3）配合做好各级部门到医院进行的电梯检査工作。负责医院电梯的正常运行,及时运送出入院和治疗检査的病人、年老体弱或携带物品的人员上下楼,及时运送各种医疗车、送物车上下楼。</w:t>
            </w:r>
          </w:p>
          <w:p w14:paraId="22F7ADD5">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（4）配合做好医院会议、学术、参观等临时使用电梯工作任务。</w:t>
            </w:r>
          </w:p>
        </w:tc>
      </w:tr>
      <w:tr w14:paraId="594D3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1452" w:type="dxa"/>
            <w:tcBorders>
              <w:top w:val="single" w:color="auto" w:sz="4" w:space="0"/>
              <w:left w:val="single" w:color="auto" w:sz="4" w:space="0"/>
              <w:bottom w:val="single" w:color="auto" w:sz="4" w:space="0"/>
              <w:right w:val="single" w:color="auto" w:sz="4" w:space="0"/>
            </w:tcBorders>
            <w:vAlign w:val="center"/>
          </w:tcPr>
          <w:p w14:paraId="134197DC">
            <w:pPr>
              <w:spacing w:line="400" w:lineRule="exact"/>
              <w:rPr>
                <w:rFonts w:ascii="仿宋" w:hAnsi="仿宋" w:eastAsia="仿宋" w:cs="仿宋_GB2312"/>
                <w:sz w:val="21"/>
                <w:szCs w:val="21"/>
                <w:lang w:val="en-GB"/>
              </w:rPr>
            </w:pPr>
            <w:r>
              <w:rPr>
                <w:rFonts w:hint="eastAsia" w:ascii="仿宋" w:hAnsi="仿宋" w:eastAsia="仿宋" w:cs="仿宋_GB2312"/>
                <w:sz w:val="21"/>
                <w:szCs w:val="21"/>
              </w:rPr>
              <w:t>电梯服务的主要内容</w:t>
            </w:r>
          </w:p>
        </w:tc>
        <w:tc>
          <w:tcPr>
            <w:tcW w:w="7866" w:type="dxa"/>
            <w:tcBorders>
              <w:top w:val="single" w:color="auto" w:sz="4" w:space="0"/>
              <w:left w:val="single" w:color="auto" w:sz="4" w:space="0"/>
              <w:bottom w:val="single" w:color="auto" w:sz="4" w:space="0"/>
              <w:right w:val="single" w:color="auto" w:sz="4" w:space="0"/>
            </w:tcBorders>
            <w:vAlign w:val="center"/>
          </w:tcPr>
          <w:p w14:paraId="0B853A68">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（1）主要负责医院电梯运行期间的引导服务和保洁服务。</w:t>
            </w:r>
          </w:p>
          <w:p w14:paraId="4AC05D00">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w:t>
            </w:r>
            <w:r>
              <w:rPr>
                <w:rFonts w:hint="eastAsia" w:ascii="仿宋" w:hAnsi="仿宋" w:eastAsia="仿宋" w:cs="仿宋_GB2312"/>
                <w:sz w:val="21"/>
                <w:szCs w:val="21"/>
                <w:lang w:eastAsia="zh-CN"/>
              </w:rPr>
              <w:t>工作时间：</w:t>
            </w:r>
            <w:r>
              <w:rPr>
                <w:rFonts w:hint="eastAsia" w:ascii="仿宋" w:hAnsi="仿宋" w:eastAsia="仿宋" w:cs="仿宋_GB2312"/>
                <w:sz w:val="21"/>
                <w:szCs w:val="21"/>
              </w:rPr>
              <w:t>早上7:</w:t>
            </w:r>
            <w:r>
              <w:rPr>
                <w:rFonts w:hint="eastAsia" w:ascii="仿宋" w:hAnsi="仿宋" w:eastAsia="仿宋" w:cs="仿宋_GB2312"/>
                <w:sz w:val="21"/>
                <w:szCs w:val="21"/>
                <w:lang w:val="en-US" w:eastAsia="zh-CN"/>
              </w:rPr>
              <w:t>3</w:t>
            </w:r>
            <w:r>
              <w:rPr>
                <w:rFonts w:hint="eastAsia" w:ascii="仿宋" w:hAnsi="仿宋" w:eastAsia="仿宋" w:cs="仿宋_GB2312"/>
                <w:sz w:val="21"/>
                <w:szCs w:val="21"/>
              </w:rPr>
              <w:t>0--12:</w:t>
            </w:r>
            <w:r>
              <w:rPr>
                <w:rFonts w:hint="eastAsia" w:ascii="仿宋" w:hAnsi="仿宋" w:eastAsia="仿宋" w:cs="仿宋_GB2312"/>
                <w:sz w:val="21"/>
                <w:szCs w:val="21"/>
                <w:lang w:val="en-US" w:eastAsia="zh-CN"/>
              </w:rPr>
              <w:t>1</w:t>
            </w:r>
            <w:r>
              <w:rPr>
                <w:rFonts w:hint="eastAsia" w:ascii="仿宋" w:hAnsi="仿宋" w:eastAsia="仿宋" w:cs="仿宋_GB2312"/>
                <w:sz w:val="21"/>
                <w:szCs w:val="21"/>
              </w:rPr>
              <w:t>0</w:t>
            </w:r>
            <w:r>
              <w:rPr>
                <w:rFonts w:hint="eastAsia" w:ascii="仿宋" w:hAnsi="仿宋" w:eastAsia="仿宋" w:cs="仿宋_GB2312"/>
                <w:sz w:val="21"/>
                <w:szCs w:val="21"/>
                <w:lang w:val="en-US" w:eastAsia="zh-CN"/>
              </w:rPr>
              <w:t xml:space="preserve"> </w:t>
            </w:r>
            <w:r>
              <w:rPr>
                <w:rFonts w:hint="eastAsia" w:ascii="仿宋" w:hAnsi="仿宋" w:eastAsia="仿宋" w:cs="仿宋_GB2312"/>
                <w:sz w:val="21"/>
                <w:szCs w:val="21"/>
              </w:rPr>
              <w:t>下午14:</w:t>
            </w:r>
            <w:r>
              <w:rPr>
                <w:rFonts w:hint="eastAsia" w:ascii="仿宋" w:hAnsi="仿宋" w:eastAsia="仿宋" w:cs="仿宋_GB2312"/>
                <w:sz w:val="21"/>
                <w:szCs w:val="21"/>
                <w:lang w:val="en-US" w:eastAsia="zh-CN"/>
              </w:rPr>
              <w:t>15</w:t>
            </w:r>
            <w:r>
              <w:rPr>
                <w:rFonts w:hint="eastAsia" w:ascii="仿宋" w:hAnsi="仿宋" w:eastAsia="仿宋" w:cs="仿宋_GB2312"/>
                <w:sz w:val="21"/>
                <w:szCs w:val="21"/>
              </w:rPr>
              <w:t>--17:</w:t>
            </w:r>
            <w:r>
              <w:rPr>
                <w:rFonts w:hint="eastAsia" w:ascii="仿宋" w:hAnsi="仿宋" w:eastAsia="仿宋" w:cs="仿宋_GB2312"/>
                <w:sz w:val="21"/>
                <w:szCs w:val="21"/>
                <w:lang w:val="en-US" w:eastAsia="zh-CN"/>
              </w:rPr>
              <w:t>3</w:t>
            </w:r>
            <w:r>
              <w:rPr>
                <w:rFonts w:hint="eastAsia" w:ascii="仿宋" w:hAnsi="仿宋" w:eastAsia="仿宋" w:cs="仿宋_GB2312"/>
                <w:sz w:val="21"/>
                <w:szCs w:val="21"/>
              </w:rPr>
              <w:t>5</w:t>
            </w:r>
          </w:p>
          <w:p w14:paraId="6557CBB3">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（3）手术梯实行人员在岗制度，工作时间按医院实际规定执行。</w:t>
            </w:r>
          </w:p>
        </w:tc>
      </w:tr>
      <w:tr w14:paraId="2E73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1452" w:type="dxa"/>
            <w:tcBorders>
              <w:top w:val="single" w:color="auto" w:sz="4" w:space="0"/>
              <w:left w:val="single" w:color="auto" w:sz="4" w:space="0"/>
              <w:bottom w:val="single" w:color="auto" w:sz="4" w:space="0"/>
              <w:right w:val="single" w:color="auto" w:sz="4" w:space="0"/>
            </w:tcBorders>
            <w:vAlign w:val="center"/>
          </w:tcPr>
          <w:p w14:paraId="5C1FBF6C">
            <w:pPr>
              <w:spacing w:line="400" w:lineRule="exact"/>
              <w:ind w:firstLine="420" w:firstLineChars="200"/>
              <w:rPr>
                <w:rFonts w:ascii="仿宋" w:hAnsi="仿宋" w:eastAsia="仿宋" w:cs="仿宋_GB2312"/>
                <w:sz w:val="21"/>
                <w:szCs w:val="21"/>
              </w:rPr>
            </w:pPr>
          </w:p>
          <w:p w14:paraId="2F6A6B8E">
            <w:pPr>
              <w:spacing w:line="400" w:lineRule="exact"/>
              <w:rPr>
                <w:rFonts w:ascii="仿宋" w:hAnsi="仿宋" w:eastAsia="仿宋" w:cs="仿宋_GB2312"/>
                <w:sz w:val="21"/>
                <w:szCs w:val="21"/>
              </w:rPr>
            </w:pPr>
            <w:r>
              <w:rPr>
                <w:rFonts w:hint="eastAsia" w:ascii="仿宋" w:hAnsi="仿宋" w:eastAsia="仿宋" w:cs="仿宋_GB2312"/>
                <w:sz w:val="21"/>
                <w:szCs w:val="21"/>
              </w:rPr>
              <w:t>工作区域</w:t>
            </w:r>
          </w:p>
          <w:p w14:paraId="2B0532EC">
            <w:pPr>
              <w:spacing w:line="400" w:lineRule="exact"/>
              <w:ind w:firstLine="420" w:firstLineChars="200"/>
              <w:rPr>
                <w:rFonts w:ascii="仿宋" w:hAnsi="仿宋" w:eastAsia="仿宋" w:cs="仿宋_GB2312"/>
                <w:sz w:val="21"/>
                <w:szCs w:val="21"/>
                <w:lang w:val="en-GB"/>
              </w:rPr>
            </w:pPr>
          </w:p>
        </w:tc>
        <w:tc>
          <w:tcPr>
            <w:tcW w:w="7866" w:type="dxa"/>
            <w:tcBorders>
              <w:top w:val="single" w:color="auto" w:sz="4" w:space="0"/>
              <w:left w:val="single" w:color="auto" w:sz="4" w:space="0"/>
              <w:bottom w:val="single" w:color="auto" w:sz="4" w:space="0"/>
              <w:right w:val="single" w:color="auto" w:sz="4" w:space="0"/>
            </w:tcBorders>
            <w:vAlign w:val="center"/>
          </w:tcPr>
          <w:p w14:paraId="4732DA3A">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负责医院所有电梯的卫生、电梯的运行、操作及电梯的日常维护、及时发现和报修故障。</w:t>
            </w:r>
          </w:p>
        </w:tc>
      </w:tr>
      <w:tr w14:paraId="3A35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5" w:hRule="atLeast"/>
        </w:trPr>
        <w:tc>
          <w:tcPr>
            <w:tcW w:w="1452" w:type="dxa"/>
            <w:tcBorders>
              <w:top w:val="single" w:color="auto" w:sz="4" w:space="0"/>
              <w:left w:val="single" w:color="auto" w:sz="4" w:space="0"/>
              <w:bottom w:val="single" w:color="auto" w:sz="4" w:space="0"/>
              <w:right w:val="single" w:color="auto" w:sz="4" w:space="0"/>
            </w:tcBorders>
            <w:vAlign w:val="center"/>
          </w:tcPr>
          <w:p w14:paraId="5DE76864">
            <w:pPr>
              <w:spacing w:line="400" w:lineRule="exact"/>
              <w:rPr>
                <w:rFonts w:ascii="仿宋" w:hAnsi="仿宋" w:eastAsia="仿宋" w:cs="仿宋_GB2312"/>
                <w:sz w:val="21"/>
                <w:szCs w:val="21"/>
                <w:lang w:val="en-GB"/>
              </w:rPr>
            </w:pPr>
            <w:r>
              <w:rPr>
                <w:rFonts w:hint="eastAsia" w:ascii="仿宋" w:hAnsi="仿宋" w:eastAsia="仿宋" w:cs="仿宋_GB2312"/>
                <w:sz w:val="21"/>
                <w:szCs w:val="21"/>
              </w:rPr>
              <w:t>工作内容</w:t>
            </w:r>
          </w:p>
        </w:tc>
        <w:tc>
          <w:tcPr>
            <w:tcW w:w="7866" w:type="dxa"/>
            <w:tcBorders>
              <w:top w:val="single" w:color="auto" w:sz="4" w:space="0"/>
              <w:left w:val="single" w:color="auto" w:sz="4" w:space="0"/>
              <w:bottom w:val="single" w:color="auto" w:sz="4" w:space="0"/>
              <w:right w:val="single" w:color="auto" w:sz="4" w:space="0"/>
            </w:tcBorders>
            <w:vAlign w:val="center"/>
          </w:tcPr>
          <w:p w14:paraId="315BF564">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（1）电梯内扫地、拖地、抹扶手、门槽坚持每班一小扫,每周一大扫。遇到特殊情况随时处理区域保洁:</w:t>
            </w:r>
          </w:p>
          <w:p w14:paraId="0BABDA2C">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（2）轿厢定期擦不锈钢油(包括电梯门)1次/星期。</w:t>
            </w:r>
          </w:p>
          <w:p w14:paraId="6791AD1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（3）电梯外:点扫每层楼电梯门口垃圾和处理临时性的卫生。</w:t>
            </w:r>
          </w:p>
          <w:p w14:paraId="45934140">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（4）机房:每周全面做一次卫生。</w:t>
            </w:r>
          </w:p>
          <w:p w14:paraId="4E95F94D">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（5）严格执行电梯消毒制度,每天下班前或夜班值班人员进行消毒,并做好消毒记录。</w:t>
            </w:r>
          </w:p>
        </w:tc>
      </w:tr>
      <w:bookmarkEnd w:id="26"/>
      <w:bookmarkEnd w:id="27"/>
    </w:tbl>
    <w:p w14:paraId="2E953489">
      <w:pPr>
        <w:jc w:val="center"/>
        <w:rPr>
          <w:rFonts w:ascii="仿宋" w:hAnsi="仿宋" w:eastAsia="仿宋" w:cs="黑体"/>
          <w:bCs/>
          <w:sz w:val="21"/>
          <w:szCs w:val="21"/>
        </w:rPr>
      </w:pPr>
    </w:p>
    <w:p w14:paraId="3122A5A4">
      <w:pPr>
        <w:jc w:val="center"/>
        <w:rPr>
          <w:rFonts w:ascii="仿宋" w:hAnsi="仿宋" w:eastAsia="仿宋" w:cs="黑体"/>
          <w:bCs/>
          <w:sz w:val="21"/>
          <w:szCs w:val="21"/>
        </w:rPr>
      </w:pPr>
      <w:bookmarkStart w:id="28" w:name="OLE_LINK21"/>
      <w:bookmarkStart w:id="29" w:name="OLE_LINK22"/>
    </w:p>
    <w:p w14:paraId="0BDA75D2">
      <w:pPr>
        <w:spacing w:line="360" w:lineRule="auto"/>
        <w:jc w:val="center"/>
        <w:rPr>
          <w:rStyle w:val="263"/>
          <w:rFonts w:ascii="仿宋" w:hAnsi="仿宋" w:eastAsia="仿宋" w:cs="仿宋_GB2312"/>
          <w:b/>
          <w:bCs/>
          <w:kern w:val="0"/>
          <w:sz w:val="21"/>
          <w:szCs w:val="21"/>
        </w:rPr>
      </w:pPr>
      <w:bookmarkStart w:id="30" w:name="OLE_LINK33"/>
    </w:p>
    <w:p w14:paraId="58E747BB">
      <w:pPr>
        <w:spacing w:line="360" w:lineRule="auto"/>
        <w:jc w:val="center"/>
        <w:rPr>
          <w:rStyle w:val="263"/>
          <w:rFonts w:ascii="仿宋" w:hAnsi="仿宋" w:eastAsia="仿宋" w:cs="仿宋_GB2312"/>
          <w:b/>
          <w:bCs/>
          <w:kern w:val="0"/>
          <w:sz w:val="21"/>
          <w:szCs w:val="21"/>
        </w:rPr>
      </w:pPr>
    </w:p>
    <w:p w14:paraId="5E015BBF">
      <w:pPr>
        <w:spacing w:line="360" w:lineRule="auto"/>
        <w:jc w:val="center"/>
        <w:rPr>
          <w:rStyle w:val="263"/>
          <w:rFonts w:ascii="仿宋" w:hAnsi="仿宋" w:eastAsia="仿宋" w:cs="仿宋_GB2312"/>
          <w:b/>
          <w:bCs/>
          <w:color w:val="FF0000"/>
          <w:kern w:val="0"/>
          <w:sz w:val="21"/>
          <w:szCs w:val="21"/>
        </w:rPr>
      </w:pPr>
    </w:p>
    <w:p w14:paraId="3A4A43CA">
      <w:pPr>
        <w:spacing w:line="360" w:lineRule="auto"/>
        <w:jc w:val="center"/>
        <w:rPr>
          <w:rStyle w:val="263"/>
          <w:rFonts w:ascii="仿宋" w:hAnsi="仿宋" w:eastAsia="仿宋" w:cs="仿宋_GB2312"/>
          <w:b/>
          <w:bCs/>
          <w:color w:val="FF0000"/>
          <w:kern w:val="0"/>
          <w:sz w:val="21"/>
          <w:szCs w:val="21"/>
        </w:rPr>
      </w:pPr>
    </w:p>
    <w:p w14:paraId="3D572879">
      <w:pPr>
        <w:spacing w:line="360" w:lineRule="auto"/>
        <w:jc w:val="center"/>
        <w:rPr>
          <w:rStyle w:val="263"/>
          <w:rFonts w:ascii="仿宋" w:hAnsi="仿宋" w:eastAsia="仿宋" w:cs="仿宋_GB2312"/>
          <w:b/>
          <w:bCs/>
          <w:color w:val="FF0000"/>
          <w:kern w:val="0"/>
          <w:sz w:val="21"/>
          <w:szCs w:val="21"/>
        </w:rPr>
      </w:pPr>
    </w:p>
    <w:p w14:paraId="532C7777">
      <w:pPr>
        <w:spacing w:line="360" w:lineRule="auto"/>
        <w:jc w:val="center"/>
        <w:rPr>
          <w:rStyle w:val="263"/>
          <w:rFonts w:ascii="仿宋" w:hAnsi="仿宋" w:eastAsia="仿宋" w:cs="仿宋_GB2312"/>
          <w:b/>
          <w:bCs/>
          <w:color w:val="FF0000"/>
          <w:kern w:val="0"/>
          <w:sz w:val="21"/>
          <w:szCs w:val="21"/>
        </w:rPr>
      </w:pPr>
    </w:p>
    <w:p w14:paraId="231E5DF3">
      <w:pPr>
        <w:spacing w:line="360" w:lineRule="auto"/>
        <w:jc w:val="center"/>
        <w:rPr>
          <w:rFonts w:ascii="仿宋" w:hAnsi="仿宋" w:eastAsia="仿宋" w:cs="仿宋_GB2312"/>
          <w:sz w:val="21"/>
          <w:szCs w:val="21"/>
        </w:rPr>
      </w:pPr>
      <w:r>
        <w:rPr>
          <w:rFonts w:hint="eastAsia" w:ascii="宋体" w:hAnsi="宋体" w:cs="宋体"/>
          <w:b/>
          <w:bCs/>
          <w:sz w:val="24"/>
        </w:rPr>
        <w:t>★</w:t>
      </w:r>
      <w:r>
        <w:rPr>
          <w:rStyle w:val="263"/>
          <w:rFonts w:hint="eastAsia" w:ascii="仿宋" w:hAnsi="仿宋" w:eastAsia="仿宋" w:cs="仿宋_GB2312"/>
          <w:b/>
          <w:bCs/>
          <w:kern w:val="0"/>
          <w:sz w:val="24"/>
          <w:szCs w:val="24"/>
        </w:rPr>
        <w:t>附表6.柳铁中心医院司机工作内容和要求</w:t>
      </w:r>
      <w:bookmarkEnd w:id="28"/>
      <w:bookmarkEnd w:id="29"/>
      <w:bookmarkEnd w:id="30"/>
    </w:p>
    <w:tbl>
      <w:tblPr>
        <w:tblStyle w:val="259"/>
        <w:tblW w:w="9318" w:type="dxa"/>
        <w:tblInd w:w="-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7866"/>
      </w:tblGrid>
      <w:tr w14:paraId="2968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1452" w:type="dxa"/>
            <w:tcBorders>
              <w:top w:val="single" w:color="auto" w:sz="4" w:space="0"/>
              <w:left w:val="single" w:color="auto" w:sz="4" w:space="0"/>
              <w:bottom w:val="single" w:color="auto" w:sz="4" w:space="0"/>
              <w:right w:val="single" w:color="auto" w:sz="4" w:space="0"/>
            </w:tcBorders>
            <w:vAlign w:val="center"/>
          </w:tcPr>
          <w:p w14:paraId="2EB94233">
            <w:pPr>
              <w:spacing w:line="400" w:lineRule="exact"/>
              <w:jc w:val="both"/>
              <w:rPr>
                <w:rFonts w:ascii="仿宋" w:hAnsi="仿宋" w:eastAsia="仿宋" w:cs="仿宋_GB2312"/>
                <w:sz w:val="21"/>
                <w:szCs w:val="21"/>
                <w:lang w:val="en-GB"/>
              </w:rPr>
            </w:pPr>
            <w:bookmarkStart w:id="31" w:name="OLE_LINK24"/>
            <w:bookmarkStart w:id="32" w:name="OLE_LINK23"/>
            <w:r>
              <w:rPr>
                <w:rFonts w:hint="eastAsia" w:ascii="仿宋" w:hAnsi="仿宋" w:eastAsia="仿宋" w:cs="仿宋_GB2312"/>
                <w:sz w:val="21"/>
                <w:szCs w:val="21"/>
              </w:rPr>
              <w:t>人员资质</w:t>
            </w:r>
          </w:p>
        </w:tc>
        <w:tc>
          <w:tcPr>
            <w:tcW w:w="7866" w:type="dxa"/>
            <w:tcBorders>
              <w:top w:val="single" w:color="auto" w:sz="4" w:space="0"/>
              <w:left w:val="single" w:color="auto" w:sz="4" w:space="0"/>
              <w:bottom w:val="single" w:color="auto" w:sz="4" w:space="0"/>
              <w:right w:val="single" w:color="auto" w:sz="4" w:space="0"/>
            </w:tcBorders>
            <w:vAlign w:val="center"/>
          </w:tcPr>
          <w:p w14:paraId="7B3E6DA6">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120司机（年龄要求45周岁以下，持C1及以上驾驶证，驾龄5年以上）参与院方急诊120值班工作，人员由中标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管理，中标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人员的工作情况构成院方对中标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协议履行情况的认定和守约考核。中标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应按照院方120驾驶员的考核要求考核中标</w:t>
            </w:r>
            <w:r>
              <w:rPr>
                <w:rFonts w:hint="eastAsia" w:ascii="仿宋" w:hAnsi="仿宋" w:eastAsia="仿宋" w:cs="仿宋_GB2312"/>
                <w:sz w:val="21"/>
                <w:szCs w:val="21"/>
                <w:lang w:eastAsia="zh-CN"/>
              </w:rPr>
              <w:t>人</w:t>
            </w:r>
            <w:r>
              <w:rPr>
                <w:rFonts w:hint="eastAsia" w:ascii="仿宋" w:hAnsi="仿宋" w:eastAsia="仿宋" w:cs="仿宋_GB2312"/>
                <w:sz w:val="21"/>
                <w:szCs w:val="21"/>
              </w:rPr>
              <w:t>人员。</w:t>
            </w:r>
          </w:p>
        </w:tc>
      </w:tr>
      <w:tr w14:paraId="5772F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1452" w:type="dxa"/>
            <w:tcBorders>
              <w:top w:val="single" w:color="auto" w:sz="4" w:space="0"/>
              <w:left w:val="single" w:color="auto" w:sz="4" w:space="0"/>
              <w:bottom w:val="single" w:color="auto" w:sz="4" w:space="0"/>
              <w:right w:val="single" w:color="auto" w:sz="4" w:space="0"/>
            </w:tcBorders>
            <w:vAlign w:val="center"/>
          </w:tcPr>
          <w:p w14:paraId="65F2CEA5">
            <w:pPr>
              <w:spacing w:line="400" w:lineRule="exact"/>
              <w:rPr>
                <w:rFonts w:ascii="仿宋" w:hAnsi="仿宋" w:eastAsia="仿宋" w:cs="仿宋_GB2312"/>
                <w:sz w:val="21"/>
                <w:szCs w:val="21"/>
                <w:lang w:val="en-GB"/>
              </w:rPr>
            </w:pPr>
            <w:r>
              <w:rPr>
                <w:rFonts w:hint="eastAsia" w:ascii="仿宋" w:hAnsi="仿宋" w:eastAsia="仿宋" w:cs="仿宋_GB2312"/>
                <w:sz w:val="21"/>
                <w:szCs w:val="21"/>
              </w:rPr>
              <w:t>人员均费组成</w:t>
            </w:r>
          </w:p>
        </w:tc>
        <w:tc>
          <w:tcPr>
            <w:tcW w:w="7866" w:type="dxa"/>
            <w:tcBorders>
              <w:top w:val="single" w:color="auto" w:sz="4" w:space="0"/>
              <w:left w:val="single" w:color="auto" w:sz="4" w:space="0"/>
              <w:bottom w:val="single" w:color="auto" w:sz="4" w:space="0"/>
              <w:right w:val="single" w:color="auto" w:sz="4" w:space="0"/>
            </w:tcBorders>
            <w:vAlign w:val="center"/>
          </w:tcPr>
          <w:p w14:paraId="05696DF2">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（1）院方按月支付中标</w:t>
            </w:r>
            <w:r>
              <w:rPr>
                <w:rFonts w:hint="eastAsia" w:ascii="仿宋" w:hAnsi="仿宋" w:eastAsia="仿宋" w:cs="仿宋_GB2312"/>
                <w:sz w:val="21"/>
                <w:szCs w:val="21"/>
                <w:lang w:val="en-US" w:eastAsia="zh-CN"/>
              </w:rPr>
              <w:t>人服务费，中标人按月支付</w:t>
            </w:r>
            <w:r>
              <w:rPr>
                <w:rFonts w:hint="eastAsia" w:ascii="仿宋" w:hAnsi="仿宋" w:eastAsia="仿宋" w:cs="仿宋_GB2312"/>
                <w:sz w:val="21"/>
                <w:szCs w:val="21"/>
              </w:rPr>
              <w:t>人员工资，该费用架构为：含薪资、企业缴纳的税费、企业缴纳社会统筹金费用（养老、工伤、失业、生育、医疗保险）。</w:t>
            </w:r>
          </w:p>
          <w:p w14:paraId="294A4C41">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（2）医院应发放的绩效（含夜班费）</w:t>
            </w:r>
            <w:r>
              <w:rPr>
                <w:rFonts w:hint="eastAsia" w:ascii="仿宋" w:hAnsi="仿宋" w:eastAsia="仿宋" w:cs="仿宋_GB2312"/>
                <w:sz w:val="21"/>
                <w:szCs w:val="21"/>
                <w:lang w:val="en-US" w:eastAsia="zh-CN"/>
              </w:rPr>
              <w:t xml:space="preserve">由采购人另行支付，不在本项目预算里 </w:t>
            </w:r>
            <w:r>
              <w:rPr>
                <w:rFonts w:hint="eastAsia" w:ascii="仿宋" w:hAnsi="仿宋" w:eastAsia="仿宋" w:cs="仿宋_GB2312"/>
                <w:sz w:val="21"/>
                <w:szCs w:val="21"/>
              </w:rPr>
              <w:t>，按双方约定由院方转账至中标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提供指定收款账号（原则上为司机本人银行卡号）。</w:t>
            </w:r>
          </w:p>
          <w:p w14:paraId="13AC12E6">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人员不享受120司机外出接送患者等差旅费补贴和春节慰问、中秋节月饼费、清凉补贴费、国家法定节日加班费等</w:t>
            </w:r>
            <w:r>
              <w:rPr>
                <w:rFonts w:hint="eastAsia" w:ascii="仿宋" w:hAnsi="仿宋" w:eastAsia="仿宋" w:cs="仿宋_GB2312"/>
                <w:sz w:val="21"/>
                <w:szCs w:val="21"/>
                <w:lang w:val="en-US" w:eastAsia="zh-CN"/>
              </w:rPr>
              <w:t>采购人</w:t>
            </w:r>
            <w:r>
              <w:rPr>
                <w:rFonts w:hint="eastAsia" w:ascii="仿宋" w:hAnsi="仿宋" w:eastAsia="仿宋" w:cs="仿宋_GB2312"/>
                <w:sz w:val="21"/>
                <w:szCs w:val="21"/>
              </w:rPr>
              <w:t>职工福利待遇。</w:t>
            </w:r>
          </w:p>
        </w:tc>
      </w:tr>
      <w:tr w14:paraId="274E8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7" w:hRule="atLeast"/>
        </w:trPr>
        <w:tc>
          <w:tcPr>
            <w:tcW w:w="1452" w:type="dxa"/>
            <w:tcBorders>
              <w:top w:val="single" w:color="auto" w:sz="4" w:space="0"/>
              <w:left w:val="single" w:color="auto" w:sz="4" w:space="0"/>
              <w:bottom w:val="single" w:color="auto" w:sz="4" w:space="0"/>
              <w:right w:val="single" w:color="auto" w:sz="4" w:space="0"/>
            </w:tcBorders>
            <w:vAlign w:val="center"/>
          </w:tcPr>
          <w:p w14:paraId="2A3E8660">
            <w:pPr>
              <w:spacing w:line="400" w:lineRule="exact"/>
              <w:ind w:firstLine="420" w:firstLineChars="200"/>
              <w:rPr>
                <w:rFonts w:ascii="仿宋" w:hAnsi="仿宋" w:eastAsia="仿宋" w:cs="仿宋_GB2312"/>
                <w:sz w:val="21"/>
                <w:szCs w:val="21"/>
              </w:rPr>
            </w:pPr>
          </w:p>
          <w:p w14:paraId="54EB7C68">
            <w:pPr>
              <w:spacing w:line="400" w:lineRule="exact"/>
              <w:rPr>
                <w:rFonts w:ascii="仿宋" w:hAnsi="仿宋" w:eastAsia="仿宋" w:cs="仿宋_GB2312"/>
                <w:sz w:val="21"/>
                <w:szCs w:val="21"/>
                <w:lang w:val="en-GB"/>
              </w:rPr>
            </w:pPr>
            <w:r>
              <w:rPr>
                <w:rFonts w:hint="eastAsia" w:ascii="仿宋" w:hAnsi="仿宋" w:eastAsia="仿宋" w:cs="仿宋_GB2312"/>
                <w:sz w:val="21"/>
                <w:szCs w:val="21"/>
              </w:rPr>
              <w:t>岗位工作内容及要求</w:t>
            </w:r>
          </w:p>
        </w:tc>
        <w:tc>
          <w:tcPr>
            <w:tcW w:w="7866" w:type="dxa"/>
            <w:tcBorders>
              <w:top w:val="single" w:color="auto" w:sz="4" w:space="0"/>
              <w:left w:val="single" w:color="auto" w:sz="4" w:space="0"/>
              <w:bottom w:val="single" w:color="auto" w:sz="4" w:space="0"/>
              <w:right w:val="single" w:color="auto" w:sz="4" w:space="0"/>
            </w:tcBorders>
            <w:vAlign w:val="center"/>
          </w:tcPr>
          <w:p w14:paraId="277CBD70">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（1）在车队队长</w:t>
            </w:r>
            <w:r>
              <w:rPr>
                <w:rFonts w:hint="eastAsia"/>
                <w:lang w:eastAsia="zh-CN"/>
              </w:rPr>
              <w:t>（</w:t>
            </w:r>
            <w:r>
              <w:rPr>
                <w:rFonts w:hint="eastAsia" w:ascii="仿宋" w:hAnsi="仿宋" w:eastAsia="仿宋" w:cs="仿宋_GB2312"/>
                <w:szCs w:val="21"/>
                <w:lang w:val="en-US" w:eastAsia="zh-CN"/>
              </w:rPr>
              <w:t>采购人另行委派</w:t>
            </w:r>
            <w:r>
              <w:rPr>
                <w:rFonts w:hint="eastAsia"/>
                <w:lang w:eastAsia="zh-CN"/>
              </w:rPr>
              <w:t>）</w:t>
            </w:r>
            <w:r>
              <w:rPr>
                <w:rFonts w:hint="eastAsia" w:ascii="仿宋" w:hAnsi="仿宋" w:eastAsia="仿宋" w:cs="仿宋_GB2312"/>
                <w:sz w:val="21"/>
                <w:szCs w:val="21"/>
              </w:rPr>
              <w:t>的领导下，负责急救车辆的维护和检修保养，以保证车辆安全行驶。</w:t>
            </w:r>
          </w:p>
          <w:p w14:paraId="3C7E53EC">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（2）积极参加交通法规、车辆保养常识及医院规章制度学习。掌握所驾驶车辆技术性能，不断提高驾驶水平。</w:t>
            </w:r>
          </w:p>
          <w:p w14:paraId="513FEC42">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（3）服从120调度指挥，按柳州市120急救中心要求及时出车，不准私自出车和绕道办私事。</w:t>
            </w:r>
          </w:p>
          <w:p w14:paraId="2F78361D">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（4）密切配合、协助急救医师，安全完成急救任务。如遇重大抢救应积极协助医护人员参与抢救并抬送伤病员。</w:t>
            </w:r>
          </w:p>
          <w:p w14:paraId="612C063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（5）自觉遵守交通规则，任务完成后及时返院，安全驾驶等管理规定，按照国家交通管理法律法规办理。</w:t>
            </w:r>
          </w:p>
          <w:p w14:paraId="1B7C32CA">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（6）车辆有故障及时报告主管领导及120值班人员及时调度车辆轮换；当班司机应告知车辆的基本情况及维修地点以便确认并及时维修。</w:t>
            </w:r>
          </w:p>
          <w:p w14:paraId="2B57F2ED">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（7）完成院领导和车队队长交办的各项临时性任务。</w:t>
            </w:r>
          </w:p>
          <w:p w14:paraId="01C0D057">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（8）依法执业，严谨求实，优质服务，团结协作。严格遵守《医疗机构从业人员行为规范》，廉洁自律，不利用执业之便谋取不正当利益。</w:t>
            </w:r>
          </w:p>
          <w:p w14:paraId="4AE4358F">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（9）院方有权对中标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人员进行工作质量考核，内容详见附表（附后）。</w:t>
            </w:r>
          </w:p>
        </w:tc>
      </w:tr>
      <w:tr w14:paraId="2A00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6" w:hRule="atLeast"/>
        </w:trPr>
        <w:tc>
          <w:tcPr>
            <w:tcW w:w="1452" w:type="dxa"/>
            <w:tcBorders>
              <w:top w:val="single" w:color="auto" w:sz="4" w:space="0"/>
              <w:left w:val="single" w:color="auto" w:sz="4" w:space="0"/>
              <w:bottom w:val="single" w:color="auto" w:sz="4" w:space="0"/>
              <w:right w:val="single" w:color="auto" w:sz="4" w:space="0"/>
            </w:tcBorders>
            <w:vAlign w:val="center"/>
          </w:tcPr>
          <w:p w14:paraId="035D5CDA">
            <w:pPr>
              <w:spacing w:line="400" w:lineRule="exact"/>
              <w:rPr>
                <w:rFonts w:ascii="仿宋" w:hAnsi="仿宋" w:eastAsia="仿宋" w:cs="仿宋_GB2312"/>
                <w:sz w:val="21"/>
                <w:szCs w:val="21"/>
                <w:lang w:val="en-GB"/>
              </w:rPr>
            </w:pPr>
            <w:r>
              <w:rPr>
                <w:rFonts w:hint="eastAsia" w:ascii="仿宋" w:hAnsi="仿宋" w:eastAsia="仿宋" w:cs="仿宋_GB2312"/>
                <w:sz w:val="21"/>
                <w:szCs w:val="21"/>
              </w:rPr>
              <w:t>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人员在工作期间存在下列情行，</w:t>
            </w:r>
            <w:r>
              <w:rPr>
                <w:rFonts w:hint="eastAsia" w:ascii="仿宋" w:hAnsi="仿宋" w:eastAsia="仿宋" w:cs="仿宋_GB2312"/>
                <w:sz w:val="21"/>
                <w:szCs w:val="21"/>
                <w:lang w:val="en-US" w:eastAsia="zh-CN"/>
              </w:rPr>
              <w:t>采购人</w:t>
            </w:r>
            <w:r>
              <w:rPr>
                <w:rFonts w:hint="eastAsia" w:ascii="仿宋" w:hAnsi="仿宋" w:eastAsia="仿宋" w:cs="仿宋_GB2312"/>
                <w:sz w:val="21"/>
                <w:szCs w:val="21"/>
              </w:rPr>
              <w:t>有权解除当事人</w:t>
            </w:r>
          </w:p>
        </w:tc>
        <w:tc>
          <w:tcPr>
            <w:tcW w:w="7866" w:type="dxa"/>
            <w:tcBorders>
              <w:top w:val="single" w:color="auto" w:sz="4" w:space="0"/>
              <w:left w:val="single" w:color="auto" w:sz="4" w:space="0"/>
              <w:bottom w:val="single" w:color="auto" w:sz="4" w:space="0"/>
              <w:right w:val="single" w:color="auto" w:sz="4" w:space="0"/>
            </w:tcBorders>
            <w:vAlign w:val="center"/>
          </w:tcPr>
          <w:p w14:paraId="71127C2A">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人员须服从</w:t>
            </w:r>
            <w:r>
              <w:rPr>
                <w:rFonts w:hint="eastAsia" w:ascii="仿宋" w:hAnsi="仿宋" w:eastAsia="仿宋" w:cs="仿宋_GB2312"/>
                <w:sz w:val="21"/>
                <w:szCs w:val="21"/>
                <w:lang w:val="en-US" w:eastAsia="zh-CN"/>
              </w:rPr>
              <w:t>采购人</w:t>
            </w:r>
            <w:r>
              <w:rPr>
                <w:rFonts w:hint="eastAsia" w:ascii="仿宋" w:hAnsi="仿宋" w:eastAsia="仿宋" w:cs="仿宋_GB2312"/>
                <w:sz w:val="21"/>
                <w:szCs w:val="21"/>
              </w:rPr>
              <w:t>安排出车，不得有任何理由拒绝及拖延之情形，如有违反，</w:t>
            </w:r>
            <w:r>
              <w:rPr>
                <w:rFonts w:hint="eastAsia" w:ascii="仿宋" w:hAnsi="仿宋" w:eastAsia="仿宋" w:cs="仿宋_GB2312"/>
                <w:sz w:val="21"/>
                <w:szCs w:val="21"/>
                <w:lang w:val="en-US" w:eastAsia="zh-CN"/>
              </w:rPr>
              <w:t>采购人</w:t>
            </w:r>
            <w:r>
              <w:rPr>
                <w:rFonts w:hint="eastAsia" w:ascii="仿宋" w:hAnsi="仿宋" w:eastAsia="仿宋" w:cs="仿宋_GB2312"/>
                <w:sz w:val="21"/>
                <w:szCs w:val="21"/>
              </w:rPr>
              <w:t>依情节轻重给予警告或解除本协议。</w:t>
            </w:r>
          </w:p>
          <w:p w14:paraId="2265AFD5">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人员在工作期间内一律不准有私下用车之情形或依公而办私之行为，如有发现</w:t>
            </w:r>
            <w:r>
              <w:rPr>
                <w:rFonts w:hint="eastAsia" w:ascii="仿宋" w:hAnsi="仿宋" w:eastAsia="仿宋" w:cs="仿宋_GB2312"/>
                <w:sz w:val="21"/>
                <w:szCs w:val="21"/>
                <w:lang w:eastAsia="zh-CN"/>
              </w:rPr>
              <w:t>采购人有权要求更换人员</w:t>
            </w:r>
            <w:r>
              <w:rPr>
                <w:rFonts w:hint="eastAsia" w:ascii="仿宋" w:hAnsi="仿宋" w:eastAsia="仿宋" w:cs="仿宋_GB2312"/>
                <w:sz w:val="21"/>
                <w:szCs w:val="21"/>
              </w:rPr>
              <w:t>。</w:t>
            </w:r>
          </w:p>
          <w:p w14:paraId="06D0372F">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人员不严格遵守《医疗机构从业人员行为规范》，违反廉洁纪律，利用执业之便谋取不正当利益的，属于中标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严重违反协议，</w:t>
            </w:r>
            <w:r>
              <w:rPr>
                <w:rFonts w:hint="eastAsia" w:ascii="仿宋" w:hAnsi="仿宋" w:eastAsia="仿宋" w:cs="仿宋_GB2312"/>
                <w:sz w:val="21"/>
                <w:szCs w:val="21"/>
                <w:lang w:val="en-US" w:eastAsia="zh-CN"/>
              </w:rPr>
              <w:t>采购人</w:t>
            </w:r>
            <w:r>
              <w:rPr>
                <w:rFonts w:hint="eastAsia" w:ascii="仿宋" w:hAnsi="仿宋" w:eastAsia="仿宋" w:cs="仿宋_GB2312"/>
                <w:sz w:val="21"/>
                <w:szCs w:val="21"/>
              </w:rPr>
              <w:t>有权</w:t>
            </w:r>
            <w:r>
              <w:rPr>
                <w:rFonts w:hint="eastAsia" w:ascii="仿宋" w:hAnsi="仿宋" w:eastAsia="仿宋" w:cs="仿宋_GB2312"/>
                <w:sz w:val="21"/>
                <w:szCs w:val="21"/>
                <w:lang w:eastAsia="zh-CN"/>
              </w:rPr>
              <w:t>要求更换人员</w:t>
            </w:r>
            <w:r>
              <w:rPr>
                <w:rFonts w:hint="eastAsia" w:ascii="仿宋" w:hAnsi="仿宋" w:eastAsia="仿宋" w:cs="仿宋_GB2312"/>
                <w:sz w:val="21"/>
                <w:szCs w:val="21"/>
              </w:rPr>
              <w:t>，并依法追究中标</w:t>
            </w:r>
            <w:r>
              <w:rPr>
                <w:rFonts w:hint="eastAsia" w:ascii="仿宋" w:hAnsi="仿宋" w:eastAsia="仿宋" w:cs="仿宋_GB2312"/>
                <w:sz w:val="21"/>
                <w:szCs w:val="21"/>
                <w:lang w:eastAsia="zh-CN"/>
              </w:rPr>
              <w:t>人</w:t>
            </w:r>
            <w:r>
              <w:rPr>
                <w:rFonts w:hint="eastAsia" w:ascii="仿宋" w:hAnsi="仿宋" w:eastAsia="仿宋" w:cs="仿宋_GB2312"/>
                <w:sz w:val="21"/>
                <w:szCs w:val="21"/>
              </w:rPr>
              <w:t>和当事人的法律责任。</w:t>
            </w:r>
          </w:p>
          <w:p w14:paraId="181CCE0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人员在工作期间不服从120中心调度指挥，存在推诿、拒绝执行出车任务或因个人原因造成超时（要求 ≤ 3分钟)出诊，由此造成纠纷或损失的，</w:t>
            </w:r>
            <w:r>
              <w:rPr>
                <w:rFonts w:hint="eastAsia" w:ascii="仿宋" w:hAnsi="仿宋" w:eastAsia="仿宋" w:cs="仿宋_GB2312"/>
                <w:sz w:val="21"/>
                <w:szCs w:val="21"/>
                <w:lang w:val="en-US" w:eastAsia="zh-CN"/>
              </w:rPr>
              <w:t>采购人</w:t>
            </w:r>
            <w:r>
              <w:rPr>
                <w:rFonts w:hint="eastAsia" w:ascii="仿宋" w:hAnsi="仿宋" w:eastAsia="仿宋" w:cs="仿宋_GB2312"/>
                <w:sz w:val="21"/>
                <w:szCs w:val="21"/>
              </w:rPr>
              <w:t>有权</w:t>
            </w:r>
            <w:r>
              <w:rPr>
                <w:rFonts w:hint="eastAsia" w:ascii="仿宋" w:hAnsi="仿宋" w:eastAsia="仿宋" w:cs="仿宋_GB2312"/>
                <w:sz w:val="21"/>
                <w:szCs w:val="21"/>
                <w:lang w:eastAsia="zh-CN"/>
              </w:rPr>
              <w:t>要求更换人员</w:t>
            </w:r>
            <w:r>
              <w:rPr>
                <w:rFonts w:hint="eastAsia" w:ascii="仿宋" w:hAnsi="仿宋" w:eastAsia="仿宋" w:cs="仿宋_GB2312"/>
                <w:sz w:val="21"/>
                <w:szCs w:val="21"/>
              </w:rPr>
              <w:t>，并由中标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承担赔偿责任。</w:t>
            </w:r>
          </w:p>
          <w:p w14:paraId="4456DF3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（5）中标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人员在工作期间违反交通法律法规出现重大过失，给</w:t>
            </w:r>
            <w:r>
              <w:rPr>
                <w:rFonts w:hint="eastAsia" w:ascii="仿宋" w:hAnsi="仿宋" w:eastAsia="仿宋" w:cs="仿宋_GB2312"/>
                <w:sz w:val="21"/>
                <w:szCs w:val="21"/>
                <w:lang w:val="en-US" w:eastAsia="zh-CN"/>
              </w:rPr>
              <w:t>采购人</w:t>
            </w:r>
            <w:r>
              <w:rPr>
                <w:rFonts w:hint="eastAsia" w:ascii="仿宋" w:hAnsi="仿宋" w:eastAsia="仿宋" w:cs="仿宋_GB2312"/>
                <w:sz w:val="21"/>
                <w:szCs w:val="21"/>
              </w:rPr>
              <w:t>人员和装备造成损失的，院方有权</w:t>
            </w:r>
            <w:r>
              <w:rPr>
                <w:rFonts w:hint="eastAsia" w:ascii="仿宋" w:hAnsi="仿宋" w:eastAsia="仿宋" w:cs="仿宋_GB2312"/>
                <w:sz w:val="21"/>
                <w:szCs w:val="21"/>
                <w:lang w:eastAsia="zh-CN"/>
              </w:rPr>
              <w:t>要求更换人员</w:t>
            </w:r>
            <w:r>
              <w:rPr>
                <w:rFonts w:hint="eastAsia" w:ascii="仿宋" w:hAnsi="仿宋" w:eastAsia="仿宋" w:cs="仿宋_GB2312"/>
                <w:sz w:val="21"/>
                <w:szCs w:val="21"/>
              </w:rPr>
              <w:t>，中标</w:t>
            </w:r>
            <w:r>
              <w:rPr>
                <w:rFonts w:hint="eastAsia" w:ascii="仿宋" w:hAnsi="仿宋" w:eastAsia="仿宋" w:cs="仿宋_GB2312"/>
                <w:sz w:val="21"/>
                <w:szCs w:val="21"/>
                <w:lang w:eastAsia="zh-CN"/>
              </w:rPr>
              <w:t>人</w:t>
            </w:r>
            <w:r>
              <w:rPr>
                <w:rFonts w:hint="eastAsia" w:ascii="仿宋" w:hAnsi="仿宋" w:eastAsia="仿宋" w:cs="仿宋_GB2312"/>
                <w:sz w:val="21"/>
                <w:szCs w:val="21"/>
              </w:rPr>
              <w:t>负责承担相应的赔偿责任。</w:t>
            </w:r>
          </w:p>
          <w:p w14:paraId="3BDC2DB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（6）中标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人员在工作期间存在酒后上岗或在岗饮酒行为的，属于中标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严重违反协议，</w:t>
            </w:r>
            <w:r>
              <w:rPr>
                <w:rFonts w:hint="eastAsia" w:ascii="仿宋" w:hAnsi="仿宋" w:eastAsia="仿宋" w:cs="仿宋_GB2312"/>
                <w:sz w:val="21"/>
                <w:szCs w:val="21"/>
                <w:lang w:val="en-US" w:eastAsia="zh-CN"/>
              </w:rPr>
              <w:t>采购人</w:t>
            </w:r>
            <w:r>
              <w:rPr>
                <w:rFonts w:hint="eastAsia" w:ascii="仿宋" w:hAnsi="仿宋" w:eastAsia="仿宋" w:cs="仿宋_GB2312"/>
                <w:sz w:val="21"/>
                <w:szCs w:val="21"/>
              </w:rPr>
              <w:t>有权即时解除本协议，并依法追究中标</w:t>
            </w:r>
            <w:r>
              <w:rPr>
                <w:rFonts w:hint="eastAsia" w:ascii="仿宋" w:hAnsi="仿宋" w:eastAsia="仿宋" w:cs="仿宋_GB2312"/>
                <w:sz w:val="21"/>
                <w:szCs w:val="21"/>
                <w:lang w:val="en-US" w:eastAsia="zh-CN"/>
              </w:rPr>
              <w:t>人</w:t>
            </w:r>
            <w:r>
              <w:rPr>
                <w:rFonts w:hint="eastAsia" w:ascii="仿宋" w:hAnsi="仿宋" w:eastAsia="仿宋" w:cs="仿宋_GB2312"/>
                <w:sz w:val="21"/>
                <w:szCs w:val="21"/>
              </w:rPr>
              <w:t>和当事人的法律责任。</w:t>
            </w:r>
          </w:p>
        </w:tc>
      </w:tr>
      <w:bookmarkEnd w:id="31"/>
      <w:bookmarkEnd w:id="32"/>
    </w:tbl>
    <w:p w14:paraId="4AC64B4E">
      <w:pPr>
        <w:spacing w:line="360" w:lineRule="auto"/>
        <w:jc w:val="center"/>
        <w:rPr>
          <w:rStyle w:val="263"/>
          <w:rFonts w:ascii="仿宋" w:hAnsi="仿宋" w:eastAsia="仿宋" w:cs="仿宋_GB2312"/>
          <w:b/>
          <w:bCs/>
          <w:kern w:val="0"/>
          <w:sz w:val="21"/>
          <w:szCs w:val="21"/>
        </w:rPr>
      </w:pPr>
    </w:p>
    <w:p w14:paraId="6C8F5208">
      <w:pPr>
        <w:spacing w:line="360" w:lineRule="auto"/>
        <w:jc w:val="center"/>
        <w:rPr>
          <w:rStyle w:val="263"/>
          <w:rFonts w:hint="eastAsia" w:ascii="仿宋" w:hAnsi="仿宋" w:eastAsia="仿宋" w:cs="仿宋_GB2312"/>
          <w:b/>
          <w:bCs/>
          <w:kern w:val="0"/>
          <w:sz w:val="21"/>
          <w:szCs w:val="21"/>
        </w:rPr>
      </w:pPr>
    </w:p>
    <w:p w14:paraId="6D1C1935">
      <w:pPr>
        <w:spacing w:line="360" w:lineRule="auto"/>
        <w:jc w:val="center"/>
        <w:rPr>
          <w:rFonts w:hint="eastAsia" w:ascii="宋体" w:hAnsi="宋体" w:cs="宋体"/>
          <w:b/>
          <w:bCs/>
          <w:sz w:val="24"/>
        </w:rPr>
      </w:pPr>
    </w:p>
    <w:p w14:paraId="0C794C57">
      <w:pPr>
        <w:spacing w:line="360" w:lineRule="auto"/>
        <w:jc w:val="center"/>
        <w:rPr>
          <w:rFonts w:hint="eastAsia" w:ascii="宋体" w:hAnsi="宋体" w:cs="宋体"/>
          <w:b/>
          <w:bCs/>
          <w:sz w:val="24"/>
        </w:rPr>
      </w:pPr>
    </w:p>
    <w:p w14:paraId="684587F2">
      <w:pPr>
        <w:spacing w:line="360" w:lineRule="auto"/>
        <w:jc w:val="center"/>
        <w:rPr>
          <w:rFonts w:hint="eastAsia" w:ascii="宋体" w:hAnsi="宋体" w:cs="宋体"/>
          <w:b/>
          <w:bCs/>
          <w:sz w:val="24"/>
        </w:rPr>
      </w:pPr>
    </w:p>
    <w:p w14:paraId="27347E51">
      <w:pPr>
        <w:spacing w:line="360" w:lineRule="auto"/>
        <w:jc w:val="center"/>
        <w:rPr>
          <w:rFonts w:hint="eastAsia" w:ascii="宋体" w:hAnsi="宋体" w:cs="宋体"/>
          <w:b/>
          <w:bCs/>
          <w:sz w:val="24"/>
        </w:rPr>
      </w:pPr>
    </w:p>
    <w:p w14:paraId="574F2808">
      <w:pPr>
        <w:spacing w:line="360" w:lineRule="auto"/>
        <w:jc w:val="center"/>
        <w:rPr>
          <w:rFonts w:hint="eastAsia" w:ascii="宋体" w:hAnsi="宋体" w:cs="宋体"/>
          <w:b/>
          <w:bCs/>
          <w:sz w:val="24"/>
        </w:rPr>
      </w:pPr>
    </w:p>
    <w:p w14:paraId="7BA469AE">
      <w:pPr>
        <w:spacing w:line="360" w:lineRule="auto"/>
        <w:jc w:val="center"/>
        <w:rPr>
          <w:rFonts w:hint="eastAsia" w:ascii="宋体" w:hAnsi="宋体" w:cs="宋体"/>
          <w:b/>
          <w:bCs/>
          <w:sz w:val="24"/>
        </w:rPr>
      </w:pPr>
    </w:p>
    <w:p w14:paraId="1984D3AA">
      <w:pPr>
        <w:spacing w:line="360" w:lineRule="auto"/>
        <w:jc w:val="center"/>
        <w:rPr>
          <w:rFonts w:hint="eastAsia" w:ascii="宋体" w:hAnsi="宋体" w:cs="宋体"/>
          <w:b/>
          <w:bCs/>
          <w:sz w:val="24"/>
        </w:rPr>
      </w:pPr>
    </w:p>
    <w:p w14:paraId="6F7B22E1">
      <w:pPr>
        <w:spacing w:line="360" w:lineRule="auto"/>
        <w:jc w:val="center"/>
        <w:rPr>
          <w:rFonts w:hint="eastAsia" w:ascii="宋体" w:hAnsi="宋体" w:cs="宋体"/>
          <w:b/>
          <w:bCs/>
          <w:sz w:val="24"/>
        </w:rPr>
      </w:pPr>
    </w:p>
    <w:p w14:paraId="489FF662">
      <w:pPr>
        <w:spacing w:line="360" w:lineRule="auto"/>
        <w:jc w:val="center"/>
        <w:rPr>
          <w:rFonts w:hint="eastAsia" w:ascii="宋体" w:hAnsi="宋体" w:cs="宋体"/>
          <w:b/>
          <w:bCs/>
          <w:sz w:val="24"/>
        </w:rPr>
      </w:pPr>
    </w:p>
    <w:p w14:paraId="0775941A">
      <w:pPr>
        <w:spacing w:line="360" w:lineRule="auto"/>
        <w:jc w:val="center"/>
        <w:rPr>
          <w:rFonts w:hint="eastAsia" w:ascii="宋体" w:hAnsi="宋体" w:cs="宋体"/>
          <w:b/>
          <w:bCs/>
          <w:sz w:val="24"/>
        </w:rPr>
      </w:pPr>
    </w:p>
    <w:p w14:paraId="057F68EC">
      <w:pPr>
        <w:spacing w:line="360" w:lineRule="auto"/>
        <w:jc w:val="center"/>
        <w:rPr>
          <w:rFonts w:hint="eastAsia" w:ascii="宋体" w:hAnsi="宋体" w:cs="宋体"/>
          <w:b/>
          <w:bCs/>
          <w:sz w:val="24"/>
        </w:rPr>
      </w:pPr>
    </w:p>
    <w:p w14:paraId="49043CE9">
      <w:pPr>
        <w:spacing w:line="360" w:lineRule="auto"/>
        <w:jc w:val="center"/>
        <w:rPr>
          <w:rFonts w:hint="eastAsia" w:ascii="宋体" w:hAnsi="宋体" w:cs="宋体"/>
          <w:b/>
          <w:bCs/>
          <w:sz w:val="24"/>
        </w:rPr>
      </w:pPr>
    </w:p>
    <w:p w14:paraId="73613254">
      <w:pPr>
        <w:spacing w:line="360" w:lineRule="auto"/>
        <w:jc w:val="center"/>
        <w:rPr>
          <w:rFonts w:hint="eastAsia" w:ascii="宋体" w:hAnsi="宋体" w:cs="宋体"/>
          <w:b/>
          <w:bCs/>
          <w:sz w:val="24"/>
        </w:rPr>
      </w:pPr>
    </w:p>
    <w:p w14:paraId="1E3B7E50">
      <w:pPr>
        <w:spacing w:line="360" w:lineRule="auto"/>
        <w:jc w:val="center"/>
        <w:rPr>
          <w:rFonts w:hint="eastAsia" w:ascii="宋体" w:hAnsi="宋体" w:cs="宋体"/>
          <w:b/>
          <w:bCs/>
          <w:sz w:val="24"/>
        </w:rPr>
      </w:pPr>
    </w:p>
    <w:p w14:paraId="5AF89BAE">
      <w:pPr>
        <w:spacing w:line="360" w:lineRule="auto"/>
        <w:jc w:val="center"/>
        <w:rPr>
          <w:rFonts w:hint="eastAsia" w:ascii="宋体" w:hAnsi="宋体" w:cs="宋体"/>
          <w:b/>
          <w:bCs/>
          <w:sz w:val="24"/>
        </w:rPr>
      </w:pPr>
    </w:p>
    <w:p w14:paraId="319C79A2">
      <w:pPr>
        <w:spacing w:line="360" w:lineRule="auto"/>
        <w:jc w:val="center"/>
        <w:rPr>
          <w:rStyle w:val="263"/>
          <w:rFonts w:hint="eastAsia" w:ascii="仿宋" w:hAnsi="仿宋" w:eastAsia="仿宋" w:cs="仿宋_GB2312"/>
          <w:b/>
          <w:bCs/>
          <w:kern w:val="0"/>
          <w:sz w:val="24"/>
          <w:szCs w:val="24"/>
        </w:rPr>
      </w:pPr>
      <w:r>
        <w:rPr>
          <w:rFonts w:hint="eastAsia" w:ascii="宋体" w:hAnsi="宋体" w:cs="宋体"/>
          <w:b/>
          <w:bCs/>
          <w:sz w:val="24"/>
        </w:rPr>
        <w:t>★</w:t>
      </w:r>
      <w:r>
        <w:rPr>
          <w:rStyle w:val="263"/>
          <w:rFonts w:hint="eastAsia" w:ascii="仿宋" w:hAnsi="仿宋" w:eastAsia="仿宋" w:cs="仿宋_GB2312"/>
          <w:b/>
          <w:bCs/>
          <w:kern w:val="0"/>
          <w:sz w:val="24"/>
          <w:szCs w:val="24"/>
        </w:rPr>
        <w:t>附表7.柳铁中心医院污水站处理工作内容和要求</w:t>
      </w:r>
    </w:p>
    <w:tbl>
      <w:tblPr>
        <w:tblStyle w:val="259"/>
        <w:tblW w:w="9318" w:type="dxa"/>
        <w:tblInd w:w="-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7866"/>
      </w:tblGrid>
      <w:tr w14:paraId="7F356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52" w:type="dxa"/>
            <w:tcBorders>
              <w:top w:val="single" w:color="auto" w:sz="4" w:space="0"/>
              <w:left w:val="single" w:color="auto" w:sz="4" w:space="0"/>
              <w:bottom w:val="single" w:color="auto" w:sz="4" w:space="0"/>
              <w:right w:val="single" w:color="auto" w:sz="4" w:space="0"/>
            </w:tcBorders>
            <w:vAlign w:val="center"/>
          </w:tcPr>
          <w:p w14:paraId="5E12F0D3">
            <w:pPr>
              <w:spacing w:line="400" w:lineRule="exact"/>
              <w:jc w:val="both"/>
              <w:rPr>
                <w:rFonts w:ascii="仿宋" w:hAnsi="仿宋" w:eastAsia="仿宋" w:cs="仿宋_GB2312"/>
                <w:sz w:val="21"/>
                <w:szCs w:val="21"/>
                <w:lang w:val="en-GB"/>
              </w:rPr>
            </w:pPr>
            <w:bookmarkStart w:id="33" w:name="OLE_LINK6"/>
            <w:bookmarkStart w:id="34" w:name="OLE_LINK7"/>
            <w:r>
              <w:rPr>
                <w:rFonts w:hint="eastAsia" w:ascii="仿宋" w:hAnsi="仿宋" w:eastAsia="仿宋" w:cs="仿宋_GB2312"/>
                <w:sz w:val="21"/>
                <w:szCs w:val="21"/>
              </w:rPr>
              <w:t>人员资质</w:t>
            </w:r>
          </w:p>
        </w:tc>
        <w:tc>
          <w:tcPr>
            <w:tcW w:w="7866" w:type="dxa"/>
            <w:tcBorders>
              <w:top w:val="single" w:color="auto" w:sz="4" w:space="0"/>
              <w:left w:val="single" w:color="auto" w:sz="4" w:space="0"/>
              <w:bottom w:val="single" w:color="auto" w:sz="4" w:space="0"/>
              <w:right w:val="single" w:color="auto" w:sz="4" w:space="0"/>
            </w:tcBorders>
            <w:vAlign w:val="center"/>
          </w:tcPr>
          <w:p w14:paraId="7ABEAE4D">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lang w:val="en-US" w:eastAsia="zh-CN"/>
              </w:rPr>
              <w:t>年龄要求男性60周岁、女性55周岁以下。</w:t>
            </w:r>
          </w:p>
        </w:tc>
      </w:tr>
      <w:tr w14:paraId="4301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452" w:type="dxa"/>
            <w:tcBorders>
              <w:top w:val="single" w:color="auto" w:sz="4" w:space="0"/>
              <w:left w:val="single" w:color="auto" w:sz="4" w:space="0"/>
              <w:bottom w:val="single" w:color="auto" w:sz="4" w:space="0"/>
              <w:right w:val="single" w:color="auto" w:sz="4" w:space="0"/>
            </w:tcBorders>
            <w:vAlign w:val="center"/>
          </w:tcPr>
          <w:p w14:paraId="3BBA4D0B">
            <w:pPr>
              <w:spacing w:line="400" w:lineRule="exact"/>
              <w:rPr>
                <w:rFonts w:ascii="仿宋" w:hAnsi="仿宋" w:eastAsia="仿宋" w:cs="仿宋_GB2312"/>
                <w:sz w:val="21"/>
                <w:szCs w:val="21"/>
                <w:lang w:val="en-GB"/>
              </w:rPr>
            </w:pPr>
            <w:r>
              <w:rPr>
                <w:rFonts w:hint="eastAsia" w:ascii="仿宋" w:hAnsi="仿宋" w:eastAsia="仿宋" w:cs="仿宋_GB2312"/>
                <w:sz w:val="21"/>
                <w:szCs w:val="21"/>
              </w:rPr>
              <w:t>污水处理人员工作内容及岗位职责</w:t>
            </w:r>
          </w:p>
        </w:tc>
        <w:tc>
          <w:tcPr>
            <w:tcW w:w="7866" w:type="dxa"/>
            <w:tcBorders>
              <w:top w:val="single" w:color="auto" w:sz="4" w:space="0"/>
              <w:left w:val="single" w:color="auto" w:sz="4" w:space="0"/>
              <w:bottom w:val="single" w:color="auto" w:sz="4" w:space="0"/>
              <w:right w:val="single" w:color="auto" w:sz="4" w:space="0"/>
            </w:tcBorders>
            <w:vAlign w:val="center"/>
          </w:tcPr>
          <w:p w14:paraId="62AC84DB">
            <w:pPr>
              <w:spacing w:line="400" w:lineRule="exact"/>
              <w:ind w:firstLine="420" w:firstLineChars="200"/>
              <w:rPr>
                <w:rFonts w:ascii="仿宋" w:hAnsi="仿宋" w:eastAsia="仿宋" w:cs="仿宋_GB2312"/>
                <w:sz w:val="21"/>
                <w:szCs w:val="21"/>
              </w:rPr>
            </w:pPr>
            <w:bookmarkStart w:id="35" w:name="OLE_LINK10"/>
            <w:bookmarkStart w:id="36" w:name="OLE_LINK9"/>
            <w:r>
              <w:rPr>
                <w:rFonts w:hint="eastAsia" w:ascii="仿宋" w:hAnsi="仿宋" w:eastAsia="仿宋" w:cs="仿宋_GB2312"/>
                <w:sz w:val="21"/>
                <w:szCs w:val="21"/>
              </w:rPr>
              <w:t>（1）</w:t>
            </w:r>
            <w:bookmarkEnd w:id="35"/>
            <w:bookmarkEnd w:id="36"/>
            <w:r>
              <w:rPr>
                <w:rFonts w:hint="eastAsia" w:ascii="仿宋" w:hAnsi="仿宋" w:eastAsia="仿宋" w:cs="仿宋_GB2312"/>
                <w:sz w:val="21"/>
                <w:szCs w:val="21"/>
              </w:rPr>
              <w:t>工作期间坚守岗位，严格执行有关污水处理的制度。定时巡查设备运转情况，任何情况下不得擅自离岗。</w:t>
            </w:r>
          </w:p>
          <w:p w14:paraId="35100DDE">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（2）忠于职守，讲求职业道德，严格遵守安全操作规程，严禁违章操作。重大事故应立即报告医院有关领导。</w:t>
            </w:r>
          </w:p>
          <w:p w14:paraId="79206FCF">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（3）操作人员应熟悉设备性能，掌握设备基本保养知识和常见故障的维修处理。</w:t>
            </w:r>
          </w:p>
          <w:p w14:paraId="442101BB">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按照要求做好日常监测工作，保证污水处理和达标排放质量，切实、认真做好定期抽样化验（上午8：30至9：30、下午15：00至16：30分别检测一次余氯），认真做好污水处理登记，按规定向有关上级单位报告污水处理情况，并送上原始记录和有关报表。</w:t>
            </w:r>
          </w:p>
          <w:p w14:paraId="4498223D">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（5）爱护污水处理站的一切设施和设备，防止丢失和损坏，并注意经常检查、保养。</w:t>
            </w:r>
          </w:p>
          <w:p w14:paraId="6C4FB69B">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（6）禁止非工作人员进入污水处理站。</w:t>
            </w:r>
          </w:p>
          <w:p w14:paraId="66F49E6E">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（7）搞好清洁卫生，经常保持站内外整洁。</w:t>
            </w:r>
          </w:p>
          <w:p w14:paraId="1FD37881">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（8）随时接受主管部门和环保部门的抽查或检查。</w:t>
            </w:r>
          </w:p>
          <w:p w14:paraId="3C1ED487">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（9）院方有权对中标</w:t>
            </w:r>
            <w:r>
              <w:rPr>
                <w:rFonts w:hint="eastAsia" w:ascii="仿宋" w:hAnsi="仿宋" w:eastAsia="仿宋" w:cs="仿宋_GB2312"/>
                <w:sz w:val="21"/>
                <w:szCs w:val="21"/>
                <w:lang w:eastAsia="zh-CN"/>
              </w:rPr>
              <w:t>人</w:t>
            </w:r>
            <w:r>
              <w:rPr>
                <w:rFonts w:hint="eastAsia" w:ascii="仿宋" w:hAnsi="仿宋" w:eastAsia="仿宋" w:cs="仿宋_GB2312"/>
                <w:sz w:val="21"/>
                <w:szCs w:val="21"/>
              </w:rPr>
              <w:t>人员进行工作质量考核，内容详见附表（附后）</w:t>
            </w:r>
          </w:p>
        </w:tc>
      </w:tr>
      <w:bookmarkEnd w:id="33"/>
      <w:bookmarkEnd w:id="34"/>
    </w:tbl>
    <w:p w14:paraId="6639A5DB">
      <w:pPr>
        <w:jc w:val="center"/>
        <w:rPr>
          <w:rFonts w:ascii="仿宋" w:hAnsi="仿宋" w:eastAsia="仿宋" w:cs="黑体"/>
          <w:bCs/>
          <w:sz w:val="21"/>
          <w:szCs w:val="21"/>
        </w:rPr>
      </w:pPr>
    </w:p>
    <w:p w14:paraId="66A1438F">
      <w:pPr>
        <w:spacing w:line="360" w:lineRule="auto"/>
        <w:jc w:val="center"/>
        <w:rPr>
          <w:rStyle w:val="263"/>
          <w:rFonts w:hint="eastAsia" w:ascii="仿宋" w:hAnsi="仿宋" w:eastAsia="仿宋" w:cs="仿宋_GB2312"/>
          <w:b/>
          <w:bCs/>
          <w:kern w:val="0"/>
          <w:sz w:val="24"/>
          <w:szCs w:val="24"/>
        </w:rPr>
      </w:pPr>
    </w:p>
    <w:p w14:paraId="734F4B69">
      <w:pPr>
        <w:spacing w:line="360" w:lineRule="auto"/>
        <w:jc w:val="center"/>
        <w:rPr>
          <w:rStyle w:val="263"/>
          <w:rFonts w:hint="eastAsia" w:ascii="仿宋" w:hAnsi="仿宋" w:eastAsia="仿宋" w:cs="仿宋_GB2312"/>
          <w:b/>
          <w:bCs/>
          <w:kern w:val="0"/>
          <w:sz w:val="24"/>
          <w:szCs w:val="24"/>
        </w:rPr>
      </w:pPr>
    </w:p>
    <w:p w14:paraId="4A47822A">
      <w:pPr>
        <w:spacing w:line="360" w:lineRule="auto"/>
        <w:jc w:val="center"/>
        <w:rPr>
          <w:rStyle w:val="263"/>
          <w:rFonts w:hint="eastAsia" w:ascii="仿宋" w:hAnsi="仿宋" w:eastAsia="仿宋" w:cs="仿宋_GB2312"/>
          <w:b/>
          <w:bCs/>
          <w:kern w:val="0"/>
          <w:sz w:val="24"/>
          <w:szCs w:val="24"/>
        </w:rPr>
      </w:pPr>
    </w:p>
    <w:p w14:paraId="30118605">
      <w:pPr>
        <w:spacing w:line="360" w:lineRule="auto"/>
        <w:jc w:val="center"/>
        <w:rPr>
          <w:rStyle w:val="263"/>
          <w:rFonts w:hint="eastAsia" w:ascii="仿宋" w:hAnsi="仿宋" w:eastAsia="仿宋" w:cs="仿宋_GB2312"/>
          <w:b/>
          <w:bCs/>
          <w:kern w:val="0"/>
          <w:sz w:val="24"/>
          <w:szCs w:val="24"/>
        </w:rPr>
      </w:pPr>
    </w:p>
    <w:p w14:paraId="4D535B53">
      <w:pPr>
        <w:spacing w:line="360" w:lineRule="auto"/>
        <w:jc w:val="center"/>
        <w:rPr>
          <w:rStyle w:val="263"/>
          <w:rFonts w:hint="eastAsia" w:ascii="仿宋" w:hAnsi="仿宋" w:eastAsia="仿宋" w:cs="仿宋_GB2312"/>
          <w:b/>
          <w:bCs/>
          <w:kern w:val="0"/>
          <w:sz w:val="24"/>
          <w:szCs w:val="24"/>
        </w:rPr>
      </w:pPr>
    </w:p>
    <w:p w14:paraId="4F50EE12">
      <w:pPr>
        <w:spacing w:line="360" w:lineRule="auto"/>
        <w:jc w:val="center"/>
        <w:rPr>
          <w:rStyle w:val="263"/>
          <w:rFonts w:hint="eastAsia" w:ascii="仿宋" w:hAnsi="仿宋" w:eastAsia="仿宋" w:cs="仿宋_GB2312"/>
          <w:b/>
          <w:bCs/>
          <w:kern w:val="0"/>
          <w:sz w:val="24"/>
          <w:szCs w:val="24"/>
        </w:rPr>
      </w:pPr>
    </w:p>
    <w:p w14:paraId="62FCE3AA">
      <w:pPr>
        <w:spacing w:line="360" w:lineRule="auto"/>
        <w:jc w:val="center"/>
        <w:rPr>
          <w:rStyle w:val="263"/>
          <w:rFonts w:hint="eastAsia" w:ascii="仿宋" w:hAnsi="仿宋" w:eastAsia="仿宋" w:cs="仿宋_GB2312"/>
          <w:b/>
          <w:bCs/>
          <w:kern w:val="0"/>
          <w:sz w:val="24"/>
          <w:szCs w:val="24"/>
        </w:rPr>
      </w:pPr>
    </w:p>
    <w:p w14:paraId="0444B8D6">
      <w:pPr>
        <w:spacing w:line="360" w:lineRule="auto"/>
        <w:jc w:val="center"/>
        <w:rPr>
          <w:rStyle w:val="263"/>
          <w:rFonts w:hint="eastAsia" w:ascii="仿宋" w:hAnsi="仿宋" w:eastAsia="仿宋" w:cs="仿宋_GB2312"/>
          <w:b/>
          <w:bCs/>
          <w:kern w:val="0"/>
          <w:sz w:val="24"/>
          <w:szCs w:val="24"/>
        </w:rPr>
      </w:pPr>
    </w:p>
    <w:p w14:paraId="4563DBA8">
      <w:pPr>
        <w:spacing w:line="360" w:lineRule="auto"/>
        <w:jc w:val="center"/>
        <w:rPr>
          <w:rStyle w:val="263"/>
          <w:rFonts w:hint="eastAsia" w:ascii="仿宋" w:hAnsi="仿宋" w:eastAsia="仿宋" w:cs="仿宋_GB2312"/>
          <w:b/>
          <w:bCs/>
          <w:kern w:val="0"/>
          <w:sz w:val="24"/>
          <w:szCs w:val="24"/>
        </w:rPr>
      </w:pPr>
    </w:p>
    <w:p w14:paraId="0A4C2D5F">
      <w:pPr>
        <w:spacing w:line="360" w:lineRule="auto"/>
        <w:jc w:val="center"/>
        <w:rPr>
          <w:rStyle w:val="263"/>
          <w:rFonts w:hint="eastAsia" w:ascii="仿宋" w:hAnsi="仿宋" w:eastAsia="仿宋" w:cs="仿宋_GB2312"/>
          <w:b/>
          <w:bCs/>
          <w:kern w:val="0"/>
          <w:sz w:val="24"/>
          <w:szCs w:val="24"/>
        </w:rPr>
      </w:pPr>
    </w:p>
    <w:p w14:paraId="727B56E8">
      <w:pPr>
        <w:spacing w:line="360" w:lineRule="auto"/>
        <w:jc w:val="center"/>
        <w:rPr>
          <w:rStyle w:val="263"/>
          <w:rFonts w:hint="eastAsia" w:ascii="仿宋" w:hAnsi="仿宋" w:eastAsia="仿宋" w:cs="仿宋_GB2312"/>
          <w:b/>
          <w:bCs/>
          <w:kern w:val="0"/>
          <w:sz w:val="24"/>
          <w:szCs w:val="24"/>
        </w:rPr>
      </w:pPr>
    </w:p>
    <w:p w14:paraId="6FE85F45">
      <w:pPr>
        <w:spacing w:line="360" w:lineRule="auto"/>
        <w:jc w:val="center"/>
        <w:rPr>
          <w:rStyle w:val="263"/>
          <w:rFonts w:hint="eastAsia" w:ascii="仿宋" w:hAnsi="仿宋" w:eastAsia="仿宋" w:cs="仿宋_GB2312"/>
          <w:b/>
          <w:bCs/>
          <w:kern w:val="0"/>
          <w:sz w:val="24"/>
          <w:szCs w:val="24"/>
        </w:rPr>
      </w:pPr>
    </w:p>
    <w:p w14:paraId="707C21C0">
      <w:pPr>
        <w:spacing w:line="360" w:lineRule="auto"/>
        <w:jc w:val="center"/>
        <w:rPr>
          <w:rStyle w:val="263"/>
          <w:rFonts w:hint="eastAsia" w:ascii="仿宋" w:hAnsi="仿宋" w:eastAsia="仿宋" w:cs="仿宋_GB2312"/>
          <w:b/>
          <w:bCs/>
          <w:kern w:val="0"/>
          <w:sz w:val="24"/>
          <w:szCs w:val="24"/>
        </w:rPr>
      </w:pPr>
    </w:p>
    <w:p w14:paraId="490E6378">
      <w:pPr>
        <w:spacing w:line="360" w:lineRule="auto"/>
        <w:jc w:val="center"/>
        <w:rPr>
          <w:rFonts w:hint="eastAsia" w:ascii="宋体" w:hAnsi="宋体" w:cs="宋体"/>
          <w:b/>
          <w:bCs/>
          <w:sz w:val="24"/>
        </w:rPr>
      </w:pPr>
    </w:p>
    <w:p w14:paraId="1BDCD198">
      <w:pPr>
        <w:spacing w:line="360" w:lineRule="auto"/>
        <w:jc w:val="center"/>
        <w:rPr>
          <w:rStyle w:val="263"/>
          <w:rFonts w:hint="eastAsia" w:ascii="仿宋" w:hAnsi="仿宋" w:eastAsia="仿宋" w:cs="仿宋_GB2312"/>
          <w:b/>
          <w:bCs/>
          <w:kern w:val="0"/>
          <w:sz w:val="24"/>
          <w:szCs w:val="24"/>
        </w:rPr>
      </w:pPr>
      <w:r>
        <w:rPr>
          <w:rFonts w:hint="eastAsia" w:ascii="宋体" w:hAnsi="宋体" w:cs="宋体"/>
          <w:b/>
          <w:bCs/>
          <w:sz w:val="24"/>
        </w:rPr>
        <w:t>★</w:t>
      </w:r>
      <w:r>
        <w:rPr>
          <w:rStyle w:val="263"/>
          <w:rFonts w:hint="eastAsia" w:ascii="仿宋" w:hAnsi="仿宋" w:eastAsia="仿宋" w:cs="仿宋_GB2312"/>
          <w:b/>
          <w:bCs/>
          <w:kern w:val="0"/>
          <w:sz w:val="24"/>
          <w:szCs w:val="24"/>
        </w:rPr>
        <w:t>附表8.柳铁中心医院运输服务和勤杂工工作内容</w:t>
      </w:r>
    </w:p>
    <w:tbl>
      <w:tblPr>
        <w:tblStyle w:val="259"/>
        <w:tblW w:w="9318" w:type="dxa"/>
        <w:tblInd w:w="-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7866"/>
      </w:tblGrid>
      <w:tr w14:paraId="2E74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0" w:hRule="atLeast"/>
        </w:trPr>
        <w:tc>
          <w:tcPr>
            <w:tcW w:w="1452" w:type="dxa"/>
            <w:tcBorders>
              <w:top w:val="single" w:color="auto" w:sz="4" w:space="0"/>
              <w:left w:val="single" w:color="auto" w:sz="4" w:space="0"/>
              <w:bottom w:val="single" w:color="auto" w:sz="4" w:space="0"/>
              <w:right w:val="single" w:color="auto" w:sz="4" w:space="0"/>
            </w:tcBorders>
            <w:vAlign w:val="center"/>
          </w:tcPr>
          <w:p w14:paraId="42DAD157">
            <w:pPr>
              <w:spacing w:line="400" w:lineRule="exact"/>
              <w:rPr>
                <w:rFonts w:ascii="仿宋" w:hAnsi="仿宋" w:eastAsia="仿宋" w:cs="仿宋_GB2312"/>
                <w:sz w:val="21"/>
                <w:szCs w:val="21"/>
              </w:rPr>
            </w:pPr>
            <w:r>
              <w:rPr>
                <w:rFonts w:hint="eastAsia" w:ascii="仿宋" w:hAnsi="仿宋" w:eastAsia="仿宋" w:cs="仿宋_GB2312"/>
                <w:sz w:val="21"/>
                <w:szCs w:val="21"/>
              </w:rPr>
              <w:t>运输服务工作内容</w:t>
            </w:r>
          </w:p>
          <w:p w14:paraId="7D61C118">
            <w:pPr>
              <w:spacing w:line="400" w:lineRule="exact"/>
              <w:ind w:firstLine="420" w:firstLineChars="200"/>
              <w:rPr>
                <w:rFonts w:ascii="仿宋" w:hAnsi="仿宋" w:eastAsia="仿宋" w:cs="仿宋_GB2312"/>
                <w:sz w:val="21"/>
                <w:szCs w:val="21"/>
                <w:lang w:val="en-GB"/>
              </w:rPr>
            </w:pPr>
          </w:p>
        </w:tc>
        <w:tc>
          <w:tcPr>
            <w:tcW w:w="7866" w:type="dxa"/>
            <w:tcBorders>
              <w:top w:val="single" w:color="auto" w:sz="4" w:space="0"/>
              <w:left w:val="single" w:color="auto" w:sz="4" w:space="0"/>
              <w:bottom w:val="single" w:color="auto" w:sz="4" w:space="0"/>
              <w:right w:val="single" w:color="auto" w:sz="4" w:space="0"/>
            </w:tcBorders>
            <w:vAlign w:val="center"/>
          </w:tcPr>
          <w:p w14:paraId="4C08D616">
            <w:pPr>
              <w:spacing w:line="400" w:lineRule="exact"/>
              <w:ind w:firstLine="420" w:firstLineChars="200"/>
              <w:rPr>
                <w:rFonts w:ascii="仿宋" w:hAnsi="仿宋" w:eastAsia="仿宋" w:cs="仿宋_GB2312"/>
                <w:sz w:val="21"/>
                <w:szCs w:val="21"/>
              </w:rPr>
            </w:pPr>
            <w:bookmarkStart w:id="37" w:name="OLE_LINK12"/>
            <w:bookmarkStart w:id="38" w:name="OLE_LINK11"/>
            <w:r>
              <w:rPr>
                <w:rFonts w:hint="eastAsia" w:ascii="仿宋" w:hAnsi="仿宋" w:eastAsia="仿宋" w:cs="仿宋_GB2312"/>
                <w:sz w:val="21"/>
                <w:szCs w:val="21"/>
              </w:rPr>
              <w:t>（1）</w:t>
            </w:r>
            <w:bookmarkEnd w:id="37"/>
            <w:bookmarkEnd w:id="38"/>
            <w:r>
              <w:rPr>
                <w:rFonts w:hint="eastAsia" w:ascii="仿宋" w:hAnsi="仿宋" w:eastAsia="仿宋" w:cs="仿宋_GB2312"/>
                <w:sz w:val="21"/>
                <w:szCs w:val="21"/>
              </w:rPr>
              <w:t>负责未被污染输液瓶（袋）及玻璃瓶的回收和暂存管理、交接工作和各科室大输液的运送，与科室人员认真核查无误后，签名交接。</w:t>
            </w:r>
          </w:p>
          <w:p w14:paraId="6055502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（2）各类物品、药品的运送。</w:t>
            </w:r>
          </w:p>
          <w:p w14:paraId="7E46BEE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（3）负责行政或办公用物、设备设施、物资搬运。负责后勤保障部、仓库物资下送工作。</w:t>
            </w:r>
          </w:p>
          <w:p w14:paraId="635A578C">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（4）房屋装修改造的搬运保洁工作。</w:t>
            </w:r>
          </w:p>
          <w:p w14:paraId="476A665D">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（5）院区内应急运送服务。</w:t>
            </w:r>
          </w:p>
          <w:p w14:paraId="72DDF711">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（6）整理会场及会场服务。</w:t>
            </w:r>
          </w:p>
          <w:p w14:paraId="591799B1">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（7）太平间遗体转运。</w:t>
            </w:r>
          </w:p>
          <w:p w14:paraId="00A147B0">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（8）其他院部安排的任务。</w:t>
            </w:r>
          </w:p>
        </w:tc>
      </w:tr>
      <w:tr w14:paraId="38F9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452" w:type="dxa"/>
            <w:tcBorders>
              <w:top w:val="single" w:color="auto" w:sz="4" w:space="0"/>
              <w:left w:val="single" w:color="auto" w:sz="4" w:space="0"/>
              <w:bottom w:val="single" w:color="auto" w:sz="4" w:space="0"/>
              <w:right w:val="single" w:color="auto" w:sz="4" w:space="0"/>
            </w:tcBorders>
            <w:vAlign w:val="center"/>
          </w:tcPr>
          <w:p w14:paraId="0626D27B">
            <w:pPr>
              <w:spacing w:line="400" w:lineRule="exact"/>
              <w:rPr>
                <w:rFonts w:ascii="仿宋" w:hAnsi="仿宋" w:eastAsia="仿宋" w:cs="仿宋_GB2312"/>
                <w:sz w:val="21"/>
                <w:szCs w:val="21"/>
                <w:lang w:val="en-GB"/>
              </w:rPr>
            </w:pPr>
            <w:r>
              <w:rPr>
                <w:rFonts w:hint="eastAsia" w:ascii="仿宋" w:hAnsi="仿宋" w:eastAsia="仿宋" w:cs="仿宋_GB2312"/>
                <w:sz w:val="21"/>
                <w:szCs w:val="21"/>
              </w:rPr>
              <w:t>运输服务工作要求人员工作内容及岗位职责</w:t>
            </w:r>
          </w:p>
        </w:tc>
        <w:tc>
          <w:tcPr>
            <w:tcW w:w="7866" w:type="dxa"/>
            <w:tcBorders>
              <w:top w:val="single" w:color="auto" w:sz="4" w:space="0"/>
              <w:left w:val="single" w:color="auto" w:sz="4" w:space="0"/>
              <w:bottom w:val="single" w:color="auto" w:sz="4" w:space="0"/>
              <w:right w:val="single" w:color="auto" w:sz="4" w:space="0"/>
            </w:tcBorders>
            <w:vAlign w:val="center"/>
          </w:tcPr>
          <w:p w14:paraId="150AEABB">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（1）在后勤保障部监管、中标人领导下，进行工作。服从调配，完成本职工作，并完成主管交办的职责内的各项临时任务。</w:t>
            </w:r>
          </w:p>
          <w:p w14:paraId="6377AAC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（2）医院运输员须统一着装，佩戴员工工作牌</w:t>
            </w:r>
            <w:r>
              <w:rPr>
                <w:rFonts w:hint="eastAsia" w:ascii="仿宋" w:hAnsi="仿宋" w:eastAsia="仿宋" w:cs="仿宋_GB2312"/>
                <w:sz w:val="21"/>
                <w:szCs w:val="21"/>
                <w:lang w:eastAsia="zh-CN"/>
              </w:rPr>
              <w:t>；</w:t>
            </w:r>
            <w:r>
              <w:rPr>
                <w:rFonts w:hint="eastAsia" w:ascii="仿宋" w:hAnsi="仿宋" w:eastAsia="仿宋" w:cs="仿宋_GB2312"/>
                <w:sz w:val="21"/>
                <w:szCs w:val="21"/>
              </w:rPr>
              <w:t>男员工不准留长发，蓄胡子；女员工头发要梳理整齐，不准留怪异发型。</w:t>
            </w:r>
          </w:p>
          <w:p w14:paraId="693785BF">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（3）具有高度的同情心和责任心，使用文明用语。</w:t>
            </w:r>
          </w:p>
          <w:p w14:paraId="768DDED9">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（4）严格执行医院的各项规章制度和查对制度。</w:t>
            </w:r>
          </w:p>
          <w:p w14:paraId="1B5C5A58">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（5）院内科室的零星搬运服务工作，所有搬运的物品均要按科室指定的位置存放。包括：拆卸、打包、搬运、运输、摆放等。</w:t>
            </w:r>
          </w:p>
          <w:p w14:paraId="28131DF1">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（6）正确使用运输工具，安全驾驶，维护运输车，按院感要求清洁消毒。</w:t>
            </w:r>
          </w:p>
          <w:p w14:paraId="3DDA7D33">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（7）严格执行医院的交接流程，按未被污染输液瓶（袋）及玻璃瓶的回收流程和暂存管理、交接工作要求做好处置。</w:t>
            </w:r>
          </w:p>
          <w:p w14:paraId="61DB73D6">
            <w:pPr>
              <w:spacing w:line="400" w:lineRule="exact"/>
              <w:ind w:firstLine="420" w:firstLineChars="200"/>
              <w:rPr>
                <w:rFonts w:ascii="仿宋" w:hAnsi="仿宋" w:eastAsia="仿宋" w:cs="仿宋_GB2312"/>
                <w:sz w:val="21"/>
                <w:szCs w:val="21"/>
              </w:rPr>
            </w:pPr>
            <w:r>
              <w:rPr>
                <w:rFonts w:hint="eastAsia" w:ascii="仿宋" w:hAnsi="仿宋" w:eastAsia="仿宋" w:cs="仿宋_GB2312"/>
                <w:sz w:val="21"/>
                <w:szCs w:val="21"/>
              </w:rPr>
              <w:t>（8）严禁私自买卖未被污染输液瓶（袋）及玻璃瓶，一经发现，情节轻者按奖惩制度扣罚，情节严重并造成不良影响者，按相关法律法规负责。</w:t>
            </w:r>
          </w:p>
          <w:p w14:paraId="71D38BA7">
            <w:pPr>
              <w:spacing w:line="400" w:lineRule="exact"/>
              <w:ind w:firstLine="420" w:firstLineChars="200"/>
              <w:rPr>
                <w:rFonts w:ascii="仿宋" w:hAnsi="仿宋" w:eastAsia="仿宋" w:cs="仿宋_GB2312"/>
                <w:sz w:val="21"/>
                <w:szCs w:val="21"/>
              </w:rPr>
            </w:pPr>
          </w:p>
        </w:tc>
      </w:tr>
    </w:tbl>
    <w:p w14:paraId="406E3F17">
      <w:pPr>
        <w:rPr>
          <w:rFonts w:ascii="仿宋" w:hAnsi="仿宋" w:eastAsia="仿宋" w:cs="黑体"/>
          <w:bCs/>
          <w:sz w:val="21"/>
          <w:szCs w:val="21"/>
        </w:rPr>
      </w:pPr>
    </w:p>
    <w:p w14:paraId="31E5635A">
      <w:pPr>
        <w:spacing w:line="360" w:lineRule="auto"/>
        <w:jc w:val="center"/>
        <w:rPr>
          <w:rStyle w:val="263"/>
          <w:rFonts w:hint="eastAsia" w:ascii="仿宋" w:hAnsi="仿宋" w:eastAsia="仿宋" w:cs="仿宋_GB2312"/>
          <w:b/>
          <w:bCs/>
          <w:kern w:val="0"/>
          <w:sz w:val="24"/>
          <w:szCs w:val="24"/>
        </w:rPr>
      </w:pPr>
    </w:p>
    <w:p w14:paraId="5579D4B0">
      <w:pPr>
        <w:spacing w:line="360" w:lineRule="auto"/>
        <w:jc w:val="center"/>
        <w:rPr>
          <w:rStyle w:val="263"/>
          <w:rFonts w:hint="eastAsia" w:ascii="仿宋" w:hAnsi="仿宋" w:eastAsia="仿宋" w:cs="仿宋_GB2312"/>
          <w:b/>
          <w:bCs/>
          <w:kern w:val="0"/>
          <w:sz w:val="24"/>
          <w:szCs w:val="24"/>
        </w:rPr>
      </w:pPr>
    </w:p>
    <w:p w14:paraId="3218B15B">
      <w:pPr>
        <w:spacing w:line="360" w:lineRule="auto"/>
        <w:jc w:val="center"/>
        <w:rPr>
          <w:rStyle w:val="263"/>
          <w:rFonts w:hint="eastAsia" w:ascii="仿宋" w:hAnsi="仿宋" w:eastAsia="仿宋" w:cs="仿宋_GB2312"/>
          <w:b/>
          <w:bCs/>
          <w:kern w:val="0"/>
          <w:sz w:val="24"/>
          <w:szCs w:val="24"/>
        </w:rPr>
      </w:pPr>
    </w:p>
    <w:p w14:paraId="78D390FC">
      <w:pPr>
        <w:spacing w:line="360" w:lineRule="auto"/>
        <w:jc w:val="center"/>
        <w:rPr>
          <w:rStyle w:val="263"/>
          <w:rFonts w:hint="eastAsia" w:ascii="仿宋" w:hAnsi="仿宋" w:eastAsia="仿宋" w:cs="仿宋_GB2312"/>
          <w:b/>
          <w:bCs/>
          <w:kern w:val="0"/>
          <w:sz w:val="24"/>
          <w:szCs w:val="24"/>
        </w:rPr>
      </w:pPr>
    </w:p>
    <w:p w14:paraId="3261C4F1">
      <w:pPr>
        <w:spacing w:line="360" w:lineRule="auto"/>
        <w:jc w:val="center"/>
        <w:rPr>
          <w:rStyle w:val="263"/>
          <w:rFonts w:hint="eastAsia" w:ascii="仿宋" w:hAnsi="仿宋" w:eastAsia="仿宋" w:cs="仿宋_GB2312"/>
          <w:b/>
          <w:bCs/>
          <w:kern w:val="0"/>
          <w:sz w:val="24"/>
          <w:szCs w:val="24"/>
        </w:rPr>
      </w:pPr>
    </w:p>
    <w:p w14:paraId="469BE30E">
      <w:pPr>
        <w:spacing w:line="360" w:lineRule="auto"/>
        <w:jc w:val="center"/>
        <w:rPr>
          <w:rStyle w:val="263"/>
          <w:rFonts w:hint="eastAsia" w:ascii="仿宋" w:hAnsi="仿宋" w:eastAsia="仿宋" w:cs="仿宋_GB2312"/>
          <w:b/>
          <w:bCs/>
          <w:kern w:val="0"/>
          <w:sz w:val="24"/>
          <w:szCs w:val="24"/>
        </w:rPr>
      </w:pPr>
    </w:p>
    <w:p w14:paraId="5F58C6CA">
      <w:pPr>
        <w:spacing w:line="360" w:lineRule="auto"/>
        <w:jc w:val="center"/>
        <w:rPr>
          <w:rStyle w:val="263"/>
          <w:rFonts w:hint="eastAsia" w:ascii="仿宋" w:hAnsi="仿宋" w:eastAsia="仿宋" w:cs="仿宋_GB2312"/>
          <w:b/>
          <w:bCs/>
          <w:kern w:val="0"/>
          <w:sz w:val="24"/>
          <w:szCs w:val="24"/>
        </w:rPr>
      </w:pPr>
    </w:p>
    <w:p w14:paraId="023074FC">
      <w:pPr>
        <w:spacing w:line="360" w:lineRule="auto"/>
        <w:jc w:val="center"/>
        <w:rPr>
          <w:rStyle w:val="263"/>
          <w:rFonts w:hint="eastAsia" w:ascii="仿宋" w:hAnsi="仿宋" w:eastAsia="仿宋" w:cs="仿宋_GB2312"/>
          <w:b/>
          <w:bCs/>
          <w:kern w:val="0"/>
          <w:sz w:val="24"/>
          <w:szCs w:val="24"/>
        </w:rPr>
      </w:pPr>
      <w:r>
        <w:rPr>
          <w:rFonts w:hint="eastAsia" w:ascii="宋体" w:hAnsi="宋体" w:cs="宋体"/>
          <w:b/>
          <w:bCs/>
          <w:sz w:val="24"/>
        </w:rPr>
        <w:t>★</w:t>
      </w:r>
      <w:r>
        <w:rPr>
          <w:rStyle w:val="263"/>
          <w:rFonts w:hint="eastAsia" w:ascii="仿宋" w:hAnsi="仿宋" w:eastAsia="仿宋" w:cs="仿宋_GB2312"/>
          <w:b/>
          <w:bCs/>
          <w:kern w:val="0"/>
          <w:sz w:val="24"/>
          <w:szCs w:val="24"/>
        </w:rPr>
        <w:t>附表9.柳州市柳铁中心医院保洁服务质量考核表</w:t>
      </w:r>
    </w:p>
    <w:tbl>
      <w:tblPr>
        <w:tblStyle w:val="259"/>
        <w:tblW w:w="97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4"/>
        <w:gridCol w:w="162"/>
        <w:gridCol w:w="344"/>
        <w:gridCol w:w="352"/>
        <w:gridCol w:w="402"/>
        <w:gridCol w:w="677"/>
        <w:gridCol w:w="3557"/>
        <w:gridCol w:w="566"/>
        <w:gridCol w:w="2092"/>
        <w:gridCol w:w="128"/>
        <w:gridCol w:w="745"/>
      </w:tblGrid>
      <w:tr w14:paraId="4CE86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9719" w:type="dxa"/>
            <w:gridSpan w:val="11"/>
            <w:tcBorders>
              <w:tl2br w:val="nil"/>
              <w:tr2bl w:val="nil"/>
            </w:tcBorders>
            <w:vAlign w:val="center"/>
          </w:tcPr>
          <w:p w14:paraId="2B8B026C">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日常管理及行为规范质量考核表</w:t>
            </w:r>
          </w:p>
        </w:tc>
      </w:tr>
      <w:tr w14:paraId="793AE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1200" w:type="dxa"/>
            <w:gridSpan w:val="3"/>
            <w:tcBorders>
              <w:tl2br w:val="nil"/>
              <w:tr2bl w:val="nil"/>
            </w:tcBorders>
            <w:vAlign w:val="center"/>
          </w:tcPr>
          <w:p w14:paraId="161422DA">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考核人员</w:t>
            </w:r>
          </w:p>
        </w:tc>
        <w:tc>
          <w:tcPr>
            <w:tcW w:w="8519" w:type="dxa"/>
            <w:gridSpan w:val="8"/>
            <w:tcBorders>
              <w:tl2br w:val="nil"/>
              <w:tr2bl w:val="nil"/>
            </w:tcBorders>
            <w:vAlign w:val="center"/>
          </w:tcPr>
          <w:p w14:paraId="396583AF">
            <w:pPr>
              <w:spacing w:line="400" w:lineRule="exact"/>
              <w:jc w:val="center"/>
              <w:rPr>
                <w:rFonts w:ascii="仿宋" w:hAnsi="仿宋" w:eastAsia="仿宋" w:cs="仿宋_GB2312"/>
                <w:b/>
                <w:bCs/>
                <w:color w:val="000000"/>
                <w:sz w:val="21"/>
                <w:szCs w:val="21"/>
              </w:rPr>
            </w:pPr>
          </w:p>
        </w:tc>
      </w:tr>
      <w:tr w14:paraId="6CC35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1200" w:type="dxa"/>
            <w:gridSpan w:val="3"/>
            <w:tcBorders>
              <w:tl2br w:val="nil"/>
              <w:tr2bl w:val="nil"/>
            </w:tcBorders>
            <w:vAlign w:val="center"/>
          </w:tcPr>
          <w:p w14:paraId="3DAB75FE">
            <w:pPr>
              <w:widowControl/>
              <w:spacing w:line="400" w:lineRule="exact"/>
              <w:jc w:val="center"/>
              <w:textAlignment w:val="center"/>
              <w:rPr>
                <w:rFonts w:ascii="仿宋" w:hAnsi="仿宋" w:eastAsia="仿宋" w:cs="仿宋_GB2312"/>
                <w:b/>
                <w:bCs/>
                <w:color w:val="000000"/>
                <w:kern w:val="0"/>
                <w:sz w:val="21"/>
                <w:szCs w:val="21"/>
              </w:rPr>
            </w:pPr>
            <w:r>
              <w:rPr>
                <w:rFonts w:hint="eastAsia" w:ascii="仿宋" w:hAnsi="仿宋" w:eastAsia="仿宋" w:cs="仿宋_GB2312"/>
                <w:b/>
                <w:bCs/>
                <w:color w:val="000000"/>
                <w:kern w:val="0"/>
                <w:sz w:val="21"/>
                <w:szCs w:val="21"/>
              </w:rPr>
              <w:t>考核日期</w:t>
            </w:r>
          </w:p>
        </w:tc>
        <w:tc>
          <w:tcPr>
            <w:tcW w:w="8519" w:type="dxa"/>
            <w:gridSpan w:val="8"/>
            <w:tcBorders>
              <w:tl2br w:val="nil"/>
              <w:tr2bl w:val="nil"/>
            </w:tcBorders>
            <w:vAlign w:val="center"/>
          </w:tcPr>
          <w:p w14:paraId="3F62BE5E">
            <w:pPr>
              <w:spacing w:line="400" w:lineRule="exact"/>
              <w:jc w:val="center"/>
              <w:rPr>
                <w:rFonts w:ascii="仿宋" w:hAnsi="仿宋" w:eastAsia="仿宋" w:cs="仿宋_GB2312"/>
                <w:b/>
                <w:bCs/>
                <w:color w:val="000000"/>
                <w:sz w:val="21"/>
                <w:szCs w:val="21"/>
              </w:rPr>
            </w:pPr>
          </w:p>
        </w:tc>
      </w:tr>
      <w:tr w14:paraId="2169F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694" w:type="dxa"/>
            <w:tcBorders>
              <w:tl2br w:val="nil"/>
              <w:tr2bl w:val="nil"/>
            </w:tcBorders>
            <w:vAlign w:val="center"/>
          </w:tcPr>
          <w:p w14:paraId="227612EF">
            <w:pPr>
              <w:widowControl/>
              <w:spacing w:line="400" w:lineRule="exact"/>
              <w:jc w:val="center"/>
              <w:textAlignment w:val="center"/>
              <w:rPr>
                <w:rFonts w:ascii="仿宋" w:hAnsi="仿宋" w:eastAsia="仿宋" w:cs="仿宋_GB2312"/>
                <w:b/>
                <w:bCs/>
                <w:color w:val="000000"/>
                <w:kern w:val="0"/>
                <w:sz w:val="21"/>
                <w:szCs w:val="21"/>
              </w:rPr>
            </w:pPr>
            <w:r>
              <w:rPr>
                <w:rFonts w:hint="eastAsia" w:ascii="仿宋" w:hAnsi="仿宋" w:eastAsia="仿宋" w:cs="仿宋_GB2312"/>
                <w:b/>
                <w:bCs/>
                <w:color w:val="000000"/>
                <w:kern w:val="0"/>
                <w:sz w:val="21"/>
                <w:szCs w:val="21"/>
              </w:rPr>
              <w:t>考核</w:t>
            </w:r>
          </w:p>
          <w:p w14:paraId="4890F728">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项目</w:t>
            </w:r>
          </w:p>
        </w:tc>
        <w:tc>
          <w:tcPr>
            <w:tcW w:w="506" w:type="dxa"/>
            <w:gridSpan w:val="2"/>
            <w:tcBorders>
              <w:tl2br w:val="nil"/>
              <w:tr2bl w:val="nil"/>
            </w:tcBorders>
            <w:vAlign w:val="center"/>
          </w:tcPr>
          <w:p w14:paraId="606A96A7">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序号</w:t>
            </w:r>
          </w:p>
        </w:tc>
        <w:tc>
          <w:tcPr>
            <w:tcW w:w="5554" w:type="dxa"/>
            <w:gridSpan w:val="5"/>
            <w:tcBorders>
              <w:tl2br w:val="nil"/>
              <w:tr2bl w:val="nil"/>
            </w:tcBorders>
            <w:vAlign w:val="center"/>
          </w:tcPr>
          <w:p w14:paraId="373D92F0">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考核内容</w:t>
            </w:r>
          </w:p>
        </w:tc>
        <w:tc>
          <w:tcPr>
            <w:tcW w:w="2220" w:type="dxa"/>
            <w:gridSpan w:val="2"/>
            <w:tcBorders>
              <w:tl2br w:val="nil"/>
              <w:tr2bl w:val="nil"/>
            </w:tcBorders>
            <w:vAlign w:val="center"/>
          </w:tcPr>
          <w:p w14:paraId="38158C7F">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质量标准/分值</w:t>
            </w:r>
          </w:p>
        </w:tc>
        <w:tc>
          <w:tcPr>
            <w:tcW w:w="745" w:type="dxa"/>
            <w:tcBorders>
              <w:tl2br w:val="nil"/>
              <w:tr2bl w:val="nil"/>
            </w:tcBorders>
            <w:vAlign w:val="center"/>
          </w:tcPr>
          <w:p w14:paraId="5962CB40">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扣分</w:t>
            </w:r>
          </w:p>
        </w:tc>
      </w:tr>
      <w:tr w14:paraId="4B0C9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94" w:type="dxa"/>
            <w:vMerge w:val="restart"/>
            <w:tcBorders>
              <w:tl2br w:val="nil"/>
              <w:tr2bl w:val="nil"/>
            </w:tcBorders>
            <w:vAlign w:val="center"/>
          </w:tcPr>
          <w:p w14:paraId="70CA5387">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劳动</w:t>
            </w:r>
          </w:p>
          <w:p w14:paraId="2A3ABB08">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纪律</w:t>
            </w:r>
          </w:p>
        </w:tc>
        <w:tc>
          <w:tcPr>
            <w:tcW w:w="506" w:type="dxa"/>
            <w:gridSpan w:val="2"/>
            <w:tcBorders>
              <w:tl2br w:val="nil"/>
              <w:tr2bl w:val="nil"/>
            </w:tcBorders>
            <w:vAlign w:val="center"/>
          </w:tcPr>
          <w:p w14:paraId="1BFB8853">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w:t>
            </w:r>
          </w:p>
        </w:tc>
        <w:tc>
          <w:tcPr>
            <w:tcW w:w="5554" w:type="dxa"/>
            <w:gridSpan w:val="5"/>
            <w:tcBorders>
              <w:tl2br w:val="nil"/>
              <w:tr2bl w:val="nil"/>
            </w:tcBorders>
            <w:vAlign w:val="center"/>
          </w:tcPr>
          <w:p w14:paraId="68F0A0A7">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准时上下班，不准迟到和早退。</w:t>
            </w:r>
          </w:p>
        </w:tc>
        <w:tc>
          <w:tcPr>
            <w:tcW w:w="2220" w:type="dxa"/>
            <w:gridSpan w:val="2"/>
            <w:tcBorders>
              <w:tl2br w:val="nil"/>
              <w:tr2bl w:val="nil"/>
            </w:tcBorders>
            <w:vAlign w:val="center"/>
          </w:tcPr>
          <w:p w14:paraId="4AD4DA66">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发生一次违规扣0.5分</w:t>
            </w:r>
          </w:p>
        </w:tc>
        <w:tc>
          <w:tcPr>
            <w:tcW w:w="745" w:type="dxa"/>
            <w:tcBorders>
              <w:tl2br w:val="nil"/>
              <w:tr2bl w:val="nil"/>
            </w:tcBorders>
            <w:vAlign w:val="center"/>
          </w:tcPr>
          <w:p w14:paraId="740AD0B6">
            <w:pPr>
              <w:spacing w:line="400" w:lineRule="exact"/>
              <w:rPr>
                <w:rFonts w:ascii="仿宋" w:hAnsi="仿宋" w:eastAsia="仿宋" w:cs="仿宋_GB2312"/>
                <w:color w:val="000000"/>
                <w:sz w:val="21"/>
                <w:szCs w:val="21"/>
              </w:rPr>
            </w:pPr>
          </w:p>
        </w:tc>
      </w:tr>
      <w:tr w14:paraId="24ACE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694" w:type="dxa"/>
            <w:vMerge w:val="continue"/>
            <w:tcBorders>
              <w:tl2br w:val="nil"/>
              <w:tr2bl w:val="nil"/>
            </w:tcBorders>
            <w:vAlign w:val="center"/>
          </w:tcPr>
          <w:p w14:paraId="41A86275">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529CB543">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w:t>
            </w:r>
          </w:p>
        </w:tc>
        <w:tc>
          <w:tcPr>
            <w:tcW w:w="5554" w:type="dxa"/>
            <w:gridSpan w:val="5"/>
            <w:tcBorders>
              <w:tl2br w:val="nil"/>
              <w:tr2bl w:val="nil"/>
            </w:tcBorders>
            <w:vAlign w:val="center"/>
          </w:tcPr>
          <w:p w14:paraId="5CB7DE67">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工作时间严禁坐岗、睡岗或两人以上（含两人）串岗聊天，不准读报、玩手机、听音乐，吃零食，干私活等。</w:t>
            </w:r>
          </w:p>
        </w:tc>
        <w:tc>
          <w:tcPr>
            <w:tcW w:w="2220" w:type="dxa"/>
            <w:gridSpan w:val="2"/>
            <w:tcBorders>
              <w:tl2br w:val="nil"/>
              <w:tr2bl w:val="nil"/>
            </w:tcBorders>
            <w:vAlign w:val="center"/>
          </w:tcPr>
          <w:p w14:paraId="3795768A">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745" w:type="dxa"/>
            <w:tcBorders>
              <w:tl2br w:val="nil"/>
              <w:tr2bl w:val="nil"/>
            </w:tcBorders>
            <w:vAlign w:val="center"/>
          </w:tcPr>
          <w:p w14:paraId="6F2E9A01">
            <w:pPr>
              <w:spacing w:line="400" w:lineRule="exact"/>
              <w:rPr>
                <w:rFonts w:ascii="仿宋" w:hAnsi="仿宋" w:eastAsia="仿宋" w:cs="仿宋_GB2312"/>
                <w:color w:val="000000"/>
                <w:sz w:val="21"/>
                <w:szCs w:val="21"/>
              </w:rPr>
            </w:pPr>
          </w:p>
        </w:tc>
      </w:tr>
      <w:tr w14:paraId="2E865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694" w:type="dxa"/>
            <w:vMerge w:val="continue"/>
            <w:tcBorders>
              <w:tl2br w:val="nil"/>
              <w:tr2bl w:val="nil"/>
            </w:tcBorders>
            <w:vAlign w:val="center"/>
          </w:tcPr>
          <w:p w14:paraId="591E5B77">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30212F83">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w:t>
            </w:r>
          </w:p>
        </w:tc>
        <w:tc>
          <w:tcPr>
            <w:tcW w:w="5554" w:type="dxa"/>
            <w:gridSpan w:val="5"/>
            <w:tcBorders>
              <w:tl2br w:val="nil"/>
              <w:tr2bl w:val="nil"/>
            </w:tcBorders>
            <w:vAlign w:val="center"/>
          </w:tcPr>
          <w:p w14:paraId="500EEE75">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遵守医院的各项规章制度，服从医院相关职能部门人员管理，按时完成安排的各项保洁工作，并确保工作质量。</w:t>
            </w:r>
          </w:p>
        </w:tc>
        <w:tc>
          <w:tcPr>
            <w:tcW w:w="2220" w:type="dxa"/>
            <w:gridSpan w:val="2"/>
            <w:tcBorders>
              <w:tl2br w:val="nil"/>
              <w:tr2bl w:val="nil"/>
            </w:tcBorders>
            <w:vAlign w:val="center"/>
          </w:tcPr>
          <w:p w14:paraId="3E55D5BD">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745" w:type="dxa"/>
            <w:tcBorders>
              <w:tl2br w:val="nil"/>
              <w:tr2bl w:val="nil"/>
            </w:tcBorders>
            <w:vAlign w:val="center"/>
          </w:tcPr>
          <w:p w14:paraId="124FD8FE">
            <w:pPr>
              <w:spacing w:line="400" w:lineRule="exact"/>
              <w:rPr>
                <w:rFonts w:ascii="仿宋" w:hAnsi="仿宋" w:eastAsia="仿宋" w:cs="仿宋_GB2312"/>
                <w:color w:val="000000"/>
                <w:sz w:val="21"/>
                <w:szCs w:val="21"/>
              </w:rPr>
            </w:pPr>
          </w:p>
        </w:tc>
      </w:tr>
      <w:tr w14:paraId="635EC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694" w:type="dxa"/>
            <w:vMerge w:val="continue"/>
            <w:tcBorders>
              <w:tl2br w:val="nil"/>
              <w:tr2bl w:val="nil"/>
            </w:tcBorders>
            <w:vAlign w:val="center"/>
          </w:tcPr>
          <w:p w14:paraId="0E5316E6">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1E569298">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4</w:t>
            </w:r>
          </w:p>
        </w:tc>
        <w:tc>
          <w:tcPr>
            <w:tcW w:w="5554" w:type="dxa"/>
            <w:gridSpan w:val="5"/>
            <w:tcBorders>
              <w:tl2br w:val="nil"/>
              <w:tr2bl w:val="nil"/>
            </w:tcBorders>
            <w:vAlign w:val="center"/>
          </w:tcPr>
          <w:p w14:paraId="3FFC1EE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积极主动完成每天的保洁工作，按照标准流程作业，不得消极怠工，拖延时间。</w:t>
            </w:r>
          </w:p>
        </w:tc>
        <w:tc>
          <w:tcPr>
            <w:tcW w:w="2220" w:type="dxa"/>
            <w:gridSpan w:val="2"/>
            <w:tcBorders>
              <w:tl2br w:val="nil"/>
              <w:tr2bl w:val="nil"/>
            </w:tcBorders>
            <w:vAlign w:val="center"/>
          </w:tcPr>
          <w:p w14:paraId="6AA70B99">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745" w:type="dxa"/>
            <w:tcBorders>
              <w:tl2br w:val="nil"/>
              <w:tr2bl w:val="nil"/>
            </w:tcBorders>
            <w:vAlign w:val="center"/>
          </w:tcPr>
          <w:p w14:paraId="5A0366FA">
            <w:pPr>
              <w:spacing w:line="400" w:lineRule="exact"/>
              <w:rPr>
                <w:rFonts w:ascii="仿宋" w:hAnsi="仿宋" w:eastAsia="仿宋" w:cs="仿宋_GB2312"/>
                <w:color w:val="000000"/>
                <w:sz w:val="21"/>
                <w:szCs w:val="21"/>
              </w:rPr>
            </w:pPr>
          </w:p>
        </w:tc>
      </w:tr>
      <w:tr w14:paraId="759DF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694" w:type="dxa"/>
            <w:vMerge w:val="restart"/>
            <w:tcBorders>
              <w:tl2br w:val="nil"/>
              <w:tr2bl w:val="nil"/>
            </w:tcBorders>
            <w:vAlign w:val="center"/>
          </w:tcPr>
          <w:p w14:paraId="637390C4">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仪容</w:t>
            </w:r>
          </w:p>
          <w:p w14:paraId="16934A7F">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仪表</w:t>
            </w:r>
          </w:p>
        </w:tc>
        <w:tc>
          <w:tcPr>
            <w:tcW w:w="506" w:type="dxa"/>
            <w:gridSpan w:val="2"/>
            <w:tcBorders>
              <w:tl2br w:val="nil"/>
              <w:tr2bl w:val="nil"/>
            </w:tcBorders>
            <w:vAlign w:val="center"/>
          </w:tcPr>
          <w:p w14:paraId="6F494290">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5</w:t>
            </w:r>
          </w:p>
        </w:tc>
        <w:tc>
          <w:tcPr>
            <w:tcW w:w="5554" w:type="dxa"/>
            <w:gridSpan w:val="5"/>
            <w:tcBorders>
              <w:tl2br w:val="nil"/>
              <w:tr2bl w:val="nil"/>
            </w:tcBorders>
            <w:vAlign w:val="center"/>
          </w:tcPr>
          <w:p w14:paraId="30849A2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工作时间必须统一穿着工装，佩戴工牌，并保持工装干净整洁，穿着工装时，不得挽袖、卷裤腿，披衣敞怀。</w:t>
            </w:r>
          </w:p>
        </w:tc>
        <w:tc>
          <w:tcPr>
            <w:tcW w:w="2220" w:type="dxa"/>
            <w:gridSpan w:val="2"/>
            <w:tcBorders>
              <w:tl2br w:val="nil"/>
              <w:tr2bl w:val="nil"/>
            </w:tcBorders>
            <w:vAlign w:val="center"/>
          </w:tcPr>
          <w:p w14:paraId="0A41991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发生一次违规扣0.5分</w:t>
            </w:r>
          </w:p>
        </w:tc>
        <w:tc>
          <w:tcPr>
            <w:tcW w:w="745" w:type="dxa"/>
            <w:tcBorders>
              <w:tl2br w:val="nil"/>
              <w:tr2bl w:val="nil"/>
            </w:tcBorders>
            <w:vAlign w:val="center"/>
          </w:tcPr>
          <w:p w14:paraId="2FC97D50">
            <w:pPr>
              <w:spacing w:line="400" w:lineRule="exact"/>
              <w:rPr>
                <w:rFonts w:ascii="仿宋" w:hAnsi="仿宋" w:eastAsia="仿宋" w:cs="仿宋_GB2312"/>
                <w:color w:val="000000"/>
                <w:sz w:val="21"/>
                <w:szCs w:val="21"/>
              </w:rPr>
            </w:pPr>
          </w:p>
        </w:tc>
      </w:tr>
      <w:tr w14:paraId="60C2C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6" w:hRule="atLeast"/>
          <w:jc w:val="center"/>
        </w:trPr>
        <w:tc>
          <w:tcPr>
            <w:tcW w:w="694" w:type="dxa"/>
            <w:vMerge w:val="continue"/>
            <w:tcBorders>
              <w:tl2br w:val="nil"/>
              <w:tr2bl w:val="nil"/>
            </w:tcBorders>
            <w:vAlign w:val="center"/>
          </w:tcPr>
          <w:p w14:paraId="3A7DF300">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10EF4C8C">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6</w:t>
            </w:r>
          </w:p>
        </w:tc>
        <w:tc>
          <w:tcPr>
            <w:tcW w:w="5554" w:type="dxa"/>
            <w:gridSpan w:val="5"/>
            <w:tcBorders>
              <w:tl2br w:val="nil"/>
              <w:tr2bl w:val="nil"/>
            </w:tcBorders>
            <w:vAlign w:val="center"/>
          </w:tcPr>
          <w:p w14:paraId="041AC8F9">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男员工勤理发、勤修面，不能留长发和胡须，女员工不能染过艳的发型，长发要扎起，不能化浓妆、留长指甲、涂有色指甲油。</w:t>
            </w:r>
          </w:p>
        </w:tc>
        <w:tc>
          <w:tcPr>
            <w:tcW w:w="2220" w:type="dxa"/>
            <w:gridSpan w:val="2"/>
            <w:tcBorders>
              <w:tl2br w:val="nil"/>
              <w:tr2bl w:val="nil"/>
            </w:tcBorders>
            <w:vAlign w:val="center"/>
          </w:tcPr>
          <w:p w14:paraId="706C16E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745" w:type="dxa"/>
            <w:tcBorders>
              <w:tl2br w:val="nil"/>
              <w:tr2bl w:val="nil"/>
            </w:tcBorders>
            <w:vAlign w:val="center"/>
          </w:tcPr>
          <w:p w14:paraId="5197AE14">
            <w:pPr>
              <w:spacing w:line="400" w:lineRule="exact"/>
              <w:rPr>
                <w:rFonts w:ascii="仿宋" w:hAnsi="仿宋" w:eastAsia="仿宋" w:cs="仿宋_GB2312"/>
                <w:color w:val="000000"/>
                <w:sz w:val="21"/>
                <w:szCs w:val="21"/>
              </w:rPr>
            </w:pPr>
          </w:p>
        </w:tc>
      </w:tr>
      <w:tr w14:paraId="29832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694" w:type="dxa"/>
            <w:vMerge w:val="continue"/>
            <w:tcBorders>
              <w:tl2br w:val="nil"/>
              <w:tr2bl w:val="nil"/>
            </w:tcBorders>
            <w:vAlign w:val="center"/>
          </w:tcPr>
          <w:p w14:paraId="1B7F9347">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7DEA4682">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7</w:t>
            </w:r>
          </w:p>
        </w:tc>
        <w:tc>
          <w:tcPr>
            <w:tcW w:w="5554" w:type="dxa"/>
            <w:gridSpan w:val="5"/>
            <w:tcBorders>
              <w:tl2br w:val="nil"/>
              <w:tr2bl w:val="nil"/>
            </w:tcBorders>
            <w:vAlign w:val="center"/>
          </w:tcPr>
          <w:p w14:paraId="61268B07">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所有员工人员勤洗头、勤洗澡，保持面、手、口腔干净和个人卫生整洁。</w:t>
            </w:r>
          </w:p>
        </w:tc>
        <w:tc>
          <w:tcPr>
            <w:tcW w:w="2220" w:type="dxa"/>
            <w:gridSpan w:val="2"/>
            <w:tcBorders>
              <w:tl2br w:val="nil"/>
              <w:tr2bl w:val="nil"/>
            </w:tcBorders>
            <w:vAlign w:val="center"/>
          </w:tcPr>
          <w:p w14:paraId="275711C1">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745" w:type="dxa"/>
            <w:tcBorders>
              <w:tl2br w:val="nil"/>
              <w:tr2bl w:val="nil"/>
            </w:tcBorders>
            <w:vAlign w:val="center"/>
          </w:tcPr>
          <w:p w14:paraId="11474F5F">
            <w:pPr>
              <w:spacing w:line="400" w:lineRule="exact"/>
              <w:rPr>
                <w:rFonts w:ascii="仿宋" w:hAnsi="仿宋" w:eastAsia="仿宋" w:cs="仿宋_GB2312"/>
                <w:color w:val="000000"/>
                <w:sz w:val="21"/>
                <w:szCs w:val="21"/>
              </w:rPr>
            </w:pPr>
          </w:p>
        </w:tc>
      </w:tr>
      <w:tr w14:paraId="16966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694" w:type="dxa"/>
            <w:vMerge w:val="restart"/>
            <w:tcBorders>
              <w:tl2br w:val="nil"/>
              <w:tr2bl w:val="nil"/>
            </w:tcBorders>
            <w:vAlign w:val="center"/>
          </w:tcPr>
          <w:p w14:paraId="7E1AE65D">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礼貌礼节</w:t>
            </w:r>
          </w:p>
        </w:tc>
        <w:tc>
          <w:tcPr>
            <w:tcW w:w="506" w:type="dxa"/>
            <w:gridSpan w:val="2"/>
            <w:tcBorders>
              <w:tl2br w:val="nil"/>
              <w:tr2bl w:val="nil"/>
            </w:tcBorders>
            <w:vAlign w:val="center"/>
          </w:tcPr>
          <w:p w14:paraId="3E1B06A9">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8</w:t>
            </w:r>
          </w:p>
        </w:tc>
        <w:tc>
          <w:tcPr>
            <w:tcW w:w="5554" w:type="dxa"/>
            <w:gridSpan w:val="5"/>
            <w:tcBorders>
              <w:tl2br w:val="nil"/>
              <w:tr2bl w:val="nil"/>
            </w:tcBorders>
            <w:vAlign w:val="center"/>
          </w:tcPr>
          <w:p w14:paraId="6ECD79BF">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工作时间需要交流时注意说话语气，不得大声讲话，影响病人休息。</w:t>
            </w:r>
          </w:p>
        </w:tc>
        <w:tc>
          <w:tcPr>
            <w:tcW w:w="2220" w:type="dxa"/>
            <w:gridSpan w:val="2"/>
            <w:tcBorders>
              <w:tl2br w:val="nil"/>
              <w:tr2bl w:val="nil"/>
            </w:tcBorders>
            <w:vAlign w:val="center"/>
          </w:tcPr>
          <w:p w14:paraId="0AF10234">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745" w:type="dxa"/>
            <w:tcBorders>
              <w:tl2br w:val="nil"/>
              <w:tr2bl w:val="nil"/>
            </w:tcBorders>
            <w:vAlign w:val="center"/>
          </w:tcPr>
          <w:p w14:paraId="701BD3B7">
            <w:pPr>
              <w:spacing w:line="400" w:lineRule="exact"/>
              <w:rPr>
                <w:rFonts w:ascii="仿宋" w:hAnsi="仿宋" w:eastAsia="仿宋" w:cs="仿宋_GB2312"/>
                <w:color w:val="000000"/>
                <w:sz w:val="21"/>
                <w:szCs w:val="21"/>
              </w:rPr>
            </w:pPr>
          </w:p>
        </w:tc>
      </w:tr>
      <w:tr w14:paraId="05CB3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694" w:type="dxa"/>
            <w:vMerge w:val="continue"/>
            <w:tcBorders>
              <w:tl2br w:val="nil"/>
              <w:tr2bl w:val="nil"/>
            </w:tcBorders>
            <w:vAlign w:val="center"/>
          </w:tcPr>
          <w:p w14:paraId="4166BAEB">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323E40D2">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9</w:t>
            </w:r>
          </w:p>
        </w:tc>
        <w:tc>
          <w:tcPr>
            <w:tcW w:w="5554" w:type="dxa"/>
            <w:gridSpan w:val="5"/>
            <w:tcBorders>
              <w:tl2br w:val="nil"/>
              <w:tr2bl w:val="nil"/>
            </w:tcBorders>
            <w:vAlign w:val="center"/>
          </w:tcPr>
          <w:p w14:paraId="2A5A5B01">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尊重他人，见面主动问好，不准顶撞、谩骂医院管理人员、医护人员和患者及其家属。</w:t>
            </w:r>
          </w:p>
        </w:tc>
        <w:tc>
          <w:tcPr>
            <w:tcW w:w="2220" w:type="dxa"/>
            <w:gridSpan w:val="2"/>
            <w:tcBorders>
              <w:tl2br w:val="nil"/>
              <w:tr2bl w:val="nil"/>
            </w:tcBorders>
            <w:vAlign w:val="center"/>
          </w:tcPr>
          <w:p w14:paraId="7429FCA2">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745" w:type="dxa"/>
            <w:tcBorders>
              <w:tl2br w:val="nil"/>
              <w:tr2bl w:val="nil"/>
            </w:tcBorders>
            <w:vAlign w:val="center"/>
          </w:tcPr>
          <w:p w14:paraId="649BC8DE">
            <w:pPr>
              <w:spacing w:line="400" w:lineRule="exact"/>
              <w:rPr>
                <w:rFonts w:ascii="仿宋" w:hAnsi="仿宋" w:eastAsia="仿宋" w:cs="仿宋_GB2312"/>
                <w:color w:val="000000"/>
                <w:sz w:val="21"/>
                <w:szCs w:val="21"/>
              </w:rPr>
            </w:pPr>
          </w:p>
        </w:tc>
      </w:tr>
      <w:tr w14:paraId="5E482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94" w:type="dxa"/>
            <w:vMerge w:val="continue"/>
            <w:tcBorders>
              <w:tl2br w:val="nil"/>
              <w:tr2bl w:val="nil"/>
            </w:tcBorders>
            <w:vAlign w:val="center"/>
          </w:tcPr>
          <w:p w14:paraId="03BE68FE">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1B393987">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10</w:t>
            </w:r>
          </w:p>
        </w:tc>
        <w:tc>
          <w:tcPr>
            <w:tcW w:w="5554" w:type="dxa"/>
            <w:gridSpan w:val="5"/>
            <w:tcBorders>
              <w:tl2br w:val="nil"/>
              <w:tr2bl w:val="nil"/>
            </w:tcBorders>
            <w:vAlign w:val="center"/>
          </w:tcPr>
          <w:p w14:paraId="2DC05F45">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所有人员须牢记十一字用语“您好！请！谢谢！对不起！请慢走！”。</w:t>
            </w:r>
          </w:p>
        </w:tc>
        <w:tc>
          <w:tcPr>
            <w:tcW w:w="2220" w:type="dxa"/>
            <w:gridSpan w:val="2"/>
            <w:tcBorders>
              <w:tl2br w:val="nil"/>
              <w:tr2bl w:val="nil"/>
            </w:tcBorders>
            <w:vAlign w:val="center"/>
          </w:tcPr>
          <w:p w14:paraId="6ECD232B">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发生一次违规扣0.5分</w:t>
            </w:r>
          </w:p>
        </w:tc>
        <w:tc>
          <w:tcPr>
            <w:tcW w:w="745" w:type="dxa"/>
            <w:tcBorders>
              <w:tl2br w:val="nil"/>
              <w:tr2bl w:val="nil"/>
            </w:tcBorders>
            <w:vAlign w:val="center"/>
          </w:tcPr>
          <w:p w14:paraId="2A6521CE">
            <w:pPr>
              <w:spacing w:line="400" w:lineRule="exact"/>
              <w:rPr>
                <w:rFonts w:ascii="仿宋" w:hAnsi="仿宋" w:eastAsia="仿宋" w:cs="仿宋_GB2312"/>
                <w:color w:val="000000"/>
                <w:sz w:val="21"/>
                <w:szCs w:val="21"/>
              </w:rPr>
            </w:pPr>
          </w:p>
        </w:tc>
      </w:tr>
      <w:tr w14:paraId="43ECE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94" w:type="dxa"/>
            <w:tcBorders>
              <w:tl2br w:val="nil"/>
              <w:tr2bl w:val="nil"/>
            </w:tcBorders>
            <w:vAlign w:val="center"/>
          </w:tcPr>
          <w:p w14:paraId="13A2F8BE">
            <w:pPr>
              <w:widowControl/>
              <w:spacing w:line="400" w:lineRule="exact"/>
              <w:jc w:val="center"/>
              <w:rPr>
                <w:rFonts w:ascii="仿宋" w:hAnsi="仿宋" w:eastAsia="仿宋" w:cs="仿宋_GB2312"/>
                <w:color w:val="000000"/>
                <w:sz w:val="21"/>
                <w:szCs w:val="21"/>
              </w:rPr>
            </w:pPr>
            <w:r>
              <w:rPr>
                <w:rFonts w:hint="eastAsia" w:ascii="仿宋" w:hAnsi="仿宋" w:eastAsia="仿宋" w:cs="仿宋_GB2312"/>
                <w:color w:val="000000"/>
                <w:sz w:val="21"/>
                <w:szCs w:val="21"/>
              </w:rPr>
              <w:t>人员配置</w:t>
            </w:r>
          </w:p>
        </w:tc>
        <w:tc>
          <w:tcPr>
            <w:tcW w:w="506" w:type="dxa"/>
            <w:gridSpan w:val="2"/>
            <w:tcBorders>
              <w:tl2br w:val="nil"/>
              <w:tr2bl w:val="nil"/>
            </w:tcBorders>
            <w:vAlign w:val="center"/>
          </w:tcPr>
          <w:p w14:paraId="4328CAA1">
            <w:pPr>
              <w:widowControl/>
              <w:spacing w:line="400" w:lineRule="exact"/>
              <w:jc w:val="center"/>
              <w:textAlignment w:val="center"/>
              <w:rPr>
                <w:rFonts w:hint="default" w:ascii="仿宋" w:hAnsi="仿宋" w:eastAsia="仿宋" w:cs="仿宋_GB2312"/>
                <w:color w:val="000000"/>
                <w:kern w:val="0"/>
                <w:sz w:val="21"/>
                <w:szCs w:val="21"/>
                <w:lang w:val="en-US" w:eastAsia="zh-CN"/>
              </w:rPr>
            </w:pPr>
            <w:r>
              <w:rPr>
                <w:rFonts w:hint="eastAsia" w:ascii="仿宋" w:hAnsi="仿宋" w:eastAsia="仿宋" w:cs="仿宋_GB2312"/>
                <w:color w:val="000000"/>
                <w:kern w:val="0"/>
                <w:sz w:val="21"/>
                <w:szCs w:val="21"/>
                <w:lang w:val="en-US" w:eastAsia="zh-CN"/>
              </w:rPr>
              <w:t>11</w:t>
            </w:r>
          </w:p>
        </w:tc>
        <w:tc>
          <w:tcPr>
            <w:tcW w:w="5554" w:type="dxa"/>
            <w:gridSpan w:val="5"/>
            <w:tcBorders>
              <w:tl2br w:val="nil"/>
              <w:tr2bl w:val="nil"/>
            </w:tcBorders>
            <w:vAlign w:val="center"/>
          </w:tcPr>
          <w:p w14:paraId="3CEB9903">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中标人不按要求配备项目负责人或人员配备达不到“人员要求”标准的视为违约。</w:t>
            </w:r>
          </w:p>
        </w:tc>
        <w:tc>
          <w:tcPr>
            <w:tcW w:w="2220" w:type="dxa"/>
            <w:gridSpan w:val="2"/>
            <w:tcBorders>
              <w:tl2br w:val="nil"/>
              <w:tr2bl w:val="nil"/>
            </w:tcBorders>
            <w:vAlign w:val="center"/>
          </w:tcPr>
          <w:p w14:paraId="05048DF0">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月度考核每人次扣1分</w:t>
            </w:r>
          </w:p>
        </w:tc>
        <w:tc>
          <w:tcPr>
            <w:tcW w:w="745" w:type="dxa"/>
            <w:tcBorders>
              <w:tl2br w:val="nil"/>
              <w:tr2bl w:val="nil"/>
            </w:tcBorders>
            <w:vAlign w:val="center"/>
          </w:tcPr>
          <w:p w14:paraId="3FED5218">
            <w:pPr>
              <w:spacing w:line="400" w:lineRule="exact"/>
              <w:rPr>
                <w:rFonts w:ascii="仿宋" w:hAnsi="仿宋" w:eastAsia="仿宋" w:cs="仿宋_GB2312"/>
                <w:color w:val="000000"/>
                <w:sz w:val="21"/>
                <w:szCs w:val="21"/>
              </w:rPr>
            </w:pPr>
          </w:p>
        </w:tc>
      </w:tr>
      <w:tr w14:paraId="1B33E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94" w:type="dxa"/>
            <w:tcBorders>
              <w:tl2br w:val="nil"/>
              <w:tr2bl w:val="nil"/>
            </w:tcBorders>
            <w:vAlign w:val="center"/>
          </w:tcPr>
          <w:p w14:paraId="14AA9DD2">
            <w:pPr>
              <w:widowControl/>
              <w:spacing w:line="400" w:lineRule="exact"/>
              <w:jc w:val="center"/>
              <w:rPr>
                <w:rFonts w:ascii="仿宋" w:hAnsi="仿宋" w:eastAsia="仿宋" w:cs="仿宋_GB2312"/>
                <w:color w:val="000000"/>
                <w:sz w:val="21"/>
                <w:szCs w:val="21"/>
              </w:rPr>
            </w:pPr>
            <w:r>
              <w:rPr>
                <w:rFonts w:hint="eastAsia" w:ascii="仿宋" w:hAnsi="仿宋" w:eastAsia="仿宋" w:cs="仿宋_GB2312"/>
                <w:color w:val="000000"/>
                <w:sz w:val="21"/>
                <w:szCs w:val="21"/>
              </w:rPr>
              <w:t>薪资发放</w:t>
            </w:r>
          </w:p>
        </w:tc>
        <w:tc>
          <w:tcPr>
            <w:tcW w:w="506" w:type="dxa"/>
            <w:gridSpan w:val="2"/>
            <w:tcBorders>
              <w:tl2br w:val="nil"/>
              <w:tr2bl w:val="nil"/>
            </w:tcBorders>
            <w:vAlign w:val="center"/>
          </w:tcPr>
          <w:p w14:paraId="2973326B">
            <w:pPr>
              <w:widowControl/>
              <w:spacing w:line="400" w:lineRule="exact"/>
              <w:jc w:val="center"/>
              <w:textAlignment w:val="center"/>
              <w:rPr>
                <w:rFonts w:hint="default" w:ascii="仿宋" w:hAnsi="仿宋" w:eastAsia="仿宋" w:cs="仿宋_GB2312"/>
                <w:color w:val="000000"/>
                <w:kern w:val="0"/>
                <w:sz w:val="21"/>
                <w:szCs w:val="21"/>
                <w:lang w:val="en-US" w:eastAsia="zh-CN"/>
              </w:rPr>
            </w:pPr>
            <w:r>
              <w:rPr>
                <w:rFonts w:hint="eastAsia" w:ascii="仿宋" w:hAnsi="仿宋" w:eastAsia="仿宋" w:cs="仿宋_GB2312"/>
                <w:color w:val="000000"/>
                <w:kern w:val="0"/>
                <w:sz w:val="21"/>
                <w:szCs w:val="21"/>
                <w:lang w:val="en-US" w:eastAsia="zh-CN"/>
              </w:rPr>
              <w:t>12</w:t>
            </w:r>
          </w:p>
        </w:tc>
        <w:tc>
          <w:tcPr>
            <w:tcW w:w="5554" w:type="dxa"/>
            <w:gridSpan w:val="5"/>
            <w:tcBorders>
              <w:tl2br w:val="nil"/>
              <w:tr2bl w:val="nil"/>
            </w:tcBorders>
            <w:vAlign w:val="center"/>
          </w:tcPr>
          <w:p w14:paraId="0ED0DFB1">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在采购人按时支付服务费的前提下，中标人须按时发放保洁人员薪资，未按时发放薪资的，采购人发现一次即对</w:t>
            </w:r>
            <w:r>
              <w:rPr>
                <w:rFonts w:hint="eastAsia" w:ascii="仿宋" w:hAnsi="仿宋" w:eastAsia="仿宋" w:cs="仿宋_GB2312"/>
                <w:color w:val="000000"/>
                <w:kern w:val="0"/>
                <w:sz w:val="21"/>
                <w:szCs w:val="21"/>
                <w:lang w:val="en-US" w:eastAsia="zh-CN"/>
              </w:rPr>
              <w:t>中标人</w:t>
            </w:r>
            <w:r>
              <w:rPr>
                <w:rFonts w:hint="eastAsia" w:ascii="仿宋" w:hAnsi="仿宋" w:eastAsia="仿宋" w:cs="仿宋_GB2312"/>
                <w:color w:val="000000"/>
                <w:kern w:val="0"/>
                <w:sz w:val="21"/>
                <w:szCs w:val="21"/>
              </w:rPr>
              <w:t>进行扣罚，达到3次的采购人有权终止合同</w:t>
            </w:r>
            <w:r>
              <w:rPr>
                <w:rFonts w:hint="eastAsia" w:ascii="仿宋" w:hAnsi="仿宋" w:eastAsia="仿宋"/>
                <w:sz w:val="21"/>
                <w:szCs w:val="21"/>
              </w:rPr>
              <w:t>。</w:t>
            </w:r>
          </w:p>
        </w:tc>
        <w:tc>
          <w:tcPr>
            <w:tcW w:w="2220" w:type="dxa"/>
            <w:gridSpan w:val="2"/>
            <w:tcBorders>
              <w:tl2br w:val="nil"/>
              <w:tr2bl w:val="nil"/>
            </w:tcBorders>
            <w:vAlign w:val="center"/>
          </w:tcPr>
          <w:p w14:paraId="021C6A25">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发生一扣50分</w:t>
            </w:r>
          </w:p>
        </w:tc>
        <w:tc>
          <w:tcPr>
            <w:tcW w:w="745" w:type="dxa"/>
            <w:tcBorders>
              <w:tl2br w:val="nil"/>
              <w:tr2bl w:val="nil"/>
            </w:tcBorders>
            <w:vAlign w:val="center"/>
          </w:tcPr>
          <w:p w14:paraId="01A95DF0">
            <w:pPr>
              <w:spacing w:line="400" w:lineRule="exact"/>
              <w:rPr>
                <w:rFonts w:ascii="仿宋" w:hAnsi="仿宋" w:eastAsia="仿宋" w:cs="仿宋_GB2312"/>
                <w:color w:val="000000"/>
                <w:sz w:val="21"/>
                <w:szCs w:val="21"/>
              </w:rPr>
            </w:pPr>
          </w:p>
        </w:tc>
      </w:tr>
      <w:tr w14:paraId="72B05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8974" w:type="dxa"/>
            <w:gridSpan w:val="10"/>
            <w:tcBorders>
              <w:tl2br w:val="nil"/>
              <w:tr2bl w:val="nil"/>
            </w:tcBorders>
            <w:vAlign w:val="center"/>
          </w:tcPr>
          <w:p w14:paraId="4FE6511E">
            <w:pPr>
              <w:spacing w:line="400" w:lineRule="exact"/>
              <w:jc w:val="right"/>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小计1</w:t>
            </w:r>
          </w:p>
        </w:tc>
        <w:tc>
          <w:tcPr>
            <w:tcW w:w="745" w:type="dxa"/>
            <w:tcBorders>
              <w:tl2br w:val="nil"/>
              <w:tr2bl w:val="nil"/>
            </w:tcBorders>
            <w:vAlign w:val="center"/>
          </w:tcPr>
          <w:p w14:paraId="710D3D98">
            <w:pPr>
              <w:spacing w:line="400" w:lineRule="exact"/>
              <w:jc w:val="center"/>
              <w:rPr>
                <w:rFonts w:ascii="仿宋" w:hAnsi="仿宋" w:eastAsia="仿宋" w:cs="仿宋_GB2312"/>
                <w:b/>
                <w:bCs/>
                <w:color w:val="000000"/>
                <w:sz w:val="21"/>
                <w:szCs w:val="21"/>
              </w:rPr>
            </w:pPr>
          </w:p>
        </w:tc>
      </w:tr>
      <w:tr w14:paraId="14AB57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9719" w:type="dxa"/>
            <w:gridSpan w:val="11"/>
            <w:tcBorders>
              <w:tl2br w:val="nil"/>
              <w:tr2bl w:val="nil"/>
            </w:tcBorders>
            <w:vAlign w:val="center"/>
          </w:tcPr>
          <w:p w14:paraId="7612F562">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环境管理及保洁服务质量考核表</w:t>
            </w:r>
          </w:p>
        </w:tc>
      </w:tr>
      <w:tr w14:paraId="5CB31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1200" w:type="dxa"/>
            <w:gridSpan w:val="3"/>
            <w:tcBorders>
              <w:tl2br w:val="nil"/>
              <w:tr2bl w:val="nil"/>
            </w:tcBorders>
            <w:vAlign w:val="center"/>
          </w:tcPr>
          <w:p w14:paraId="339C2FDB">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考核人员</w:t>
            </w:r>
          </w:p>
        </w:tc>
        <w:tc>
          <w:tcPr>
            <w:tcW w:w="8519" w:type="dxa"/>
            <w:gridSpan w:val="8"/>
            <w:tcBorders>
              <w:tl2br w:val="nil"/>
              <w:tr2bl w:val="nil"/>
            </w:tcBorders>
            <w:vAlign w:val="center"/>
          </w:tcPr>
          <w:p w14:paraId="25F5DD6C">
            <w:pPr>
              <w:spacing w:line="400" w:lineRule="exact"/>
              <w:jc w:val="center"/>
              <w:rPr>
                <w:rFonts w:ascii="仿宋" w:hAnsi="仿宋" w:eastAsia="仿宋" w:cs="仿宋_GB2312"/>
                <w:b/>
                <w:bCs/>
                <w:color w:val="000000"/>
                <w:sz w:val="21"/>
                <w:szCs w:val="21"/>
              </w:rPr>
            </w:pPr>
          </w:p>
        </w:tc>
      </w:tr>
      <w:tr w14:paraId="1A561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1200" w:type="dxa"/>
            <w:gridSpan w:val="3"/>
            <w:tcBorders>
              <w:tl2br w:val="nil"/>
              <w:tr2bl w:val="nil"/>
            </w:tcBorders>
            <w:vAlign w:val="center"/>
          </w:tcPr>
          <w:p w14:paraId="1B5EC7E4">
            <w:pPr>
              <w:widowControl/>
              <w:spacing w:line="400" w:lineRule="exact"/>
              <w:jc w:val="center"/>
              <w:textAlignment w:val="center"/>
              <w:rPr>
                <w:rFonts w:ascii="仿宋" w:hAnsi="仿宋" w:eastAsia="仿宋" w:cs="仿宋_GB2312"/>
                <w:b/>
                <w:bCs/>
                <w:color w:val="000000"/>
                <w:kern w:val="0"/>
                <w:sz w:val="21"/>
                <w:szCs w:val="21"/>
              </w:rPr>
            </w:pPr>
            <w:r>
              <w:rPr>
                <w:rFonts w:hint="eastAsia" w:ascii="仿宋" w:hAnsi="仿宋" w:eastAsia="仿宋" w:cs="仿宋_GB2312"/>
                <w:b/>
                <w:bCs/>
                <w:color w:val="000000"/>
                <w:kern w:val="0"/>
                <w:sz w:val="21"/>
                <w:szCs w:val="21"/>
              </w:rPr>
              <w:t>考核日期</w:t>
            </w:r>
          </w:p>
        </w:tc>
        <w:tc>
          <w:tcPr>
            <w:tcW w:w="8519" w:type="dxa"/>
            <w:gridSpan w:val="8"/>
            <w:tcBorders>
              <w:tl2br w:val="nil"/>
              <w:tr2bl w:val="nil"/>
            </w:tcBorders>
            <w:vAlign w:val="center"/>
          </w:tcPr>
          <w:p w14:paraId="65BC1A23">
            <w:pPr>
              <w:spacing w:line="400" w:lineRule="exact"/>
              <w:jc w:val="center"/>
              <w:rPr>
                <w:rFonts w:ascii="仿宋" w:hAnsi="仿宋" w:eastAsia="仿宋" w:cs="仿宋_GB2312"/>
                <w:b/>
                <w:bCs/>
                <w:color w:val="000000"/>
                <w:sz w:val="21"/>
                <w:szCs w:val="21"/>
              </w:rPr>
            </w:pPr>
          </w:p>
        </w:tc>
      </w:tr>
      <w:tr w14:paraId="6307D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694" w:type="dxa"/>
            <w:tcBorders>
              <w:tl2br w:val="nil"/>
              <w:tr2bl w:val="nil"/>
            </w:tcBorders>
            <w:vAlign w:val="center"/>
          </w:tcPr>
          <w:p w14:paraId="34363D55">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考核项目</w:t>
            </w:r>
          </w:p>
        </w:tc>
        <w:tc>
          <w:tcPr>
            <w:tcW w:w="506" w:type="dxa"/>
            <w:gridSpan w:val="2"/>
            <w:tcBorders>
              <w:tl2br w:val="nil"/>
              <w:tr2bl w:val="nil"/>
            </w:tcBorders>
            <w:vAlign w:val="center"/>
          </w:tcPr>
          <w:p w14:paraId="2D4E7432">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序号</w:t>
            </w:r>
          </w:p>
        </w:tc>
        <w:tc>
          <w:tcPr>
            <w:tcW w:w="5554" w:type="dxa"/>
            <w:gridSpan w:val="5"/>
            <w:tcBorders>
              <w:tl2br w:val="nil"/>
              <w:tr2bl w:val="nil"/>
            </w:tcBorders>
            <w:vAlign w:val="center"/>
          </w:tcPr>
          <w:p w14:paraId="43C78A74">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考核内容</w:t>
            </w:r>
          </w:p>
        </w:tc>
        <w:tc>
          <w:tcPr>
            <w:tcW w:w="2092" w:type="dxa"/>
            <w:tcBorders>
              <w:tl2br w:val="nil"/>
              <w:tr2bl w:val="nil"/>
            </w:tcBorders>
            <w:vAlign w:val="center"/>
          </w:tcPr>
          <w:p w14:paraId="62452912">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质量标准/分值</w:t>
            </w:r>
          </w:p>
        </w:tc>
        <w:tc>
          <w:tcPr>
            <w:tcW w:w="873" w:type="dxa"/>
            <w:gridSpan w:val="2"/>
            <w:tcBorders>
              <w:tl2br w:val="nil"/>
              <w:tr2bl w:val="nil"/>
            </w:tcBorders>
            <w:vAlign w:val="center"/>
          </w:tcPr>
          <w:p w14:paraId="68B65844">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扣分</w:t>
            </w:r>
          </w:p>
        </w:tc>
      </w:tr>
      <w:tr w14:paraId="7D489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694" w:type="dxa"/>
            <w:vMerge w:val="restart"/>
            <w:tcBorders>
              <w:tl2br w:val="nil"/>
              <w:tr2bl w:val="nil"/>
            </w:tcBorders>
            <w:vAlign w:val="center"/>
          </w:tcPr>
          <w:p w14:paraId="298AAB6A">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保洁工具</w:t>
            </w:r>
          </w:p>
        </w:tc>
        <w:tc>
          <w:tcPr>
            <w:tcW w:w="506" w:type="dxa"/>
            <w:gridSpan w:val="2"/>
            <w:tcBorders>
              <w:tl2br w:val="nil"/>
              <w:tr2bl w:val="nil"/>
            </w:tcBorders>
            <w:vAlign w:val="center"/>
          </w:tcPr>
          <w:p w14:paraId="153BA7E8">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w:t>
            </w:r>
          </w:p>
        </w:tc>
        <w:tc>
          <w:tcPr>
            <w:tcW w:w="5554" w:type="dxa"/>
            <w:gridSpan w:val="5"/>
            <w:tcBorders>
              <w:tl2br w:val="nil"/>
              <w:tr2bl w:val="nil"/>
            </w:tcBorders>
            <w:vAlign w:val="center"/>
          </w:tcPr>
          <w:p w14:paraId="1DD53231">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拖布等清扫工具、物品放置规范、安全</w:t>
            </w:r>
          </w:p>
        </w:tc>
        <w:tc>
          <w:tcPr>
            <w:tcW w:w="2092" w:type="dxa"/>
            <w:tcBorders>
              <w:tl2br w:val="nil"/>
              <w:tr2bl w:val="nil"/>
            </w:tcBorders>
            <w:vAlign w:val="center"/>
          </w:tcPr>
          <w:p w14:paraId="2C092FC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2411AF24">
            <w:pPr>
              <w:spacing w:line="400" w:lineRule="exact"/>
              <w:jc w:val="center"/>
              <w:rPr>
                <w:rFonts w:ascii="仿宋" w:hAnsi="仿宋" w:eastAsia="仿宋" w:cs="仿宋_GB2312"/>
                <w:b/>
                <w:bCs/>
                <w:color w:val="000000"/>
                <w:sz w:val="21"/>
                <w:szCs w:val="21"/>
              </w:rPr>
            </w:pPr>
          </w:p>
        </w:tc>
      </w:tr>
      <w:tr w14:paraId="4D8F0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9" w:hRule="atLeast"/>
          <w:jc w:val="center"/>
        </w:trPr>
        <w:tc>
          <w:tcPr>
            <w:tcW w:w="694" w:type="dxa"/>
            <w:vMerge w:val="continue"/>
            <w:tcBorders>
              <w:tl2br w:val="nil"/>
              <w:tr2bl w:val="nil"/>
            </w:tcBorders>
            <w:vAlign w:val="center"/>
          </w:tcPr>
          <w:p w14:paraId="192826CC">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5D16BB65">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w:t>
            </w:r>
          </w:p>
        </w:tc>
        <w:tc>
          <w:tcPr>
            <w:tcW w:w="5554" w:type="dxa"/>
            <w:gridSpan w:val="5"/>
            <w:tcBorders>
              <w:tl2br w:val="nil"/>
              <w:tr2bl w:val="nil"/>
            </w:tcBorders>
            <w:vAlign w:val="center"/>
          </w:tcPr>
          <w:p w14:paraId="76A59004">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排推：只能作干排使用，不能湿拖地面。要求：每天下班前清理、均匀喷洒牵尘液，每半月清洗1次。</w:t>
            </w:r>
          </w:p>
        </w:tc>
        <w:tc>
          <w:tcPr>
            <w:tcW w:w="2092" w:type="dxa"/>
            <w:tcBorders>
              <w:tl2br w:val="nil"/>
              <w:tr2bl w:val="nil"/>
            </w:tcBorders>
            <w:vAlign w:val="center"/>
          </w:tcPr>
          <w:p w14:paraId="2816C7F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64A6828D">
            <w:pPr>
              <w:spacing w:line="400" w:lineRule="exact"/>
              <w:rPr>
                <w:rFonts w:ascii="仿宋" w:hAnsi="仿宋" w:eastAsia="仿宋" w:cs="仿宋_GB2312"/>
                <w:color w:val="000000"/>
                <w:sz w:val="21"/>
                <w:szCs w:val="21"/>
              </w:rPr>
            </w:pPr>
          </w:p>
        </w:tc>
      </w:tr>
      <w:tr w14:paraId="71828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694" w:type="dxa"/>
            <w:vMerge w:val="continue"/>
            <w:tcBorders>
              <w:tl2br w:val="nil"/>
              <w:tr2bl w:val="nil"/>
            </w:tcBorders>
            <w:vAlign w:val="center"/>
          </w:tcPr>
          <w:p w14:paraId="00303D8F">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6F262D73">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w:t>
            </w:r>
          </w:p>
        </w:tc>
        <w:tc>
          <w:tcPr>
            <w:tcW w:w="5554" w:type="dxa"/>
            <w:gridSpan w:val="5"/>
            <w:tcBorders>
              <w:tl2br w:val="nil"/>
              <w:tr2bl w:val="nil"/>
            </w:tcBorders>
            <w:vAlign w:val="center"/>
          </w:tcPr>
          <w:p w14:paraId="0E0ABF6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拖把、垃圾斗：保持干净，无破损。</w:t>
            </w:r>
          </w:p>
        </w:tc>
        <w:tc>
          <w:tcPr>
            <w:tcW w:w="2092" w:type="dxa"/>
            <w:tcBorders>
              <w:tl2br w:val="nil"/>
              <w:tr2bl w:val="nil"/>
            </w:tcBorders>
            <w:vAlign w:val="center"/>
          </w:tcPr>
          <w:p w14:paraId="4F57D671">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670FCD3E">
            <w:pPr>
              <w:spacing w:line="400" w:lineRule="exact"/>
              <w:rPr>
                <w:rFonts w:ascii="仿宋" w:hAnsi="仿宋" w:eastAsia="仿宋" w:cs="仿宋_GB2312"/>
                <w:color w:val="000000"/>
                <w:sz w:val="21"/>
                <w:szCs w:val="21"/>
              </w:rPr>
            </w:pPr>
          </w:p>
        </w:tc>
      </w:tr>
      <w:tr w14:paraId="2C08C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694" w:type="dxa"/>
            <w:vMerge w:val="continue"/>
            <w:tcBorders>
              <w:tl2br w:val="nil"/>
              <w:tr2bl w:val="nil"/>
            </w:tcBorders>
            <w:vAlign w:val="center"/>
          </w:tcPr>
          <w:p w14:paraId="707BD5E3">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2055C6FD">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4</w:t>
            </w:r>
          </w:p>
        </w:tc>
        <w:tc>
          <w:tcPr>
            <w:tcW w:w="5554" w:type="dxa"/>
            <w:gridSpan w:val="5"/>
            <w:tcBorders>
              <w:tl2br w:val="nil"/>
              <w:tr2bl w:val="nil"/>
            </w:tcBorders>
            <w:vAlign w:val="center"/>
          </w:tcPr>
          <w:p w14:paraId="222C744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工作车：每天清洁1次，物品按照流程摆放，使用时车随人走，靠墙放置。</w:t>
            </w:r>
          </w:p>
        </w:tc>
        <w:tc>
          <w:tcPr>
            <w:tcW w:w="2092" w:type="dxa"/>
            <w:tcBorders>
              <w:tl2br w:val="nil"/>
              <w:tr2bl w:val="nil"/>
            </w:tcBorders>
            <w:vAlign w:val="center"/>
          </w:tcPr>
          <w:p w14:paraId="3261BF63">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20A8286B">
            <w:pPr>
              <w:spacing w:line="400" w:lineRule="exact"/>
              <w:rPr>
                <w:rFonts w:ascii="仿宋" w:hAnsi="仿宋" w:eastAsia="仿宋" w:cs="仿宋_GB2312"/>
                <w:color w:val="000000"/>
                <w:sz w:val="21"/>
                <w:szCs w:val="21"/>
              </w:rPr>
            </w:pPr>
          </w:p>
        </w:tc>
      </w:tr>
      <w:tr w14:paraId="7AC21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694" w:type="dxa"/>
            <w:vMerge w:val="continue"/>
            <w:tcBorders>
              <w:tl2br w:val="nil"/>
              <w:tr2bl w:val="nil"/>
            </w:tcBorders>
            <w:vAlign w:val="center"/>
          </w:tcPr>
          <w:p w14:paraId="2F0B3BDE">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54CBC42C">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5</w:t>
            </w:r>
          </w:p>
        </w:tc>
        <w:tc>
          <w:tcPr>
            <w:tcW w:w="5554" w:type="dxa"/>
            <w:gridSpan w:val="5"/>
            <w:tcBorders>
              <w:tl2br w:val="nil"/>
              <w:tr2bl w:val="nil"/>
            </w:tcBorders>
            <w:vAlign w:val="center"/>
          </w:tcPr>
          <w:p w14:paraId="6B83975A">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消毒水、洁厕剂、尘推油、全能清洁剂、玻璃清洁剂等分别根据其属性、用途，正确配比、正确使用。</w:t>
            </w:r>
          </w:p>
        </w:tc>
        <w:tc>
          <w:tcPr>
            <w:tcW w:w="2092" w:type="dxa"/>
            <w:tcBorders>
              <w:tl2br w:val="nil"/>
              <w:tr2bl w:val="nil"/>
            </w:tcBorders>
            <w:vAlign w:val="center"/>
          </w:tcPr>
          <w:p w14:paraId="2946E63D">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6CE549D9">
            <w:pPr>
              <w:spacing w:line="400" w:lineRule="exact"/>
              <w:rPr>
                <w:rFonts w:ascii="仿宋" w:hAnsi="仿宋" w:eastAsia="仿宋" w:cs="仿宋_GB2312"/>
                <w:color w:val="000000"/>
                <w:sz w:val="21"/>
                <w:szCs w:val="21"/>
              </w:rPr>
            </w:pPr>
          </w:p>
        </w:tc>
      </w:tr>
      <w:tr w14:paraId="08FDE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694" w:type="dxa"/>
            <w:vMerge w:val="restart"/>
            <w:tcBorders>
              <w:tl2br w:val="nil"/>
              <w:tr2bl w:val="nil"/>
            </w:tcBorders>
            <w:vAlign w:val="center"/>
          </w:tcPr>
          <w:p w14:paraId="67326C75">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公区保洁</w:t>
            </w:r>
          </w:p>
        </w:tc>
        <w:tc>
          <w:tcPr>
            <w:tcW w:w="506" w:type="dxa"/>
            <w:gridSpan w:val="2"/>
            <w:tcBorders>
              <w:tl2br w:val="nil"/>
              <w:tr2bl w:val="nil"/>
            </w:tcBorders>
            <w:vAlign w:val="center"/>
          </w:tcPr>
          <w:p w14:paraId="00DEC1C2">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6</w:t>
            </w:r>
          </w:p>
        </w:tc>
        <w:tc>
          <w:tcPr>
            <w:tcW w:w="5554" w:type="dxa"/>
            <w:gridSpan w:val="5"/>
            <w:tcBorders>
              <w:tl2br w:val="nil"/>
              <w:tr2bl w:val="nil"/>
            </w:tcBorders>
            <w:vAlign w:val="center"/>
          </w:tcPr>
          <w:p w14:paraId="2AE3FD19">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所有公共区域内玻璃门、拉门、门帘等无尘、光洁，无水印、无污渍。</w:t>
            </w:r>
          </w:p>
        </w:tc>
        <w:tc>
          <w:tcPr>
            <w:tcW w:w="2092" w:type="dxa"/>
            <w:tcBorders>
              <w:tl2br w:val="nil"/>
              <w:tr2bl w:val="nil"/>
            </w:tcBorders>
            <w:vAlign w:val="center"/>
          </w:tcPr>
          <w:p w14:paraId="38C57CEB">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38D24107">
            <w:pPr>
              <w:spacing w:line="400" w:lineRule="exact"/>
              <w:rPr>
                <w:rFonts w:ascii="仿宋" w:hAnsi="仿宋" w:eastAsia="仿宋" w:cs="仿宋_GB2312"/>
                <w:color w:val="000000"/>
                <w:sz w:val="21"/>
                <w:szCs w:val="21"/>
              </w:rPr>
            </w:pPr>
          </w:p>
        </w:tc>
      </w:tr>
      <w:tr w14:paraId="4253A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jc w:val="center"/>
        </w:trPr>
        <w:tc>
          <w:tcPr>
            <w:tcW w:w="694" w:type="dxa"/>
            <w:vMerge w:val="continue"/>
            <w:tcBorders>
              <w:tl2br w:val="nil"/>
              <w:tr2bl w:val="nil"/>
            </w:tcBorders>
            <w:vAlign w:val="center"/>
          </w:tcPr>
          <w:p w14:paraId="244307D6">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753C212C">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7</w:t>
            </w:r>
          </w:p>
        </w:tc>
        <w:tc>
          <w:tcPr>
            <w:tcW w:w="5554" w:type="dxa"/>
            <w:gridSpan w:val="5"/>
            <w:tcBorders>
              <w:tl2br w:val="nil"/>
              <w:tr2bl w:val="nil"/>
            </w:tcBorders>
            <w:vAlign w:val="center"/>
          </w:tcPr>
          <w:p w14:paraId="69853BA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门诊大厅、住院部一楼大厅、输液室、所有过道、长廊等外围区域不得有污迹、水迹、杂物、口香糖胶迹、10平米内烟头不超过3个。</w:t>
            </w:r>
          </w:p>
        </w:tc>
        <w:tc>
          <w:tcPr>
            <w:tcW w:w="2092" w:type="dxa"/>
            <w:tcBorders>
              <w:tl2br w:val="nil"/>
              <w:tr2bl w:val="nil"/>
            </w:tcBorders>
            <w:vAlign w:val="center"/>
          </w:tcPr>
          <w:p w14:paraId="529965A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46AF77B7">
            <w:pPr>
              <w:spacing w:line="400" w:lineRule="exact"/>
              <w:rPr>
                <w:rFonts w:ascii="仿宋" w:hAnsi="仿宋" w:eastAsia="仿宋" w:cs="仿宋_GB2312"/>
                <w:color w:val="000000"/>
                <w:sz w:val="21"/>
                <w:szCs w:val="21"/>
              </w:rPr>
            </w:pPr>
          </w:p>
        </w:tc>
      </w:tr>
      <w:tr w14:paraId="686CC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jc w:val="center"/>
        </w:trPr>
        <w:tc>
          <w:tcPr>
            <w:tcW w:w="694" w:type="dxa"/>
            <w:vMerge w:val="continue"/>
            <w:tcBorders>
              <w:tl2br w:val="nil"/>
              <w:tr2bl w:val="nil"/>
            </w:tcBorders>
            <w:vAlign w:val="center"/>
          </w:tcPr>
          <w:p w14:paraId="746A91D2">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5F2D4B6D">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8</w:t>
            </w:r>
          </w:p>
        </w:tc>
        <w:tc>
          <w:tcPr>
            <w:tcW w:w="5554" w:type="dxa"/>
            <w:gridSpan w:val="5"/>
            <w:tcBorders>
              <w:tl2br w:val="nil"/>
              <w:tr2bl w:val="nil"/>
            </w:tcBorders>
            <w:vAlign w:val="center"/>
          </w:tcPr>
          <w:p w14:paraId="2F473615">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室内所有垃圾桶、指示标识、候诊椅、自主缴费机等所有附属物外观无污迹、灰尘，垃圾桶内垃圾每天倾倒2次，不能超过桶容量的3/4。要求：外壁光亮，无污迹。</w:t>
            </w:r>
          </w:p>
        </w:tc>
        <w:tc>
          <w:tcPr>
            <w:tcW w:w="2092" w:type="dxa"/>
            <w:tcBorders>
              <w:tl2br w:val="nil"/>
              <w:tr2bl w:val="nil"/>
            </w:tcBorders>
            <w:vAlign w:val="center"/>
          </w:tcPr>
          <w:p w14:paraId="0F0553B6">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2F743985">
            <w:pPr>
              <w:spacing w:line="400" w:lineRule="exact"/>
              <w:rPr>
                <w:rFonts w:ascii="仿宋" w:hAnsi="仿宋" w:eastAsia="仿宋" w:cs="仿宋_GB2312"/>
                <w:color w:val="000000"/>
                <w:sz w:val="21"/>
                <w:szCs w:val="21"/>
              </w:rPr>
            </w:pPr>
          </w:p>
        </w:tc>
      </w:tr>
      <w:tr w14:paraId="2B5FC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694" w:type="dxa"/>
            <w:vMerge w:val="continue"/>
            <w:tcBorders>
              <w:tl2br w:val="nil"/>
              <w:tr2bl w:val="nil"/>
            </w:tcBorders>
            <w:vAlign w:val="center"/>
          </w:tcPr>
          <w:p w14:paraId="42C173FB">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0BAC3455">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9</w:t>
            </w:r>
          </w:p>
        </w:tc>
        <w:tc>
          <w:tcPr>
            <w:tcW w:w="5554" w:type="dxa"/>
            <w:gridSpan w:val="5"/>
            <w:tcBorders>
              <w:tl2br w:val="nil"/>
              <w:tr2bl w:val="nil"/>
            </w:tcBorders>
            <w:vAlign w:val="center"/>
          </w:tcPr>
          <w:p w14:paraId="6B824EE8">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楼梯扶手、走廊地面、墙面、地脚线等无污迹、痰迹、虫网及小广告等</w:t>
            </w:r>
          </w:p>
        </w:tc>
        <w:tc>
          <w:tcPr>
            <w:tcW w:w="2092" w:type="dxa"/>
            <w:tcBorders>
              <w:tl2br w:val="nil"/>
              <w:tr2bl w:val="nil"/>
            </w:tcBorders>
            <w:vAlign w:val="center"/>
          </w:tcPr>
          <w:p w14:paraId="733CF66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55D2C506">
            <w:pPr>
              <w:spacing w:line="400" w:lineRule="exact"/>
              <w:rPr>
                <w:rFonts w:ascii="仿宋" w:hAnsi="仿宋" w:eastAsia="仿宋" w:cs="仿宋_GB2312"/>
                <w:color w:val="000000"/>
                <w:sz w:val="21"/>
                <w:szCs w:val="21"/>
              </w:rPr>
            </w:pPr>
          </w:p>
        </w:tc>
      </w:tr>
      <w:tr w14:paraId="51D7E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694" w:type="dxa"/>
            <w:vMerge w:val="continue"/>
            <w:tcBorders>
              <w:tl2br w:val="nil"/>
              <w:tr2bl w:val="nil"/>
            </w:tcBorders>
            <w:vAlign w:val="center"/>
          </w:tcPr>
          <w:p w14:paraId="5E58F042">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15D10837">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10</w:t>
            </w:r>
          </w:p>
        </w:tc>
        <w:tc>
          <w:tcPr>
            <w:tcW w:w="5554" w:type="dxa"/>
            <w:gridSpan w:val="5"/>
            <w:tcBorders>
              <w:tl2br w:val="nil"/>
              <w:tr2bl w:val="nil"/>
            </w:tcBorders>
            <w:vAlign w:val="center"/>
          </w:tcPr>
          <w:p w14:paraId="062A02ED">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小便池每天不定时清洁，要求：无黄垢、无污渍、无明显异味。厕门、隔断清洁无污迹、无小广告</w:t>
            </w:r>
          </w:p>
        </w:tc>
        <w:tc>
          <w:tcPr>
            <w:tcW w:w="2092" w:type="dxa"/>
            <w:tcBorders>
              <w:tl2br w:val="nil"/>
              <w:tr2bl w:val="nil"/>
            </w:tcBorders>
            <w:vAlign w:val="center"/>
          </w:tcPr>
          <w:p w14:paraId="0CD9688F">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2D2B382D">
            <w:pPr>
              <w:spacing w:line="400" w:lineRule="exact"/>
              <w:rPr>
                <w:rFonts w:ascii="仿宋" w:hAnsi="仿宋" w:eastAsia="仿宋" w:cs="仿宋_GB2312"/>
                <w:color w:val="000000"/>
                <w:sz w:val="21"/>
                <w:szCs w:val="21"/>
              </w:rPr>
            </w:pPr>
          </w:p>
        </w:tc>
      </w:tr>
      <w:tr w14:paraId="0BDE6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694" w:type="dxa"/>
            <w:vMerge w:val="continue"/>
            <w:tcBorders>
              <w:tl2br w:val="nil"/>
              <w:tr2bl w:val="nil"/>
            </w:tcBorders>
            <w:vAlign w:val="center"/>
          </w:tcPr>
          <w:p w14:paraId="21233053">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6C4499CB">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11</w:t>
            </w:r>
          </w:p>
        </w:tc>
        <w:tc>
          <w:tcPr>
            <w:tcW w:w="5554" w:type="dxa"/>
            <w:gridSpan w:val="5"/>
            <w:tcBorders>
              <w:tl2br w:val="nil"/>
              <w:tr2bl w:val="nil"/>
            </w:tcBorders>
            <w:vAlign w:val="center"/>
          </w:tcPr>
          <w:p w14:paraId="66E047F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所有墙面、天花板无浮尘、无蜘蛛网。</w:t>
            </w:r>
          </w:p>
        </w:tc>
        <w:tc>
          <w:tcPr>
            <w:tcW w:w="2092" w:type="dxa"/>
            <w:tcBorders>
              <w:tl2br w:val="nil"/>
              <w:tr2bl w:val="nil"/>
            </w:tcBorders>
            <w:vAlign w:val="center"/>
          </w:tcPr>
          <w:p w14:paraId="0A194AA6">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7741DD0C">
            <w:pPr>
              <w:spacing w:line="400" w:lineRule="exact"/>
              <w:rPr>
                <w:rFonts w:ascii="仿宋" w:hAnsi="仿宋" w:eastAsia="仿宋" w:cs="仿宋_GB2312"/>
                <w:color w:val="000000"/>
                <w:sz w:val="21"/>
                <w:szCs w:val="21"/>
              </w:rPr>
            </w:pPr>
          </w:p>
        </w:tc>
      </w:tr>
      <w:tr w14:paraId="0D132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694" w:type="dxa"/>
            <w:vMerge w:val="restart"/>
            <w:tcBorders>
              <w:tl2br w:val="nil"/>
              <w:tr2bl w:val="nil"/>
            </w:tcBorders>
            <w:vAlign w:val="center"/>
          </w:tcPr>
          <w:p w14:paraId="35BE6A10">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病区保洁</w:t>
            </w:r>
          </w:p>
        </w:tc>
        <w:tc>
          <w:tcPr>
            <w:tcW w:w="506" w:type="dxa"/>
            <w:gridSpan w:val="2"/>
            <w:tcBorders>
              <w:tl2br w:val="nil"/>
              <w:tr2bl w:val="nil"/>
            </w:tcBorders>
            <w:vAlign w:val="center"/>
          </w:tcPr>
          <w:p w14:paraId="41EFC1B8">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12</w:t>
            </w:r>
          </w:p>
        </w:tc>
        <w:tc>
          <w:tcPr>
            <w:tcW w:w="5554" w:type="dxa"/>
            <w:gridSpan w:val="5"/>
            <w:tcBorders>
              <w:tl2br w:val="nil"/>
              <w:tr2bl w:val="nil"/>
            </w:tcBorders>
            <w:vAlign w:val="center"/>
          </w:tcPr>
          <w:p w14:paraId="1701A58F">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PVC地面、病房地面、玻化砖地面要求：光亮、无污迹和垃圾、无脚印。</w:t>
            </w:r>
          </w:p>
        </w:tc>
        <w:tc>
          <w:tcPr>
            <w:tcW w:w="2092" w:type="dxa"/>
            <w:tcBorders>
              <w:tl2br w:val="nil"/>
              <w:tr2bl w:val="nil"/>
            </w:tcBorders>
            <w:vAlign w:val="center"/>
          </w:tcPr>
          <w:p w14:paraId="29395576">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2A52F403">
            <w:pPr>
              <w:spacing w:line="400" w:lineRule="exact"/>
              <w:rPr>
                <w:rFonts w:ascii="仿宋" w:hAnsi="仿宋" w:eastAsia="仿宋" w:cs="仿宋_GB2312"/>
                <w:color w:val="000000"/>
                <w:sz w:val="21"/>
                <w:szCs w:val="21"/>
              </w:rPr>
            </w:pPr>
          </w:p>
        </w:tc>
      </w:tr>
      <w:tr w14:paraId="032BC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694" w:type="dxa"/>
            <w:vMerge w:val="continue"/>
            <w:tcBorders>
              <w:tl2br w:val="nil"/>
              <w:tr2bl w:val="nil"/>
            </w:tcBorders>
            <w:vAlign w:val="center"/>
          </w:tcPr>
          <w:p w14:paraId="488AA5CD">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390C84F1">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13</w:t>
            </w:r>
          </w:p>
        </w:tc>
        <w:tc>
          <w:tcPr>
            <w:tcW w:w="5554" w:type="dxa"/>
            <w:gridSpan w:val="5"/>
            <w:tcBorders>
              <w:tl2br w:val="nil"/>
              <w:tr2bl w:val="nil"/>
            </w:tcBorders>
            <w:vAlign w:val="center"/>
          </w:tcPr>
          <w:p w14:paraId="364D696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所有墙面、天花板光亮、无浮尘、无蜘蛛网。</w:t>
            </w:r>
          </w:p>
        </w:tc>
        <w:tc>
          <w:tcPr>
            <w:tcW w:w="2092" w:type="dxa"/>
            <w:tcBorders>
              <w:tl2br w:val="nil"/>
              <w:tr2bl w:val="nil"/>
            </w:tcBorders>
            <w:vAlign w:val="center"/>
          </w:tcPr>
          <w:p w14:paraId="787F2DC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75DC4F1C">
            <w:pPr>
              <w:spacing w:line="400" w:lineRule="exact"/>
              <w:rPr>
                <w:rFonts w:ascii="仿宋" w:hAnsi="仿宋" w:eastAsia="仿宋" w:cs="仿宋_GB2312"/>
                <w:color w:val="000000"/>
                <w:sz w:val="21"/>
                <w:szCs w:val="21"/>
              </w:rPr>
            </w:pPr>
          </w:p>
        </w:tc>
      </w:tr>
      <w:tr w14:paraId="44394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694" w:type="dxa"/>
            <w:vMerge w:val="continue"/>
            <w:tcBorders>
              <w:tl2br w:val="nil"/>
              <w:tr2bl w:val="nil"/>
            </w:tcBorders>
            <w:vAlign w:val="center"/>
          </w:tcPr>
          <w:p w14:paraId="54CE8FA4">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6457A7BE">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14</w:t>
            </w:r>
          </w:p>
        </w:tc>
        <w:tc>
          <w:tcPr>
            <w:tcW w:w="5554" w:type="dxa"/>
            <w:gridSpan w:val="5"/>
            <w:tcBorders>
              <w:tl2br w:val="nil"/>
              <w:tr2bl w:val="nil"/>
            </w:tcBorders>
            <w:vAlign w:val="center"/>
          </w:tcPr>
          <w:p w14:paraId="12148D2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门、门头无浮尘、无蜘蛛网。</w:t>
            </w:r>
          </w:p>
        </w:tc>
        <w:tc>
          <w:tcPr>
            <w:tcW w:w="2092" w:type="dxa"/>
            <w:tcBorders>
              <w:tl2br w:val="nil"/>
              <w:tr2bl w:val="nil"/>
            </w:tcBorders>
            <w:vAlign w:val="center"/>
          </w:tcPr>
          <w:p w14:paraId="1E826885">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55A06559">
            <w:pPr>
              <w:spacing w:line="400" w:lineRule="exact"/>
              <w:rPr>
                <w:rFonts w:ascii="仿宋" w:hAnsi="仿宋" w:eastAsia="仿宋" w:cs="仿宋_GB2312"/>
                <w:color w:val="000000"/>
                <w:sz w:val="21"/>
                <w:szCs w:val="21"/>
              </w:rPr>
            </w:pPr>
          </w:p>
        </w:tc>
      </w:tr>
      <w:tr w14:paraId="7F932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94" w:type="dxa"/>
            <w:vMerge w:val="continue"/>
            <w:tcBorders>
              <w:tl2br w:val="nil"/>
              <w:tr2bl w:val="nil"/>
            </w:tcBorders>
            <w:vAlign w:val="center"/>
          </w:tcPr>
          <w:p w14:paraId="7B5C5B1B">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62AA330D">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15</w:t>
            </w:r>
          </w:p>
        </w:tc>
        <w:tc>
          <w:tcPr>
            <w:tcW w:w="5554" w:type="dxa"/>
            <w:gridSpan w:val="5"/>
            <w:tcBorders>
              <w:tl2br w:val="nil"/>
              <w:tr2bl w:val="nil"/>
            </w:tcBorders>
            <w:vAlign w:val="center"/>
          </w:tcPr>
          <w:p w14:paraId="0EDD7C37">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所有附属物要求：无浮尘、无污迹。</w:t>
            </w:r>
          </w:p>
        </w:tc>
        <w:tc>
          <w:tcPr>
            <w:tcW w:w="2092" w:type="dxa"/>
            <w:tcBorders>
              <w:tl2br w:val="nil"/>
              <w:tr2bl w:val="nil"/>
            </w:tcBorders>
            <w:vAlign w:val="center"/>
          </w:tcPr>
          <w:p w14:paraId="1033096D">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4E5C9D7D">
            <w:pPr>
              <w:spacing w:line="400" w:lineRule="exact"/>
              <w:rPr>
                <w:rFonts w:ascii="仿宋" w:hAnsi="仿宋" w:eastAsia="仿宋" w:cs="仿宋_GB2312"/>
                <w:color w:val="000000"/>
                <w:sz w:val="21"/>
                <w:szCs w:val="21"/>
              </w:rPr>
            </w:pPr>
          </w:p>
        </w:tc>
      </w:tr>
      <w:tr w14:paraId="7A996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jc w:val="center"/>
        </w:trPr>
        <w:tc>
          <w:tcPr>
            <w:tcW w:w="694" w:type="dxa"/>
            <w:vMerge w:val="continue"/>
            <w:tcBorders>
              <w:tl2br w:val="nil"/>
              <w:tr2bl w:val="nil"/>
            </w:tcBorders>
            <w:vAlign w:val="center"/>
          </w:tcPr>
          <w:p w14:paraId="715940CE">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4A3C02D6">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16</w:t>
            </w:r>
          </w:p>
        </w:tc>
        <w:tc>
          <w:tcPr>
            <w:tcW w:w="5554" w:type="dxa"/>
            <w:gridSpan w:val="5"/>
            <w:tcBorders>
              <w:tl2br w:val="nil"/>
              <w:tr2bl w:val="nil"/>
            </w:tcBorders>
            <w:vAlign w:val="center"/>
          </w:tcPr>
          <w:p w14:paraId="35AA871C">
            <w:pPr>
              <w:widowControl/>
              <w:spacing w:line="400" w:lineRule="exac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按消毒标准湿擦病床、床头柜、设备带；床、床头柜等无尘，“一柜一巾”进行消毒处理。</w:t>
            </w:r>
          </w:p>
        </w:tc>
        <w:tc>
          <w:tcPr>
            <w:tcW w:w="2092" w:type="dxa"/>
            <w:tcBorders>
              <w:tl2br w:val="nil"/>
              <w:tr2bl w:val="nil"/>
            </w:tcBorders>
            <w:vAlign w:val="center"/>
          </w:tcPr>
          <w:p w14:paraId="745D41C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319A3BE7">
            <w:pPr>
              <w:spacing w:line="400" w:lineRule="exact"/>
              <w:rPr>
                <w:rFonts w:ascii="仿宋" w:hAnsi="仿宋" w:eastAsia="仿宋" w:cs="仿宋_GB2312"/>
                <w:color w:val="000000"/>
                <w:sz w:val="21"/>
                <w:szCs w:val="21"/>
              </w:rPr>
            </w:pPr>
          </w:p>
        </w:tc>
      </w:tr>
      <w:tr w14:paraId="3DC62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jc w:val="center"/>
        </w:trPr>
        <w:tc>
          <w:tcPr>
            <w:tcW w:w="694" w:type="dxa"/>
            <w:vMerge w:val="continue"/>
            <w:tcBorders>
              <w:tl2br w:val="nil"/>
              <w:tr2bl w:val="nil"/>
            </w:tcBorders>
            <w:vAlign w:val="center"/>
          </w:tcPr>
          <w:p w14:paraId="384CD1D1">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61470EEC">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17</w:t>
            </w:r>
          </w:p>
        </w:tc>
        <w:tc>
          <w:tcPr>
            <w:tcW w:w="5554" w:type="dxa"/>
            <w:gridSpan w:val="5"/>
            <w:tcBorders>
              <w:tl2br w:val="nil"/>
              <w:tr2bl w:val="nil"/>
            </w:tcBorders>
            <w:vAlign w:val="center"/>
          </w:tcPr>
          <w:p w14:paraId="6E2A27CD">
            <w:pPr>
              <w:widowControl/>
              <w:spacing w:line="400" w:lineRule="exac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医疗废物、生活垃圾按规定摆放、收送，并按规定做好登记签收严格执行垃圾回收流程，不按要求填写、扎口、称重、登记等流程进行操作的</w:t>
            </w:r>
          </w:p>
        </w:tc>
        <w:tc>
          <w:tcPr>
            <w:tcW w:w="2092" w:type="dxa"/>
            <w:tcBorders>
              <w:tl2br w:val="nil"/>
              <w:tr2bl w:val="nil"/>
            </w:tcBorders>
            <w:vAlign w:val="center"/>
          </w:tcPr>
          <w:p w14:paraId="6654BFE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发现一项扣5分</w:t>
            </w:r>
          </w:p>
        </w:tc>
        <w:tc>
          <w:tcPr>
            <w:tcW w:w="873" w:type="dxa"/>
            <w:gridSpan w:val="2"/>
            <w:tcBorders>
              <w:tl2br w:val="nil"/>
              <w:tr2bl w:val="nil"/>
            </w:tcBorders>
            <w:vAlign w:val="center"/>
          </w:tcPr>
          <w:p w14:paraId="05885306">
            <w:pPr>
              <w:spacing w:line="400" w:lineRule="exact"/>
              <w:rPr>
                <w:rFonts w:ascii="仿宋" w:hAnsi="仿宋" w:eastAsia="仿宋" w:cs="仿宋_GB2312"/>
                <w:color w:val="000000"/>
                <w:sz w:val="21"/>
                <w:szCs w:val="21"/>
              </w:rPr>
            </w:pPr>
          </w:p>
        </w:tc>
      </w:tr>
      <w:tr w14:paraId="50F9A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jc w:val="center"/>
        </w:trPr>
        <w:tc>
          <w:tcPr>
            <w:tcW w:w="694" w:type="dxa"/>
            <w:vMerge w:val="continue"/>
            <w:tcBorders>
              <w:tl2br w:val="nil"/>
              <w:tr2bl w:val="nil"/>
            </w:tcBorders>
            <w:vAlign w:val="center"/>
          </w:tcPr>
          <w:p w14:paraId="528DF964">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4866C10B">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18</w:t>
            </w:r>
          </w:p>
        </w:tc>
        <w:tc>
          <w:tcPr>
            <w:tcW w:w="5554" w:type="dxa"/>
            <w:gridSpan w:val="5"/>
            <w:tcBorders>
              <w:tl2br w:val="nil"/>
              <w:tr2bl w:val="nil"/>
            </w:tcBorders>
            <w:vAlign w:val="center"/>
          </w:tcPr>
          <w:p w14:paraId="713AA95F">
            <w:pPr>
              <w:widowControl/>
              <w:spacing w:line="400" w:lineRule="exac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禁止保洁员私卖医疗垃圾（废物），除扣罚服务费以外，</w:t>
            </w:r>
            <w:r>
              <w:rPr>
                <w:rFonts w:hint="eastAsia" w:ascii="仿宋" w:hAnsi="仿宋" w:eastAsia="仿宋" w:cs="仿宋_GB2312"/>
                <w:color w:val="000000"/>
                <w:kern w:val="0"/>
                <w:sz w:val="21"/>
                <w:szCs w:val="21"/>
                <w:lang w:val="en-US" w:eastAsia="zh-CN"/>
              </w:rPr>
              <w:t>采购人</w:t>
            </w:r>
            <w:r>
              <w:rPr>
                <w:rFonts w:hint="eastAsia" w:ascii="仿宋" w:hAnsi="仿宋" w:eastAsia="仿宋" w:cs="仿宋_GB2312"/>
                <w:color w:val="000000"/>
                <w:kern w:val="0"/>
                <w:sz w:val="21"/>
                <w:szCs w:val="21"/>
              </w:rPr>
              <w:t>保留按法律法规追究责任的权利</w:t>
            </w:r>
          </w:p>
        </w:tc>
        <w:tc>
          <w:tcPr>
            <w:tcW w:w="2092" w:type="dxa"/>
            <w:tcBorders>
              <w:tl2br w:val="nil"/>
              <w:tr2bl w:val="nil"/>
            </w:tcBorders>
            <w:vAlign w:val="center"/>
          </w:tcPr>
          <w:p w14:paraId="3F006F3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发现一次扣服务费5000-30000元作为违约金</w:t>
            </w:r>
          </w:p>
        </w:tc>
        <w:tc>
          <w:tcPr>
            <w:tcW w:w="873" w:type="dxa"/>
            <w:gridSpan w:val="2"/>
            <w:tcBorders>
              <w:tl2br w:val="nil"/>
              <w:tr2bl w:val="nil"/>
            </w:tcBorders>
            <w:vAlign w:val="center"/>
          </w:tcPr>
          <w:p w14:paraId="0ECA9881">
            <w:pPr>
              <w:spacing w:line="400" w:lineRule="exact"/>
              <w:rPr>
                <w:rFonts w:ascii="仿宋" w:hAnsi="仿宋" w:eastAsia="仿宋" w:cs="仿宋_GB2312"/>
                <w:color w:val="000000"/>
                <w:sz w:val="21"/>
                <w:szCs w:val="21"/>
              </w:rPr>
            </w:pPr>
          </w:p>
        </w:tc>
      </w:tr>
      <w:tr w14:paraId="68D1F4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 w:hRule="atLeast"/>
          <w:jc w:val="center"/>
        </w:trPr>
        <w:tc>
          <w:tcPr>
            <w:tcW w:w="694" w:type="dxa"/>
            <w:vMerge w:val="continue"/>
            <w:tcBorders>
              <w:tl2br w:val="nil"/>
              <w:tr2bl w:val="nil"/>
            </w:tcBorders>
            <w:vAlign w:val="center"/>
          </w:tcPr>
          <w:p w14:paraId="741EE1CB">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35F390C0">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19</w:t>
            </w:r>
          </w:p>
        </w:tc>
        <w:tc>
          <w:tcPr>
            <w:tcW w:w="5554" w:type="dxa"/>
            <w:gridSpan w:val="5"/>
            <w:tcBorders>
              <w:tl2br w:val="nil"/>
              <w:tr2bl w:val="nil"/>
            </w:tcBorders>
            <w:vAlign w:val="center"/>
          </w:tcPr>
          <w:p w14:paraId="70D4F9E9">
            <w:pPr>
              <w:widowControl/>
              <w:spacing w:line="400" w:lineRule="exac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步梯要求不定时保洁，每层纸皮等垃圾不超过3个。</w:t>
            </w:r>
          </w:p>
        </w:tc>
        <w:tc>
          <w:tcPr>
            <w:tcW w:w="2092" w:type="dxa"/>
            <w:tcBorders>
              <w:tl2br w:val="nil"/>
              <w:tr2bl w:val="nil"/>
            </w:tcBorders>
            <w:vAlign w:val="center"/>
          </w:tcPr>
          <w:p w14:paraId="602B55BD">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56547263">
            <w:pPr>
              <w:spacing w:line="400" w:lineRule="exact"/>
              <w:rPr>
                <w:rFonts w:ascii="仿宋" w:hAnsi="仿宋" w:eastAsia="仿宋" w:cs="仿宋_GB2312"/>
                <w:color w:val="FF0000"/>
                <w:sz w:val="21"/>
                <w:szCs w:val="21"/>
              </w:rPr>
            </w:pPr>
          </w:p>
        </w:tc>
      </w:tr>
      <w:tr w14:paraId="05055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6" w:hRule="atLeast"/>
          <w:jc w:val="center"/>
        </w:trPr>
        <w:tc>
          <w:tcPr>
            <w:tcW w:w="694" w:type="dxa"/>
            <w:vMerge w:val="continue"/>
            <w:tcBorders>
              <w:tl2br w:val="nil"/>
              <w:tr2bl w:val="nil"/>
            </w:tcBorders>
            <w:vAlign w:val="center"/>
          </w:tcPr>
          <w:p w14:paraId="76DE6975">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5A3A0050">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20</w:t>
            </w:r>
          </w:p>
        </w:tc>
        <w:tc>
          <w:tcPr>
            <w:tcW w:w="5554" w:type="dxa"/>
            <w:gridSpan w:val="5"/>
            <w:tcBorders>
              <w:tl2br w:val="nil"/>
              <w:tr2bl w:val="nil"/>
            </w:tcBorders>
            <w:vAlign w:val="center"/>
          </w:tcPr>
          <w:p w14:paraId="75F4AD71">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垃圾桶盖每天擦拭1次，外壁每天擦拭1次。桶内垃圾每天倾倒2次。要求：外壁光亮，无污迹，桶盖上烟头不超过5个，桶内垃圾不超过桶容量3/4。</w:t>
            </w:r>
          </w:p>
        </w:tc>
        <w:tc>
          <w:tcPr>
            <w:tcW w:w="2092" w:type="dxa"/>
            <w:tcBorders>
              <w:tl2br w:val="nil"/>
              <w:tr2bl w:val="nil"/>
            </w:tcBorders>
            <w:vAlign w:val="center"/>
          </w:tcPr>
          <w:p w14:paraId="6ECD5B4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01F5C0D0">
            <w:pPr>
              <w:spacing w:line="400" w:lineRule="exact"/>
              <w:rPr>
                <w:rFonts w:ascii="仿宋" w:hAnsi="仿宋" w:eastAsia="仿宋" w:cs="仿宋_GB2312"/>
                <w:color w:val="000000"/>
                <w:sz w:val="21"/>
                <w:szCs w:val="21"/>
              </w:rPr>
            </w:pPr>
          </w:p>
        </w:tc>
      </w:tr>
      <w:tr w14:paraId="32CFC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jc w:val="center"/>
        </w:trPr>
        <w:tc>
          <w:tcPr>
            <w:tcW w:w="694" w:type="dxa"/>
            <w:vMerge w:val="continue"/>
            <w:tcBorders>
              <w:tl2br w:val="nil"/>
              <w:tr2bl w:val="nil"/>
            </w:tcBorders>
            <w:vAlign w:val="center"/>
          </w:tcPr>
          <w:p w14:paraId="7D93EDA7">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1BBC0B99">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21</w:t>
            </w:r>
          </w:p>
        </w:tc>
        <w:tc>
          <w:tcPr>
            <w:tcW w:w="5554" w:type="dxa"/>
            <w:gridSpan w:val="5"/>
            <w:tcBorders>
              <w:tl2br w:val="nil"/>
              <w:tr2bl w:val="nil"/>
            </w:tcBorders>
            <w:vAlign w:val="center"/>
          </w:tcPr>
          <w:p w14:paraId="78578DB4">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台、扶手每天擦拭1次。要求：无浮尘、无污渍。</w:t>
            </w:r>
          </w:p>
        </w:tc>
        <w:tc>
          <w:tcPr>
            <w:tcW w:w="2092" w:type="dxa"/>
            <w:tcBorders>
              <w:tl2br w:val="nil"/>
              <w:tr2bl w:val="nil"/>
            </w:tcBorders>
            <w:vAlign w:val="center"/>
          </w:tcPr>
          <w:p w14:paraId="0249A71A">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49B49FEF">
            <w:pPr>
              <w:spacing w:line="400" w:lineRule="exact"/>
              <w:rPr>
                <w:rFonts w:ascii="仿宋" w:hAnsi="仿宋" w:eastAsia="仿宋" w:cs="仿宋_GB2312"/>
                <w:color w:val="000000"/>
                <w:sz w:val="21"/>
                <w:szCs w:val="21"/>
              </w:rPr>
            </w:pPr>
          </w:p>
        </w:tc>
      </w:tr>
      <w:tr w14:paraId="62E01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694" w:type="dxa"/>
            <w:vMerge w:val="restart"/>
            <w:tcBorders>
              <w:tl2br w:val="nil"/>
              <w:tr2bl w:val="nil"/>
            </w:tcBorders>
            <w:vAlign w:val="center"/>
          </w:tcPr>
          <w:p w14:paraId="7C392974">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卫 生 间</w:t>
            </w:r>
          </w:p>
        </w:tc>
        <w:tc>
          <w:tcPr>
            <w:tcW w:w="506" w:type="dxa"/>
            <w:gridSpan w:val="2"/>
            <w:tcBorders>
              <w:tl2br w:val="nil"/>
              <w:tr2bl w:val="nil"/>
            </w:tcBorders>
            <w:vAlign w:val="center"/>
          </w:tcPr>
          <w:p w14:paraId="21218E7D">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22</w:t>
            </w:r>
          </w:p>
        </w:tc>
        <w:tc>
          <w:tcPr>
            <w:tcW w:w="5554" w:type="dxa"/>
            <w:gridSpan w:val="5"/>
            <w:tcBorders>
              <w:tl2br w:val="nil"/>
              <w:tr2bl w:val="nil"/>
            </w:tcBorders>
            <w:vAlign w:val="center"/>
          </w:tcPr>
          <w:p w14:paraId="0ECDC2F4">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墙壁、隔板2米以下每周擦拭1次，2米以上每月擦拭1次。要求：无污渍、无浮尘。</w:t>
            </w:r>
          </w:p>
        </w:tc>
        <w:tc>
          <w:tcPr>
            <w:tcW w:w="2092" w:type="dxa"/>
            <w:tcBorders>
              <w:tl2br w:val="nil"/>
              <w:tr2bl w:val="nil"/>
            </w:tcBorders>
            <w:vAlign w:val="center"/>
          </w:tcPr>
          <w:p w14:paraId="6184F9E3">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4773CFEB">
            <w:pPr>
              <w:spacing w:line="400" w:lineRule="exact"/>
              <w:rPr>
                <w:rFonts w:ascii="仿宋" w:hAnsi="仿宋" w:eastAsia="仿宋" w:cs="仿宋_GB2312"/>
                <w:color w:val="000000"/>
                <w:sz w:val="21"/>
                <w:szCs w:val="21"/>
              </w:rPr>
            </w:pPr>
          </w:p>
        </w:tc>
      </w:tr>
      <w:tr w14:paraId="71DB1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 w:hRule="atLeast"/>
          <w:jc w:val="center"/>
        </w:trPr>
        <w:tc>
          <w:tcPr>
            <w:tcW w:w="694" w:type="dxa"/>
            <w:vMerge w:val="continue"/>
            <w:tcBorders>
              <w:tl2br w:val="nil"/>
              <w:tr2bl w:val="nil"/>
            </w:tcBorders>
            <w:vAlign w:val="center"/>
          </w:tcPr>
          <w:p w14:paraId="69AA2AE8">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01D06E91">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23</w:t>
            </w:r>
          </w:p>
        </w:tc>
        <w:tc>
          <w:tcPr>
            <w:tcW w:w="5554" w:type="dxa"/>
            <w:gridSpan w:val="5"/>
            <w:tcBorders>
              <w:tl2br w:val="nil"/>
              <w:tr2bl w:val="nil"/>
            </w:tcBorders>
            <w:vAlign w:val="center"/>
          </w:tcPr>
          <w:p w14:paraId="78E5223B">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镜子每天彻底刮擦一次。要求：无水迹、无污渍。</w:t>
            </w:r>
          </w:p>
        </w:tc>
        <w:tc>
          <w:tcPr>
            <w:tcW w:w="2092" w:type="dxa"/>
            <w:tcBorders>
              <w:tl2br w:val="nil"/>
              <w:tr2bl w:val="nil"/>
            </w:tcBorders>
            <w:vAlign w:val="center"/>
          </w:tcPr>
          <w:p w14:paraId="47D0D1C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0B627812">
            <w:pPr>
              <w:spacing w:line="400" w:lineRule="exact"/>
              <w:rPr>
                <w:rFonts w:ascii="仿宋" w:hAnsi="仿宋" w:eastAsia="仿宋" w:cs="仿宋_GB2312"/>
                <w:color w:val="000000"/>
                <w:sz w:val="21"/>
                <w:szCs w:val="21"/>
              </w:rPr>
            </w:pPr>
          </w:p>
        </w:tc>
      </w:tr>
      <w:tr w14:paraId="243AF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694" w:type="dxa"/>
            <w:vMerge w:val="continue"/>
            <w:tcBorders>
              <w:tl2br w:val="nil"/>
              <w:tr2bl w:val="nil"/>
            </w:tcBorders>
            <w:vAlign w:val="center"/>
          </w:tcPr>
          <w:p w14:paraId="2055974D">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0EFA2807">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24</w:t>
            </w:r>
          </w:p>
        </w:tc>
        <w:tc>
          <w:tcPr>
            <w:tcW w:w="5554" w:type="dxa"/>
            <w:gridSpan w:val="5"/>
            <w:tcBorders>
              <w:tl2br w:val="nil"/>
              <w:tr2bl w:val="nil"/>
            </w:tcBorders>
            <w:vAlign w:val="center"/>
          </w:tcPr>
          <w:p w14:paraId="6E22C8C8">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水池、台面每天不定时擦拭，要求：无明显水迹，水龙头明洁光亮，水池内无污渍、无污迹。</w:t>
            </w:r>
          </w:p>
        </w:tc>
        <w:tc>
          <w:tcPr>
            <w:tcW w:w="2092" w:type="dxa"/>
            <w:tcBorders>
              <w:tl2br w:val="nil"/>
              <w:tr2bl w:val="nil"/>
            </w:tcBorders>
            <w:vAlign w:val="center"/>
          </w:tcPr>
          <w:p w14:paraId="40589DE6">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5BD40275">
            <w:pPr>
              <w:spacing w:line="400" w:lineRule="exact"/>
              <w:rPr>
                <w:rFonts w:ascii="仿宋" w:hAnsi="仿宋" w:eastAsia="仿宋" w:cs="仿宋_GB2312"/>
                <w:color w:val="000000"/>
                <w:sz w:val="21"/>
                <w:szCs w:val="21"/>
              </w:rPr>
            </w:pPr>
          </w:p>
        </w:tc>
      </w:tr>
      <w:tr w14:paraId="110ED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 w:hRule="atLeast"/>
          <w:jc w:val="center"/>
        </w:trPr>
        <w:tc>
          <w:tcPr>
            <w:tcW w:w="694" w:type="dxa"/>
            <w:vMerge w:val="continue"/>
            <w:tcBorders>
              <w:tl2br w:val="nil"/>
              <w:tr2bl w:val="nil"/>
            </w:tcBorders>
            <w:vAlign w:val="center"/>
          </w:tcPr>
          <w:p w14:paraId="7AA160E1">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2961D982">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25</w:t>
            </w:r>
          </w:p>
        </w:tc>
        <w:tc>
          <w:tcPr>
            <w:tcW w:w="5554" w:type="dxa"/>
            <w:gridSpan w:val="5"/>
            <w:tcBorders>
              <w:tl2br w:val="nil"/>
              <w:tr2bl w:val="nil"/>
            </w:tcBorders>
            <w:vAlign w:val="center"/>
          </w:tcPr>
          <w:p w14:paraId="4C6959B6">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小便池每天不定时清洁，要求：无黄垢、无污渍、无异味。</w:t>
            </w:r>
          </w:p>
        </w:tc>
        <w:tc>
          <w:tcPr>
            <w:tcW w:w="2092" w:type="dxa"/>
            <w:tcBorders>
              <w:tl2br w:val="nil"/>
              <w:tr2bl w:val="nil"/>
            </w:tcBorders>
            <w:vAlign w:val="center"/>
          </w:tcPr>
          <w:p w14:paraId="7543E0CD">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309D260A">
            <w:pPr>
              <w:spacing w:line="400" w:lineRule="exact"/>
              <w:rPr>
                <w:rFonts w:ascii="仿宋" w:hAnsi="仿宋" w:eastAsia="仿宋" w:cs="仿宋_GB2312"/>
                <w:color w:val="000000"/>
                <w:sz w:val="21"/>
                <w:szCs w:val="21"/>
              </w:rPr>
            </w:pPr>
          </w:p>
        </w:tc>
      </w:tr>
      <w:tr w14:paraId="48BFF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6" w:hRule="atLeast"/>
          <w:jc w:val="center"/>
        </w:trPr>
        <w:tc>
          <w:tcPr>
            <w:tcW w:w="694" w:type="dxa"/>
            <w:vMerge w:val="continue"/>
            <w:tcBorders>
              <w:tl2br w:val="nil"/>
              <w:tr2bl w:val="nil"/>
            </w:tcBorders>
            <w:vAlign w:val="center"/>
          </w:tcPr>
          <w:p w14:paraId="761AB392">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58519EC2">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26</w:t>
            </w:r>
          </w:p>
        </w:tc>
        <w:tc>
          <w:tcPr>
            <w:tcW w:w="5554" w:type="dxa"/>
            <w:gridSpan w:val="5"/>
            <w:tcBorders>
              <w:tl2br w:val="nil"/>
              <w:tr2bl w:val="nil"/>
            </w:tcBorders>
            <w:vAlign w:val="center"/>
          </w:tcPr>
          <w:p w14:paraId="5843E642">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地面保持干净无积水。</w:t>
            </w:r>
          </w:p>
        </w:tc>
        <w:tc>
          <w:tcPr>
            <w:tcW w:w="2092" w:type="dxa"/>
            <w:tcBorders>
              <w:tl2br w:val="nil"/>
              <w:tr2bl w:val="nil"/>
            </w:tcBorders>
            <w:vAlign w:val="center"/>
          </w:tcPr>
          <w:p w14:paraId="1E6F3632">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457C085C">
            <w:pPr>
              <w:spacing w:line="400" w:lineRule="exact"/>
              <w:rPr>
                <w:rFonts w:ascii="仿宋" w:hAnsi="仿宋" w:eastAsia="仿宋" w:cs="仿宋_GB2312"/>
                <w:color w:val="000000"/>
                <w:sz w:val="21"/>
                <w:szCs w:val="21"/>
              </w:rPr>
            </w:pPr>
          </w:p>
        </w:tc>
      </w:tr>
      <w:tr w14:paraId="00E7E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694" w:type="dxa"/>
            <w:vMerge w:val="restart"/>
            <w:tcBorders>
              <w:tl2br w:val="nil"/>
              <w:tr2bl w:val="nil"/>
            </w:tcBorders>
            <w:vAlign w:val="center"/>
          </w:tcPr>
          <w:p w14:paraId="047FDF80">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污 洗 间</w:t>
            </w:r>
          </w:p>
        </w:tc>
        <w:tc>
          <w:tcPr>
            <w:tcW w:w="506" w:type="dxa"/>
            <w:gridSpan w:val="2"/>
            <w:tcBorders>
              <w:tl2br w:val="nil"/>
              <w:tr2bl w:val="nil"/>
            </w:tcBorders>
            <w:vAlign w:val="center"/>
          </w:tcPr>
          <w:p w14:paraId="0EC05DCC">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27</w:t>
            </w:r>
          </w:p>
        </w:tc>
        <w:tc>
          <w:tcPr>
            <w:tcW w:w="5554" w:type="dxa"/>
            <w:gridSpan w:val="5"/>
            <w:tcBorders>
              <w:tl2br w:val="nil"/>
              <w:tr2bl w:val="nil"/>
            </w:tcBorders>
            <w:vAlign w:val="center"/>
          </w:tcPr>
          <w:p w14:paraId="3BD34F15">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台面要求：无水迹、无污渍。</w:t>
            </w:r>
          </w:p>
        </w:tc>
        <w:tc>
          <w:tcPr>
            <w:tcW w:w="2092" w:type="dxa"/>
            <w:tcBorders>
              <w:tl2br w:val="nil"/>
              <w:tr2bl w:val="nil"/>
            </w:tcBorders>
            <w:vAlign w:val="center"/>
          </w:tcPr>
          <w:p w14:paraId="59555C38">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4406E668">
            <w:pPr>
              <w:spacing w:line="400" w:lineRule="exact"/>
              <w:rPr>
                <w:rFonts w:ascii="仿宋" w:hAnsi="仿宋" w:eastAsia="仿宋" w:cs="仿宋_GB2312"/>
                <w:color w:val="000000"/>
                <w:sz w:val="21"/>
                <w:szCs w:val="21"/>
              </w:rPr>
            </w:pPr>
          </w:p>
        </w:tc>
      </w:tr>
      <w:tr w14:paraId="13876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2" w:hRule="atLeast"/>
          <w:jc w:val="center"/>
        </w:trPr>
        <w:tc>
          <w:tcPr>
            <w:tcW w:w="694" w:type="dxa"/>
            <w:vMerge w:val="continue"/>
            <w:tcBorders>
              <w:tl2br w:val="nil"/>
              <w:tr2bl w:val="nil"/>
            </w:tcBorders>
            <w:vAlign w:val="center"/>
          </w:tcPr>
          <w:p w14:paraId="01D74D79">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4E1FF42A">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28</w:t>
            </w:r>
          </w:p>
        </w:tc>
        <w:tc>
          <w:tcPr>
            <w:tcW w:w="5554" w:type="dxa"/>
            <w:gridSpan w:val="5"/>
            <w:tcBorders>
              <w:tl2br w:val="nil"/>
              <w:tr2bl w:val="nil"/>
            </w:tcBorders>
            <w:vAlign w:val="center"/>
          </w:tcPr>
          <w:p w14:paraId="051AD45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地面干净、无积水。</w:t>
            </w:r>
          </w:p>
        </w:tc>
        <w:tc>
          <w:tcPr>
            <w:tcW w:w="2092" w:type="dxa"/>
            <w:tcBorders>
              <w:tl2br w:val="nil"/>
              <w:tr2bl w:val="nil"/>
            </w:tcBorders>
            <w:vAlign w:val="center"/>
          </w:tcPr>
          <w:p w14:paraId="0357FC04">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0AFCB2DE">
            <w:pPr>
              <w:spacing w:line="400" w:lineRule="exact"/>
              <w:rPr>
                <w:rFonts w:ascii="仿宋" w:hAnsi="仿宋" w:eastAsia="仿宋" w:cs="仿宋_GB2312"/>
                <w:color w:val="000000"/>
                <w:sz w:val="21"/>
                <w:szCs w:val="21"/>
              </w:rPr>
            </w:pPr>
          </w:p>
        </w:tc>
      </w:tr>
      <w:tr w14:paraId="446B5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694" w:type="dxa"/>
            <w:vMerge w:val="continue"/>
            <w:tcBorders>
              <w:tl2br w:val="nil"/>
              <w:tr2bl w:val="nil"/>
            </w:tcBorders>
            <w:vAlign w:val="center"/>
          </w:tcPr>
          <w:p w14:paraId="2C7C068F">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065D611F">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29</w:t>
            </w:r>
          </w:p>
        </w:tc>
        <w:tc>
          <w:tcPr>
            <w:tcW w:w="5554" w:type="dxa"/>
            <w:gridSpan w:val="5"/>
            <w:tcBorders>
              <w:tl2br w:val="nil"/>
              <w:tr2bl w:val="nil"/>
            </w:tcBorders>
            <w:vAlign w:val="center"/>
          </w:tcPr>
          <w:p w14:paraId="7FE2A0F4">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保持干净，要求：个人物品及工具摆放整齐有序，不得堆放纸箱等杂物。</w:t>
            </w:r>
          </w:p>
        </w:tc>
        <w:tc>
          <w:tcPr>
            <w:tcW w:w="2092" w:type="dxa"/>
            <w:tcBorders>
              <w:tl2br w:val="nil"/>
              <w:tr2bl w:val="nil"/>
            </w:tcBorders>
            <w:vAlign w:val="center"/>
          </w:tcPr>
          <w:p w14:paraId="4ED68282">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44276543">
            <w:pPr>
              <w:spacing w:line="400" w:lineRule="exact"/>
              <w:rPr>
                <w:rFonts w:ascii="仿宋" w:hAnsi="仿宋" w:eastAsia="仿宋" w:cs="仿宋_GB2312"/>
                <w:color w:val="000000"/>
                <w:sz w:val="21"/>
                <w:szCs w:val="21"/>
              </w:rPr>
            </w:pPr>
          </w:p>
        </w:tc>
      </w:tr>
      <w:tr w14:paraId="623B1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 w:hRule="atLeast"/>
          <w:jc w:val="center"/>
        </w:trPr>
        <w:tc>
          <w:tcPr>
            <w:tcW w:w="694" w:type="dxa"/>
            <w:vMerge w:val="restart"/>
            <w:tcBorders>
              <w:tl2br w:val="nil"/>
              <w:tr2bl w:val="nil"/>
            </w:tcBorders>
            <w:vAlign w:val="center"/>
          </w:tcPr>
          <w:p w14:paraId="59F8C4D8">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控烟检查</w:t>
            </w:r>
          </w:p>
        </w:tc>
        <w:tc>
          <w:tcPr>
            <w:tcW w:w="506" w:type="dxa"/>
            <w:gridSpan w:val="2"/>
            <w:tcBorders>
              <w:tl2br w:val="nil"/>
              <w:tr2bl w:val="nil"/>
            </w:tcBorders>
            <w:vAlign w:val="center"/>
          </w:tcPr>
          <w:p w14:paraId="2F82886E">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30</w:t>
            </w:r>
          </w:p>
        </w:tc>
        <w:tc>
          <w:tcPr>
            <w:tcW w:w="5554" w:type="dxa"/>
            <w:gridSpan w:val="5"/>
            <w:tcBorders>
              <w:tl2br w:val="nil"/>
              <w:tr2bl w:val="nil"/>
            </w:tcBorders>
            <w:vAlign w:val="center"/>
          </w:tcPr>
          <w:p w14:paraId="5A707FDF">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各建筑大楼门口10㎡内烟头数量1小时内少于3个，超过3个的每1个扣1分</w:t>
            </w:r>
          </w:p>
        </w:tc>
        <w:tc>
          <w:tcPr>
            <w:tcW w:w="2092" w:type="dxa"/>
            <w:tcBorders>
              <w:tl2br w:val="nil"/>
              <w:tr2bl w:val="nil"/>
            </w:tcBorders>
            <w:vAlign w:val="center"/>
          </w:tcPr>
          <w:p w14:paraId="62726FF1">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115FBA4F">
            <w:pPr>
              <w:spacing w:line="400" w:lineRule="exact"/>
              <w:rPr>
                <w:rFonts w:ascii="仿宋" w:hAnsi="仿宋" w:eastAsia="仿宋" w:cs="仿宋_GB2312"/>
                <w:color w:val="000000"/>
                <w:sz w:val="21"/>
                <w:szCs w:val="21"/>
              </w:rPr>
            </w:pPr>
          </w:p>
        </w:tc>
      </w:tr>
      <w:tr w14:paraId="22DC6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694" w:type="dxa"/>
            <w:vMerge w:val="continue"/>
            <w:tcBorders>
              <w:tl2br w:val="nil"/>
              <w:tr2bl w:val="nil"/>
            </w:tcBorders>
            <w:vAlign w:val="center"/>
          </w:tcPr>
          <w:p w14:paraId="14597410">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20407F10">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31</w:t>
            </w:r>
          </w:p>
        </w:tc>
        <w:tc>
          <w:tcPr>
            <w:tcW w:w="5554" w:type="dxa"/>
            <w:gridSpan w:val="5"/>
            <w:tcBorders>
              <w:tl2br w:val="nil"/>
              <w:tr2bl w:val="nil"/>
            </w:tcBorders>
            <w:vAlign w:val="center"/>
          </w:tcPr>
          <w:p w14:paraId="540AFF2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住院楼病区外阳台整个阳台区域烟头数量1小时内少于3个，超过3个的每1个扣1分</w:t>
            </w:r>
          </w:p>
        </w:tc>
        <w:tc>
          <w:tcPr>
            <w:tcW w:w="2092" w:type="dxa"/>
            <w:tcBorders>
              <w:tl2br w:val="nil"/>
              <w:tr2bl w:val="nil"/>
            </w:tcBorders>
            <w:vAlign w:val="center"/>
          </w:tcPr>
          <w:p w14:paraId="753D8C6A">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2F03DD8F">
            <w:pPr>
              <w:spacing w:line="400" w:lineRule="exact"/>
              <w:rPr>
                <w:rFonts w:ascii="仿宋" w:hAnsi="仿宋" w:eastAsia="仿宋" w:cs="仿宋_GB2312"/>
                <w:color w:val="000000"/>
                <w:sz w:val="21"/>
                <w:szCs w:val="21"/>
              </w:rPr>
            </w:pPr>
          </w:p>
        </w:tc>
      </w:tr>
      <w:tr w14:paraId="205B7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694" w:type="dxa"/>
            <w:vMerge w:val="continue"/>
            <w:tcBorders>
              <w:tl2br w:val="nil"/>
              <w:tr2bl w:val="nil"/>
            </w:tcBorders>
            <w:vAlign w:val="center"/>
          </w:tcPr>
          <w:p w14:paraId="139180EC">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3EC14DED">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32</w:t>
            </w:r>
          </w:p>
        </w:tc>
        <w:tc>
          <w:tcPr>
            <w:tcW w:w="5554" w:type="dxa"/>
            <w:gridSpan w:val="5"/>
            <w:tcBorders>
              <w:tl2br w:val="nil"/>
              <w:tr2bl w:val="nil"/>
            </w:tcBorders>
            <w:vAlign w:val="center"/>
          </w:tcPr>
          <w:p w14:paraId="2C517BF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门急诊公共厕所整个厕所区域数量1小时内少于3个，超过3个的每1个扣1分</w:t>
            </w:r>
          </w:p>
        </w:tc>
        <w:tc>
          <w:tcPr>
            <w:tcW w:w="2092" w:type="dxa"/>
            <w:tcBorders>
              <w:tl2br w:val="nil"/>
              <w:tr2bl w:val="nil"/>
            </w:tcBorders>
            <w:vAlign w:val="center"/>
          </w:tcPr>
          <w:p w14:paraId="05762111">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74F58839">
            <w:pPr>
              <w:spacing w:line="400" w:lineRule="exact"/>
              <w:rPr>
                <w:rFonts w:ascii="仿宋" w:hAnsi="仿宋" w:eastAsia="仿宋" w:cs="仿宋_GB2312"/>
                <w:color w:val="000000"/>
                <w:sz w:val="21"/>
                <w:szCs w:val="21"/>
              </w:rPr>
            </w:pPr>
          </w:p>
        </w:tc>
      </w:tr>
      <w:tr w14:paraId="7279A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3" w:hRule="atLeast"/>
          <w:jc w:val="center"/>
        </w:trPr>
        <w:tc>
          <w:tcPr>
            <w:tcW w:w="694" w:type="dxa"/>
            <w:vMerge w:val="continue"/>
            <w:tcBorders>
              <w:tl2br w:val="nil"/>
              <w:tr2bl w:val="nil"/>
            </w:tcBorders>
            <w:vAlign w:val="center"/>
          </w:tcPr>
          <w:p w14:paraId="1DDB8EF5">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7F682824">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33</w:t>
            </w:r>
          </w:p>
        </w:tc>
        <w:tc>
          <w:tcPr>
            <w:tcW w:w="5554" w:type="dxa"/>
            <w:gridSpan w:val="5"/>
            <w:tcBorders>
              <w:tl2br w:val="nil"/>
              <w:tr2bl w:val="nil"/>
            </w:tcBorders>
            <w:vAlign w:val="center"/>
          </w:tcPr>
          <w:p w14:paraId="4D9EB32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各大楼步行梯每层楼梯独立平台、楼梯范围数量1小时内少于3个，超过3个的每1个扣1分</w:t>
            </w:r>
          </w:p>
        </w:tc>
        <w:tc>
          <w:tcPr>
            <w:tcW w:w="2092" w:type="dxa"/>
            <w:tcBorders>
              <w:tl2br w:val="nil"/>
              <w:tr2bl w:val="nil"/>
            </w:tcBorders>
            <w:vAlign w:val="center"/>
          </w:tcPr>
          <w:p w14:paraId="73E1275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109ABF26">
            <w:pPr>
              <w:spacing w:line="400" w:lineRule="exact"/>
              <w:rPr>
                <w:rFonts w:ascii="仿宋" w:hAnsi="仿宋" w:eastAsia="仿宋" w:cs="仿宋_GB2312"/>
                <w:color w:val="000000"/>
                <w:sz w:val="21"/>
                <w:szCs w:val="21"/>
              </w:rPr>
            </w:pPr>
          </w:p>
        </w:tc>
      </w:tr>
      <w:tr w14:paraId="1DF35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694" w:type="dxa"/>
            <w:vMerge w:val="continue"/>
            <w:tcBorders>
              <w:tl2br w:val="nil"/>
              <w:tr2bl w:val="nil"/>
            </w:tcBorders>
            <w:vAlign w:val="center"/>
          </w:tcPr>
          <w:p w14:paraId="7709956C">
            <w:pPr>
              <w:spacing w:line="400" w:lineRule="exact"/>
              <w:jc w:val="center"/>
              <w:rPr>
                <w:rFonts w:ascii="仿宋" w:hAnsi="仿宋" w:eastAsia="仿宋" w:cs="仿宋_GB2312"/>
                <w:color w:val="000000"/>
                <w:sz w:val="21"/>
                <w:szCs w:val="21"/>
              </w:rPr>
            </w:pPr>
          </w:p>
        </w:tc>
        <w:tc>
          <w:tcPr>
            <w:tcW w:w="506" w:type="dxa"/>
            <w:gridSpan w:val="2"/>
            <w:tcBorders>
              <w:tl2br w:val="nil"/>
              <w:tr2bl w:val="nil"/>
            </w:tcBorders>
            <w:vAlign w:val="center"/>
          </w:tcPr>
          <w:p w14:paraId="21A8B14A">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34</w:t>
            </w:r>
          </w:p>
        </w:tc>
        <w:tc>
          <w:tcPr>
            <w:tcW w:w="5554" w:type="dxa"/>
            <w:gridSpan w:val="5"/>
            <w:tcBorders>
              <w:tl2br w:val="nil"/>
              <w:tr2bl w:val="nil"/>
            </w:tcBorders>
            <w:vAlign w:val="center"/>
          </w:tcPr>
          <w:p w14:paraId="0361CB79">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电梯中厅5㎡内烟头数量1小时内少于3个，超过3个的每1个扣1分</w:t>
            </w:r>
          </w:p>
        </w:tc>
        <w:tc>
          <w:tcPr>
            <w:tcW w:w="2092" w:type="dxa"/>
            <w:tcBorders>
              <w:tl2br w:val="nil"/>
              <w:tr2bl w:val="nil"/>
            </w:tcBorders>
            <w:vAlign w:val="center"/>
          </w:tcPr>
          <w:p w14:paraId="15346E0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发生一次违规扣1分</w:t>
            </w:r>
          </w:p>
        </w:tc>
        <w:tc>
          <w:tcPr>
            <w:tcW w:w="873" w:type="dxa"/>
            <w:gridSpan w:val="2"/>
            <w:tcBorders>
              <w:tl2br w:val="nil"/>
              <w:tr2bl w:val="nil"/>
            </w:tcBorders>
            <w:vAlign w:val="center"/>
          </w:tcPr>
          <w:p w14:paraId="3BFCE01E">
            <w:pPr>
              <w:spacing w:line="400" w:lineRule="exact"/>
              <w:rPr>
                <w:rFonts w:ascii="仿宋" w:hAnsi="仿宋" w:eastAsia="仿宋" w:cs="仿宋_GB2312"/>
                <w:color w:val="000000"/>
                <w:sz w:val="21"/>
                <w:szCs w:val="21"/>
              </w:rPr>
            </w:pPr>
          </w:p>
        </w:tc>
      </w:tr>
      <w:tr w14:paraId="17370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8846" w:type="dxa"/>
            <w:gridSpan w:val="9"/>
            <w:tcBorders>
              <w:tl2br w:val="nil"/>
              <w:tr2bl w:val="nil"/>
            </w:tcBorders>
            <w:vAlign w:val="center"/>
          </w:tcPr>
          <w:p w14:paraId="6222D6AC">
            <w:pPr>
              <w:spacing w:line="400" w:lineRule="exact"/>
              <w:jc w:val="right"/>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小计2</w:t>
            </w:r>
          </w:p>
        </w:tc>
        <w:tc>
          <w:tcPr>
            <w:tcW w:w="873" w:type="dxa"/>
            <w:gridSpan w:val="2"/>
            <w:tcBorders>
              <w:tl2br w:val="nil"/>
              <w:tr2bl w:val="nil"/>
            </w:tcBorders>
            <w:vAlign w:val="center"/>
          </w:tcPr>
          <w:p w14:paraId="6FA986ED">
            <w:pPr>
              <w:spacing w:line="400" w:lineRule="exact"/>
              <w:rPr>
                <w:rFonts w:ascii="仿宋" w:hAnsi="仿宋" w:eastAsia="仿宋" w:cs="仿宋_GB2312"/>
                <w:color w:val="000000"/>
                <w:sz w:val="21"/>
                <w:szCs w:val="21"/>
              </w:rPr>
            </w:pPr>
          </w:p>
        </w:tc>
      </w:tr>
      <w:tr w14:paraId="4C3AB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9719" w:type="dxa"/>
            <w:gridSpan w:val="11"/>
            <w:tcBorders>
              <w:tl2br w:val="nil"/>
              <w:tr2bl w:val="nil"/>
            </w:tcBorders>
            <w:vAlign w:val="center"/>
          </w:tcPr>
          <w:p w14:paraId="7746CB1E">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室外卫生保洁服务质量考核表</w:t>
            </w:r>
          </w:p>
        </w:tc>
      </w:tr>
      <w:tr w14:paraId="231A5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jc w:val="center"/>
        </w:trPr>
        <w:tc>
          <w:tcPr>
            <w:tcW w:w="1200" w:type="dxa"/>
            <w:gridSpan w:val="3"/>
            <w:tcBorders>
              <w:tl2br w:val="nil"/>
              <w:tr2bl w:val="nil"/>
            </w:tcBorders>
            <w:vAlign w:val="center"/>
          </w:tcPr>
          <w:p w14:paraId="56CF1898">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sz w:val="21"/>
                <w:szCs w:val="21"/>
              </w:rPr>
              <w:t>考核人员</w:t>
            </w:r>
          </w:p>
        </w:tc>
        <w:tc>
          <w:tcPr>
            <w:tcW w:w="8519" w:type="dxa"/>
            <w:gridSpan w:val="8"/>
            <w:tcBorders>
              <w:tl2br w:val="nil"/>
              <w:tr2bl w:val="nil"/>
            </w:tcBorders>
            <w:vAlign w:val="center"/>
          </w:tcPr>
          <w:p w14:paraId="5E989E2E">
            <w:pPr>
              <w:widowControl/>
              <w:spacing w:line="400" w:lineRule="exact"/>
              <w:jc w:val="center"/>
              <w:textAlignment w:val="center"/>
              <w:rPr>
                <w:rFonts w:ascii="仿宋" w:hAnsi="仿宋" w:eastAsia="仿宋" w:cs="仿宋_GB2312"/>
                <w:b/>
                <w:bCs/>
                <w:color w:val="000000"/>
                <w:sz w:val="21"/>
                <w:szCs w:val="21"/>
              </w:rPr>
            </w:pPr>
          </w:p>
        </w:tc>
      </w:tr>
      <w:tr w14:paraId="1AFA9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200" w:type="dxa"/>
            <w:gridSpan w:val="3"/>
            <w:tcBorders>
              <w:tl2br w:val="nil"/>
              <w:tr2bl w:val="nil"/>
            </w:tcBorders>
            <w:vAlign w:val="center"/>
          </w:tcPr>
          <w:p w14:paraId="75D8EDD5">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sz w:val="21"/>
                <w:szCs w:val="21"/>
              </w:rPr>
              <w:t>考核日期</w:t>
            </w:r>
          </w:p>
        </w:tc>
        <w:tc>
          <w:tcPr>
            <w:tcW w:w="8519" w:type="dxa"/>
            <w:gridSpan w:val="8"/>
            <w:tcBorders>
              <w:tl2br w:val="nil"/>
              <w:tr2bl w:val="nil"/>
            </w:tcBorders>
            <w:vAlign w:val="center"/>
          </w:tcPr>
          <w:p w14:paraId="62B86A62">
            <w:pPr>
              <w:widowControl/>
              <w:spacing w:line="400" w:lineRule="exact"/>
              <w:jc w:val="center"/>
              <w:textAlignment w:val="center"/>
              <w:rPr>
                <w:rFonts w:ascii="仿宋" w:hAnsi="仿宋" w:eastAsia="仿宋" w:cs="仿宋_GB2312"/>
                <w:b/>
                <w:bCs/>
                <w:color w:val="000000"/>
                <w:sz w:val="21"/>
                <w:szCs w:val="21"/>
              </w:rPr>
            </w:pPr>
          </w:p>
        </w:tc>
      </w:tr>
      <w:tr w14:paraId="524F83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8" w:hRule="atLeast"/>
          <w:jc w:val="center"/>
        </w:trPr>
        <w:tc>
          <w:tcPr>
            <w:tcW w:w="1954" w:type="dxa"/>
            <w:gridSpan w:val="5"/>
            <w:tcBorders>
              <w:tl2br w:val="nil"/>
              <w:tr2bl w:val="nil"/>
            </w:tcBorders>
            <w:vAlign w:val="center"/>
          </w:tcPr>
          <w:p w14:paraId="335CA841">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项目</w:t>
            </w:r>
          </w:p>
        </w:tc>
        <w:tc>
          <w:tcPr>
            <w:tcW w:w="677" w:type="dxa"/>
            <w:tcBorders>
              <w:tl2br w:val="nil"/>
              <w:tr2bl w:val="nil"/>
            </w:tcBorders>
            <w:vAlign w:val="center"/>
          </w:tcPr>
          <w:p w14:paraId="2C492C54">
            <w:pPr>
              <w:widowControl/>
              <w:spacing w:line="400" w:lineRule="exact"/>
              <w:jc w:val="center"/>
              <w:textAlignment w:val="center"/>
              <w:rPr>
                <w:rFonts w:ascii="仿宋" w:hAnsi="仿宋" w:eastAsia="仿宋" w:cs="仿宋_GB2312"/>
                <w:b/>
                <w:bCs/>
                <w:color w:val="000000"/>
                <w:kern w:val="0"/>
                <w:sz w:val="21"/>
                <w:szCs w:val="21"/>
              </w:rPr>
            </w:pPr>
            <w:r>
              <w:rPr>
                <w:rFonts w:hint="eastAsia" w:ascii="仿宋" w:hAnsi="仿宋" w:eastAsia="仿宋" w:cs="仿宋_GB2312"/>
                <w:b/>
                <w:bCs/>
                <w:color w:val="000000"/>
                <w:kern w:val="0"/>
                <w:sz w:val="21"/>
                <w:szCs w:val="21"/>
              </w:rPr>
              <w:t>序号</w:t>
            </w:r>
          </w:p>
        </w:tc>
        <w:tc>
          <w:tcPr>
            <w:tcW w:w="4123" w:type="dxa"/>
            <w:gridSpan w:val="2"/>
            <w:tcBorders>
              <w:tl2br w:val="nil"/>
              <w:tr2bl w:val="nil"/>
            </w:tcBorders>
            <w:vAlign w:val="center"/>
          </w:tcPr>
          <w:p w14:paraId="6A0580D7">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考核内容</w:t>
            </w:r>
          </w:p>
        </w:tc>
        <w:tc>
          <w:tcPr>
            <w:tcW w:w="2092" w:type="dxa"/>
            <w:tcBorders>
              <w:tl2br w:val="nil"/>
              <w:tr2bl w:val="nil"/>
            </w:tcBorders>
            <w:vAlign w:val="center"/>
          </w:tcPr>
          <w:p w14:paraId="7C83D4AF">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质量标准/分值</w:t>
            </w:r>
          </w:p>
        </w:tc>
        <w:tc>
          <w:tcPr>
            <w:tcW w:w="873" w:type="dxa"/>
            <w:gridSpan w:val="2"/>
            <w:tcBorders>
              <w:tl2br w:val="nil"/>
              <w:tr2bl w:val="nil"/>
            </w:tcBorders>
            <w:vAlign w:val="center"/>
          </w:tcPr>
          <w:p w14:paraId="0119E61A">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扣分</w:t>
            </w:r>
          </w:p>
        </w:tc>
      </w:tr>
      <w:tr w14:paraId="0F4BA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1954" w:type="dxa"/>
            <w:gridSpan w:val="5"/>
            <w:tcBorders>
              <w:tl2br w:val="nil"/>
              <w:tr2bl w:val="nil"/>
            </w:tcBorders>
            <w:vAlign w:val="center"/>
          </w:tcPr>
          <w:p w14:paraId="2788FD6A">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道路路面</w:t>
            </w:r>
          </w:p>
        </w:tc>
        <w:tc>
          <w:tcPr>
            <w:tcW w:w="677" w:type="dxa"/>
            <w:tcBorders>
              <w:tl2br w:val="nil"/>
              <w:tr2bl w:val="nil"/>
            </w:tcBorders>
            <w:vAlign w:val="center"/>
          </w:tcPr>
          <w:p w14:paraId="2BB74336">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35</w:t>
            </w:r>
          </w:p>
        </w:tc>
        <w:tc>
          <w:tcPr>
            <w:tcW w:w="4123" w:type="dxa"/>
            <w:gridSpan w:val="2"/>
            <w:tcBorders>
              <w:tl2br w:val="nil"/>
              <w:tr2bl w:val="nil"/>
            </w:tcBorders>
            <w:vAlign w:val="center"/>
          </w:tcPr>
          <w:p w14:paraId="42E94589">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100平方米内路面烟头不能超过15个，无积水、无积泥、无粪便污物、无果皮、纸屑</w:t>
            </w:r>
          </w:p>
        </w:tc>
        <w:tc>
          <w:tcPr>
            <w:tcW w:w="2092" w:type="dxa"/>
            <w:tcBorders>
              <w:tl2br w:val="nil"/>
              <w:tr2bl w:val="nil"/>
            </w:tcBorders>
            <w:vAlign w:val="center"/>
          </w:tcPr>
          <w:p w14:paraId="3A794C1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发现一处扣0.1分</w:t>
            </w:r>
          </w:p>
        </w:tc>
        <w:tc>
          <w:tcPr>
            <w:tcW w:w="873" w:type="dxa"/>
            <w:gridSpan w:val="2"/>
            <w:tcBorders>
              <w:tl2br w:val="nil"/>
              <w:tr2bl w:val="nil"/>
            </w:tcBorders>
            <w:vAlign w:val="center"/>
          </w:tcPr>
          <w:p w14:paraId="6F4CFAB1">
            <w:pPr>
              <w:spacing w:line="400" w:lineRule="exact"/>
              <w:rPr>
                <w:rFonts w:ascii="仿宋" w:hAnsi="仿宋" w:eastAsia="仿宋" w:cs="仿宋_GB2312"/>
                <w:color w:val="000000"/>
                <w:sz w:val="21"/>
                <w:szCs w:val="21"/>
              </w:rPr>
            </w:pPr>
          </w:p>
        </w:tc>
      </w:tr>
      <w:tr w14:paraId="5E875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 w:hRule="atLeast"/>
          <w:jc w:val="center"/>
        </w:trPr>
        <w:tc>
          <w:tcPr>
            <w:tcW w:w="1954" w:type="dxa"/>
            <w:gridSpan w:val="5"/>
            <w:tcBorders>
              <w:tl2br w:val="nil"/>
              <w:tr2bl w:val="nil"/>
            </w:tcBorders>
            <w:vAlign w:val="center"/>
          </w:tcPr>
          <w:p w14:paraId="4B2F8123">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绿化带  草地</w:t>
            </w:r>
          </w:p>
        </w:tc>
        <w:tc>
          <w:tcPr>
            <w:tcW w:w="677" w:type="dxa"/>
            <w:tcBorders>
              <w:tl2br w:val="nil"/>
              <w:tr2bl w:val="nil"/>
            </w:tcBorders>
            <w:vAlign w:val="center"/>
          </w:tcPr>
          <w:p w14:paraId="260977B5">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36</w:t>
            </w:r>
          </w:p>
        </w:tc>
        <w:tc>
          <w:tcPr>
            <w:tcW w:w="4123" w:type="dxa"/>
            <w:gridSpan w:val="2"/>
            <w:tcBorders>
              <w:tl2br w:val="nil"/>
              <w:tr2bl w:val="nil"/>
            </w:tcBorders>
            <w:vAlign w:val="center"/>
          </w:tcPr>
          <w:p w14:paraId="08F4EBD7">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绿化带、草地每天清洁2次，绿化带、草地内无有色垃圾（如垃圾袋、纸片、烟头等）</w:t>
            </w:r>
          </w:p>
        </w:tc>
        <w:tc>
          <w:tcPr>
            <w:tcW w:w="2092" w:type="dxa"/>
            <w:tcBorders>
              <w:tl2br w:val="nil"/>
              <w:tr2bl w:val="nil"/>
            </w:tcBorders>
            <w:vAlign w:val="center"/>
          </w:tcPr>
          <w:p w14:paraId="0422C6B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发现一处扣0.1分</w:t>
            </w:r>
          </w:p>
        </w:tc>
        <w:tc>
          <w:tcPr>
            <w:tcW w:w="873" w:type="dxa"/>
            <w:gridSpan w:val="2"/>
            <w:tcBorders>
              <w:tl2br w:val="nil"/>
              <w:tr2bl w:val="nil"/>
            </w:tcBorders>
            <w:vAlign w:val="center"/>
          </w:tcPr>
          <w:p w14:paraId="501C4B26">
            <w:pPr>
              <w:spacing w:line="400" w:lineRule="exact"/>
              <w:rPr>
                <w:rFonts w:ascii="仿宋" w:hAnsi="仿宋" w:eastAsia="仿宋" w:cs="仿宋_GB2312"/>
                <w:color w:val="000000"/>
                <w:sz w:val="21"/>
                <w:szCs w:val="21"/>
              </w:rPr>
            </w:pPr>
          </w:p>
        </w:tc>
      </w:tr>
      <w:tr w14:paraId="57250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1954" w:type="dxa"/>
            <w:gridSpan w:val="5"/>
            <w:tcBorders>
              <w:tl2br w:val="nil"/>
              <w:tr2bl w:val="nil"/>
            </w:tcBorders>
            <w:vAlign w:val="center"/>
          </w:tcPr>
          <w:p w14:paraId="78A2BAEC">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护栏、宣传牌、垃圾桶、玻璃、窗、墙面、空调机</w:t>
            </w:r>
          </w:p>
        </w:tc>
        <w:tc>
          <w:tcPr>
            <w:tcW w:w="677" w:type="dxa"/>
            <w:tcBorders>
              <w:tl2br w:val="nil"/>
              <w:tr2bl w:val="nil"/>
            </w:tcBorders>
            <w:vAlign w:val="center"/>
          </w:tcPr>
          <w:p w14:paraId="2B9F273A">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37</w:t>
            </w:r>
          </w:p>
        </w:tc>
        <w:tc>
          <w:tcPr>
            <w:tcW w:w="4123" w:type="dxa"/>
            <w:gridSpan w:val="2"/>
            <w:tcBorders>
              <w:tl2br w:val="nil"/>
              <w:tr2bl w:val="nil"/>
            </w:tcBorders>
            <w:vAlign w:val="center"/>
          </w:tcPr>
          <w:p w14:paraId="0EAC5993">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护栏、宣传板无积尘，果皮箱无污垢、不满溢、玻璃、雨棚、墙面、天面、无蜘蛛网、无死角，空调机等设备上无积尘</w:t>
            </w:r>
          </w:p>
        </w:tc>
        <w:tc>
          <w:tcPr>
            <w:tcW w:w="2092" w:type="dxa"/>
            <w:tcBorders>
              <w:tl2br w:val="nil"/>
              <w:tr2bl w:val="nil"/>
            </w:tcBorders>
            <w:vAlign w:val="center"/>
          </w:tcPr>
          <w:p w14:paraId="798B71A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发现一处扣0.1分</w:t>
            </w:r>
          </w:p>
        </w:tc>
        <w:tc>
          <w:tcPr>
            <w:tcW w:w="873" w:type="dxa"/>
            <w:gridSpan w:val="2"/>
            <w:tcBorders>
              <w:tl2br w:val="nil"/>
              <w:tr2bl w:val="nil"/>
            </w:tcBorders>
            <w:vAlign w:val="center"/>
          </w:tcPr>
          <w:p w14:paraId="4AB736EE">
            <w:pPr>
              <w:spacing w:line="400" w:lineRule="exact"/>
              <w:rPr>
                <w:rFonts w:ascii="仿宋" w:hAnsi="仿宋" w:eastAsia="仿宋" w:cs="仿宋_GB2312"/>
                <w:color w:val="000000"/>
                <w:sz w:val="21"/>
                <w:szCs w:val="21"/>
              </w:rPr>
            </w:pPr>
          </w:p>
        </w:tc>
      </w:tr>
      <w:tr w14:paraId="41DAE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954" w:type="dxa"/>
            <w:gridSpan w:val="5"/>
            <w:tcBorders>
              <w:tl2br w:val="nil"/>
              <w:tr2bl w:val="nil"/>
            </w:tcBorders>
            <w:vAlign w:val="center"/>
          </w:tcPr>
          <w:p w14:paraId="73830B48">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各楼栋门口地面</w:t>
            </w:r>
          </w:p>
        </w:tc>
        <w:tc>
          <w:tcPr>
            <w:tcW w:w="677" w:type="dxa"/>
            <w:tcBorders>
              <w:tl2br w:val="nil"/>
              <w:tr2bl w:val="nil"/>
            </w:tcBorders>
            <w:vAlign w:val="center"/>
          </w:tcPr>
          <w:p w14:paraId="439EE39D">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38</w:t>
            </w:r>
          </w:p>
        </w:tc>
        <w:tc>
          <w:tcPr>
            <w:tcW w:w="4123" w:type="dxa"/>
            <w:gridSpan w:val="2"/>
            <w:tcBorders>
              <w:tl2br w:val="nil"/>
              <w:tr2bl w:val="nil"/>
            </w:tcBorders>
            <w:vAlign w:val="center"/>
          </w:tcPr>
          <w:p w14:paraId="77F6A9B5">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门口地面无积水、污渍、杂物</w:t>
            </w:r>
          </w:p>
        </w:tc>
        <w:tc>
          <w:tcPr>
            <w:tcW w:w="2092" w:type="dxa"/>
            <w:tcBorders>
              <w:tl2br w:val="nil"/>
              <w:tr2bl w:val="nil"/>
            </w:tcBorders>
            <w:vAlign w:val="center"/>
          </w:tcPr>
          <w:p w14:paraId="707B47D5">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发现一处扣0.1分</w:t>
            </w:r>
          </w:p>
        </w:tc>
        <w:tc>
          <w:tcPr>
            <w:tcW w:w="873" w:type="dxa"/>
            <w:gridSpan w:val="2"/>
            <w:tcBorders>
              <w:tl2br w:val="nil"/>
              <w:tr2bl w:val="nil"/>
            </w:tcBorders>
            <w:vAlign w:val="center"/>
          </w:tcPr>
          <w:p w14:paraId="481283EA">
            <w:pPr>
              <w:spacing w:line="400" w:lineRule="exact"/>
              <w:rPr>
                <w:rFonts w:ascii="仿宋" w:hAnsi="仿宋" w:eastAsia="仿宋" w:cs="仿宋_GB2312"/>
                <w:color w:val="000000"/>
                <w:sz w:val="21"/>
                <w:szCs w:val="21"/>
              </w:rPr>
            </w:pPr>
          </w:p>
        </w:tc>
      </w:tr>
      <w:tr w14:paraId="58D06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jc w:val="center"/>
        </w:trPr>
        <w:tc>
          <w:tcPr>
            <w:tcW w:w="1954" w:type="dxa"/>
            <w:gridSpan w:val="5"/>
            <w:tcBorders>
              <w:tl2br w:val="nil"/>
              <w:tr2bl w:val="nil"/>
            </w:tcBorders>
            <w:vAlign w:val="center"/>
          </w:tcPr>
          <w:p w14:paraId="33FD4911">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明沟、水渠、路面排水口网</w:t>
            </w:r>
          </w:p>
        </w:tc>
        <w:tc>
          <w:tcPr>
            <w:tcW w:w="677" w:type="dxa"/>
            <w:tcBorders>
              <w:tl2br w:val="nil"/>
              <w:tr2bl w:val="nil"/>
            </w:tcBorders>
            <w:vAlign w:val="center"/>
          </w:tcPr>
          <w:p w14:paraId="044E9B9E">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39</w:t>
            </w:r>
          </w:p>
        </w:tc>
        <w:tc>
          <w:tcPr>
            <w:tcW w:w="4123" w:type="dxa"/>
            <w:gridSpan w:val="2"/>
            <w:tcBorders>
              <w:tl2br w:val="nil"/>
              <w:tr2bl w:val="nil"/>
            </w:tcBorders>
            <w:vAlign w:val="center"/>
          </w:tcPr>
          <w:p w14:paraId="3B6CCABF">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明沟、水渠、路面排水口网无积土、无垃圾</w:t>
            </w:r>
          </w:p>
        </w:tc>
        <w:tc>
          <w:tcPr>
            <w:tcW w:w="2092" w:type="dxa"/>
            <w:tcBorders>
              <w:tl2br w:val="nil"/>
              <w:tr2bl w:val="nil"/>
            </w:tcBorders>
            <w:vAlign w:val="center"/>
          </w:tcPr>
          <w:p w14:paraId="354E3BE7">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发现一处扣0.1分</w:t>
            </w:r>
          </w:p>
        </w:tc>
        <w:tc>
          <w:tcPr>
            <w:tcW w:w="873" w:type="dxa"/>
            <w:gridSpan w:val="2"/>
            <w:tcBorders>
              <w:tl2br w:val="nil"/>
              <w:tr2bl w:val="nil"/>
            </w:tcBorders>
            <w:vAlign w:val="center"/>
          </w:tcPr>
          <w:p w14:paraId="0C07BE09">
            <w:pPr>
              <w:spacing w:line="400" w:lineRule="exact"/>
              <w:rPr>
                <w:rFonts w:ascii="仿宋" w:hAnsi="仿宋" w:eastAsia="仿宋" w:cs="仿宋_GB2312"/>
                <w:color w:val="000000"/>
                <w:sz w:val="21"/>
                <w:szCs w:val="21"/>
              </w:rPr>
            </w:pPr>
          </w:p>
        </w:tc>
      </w:tr>
      <w:tr w14:paraId="3F4DE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1954" w:type="dxa"/>
            <w:gridSpan w:val="5"/>
            <w:tcBorders>
              <w:tl2br w:val="nil"/>
              <w:tr2bl w:val="nil"/>
            </w:tcBorders>
            <w:vAlign w:val="center"/>
          </w:tcPr>
          <w:p w14:paraId="3EDF585B">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生活垃圾中转站卫生和转运</w:t>
            </w:r>
          </w:p>
        </w:tc>
        <w:tc>
          <w:tcPr>
            <w:tcW w:w="677" w:type="dxa"/>
            <w:tcBorders>
              <w:tl2br w:val="nil"/>
              <w:tr2bl w:val="nil"/>
            </w:tcBorders>
            <w:vAlign w:val="center"/>
          </w:tcPr>
          <w:p w14:paraId="4F4FCEC3">
            <w:pPr>
              <w:widowControl/>
              <w:spacing w:line="400" w:lineRule="exact"/>
              <w:jc w:val="center"/>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40</w:t>
            </w:r>
          </w:p>
        </w:tc>
        <w:tc>
          <w:tcPr>
            <w:tcW w:w="4123" w:type="dxa"/>
            <w:gridSpan w:val="2"/>
            <w:tcBorders>
              <w:tl2br w:val="nil"/>
              <w:tr2bl w:val="nil"/>
            </w:tcBorders>
            <w:vAlign w:val="center"/>
          </w:tcPr>
          <w:p w14:paraId="650877B8">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从收集点转运至垃圾中转站、垃圾池过程中无撒漏、日产日清</w:t>
            </w:r>
          </w:p>
        </w:tc>
        <w:tc>
          <w:tcPr>
            <w:tcW w:w="2092" w:type="dxa"/>
            <w:tcBorders>
              <w:tl2br w:val="nil"/>
              <w:tr2bl w:val="nil"/>
            </w:tcBorders>
            <w:vAlign w:val="center"/>
          </w:tcPr>
          <w:p w14:paraId="364BAA92">
            <w:pPr>
              <w:widowControl/>
              <w:spacing w:line="400" w:lineRule="exact"/>
              <w:jc w:val="left"/>
              <w:textAlignment w:val="center"/>
              <w:rPr>
                <w:rFonts w:ascii="仿宋" w:hAnsi="仿宋" w:eastAsia="仿宋" w:cs="仿宋_GB2312"/>
                <w:color w:val="000000"/>
                <w:kern w:val="0"/>
                <w:sz w:val="21"/>
                <w:szCs w:val="21"/>
              </w:rPr>
            </w:pPr>
            <w:r>
              <w:rPr>
                <w:rFonts w:hint="eastAsia" w:ascii="仿宋" w:hAnsi="仿宋" w:eastAsia="仿宋" w:cs="仿宋_GB2312"/>
                <w:color w:val="000000"/>
                <w:kern w:val="0"/>
                <w:sz w:val="21"/>
                <w:szCs w:val="21"/>
              </w:rPr>
              <w:t>地面垃圾发现一处扣0.5分</w:t>
            </w:r>
          </w:p>
        </w:tc>
        <w:tc>
          <w:tcPr>
            <w:tcW w:w="873" w:type="dxa"/>
            <w:gridSpan w:val="2"/>
            <w:tcBorders>
              <w:tl2br w:val="nil"/>
              <w:tr2bl w:val="nil"/>
            </w:tcBorders>
            <w:vAlign w:val="center"/>
          </w:tcPr>
          <w:p w14:paraId="08803B84">
            <w:pPr>
              <w:spacing w:line="400" w:lineRule="exact"/>
              <w:rPr>
                <w:rFonts w:ascii="仿宋" w:hAnsi="仿宋" w:eastAsia="仿宋" w:cs="仿宋_GB2312"/>
                <w:color w:val="000000"/>
                <w:sz w:val="21"/>
                <w:szCs w:val="21"/>
              </w:rPr>
            </w:pPr>
          </w:p>
        </w:tc>
      </w:tr>
      <w:tr w14:paraId="2A745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8846" w:type="dxa"/>
            <w:gridSpan w:val="9"/>
            <w:tcBorders>
              <w:tl2br w:val="nil"/>
              <w:tr2bl w:val="nil"/>
            </w:tcBorders>
            <w:vAlign w:val="center"/>
          </w:tcPr>
          <w:p w14:paraId="36E13009">
            <w:pPr>
              <w:widowControl/>
              <w:spacing w:line="400" w:lineRule="exact"/>
              <w:jc w:val="right"/>
              <w:textAlignment w:val="center"/>
              <w:rPr>
                <w:rFonts w:ascii="仿宋" w:hAnsi="仿宋" w:eastAsia="仿宋" w:cs="仿宋_GB2312"/>
                <w:b/>
                <w:bCs/>
                <w:color w:val="000000"/>
                <w:w w:val="90"/>
                <w:kern w:val="0"/>
                <w:sz w:val="21"/>
                <w:szCs w:val="21"/>
              </w:rPr>
            </w:pPr>
            <w:r>
              <w:rPr>
                <w:rFonts w:hint="eastAsia" w:ascii="仿宋" w:hAnsi="仿宋" w:eastAsia="仿宋" w:cs="仿宋_GB2312"/>
                <w:b/>
                <w:bCs/>
                <w:color w:val="000000"/>
                <w:sz w:val="21"/>
                <w:szCs w:val="21"/>
              </w:rPr>
              <w:t>小计3</w:t>
            </w:r>
          </w:p>
        </w:tc>
        <w:tc>
          <w:tcPr>
            <w:tcW w:w="873" w:type="dxa"/>
            <w:gridSpan w:val="2"/>
            <w:tcBorders>
              <w:tl2br w:val="nil"/>
              <w:tr2bl w:val="nil"/>
            </w:tcBorders>
            <w:vAlign w:val="center"/>
          </w:tcPr>
          <w:p w14:paraId="1F1970B1">
            <w:pPr>
              <w:spacing w:line="400" w:lineRule="exact"/>
              <w:rPr>
                <w:rFonts w:ascii="仿宋" w:hAnsi="仿宋" w:eastAsia="仿宋" w:cs="仿宋_GB2312"/>
                <w:color w:val="000000"/>
                <w:sz w:val="21"/>
                <w:szCs w:val="21"/>
              </w:rPr>
            </w:pPr>
          </w:p>
        </w:tc>
      </w:tr>
      <w:tr w14:paraId="58FD3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19" w:type="dxa"/>
            <w:gridSpan w:val="11"/>
            <w:tcBorders>
              <w:tl2br w:val="nil"/>
              <w:tr2bl w:val="nil"/>
            </w:tcBorders>
            <w:vAlign w:val="center"/>
          </w:tcPr>
          <w:p w14:paraId="09D68983">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保洁服务质量考核-综合测评分</w:t>
            </w:r>
          </w:p>
        </w:tc>
      </w:tr>
      <w:tr w14:paraId="163E5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1552" w:type="dxa"/>
            <w:gridSpan w:val="4"/>
            <w:tcBorders>
              <w:tl2br w:val="nil"/>
              <w:tr2bl w:val="nil"/>
            </w:tcBorders>
            <w:vAlign w:val="center"/>
          </w:tcPr>
          <w:p w14:paraId="5A05EF98">
            <w:pPr>
              <w:widowControl/>
              <w:spacing w:line="400" w:lineRule="exact"/>
              <w:jc w:val="center"/>
              <w:textAlignment w:val="center"/>
              <w:rPr>
                <w:rFonts w:ascii="仿宋" w:hAnsi="仿宋" w:eastAsia="仿宋" w:cs="仿宋_GB2312"/>
                <w:b/>
                <w:bCs/>
                <w:color w:val="000000"/>
                <w:kern w:val="0"/>
                <w:sz w:val="21"/>
                <w:szCs w:val="21"/>
              </w:rPr>
            </w:pPr>
            <w:r>
              <w:rPr>
                <w:rFonts w:hint="eastAsia" w:ascii="仿宋" w:hAnsi="仿宋" w:eastAsia="仿宋" w:cs="仿宋_GB2312"/>
                <w:b/>
                <w:bCs/>
                <w:color w:val="000000"/>
                <w:kern w:val="0"/>
                <w:sz w:val="21"/>
                <w:szCs w:val="21"/>
              </w:rPr>
              <w:t>考核人员</w:t>
            </w:r>
          </w:p>
        </w:tc>
        <w:tc>
          <w:tcPr>
            <w:tcW w:w="8167" w:type="dxa"/>
            <w:gridSpan w:val="7"/>
            <w:tcBorders>
              <w:tl2br w:val="nil"/>
              <w:tr2bl w:val="nil"/>
            </w:tcBorders>
            <w:vAlign w:val="center"/>
          </w:tcPr>
          <w:p w14:paraId="4D67CED0">
            <w:pPr>
              <w:widowControl/>
              <w:spacing w:line="400" w:lineRule="exact"/>
              <w:jc w:val="center"/>
              <w:textAlignment w:val="center"/>
              <w:rPr>
                <w:rFonts w:ascii="仿宋" w:hAnsi="仿宋" w:eastAsia="仿宋" w:cs="仿宋_GB2312"/>
                <w:b/>
                <w:bCs/>
                <w:color w:val="000000"/>
                <w:sz w:val="21"/>
                <w:szCs w:val="21"/>
              </w:rPr>
            </w:pPr>
          </w:p>
        </w:tc>
      </w:tr>
      <w:tr w14:paraId="54C8D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1552" w:type="dxa"/>
            <w:gridSpan w:val="4"/>
            <w:tcBorders>
              <w:tl2br w:val="nil"/>
              <w:tr2bl w:val="nil"/>
            </w:tcBorders>
            <w:vAlign w:val="center"/>
          </w:tcPr>
          <w:p w14:paraId="0F9179CF">
            <w:pPr>
              <w:widowControl/>
              <w:spacing w:line="400" w:lineRule="exact"/>
              <w:jc w:val="center"/>
              <w:textAlignment w:val="center"/>
              <w:rPr>
                <w:rFonts w:ascii="仿宋" w:hAnsi="仿宋" w:eastAsia="仿宋" w:cs="仿宋_GB2312"/>
                <w:b/>
                <w:bCs/>
                <w:color w:val="000000"/>
                <w:kern w:val="0"/>
                <w:sz w:val="21"/>
                <w:szCs w:val="21"/>
              </w:rPr>
            </w:pPr>
            <w:r>
              <w:rPr>
                <w:rFonts w:hint="eastAsia" w:ascii="仿宋" w:hAnsi="仿宋" w:eastAsia="仿宋" w:cs="仿宋_GB2312"/>
                <w:b/>
                <w:bCs/>
                <w:color w:val="000000"/>
                <w:kern w:val="0"/>
                <w:sz w:val="21"/>
                <w:szCs w:val="21"/>
              </w:rPr>
              <w:t>考核日期</w:t>
            </w:r>
          </w:p>
        </w:tc>
        <w:tc>
          <w:tcPr>
            <w:tcW w:w="8167" w:type="dxa"/>
            <w:gridSpan w:val="7"/>
            <w:tcBorders>
              <w:tl2br w:val="nil"/>
              <w:tr2bl w:val="nil"/>
            </w:tcBorders>
            <w:vAlign w:val="center"/>
          </w:tcPr>
          <w:p w14:paraId="0115B754">
            <w:pPr>
              <w:widowControl/>
              <w:spacing w:line="400" w:lineRule="exact"/>
              <w:jc w:val="center"/>
              <w:textAlignment w:val="center"/>
              <w:rPr>
                <w:rFonts w:ascii="仿宋" w:hAnsi="仿宋" w:eastAsia="仿宋" w:cs="仿宋_GB2312"/>
                <w:b/>
                <w:bCs/>
                <w:color w:val="000000"/>
                <w:kern w:val="0"/>
                <w:sz w:val="21"/>
                <w:szCs w:val="21"/>
              </w:rPr>
            </w:pPr>
          </w:p>
        </w:tc>
      </w:tr>
      <w:tr w14:paraId="4EFC1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 w:hRule="atLeast"/>
          <w:jc w:val="center"/>
        </w:trPr>
        <w:tc>
          <w:tcPr>
            <w:tcW w:w="856" w:type="dxa"/>
            <w:gridSpan w:val="2"/>
            <w:tcBorders>
              <w:tl2br w:val="nil"/>
              <w:tr2bl w:val="nil"/>
            </w:tcBorders>
            <w:vAlign w:val="center"/>
          </w:tcPr>
          <w:p w14:paraId="6C15EB5F">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项目</w:t>
            </w:r>
          </w:p>
        </w:tc>
        <w:tc>
          <w:tcPr>
            <w:tcW w:w="696" w:type="dxa"/>
            <w:gridSpan w:val="2"/>
            <w:tcBorders>
              <w:tl2br w:val="nil"/>
              <w:tr2bl w:val="nil"/>
            </w:tcBorders>
            <w:vAlign w:val="center"/>
          </w:tcPr>
          <w:p w14:paraId="2CDFDEAA">
            <w:pPr>
              <w:widowControl/>
              <w:spacing w:line="400" w:lineRule="exact"/>
              <w:jc w:val="center"/>
              <w:textAlignment w:val="center"/>
              <w:rPr>
                <w:rFonts w:ascii="仿宋" w:hAnsi="仿宋" w:eastAsia="仿宋" w:cs="仿宋_GB2312"/>
                <w:b/>
                <w:bCs/>
                <w:color w:val="000000"/>
                <w:kern w:val="0"/>
                <w:sz w:val="21"/>
                <w:szCs w:val="21"/>
              </w:rPr>
            </w:pPr>
            <w:r>
              <w:rPr>
                <w:rFonts w:hint="eastAsia" w:ascii="仿宋" w:hAnsi="仿宋" w:eastAsia="仿宋" w:cs="仿宋_GB2312"/>
                <w:b/>
                <w:bCs/>
                <w:color w:val="000000"/>
                <w:kern w:val="0"/>
                <w:sz w:val="21"/>
                <w:szCs w:val="21"/>
              </w:rPr>
              <w:t>序号</w:t>
            </w:r>
          </w:p>
        </w:tc>
        <w:tc>
          <w:tcPr>
            <w:tcW w:w="4636" w:type="dxa"/>
            <w:gridSpan w:val="3"/>
            <w:tcBorders>
              <w:tl2br w:val="nil"/>
              <w:tr2bl w:val="nil"/>
            </w:tcBorders>
            <w:vAlign w:val="center"/>
          </w:tcPr>
          <w:p w14:paraId="6B881D7F">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考核内容</w:t>
            </w:r>
          </w:p>
        </w:tc>
        <w:tc>
          <w:tcPr>
            <w:tcW w:w="2658" w:type="dxa"/>
            <w:gridSpan w:val="2"/>
            <w:tcBorders>
              <w:tl2br w:val="nil"/>
              <w:tr2bl w:val="nil"/>
            </w:tcBorders>
            <w:vAlign w:val="center"/>
          </w:tcPr>
          <w:p w14:paraId="4E356B08">
            <w:pPr>
              <w:widowControl/>
              <w:spacing w:line="400" w:lineRule="exact"/>
              <w:jc w:val="left"/>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质量标准/分值</w:t>
            </w:r>
          </w:p>
        </w:tc>
        <w:tc>
          <w:tcPr>
            <w:tcW w:w="873" w:type="dxa"/>
            <w:gridSpan w:val="2"/>
            <w:tcBorders>
              <w:tl2br w:val="nil"/>
              <w:tr2bl w:val="nil"/>
            </w:tcBorders>
            <w:vAlign w:val="center"/>
          </w:tcPr>
          <w:p w14:paraId="6A277E80">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扣分</w:t>
            </w:r>
          </w:p>
        </w:tc>
      </w:tr>
      <w:tr w14:paraId="3CF70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 w:hRule="atLeast"/>
          <w:jc w:val="center"/>
        </w:trPr>
        <w:tc>
          <w:tcPr>
            <w:tcW w:w="856" w:type="dxa"/>
            <w:gridSpan w:val="2"/>
            <w:vMerge w:val="restart"/>
            <w:tcBorders>
              <w:tl2br w:val="nil"/>
              <w:tr2bl w:val="nil"/>
            </w:tcBorders>
            <w:vAlign w:val="center"/>
          </w:tcPr>
          <w:p w14:paraId="4CD6D419">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保洁服务满意度</w:t>
            </w:r>
          </w:p>
        </w:tc>
        <w:tc>
          <w:tcPr>
            <w:tcW w:w="696" w:type="dxa"/>
            <w:gridSpan w:val="2"/>
            <w:tcBorders>
              <w:tl2br w:val="nil"/>
              <w:tr2bl w:val="nil"/>
            </w:tcBorders>
            <w:vAlign w:val="center"/>
          </w:tcPr>
          <w:p w14:paraId="01F3ACA6">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w:t>
            </w:r>
          </w:p>
        </w:tc>
        <w:tc>
          <w:tcPr>
            <w:tcW w:w="4636" w:type="dxa"/>
            <w:gridSpan w:val="3"/>
            <w:tcBorders>
              <w:tl2br w:val="nil"/>
              <w:tr2bl w:val="nil"/>
            </w:tcBorders>
            <w:vAlign w:val="center"/>
          </w:tcPr>
          <w:p w14:paraId="60478E82">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满意度＜80%，不合格，扣20分并限期整改</w:t>
            </w:r>
          </w:p>
        </w:tc>
        <w:tc>
          <w:tcPr>
            <w:tcW w:w="2658" w:type="dxa"/>
            <w:gridSpan w:val="2"/>
            <w:vMerge w:val="restart"/>
            <w:tcBorders>
              <w:tl2br w:val="nil"/>
              <w:tr2bl w:val="nil"/>
            </w:tcBorders>
            <w:vAlign w:val="center"/>
          </w:tcPr>
          <w:p w14:paraId="34C371DA">
            <w:pPr>
              <w:widowControl/>
              <w:spacing w:line="400" w:lineRule="exact"/>
              <w:jc w:val="left"/>
              <w:textAlignment w:val="center"/>
              <w:rPr>
                <w:rFonts w:ascii="仿宋" w:hAnsi="仿宋" w:eastAsia="仿宋" w:cs="仿宋_GB2312"/>
                <w:color w:val="FF0000"/>
                <w:sz w:val="21"/>
                <w:szCs w:val="21"/>
              </w:rPr>
            </w:pPr>
            <w:r>
              <w:rPr>
                <w:rFonts w:hint="eastAsia" w:ascii="仿宋" w:hAnsi="仿宋" w:eastAsia="仿宋" w:cs="仿宋_GB2312"/>
                <w:kern w:val="0"/>
                <w:sz w:val="21"/>
                <w:szCs w:val="21"/>
              </w:rPr>
              <w:t>此项根据附表10.《柳州市柳铁中心医院保洁服务满意度调查表》的得分情况进行评定</w:t>
            </w:r>
          </w:p>
        </w:tc>
        <w:tc>
          <w:tcPr>
            <w:tcW w:w="873" w:type="dxa"/>
            <w:gridSpan w:val="2"/>
            <w:vMerge w:val="restart"/>
            <w:tcBorders>
              <w:tl2br w:val="nil"/>
              <w:tr2bl w:val="nil"/>
            </w:tcBorders>
            <w:vAlign w:val="center"/>
          </w:tcPr>
          <w:p w14:paraId="18BFF54C">
            <w:pPr>
              <w:spacing w:line="400" w:lineRule="exact"/>
              <w:jc w:val="center"/>
              <w:rPr>
                <w:rFonts w:ascii="仿宋" w:hAnsi="仿宋" w:eastAsia="仿宋" w:cs="仿宋_GB2312"/>
                <w:color w:val="000000"/>
                <w:sz w:val="21"/>
                <w:szCs w:val="21"/>
              </w:rPr>
            </w:pPr>
          </w:p>
        </w:tc>
      </w:tr>
      <w:tr w14:paraId="5EC78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56" w:type="dxa"/>
            <w:gridSpan w:val="2"/>
            <w:vMerge w:val="continue"/>
            <w:tcBorders>
              <w:tl2br w:val="nil"/>
              <w:tr2bl w:val="nil"/>
            </w:tcBorders>
            <w:vAlign w:val="center"/>
          </w:tcPr>
          <w:p w14:paraId="7C3E90BC">
            <w:pPr>
              <w:spacing w:line="400" w:lineRule="exact"/>
              <w:jc w:val="center"/>
              <w:rPr>
                <w:rFonts w:ascii="仿宋" w:hAnsi="仿宋" w:eastAsia="仿宋" w:cs="仿宋_GB2312"/>
                <w:color w:val="000000"/>
                <w:sz w:val="21"/>
                <w:szCs w:val="21"/>
              </w:rPr>
            </w:pPr>
          </w:p>
        </w:tc>
        <w:tc>
          <w:tcPr>
            <w:tcW w:w="696" w:type="dxa"/>
            <w:gridSpan w:val="2"/>
            <w:tcBorders>
              <w:tl2br w:val="nil"/>
              <w:tr2bl w:val="nil"/>
            </w:tcBorders>
            <w:vAlign w:val="center"/>
          </w:tcPr>
          <w:p w14:paraId="1AEA6673">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w:t>
            </w:r>
          </w:p>
        </w:tc>
        <w:tc>
          <w:tcPr>
            <w:tcW w:w="4636" w:type="dxa"/>
            <w:gridSpan w:val="3"/>
            <w:tcBorders>
              <w:tl2br w:val="nil"/>
              <w:tr2bl w:val="nil"/>
            </w:tcBorders>
            <w:vAlign w:val="center"/>
          </w:tcPr>
          <w:p w14:paraId="71233F45">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80%≤满意度＜85%，合格，扣5分</w:t>
            </w:r>
          </w:p>
        </w:tc>
        <w:tc>
          <w:tcPr>
            <w:tcW w:w="2658" w:type="dxa"/>
            <w:gridSpan w:val="2"/>
            <w:vMerge w:val="continue"/>
            <w:tcBorders>
              <w:tl2br w:val="nil"/>
              <w:tr2bl w:val="nil"/>
            </w:tcBorders>
            <w:vAlign w:val="center"/>
          </w:tcPr>
          <w:p w14:paraId="5EE7C5F7">
            <w:pPr>
              <w:spacing w:line="400" w:lineRule="exact"/>
              <w:jc w:val="left"/>
              <w:rPr>
                <w:rFonts w:ascii="仿宋" w:hAnsi="仿宋" w:eastAsia="仿宋" w:cs="仿宋_GB2312"/>
                <w:color w:val="000000"/>
                <w:sz w:val="21"/>
                <w:szCs w:val="21"/>
              </w:rPr>
            </w:pPr>
          </w:p>
        </w:tc>
        <w:tc>
          <w:tcPr>
            <w:tcW w:w="873" w:type="dxa"/>
            <w:gridSpan w:val="2"/>
            <w:vMerge w:val="continue"/>
            <w:tcBorders>
              <w:tl2br w:val="nil"/>
              <w:tr2bl w:val="nil"/>
            </w:tcBorders>
            <w:vAlign w:val="center"/>
          </w:tcPr>
          <w:p w14:paraId="3196C834">
            <w:pPr>
              <w:spacing w:line="400" w:lineRule="exact"/>
              <w:jc w:val="center"/>
              <w:rPr>
                <w:rFonts w:ascii="仿宋" w:hAnsi="仿宋" w:eastAsia="仿宋" w:cs="仿宋_GB2312"/>
                <w:color w:val="000000"/>
                <w:sz w:val="21"/>
                <w:szCs w:val="21"/>
              </w:rPr>
            </w:pPr>
          </w:p>
        </w:tc>
      </w:tr>
      <w:tr w14:paraId="78E77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56" w:type="dxa"/>
            <w:gridSpan w:val="2"/>
            <w:vMerge w:val="continue"/>
            <w:tcBorders>
              <w:tl2br w:val="nil"/>
              <w:tr2bl w:val="nil"/>
            </w:tcBorders>
            <w:vAlign w:val="center"/>
          </w:tcPr>
          <w:p w14:paraId="27193B4E">
            <w:pPr>
              <w:spacing w:line="400" w:lineRule="exact"/>
              <w:jc w:val="center"/>
              <w:rPr>
                <w:rFonts w:ascii="仿宋" w:hAnsi="仿宋" w:eastAsia="仿宋" w:cs="仿宋_GB2312"/>
                <w:color w:val="000000"/>
                <w:sz w:val="21"/>
                <w:szCs w:val="21"/>
              </w:rPr>
            </w:pPr>
          </w:p>
        </w:tc>
        <w:tc>
          <w:tcPr>
            <w:tcW w:w="696" w:type="dxa"/>
            <w:gridSpan w:val="2"/>
            <w:tcBorders>
              <w:tl2br w:val="nil"/>
              <w:tr2bl w:val="nil"/>
            </w:tcBorders>
            <w:vAlign w:val="center"/>
          </w:tcPr>
          <w:p w14:paraId="112B70C4">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3</w:t>
            </w:r>
          </w:p>
        </w:tc>
        <w:tc>
          <w:tcPr>
            <w:tcW w:w="4636" w:type="dxa"/>
            <w:gridSpan w:val="3"/>
            <w:tcBorders>
              <w:tl2br w:val="nil"/>
              <w:tr2bl w:val="nil"/>
            </w:tcBorders>
            <w:vAlign w:val="center"/>
          </w:tcPr>
          <w:p w14:paraId="2A4A32CF">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85%≤满意度＜90%，一般，扣3分</w:t>
            </w:r>
          </w:p>
        </w:tc>
        <w:tc>
          <w:tcPr>
            <w:tcW w:w="2658" w:type="dxa"/>
            <w:gridSpan w:val="2"/>
            <w:vMerge w:val="continue"/>
            <w:tcBorders>
              <w:tl2br w:val="nil"/>
              <w:tr2bl w:val="nil"/>
            </w:tcBorders>
            <w:vAlign w:val="center"/>
          </w:tcPr>
          <w:p w14:paraId="5E76FA2F">
            <w:pPr>
              <w:spacing w:line="400" w:lineRule="exact"/>
              <w:jc w:val="left"/>
              <w:rPr>
                <w:rFonts w:ascii="仿宋" w:hAnsi="仿宋" w:eastAsia="仿宋" w:cs="仿宋_GB2312"/>
                <w:color w:val="000000"/>
                <w:sz w:val="21"/>
                <w:szCs w:val="21"/>
              </w:rPr>
            </w:pPr>
          </w:p>
        </w:tc>
        <w:tc>
          <w:tcPr>
            <w:tcW w:w="873" w:type="dxa"/>
            <w:gridSpan w:val="2"/>
            <w:vMerge w:val="continue"/>
            <w:tcBorders>
              <w:tl2br w:val="nil"/>
              <w:tr2bl w:val="nil"/>
            </w:tcBorders>
            <w:vAlign w:val="center"/>
          </w:tcPr>
          <w:p w14:paraId="3730A73D">
            <w:pPr>
              <w:spacing w:line="400" w:lineRule="exact"/>
              <w:jc w:val="center"/>
              <w:rPr>
                <w:rFonts w:ascii="仿宋" w:hAnsi="仿宋" w:eastAsia="仿宋" w:cs="仿宋_GB2312"/>
                <w:color w:val="000000"/>
                <w:sz w:val="21"/>
                <w:szCs w:val="21"/>
              </w:rPr>
            </w:pPr>
          </w:p>
        </w:tc>
      </w:tr>
      <w:tr w14:paraId="6FDFF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56" w:type="dxa"/>
            <w:gridSpan w:val="2"/>
            <w:vMerge w:val="continue"/>
            <w:tcBorders>
              <w:tl2br w:val="nil"/>
              <w:tr2bl w:val="nil"/>
            </w:tcBorders>
            <w:vAlign w:val="center"/>
          </w:tcPr>
          <w:p w14:paraId="72A7D42C">
            <w:pPr>
              <w:spacing w:line="400" w:lineRule="exact"/>
              <w:jc w:val="center"/>
              <w:rPr>
                <w:rFonts w:ascii="仿宋" w:hAnsi="仿宋" w:eastAsia="仿宋" w:cs="仿宋_GB2312"/>
                <w:color w:val="000000"/>
                <w:sz w:val="21"/>
                <w:szCs w:val="21"/>
              </w:rPr>
            </w:pPr>
          </w:p>
        </w:tc>
        <w:tc>
          <w:tcPr>
            <w:tcW w:w="696" w:type="dxa"/>
            <w:gridSpan w:val="2"/>
            <w:tcBorders>
              <w:tl2br w:val="nil"/>
              <w:tr2bl w:val="nil"/>
            </w:tcBorders>
            <w:vAlign w:val="center"/>
          </w:tcPr>
          <w:p w14:paraId="6D903837">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4</w:t>
            </w:r>
          </w:p>
        </w:tc>
        <w:tc>
          <w:tcPr>
            <w:tcW w:w="4636" w:type="dxa"/>
            <w:gridSpan w:val="3"/>
            <w:tcBorders>
              <w:tl2br w:val="nil"/>
              <w:tr2bl w:val="nil"/>
            </w:tcBorders>
            <w:vAlign w:val="center"/>
          </w:tcPr>
          <w:p w14:paraId="64B6FAA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90%≤满意度＜95%，良好，扣1分</w:t>
            </w:r>
          </w:p>
        </w:tc>
        <w:tc>
          <w:tcPr>
            <w:tcW w:w="2658" w:type="dxa"/>
            <w:gridSpan w:val="2"/>
            <w:vMerge w:val="continue"/>
            <w:tcBorders>
              <w:tl2br w:val="nil"/>
              <w:tr2bl w:val="nil"/>
            </w:tcBorders>
            <w:vAlign w:val="center"/>
          </w:tcPr>
          <w:p w14:paraId="3E3554D2">
            <w:pPr>
              <w:spacing w:line="400" w:lineRule="exact"/>
              <w:jc w:val="left"/>
              <w:rPr>
                <w:rFonts w:ascii="仿宋" w:hAnsi="仿宋" w:eastAsia="仿宋" w:cs="仿宋_GB2312"/>
                <w:color w:val="000000"/>
                <w:sz w:val="21"/>
                <w:szCs w:val="21"/>
              </w:rPr>
            </w:pPr>
          </w:p>
        </w:tc>
        <w:tc>
          <w:tcPr>
            <w:tcW w:w="873" w:type="dxa"/>
            <w:gridSpan w:val="2"/>
            <w:vMerge w:val="continue"/>
            <w:tcBorders>
              <w:tl2br w:val="nil"/>
              <w:tr2bl w:val="nil"/>
            </w:tcBorders>
            <w:vAlign w:val="center"/>
          </w:tcPr>
          <w:p w14:paraId="5683C75D">
            <w:pPr>
              <w:spacing w:line="400" w:lineRule="exact"/>
              <w:jc w:val="center"/>
              <w:rPr>
                <w:rFonts w:ascii="仿宋" w:hAnsi="仿宋" w:eastAsia="仿宋" w:cs="仿宋_GB2312"/>
                <w:color w:val="000000"/>
                <w:sz w:val="21"/>
                <w:szCs w:val="21"/>
              </w:rPr>
            </w:pPr>
          </w:p>
        </w:tc>
      </w:tr>
      <w:tr w14:paraId="10181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56" w:type="dxa"/>
            <w:gridSpan w:val="2"/>
            <w:vMerge w:val="continue"/>
            <w:tcBorders>
              <w:tl2br w:val="nil"/>
              <w:tr2bl w:val="nil"/>
            </w:tcBorders>
            <w:vAlign w:val="center"/>
          </w:tcPr>
          <w:p w14:paraId="0460676F">
            <w:pPr>
              <w:spacing w:line="400" w:lineRule="exact"/>
              <w:jc w:val="center"/>
              <w:rPr>
                <w:rFonts w:ascii="仿宋" w:hAnsi="仿宋" w:eastAsia="仿宋" w:cs="仿宋_GB2312"/>
                <w:color w:val="000000"/>
                <w:sz w:val="21"/>
                <w:szCs w:val="21"/>
              </w:rPr>
            </w:pPr>
          </w:p>
        </w:tc>
        <w:tc>
          <w:tcPr>
            <w:tcW w:w="696" w:type="dxa"/>
            <w:gridSpan w:val="2"/>
            <w:tcBorders>
              <w:tl2br w:val="nil"/>
              <w:tr2bl w:val="nil"/>
            </w:tcBorders>
            <w:vAlign w:val="center"/>
          </w:tcPr>
          <w:p w14:paraId="517345B8">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5</w:t>
            </w:r>
          </w:p>
        </w:tc>
        <w:tc>
          <w:tcPr>
            <w:tcW w:w="4636" w:type="dxa"/>
            <w:gridSpan w:val="3"/>
            <w:tcBorders>
              <w:tl2br w:val="nil"/>
              <w:tr2bl w:val="nil"/>
            </w:tcBorders>
            <w:vAlign w:val="center"/>
          </w:tcPr>
          <w:p w14:paraId="0FA49BCB">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满意度≥95%，优秀，不扣分</w:t>
            </w:r>
          </w:p>
        </w:tc>
        <w:tc>
          <w:tcPr>
            <w:tcW w:w="2658" w:type="dxa"/>
            <w:gridSpan w:val="2"/>
            <w:vMerge w:val="continue"/>
            <w:tcBorders>
              <w:tl2br w:val="nil"/>
              <w:tr2bl w:val="nil"/>
            </w:tcBorders>
            <w:vAlign w:val="center"/>
          </w:tcPr>
          <w:p w14:paraId="65FDDAFD">
            <w:pPr>
              <w:spacing w:line="400" w:lineRule="exact"/>
              <w:jc w:val="left"/>
              <w:rPr>
                <w:rFonts w:ascii="仿宋" w:hAnsi="仿宋" w:eastAsia="仿宋" w:cs="仿宋_GB2312"/>
                <w:color w:val="000000"/>
                <w:sz w:val="21"/>
                <w:szCs w:val="21"/>
              </w:rPr>
            </w:pPr>
          </w:p>
        </w:tc>
        <w:tc>
          <w:tcPr>
            <w:tcW w:w="873" w:type="dxa"/>
            <w:gridSpan w:val="2"/>
            <w:vMerge w:val="continue"/>
            <w:tcBorders>
              <w:tl2br w:val="nil"/>
              <w:tr2bl w:val="nil"/>
            </w:tcBorders>
            <w:vAlign w:val="center"/>
          </w:tcPr>
          <w:p w14:paraId="3055F652">
            <w:pPr>
              <w:spacing w:line="400" w:lineRule="exact"/>
              <w:jc w:val="center"/>
              <w:rPr>
                <w:rFonts w:ascii="仿宋" w:hAnsi="仿宋" w:eastAsia="仿宋" w:cs="仿宋_GB2312"/>
                <w:color w:val="000000"/>
                <w:sz w:val="21"/>
                <w:szCs w:val="21"/>
              </w:rPr>
            </w:pPr>
          </w:p>
        </w:tc>
      </w:tr>
      <w:tr w14:paraId="1FE35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6" w:hRule="atLeast"/>
          <w:jc w:val="center"/>
        </w:trPr>
        <w:tc>
          <w:tcPr>
            <w:tcW w:w="856" w:type="dxa"/>
            <w:gridSpan w:val="2"/>
            <w:vMerge w:val="restart"/>
            <w:tcBorders>
              <w:tl2br w:val="nil"/>
              <w:tr2bl w:val="nil"/>
            </w:tcBorders>
            <w:vAlign w:val="center"/>
          </w:tcPr>
          <w:p w14:paraId="391E8517">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上级部门检查</w:t>
            </w:r>
          </w:p>
        </w:tc>
        <w:tc>
          <w:tcPr>
            <w:tcW w:w="696" w:type="dxa"/>
            <w:gridSpan w:val="2"/>
            <w:vMerge w:val="restart"/>
            <w:tcBorders>
              <w:tl2br w:val="nil"/>
              <w:tr2bl w:val="nil"/>
            </w:tcBorders>
            <w:vAlign w:val="center"/>
          </w:tcPr>
          <w:p w14:paraId="58E0567B">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6</w:t>
            </w:r>
          </w:p>
        </w:tc>
        <w:tc>
          <w:tcPr>
            <w:tcW w:w="4636" w:type="dxa"/>
            <w:gridSpan w:val="3"/>
            <w:vMerge w:val="restart"/>
            <w:tcBorders>
              <w:tl2br w:val="nil"/>
              <w:tr2bl w:val="nil"/>
            </w:tcBorders>
            <w:vAlign w:val="center"/>
          </w:tcPr>
          <w:p w14:paraId="320E4529">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在上级部门检查过程中，因中标人原因，受到批评、扣罚，导致媒体曝光或点名批评，影响医院声誉的，除扣分外，中标人负责最大程度消除负面影响。</w:t>
            </w:r>
          </w:p>
        </w:tc>
        <w:tc>
          <w:tcPr>
            <w:tcW w:w="2658" w:type="dxa"/>
            <w:gridSpan w:val="2"/>
            <w:tcBorders>
              <w:tl2br w:val="nil"/>
              <w:tr2bl w:val="nil"/>
            </w:tcBorders>
            <w:vAlign w:val="center"/>
          </w:tcPr>
          <w:p w14:paraId="69F51A05">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国家级检查扣100分</w:t>
            </w:r>
          </w:p>
        </w:tc>
        <w:tc>
          <w:tcPr>
            <w:tcW w:w="873" w:type="dxa"/>
            <w:gridSpan w:val="2"/>
            <w:tcBorders>
              <w:tl2br w:val="nil"/>
              <w:tr2bl w:val="nil"/>
            </w:tcBorders>
            <w:vAlign w:val="center"/>
          </w:tcPr>
          <w:p w14:paraId="7CB78BA1">
            <w:pPr>
              <w:spacing w:line="400" w:lineRule="exact"/>
              <w:jc w:val="center"/>
              <w:rPr>
                <w:rFonts w:ascii="仿宋" w:hAnsi="仿宋" w:eastAsia="仿宋" w:cs="仿宋_GB2312"/>
                <w:color w:val="000000"/>
                <w:sz w:val="21"/>
                <w:szCs w:val="21"/>
              </w:rPr>
            </w:pPr>
          </w:p>
        </w:tc>
      </w:tr>
      <w:tr w14:paraId="6FB19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 w:hRule="atLeast"/>
          <w:jc w:val="center"/>
        </w:trPr>
        <w:tc>
          <w:tcPr>
            <w:tcW w:w="856" w:type="dxa"/>
            <w:gridSpan w:val="2"/>
            <w:vMerge w:val="continue"/>
            <w:tcBorders>
              <w:tl2br w:val="nil"/>
              <w:tr2bl w:val="nil"/>
            </w:tcBorders>
            <w:vAlign w:val="center"/>
          </w:tcPr>
          <w:p w14:paraId="3F965EC4">
            <w:pPr>
              <w:spacing w:line="400" w:lineRule="exact"/>
              <w:jc w:val="center"/>
              <w:rPr>
                <w:rFonts w:ascii="仿宋" w:hAnsi="仿宋" w:eastAsia="仿宋" w:cs="仿宋_GB2312"/>
                <w:color w:val="000000"/>
                <w:sz w:val="21"/>
                <w:szCs w:val="21"/>
              </w:rPr>
            </w:pPr>
          </w:p>
        </w:tc>
        <w:tc>
          <w:tcPr>
            <w:tcW w:w="696" w:type="dxa"/>
            <w:gridSpan w:val="2"/>
            <w:vMerge w:val="continue"/>
            <w:tcBorders>
              <w:tl2br w:val="nil"/>
              <w:tr2bl w:val="nil"/>
            </w:tcBorders>
            <w:vAlign w:val="center"/>
          </w:tcPr>
          <w:p w14:paraId="2B24CEC9">
            <w:pPr>
              <w:spacing w:line="400" w:lineRule="exact"/>
              <w:jc w:val="center"/>
              <w:rPr>
                <w:rFonts w:ascii="仿宋" w:hAnsi="仿宋" w:eastAsia="仿宋" w:cs="仿宋_GB2312"/>
                <w:color w:val="000000"/>
                <w:sz w:val="21"/>
                <w:szCs w:val="21"/>
              </w:rPr>
            </w:pPr>
          </w:p>
        </w:tc>
        <w:tc>
          <w:tcPr>
            <w:tcW w:w="4636" w:type="dxa"/>
            <w:gridSpan w:val="3"/>
            <w:vMerge w:val="continue"/>
            <w:tcBorders>
              <w:tl2br w:val="nil"/>
              <w:tr2bl w:val="nil"/>
            </w:tcBorders>
            <w:vAlign w:val="center"/>
          </w:tcPr>
          <w:p w14:paraId="788D58F4">
            <w:pPr>
              <w:spacing w:line="400" w:lineRule="exact"/>
              <w:jc w:val="left"/>
              <w:rPr>
                <w:rFonts w:ascii="仿宋" w:hAnsi="仿宋" w:eastAsia="仿宋" w:cs="仿宋_GB2312"/>
                <w:color w:val="000000"/>
                <w:sz w:val="21"/>
                <w:szCs w:val="21"/>
              </w:rPr>
            </w:pPr>
          </w:p>
        </w:tc>
        <w:tc>
          <w:tcPr>
            <w:tcW w:w="2658" w:type="dxa"/>
            <w:gridSpan w:val="2"/>
            <w:tcBorders>
              <w:tl2br w:val="nil"/>
              <w:tr2bl w:val="nil"/>
            </w:tcBorders>
            <w:vAlign w:val="center"/>
          </w:tcPr>
          <w:p w14:paraId="3526AA40">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自治区级检查扣80分</w:t>
            </w:r>
          </w:p>
        </w:tc>
        <w:tc>
          <w:tcPr>
            <w:tcW w:w="873" w:type="dxa"/>
            <w:gridSpan w:val="2"/>
            <w:tcBorders>
              <w:tl2br w:val="nil"/>
              <w:tr2bl w:val="nil"/>
            </w:tcBorders>
            <w:vAlign w:val="center"/>
          </w:tcPr>
          <w:p w14:paraId="2C789251">
            <w:pPr>
              <w:spacing w:line="400" w:lineRule="exact"/>
              <w:jc w:val="center"/>
              <w:rPr>
                <w:rFonts w:ascii="仿宋" w:hAnsi="仿宋" w:eastAsia="仿宋" w:cs="仿宋_GB2312"/>
                <w:color w:val="000000"/>
                <w:sz w:val="21"/>
                <w:szCs w:val="21"/>
              </w:rPr>
            </w:pPr>
          </w:p>
        </w:tc>
      </w:tr>
      <w:tr w14:paraId="03254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 w:hRule="atLeast"/>
          <w:jc w:val="center"/>
        </w:trPr>
        <w:tc>
          <w:tcPr>
            <w:tcW w:w="856" w:type="dxa"/>
            <w:gridSpan w:val="2"/>
            <w:vMerge w:val="continue"/>
            <w:tcBorders>
              <w:tl2br w:val="nil"/>
              <w:tr2bl w:val="nil"/>
            </w:tcBorders>
            <w:vAlign w:val="center"/>
          </w:tcPr>
          <w:p w14:paraId="57FCABA0">
            <w:pPr>
              <w:spacing w:line="400" w:lineRule="exact"/>
              <w:jc w:val="center"/>
              <w:rPr>
                <w:rFonts w:ascii="仿宋" w:hAnsi="仿宋" w:eastAsia="仿宋" w:cs="仿宋_GB2312"/>
                <w:color w:val="000000"/>
                <w:sz w:val="21"/>
                <w:szCs w:val="21"/>
              </w:rPr>
            </w:pPr>
          </w:p>
        </w:tc>
        <w:tc>
          <w:tcPr>
            <w:tcW w:w="696" w:type="dxa"/>
            <w:gridSpan w:val="2"/>
            <w:vMerge w:val="continue"/>
            <w:tcBorders>
              <w:tl2br w:val="nil"/>
              <w:tr2bl w:val="nil"/>
            </w:tcBorders>
            <w:vAlign w:val="center"/>
          </w:tcPr>
          <w:p w14:paraId="2FDFF8F1">
            <w:pPr>
              <w:spacing w:line="400" w:lineRule="exact"/>
              <w:jc w:val="center"/>
              <w:rPr>
                <w:rFonts w:ascii="仿宋" w:hAnsi="仿宋" w:eastAsia="仿宋" w:cs="仿宋_GB2312"/>
                <w:color w:val="000000"/>
                <w:sz w:val="21"/>
                <w:szCs w:val="21"/>
              </w:rPr>
            </w:pPr>
          </w:p>
        </w:tc>
        <w:tc>
          <w:tcPr>
            <w:tcW w:w="4636" w:type="dxa"/>
            <w:gridSpan w:val="3"/>
            <w:vMerge w:val="continue"/>
            <w:tcBorders>
              <w:tl2br w:val="nil"/>
              <w:tr2bl w:val="nil"/>
            </w:tcBorders>
            <w:vAlign w:val="center"/>
          </w:tcPr>
          <w:p w14:paraId="73EF0FE8">
            <w:pPr>
              <w:spacing w:line="400" w:lineRule="exact"/>
              <w:jc w:val="left"/>
              <w:rPr>
                <w:rFonts w:ascii="仿宋" w:hAnsi="仿宋" w:eastAsia="仿宋" w:cs="仿宋_GB2312"/>
                <w:color w:val="000000"/>
                <w:sz w:val="21"/>
                <w:szCs w:val="21"/>
              </w:rPr>
            </w:pPr>
          </w:p>
        </w:tc>
        <w:tc>
          <w:tcPr>
            <w:tcW w:w="2658" w:type="dxa"/>
            <w:gridSpan w:val="2"/>
            <w:tcBorders>
              <w:tl2br w:val="nil"/>
              <w:tr2bl w:val="nil"/>
            </w:tcBorders>
            <w:vAlign w:val="center"/>
          </w:tcPr>
          <w:p w14:paraId="07DF04A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市级检查扣60分</w:t>
            </w:r>
          </w:p>
        </w:tc>
        <w:tc>
          <w:tcPr>
            <w:tcW w:w="873" w:type="dxa"/>
            <w:gridSpan w:val="2"/>
            <w:tcBorders>
              <w:tl2br w:val="nil"/>
              <w:tr2bl w:val="nil"/>
            </w:tcBorders>
            <w:vAlign w:val="center"/>
          </w:tcPr>
          <w:p w14:paraId="0AEDC8D7">
            <w:pPr>
              <w:spacing w:line="400" w:lineRule="exact"/>
              <w:jc w:val="center"/>
              <w:rPr>
                <w:rFonts w:ascii="仿宋" w:hAnsi="仿宋" w:eastAsia="仿宋" w:cs="仿宋_GB2312"/>
                <w:color w:val="000000"/>
                <w:sz w:val="21"/>
                <w:szCs w:val="21"/>
              </w:rPr>
            </w:pPr>
          </w:p>
        </w:tc>
      </w:tr>
      <w:tr w14:paraId="171D5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856" w:type="dxa"/>
            <w:gridSpan w:val="2"/>
            <w:vMerge w:val="restart"/>
            <w:tcBorders>
              <w:tl2br w:val="nil"/>
              <w:tr2bl w:val="nil"/>
            </w:tcBorders>
            <w:vAlign w:val="center"/>
          </w:tcPr>
          <w:p w14:paraId="5AC2FD13">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其他</w:t>
            </w:r>
          </w:p>
        </w:tc>
        <w:tc>
          <w:tcPr>
            <w:tcW w:w="696" w:type="dxa"/>
            <w:gridSpan w:val="2"/>
            <w:tcBorders>
              <w:tl2br w:val="nil"/>
              <w:tr2bl w:val="nil"/>
            </w:tcBorders>
            <w:vAlign w:val="center"/>
          </w:tcPr>
          <w:p w14:paraId="66CC7C97">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7</w:t>
            </w:r>
          </w:p>
        </w:tc>
        <w:tc>
          <w:tcPr>
            <w:tcW w:w="4636" w:type="dxa"/>
            <w:gridSpan w:val="3"/>
            <w:tcBorders>
              <w:tl2br w:val="nil"/>
              <w:tr2bl w:val="nil"/>
            </w:tcBorders>
            <w:vAlign w:val="center"/>
          </w:tcPr>
          <w:p w14:paraId="5CD835D6">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其他违反合同（含附件）相关规定的情况</w:t>
            </w:r>
          </w:p>
        </w:tc>
        <w:tc>
          <w:tcPr>
            <w:tcW w:w="2658" w:type="dxa"/>
            <w:gridSpan w:val="2"/>
            <w:tcBorders>
              <w:tl2br w:val="nil"/>
              <w:tr2bl w:val="nil"/>
            </w:tcBorders>
            <w:vAlign w:val="center"/>
          </w:tcPr>
          <w:p w14:paraId="3F9451AD">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根据违规具体情况及可能造成影响、后果确定扣分值</w:t>
            </w:r>
          </w:p>
        </w:tc>
        <w:tc>
          <w:tcPr>
            <w:tcW w:w="873" w:type="dxa"/>
            <w:gridSpan w:val="2"/>
            <w:tcBorders>
              <w:tl2br w:val="nil"/>
              <w:tr2bl w:val="nil"/>
            </w:tcBorders>
            <w:vAlign w:val="center"/>
          </w:tcPr>
          <w:p w14:paraId="21C6A368">
            <w:pPr>
              <w:spacing w:line="400" w:lineRule="exact"/>
              <w:jc w:val="center"/>
              <w:rPr>
                <w:rFonts w:ascii="仿宋" w:hAnsi="仿宋" w:eastAsia="仿宋" w:cs="仿宋_GB2312"/>
                <w:color w:val="000000"/>
                <w:sz w:val="21"/>
                <w:szCs w:val="21"/>
              </w:rPr>
            </w:pPr>
          </w:p>
        </w:tc>
      </w:tr>
      <w:tr w14:paraId="627C1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856" w:type="dxa"/>
            <w:gridSpan w:val="2"/>
            <w:vMerge w:val="continue"/>
            <w:tcBorders>
              <w:tl2br w:val="nil"/>
              <w:tr2bl w:val="nil"/>
            </w:tcBorders>
            <w:vAlign w:val="center"/>
          </w:tcPr>
          <w:p w14:paraId="29548552">
            <w:pPr>
              <w:spacing w:line="400" w:lineRule="exact"/>
              <w:jc w:val="center"/>
              <w:rPr>
                <w:rFonts w:ascii="仿宋" w:hAnsi="仿宋" w:eastAsia="仿宋" w:cs="仿宋_GB2312"/>
                <w:color w:val="000000"/>
                <w:sz w:val="21"/>
                <w:szCs w:val="21"/>
              </w:rPr>
            </w:pPr>
          </w:p>
        </w:tc>
        <w:tc>
          <w:tcPr>
            <w:tcW w:w="696" w:type="dxa"/>
            <w:gridSpan w:val="2"/>
            <w:tcBorders>
              <w:tl2br w:val="nil"/>
              <w:tr2bl w:val="nil"/>
            </w:tcBorders>
            <w:vAlign w:val="center"/>
          </w:tcPr>
          <w:p w14:paraId="3F8DC138">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8</w:t>
            </w:r>
          </w:p>
        </w:tc>
        <w:tc>
          <w:tcPr>
            <w:tcW w:w="4636" w:type="dxa"/>
            <w:gridSpan w:val="3"/>
            <w:tcBorders>
              <w:tl2br w:val="nil"/>
              <w:tr2bl w:val="nil"/>
            </w:tcBorders>
            <w:vAlign w:val="center"/>
          </w:tcPr>
          <w:p w14:paraId="643D8C9B">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不按医院规定时间内完成医院节假日、重大活动或实际工作需要提出的临时保洁等特殊工作任务</w:t>
            </w:r>
          </w:p>
        </w:tc>
        <w:tc>
          <w:tcPr>
            <w:tcW w:w="2658" w:type="dxa"/>
            <w:gridSpan w:val="2"/>
            <w:tcBorders>
              <w:tl2br w:val="nil"/>
              <w:tr2bl w:val="nil"/>
            </w:tcBorders>
            <w:vAlign w:val="center"/>
          </w:tcPr>
          <w:p w14:paraId="574D8C4C">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根据违规具体情况及可能造成影响、后果确定扣分值</w:t>
            </w:r>
          </w:p>
        </w:tc>
        <w:tc>
          <w:tcPr>
            <w:tcW w:w="873" w:type="dxa"/>
            <w:gridSpan w:val="2"/>
            <w:tcBorders>
              <w:tl2br w:val="nil"/>
              <w:tr2bl w:val="nil"/>
            </w:tcBorders>
            <w:vAlign w:val="center"/>
          </w:tcPr>
          <w:p w14:paraId="5B9753BC">
            <w:pPr>
              <w:spacing w:line="400" w:lineRule="exact"/>
              <w:jc w:val="center"/>
              <w:rPr>
                <w:rFonts w:ascii="仿宋" w:hAnsi="仿宋" w:eastAsia="仿宋" w:cs="仿宋_GB2312"/>
                <w:color w:val="000000"/>
                <w:sz w:val="21"/>
                <w:szCs w:val="21"/>
              </w:rPr>
            </w:pPr>
          </w:p>
        </w:tc>
      </w:tr>
      <w:tr w14:paraId="16A1E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atLeast"/>
          <w:jc w:val="center"/>
        </w:trPr>
        <w:tc>
          <w:tcPr>
            <w:tcW w:w="856" w:type="dxa"/>
            <w:gridSpan w:val="2"/>
            <w:vMerge w:val="continue"/>
            <w:tcBorders>
              <w:tl2br w:val="nil"/>
              <w:tr2bl w:val="nil"/>
            </w:tcBorders>
            <w:vAlign w:val="center"/>
          </w:tcPr>
          <w:p w14:paraId="77502638">
            <w:pPr>
              <w:spacing w:line="400" w:lineRule="exact"/>
              <w:jc w:val="center"/>
              <w:rPr>
                <w:rFonts w:ascii="仿宋" w:hAnsi="仿宋" w:eastAsia="仿宋" w:cs="仿宋_GB2312"/>
                <w:color w:val="000000"/>
                <w:sz w:val="21"/>
                <w:szCs w:val="21"/>
              </w:rPr>
            </w:pPr>
          </w:p>
        </w:tc>
        <w:tc>
          <w:tcPr>
            <w:tcW w:w="696" w:type="dxa"/>
            <w:gridSpan w:val="2"/>
            <w:tcBorders>
              <w:tl2br w:val="nil"/>
              <w:tr2bl w:val="nil"/>
            </w:tcBorders>
            <w:vAlign w:val="center"/>
          </w:tcPr>
          <w:p w14:paraId="31E3BE46">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9</w:t>
            </w:r>
          </w:p>
        </w:tc>
        <w:tc>
          <w:tcPr>
            <w:tcW w:w="4636" w:type="dxa"/>
            <w:gridSpan w:val="3"/>
            <w:tcBorders>
              <w:tl2br w:val="nil"/>
              <w:tr2bl w:val="nil"/>
            </w:tcBorders>
            <w:vAlign w:val="center"/>
          </w:tcPr>
          <w:p w14:paraId="4CA37C57">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对反复（2次及以上）出现的问题不能有效解决的，且对病人有安全隐患的</w:t>
            </w:r>
          </w:p>
        </w:tc>
        <w:tc>
          <w:tcPr>
            <w:tcW w:w="2658" w:type="dxa"/>
            <w:gridSpan w:val="2"/>
            <w:tcBorders>
              <w:tl2br w:val="nil"/>
              <w:tr2bl w:val="nil"/>
            </w:tcBorders>
            <w:vAlign w:val="center"/>
          </w:tcPr>
          <w:p w14:paraId="219E53F7">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根据违规具体情况及可能造成影响、后果确定扣分值</w:t>
            </w:r>
          </w:p>
        </w:tc>
        <w:tc>
          <w:tcPr>
            <w:tcW w:w="873" w:type="dxa"/>
            <w:gridSpan w:val="2"/>
            <w:tcBorders>
              <w:tl2br w:val="nil"/>
              <w:tr2bl w:val="nil"/>
            </w:tcBorders>
            <w:vAlign w:val="center"/>
          </w:tcPr>
          <w:p w14:paraId="6B9954E2">
            <w:pPr>
              <w:spacing w:line="400" w:lineRule="exact"/>
              <w:jc w:val="center"/>
              <w:rPr>
                <w:rFonts w:ascii="仿宋" w:hAnsi="仿宋" w:eastAsia="仿宋" w:cs="仿宋_GB2312"/>
                <w:color w:val="000000"/>
                <w:sz w:val="21"/>
                <w:szCs w:val="21"/>
              </w:rPr>
            </w:pPr>
          </w:p>
        </w:tc>
      </w:tr>
      <w:tr w14:paraId="766A4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56" w:type="dxa"/>
            <w:gridSpan w:val="2"/>
            <w:vMerge w:val="continue"/>
            <w:tcBorders>
              <w:tl2br w:val="nil"/>
              <w:tr2bl w:val="nil"/>
            </w:tcBorders>
            <w:vAlign w:val="center"/>
          </w:tcPr>
          <w:p w14:paraId="5DA3D86F">
            <w:pPr>
              <w:spacing w:line="400" w:lineRule="exact"/>
              <w:jc w:val="center"/>
              <w:rPr>
                <w:rFonts w:ascii="仿宋" w:hAnsi="仿宋" w:eastAsia="仿宋" w:cs="仿宋_GB2312"/>
                <w:color w:val="000000"/>
                <w:sz w:val="21"/>
                <w:szCs w:val="21"/>
              </w:rPr>
            </w:pPr>
          </w:p>
        </w:tc>
        <w:tc>
          <w:tcPr>
            <w:tcW w:w="696" w:type="dxa"/>
            <w:gridSpan w:val="2"/>
            <w:tcBorders>
              <w:tl2br w:val="nil"/>
              <w:tr2bl w:val="nil"/>
            </w:tcBorders>
            <w:vAlign w:val="center"/>
          </w:tcPr>
          <w:p w14:paraId="7DE6F562">
            <w:pPr>
              <w:widowControl/>
              <w:spacing w:line="400" w:lineRule="exact"/>
              <w:jc w:val="center"/>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10</w:t>
            </w:r>
          </w:p>
        </w:tc>
        <w:tc>
          <w:tcPr>
            <w:tcW w:w="4636" w:type="dxa"/>
            <w:gridSpan w:val="3"/>
            <w:tcBorders>
              <w:tl2br w:val="nil"/>
              <w:tr2bl w:val="nil"/>
            </w:tcBorders>
            <w:vAlign w:val="center"/>
          </w:tcPr>
          <w:p w14:paraId="1AAAB8D4">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总值班、医院其他部门发现的保洁问题</w:t>
            </w:r>
          </w:p>
        </w:tc>
        <w:tc>
          <w:tcPr>
            <w:tcW w:w="2658" w:type="dxa"/>
            <w:gridSpan w:val="2"/>
            <w:tcBorders>
              <w:tl2br w:val="nil"/>
              <w:tr2bl w:val="nil"/>
            </w:tcBorders>
            <w:vAlign w:val="center"/>
          </w:tcPr>
          <w:p w14:paraId="028A0E93">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一个扣5分</w:t>
            </w:r>
          </w:p>
        </w:tc>
        <w:tc>
          <w:tcPr>
            <w:tcW w:w="873" w:type="dxa"/>
            <w:gridSpan w:val="2"/>
            <w:tcBorders>
              <w:tl2br w:val="nil"/>
              <w:tr2bl w:val="nil"/>
            </w:tcBorders>
            <w:vAlign w:val="center"/>
          </w:tcPr>
          <w:p w14:paraId="518E5BCB">
            <w:pPr>
              <w:spacing w:line="400" w:lineRule="exact"/>
              <w:jc w:val="center"/>
              <w:rPr>
                <w:rFonts w:ascii="仿宋" w:hAnsi="仿宋" w:eastAsia="仿宋" w:cs="仿宋_GB2312"/>
                <w:color w:val="000000"/>
                <w:sz w:val="21"/>
                <w:szCs w:val="21"/>
              </w:rPr>
            </w:pPr>
          </w:p>
        </w:tc>
      </w:tr>
      <w:tr w14:paraId="536633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846" w:type="dxa"/>
            <w:gridSpan w:val="9"/>
            <w:tcBorders>
              <w:tl2br w:val="nil"/>
              <w:tr2bl w:val="nil"/>
            </w:tcBorders>
            <w:vAlign w:val="center"/>
          </w:tcPr>
          <w:p w14:paraId="7D2AA15B">
            <w:pPr>
              <w:spacing w:line="400" w:lineRule="exact"/>
              <w:jc w:val="right"/>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小计4</w:t>
            </w:r>
          </w:p>
        </w:tc>
        <w:tc>
          <w:tcPr>
            <w:tcW w:w="873" w:type="dxa"/>
            <w:gridSpan w:val="2"/>
            <w:tcBorders>
              <w:tl2br w:val="nil"/>
              <w:tr2bl w:val="nil"/>
            </w:tcBorders>
            <w:vAlign w:val="center"/>
          </w:tcPr>
          <w:p w14:paraId="001AACCA">
            <w:pPr>
              <w:spacing w:line="400" w:lineRule="exact"/>
              <w:jc w:val="center"/>
              <w:rPr>
                <w:rFonts w:ascii="仿宋" w:hAnsi="仿宋" w:eastAsia="仿宋" w:cs="仿宋_GB2312"/>
                <w:color w:val="000000"/>
                <w:sz w:val="21"/>
                <w:szCs w:val="21"/>
              </w:rPr>
            </w:pPr>
          </w:p>
        </w:tc>
      </w:tr>
      <w:tr w14:paraId="2FDCF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8846" w:type="dxa"/>
            <w:gridSpan w:val="9"/>
            <w:tcBorders>
              <w:tl2br w:val="nil"/>
              <w:tr2bl w:val="nil"/>
            </w:tcBorders>
            <w:vAlign w:val="center"/>
          </w:tcPr>
          <w:p w14:paraId="29CF39D1">
            <w:pPr>
              <w:widowControl/>
              <w:spacing w:line="400" w:lineRule="exact"/>
              <w:jc w:val="center"/>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月度考核综合扣分（小计1-4）</w:t>
            </w:r>
          </w:p>
        </w:tc>
        <w:tc>
          <w:tcPr>
            <w:tcW w:w="873" w:type="dxa"/>
            <w:gridSpan w:val="2"/>
            <w:tcBorders>
              <w:tl2br w:val="nil"/>
              <w:tr2bl w:val="nil"/>
            </w:tcBorders>
            <w:vAlign w:val="center"/>
          </w:tcPr>
          <w:p w14:paraId="0289024F">
            <w:pPr>
              <w:spacing w:line="400" w:lineRule="exact"/>
              <w:jc w:val="center"/>
              <w:rPr>
                <w:rFonts w:ascii="仿宋" w:hAnsi="仿宋" w:eastAsia="仿宋" w:cs="仿宋_GB2312"/>
                <w:color w:val="000000"/>
                <w:sz w:val="21"/>
                <w:szCs w:val="21"/>
              </w:rPr>
            </w:pPr>
          </w:p>
        </w:tc>
      </w:tr>
      <w:tr w14:paraId="5D7289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9719" w:type="dxa"/>
            <w:gridSpan w:val="11"/>
            <w:tcBorders>
              <w:tl2br w:val="nil"/>
              <w:tr2bl w:val="nil"/>
            </w:tcBorders>
            <w:vAlign w:val="center"/>
          </w:tcPr>
          <w:p w14:paraId="3F7FEA15">
            <w:pPr>
              <w:widowControl/>
              <w:spacing w:line="400" w:lineRule="exact"/>
              <w:jc w:val="left"/>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说明：</w:t>
            </w:r>
          </w:p>
        </w:tc>
      </w:tr>
      <w:tr w14:paraId="44716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jc w:val="center"/>
        </w:trPr>
        <w:tc>
          <w:tcPr>
            <w:tcW w:w="9719" w:type="dxa"/>
            <w:gridSpan w:val="11"/>
            <w:tcBorders>
              <w:tl2br w:val="nil"/>
              <w:tr2bl w:val="nil"/>
            </w:tcBorders>
            <w:vAlign w:val="center"/>
          </w:tcPr>
          <w:p w14:paraId="174F7FD2">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1、灰尘扣分标准以手抹距离10cm有明显灰尘为准；室内公共区域地面卫生以10㎡范围内纸屑、烟头不超过3个为准；室外公共区域地面卫生以100㎡范围内纸屑、烟头不超过15个为准。</w:t>
            </w:r>
          </w:p>
        </w:tc>
      </w:tr>
      <w:tr w14:paraId="5B620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9719" w:type="dxa"/>
            <w:gridSpan w:val="11"/>
            <w:tcBorders>
              <w:tl2br w:val="nil"/>
              <w:tr2bl w:val="nil"/>
            </w:tcBorders>
            <w:vAlign w:val="center"/>
          </w:tcPr>
          <w:p w14:paraId="6AAA5D99">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2、由于硬件本身原因，如：瓷砖本身的等级质量、铁枝的风化、油漆的脱落、化学物品腐蚀、建筑物或设施本身残破等自然因素，而非保洁原因造成的污渍，不属于扣分范围。</w:t>
            </w:r>
          </w:p>
        </w:tc>
      </w:tr>
      <w:tr w14:paraId="77F39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jc w:val="center"/>
        </w:trPr>
        <w:tc>
          <w:tcPr>
            <w:tcW w:w="9719" w:type="dxa"/>
            <w:gridSpan w:val="11"/>
            <w:tcBorders>
              <w:tl2br w:val="nil"/>
              <w:tr2bl w:val="nil"/>
            </w:tcBorders>
            <w:vAlign w:val="center"/>
          </w:tcPr>
          <w:p w14:paraId="27ED3343">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3、医院检查时应通知</w:t>
            </w:r>
            <w:r>
              <w:rPr>
                <w:rFonts w:hint="eastAsia" w:ascii="仿宋" w:hAnsi="仿宋" w:eastAsia="仿宋" w:cs="仿宋_GB2312"/>
                <w:kern w:val="0"/>
                <w:sz w:val="21"/>
                <w:szCs w:val="21"/>
                <w:lang w:val="en-US" w:eastAsia="zh-CN"/>
              </w:rPr>
              <w:t>中标人</w:t>
            </w:r>
            <w:r>
              <w:rPr>
                <w:rFonts w:hint="eastAsia" w:ascii="仿宋" w:hAnsi="仿宋" w:eastAsia="仿宋" w:cs="仿宋_GB2312"/>
                <w:kern w:val="0"/>
                <w:sz w:val="21"/>
                <w:szCs w:val="21"/>
              </w:rPr>
              <w:t>项目负责人或保洁班长一起参加，检查结果应经双方检查人员签字确认。任何一方无故不参加或不签字的，经在场其他人员见证检查结果仍作为考核依据。</w:t>
            </w:r>
          </w:p>
        </w:tc>
      </w:tr>
      <w:tr w14:paraId="34991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jc w:val="center"/>
        </w:trPr>
        <w:tc>
          <w:tcPr>
            <w:tcW w:w="9719" w:type="dxa"/>
            <w:gridSpan w:val="11"/>
            <w:tcBorders>
              <w:tl2br w:val="nil"/>
              <w:tr2bl w:val="nil"/>
            </w:tcBorders>
            <w:vAlign w:val="center"/>
          </w:tcPr>
          <w:p w14:paraId="40B62B07">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4、扣分组成：每月由后勤服务管理办公室（保洁专员）考核扣分+各病区护士长或行政区域负责人考核扣分。</w:t>
            </w:r>
          </w:p>
        </w:tc>
      </w:tr>
      <w:tr w14:paraId="7CC3F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9719" w:type="dxa"/>
            <w:gridSpan w:val="11"/>
            <w:tcBorders>
              <w:tl2br w:val="nil"/>
              <w:tr2bl w:val="nil"/>
            </w:tcBorders>
            <w:vAlign w:val="center"/>
          </w:tcPr>
          <w:p w14:paraId="0AC280CD">
            <w:pPr>
              <w:widowControl/>
              <w:spacing w:line="400" w:lineRule="exact"/>
              <w:jc w:val="left"/>
              <w:textAlignment w:val="center"/>
              <w:rPr>
                <w:rFonts w:ascii="仿宋" w:hAnsi="仿宋" w:eastAsia="仿宋" w:cs="仿宋_GB2312"/>
                <w:sz w:val="21"/>
                <w:szCs w:val="21"/>
              </w:rPr>
            </w:pPr>
            <w:r>
              <w:rPr>
                <w:rFonts w:hint="eastAsia" w:ascii="仿宋" w:hAnsi="仿宋" w:eastAsia="仿宋" w:cs="仿宋_GB2312"/>
                <w:kern w:val="0"/>
                <w:sz w:val="21"/>
                <w:szCs w:val="21"/>
              </w:rPr>
              <w:t>5、1分等于50元服务费的标准扣款。</w:t>
            </w:r>
          </w:p>
        </w:tc>
      </w:tr>
      <w:tr w14:paraId="4BC77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9719" w:type="dxa"/>
            <w:gridSpan w:val="11"/>
            <w:tcBorders>
              <w:tl2br w:val="nil"/>
              <w:tr2bl w:val="nil"/>
            </w:tcBorders>
            <w:vAlign w:val="center"/>
          </w:tcPr>
          <w:p w14:paraId="739EC6D9">
            <w:pPr>
              <w:widowControl/>
              <w:spacing w:line="400" w:lineRule="exact"/>
              <w:jc w:val="left"/>
              <w:textAlignment w:val="center"/>
              <w:rPr>
                <w:rFonts w:ascii="仿宋" w:hAnsi="仿宋" w:eastAsia="仿宋" w:cs="仿宋_GB2312"/>
                <w:kern w:val="0"/>
                <w:sz w:val="21"/>
                <w:szCs w:val="21"/>
              </w:rPr>
            </w:pPr>
            <w:r>
              <w:rPr>
                <w:rFonts w:hint="eastAsia" w:ascii="仿宋" w:hAnsi="仿宋" w:eastAsia="仿宋" w:cs="仿宋_GB2312"/>
                <w:kern w:val="0"/>
                <w:sz w:val="21"/>
                <w:szCs w:val="21"/>
              </w:rPr>
              <w:t>6、若月度扣分累计达到100分，则该月的保洁服务质量考核结果将被判定为不合格。</w:t>
            </w:r>
          </w:p>
        </w:tc>
      </w:tr>
      <w:tr w14:paraId="6340A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9719" w:type="dxa"/>
            <w:gridSpan w:val="11"/>
            <w:tcBorders>
              <w:tl2br w:val="nil"/>
              <w:tr2bl w:val="nil"/>
            </w:tcBorders>
            <w:vAlign w:val="center"/>
          </w:tcPr>
          <w:p w14:paraId="2577E511">
            <w:pPr>
              <w:widowControl/>
              <w:spacing w:line="400" w:lineRule="exact"/>
              <w:jc w:val="left"/>
              <w:textAlignment w:val="center"/>
              <w:rPr>
                <w:rFonts w:ascii="仿宋" w:hAnsi="仿宋" w:eastAsia="仿宋" w:cs="仿宋_GB2312"/>
                <w:b/>
                <w:bCs/>
                <w:color w:val="000000"/>
                <w:sz w:val="21"/>
                <w:szCs w:val="21"/>
              </w:rPr>
            </w:pPr>
            <w:r>
              <w:rPr>
                <w:rFonts w:hint="eastAsia" w:ascii="仿宋" w:hAnsi="仿宋" w:eastAsia="仿宋" w:cs="仿宋_GB2312"/>
                <w:b/>
                <w:bCs/>
                <w:color w:val="000000"/>
                <w:kern w:val="0"/>
                <w:sz w:val="21"/>
                <w:szCs w:val="21"/>
              </w:rPr>
              <w:t>要求：</w:t>
            </w:r>
          </w:p>
        </w:tc>
      </w:tr>
      <w:tr w14:paraId="1F0C6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9719" w:type="dxa"/>
            <w:gridSpan w:val="11"/>
            <w:tcBorders>
              <w:tl2br w:val="nil"/>
              <w:tr2bl w:val="nil"/>
            </w:tcBorders>
            <w:vAlign w:val="center"/>
          </w:tcPr>
          <w:p w14:paraId="037B5D1E">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1、严格要求中标人按医院服务要求和标准开展日常工作，并随时接受医院的工作监督和指导，及时处理我院科室及病人的投诉，让医务工作人员及病人满意。</w:t>
            </w:r>
          </w:p>
        </w:tc>
      </w:tr>
      <w:tr w14:paraId="0D231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719" w:type="dxa"/>
            <w:gridSpan w:val="11"/>
            <w:tcBorders>
              <w:tl2br w:val="nil"/>
              <w:tr2bl w:val="nil"/>
            </w:tcBorders>
            <w:vAlign w:val="center"/>
          </w:tcPr>
          <w:p w14:paraId="6A501E97">
            <w:pPr>
              <w:widowControl/>
              <w:spacing w:line="400" w:lineRule="exact"/>
              <w:jc w:val="left"/>
              <w:textAlignment w:val="center"/>
              <w:rPr>
                <w:rFonts w:ascii="仿宋" w:hAnsi="仿宋" w:eastAsia="仿宋" w:cs="仿宋_GB2312"/>
                <w:color w:val="000000"/>
                <w:sz w:val="21"/>
                <w:szCs w:val="21"/>
              </w:rPr>
            </w:pPr>
            <w:r>
              <w:rPr>
                <w:rFonts w:hint="eastAsia" w:ascii="仿宋" w:hAnsi="仿宋" w:eastAsia="仿宋" w:cs="仿宋_GB2312"/>
                <w:color w:val="000000"/>
                <w:kern w:val="0"/>
                <w:sz w:val="21"/>
                <w:szCs w:val="21"/>
              </w:rPr>
              <w:t>2、每月按服务标准组织一次大检查，对存在的问题，除按服务质量考核标准扣分，必须及时按照医院提出的意见进行整改，保证服务质量。</w:t>
            </w:r>
          </w:p>
        </w:tc>
      </w:tr>
    </w:tbl>
    <w:p w14:paraId="11778FA2">
      <w:pPr>
        <w:spacing w:line="360" w:lineRule="auto"/>
        <w:jc w:val="center"/>
        <w:rPr>
          <w:rFonts w:hint="eastAsia" w:ascii="宋体" w:hAnsi="宋体" w:cs="宋体"/>
          <w:b/>
          <w:bCs/>
          <w:sz w:val="24"/>
        </w:rPr>
      </w:pPr>
    </w:p>
    <w:p w14:paraId="1E0145F4">
      <w:pPr>
        <w:spacing w:line="360" w:lineRule="auto"/>
        <w:jc w:val="center"/>
        <w:rPr>
          <w:rFonts w:hint="eastAsia" w:ascii="宋体" w:hAnsi="宋体" w:cs="宋体"/>
          <w:b/>
          <w:bCs/>
          <w:sz w:val="24"/>
        </w:rPr>
      </w:pPr>
    </w:p>
    <w:p w14:paraId="1CE1C05F">
      <w:pPr>
        <w:spacing w:line="360" w:lineRule="auto"/>
        <w:jc w:val="center"/>
        <w:rPr>
          <w:rFonts w:hint="eastAsia" w:ascii="宋体" w:hAnsi="宋体" w:cs="宋体"/>
          <w:b/>
          <w:bCs/>
          <w:sz w:val="24"/>
        </w:rPr>
      </w:pPr>
    </w:p>
    <w:p w14:paraId="1A7D7D40">
      <w:pPr>
        <w:spacing w:line="360" w:lineRule="auto"/>
        <w:jc w:val="center"/>
        <w:rPr>
          <w:rFonts w:hint="eastAsia" w:ascii="宋体" w:hAnsi="宋体" w:cs="宋体"/>
          <w:b/>
          <w:bCs/>
          <w:sz w:val="24"/>
        </w:rPr>
      </w:pPr>
    </w:p>
    <w:p w14:paraId="661E03F7">
      <w:pPr>
        <w:spacing w:line="360" w:lineRule="auto"/>
        <w:jc w:val="center"/>
        <w:rPr>
          <w:rFonts w:hint="eastAsia" w:ascii="宋体" w:hAnsi="宋体" w:cs="宋体"/>
          <w:b/>
          <w:bCs/>
          <w:sz w:val="24"/>
        </w:rPr>
      </w:pPr>
    </w:p>
    <w:p w14:paraId="478BFF8A">
      <w:pPr>
        <w:spacing w:line="360" w:lineRule="auto"/>
        <w:jc w:val="center"/>
        <w:rPr>
          <w:rFonts w:hint="eastAsia" w:ascii="宋体" w:hAnsi="宋体" w:cs="宋体"/>
          <w:b/>
          <w:bCs/>
          <w:sz w:val="24"/>
        </w:rPr>
      </w:pPr>
    </w:p>
    <w:p w14:paraId="79E7C629">
      <w:pPr>
        <w:spacing w:line="360" w:lineRule="auto"/>
        <w:jc w:val="center"/>
        <w:rPr>
          <w:rFonts w:hint="eastAsia" w:ascii="宋体" w:hAnsi="宋体" w:cs="宋体"/>
          <w:b/>
          <w:bCs/>
          <w:sz w:val="24"/>
        </w:rPr>
      </w:pPr>
    </w:p>
    <w:p w14:paraId="2619579D">
      <w:pPr>
        <w:spacing w:line="360" w:lineRule="auto"/>
        <w:jc w:val="center"/>
        <w:rPr>
          <w:rFonts w:hint="eastAsia" w:ascii="宋体" w:hAnsi="宋体" w:cs="宋体"/>
          <w:b/>
          <w:bCs/>
          <w:sz w:val="24"/>
        </w:rPr>
      </w:pPr>
    </w:p>
    <w:p w14:paraId="1EB0A548">
      <w:pPr>
        <w:spacing w:line="360" w:lineRule="auto"/>
        <w:jc w:val="center"/>
        <w:rPr>
          <w:rFonts w:hint="eastAsia" w:ascii="宋体" w:hAnsi="宋体" w:cs="宋体"/>
          <w:b/>
          <w:bCs/>
          <w:sz w:val="24"/>
        </w:rPr>
      </w:pPr>
    </w:p>
    <w:p w14:paraId="13863B54">
      <w:pPr>
        <w:spacing w:line="360" w:lineRule="auto"/>
        <w:jc w:val="center"/>
        <w:rPr>
          <w:rFonts w:hint="eastAsia" w:ascii="宋体" w:hAnsi="宋体" w:cs="宋体"/>
          <w:b/>
          <w:bCs/>
          <w:sz w:val="24"/>
        </w:rPr>
      </w:pPr>
    </w:p>
    <w:p w14:paraId="368B4684">
      <w:pPr>
        <w:spacing w:line="360" w:lineRule="auto"/>
        <w:jc w:val="center"/>
        <w:rPr>
          <w:rStyle w:val="263"/>
          <w:rFonts w:hint="eastAsia" w:ascii="仿宋" w:hAnsi="仿宋" w:eastAsia="仿宋" w:cs="仿宋_GB2312"/>
          <w:b/>
          <w:bCs/>
          <w:kern w:val="0"/>
          <w:sz w:val="24"/>
          <w:szCs w:val="24"/>
        </w:rPr>
      </w:pPr>
      <w:r>
        <w:rPr>
          <w:rFonts w:hint="eastAsia" w:ascii="宋体" w:hAnsi="宋体" w:cs="宋体"/>
          <w:b/>
          <w:bCs/>
          <w:sz w:val="24"/>
        </w:rPr>
        <w:t>★</w:t>
      </w:r>
      <w:r>
        <w:rPr>
          <w:rStyle w:val="263"/>
          <w:rFonts w:hint="eastAsia" w:ascii="仿宋" w:hAnsi="仿宋" w:eastAsia="仿宋" w:cs="仿宋_GB2312"/>
          <w:b/>
          <w:bCs/>
          <w:kern w:val="0"/>
          <w:sz w:val="24"/>
          <w:szCs w:val="24"/>
        </w:rPr>
        <w:t>附表10.柳州市柳铁中心医院保洁服务满意度调查表</w:t>
      </w:r>
    </w:p>
    <w:p w14:paraId="0FED5E89">
      <w:pPr>
        <w:spacing w:line="360" w:lineRule="auto"/>
        <w:jc w:val="left"/>
        <w:rPr>
          <w:rFonts w:ascii="仿宋" w:hAnsi="仿宋" w:eastAsia="仿宋" w:cs="仿宋"/>
          <w:b/>
          <w:sz w:val="21"/>
          <w:szCs w:val="21"/>
        </w:rPr>
      </w:pPr>
    </w:p>
    <w:tbl>
      <w:tblPr>
        <w:tblStyle w:val="259"/>
        <w:tblpPr w:leftFromText="180" w:rightFromText="180" w:vertAnchor="text" w:horzAnchor="page" w:tblpX="1288" w:tblpY="191"/>
        <w:tblOverlap w:val="never"/>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4"/>
        <w:gridCol w:w="3216"/>
      </w:tblGrid>
      <w:tr w14:paraId="3DB6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jc w:val="center"/>
        </w:trPr>
        <w:tc>
          <w:tcPr>
            <w:tcW w:w="9480" w:type="dxa"/>
            <w:gridSpan w:val="2"/>
            <w:vAlign w:val="center"/>
          </w:tcPr>
          <w:p w14:paraId="3B38327B">
            <w:pPr>
              <w:spacing w:line="400" w:lineRule="exact"/>
              <w:rPr>
                <w:rFonts w:ascii="仿宋" w:hAnsi="仿宋" w:eastAsia="仿宋" w:cs="仿宋"/>
                <w:sz w:val="21"/>
                <w:szCs w:val="21"/>
              </w:rPr>
            </w:pPr>
            <w:r>
              <w:rPr>
                <w:rFonts w:hint="eastAsia" w:ascii="仿宋" w:hAnsi="仿宋" w:eastAsia="仿宋" w:cs="仿宋"/>
                <w:sz w:val="21"/>
                <w:szCs w:val="21"/>
              </w:rPr>
              <w:t>各位病友及家属：</w:t>
            </w:r>
          </w:p>
          <w:p w14:paraId="7647CF23">
            <w:pPr>
              <w:spacing w:line="400" w:lineRule="exact"/>
              <w:ind w:firstLine="420" w:firstLineChars="200"/>
              <w:rPr>
                <w:rFonts w:ascii="仿宋" w:hAnsi="仿宋" w:eastAsia="仿宋" w:cs="仿宋"/>
                <w:sz w:val="21"/>
                <w:szCs w:val="21"/>
              </w:rPr>
            </w:pPr>
            <w:r>
              <w:rPr>
                <w:rFonts w:hint="eastAsia" w:ascii="仿宋" w:hAnsi="仿宋" w:eastAsia="仿宋" w:cs="仿宋"/>
                <w:sz w:val="21"/>
                <w:szCs w:val="21"/>
              </w:rPr>
              <w:t>为了及时了解保洁工作情况，有利于改进和提高保洁服务质量，请您在百忙中抽出宝贵时间，对下表中保洁服务项目予以评价并提出您宝贵意见和建议，对您的支持和参与我们表示衷心的感谢！（请在相对应的评价内容后框内打“√”）</w:t>
            </w:r>
          </w:p>
          <w:p w14:paraId="2E29F98D">
            <w:pPr>
              <w:spacing w:line="400" w:lineRule="exact"/>
              <w:ind w:firstLine="420" w:firstLineChars="200"/>
              <w:rPr>
                <w:rFonts w:ascii="仿宋" w:hAnsi="仿宋" w:eastAsia="仿宋" w:cs="仿宋"/>
                <w:sz w:val="21"/>
                <w:szCs w:val="21"/>
              </w:rPr>
            </w:pPr>
            <w:r>
              <w:rPr>
                <w:rFonts w:hint="eastAsia" w:ascii="仿宋" w:hAnsi="仿宋" w:eastAsia="仿宋" w:cs="仿宋"/>
                <w:sz w:val="21"/>
                <w:szCs w:val="21"/>
              </w:rPr>
              <w:t xml:space="preserve">科室名称：                    填表人:                日期：  </w:t>
            </w:r>
          </w:p>
        </w:tc>
      </w:tr>
      <w:tr w14:paraId="18B7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7E478B50">
            <w:pPr>
              <w:jc w:val="center"/>
              <w:rPr>
                <w:rFonts w:ascii="仿宋" w:hAnsi="仿宋" w:eastAsia="仿宋" w:cs="仿宋"/>
                <w:b/>
                <w:bCs/>
                <w:sz w:val="21"/>
                <w:szCs w:val="21"/>
              </w:rPr>
            </w:pPr>
            <w:r>
              <w:rPr>
                <w:rFonts w:hint="eastAsia" w:ascii="仿宋" w:hAnsi="仿宋" w:eastAsia="仿宋" w:cs="仿宋"/>
                <w:b/>
                <w:bCs/>
                <w:sz w:val="21"/>
                <w:szCs w:val="21"/>
              </w:rPr>
              <w:t>调查项目</w:t>
            </w:r>
          </w:p>
        </w:tc>
        <w:tc>
          <w:tcPr>
            <w:tcW w:w="3216" w:type="dxa"/>
            <w:vAlign w:val="center"/>
          </w:tcPr>
          <w:p w14:paraId="189418E2">
            <w:pPr>
              <w:jc w:val="center"/>
              <w:rPr>
                <w:rFonts w:ascii="仿宋" w:hAnsi="仿宋" w:eastAsia="仿宋" w:cs="仿宋"/>
                <w:b/>
                <w:bCs/>
                <w:sz w:val="21"/>
                <w:szCs w:val="21"/>
              </w:rPr>
            </w:pPr>
            <w:r>
              <w:rPr>
                <w:rFonts w:hint="eastAsia" w:ascii="仿宋" w:hAnsi="仿宋" w:eastAsia="仿宋" w:cs="仿宋"/>
                <w:b/>
                <w:bCs/>
                <w:sz w:val="21"/>
                <w:szCs w:val="21"/>
              </w:rPr>
              <w:t>评价选项</w:t>
            </w:r>
          </w:p>
        </w:tc>
      </w:tr>
      <w:tr w14:paraId="77FF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576313A2">
            <w:pPr>
              <w:rPr>
                <w:rFonts w:ascii="仿宋" w:hAnsi="仿宋" w:eastAsia="仿宋" w:cs="仿宋"/>
                <w:sz w:val="21"/>
                <w:szCs w:val="21"/>
              </w:rPr>
            </w:pPr>
            <w:r>
              <w:rPr>
                <w:rFonts w:hint="eastAsia" w:ascii="仿宋" w:hAnsi="仿宋" w:eastAsia="仿宋" w:cs="仿宋"/>
                <w:color w:val="000000"/>
                <w:sz w:val="21"/>
                <w:szCs w:val="21"/>
                <w:shd w:val="clear" w:color="auto" w:fill="FFFFFF"/>
              </w:rPr>
              <w:t>1.您对保洁服务人员的仪容仪表是否感到满意</w:t>
            </w:r>
          </w:p>
        </w:tc>
        <w:tc>
          <w:tcPr>
            <w:tcW w:w="3216" w:type="dxa"/>
            <w:vAlign w:val="center"/>
          </w:tcPr>
          <w:p w14:paraId="27FB5876">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22A0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067AF987">
            <w:pPr>
              <w:rPr>
                <w:rFonts w:ascii="仿宋" w:hAnsi="仿宋" w:eastAsia="仿宋" w:cs="仿宋"/>
                <w:sz w:val="21"/>
                <w:szCs w:val="21"/>
              </w:rPr>
            </w:pPr>
            <w:r>
              <w:rPr>
                <w:rFonts w:hint="eastAsia" w:ascii="仿宋" w:hAnsi="仿宋" w:eastAsia="仿宋" w:cs="仿宋"/>
                <w:sz w:val="21"/>
                <w:szCs w:val="21"/>
              </w:rPr>
              <w:t>2.您对保洁工作人员的服务态度是否满意</w:t>
            </w:r>
          </w:p>
        </w:tc>
        <w:tc>
          <w:tcPr>
            <w:tcW w:w="3216" w:type="dxa"/>
            <w:vAlign w:val="center"/>
          </w:tcPr>
          <w:p w14:paraId="2068A8C4">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58C3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1407DF7B">
            <w:pPr>
              <w:rPr>
                <w:rFonts w:ascii="仿宋" w:hAnsi="仿宋" w:eastAsia="仿宋" w:cs="仿宋"/>
                <w:sz w:val="21"/>
                <w:szCs w:val="21"/>
              </w:rPr>
            </w:pPr>
            <w:r>
              <w:rPr>
                <w:rFonts w:hint="eastAsia" w:ascii="仿宋" w:hAnsi="仿宋" w:eastAsia="仿宋" w:cs="仿宋"/>
                <w:sz w:val="21"/>
                <w:szCs w:val="21"/>
              </w:rPr>
              <w:t>3.您对病房卫生打扫是否满意</w:t>
            </w:r>
          </w:p>
        </w:tc>
        <w:tc>
          <w:tcPr>
            <w:tcW w:w="3216" w:type="dxa"/>
            <w:vAlign w:val="center"/>
          </w:tcPr>
          <w:p w14:paraId="1A9BCEF5">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0AC7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6D309BAA">
            <w:pPr>
              <w:rPr>
                <w:rFonts w:ascii="仿宋" w:hAnsi="仿宋" w:eastAsia="仿宋" w:cs="仿宋"/>
                <w:sz w:val="21"/>
                <w:szCs w:val="21"/>
              </w:rPr>
            </w:pPr>
            <w:r>
              <w:rPr>
                <w:rFonts w:hint="eastAsia" w:ascii="仿宋" w:hAnsi="仿宋" w:eastAsia="仿宋" w:cs="仿宋"/>
                <w:color w:val="000000"/>
                <w:sz w:val="21"/>
                <w:szCs w:val="21"/>
                <w:shd w:val="clear" w:color="auto" w:fill="FFFFFF"/>
              </w:rPr>
              <w:t>4.您对保洁服务人员的礼貌礼节、文明用语是否感到满意</w:t>
            </w:r>
          </w:p>
        </w:tc>
        <w:tc>
          <w:tcPr>
            <w:tcW w:w="3216" w:type="dxa"/>
            <w:vAlign w:val="center"/>
          </w:tcPr>
          <w:p w14:paraId="58DBE548">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3E9F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00BB458D">
            <w:pPr>
              <w:rPr>
                <w:rFonts w:ascii="仿宋" w:hAnsi="仿宋" w:eastAsia="仿宋" w:cs="仿宋"/>
                <w:sz w:val="21"/>
                <w:szCs w:val="21"/>
              </w:rPr>
            </w:pPr>
            <w:r>
              <w:rPr>
                <w:rFonts w:hint="eastAsia" w:ascii="仿宋" w:hAnsi="仿宋" w:eastAsia="仿宋" w:cs="仿宋"/>
                <w:sz w:val="21"/>
                <w:szCs w:val="21"/>
              </w:rPr>
              <w:t>5.床头柜清洁，一床一巾，抹布消毒规范是否满意</w:t>
            </w:r>
          </w:p>
        </w:tc>
        <w:tc>
          <w:tcPr>
            <w:tcW w:w="3216" w:type="dxa"/>
            <w:vAlign w:val="center"/>
          </w:tcPr>
          <w:p w14:paraId="2C0BE45A">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446D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3CBD056F">
            <w:pPr>
              <w:rPr>
                <w:rFonts w:ascii="仿宋" w:hAnsi="仿宋" w:eastAsia="仿宋" w:cs="仿宋"/>
                <w:sz w:val="21"/>
                <w:szCs w:val="21"/>
              </w:rPr>
            </w:pPr>
            <w:r>
              <w:rPr>
                <w:rFonts w:hint="eastAsia" w:ascii="仿宋" w:hAnsi="仿宋" w:eastAsia="仿宋" w:cs="仿宋"/>
                <w:sz w:val="21"/>
                <w:szCs w:val="21"/>
              </w:rPr>
              <w:t>6.</w:t>
            </w:r>
            <w:r>
              <w:rPr>
                <w:rFonts w:hint="eastAsia" w:ascii="仿宋" w:hAnsi="仿宋" w:eastAsia="仿宋" w:cs="仿宋"/>
                <w:color w:val="000000"/>
                <w:sz w:val="21"/>
                <w:szCs w:val="21"/>
                <w:shd w:val="clear" w:color="auto" w:fill="FFFFFF"/>
              </w:rPr>
              <w:t xml:space="preserve"> 您对公共设施清洁度是否感到满意</w:t>
            </w:r>
          </w:p>
        </w:tc>
        <w:tc>
          <w:tcPr>
            <w:tcW w:w="3216" w:type="dxa"/>
            <w:vAlign w:val="center"/>
          </w:tcPr>
          <w:p w14:paraId="767A97A8">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7CB7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1302806F">
            <w:pPr>
              <w:rPr>
                <w:rFonts w:ascii="仿宋" w:hAnsi="仿宋" w:eastAsia="仿宋" w:cs="仿宋"/>
                <w:sz w:val="21"/>
                <w:szCs w:val="21"/>
              </w:rPr>
            </w:pPr>
            <w:r>
              <w:rPr>
                <w:rFonts w:hint="eastAsia" w:ascii="仿宋" w:hAnsi="仿宋" w:eastAsia="仿宋" w:cs="仿宋"/>
                <w:color w:val="000000"/>
                <w:sz w:val="21"/>
                <w:szCs w:val="21"/>
                <w:shd w:val="clear" w:color="auto" w:fill="FFFFFF"/>
              </w:rPr>
              <w:t>7.您对各个卫生间厕所清洁度是否感到满意</w:t>
            </w:r>
          </w:p>
        </w:tc>
        <w:tc>
          <w:tcPr>
            <w:tcW w:w="3216" w:type="dxa"/>
            <w:vAlign w:val="center"/>
          </w:tcPr>
          <w:p w14:paraId="52569F2B">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6C74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264" w:type="dxa"/>
            <w:vAlign w:val="center"/>
          </w:tcPr>
          <w:p w14:paraId="7DF05C8C">
            <w:pPr>
              <w:rPr>
                <w:rFonts w:ascii="仿宋" w:hAnsi="仿宋" w:eastAsia="仿宋" w:cs="仿宋"/>
                <w:sz w:val="21"/>
                <w:szCs w:val="21"/>
              </w:rPr>
            </w:pPr>
            <w:r>
              <w:rPr>
                <w:rFonts w:hint="eastAsia" w:ascii="仿宋" w:hAnsi="仿宋" w:eastAsia="仿宋" w:cs="仿宋"/>
                <w:sz w:val="21"/>
                <w:szCs w:val="21"/>
              </w:rPr>
              <w:t>8.</w:t>
            </w:r>
            <w:r>
              <w:rPr>
                <w:rFonts w:hint="eastAsia" w:ascii="仿宋" w:hAnsi="仿宋" w:eastAsia="仿宋" w:cs="仿宋"/>
                <w:color w:val="000000"/>
                <w:sz w:val="21"/>
                <w:szCs w:val="21"/>
                <w:shd w:val="clear" w:color="auto" w:fill="FFFFFF"/>
              </w:rPr>
              <w:t xml:space="preserve"> 您觉得洗手间洗手池清洁度是否感到满意</w:t>
            </w:r>
          </w:p>
        </w:tc>
        <w:tc>
          <w:tcPr>
            <w:tcW w:w="3216" w:type="dxa"/>
            <w:vAlign w:val="center"/>
          </w:tcPr>
          <w:p w14:paraId="3CD47356">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652A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264" w:type="dxa"/>
            <w:vAlign w:val="center"/>
          </w:tcPr>
          <w:p w14:paraId="4B4E555A">
            <w:pPr>
              <w:rPr>
                <w:rFonts w:ascii="仿宋" w:hAnsi="仿宋" w:eastAsia="仿宋" w:cs="仿宋"/>
                <w:sz w:val="21"/>
                <w:szCs w:val="21"/>
              </w:rPr>
            </w:pPr>
            <w:r>
              <w:rPr>
                <w:rFonts w:hint="eastAsia" w:ascii="仿宋" w:hAnsi="仿宋" w:eastAsia="仿宋" w:cs="仿宋"/>
                <w:sz w:val="21"/>
                <w:szCs w:val="21"/>
              </w:rPr>
              <w:t>9.您对垃圾桶倾倒及时性是否满意</w:t>
            </w:r>
          </w:p>
        </w:tc>
        <w:tc>
          <w:tcPr>
            <w:tcW w:w="3216" w:type="dxa"/>
            <w:vAlign w:val="center"/>
          </w:tcPr>
          <w:p w14:paraId="5FE1CAAE">
            <w:pPr>
              <w:jc w:val="center"/>
              <w:rPr>
                <w:rFonts w:ascii="仿宋" w:hAnsi="仿宋" w:eastAsia="仿宋" w:cs="仿宋"/>
                <w:sz w:val="21"/>
                <w:szCs w:val="21"/>
              </w:rPr>
            </w:pPr>
            <w:r>
              <w:rPr>
                <w:rFonts w:hint="eastAsia" w:ascii="仿宋" w:hAnsi="仿宋" w:eastAsia="仿宋" w:cs="仿宋"/>
                <w:sz w:val="21"/>
                <w:szCs w:val="21"/>
              </w:rPr>
              <w:t>满意□  一般□  不满意□</w:t>
            </w:r>
          </w:p>
        </w:tc>
      </w:tr>
      <w:tr w14:paraId="405B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264" w:type="dxa"/>
            <w:vAlign w:val="center"/>
          </w:tcPr>
          <w:p w14:paraId="519384A1">
            <w:pPr>
              <w:rPr>
                <w:rFonts w:ascii="仿宋" w:hAnsi="仿宋" w:eastAsia="仿宋" w:cs="仿宋"/>
                <w:sz w:val="21"/>
                <w:szCs w:val="21"/>
              </w:rPr>
            </w:pPr>
            <w:r>
              <w:rPr>
                <w:rFonts w:hint="eastAsia" w:ascii="仿宋" w:hAnsi="仿宋" w:eastAsia="仿宋" w:cs="仿宋"/>
                <w:sz w:val="21"/>
                <w:szCs w:val="21"/>
              </w:rPr>
              <w:t>10.您觉得保洁员个人卫生情况如何</w:t>
            </w:r>
          </w:p>
        </w:tc>
        <w:tc>
          <w:tcPr>
            <w:tcW w:w="3216" w:type="dxa"/>
            <w:vAlign w:val="center"/>
          </w:tcPr>
          <w:p w14:paraId="17CA85CE">
            <w:pPr>
              <w:jc w:val="center"/>
              <w:rPr>
                <w:rFonts w:ascii="仿宋" w:hAnsi="仿宋" w:eastAsia="仿宋" w:cs="仿宋"/>
                <w:sz w:val="21"/>
                <w:szCs w:val="21"/>
              </w:rPr>
            </w:pPr>
            <w:r>
              <w:rPr>
                <w:rFonts w:hint="eastAsia" w:ascii="仿宋" w:hAnsi="仿宋" w:eastAsia="仿宋" w:cs="仿宋"/>
                <w:sz w:val="21"/>
                <w:szCs w:val="21"/>
              </w:rPr>
              <w:t>满意□  一般□  不满意□</w:t>
            </w:r>
          </w:p>
        </w:tc>
      </w:tr>
    </w:tbl>
    <w:p w14:paraId="7D700E56">
      <w:pPr>
        <w:spacing w:line="360" w:lineRule="auto"/>
        <w:jc w:val="both"/>
        <w:rPr>
          <w:rFonts w:hint="eastAsia" w:ascii="宋体" w:hAnsi="宋体" w:cs="宋体"/>
          <w:b/>
          <w:bCs/>
          <w:sz w:val="24"/>
        </w:rPr>
      </w:pPr>
    </w:p>
    <w:p w14:paraId="59DD917F">
      <w:pPr>
        <w:spacing w:line="360" w:lineRule="auto"/>
        <w:jc w:val="both"/>
        <w:rPr>
          <w:rFonts w:hint="eastAsia" w:ascii="宋体" w:hAnsi="宋体" w:cs="宋体"/>
          <w:b/>
          <w:bCs/>
          <w:sz w:val="24"/>
        </w:rPr>
      </w:pPr>
    </w:p>
    <w:p w14:paraId="0B7F0B34">
      <w:pPr>
        <w:spacing w:line="360" w:lineRule="auto"/>
        <w:jc w:val="center"/>
        <w:rPr>
          <w:rFonts w:hint="eastAsia" w:ascii="宋体" w:hAnsi="宋体" w:cs="宋体"/>
          <w:b/>
          <w:bCs/>
          <w:sz w:val="24"/>
        </w:rPr>
      </w:pPr>
    </w:p>
    <w:p w14:paraId="74F6791B">
      <w:pPr>
        <w:spacing w:line="360" w:lineRule="auto"/>
        <w:jc w:val="center"/>
        <w:rPr>
          <w:rFonts w:hint="eastAsia" w:ascii="宋体" w:hAnsi="宋体" w:cs="宋体"/>
          <w:b/>
          <w:bCs/>
          <w:sz w:val="24"/>
        </w:rPr>
      </w:pPr>
    </w:p>
    <w:p w14:paraId="3F233EE4">
      <w:pPr>
        <w:spacing w:line="360" w:lineRule="auto"/>
        <w:jc w:val="center"/>
        <w:rPr>
          <w:rFonts w:hint="eastAsia" w:ascii="宋体" w:hAnsi="宋体" w:cs="宋体"/>
          <w:b/>
          <w:bCs/>
          <w:sz w:val="24"/>
        </w:rPr>
      </w:pPr>
    </w:p>
    <w:p w14:paraId="1F410FE5">
      <w:pPr>
        <w:spacing w:line="360" w:lineRule="auto"/>
        <w:jc w:val="center"/>
        <w:rPr>
          <w:rFonts w:hint="eastAsia" w:ascii="宋体" w:hAnsi="宋体" w:cs="宋体"/>
          <w:b/>
          <w:bCs/>
          <w:sz w:val="24"/>
        </w:rPr>
      </w:pPr>
    </w:p>
    <w:p w14:paraId="65C6DCDB">
      <w:pPr>
        <w:spacing w:line="360" w:lineRule="auto"/>
        <w:jc w:val="center"/>
        <w:rPr>
          <w:rFonts w:hint="eastAsia" w:ascii="宋体" w:hAnsi="宋体" w:cs="宋体"/>
          <w:b/>
          <w:bCs/>
          <w:sz w:val="24"/>
        </w:rPr>
      </w:pPr>
    </w:p>
    <w:p w14:paraId="2109C867">
      <w:pPr>
        <w:spacing w:line="360" w:lineRule="auto"/>
        <w:jc w:val="center"/>
        <w:rPr>
          <w:rFonts w:hint="eastAsia" w:ascii="宋体" w:hAnsi="宋体" w:cs="宋体"/>
          <w:b/>
          <w:bCs/>
          <w:sz w:val="24"/>
        </w:rPr>
      </w:pPr>
    </w:p>
    <w:p w14:paraId="0EF9A6CC">
      <w:pPr>
        <w:spacing w:line="360" w:lineRule="auto"/>
        <w:jc w:val="center"/>
        <w:rPr>
          <w:rFonts w:hint="eastAsia" w:ascii="宋体" w:hAnsi="宋体" w:cs="宋体"/>
          <w:b/>
          <w:bCs/>
          <w:sz w:val="24"/>
        </w:rPr>
      </w:pPr>
    </w:p>
    <w:p w14:paraId="28E3B021">
      <w:pPr>
        <w:spacing w:line="360" w:lineRule="auto"/>
        <w:jc w:val="center"/>
        <w:rPr>
          <w:rFonts w:hint="eastAsia" w:ascii="宋体" w:hAnsi="宋体" w:cs="宋体"/>
          <w:b/>
          <w:bCs/>
          <w:sz w:val="24"/>
        </w:rPr>
      </w:pPr>
    </w:p>
    <w:p w14:paraId="734E8774">
      <w:pPr>
        <w:spacing w:line="360" w:lineRule="auto"/>
        <w:jc w:val="center"/>
        <w:rPr>
          <w:rStyle w:val="263"/>
          <w:rFonts w:hint="eastAsia" w:ascii="仿宋" w:hAnsi="仿宋" w:eastAsia="仿宋" w:cs="仿宋_GB2312"/>
          <w:b/>
          <w:bCs/>
          <w:kern w:val="0"/>
          <w:sz w:val="24"/>
          <w:szCs w:val="24"/>
        </w:rPr>
      </w:pPr>
      <w:r>
        <w:rPr>
          <w:rFonts w:hint="eastAsia" w:ascii="宋体" w:hAnsi="宋体" w:cs="宋体"/>
          <w:b/>
          <w:bCs/>
          <w:sz w:val="24"/>
        </w:rPr>
        <w:t>★</w:t>
      </w:r>
      <w:r>
        <w:rPr>
          <w:rStyle w:val="263"/>
          <w:rFonts w:hint="eastAsia" w:ascii="仿宋" w:hAnsi="仿宋" w:eastAsia="仿宋" w:cs="仿宋_GB2312"/>
          <w:b/>
          <w:bCs/>
          <w:kern w:val="0"/>
          <w:sz w:val="24"/>
          <w:szCs w:val="24"/>
        </w:rPr>
        <w:t>附表1</w:t>
      </w:r>
      <w:r>
        <w:rPr>
          <w:rStyle w:val="263"/>
          <w:rFonts w:hint="eastAsia" w:ascii="仿宋" w:hAnsi="仿宋" w:eastAsia="仿宋" w:cs="仿宋_GB2312"/>
          <w:b/>
          <w:bCs/>
          <w:kern w:val="0"/>
          <w:sz w:val="24"/>
          <w:szCs w:val="24"/>
          <w:lang w:val="en-US" w:eastAsia="zh-CN"/>
        </w:rPr>
        <w:t>1</w:t>
      </w:r>
      <w:r>
        <w:rPr>
          <w:rStyle w:val="263"/>
          <w:rFonts w:hint="eastAsia" w:ascii="仿宋" w:hAnsi="仿宋" w:eastAsia="仿宋" w:cs="仿宋_GB2312"/>
          <w:b/>
          <w:bCs/>
          <w:kern w:val="0"/>
          <w:sz w:val="24"/>
          <w:szCs w:val="24"/>
        </w:rPr>
        <w:t>.</w:t>
      </w:r>
      <w:r>
        <w:rPr>
          <w:rStyle w:val="263"/>
          <w:rFonts w:hint="eastAsia" w:ascii="仿宋" w:hAnsi="仿宋" w:eastAsia="仿宋" w:cs="仿宋_GB2312"/>
          <w:b/>
          <w:bCs/>
          <w:kern w:val="0"/>
          <w:sz w:val="24"/>
          <w:szCs w:val="24"/>
          <w:lang w:val="en-US" w:eastAsia="zh-CN"/>
        </w:rPr>
        <w:t>柳州市柳铁中心医院</w:t>
      </w:r>
      <w:r>
        <w:rPr>
          <w:rStyle w:val="263"/>
          <w:rFonts w:hint="eastAsia" w:ascii="仿宋" w:hAnsi="仿宋" w:eastAsia="仿宋" w:cs="仿宋_GB2312"/>
          <w:b/>
          <w:bCs/>
          <w:kern w:val="0"/>
          <w:sz w:val="24"/>
          <w:szCs w:val="24"/>
        </w:rPr>
        <w:t>电梯司乘工作质量考核表</w:t>
      </w:r>
    </w:p>
    <w:tbl>
      <w:tblPr>
        <w:tblStyle w:val="259"/>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620"/>
        <w:gridCol w:w="933"/>
        <w:gridCol w:w="5534"/>
        <w:gridCol w:w="1968"/>
      </w:tblGrid>
      <w:tr w14:paraId="5FF5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631" w:type="dxa"/>
            <w:gridSpan w:val="5"/>
            <w:vAlign w:val="center"/>
          </w:tcPr>
          <w:p w14:paraId="28B71AB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b/>
                <w:bCs/>
                <w:sz w:val="21"/>
                <w:szCs w:val="21"/>
              </w:rPr>
              <w:t>电梯司乘</w:t>
            </w:r>
            <w:r>
              <w:rPr>
                <w:rFonts w:hint="eastAsia" w:ascii="仿宋" w:hAnsi="仿宋" w:eastAsia="仿宋" w:cs="仿宋"/>
                <w:b/>
                <w:bCs/>
                <w:kern w:val="0"/>
                <w:sz w:val="21"/>
                <w:szCs w:val="21"/>
              </w:rPr>
              <w:t>工作质量考核表(总分100分）</w:t>
            </w:r>
          </w:p>
        </w:tc>
      </w:tr>
      <w:tr w14:paraId="3624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631" w:type="dxa"/>
            <w:gridSpan w:val="5"/>
            <w:vAlign w:val="center"/>
          </w:tcPr>
          <w:p w14:paraId="02EA443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检查日期：</w:t>
            </w:r>
          </w:p>
        </w:tc>
      </w:tr>
      <w:tr w14:paraId="6B5D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76" w:type="dxa"/>
            <w:vAlign w:val="center"/>
          </w:tcPr>
          <w:p w14:paraId="71659DF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项目</w:t>
            </w:r>
          </w:p>
        </w:tc>
        <w:tc>
          <w:tcPr>
            <w:tcW w:w="620" w:type="dxa"/>
            <w:vAlign w:val="center"/>
          </w:tcPr>
          <w:p w14:paraId="03D838D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分值</w:t>
            </w:r>
          </w:p>
        </w:tc>
        <w:tc>
          <w:tcPr>
            <w:tcW w:w="933" w:type="dxa"/>
            <w:vAlign w:val="center"/>
          </w:tcPr>
          <w:p w14:paraId="0774159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检查方法</w:t>
            </w:r>
          </w:p>
        </w:tc>
        <w:tc>
          <w:tcPr>
            <w:tcW w:w="5534" w:type="dxa"/>
            <w:vAlign w:val="center"/>
          </w:tcPr>
          <w:p w14:paraId="23C6644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内容</w:t>
            </w:r>
          </w:p>
        </w:tc>
        <w:tc>
          <w:tcPr>
            <w:tcW w:w="1968" w:type="dxa"/>
            <w:vAlign w:val="center"/>
          </w:tcPr>
          <w:p w14:paraId="531478F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扣分情况</w:t>
            </w:r>
          </w:p>
        </w:tc>
      </w:tr>
      <w:tr w14:paraId="3074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76" w:type="dxa"/>
            <w:vMerge w:val="restart"/>
            <w:vAlign w:val="center"/>
          </w:tcPr>
          <w:p w14:paraId="5F293ED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工   作            纪    律</w:t>
            </w:r>
          </w:p>
        </w:tc>
        <w:tc>
          <w:tcPr>
            <w:tcW w:w="620" w:type="dxa"/>
            <w:vMerge w:val="restart"/>
            <w:vAlign w:val="center"/>
          </w:tcPr>
          <w:p w14:paraId="16DAD39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20分</w:t>
            </w:r>
          </w:p>
        </w:tc>
        <w:tc>
          <w:tcPr>
            <w:tcW w:w="933" w:type="dxa"/>
            <w:vMerge w:val="restart"/>
            <w:vAlign w:val="center"/>
          </w:tcPr>
          <w:p w14:paraId="67F92A5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35492BA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w:t>
            </w:r>
            <w:r>
              <w:rPr>
                <w:rFonts w:hint="eastAsia" w:ascii="仿宋" w:hAnsi="仿宋" w:eastAsia="仿宋" w:cs="仿宋"/>
                <w:sz w:val="21"/>
                <w:szCs w:val="21"/>
              </w:rPr>
              <w:t>电梯司乘人员要坚守工作岗位，工作认真负责，上班不迟到早退、脱岗、睡岗等，</w:t>
            </w:r>
            <w:r>
              <w:rPr>
                <w:rFonts w:hint="eastAsia" w:ascii="仿宋" w:hAnsi="仿宋" w:eastAsia="仿宋" w:cs="仿宋"/>
                <w:kern w:val="0"/>
                <w:sz w:val="21"/>
                <w:szCs w:val="21"/>
              </w:rPr>
              <w:t>发现一次扣2分。</w:t>
            </w:r>
          </w:p>
        </w:tc>
        <w:tc>
          <w:tcPr>
            <w:tcW w:w="1968" w:type="dxa"/>
            <w:vAlign w:val="center"/>
          </w:tcPr>
          <w:p w14:paraId="34B5344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1055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76" w:type="dxa"/>
            <w:vMerge w:val="continue"/>
            <w:vAlign w:val="center"/>
          </w:tcPr>
          <w:p w14:paraId="709B125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1C5A62A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2D15639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2501E0A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2、迟到30分钟以上、串岗、脱岗、离岗超过10分钟或早退，发现一次扣5分。</w:t>
            </w:r>
          </w:p>
        </w:tc>
        <w:tc>
          <w:tcPr>
            <w:tcW w:w="1968" w:type="dxa"/>
            <w:vAlign w:val="center"/>
          </w:tcPr>
          <w:p w14:paraId="181B23F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CBA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76" w:type="dxa"/>
            <w:vMerge w:val="continue"/>
            <w:vAlign w:val="center"/>
          </w:tcPr>
          <w:p w14:paraId="2677846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347E88E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3ECDBBD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234C3EA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3、</w:t>
            </w:r>
            <w:r>
              <w:rPr>
                <w:rFonts w:hint="eastAsia" w:ascii="仿宋" w:hAnsi="仿宋" w:eastAsia="仿宋" w:cs="仿宋"/>
                <w:kern w:val="0"/>
                <w:sz w:val="21"/>
                <w:szCs w:val="21"/>
                <w:lang w:bidi="ar"/>
              </w:rPr>
              <w:t>按公司的着装要求、佩戴工号牌上岗，</w:t>
            </w:r>
            <w:r>
              <w:rPr>
                <w:rFonts w:hint="eastAsia" w:ascii="仿宋" w:hAnsi="仿宋" w:eastAsia="仿宋" w:cs="仿宋"/>
                <w:sz w:val="21"/>
                <w:szCs w:val="21"/>
              </w:rPr>
              <w:t>实行站立服务，</w:t>
            </w:r>
            <w:r>
              <w:rPr>
                <w:rFonts w:hint="eastAsia" w:ascii="仿宋" w:hAnsi="仿宋" w:eastAsia="仿宋" w:cs="仿宋"/>
                <w:kern w:val="0"/>
                <w:sz w:val="21"/>
                <w:szCs w:val="21"/>
                <w:lang w:bidi="ar"/>
              </w:rPr>
              <w:t>发现一次不符合考核2分。</w:t>
            </w:r>
          </w:p>
        </w:tc>
        <w:tc>
          <w:tcPr>
            <w:tcW w:w="1968" w:type="dxa"/>
            <w:vAlign w:val="center"/>
          </w:tcPr>
          <w:p w14:paraId="52A6E2D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6A2D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restart"/>
            <w:vAlign w:val="center"/>
          </w:tcPr>
          <w:p w14:paraId="6D827F6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岗位    要  求</w:t>
            </w:r>
          </w:p>
        </w:tc>
        <w:tc>
          <w:tcPr>
            <w:tcW w:w="620" w:type="dxa"/>
            <w:vMerge w:val="restart"/>
            <w:vAlign w:val="center"/>
          </w:tcPr>
          <w:p w14:paraId="13B3EBB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70分</w:t>
            </w:r>
          </w:p>
        </w:tc>
        <w:tc>
          <w:tcPr>
            <w:tcW w:w="933" w:type="dxa"/>
            <w:vMerge w:val="restart"/>
            <w:vAlign w:val="center"/>
          </w:tcPr>
          <w:p w14:paraId="198AE92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Merge w:val="restart"/>
            <w:vAlign w:val="center"/>
          </w:tcPr>
          <w:p w14:paraId="0ECF38C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4、</w:t>
            </w:r>
            <w:r>
              <w:rPr>
                <w:rFonts w:hint="eastAsia" w:ascii="仿宋" w:hAnsi="仿宋" w:eastAsia="仿宋" w:cs="仿宋"/>
                <w:sz w:val="21"/>
                <w:szCs w:val="21"/>
              </w:rPr>
              <w:t>疏导工作要主动热情，灵活地为病患家属做好乘梯的引导工作，确保候梯厅通道畅通无阻，发现人员杂乱拥挤，一次扣2分。</w:t>
            </w:r>
          </w:p>
        </w:tc>
        <w:tc>
          <w:tcPr>
            <w:tcW w:w="1968" w:type="dxa"/>
            <w:vMerge w:val="restart"/>
            <w:vAlign w:val="center"/>
          </w:tcPr>
          <w:p w14:paraId="36D9047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8B9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576" w:type="dxa"/>
            <w:vMerge w:val="continue"/>
            <w:vAlign w:val="center"/>
          </w:tcPr>
          <w:p w14:paraId="6141138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6ADA2D4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4EC1304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continue"/>
            <w:vAlign w:val="center"/>
          </w:tcPr>
          <w:p w14:paraId="4148A93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3B9073C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28D4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76" w:type="dxa"/>
            <w:vMerge w:val="continue"/>
            <w:vAlign w:val="center"/>
          </w:tcPr>
          <w:p w14:paraId="4E3B496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2AB5C83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0BDD1BA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560146B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5、</w:t>
            </w:r>
            <w:r>
              <w:rPr>
                <w:rFonts w:hint="eastAsia" w:ascii="仿宋" w:hAnsi="仿宋" w:eastAsia="仿宋" w:cs="仿宋"/>
                <w:sz w:val="21"/>
                <w:szCs w:val="21"/>
              </w:rPr>
              <w:t>电梯司乘员上岗前应熟悉医院基本情况及楼层病区分布，言行举止文明，态度和蔼，不与医患及家属争吵，及时疏导乘梯客流，</w:t>
            </w:r>
            <w:r>
              <w:rPr>
                <w:rFonts w:hint="eastAsia" w:ascii="仿宋" w:hAnsi="仿宋" w:eastAsia="仿宋" w:cs="仿宋"/>
                <w:kern w:val="0"/>
                <w:sz w:val="21"/>
                <w:szCs w:val="21"/>
                <w:lang w:bidi="ar"/>
              </w:rPr>
              <w:t>一处不符合考核10分。</w:t>
            </w:r>
          </w:p>
        </w:tc>
        <w:tc>
          <w:tcPr>
            <w:tcW w:w="1968" w:type="dxa"/>
            <w:vAlign w:val="center"/>
          </w:tcPr>
          <w:p w14:paraId="330C8B3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71B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576" w:type="dxa"/>
            <w:vMerge w:val="continue"/>
            <w:vAlign w:val="center"/>
          </w:tcPr>
          <w:p w14:paraId="3B3D8F4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662464C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2A80076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51F8827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6、</w:t>
            </w:r>
            <w:r>
              <w:rPr>
                <w:rFonts w:hint="eastAsia" w:ascii="仿宋" w:hAnsi="仿宋" w:eastAsia="仿宋" w:cs="仿宋"/>
                <w:sz w:val="21"/>
                <w:szCs w:val="21"/>
              </w:rPr>
              <w:t>配合电梯维保单位检修电梯，接受维保单位的统一指挥，不配合工作一次扣2分</w:t>
            </w:r>
            <w:r>
              <w:rPr>
                <w:rFonts w:hint="eastAsia" w:ascii="仿宋" w:hAnsi="仿宋" w:eastAsia="仿宋" w:cs="仿宋"/>
                <w:kern w:val="0"/>
                <w:sz w:val="21"/>
                <w:szCs w:val="21"/>
                <w:lang w:bidi="ar"/>
              </w:rPr>
              <w:t>。</w:t>
            </w:r>
          </w:p>
        </w:tc>
        <w:tc>
          <w:tcPr>
            <w:tcW w:w="1968" w:type="dxa"/>
            <w:vAlign w:val="center"/>
          </w:tcPr>
          <w:p w14:paraId="69BF38B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0428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576" w:type="dxa"/>
            <w:vMerge w:val="continue"/>
            <w:vAlign w:val="center"/>
          </w:tcPr>
          <w:p w14:paraId="156D463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7440FC1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61F25C1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2DF559E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7、</w:t>
            </w:r>
            <w:r>
              <w:rPr>
                <w:rFonts w:hint="eastAsia" w:ascii="仿宋" w:hAnsi="仿宋" w:eastAsia="仿宋" w:cs="仿宋"/>
                <w:sz w:val="21"/>
                <w:szCs w:val="21"/>
              </w:rPr>
              <w:t>电梯司乘服务人员须通过电梯操作技能培训，并获得培训证明。如不能按合同约定的</w:t>
            </w:r>
            <w:r>
              <w:rPr>
                <w:rFonts w:hint="eastAsia" w:ascii="仿宋" w:hAnsi="仿宋" w:eastAsia="仿宋" w:cs="仿宋"/>
                <w:sz w:val="21"/>
                <w:szCs w:val="21"/>
                <w:lang w:eastAsia="zh-CN"/>
              </w:rPr>
              <w:t>电梯司</w:t>
            </w:r>
            <w:r>
              <w:rPr>
                <w:rFonts w:hint="eastAsia" w:ascii="仿宋" w:hAnsi="仿宋" w:eastAsia="仿宋" w:cs="仿宋"/>
                <w:sz w:val="21"/>
                <w:szCs w:val="21"/>
              </w:rPr>
              <w:t>乘服务要求及服务质量开展服务工作的，发现一次扣2分</w:t>
            </w:r>
          </w:p>
        </w:tc>
        <w:tc>
          <w:tcPr>
            <w:tcW w:w="1968" w:type="dxa"/>
            <w:vAlign w:val="bottom"/>
          </w:tcPr>
          <w:p w14:paraId="627E8DB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5CE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76" w:type="dxa"/>
            <w:vMerge w:val="continue"/>
            <w:vAlign w:val="center"/>
          </w:tcPr>
          <w:p w14:paraId="2EBD11A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420AD60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2A45365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3793B14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8、</w:t>
            </w:r>
            <w:r>
              <w:rPr>
                <w:rFonts w:hint="eastAsia" w:ascii="仿宋" w:hAnsi="仿宋" w:eastAsia="仿宋" w:cs="仿宋"/>
                <w:sz w:val="21"/>
                <w:szCs w:val="21"/>
              </w:rPr>
              <w:t>工作记录和故障记录填写真实，签字齐全，保存完好，漏1次扣2分。</w:t>
            </w:r>
          </w:p>
        </w:tc>
        <w:tc>
          <w:tcPr>
            <w:tcW w:w="1968" w:type="dxa"/>
            <w:vAlign w:val="center"/>
          </w:tcPr>
          <w:p w14:paraId="078D3A7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5A960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2E32518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71B9C26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5A467F6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restart"/>
            <w:vAlign w:val="center"/>
          </w:tcPr>
          <w:p w14:paraId="591754C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9、</w:t>
            </w:r>
            <w:r>
              <w:rPr>
                <w:rFonts w:hint="eastAsia" w:ascii="仿宋" w:hAnsi="仿宋" w:eastAsia="仿宋" w:cs="仿宋"/>
                <w:sz w:val="21"/>
                <w:szCs w:val="21"/>
              </w:rPr>
              <w:t>手术梯值守做到认真记录每班次电梯运行次数（工作量统计）。接送病人分轻重缓急（重症病人、手术病人、大床、平车、轮椅优先）。因不及时运送导致投诉，一次扣2分</w:t>
            </w:r>
            <w:r>
              <w:rPr>
                <w:rFonts w:hint="eastAsia" w:ascii="仿宋" w:hAnsi="仿宋" w:eastAsia="仿宋" w:cs="仿宋"/>
                <w:kern w:val="0"/>
                <w:sz w:val="21"/>
                <w:szCs w:val="21"/>
              </w:rPr>
              <w:t>。</w:t>
            </w:r>
          </w:p>
        </w:tc>
        <w:tc>
          <w:tcPr>
            <w:tcW w:w="1968" w:type="dxa"/>
            <w:vMerge w:val="restart"/>
            <w:vAlign w:val="center"/>
          </w:tcPr>
          <w:p w14:paraId="2C36A19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2179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326A265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724ACA3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3F1176C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continue"/>
            <w:vAlign w:val="center"/>
          </w:tcPr>
          <w:p w14:paraId="0DF7E0C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08D6329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3002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76" w:type="dxa"/>
            <w:vMerge w:val="restart"/>
            <w:vAlign w:val="center"/>
          </w:tcPr>
          <w:p w14:paraId="418BAE6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 xml:space="preserve">环境卫生       </w:t>
            </w:r>
          </w:p>
        </w:tc>
        <w:tc>
          <w:tcPr>
            <w:tcW w:w="620" w:type="dxa"/>
            <w:vMerge w:val="restart"/>
            <w:vAlign w:val="center"/>
          </w:tcPr>
          <w:p w14:paraId="3614DA0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10分</w:t>
            </w:r>
          </w:p>
        </w:tc>
        <w:tc>
          <w:tcPr>
            <w:tcW w:w="933" w:type="dxa"/>
            <w:vMerge w:val="restart"/>
            <w:vAlign w:val="center"/>
          </w:tcPr>
          <w:p w14:paraId="5043936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19239C4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10、</w:t>
            </w:r>
            <w:r>
              <w:rPr>
                <w:rFonts w:hint="eastAsia" w:ascii="仿宋" w:hAnsi="仿宋" w:eastAsia="仿宋" w:cs="仿宋"/>
                <w:sz w:val="21"/>
                <w:szCs w:val="21"/>
              </w:rPr>
              <w:t>做好电梯轿厢、门厅门踏板滑动槽和其他负责区域内的清洁工作，爱护电梯设备，防治人为造成设备损坏事故。电梯门内外壁和电梯轿厢内壁的不锈钢、玻璃清洁光亮，无污渍，灰尘、手印，发现卫生问题1次扣2分</w:t>
            </w:r>
          </w:p>
        </w:tc>
        <w:tc>
          <w:tcPr>
            <w:tcW w:w="1968" w:type="dxa"/>
            <w:vAlign w:val="center"/>
          </w:tcPr>
          <w:p w14:paraId="10A11BB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63A2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576" w:type="dxa"/>
            <w:vMerge w:val="continue"/>
            <w:vAlign w:val="center"/>
          </w:tcPr>
          <w:p w14:paraId="2ED5A1B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68299B8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1C208DD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5772793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11、</w:t>
            </w:r>
            <w:r>
              <w:rPr>
                <w:rFonts w:hint="eastAsia" w:ascii="仿宋" w:hAnsi="仿宋" w:eastAsia="仿宋" w:cs="仿宋"/>
                <w:kern w:val="0"/>
                <w:sz w:val="21"/>
                <w:szCs w:val="21"/>
                <w:lang w:bidi="ar"/>
              </w:rPr>
              <w:t>地面、天面干净、无垃圾、无虫网，</w:t>
            </w:r>
            <w:r>
              <w:rPr>
                <w:rFonts w:hint="eastAsia" w:ascii="仿宋" w:hAnsi="仿宋" w:eastAsia="仿宋" w:cs="仿宋"/>
                <w:kern w:val="0"/>
                <w:sz w:val="21"/>
                <w:szCs w:val="21"/>
              </w:rPr>
              <w:t>发现一处不符合考核2分。</w:t>
            </w:r>
          </w:p>
        </w:tc>
        <w:tc>
          <w:tcPr>
            <w:tcW w:w="1968" w:type="dxa"/>
            <w:vAlign w:val="center"/>
          </w:tcPr>
          <w:p w14:paraId="42B2AFF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0CA0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663" w:type="dxa"/>
            <w:gridSpan w:val="4"/>
            <w:vAlign w:val="center"/>
          </w:tcPr>
          <w:p w14:paraId="5B390211">
            <w:pPr>
              <w:keepNext w:val="0"/>
              <w:keepLines w:val="0"/>
              <w:pageBreakBefore w:val="0"/>
              <w:widowControl/>
              <w:kinsoku/>
              <w:wordWrap/>
              <w:overflowPunct/>
              <w:topLinePunct w:val="0"/>
              <w:autoSpaceDE/>
              <w:autoSpaceDN/>
              <w:bidi w:val="0"/>
              <w:adjustRightInd/>
              <w:snapToGrid/>
              <w:spacing w:line="300" w:lineRule="exact"/>
              <w:ind w:firstLine="210" w:firstLineChars="100"/>
              <w:jc w:val="left"/>
              <w:textAlignment w:val="auto"/>
              <w:rPr>
                <w:rFonts w:ascii="仿宋" w:hAnsi="仿宋" w:eastAsia="仿宋" w:cs="仿宋"/>
                <w:kern w:val="0"/>
                <w:sz w:val="21"/>
                <w:szCs w:val="21"/>
              </w:rPr>
            </w:pPr>
            <w:r>
              <w:rPr>
                <w:rFonts w:hint="eastAsia" w:ascii="仿宋" w:hAnsi="仿宋" w:eastAsia="仿宋" w:cs="仿宋"/>
                <w:kern w:val="0"/>
                <w:sz w:val="21"/>
                <w:szCs w:val="21"/>
              </w:rPr>
              <w:t xml:space="preserve">检查者：                                              得 分  </w:t>
            </w:r>
          </w:p>
        </w:tc>
        <w:tc>
          <w:tcPr>
            <w:tcW w:w="1968" w:type="dxa"/>
            <w:vAlign w:val="center"/>
          </w:tcPr>
          <w:p w14:paraId="7EDC719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bl>
    <w:p w14:paraId="3E3EEB4F">
      <w:pPr>
        <w:pStyle w:val="260"/>
        <w:keepNext w:val="0"/>
        <w:keepLines w:val="0"/>
        <w:pageBreakBefore w:val="0"/>
        <w:widowControl w:val="0"/>
        <w:kinsoku/>
        <w:wordWrap/>
        <w:overflowPunct/>
        <w:topLinePunct w:val="0"/>
        <w:autoSpaceDE/>
        <w:autoSpaceDN/>
        <w:bidi w:val="0"/>
        <w:adjustRightInd/>
        <w:snapToGrid/>
        <w:spacing w:line="300" w:lineRule="exact"/>
        <w:textAlignment w:val="auto"/>
        <w:rPr>
          <w:rFonts w:ascii="仿宋" w:hAnsi="仿宋" w:eastAsia="仿宋" w:cs="仿宋"/>
          <w:b/>
          <w:bCs/>
          <w:sz w:val="21"/>
          <w:szCs w:val="21"/>
        </w:rPr>
      </w:pPr>
      <w:r>
        <w:rPr>
          <w:rFonts w:hint="eastAsia" w:ascii="仿宋" w:hAnsi="仿宋" w:eastAsia="仿宋" w:cs="仿宋"/>
          <w:sz w:val="21"/>
          <w:szCs w:val="21"/>
        </w:rPr>
        <w:t>备注：满分为100分，要求90分达标。一处不符合按分值扣1-2分。低于90分按每扣1分扣50元计算。</w:t>
      </w:r>
    </w:p>
    <w:p w14:paraId="221D4FDF">
      <w:pPr>
        <w:pStyle w:val="260"/>
        <w:jc w:val="center"/>
        <w:rPr>
          <w:rFonts w:ascii="仿宋" w:hAnsi="仿宋" w:eastAsia="仿宋" w:cs="仿宋"/>
          <w:b/>
          <w:bCs/>
          <w:sz w:val="21"/>
          <w:szCs w:val="21"/>
        </w:rPr>
      </w:pPr>
      <w:r>
        <w:rPr>
          <w:rFonts w:hint="eastAsia" w:ascii="宋体" w:hAnsi="宋体" w:cs="宋体"/>
          <w:b/>
          <w:bCs/>
          <w:sz w:val="24"/>
        </w:rPr>
        <w:t>★</w:t>
      </w:r>
      <w:r>
        <w:rPr>
          <w:rStyle w:val="263"/>
          <w:rFonts w:hint="eastAsia" w:ascii="仿宋" w:hAnsi="仿宋" w:eastAsia="仿宋" w:cs="仿宋_GB2312"/>
          <w:b/>
          <w:bCs/>
          <w:kern w:val="0"/>
          <w:sz w:val="24"/>
          <w:szCs w:val="24"/>
        </w:rPr>
        <w:t>附表1</w:t>
      </w:r>
      <w:r>
        <w:rPr>
          <w:rStyle w:val="263"/>
          <w:rFonts w:hint="eastAsia" w:ascii="仿宋" w:hAnsi="仿宋" w:eastAsia="仿宋" w:cs="仿宋_GB2312"/>
          <w:b/>
          <w:bCs/>
          <w:kern w:val="0"/>
          <w:sz w:val="24"/>
          <w:szCs w:val="24"/>
          <w:lang w:val="en-US" w:eastAsia="zh-CN"/>
        </w:rPr>
        <w:t>2</w:t>
      </w:r>
      <w:r>
        <w:rPr>
          <w:rStyle w:val="263"/>
          <w:rFonts w:hint="eastAsia" w:ascii="仿宋" w:hAnsi="仿宋" w:eastAsia="仿宋" w:cs="仿宋_GB2312"/>
          <w:b/>
          <w:bCs/>
          <w:kern w:val="0"/>
          <w:sz w:val="24"/>
          <w:szCs w:val="24"/>
        </w:rPr>
        <w:t>.</w:t>
      </w:r>
      <w:r>
        <w:rPr>
          <w:rStyle w:val="263"/>
          <w:rFonts w:hint="eastAsia" w:ascii="仿宋" w:hAnsi="仿宋" w:eastAsia="仿宋" w:cs="仿宋_GB2312"/>
          <w:b/>
          <w:bCs/>
          <w:kern w:val="0"/>
          <w:sz w:val="24"/>
          <w:szCs w:val="24"/>
          <w:lang w:val="en-US" w:eastAsia="zh-CN"/>
        </w:rPr>
        <w:t>柳州市柳铁中心医院</w:t>
      </w:r>
      <w:r>
        <w:rPr>
          <w:rStyle w:val="263"/>
          <w:rFonts w:hint="eastAsia" w:ascii="仿宋" w:hAnsi="仿宋" w:eastAsia="仿宋" w:cs="仿宋_GB2312"/>
          <w:b/>
          <w:bCs/>
          <w:kern w:val="0"/>
          <w:sz w:val="24"/>
          <w:szCs w:val="24"/>
        </w:rPr>
        <w:t>勤杂工、木工工作质量考核表</w:t>
      </w:r>
    </w:p>
    <w:p w14:paraId="07CB030C">
      <w:pPr>
        <w:rPr>
          <w:rFonts w:ascii="仿宋" w:hAnsi="仿宋" w:eastAsia="仿宋" w:cs="仿宋"/>
          <w:sz w:val="21"/>
          <w:szCs w:val="21"/>
        </w:rPr>
      </w:pPr>
    </w:p>
    <w:tbl>
      <w:tblPr>
        <w:tblStyle w:val="259"/>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620"/>
        <w:gridCol w:w="933"/>
        <w:gridCol w:w="5534"/>
        <w:gridCol w:w="1968"/>
      </w:tblGrid>
      <w:tr w14:paraId="2107C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9631" w:type="dxa"/>
            <w:gridSpan w:val="5"/>
            <w:vAlign w:val="center"/>
          </w:tcPr>
          <w:p w14:paraId="0A9D616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b/>
                <w:bCs/>
                <w:kern w:val="0"/>
                <w:sz w:val="21"/>
                <w:szCs w:val="21"/>
              </w:rPr>
              <w:t>勤杂工、木工工作质量考核表(总分100分）</w:t>
            </w:r>
          </w:p>
        </w:tc>
      </w:tr>
      <w:tr w14:paraId="6A74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9631" w:type="dxa"/>
            <w:gridSpan w:val="5"/>
            <w:vAlign w:val="center"/>
          </w:tcPr>
          <w:p w14:paraId="6C6DF59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检查日期：</w:t>
            </w:r>
          </w:p>
        </w:tc>
      </w:tr>
      <w:tr w14:paraId="551D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76" w:type="dxa"/>
            <w:vAlign w:val="center"/>
          </w:tcPr>
          <w:p w14:paraId="382693B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项目</w:t>
            </w:r>
          </w:p>
        </w:tc>
        <w:tc>
          <w:tcPr>
            <w:tcW w:w="620" w:type="dxa"/>
            <w:vAlign w:val="center"/>
          </w:tcPr>
          <w:p w14:paraId="66A2FC7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分值</w:t>
            </w:r>
          </w:p>
        </w:tc>
        <w:tc>
          <w:tcPr>
            <w:tcW w:w="933" w:type="dxa"/>
            <w:vAlign w:val="center"/>
          </w:tcPr>
          <w:p w14:paraId="524DD55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检查方法</w:t>
            </w:r>
          </w:p>
        </w:tc>
        <w:tc>
          <w:tcPr>
            <w:tcW w:w="5534" w:type="dxa"/>
            <w:vAlign w:val="center"/>
          </w:tcPr>
          <w:p w14:paraId="063EA57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内容</w:t>
            </w:r>
          </w:p>
        </w:tc>
        <w:tc>
          <w:tcPr>
            <w:tcW w:w="1968" w:type="dxa"/>
            <w:vAlign w:val="center"/>
          </w:tcPr>
          <w:p w14:paraId="0337A11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扣分情况</w:t>
            </w:r>
          </w:p>
        </w:tc>
      </w:tr>
      <w:tr w14:paraId="5BB2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76" w:type="dxa"/>
            <w:vMerge w:val="restart"/>
            <w:vAlign w:val="center"/>
          </w:tcPr>
          <w:p w14:paraId="2D34734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工   作            纪    律</w:t>
            </w:r>
          </w:p>
        </w:tc>
        <w:tc>
          <w:tcPr>
            <w:tcW w:w="620" w:type="dxa"/>
            <w:vMerge w:val="restart"/>
            <w:vAlign w:val="center"/>
          </w:tcPr>
          <w:p w14:paraId="0450D04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20分</w:t>
            </w:r>
          </w:p>
        </w:tc>
        <w:tc>
          <w:tcPr>
            <w:tcW w:w="933" w:type="dxa"/>
            <w:vMerge w:val="restart"/>
            <w:vAlign w:val="center"/>
          </w:tcPr>
          <w:p w14:paraId="5A8ADB0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1953A11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w:t>
            </w:r>
            <w:r>
              <w:rPr>
                <w:rFonts w:hint="eastAsia" w:ascii="仿宋" w:hAnsi="仿宋" w:eastAsia="仿宋" w:cs="仿宋"/>
                <w:color w:val="000000"/>
                <w:sz w:val="21"/>
                <w:szCs w:val="21"/>
              </w:rPr>
              <w:t>自觉遵守医院及相关部门的规章制度</w:t>
            </w:r>
            <w:r>
              <w:rPr>
                <w:rFonts w:hint="eastAsia" w:ascii="仿宋" w:hAnsi="仿宋" w:eastAsia="仿宋" w:cs="仿宋"/>
                <w:sz w:val="21"/>
                <w:szCs w:val="21"/>
              </w:rPr>
              <w:t>，</w:t>
            </w:r>
            <w:r>
              <w:rPr>
                <w:rFonts w:hint="eastAsia" w:ascii="仿宋" w:hAnsi="仿宋" w:eastAsia="仿宋" w:cs="仿宋"/>
                <w:kern w:val="0"/>
                <w:sz w:val="21"/>
                <w:szCs w:val="21"/>
                <w:lang w:bidi="ar"/>
              </w:rPr>
              <w:t>电话保持通畅，按公司的着装要求、佩戴工号牌上岗，一处不符合考核2分</w:t>
            </w:r>
            <w:r>
              <w:rPr>
                <w:rFonts w:hint="eastAsia" w:ascii="仿宋" w:hAnsi="仿宋" w:eastAsia="仿宋" w:cs="仿宋"/>
                <w:kern w:val="0"/>
                <w:sz w:val="21"/>
                <w:szCs w:val="21"/>
              </w:rPr>
              <w:t>。</w:t>
            </w:r>
          </w:p>
        </w:tc>
        <w:tc>
          <w:tcPr>
            <w:tcW w:w="1968" w:type="dxa"/>
            <w:vAlign w:val="center"/>
          </w:tcPr>
          <w:p w14:paraId="2C60954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6FC8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76" w:type="dxa"/>
            <w:vMerge w:val="continue"/>
            <w:vAlign w:val="center"/>
          </w:tcPr>
          <w:p w14:paraId="2C276FE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1B2ADF5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2B07529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54EA2EE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2、</w:t>
            </w:r>
            <w:r>
              <w:rPr>
                <w:rFonts w:hint="eastAsia" w:ascii="仿宋" w:hAnsi="仿宋" w:eastAsia="仿宋" w:cs="仿宋"/>
                <w:color w:val="000000"/>
                <w:sz w:val="21"/>
                <w:szCs w:val="21"/>
              </w:rPr>
              <w:t>守考勤制度，按时上下班，无迟到、早退及旷工现象</w:t>
            </w:r>
            <w:r>
              <w:rPr>
                <w:rFonts w:hint="eastAsia" w:ascii="仿宋" w:hAnsi="仿宋" w:eastAsia="仿宋" w:cs="仿宋"/>
                <w:kern w:val="0"/>
                <w:sz w:val="21"/>
                <w:szCs w:val="21"/>
              </w:rPr>
              <w:t>，发现一次扣3分。</w:t>
            </w:r>
          </w:p>
        </w:tc>
        <w:tc>
          <w:tcPr>
            <w:tcW w:w="1968" w:type="dxa"/>
            <w:vAlign w:val="center"/>
          </w:tcPr>
          <w:p w14:paraId="035F6FF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0429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76" w:type="dxa"/>
            <w:vMerge w:val="continue"/>
            <w:vAlign w:val="center"/>
          </w:tcPr>
          <w:p w14:paraId="1AA58A3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116C436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3E19460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1664658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3、</w:t>
            </w:r>
            <w:r>
              <w:rPr>
                <w:rFonts w:hint="eastAsia" w:ascii="仿宋" w:hAnsi="仿宋" w:eastAsia="仿宋" w:cs="仿宋"/>
                <w:color w:val="000000"/>
                <w:sz w:val="21"/>
                <w:szCs w:val="21"/>
              </w:rPr>
              <w:t>上班不干私活，不做与工作无关的事情,</w:t>
            </w:r>
            <w:r>
              <w:rPr>
                <w:rFonts w:hint="eastAsia" w:ascii="仿宋" w:hAnsi="仿宋" w:eastAsia="仿宋" w:cs="仿宋"/>
                <w:kern w:val="0"/>
                <w:sz w:val="21"/>
                <w:szCs w:val="21"/>
                <w:lang w:bidi="ar"/>
              </w:rPr>
              <w:t>发现一次不符合考核3分。</w:t>
            </w:r>
          </w:p>
        </w:tc>
        <w:tc>
          <w:tcPr>
            <w:tcW w:w="1968" w:type="dxa"/>
            <w:vAlign w:val="center"/>
          </w:tcPr>
          <w:p w14:paraId="2EDE281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1065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restart"/>
            <w:vAlign w:val="center"/>
          </w:tcPr>
          <w:p w14:paraId="5616718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岗位    要  求</w:t>
            </w:r>
          </w:p>
        </w:tc>
        <w:tc>
          <w:tcPr>
            <w:tcW w:w="620" w:type="dxa"/>
            <w:vMerge w:val="restart"/>
            <w:vAlign w:val="center"/>
          </w:tcPr>
          <w:p w14:paraId="0525E13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70分</w:t>
            </w:r>
          </w:p>
        </w:tc>
        <w:tc>
          <w:tcPr>
            <w:tcW w:w="933" w:type="dxa"/>
            <w:vMerge w:val="restart"/>
            <w:vAlign w:val="center"/>
          </w:tcPr>
          <w:p w14:paraId="480B436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Merge w:val="restart"/>
            <w:vAlign w:val="center"/>
          </w:tcPr>
          <w:p w14:paraId="77505F4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4、</w:t>
            </w:r>
            <w:r>
              <w:rPr>
                <w:rFonts w:hint="eastAsia" w:ascii="仿宋" w:hAnsi="仿宋" w:eastAsia="仿宋" w:cs="仿宋"/>
                <w:color w:val="000000"/>
                <w:sz w:val="21"/>
                <w:szCs w:val="21"/>
              </w:rPr>
              <w:t>熟悉掌握自身的岗位职责并履行职责</w:t>
            </w:r>
            <w:r>
              <w:rPr>
                <w:rFonts w:hint="eastAsia" w:ascii="仿宋" w:hAnsi="仿宋" w:eastAsia="仿宋" w:cs="仿宋"/>
                <w:sz w:val="21"/>
                <w:szCs w:val="21"/>
              </w:rPr>
              <w:t>，</w:t>
            </w:r>
            <w:r>
              <w:rPr>
                <w:rFonts w:hint="eastAsia" w:ascii="仿宋" w:hAnsi="仿宋" w:eastAsia="仿宋" w:cs="仿宋"/>
                <w:color w:val="000000"/>
                <w:sz w:val="21"/>
                <w:szCs w:val="21"/>
              </w:rPr>
              <w:t>工作响应快，不推延工作时间，</w:t>
            </w:r>
            <w:r>
              <w:rPr>
                <w:rFonts w:hint="eastAsia" w:ascii="仿宋" w:hAnsi="仿宋" w:eastAsia="仿宋" w:cs="仿宋"/>
                <w:sz w:val="21"/>
                <w:szCs w:val="21"/>
              </w:rPr>
              <w:t>一次不符合扣2分。</w:t>
            </w:r>
          </w:p>
        </w:tc>
        <w:tc>
          <w:tcPr>
            <w:tcW w:w="1968" w:type="dxa"/>
            <w:vMerge w:val="restart"/>
            <w:vAlign w:val="center"/>
          </w:tcPr>
          <w:p w14:paraId="4872FFF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2F88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576" w:type="dxa"/>
            <w:vMerge w:val="continue"/>
            <w:vAlign w:val="center"/>
          </w:tcPr>
          <w:p w14:paraId="002C098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303F95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6E9F05A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continue"/>
            <w:vAlign w:val="center"/>
          </w:tcPr>
          <w:p w14:paraId="7C2587E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599FFEE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58F0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76" w:type="dxa"/>
            <w:vMerge w:val="continue"/>
            <w:vAlign w:val="center"/>
          </w:tcPr>
          <w:p w14:paraId="26BD244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2CE1384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505016C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374948F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5、</w:t>
            </w:r>
            <w:r>
              <w:rPr>
                <w:rFonts w:hint="eastAsia" w:ascii="仿宋" w:hAnsi="仿宋" w:eastAsia="仿宋" w:cs="仿宋"/>
                <w:color w:val="000000"/>
                <w:sz w:val="21"/>
                <w:szCs w:val="21"/>
              </w:rPr>
              <w:t>按要求完成日常工作，工作安排合理</w:t>
            </w:r>
            <w:r>
              <w:rPr>
                <w:rFonts w:hint="eastAsia" w:ascii="仿宋" w:hAnsi="仿宋" w:eastAsia="仿宋" w:cs="仿宋"/>
                <w:sz w:val="21"/>
                <w:szCs w:val="21"/>
              </w:rPr>
              <w:t>，</w:t>
            </w:r>
            <w:r>
              <w:rPr>
                <w:rFonts w:hint="eastAsia" w:ascii="仿宋" w:hAnsi="仿宋" w:eastAsia="仿宋" w:cs="仿宋"/>
                <w:kern w:val="0"/>
                <w:sz w:val="21"/>
                <w:szCs w:val="21"/>
                <w:lang w:bidi="ar"/>
              </w:rPr>
              <w:t>一处不符合考核2分。</w:t>
            </w:r>
          </w:p>
        </w:tc>
        <w:tc>
          <w:tcPr>
            <w:tcW w:w="1968" w:type="dxa"/>
            <w:vAlign w:val="center"/>
          </w:tcPr>
          <w:p w14:paraId="3CA5688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601D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576" w:type="dxa"/>
            <w:vMerge w:val="continue"/>
            <w:vAlign w:val="center"/>
          </w:tcPr>
          <w:p w14:paraId="14135FC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0ABB03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0AB61B1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3E1CE20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6、</w:t>
            </w:r>
            <w:r>
              <w:rPr>
                <w:rFonts w:hint="eastAsia" w:ascii="仿宋" w:hAnsi="仿宋" w:eastAsia="仿宋" w:cs="仿宋"/>
                <w:color w:val="000000"/>
                <w:sz w:val="21"/>
                <w:szCs w:val="21"/>
              </w:rPr>
              <w:t>工作积极主动，能完全胜任本职工作</w:t>
            </w:r>
            <w:r>
              <w:rPr>
                <w:rFonts w:hint="eastAsia" w:ascii="仿宋" w:hAnsi="仿宋" w:eastAsia="仿宋" w:cs="仿宋"/>
                <w:sz w:val="21"/>
                <w:szCs w:val="21"/>
              </w:rPr>
              <w:t>，清点数量、做好登记，一处不符合扣2分</w:t>
            </w:r>
            <w:r>
              <w:rPr>
                <w:rFonts w:hint="eastAsia" w:ascii="仿宋" w:hAnsi="仿宋" w:eastAsia="仿宋" w:cs="仿宋"/>
                <w:kern w:val="0"/>
                <w:sz w:val="21"/>
                <w:szCs w:val="21"/>
                <w:lang w:bidi="ar"/>
              </w:rPr>
              <w:t>。</w:t>
            </w:r>
          </w:p>
        </w:tc>
        <w:tc>
          <w:tcPr>
            <w:tcW w:w="1968" w:type="dxa"/>
            <w:vAlign w:val="center"/>
          </w:tcPr>
          <w:p w14:paraId="21C8C81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375A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576" w:type="dxa"/>
            <w:vMerge w:val="continue"/>
            <w:vAlign w:val="center"/>
          </w:tcPr>
          <w:p w14:paraId="12423AD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0CCD571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502AAD3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08268B9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7、</w:t>
            </w:r>
            <w:r>
              <w:rPr>
                <w:rFonts w:hint="eastAsia" w:ascii="仿宋" w:hAnsi="仿宋" w:eastAsia="仿宋" w:cs="仿宋"/>
                <w:color w:val="000000"/>
                <w:sz w:val="21"/>
                <w:szCs w:val="21"/>
              </w:rPr>
              <w:t>服从上级工作安排，无推诿及拒绝现象</w:t>
            </w:r>
            <w:r>
              <w:rPr>
                <w:rFonts w:hint="eastAsia" w:ascii="仿宋" w:hAnsi="仿宋" w:eastAsia="仿宋" w:cs="仿宋"/>
                <w:sz w:val="21"/>
                <w:szCs w:val="21"/>
              </w:rPr>
              <w:t>，发生一次扣5分</w:t>
            </w:r>
          </w:p>
        </w:tc>
        <w:tc>
          <w:tcPr>
            <w:tcW w:w="1968" w:type="dxa"/>
            <w:vAlign w:val="bottom"/>
          </w:tcPr>
          <w:p w14:paraId="0BA8F06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1C27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76" w:type="dxa"/>
            <w:vMerge w:val="continue"/>
            <w:vAlign w:val="center"/>
          </w:tcPr>
          <w:p w14:paraId="729D537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0F7395D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6AE36B3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69C11AA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8、</w:t>
            </w:r>
            <w:r>
              <w:rPr>
                <w:rFonts w:hint="eastAsia" w:ascii="仿宋" w:hAnsi="仿宋" w:eastAsia="仿宋" w:cs="仿宋"/>
                <w:color w:val="000000"/>
                <w:sz w:val="21"/>
                <w:szCs w:val="21"/>
              </w:rPr>
              <w:t>爱护公共设施，保持公共场所及个人工作区域卫生</w:t>
            </w:r>
            <w:r>
              <w:rPr>
                <w:rFonts w:hint="eastAsia" w:ascii="仿宋" w:hAnsi="仿宋" w:eastAsia="仿宋" w:cs="仿宋"/>
                <w:sz w:val="21"/>
                <w:szCs w:val="21"/>
              </w:rPr>
              <w:t>，发现一次扣2分。</w:t>
            </w:r>
          </w:p>
        </w:tc>
        <w:tc>
          <w:tcPr>
            <w:tcW w:w="1968" w:type="dxa"/>
            <w:vAlign w:val="center"/>
          </w:tcPr>
          <w:p w14:paraId="74C4E0F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01B8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2708AD8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0F317F2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2206DF5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restart"/>
            <w:vAlign w:val="center"/>
          </w:tcPr>
          <w:p w14:paraId="7DBDC05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9、</w:t>
            </w:r>
            <w:r>
              <w:rPr>
                <w:rFonts w:hint="eastAsia" w:ascii="仿宋" w:hAnsi="仿宋" w:eastAsia="仿宋" w:cs="仿宋"/>
                <w:color w:val="000000"/>
                <w:sz w:val="21"/>
                <w:szCs w:val="21"/>
              </w:rPr>
              <w:t>工作中发现异常情况及时向主管部门汇报，熟悉掌握应急措施，一</w:t>
            </w:r>
            <w:r>
              <w:rPr>
                <w:rFonts w:hint="eastAsia" w:ascii="仿宋" w:hAnsi="仿宋" w:eastAsia="仿宋" w:cs="仿宋"/>
                <w:sz w:val="21"/>
                <w:szCs w:val="21"/>
              </w:rPr>
              <w:t>次不符合扣2分</w:t>
            </w:r>
            <w:r>
              <w:rPr>
                <w:rFonts w:hint="eastAsia" w:ascii="仿宋" w:hAnsi="仿宋" w:eastAsia="仿宋" w:cs="仿宋"/>
                <w:kern w:val="0"/>
                <w:sz w:val="21"/>
                <w:szCs w:val="21"/>
              </w:rPr>
              <w:t>。</w:t>
            </w:r>
          </w:p>
        </w:tc>
        <w:tc>
          <w:tcPr>
            <w:tcW w:w="1968" w:type="dxa"/>
            <w:vMerge w:val="restart"/>
            <w:vAlign w:val="center"/>
          </w:tcPr>
          <w:p w14:paraId="0CA6A55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5D2A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09A0116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728E2D3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6554F2D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continue"/>
            <w:vAlign w:val="center"/>
          </w:tcPr>
          <w:p w14:paraId="79BA523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5EE7097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D70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76" w:type="dxa"/>
            <w:vMerge w:val="restart"/>
            <w:vAlign w:val="center"/>
          </w:tcPr>
          <w:p w14:paraId="2C6E502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 xml:space="preserve">环境卫生       </w:t>
            </w:r>
          </w:p>
        </w:tc>
        <w:tc>
          <w:tcPr>
            <w:tcW w:w="620" w:type="dxa"/>
            <w:vMerge w:val="restart"/>
            <w:vAlign w:val="center"/>
          </w:tcPr>
          <w:p w14:paraId="5ABA510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10分</w:t>
            </w:r>
          </w:p>
        </w:tc>
        <w:tc>
          <w:tcPr>
            <w:tcW w:w="933" w:type="dxa"/>
            <w:vMerge w:val="restart"/>
            <w:vAlign w:val="center"/>
          </w:tcPr>
          <w:p w14:paraId="65B14A6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6C4B6F1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10、</w:t>
            </w:r>
            <w:r>
              <w:rPr>
                <w:rFonts w:hint="eastAsia" w:ascii="仿宋" w:hAnsi="仿宋" w:eastAsia="仿宋" w:cs="仿宋"/>
                <w:color w:val="000000"/>
                <w:sz w:val="21"/>
                <w:szCs w:val="21"/>
              </w:rPr>
              <w:t>工作中对自己所用的设备、工具保养良好</w:t>
            </w:r>
            <w:r>
              <w:rPr>
                <w:rFonts w:hint="eastAsia" w:ascii="仿宋" w:hAnsi="仿宋" w:eastAsia="仿宋" w:cs="仿宋"/>
                <w:sz w:val="21"/>
                <w:szCs w:val="21"/>
              </w:rPr>
              <w:t>，一次不符合扣2分</w:t>
            </w:r>
          </w:p>
        </w:tc>
        <w:tc>
          <w:tcPr>
            <w:tcW w:w="1968" w:type="dxa"/>
            <w:vAlign w:val="center"/>
          </w:tcPr>
          <w:p w14:paraId="18D57D4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3C1C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576" w:type="dxa"/>
            <w:vMerge w:val="continue"/>
            <w:vAlign w:val="center"/>
          </w:tcPr>
          <w:p w14:paraId="11E4044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6D1952E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68F3B7D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4044AA0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11、</w:t>
            </w:r>
            <w:r>
              <w:rPr>
                <w:rFonts w:hint="eastAsia" w:ascii="仿宋" w:hAnsi="仿宋" w:eastAsia="仿宋" w:cs="仿宋"/>
                <w:kern w:val="0"/>
                <w:sz w:val="21"/>
                <w:szCs w:val="21"/>
                <w:lang w:bidi="ar"/>
              </w:rPr>
              <w:t>地面、天面干净、无垃圾、无虫网、卫生间干净无异味，</w:t>
            </w:r>
            <w:r>
              <w:rPr>
                <w:rFonts w:hint="eastAsia" w:ascii="仿宋" w:hAnsi="仿宋" w:eastAsia="仿宋" w:cs="仿宋"/>
                <w:kern w:val="0"/>
                <w:sz w:val="21"/>
                <w:szCs w:val="21"/>
              </w:rPr>
              <w:t>发现一处不符合考核2分。</w:t>
            </w:r>
          </w:p>
        </w:tc>
        <w:tc>
          <w:tcPr>
            <w:tcW w:w="1968" w:type="dxa"/>
            <w:vAlign w:val="center"/>
          </w:tcPr>
          <w:p w14:paraId="16F7520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3F41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663" w:type="dxa"/>
            <w:gridSpan w:val="4"/>
            <w:vAlign w:val="center"/>
          </w:tcPr>
          <w:p w14:paraId="7F49312A">
            <w:pPr>
              <w:keepNext w:val="0"/>
              <w:keepLines w:val="0"/>
              <w:pageBreakBefore w:val="0"/>
              <w:widowControl/>
              <w:kinsoku/>
              <w:wordWrap/>
              <w:overflowPunct/>
              <w:topLinePunct w:val="0"/>
              <w:autoSpaceDE/>
              <w:autoSpaceDN/>
              <w:bidi w:val="0"/>
              <w:adjustRightInd/>
              <w:snapToGrid/>
              <w:spacing w:line="300" w:lineRule="exact"/>
              <w:ind w:firstLine="210" w:firstLineChars="100"/>
              <w:jc w:val="left"/>
              <w:textAlignment w:val="auto"/>
              <w:rPr>
                <w:rFonts w:ascii="仿宋" w:hAnsi="仿宋" w:eastAsia="仿宋" w:cs="仿宋"/>
                <w:kern w:val="0"/>
                <w:sz w:val="21"/>
                <w:szCs w:val="21"/>
              </w:rPr>
            </w:pPr>
            <w:r>
              <w:rPr>
                <w:rFonts w:hint="eastAsia" w:ascii="仿宋" w:hAnsi="仿宋" w:eastAsia="仿宋" w:cs="仿宋"/>
                <w:kern w:val="0"/>
                <w:sz w:val="21"/>
                <w:szCs w:val="21"/>
              </w:rPr>
              <w:t xml:space="preserve">检查者：                                              得 分  </w:t>
            </w:r>
          </w:p>
        </w:tc>
        <w:tc>
          <w:tcPr>
            <w:tcW w:w="1968" w:type="dxa"/>
            <w:vAlign w:val="center"/>
          </w:tcPr>
          <w:p w14:paraId="7443AD7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bl>
    <w:p w14:paraId="1255C55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仿宋" w:hAnsi="仿宋" w:eastAsia="仿宋" w:cs="仿宋"/>
          <w:b/>
          <w:bCs/>
          <w:sz w:val="21"/>
          <w:szCs w:val="21"/>
        </w:rPr>
      </w:pPr>
      <w:r>
        <w:rPr>
          <w:rFonts w:hint="eastAsia" w:ascii="仿宋" w:hAnsi="仿宋" w:eastAsia="仿宋" w:cs="仿宋"/>
          <w:sz w:val="21"/>
          <w:szCs w:val="21"/>
        </w:rPr>
        <w:t>备注：满分为100分，要求90分达标。一处不符合按分值扣1-2分。低于90分按每扣1分扣50元计算。</w:t>
      </w:r>
    </w:p>
    <w:p w14:paraId="54FB7652">
      <w:pPr>
        <w:spacing w:line="360" w:lineRule="auto"/>
        <w:jc w:val="left"/>
        <w:rPr>
          <w:rFonts w:ascii="仿宋" w:hAnsi="仿宋" w:eastAsia="仿宋" w:cs="仿宋"/>
          <w:b/>
          <w:bCs/>
          <w:sz w:val="21"/>
          <w:szCs w:val="21"/>
        </w:rPr>
      </w:pPr>
    </w:p>
    <w:p w14:paraId="195F75F6">
      <w:pPr>
        <w:spacing w:line="360" w:lineRule="auto"/>
        <w:jc w:val="left"/>
        <w:rPr>
          <w:rFonts w:hint="eastAsia" w:ascii="仿宋" w:hAnsi="仿宋" w:eastAsia="仿宋" w:cs="仿宋"/>
          <w:b/>
          <w:bCs/>
          <w:sz w:val="21"/>
          <w:szCs w:val="21"/>
        </w:rPr>
      </w:pPr>
    </w:p>
    <w:p w14:paraId="70DBB521">
      <w:pPr>
        <w:spacing w:line="360" w:lineRule="auto"/>
        <w:jc w:val="center"/>
        <w:rPr>
          <w:rFonts w:ascii="仿宋" w:hAnsi="仿宋" w:eastAsia="仿宋" w:cs="仿宋"/>
          <w:b/>
          <w:bCs/>
          <w:sz w:val="21"/>
          <w:szCs w:val="21"/>
        </w:rPr>
      </w:pPr>
      <w:r>
        <w:rPr>
          <w:rFonts w:hint="eastAsia" w:ascii="宋体" w:hAnsi="宋体" w:cs="宋体"/>
          <w:b/>
          <w:bCs/>
          <w:sz w:val="24"/>
        </w:rPr>
        <w:t>★</w:t>
      </w:r>
      <w:r>
        <w:rPr>
          <w:rStyle w:val="263"/>
          <w:rFonts w:hint="eastAsia" w:ascii="仿宋" w:hAnsi="仿宋" w:eastAsia="仿宋" w:cs="仿宋_GB2312"/>
          <w:b/>
          <w:bCs/>
          <w:kern w:val="0"/>
          <w:sz w:val="24"/>
          <w:szCs w:val="24"/>
        </w:rPr>
        <w:t>附表1</w:t>
      </w:r>
      <w:r>
        <w:rPr>
          <w:rStyle w:val="263"/>
          <w:rFonts w:hint="eastAsia" w:ascii="仿宋" w:hAnsi="仿宋" w:eastAsia="仿宋" w:cs="仿宋_GB2312"/>
          <w:b/>
          <w:bCs/>
          <w:kern w:val="0"/>
          <w:sz w:val="24"/>
          <w:szCs w:val="24"/>
          <w:lang w:val="en-US" w:eastAsia="zh-CN"/>
        </w:rPr>
        <w:t>3</w:t>
      </w:r>
      <w:r>
        <w:rPr>
          <w:rStyle w:val="263"/>
          <w:rFonts w:hint="eastAsia" w:ascii="仿宋" w:hAnsi="仿宋" w:eastAsia="仿宋" w:cs="仿宋_GB2312"/>
          <w:b/>
          <w:bCs/>
          <w:kern w:val="0"/>
          <w:sz w:val="24"/>
          <w:szCs w:val="24"/>
        </w:rPr>
        <w:t>.</w:t>
      </w:r>
      <w:r>
        <w:rPr>
          <w:rStyle w:val="263"/>
          <w:rFonts w:hint="eastAsia" w:ascii="仿宋" w:hAnsi="仿宋" w:eastAsia="仿宋" w:cs="仿宋_GB2312"/>
          <w:b/>
          <w:bCs/>
          <w:kern w:val="0"/>
          <w:sz w:val="24"/>
          <w:szCs w:val="24"/>
          <w:lang w:val="en-US" w:eastAsia="zh-CN"/>
        </w:rPr>
        <w:t>柳州市柳铁中心医院</w:t>
      </w:r>
      <w:r>
        <w:rPr>
          <w:rStyle w:val="263"/>
          <w:rFonts w:hint="eastAsia" w:ascii="仿宋" w:hAnsi="仿宋" w:eastAsia="仿宋" w:cs="仿宋_GB2312"/>
          <w:b/>
          <w:bCs/>
          <w:kern w:val="0"/>
          <w:sz w:val="24"/>
          <w:szCs w:val="24"/>
        </w:rPr>
        <w:t>运送员工作质量考核表</w:t>
      </w:r>
    </w:p>
    <w:tbl>
      <w:tblPr>
        <w:tblStyle w:val="259"/>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620"/>
        <w:gridCol w:w="933"/>
        <w:gridCol w:w="5534"/>
        <w:gridCol w:w="1968"/>
      </w:tblGrid>
      <w:tr w14:paraId="3AC8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9631" w:type="dxa"/>
            <w:gridSpan w:val="5"/>
            <w:vAlign w:val="center"/>
          </w:tcPr>
          <w:p w14:paraId="24A46CEE">
            <w:pPr>
              <w:widowControl/>
              <w:jc w:val="center"/>
              <w:rPr>
                <w:rFonts w:ascii="仿宋" w:hAnsi="仿宋" w:eastAsia="仿宋" w:cs="仿宋"/>
                <w:kern w:val="0"/>
                <w:sz w:val="21"/>
                <w:szCs w:val="21"/>
              </w:rPr>
            </w:pPr>
            <w:r>
              <w:rPr>
                <w:rFonts w:hint="eastAsia" w:ascii="仿宋" w:hAnsi="仿宋" w:eastAsia="仿宋" w:cs="仿宋"/>
                <w:b/>
                <w:bCs/>
                <w:kern w:val="0"/>
                <w:sz w:val="21"/>
                <w:szCs w:val="21"/>
              </w:rPr>
              <w:t>运送员工作质量考核表(总分100分）</w:t>
            </w:r>
          </w:p>
        </w:tc>
      </w:tr>
      <w:tr w14:paraId="5C73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9631" w:type="dxa"/>
            <w:gridSpan w:val="5"/>
            <w:vAlign w:val="center"/>
          </w:tcPr>
          <w:p w14:paraId="690E24AE">
            <w:pPr>
              <w:widowControl/>
              <w:jc w:val="left"/>
              <w:rPr>
                <w:rFonts w:ascii="仿宋" w:hAnsi="仿宋" w:eastAsia="仿宋" w:cs="仿宋"/>
                <w:kern w:val="0"/>
                <w:sz w:val="21"/>
                <w:szCs w:val="21"/>
              </w:rPr>
            </w:pPr>
            <w:r>
              <w:rPr>
                <w:rFonts w:hint="eastAsia" w:ascii="仿宋" w:hAnsi="仿宋" w:eastAsia="仿宋" w:cs="仿宋"/>
                <w:kern w:val="0"/>
                <w:sz w:val="21"/>
                <w:szCs w:val="21"/>
              </w:rPr>
              <w:t>检查日期：</w:t>
            </w:r>
          </w:p>
        </w:tc>
      </w:tr>
      <w:tr w14:paraId="3778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76" w:type="dxa"/>
            <w:vAlign w:val="center"/>
          </w:tcPr>
          <w:p w14:paraId="2592019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项目</w:t>
            </w:r>
          </w:p>
        </w:tc>
        <w:tc>
          <w:tcPr>
            <w:tcW w:w="620" w:type="dxa"/>
            <w:vAlign w:val="center"/>
          </w:tcPr>
          <w:p w14:paraId="6B0AC21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分值</w:t>
            </w:r>
          </w:p>
        </w:tc>
        <w:tc>
          <w:tcPr>
            <w:tcW w:w="933" w:type="dxa"/>
            <w:vAlign w:val="center"/>
          </w:tcPr>
          <w:p w14:paraId="7DF19AE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检查方法</w:t>
            </w:r>
          </w:p>
        </w:tc>
        <w:tc>
          <w:tcPr>
            <w:tcW w:w="5534" w:type="dxa"/>
            <w:vAlign w:val="center"/>
          </w:tcPr>
          <w:p w14:paraId="38747E0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内容</w:t>
            </w:r>
          </w:p>
        </w:tc>
        <w:tc>
          <w:tcPr>
            <w:tcW w:w="1968" w:type="dxa"/>
            <w:vAlign w:val="center"/>
          </w:tcPr>
          <w:p w14:paraId="1EBBD6E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扣分情况</w:t>
            </w:r>
          </w:p>
        </w:tc>
      </w:tr>
      <w:tr w14:paraId="4E86B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76" w:type="dxa"/>
            <w:vMerge w:val="restart"/>
            <w:vAlign w:val="center"/>
          </w:tcPr>
          <w:p w14:paraId="7B3BAF9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工   作            纪    律</w:t>
            </w:r>
          </w:p>
        </w:tc>
        <w:tc>
          <w:tcPr>
            <w:tcW w:w="620" w:type="dxa"/>
            <w:vMerge w:val="restart"/>
            <w:vAlign w:val="center"/>
          </w:tcPr>
          <w:p w14:paraId="254B7E8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20分</w:t>
            </w:r>
          </w:p>
        </w:tc>
        <w:tc>
          <w:tcPr>
            <w:tcW w:w="933" w:type="dxa"/>
            <w:vMerge w:val="restart"/>
            <w:vAlign w:val="center"/>
          </w:tcPr>
          <w:p w14:paraId="37A25AB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4F3421C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1、遵守劳动纪律，无故迟到（30分钟内）发现一次扣2分。</w:t>
            </w:r>
          </w:p>
        </w:tc>
        <w:tc>
          <w:tcPr>
            <w:tcW w:w="1968" w:type="dxa"/>
            <w:vAlign w:val="center"/>
          </w:tcPr>
          <w:p w14:paraId="6782C5F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5433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76" w:type="dxa"/>
            <w:vMerge w:val="continue"/>
            <w:vAlign w:val="center"/>
          </w:tcPr>
          <w:p w14:paraId="228F05C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6DFD18D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0AC04AA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43E4764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2、迟到30分钟以上、串岗、脱岗、离岗超过10分钟或早退，发现一次扣2分。</w:t>
            </w:r>
          </w:p>
        </w:tc>
        <w:tc>
          <w:tcPr>
            <w:tcW w:w="1968" w:type="dxa"/>
            <w:vAlign w:val="center"/>
          </w:tcPr>
          <w:p w14:paraId="26F20B8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870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76" w:type="dxa"/>
            <w:vMerge w:val="continue"/>
            <w:vAlign w:val="center"/>
          </w:tcPr>
          <w:p w14:paraId="651A89B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3A9AEBD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78F625D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10E74A5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3、工作不积极、做事拖拉每次扣2分(例如领导安排的事情没有在规定时间内完成)。</w:t>
            </w:r>
          </w:p>
        </w:tc>
        <w:tc>
          <w:tcPr>
            <w:tcW w:w="1968" w:type="dxa"/>
            <w:vAlign w:val="center"/>
          </w:tcPr>
          <w:p w14:paraId="7B5D771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2EE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restart"/>
            <w:vAlign w:val="center"/>
          </w:tcPr>
          <w:p w14:paraId="39C80D2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岗位    要  求</w:t>
            </w:r>
          </w:p>
        </w:tc>
        <w:tc>
          <w:tcPr>
            <w:tcW w:w="620" w:type="dxa"/>
            <w:vMerge w:val="restart"/>
            <w:vAlign w:val="center"/>
          </w:tcPr>
          <w:p w14:paraId="0137EB4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70分</w:t>
            </w:r>
          </w:p>
        </w:tc>
        <w:tc>
          <w:tcPr>
            <w:tcW w:w="933" w:type="dxa"/>
            <w:vMerge w:val="restart"/>
            <w:vAlign w:val="center"/>
          </w:tcPr>
          <w:p w14:paraId="23AA1B8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Merge w:val="restart"/>
            <w:vAlign w:val="center"/>
          </w:tcPr>
          <w:p w14:paraId="2956C38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4、</w:t>
            </w:r>
            <w:r>
              <w:rPr>
                <w:rFonts w:hint="eastAsia" w:ascii="仿宋" w:hAnsi="仿宋" w:eastAsia="仿宋" w:cs="仿宋"/>
                <w:color w:val="000000"/>
                <w:sz w:val="21"/>
                <w:szCs w:val="21"/>
              </w:rPr>
              <w:t>熟悉本岗位工作流程，按路线转运垃圾。</w:t>
            </w:r>
          </w:p>
        </w:tc>
        <w:tc>
          <w:tcPr>
            <w:tcW w:w="1968" w:type="dxa"/>
            <w:vMerge w:val="restart"/>
            <w:vAlign w:val="center"/>
          </w:tcPr>
          <w:p w14:paraId="3EA6483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04C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6" w:type="dxa"/>
            <w:vMerge w:val="continue"/>
            <w:vAlign w:val="center"/>
          </w:tcPr>
          <w:p w14:paraId="5CE2CBB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7507DAC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58A60B9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continue"/>
            <w:vAlign w:val="center"/>
          </w:tcPr>
          <w:p w14:paraId="02ACE6F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4025078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685F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576" w:type="dxa"/>
            <w:vMerge w:val="continue"/>
            <w:vAlign w:val="center"/>
          </w:tcPr>
          <w:p w14:paraId="427B055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101ECD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21AC5D8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45B18236">
            <w:pPr>
              <w:pStyle w:val="260"/>
              <w:keepNext w:val="0"/>
              <w:keepLines w:val="0"/>
              <w:pageBreakBefore w:val="0"/>
              <w:widowControl/>
              <w:kinsoku/>
              <w:wordWrap/>
              <w:overflowPunct/>
              <w:topLinePunct w:val="0"/>
              <w:autoSpaceDE/>
              <w:autoSpaceDN/>
              <w:bidi w:val="0"/>
              <w:adjustRightInd/>
              <w:snapToGrid/>
              <w:spacing w:line="300" w:lineRule="exact"/>
              <w:textAlignment w:val="auto"/>
              <w:rPr>
                <w:rFonts w:ascii="仿宋" w:hAnsi="仿宋" w:eastAsia="仿宋" w:cs="仿宋"/>
                <w:kern w:val="0"/>
                <w:sz w:val="21"/>
                <w:szCs w:val="21"/>
              </w:rPr>
            </w:pPr>
            <w:r>
              <w:rPr>
                <w:rFonts w:hint="eastAsia" w:ascii="仿宋" w:hAnsi="仿宋" w:eastAsia="仿宋" w:cs="仿宋"/>
                <w:kern w:val="0"/>
                <w:sz w:val="21"/>
                <w:szCs w:val="21"/>
              </w:rPr>
              <w:t>5、</w:t>
            </w:r>
            <w:r>
              <w:rPr>
                <w:rFonts w:hint="eastAsia" w:ascii="仿宋" w:hAnsi="仿宋" w:eastAsia="仿宋" w:cs="仿宋"/>
                <w:color w:val="000000"/>
                <w:sz w:val="21"/>
                <w:szCs w:val="21"/>
              </w:rPr>
              <w:t xml:space="preserve">服务认真、热情（-1），不得与患者、家属及工作人员发生争执（-2）。 </w:t>
            </w:r>
          </w:p>
        </w:tc>
        <w:tc>
          <w:tcPr>
            <w:tcW w:w="1968" w:type="dxa"/>
            <w:vAlign w:val="center"/>
          </w:tcPr>
          <w:p w14:paraId="07E2FE8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3675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576" w:type="dxa"/>
            <w:vMerge w:val="continue"/>
            <w:vAlign w:val="center"/>
          </w:tcPr>
          <w:p w14:paraId="107DE4A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75A972D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004D9F7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3060683C">
            <w:pPr>
              <w:keepNext w:val="0"/>
              <w:keepLines w:val="0"/>
              <w:pageBreakBefore w:val="0"/>
              <w:widowControl/>
              <w:kinsoku/>
              <w:wordWrap/>
              <w:overflowPunct/>
              <w:topLinePunct w:val="0"/>
              <w:autoSpaceDE/>
              <w:autoSpaceDN/>
              <w:bidi w:val="0"/>
              <w:adjustRightInd/>
              <w:snapToGrid/>
              <w:spacing w:line="300" w:lineRule="exact"/>
              <w:ind w:left="0"/>
              <w:jc w:val="left"/>
              <w:textAlignment w:val="auto"/>
              <w:rPr>
                <w:rFonts w:ascii="仿宋" w:hAnsi="仿宋" w:eastAsia="仿宋" w:cs="仿宋"/>
                <w:kern w:val="0"/>
                <w:sz w:val="21"/>
                <w:szCs w:val="21"/>
              </w:rPr>
            </w:pPr>
            <w:r>
              <w:rPr>
                <w:rFonts w:hint="eastAsia" w:ascii="仿宋" w:hAnsi="仿宋" w:eastAsia="仿宋" w:cs="仿宋"/>
                <w:kern w:val="0"/>
                <w:sz w:val="21"/>
                <w:szCs w:val="21"/>
              </w:rPr>
              <w:t>6、工作中动作要轻，</w:t>
            </w:r>
            <w:r>
              <w:rPr>
                <w:rFonts w:hint="eastAsia" w:ascii="仿宋" w:hAnsi="仿宋" w:eastAsia="仿宋" w:cs="仿宋"/>
                <w:color w:val="000000"/>
                <w:sz w:val="21"/>
                <w:szCs w:val="21"/>
              </w:rPr>
              <w:t>工作场合不大声喧哗。</w:t>
            </w:r>
          </w:p>
        </w:tc>
        <w:tc>
          <w:tcPr>
            <w:tcW w:w="1968" w:type="dxa"/>
            <w:vAlign w:val="center"/>
          </w:tcPr>
          <w:p w14:paraId="5EF995E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1A51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76" w:type="dxa"/>
            <w:vMerge w:val="continue"/>
            <w:vAlign w:val="center"/>
          </w:tcPr>
          <w:p w14:paraId="5F5214E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3ADAA4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094C107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01D1CC74">
            <w:pPr>
              <w:keepNext w:val="0"/>
              <w:keepLines w:val="0"/>
              <w:pageBreakBefore w:val="0"/>
              <w:widowControl/>
              <w:kinsoku/>
              <w:wordWrap/>
              <w:overflowPunct/>
              <w:topLinePunct w:val="0"/>
              <w:autoSpaceDE/>
              <w:autoSpaceDN/>
              <w:bidi w:val="0"/>
              <w:adjustRightInd/>
              <w:snapToGrid/>
              <w:spacing w:line="300" w:lineRule="exact"/>
              <w:ind w:left="0"/>
              <w:jc w:val="left"/>
              <w:textAlignment w:val="auto"/>
              <w:rPr>
                <w:rFonts w:ascii="仿宋" w:hAnsi="仿宋" w:eastAsia="仿宋" w:cs="仿宋"/>
                <w:kern w:val="0"/>
                <w:sz w:val="21"/>
                <w:szCs w:val="21"/>
              </w:rPr>
            </w:pPr>
            <w:r>
              <w:rPr>
                <w:rFonts w:hint="eastAsia" w:ascii="仿宋" w:hAnsi="仿宋" w:eastAsia="仿宋" w:cs="仿宋"/>
                <w:kern w:val="0"/>
                <w:sz w:val="21"/>
                <w:szCs w:val="21"/>
              </w:rPr>
              <w:t>7、</w:t>
            </w:r>
            <w:r>
              <w:rPr>
                <w:rFonts w:hint="eastAsia" w:ascii="仿宋" w:hAnsi="仿宋" w:eastAsia="仿宋" w:cs="仿宋"/>
                <w:color w:val="000000"/>
                <w:sz w:val="21"/>
                <w:szCs w:val="21"/>
              </w:rPr>
              <w:t>工作间物品放置符合规范，垃圾桶摆放整齐，不可堆积杂物，不可出现与工作无关的物品。</w:t>
            </w:r>
            <w:r>
              <w:rPr>
                <w:rFonts w:hint="eastAsia" w:ascii="仿宋" w:hAnsi="仿宋" w:eastAsia="仿宋" w:cs="仿宋"/>
                <w:sz w:val="21"/>
                <w:szCs w:val="21"/>
              </w:rPr>
              <w:t>每发现一处扣2分。</w:t>
            </w:r>
          </w:p>
        </w:tc>
        <w:tc>
          <w:tcPr>
            <w:tcW w:w="1968" w:type="dxa"/>
            <w:vAlign w:val="bottom"/>
          </w:tcPr>
          <w:p w14:paraId="0BCA5276">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278E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76" w:type="dxa"/>
            <w:vMerge w:val="continue"/>
            <w:vAlign w:val="center"/>
          </w:tcPr>
          <w:p w14:paraId="4CE90CD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16F68AC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0D001E2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0EFE1DA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8、爱护公物，不碰撞设备，</w:t>
            </w:r>
            <w:r>
              <w:rPr>
                <w:rFonts w:hint="eastAsia" w:ascii="仿宋" w:hAnsi="仿宋" w:eastAsia="仿宋" w:cs="仿宋"/>
                <w:color w:val="000000"/>
                <w:sz w:val="21"/>
                <w:szCs w:val="21"/>
              </w:rPr>
              <w:t>发现病区设备损坏、丢失等及时通知护士长及相关人员，</w:t>
            </w:r>
            <w:r>
              <w:rPr>
                <w:rFonts w:hint="eastAsia" w:ascii="仿宋" w:hAnsi="仿宋" w:eastAsia="仿宋" w:cs="仿宋"/>
                <w:sz w:val="21"/>
                <w:szCs w:val="21"/>
              </w:rPr>
              <w:t>每发现一处扣2分</w:t>
            </w:r>
            <w:r>
              <w:rPr>
                <w:rFonts w:hint="eastAsia" w:ascii="仿宋" w:hAnsi="仿宋" w:eastAsia="仿宋" w:cs="仿宋"/>
                <w:color w:val="000000"/>
                <w:sz w:val="21"/>
                <w:szCs w:val="21"/>
              </w:rPr>
              <w:t>。</w:t>
            </w:r>
          </w:p>
        </w:tc>
        <w:tc>
          <w:tcPr>
            <w:tcW w:w="1968" w:type="dxa"/>
            <w:vAlign w:val="center"/>
          </w:tcPr>
          <w:p w14:paraId="3475FCD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2A83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7783B78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42ADB3B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552AD30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restart"/>
            <w:vAlign w:val="center"/>
          </w:tcPr>
          <w:p w14:paraId="1A46C14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9、</w:t>
            </w:r>
            <w:r>
              <w:rPr>
                <w:rFonts w:hint="eastAsia" w:ascii="仿宋" w:hAnsi="仿宋" w:eastAsia="仿宋" w:cs="仿宋"/>
                <w:color w:val="000000"/>
                <w:sz w:val="21"/>
                <w:szCs w:val="21"/>
              </w:rPr>
              <w:t>运送垃圾过程中，不漏、不丢，不可窃用、倒卖垃圾</w:t>
            </w:r>
            <w:r>
              <w:rPr>
                <w:rFonts w:hint="eastAsia" w:ascii="仿宋" w:hAnsi="仿宋" w:eastAsia="仿宋" w:cs="仿宋"/>
                <w:kern w:val="0"/>
                <w:sz w:val="21"/>
                <w:szCs w:val="21"/>
              </w:rPr>
              <w:t>。</w:t>
            </w:r>
            <w:r>
              <w:rPr>
                <w:rFonts w:hint="eastAsia" w:ascii="仿宋" w:hAnsi="仿宋" w:eastAsia="仿宋" w:cs="仿宋"/>
                <w:sz w:val="21"/>
                <w:szCs w:val="21"/>
              </w:rPr>
              <w:t>每发现一处扣2分</w:t>
            </w:r>
            <w:r>
              <w:rPr>
                <w:rFonts w:hint="eastAsia" w:ascii="仿宋" w:hAnsi="仿宋" w:eastAsia="仿宋" w:cs="仿宋"/>
                <w:color w:val="000000"/>
                <w:sz w:val="21"/>
                <w:szCs w:val="21"/>
              </w:rPr>
              <w:t>。</w:t>
            </w:r>
          </w:p>
        </w:tc>
        <w:tc>
          <w:tcPr>
            <w:tcW w:w="1968" w:type="dxa"/>
            <w:vMerge w:val="restart"/>
            <w:vAlign w:val="center"/>
          </w:tcPr>
          <w:p w14:paraId="5CCFBFA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62C2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76" w:type="dxa"/>
            <w:vMerge w:val="continue"/>
            <w:vAlign w:val="center"/>
          </w:tcPr>
          <w:p w14:paraId="52FA953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7C7F68D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73562A5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continue"/>
            <w:vAlign w:val="center"/>
          </w:tcPr>
          <w:p w14:paraId="7A01CDD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5E4A34A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5C0C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76" w:type="dxa"/>
            <w:vMerge w:val="restart"/>
            <w:vAlign w:val="center"/>
          </w:tcPr>
          <w:p w14:paraId="492DD68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 xml:space="preserve">环境卫生       </w:t>
            </w:r>
          </w:p>
        </w:tc>
        <w:tc>
          <w:tcPr>
            <w:tcW w:w="620" w:type="dxa"/>
            <w:vMerge w:val="restart"/>
            <w:vAlign w:val="center"/>
          </w:tcPr>
          <w:p w14:paraId="2853CFF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10分</w:t>
            </w:r>
          </w:p>
        </w:tc>
        <w:tc>
          <w:tcPr>
            <w:tcW w:w="933" w:type="dxa"/>
            <w:vMerge w:val="restart"/>
            <w:vAlign w:val="center"/>
          </w:tcPr>
          <w:p w14:paraId="03506F6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262DD29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10、</w:t>
            </w:r>
            <w:r>
              <w:rPr>
                <w:rFonts w:hint="eastAsia" w:ascii="仿宋" w:hAnsi="仿宋" w:eastAsia="仿宋" w:cs="仿宋"/>
                <w:color w:val="000000"/>
                <w:sz w:val="21"/>
                <w:szCs w:val="21"/>
              </w:rPr>
              <w:t>管理符合规范，垃圾运送员运作符合规范，</w:t>
            </w:r>
            <w:r>
              <w:rPr>
                <w:rFonts w:hint="eastAsia" w:ascii="仿宋" w:hAnsi="仿宋" w:eastAsia="仿宋" w:cs="仿宋"/>
                <w:sz w:val="21"/>
                <w:szCs w:val="21"/>
              </w:rPr>
              <w:t>每发现一处扣2分</w:t>
            </w:r>
            <w:r>
              <w:rPr>
                <w:rFonts w:hint="eastAsia" w:ascii="仿宋" w:hAnsi="仿宋" w:eastAsia="仿宋" w:cs="仿宋"/>
                <w:color w:val="000000"/>
                <w:sz w:val="21"/>
                <w:szCs w:val="21"/>
              </w:rPr>
              <w:t>。</w:t>
            </w:r>
          </w:p>
        </w:tc>
        <w:tc>
          <w:tcPr>
            <w:tcW w:w="1968" w:type="dxa"/>
            <w:vAlign w:val="center"/>
          </w:tcPr>
          <w:p w14:paraId="0F8289D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096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576" w:type="dxa"/>
            <w:vMerge w:val="continue"/>
            <w:vAlign w:val="center"/>
          </w:tcPr>
          <w:p w14:paraId="6B87BE0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6C3F54A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333FF02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2135EF9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11、做好垃圾</w:t>
            </w:r>
            <w:r>
              <w:rPr>
                <w:rFonts w:hint="eastAsia" w:ascii="仿宋" w:hAnsi="仿宋" w:eastAsia="仿宋" w:cs="仿宋"/>
                <w:sz w:val="21"/>
                <w:szCs w:val="21"/>
              </w:rPr>
              <w:t>站内外的</w:t>
            </w:r>
            <w:r>
              <w:rPr>
                <w:rFonts w:hint="eastAsia" w:ascii="仿宋" w:hAnsi="仿宋" w:eastAsia="仿宋" w:cs="仿宋"/>
                <w:kern w:val="0"/>
                <w:sz w:val="21"/>
                <w:szCs w:val="21"/>
              </w:rPr>
              <w:t>清洁卫生,定期清理垃圾桶。发现一处不符合要求扣2分。</w:t>
            </w:r>
          </w:p>
        </w:tc>
        <w:tc>
          <w:tcPr>
            <w:tcW w:w="1968" w:type="dxa"/>
            <w:vAlign w:val="center"/>
          </w:tcPr>
          <w:p w14:paraId="21EFB8A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8C99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663" w:type="dxa"/>
            <w:gridSpan w:val="4"/>
            <w:vAlign w:val="center"/>
          </w:tcPr>
          <w:p w14:paraId="1DAD18B8">
            <w:pPr>
              <w:keepNext w:val="0"/>
              <w:keepLines w:val="0"/>
              <w:pageBreakBefore w:val="0"/>
              <w:widowControl/>
              <w:kinsoku/>
              <w:wordWrap/>
              <w:overflowPunct/>
              <w:topLinePunct w:val="0"/>
              <w:autoSpaceDE/>
              <w:autoSpaceDN/>
              <w:bidi w:val="0"/>
              <w:adjustRightInd/>
              <w:snapToGrid/>
              <w:spacing w:line="300" w:lineRule="exact"/>
              <w:ind w:firstLine="210" w:firstLineChars="100"/>
              <w:jc w:val="left"/>
              <w:textAlignment w:val="auto"/>
              <w:rPr>
                <w:rFonts w:ascii="仿宋" w:hAnsi="仿宋" w:eastAsia="仿宋" w:cs="仿宋"/>
                <w:kern w:val="0"/>
                <w:sz w:val="21"/>
                <w:szCs w:val="21"/>
              </w:rPr>
            </w:pPr>
            <w:r>
              <w:rPr>
                <w:rFonts w:hint="eastAsia" w:ascii="仿宋" w:hAnsi="仿宋" w:eastAsia="仿宋" w:cs="仿宋"/>
                <w:kern w:val="0"/>
                <w:sz w:val="21"/>
                <w:szCs w:val="21"/>
              </w:rPr>
              <w:t xml:space="preserve">检查者：                                              得 分  </w:t>
            </w:r>
          </w:p>
        </w:tc>
        <w:tc>
          <w:tcPr>
            <w:tcW w:w="1968" w:type="dxa"/>
            <w:vAlign w:val="center"/>
          </w:tcPr>
          <w:p w14:paraId="16AE6F7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bl>
    <w:p w14:paraId="351E1EFE">
      <w:pPr>
        <w:keepNext w:val="0"/>
        <w:keepLines w:val="0"/>
        <w:pageBreakBefore w:val="0"/>
        <w:widowControl w:val="0"/>
        <w:kinsoku/>
        <w:wordWrap/>
        <w:overflowPunct/>
        <w:topLinePunct w:val="0"/>
        <w:autoSpaceDE/>
        <w:autoSpaceDN/>
        <w:bidi w:val="0"/>
        <w:adjustRightInd/>
        <w:snapToGrid/>
        <w:spacing w:line="300" w:lineRule="exact"/>
        <w:textAlignment w:val="auto"/>
        <w:rPr>
          <w:rFonts w:ascii="仿宋" w:hAnsi="仿宋" w:eastAsia="仿宋" w:cs="仿宋"/>
          <w:sz w:val="21"/>
          <w:szCs w:val="21"/>
        </w:rPr>
      </w:pPr>
      <w:r>
        <w:rPr>
          <w:rFonts w:hint="eastAsia" w:ascii="仿宋" w:hAnsi="仿宋" w:eastAsia="仿宋" w:cs="仿宋"/>
          <w:sz w:val="21"/>
          <w:szCs w:val="21"/>
        </w:rPr>
        <w:t>备注：满分为100分，要求90分达标。一处不符合按分值扣1-2分。低于90分按每扣1分扣50元计算。</w:t>
      </w:r>
    </w:p>
    <w:p w14:paraId="450BEA5C">
      <w:pPr>
        <w:spacing w:line="360" w:lineRule="auto"/>
        <w:ind w:left="210" w:leftChars="100"/>
        <w:jc w:val="left"/>
        <w:rPr>
          <w:rFonts w:ascii="仿宋" w:hAnsi="仿宋" w:eastAsia="仿宋" w:cs="仿宋"/>
          <w:b/>
          <w:bCs/>
          <w:sz w:val="21"/>
          <w:szCs w:val="21"/>
        </w:rPr>
      </w:pPr>
    </w:p>
    <w:p w14:paraId="79967419">
      <w:pPr>
        <w:spacing w:line="360" w:lineRule="auto"/>
        <w:ind w:left="210" w:leftChars="100"/>
        <w:jc w:val="center"/>
        <w:rPr>
          <w:rFonts w:hint="eastAsia" w:ascii="宋体" w:hAnsi="宋体" w:cs="宋体"/>
          <w:b/>
          <w:bCs/>
          <w:sz w:val="24"/>
        </w:rPr>
      </w:pPr>
    </w:p>
    <w:p w14:paraId="252C103E">
      <w:pPr>
        <w:spacing w:line="360" w:lineRule="auto"/>
        <w:ind w:left="210" w:leftChars="100"/>
        <w:jc w:val="center"/>
        <w:rPr>
          <w:rFonts w:hint="eastAsia" w:ascii="宋体" w:hAnsi="宋体" w:cs="宋体"/>
          <w:b/>
          <w:bCs/>
          <w:sz w:val="24"/>
        </w:rPr>
      </w:pPr>
    </w:p>
    <w:p w14:paraId="5A21BC1D">
      <w:pPr>
        <w:spacing w:line="360" w:lineRule="auto"/>
        <w:ind w:left="210" w:leftChars="100"/>
        <w:jc w:val="center"/>
        <w:rPr>
          <w:rFonts w:ascii="仿宋" w:hAnsi="仿宋" w:eastAsia="仿宋" w:cs="仿宋"/>
          <w:b/>
          <w:bCs/>
          <w:sz w:val="21"/>
          <w:szCs w:val="21"/>
        </w:rPr>
      </w:pPr>
      <w:r>
        <w:rPr>
          <w:rFonts w:hint="eastAsia" w:ascii="宋体" w:hAnsi="宋体" w:cs="宋体"/>
          <w:b/>
          <w:bCs/>
          <w:sz w:val="24"/>
        </w:rPr>
        <w:t>★</w:t>
      </w:r>
      <w:r>
        <w:rPr>
          <w:rStyle w:val="263"/>
          <w:rFonts w:hint="eastAsia" w:ascii="仿宋" w:hAnsi="仿宋" w:eastAsia="仿宋" w:cs="仿宋_GB2312"/>
          <w:b/>
          <w:bCs/>
          <w:kern w:val="0"/>
          <w:sz w:val="24"/>
          <w:szCs w:val="24"/>
        </w:rPr>
        <w:t>附表1</w:t>
      </w:r>
      <w:r>
        <w:rPr>
          <w:rStyle w:val="263"/>
          <w:rFonts w:hint="eastAsia" w:ascii="仿宋" w:hAnsi="仿宋" w:eastAsia="仿宋" w:cs="仿宋_GB2312"/>
          <w:b/>
          <w:bCs/>
          <w:kern w:val="0"/>
          <w:sz w:val="24"/>
          <w:szCs w:val="24"/>
          <w:lang w:val="en-US" w:eastAsia="zh-CN"/>
        </w:rPr>
        <w:t>4</w:t>
      </w:r>
      <w:r>
        <w:rPr>
          <w:rStyle w:val="263"/>
          <w:rFonts w:hint="eastAsia" w:ascii="仿宋" w:hAnsi="仿宋" w:eastAsia="仿宋" w:cs="仿宋_GB2312"/>
          <w:b/>
          <w:bCs/>
          <w:kern w:val="0"/>
          <w:sz w:val="24"/>
          <w:szCs w:val="24"/>
        </w:rPr>
        <w:t>.</w:t>
      </w:r>
      <w:r>
        <w:rPr>
          <w:rStyle w:val="263"/>
          <w:rFonts w:hint="eastAsia" w:ascii="仿宋" w:hAnsi="仿宋" w:eastAsia="仿宋" w:cs="仿宋_GB2312"/>
          <w:b/>
          <w:bCs/>
          <w:kern w:val="0"/>
          <w:sz w:val="24"/>
          <w:szCs w:val="24"/>
          <w:lang w:val="en-US" w:eastAsia="zh-CN"/>
        </w:rPr>
        <w:t>柳州市柳铁中心医院</w:t>
      </w:r>
      <w:r>
        <w:rPr>
          <w:rStyle w:val="263"/>
          <w:rFonts w:hint="eastAsia" w:ascii="仿宋" w:hAnsi="仿宋" w:eastAsia="仿宋" w:cs="仿宋_GB2312"/>
          <w:b/>
          <w:bCs/>
          <w:kern w:val="0"/>
          <w:sz w:val="24"/>
          <w:szCs w:val="24"/>
        </w:rPr>
        <w:t>太平间工作质量考核表</w:t>
      </w:r>
    </w:p>
    <w:tbl>
      <w:tblPr>
        <w:tblStyle w:val="259"/>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620"/>
        <w:gridCol w:w="933"/>
        <w:gridCol w:w="5534"/>
        <w:gridCol w:w="1968"/>
      </w:tblGrid>
      <w:tr w14:paraId="18A5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9631" w:type="dxa"/>
            <w:gridSpan w:val="5"/>
            <w:vAlign w:val="center"/>
          </w:tcPr>
          <w:p w14:paraId="01C92826">
            <w:pPr>
              <w:widowControl/>
              <w:jc w:val="center"/>
              <w:rPr>
                <w:rFonts w:ascii="仿宋" w:hAnsi="仿宋" w:eastAsia="仿宋" w:cs="仿宋"/>
                <w:kern w:val="0"/>
                <w:sz w:val="21"/>
                <w:szCs w:val="21"/>
              </w:rPr>
            </w:pPr>
            <w:r>
              <w:rPr>
                <w:rFonts w:hint="eastAsia" w:ascii="仿宋" w:hAnsi="仿宋" w:eastAsia="仿宋" w:cs="仿宋"/>
                <w:b/>
                <w:bCs/>
                <w:sz w:val="21"/>
                <w:szCs w:val="21"/>
              </w:rPr>
              <w:t>太平间</w:t>
            </w:r>
            <w:r>
              <w:rPr>
                <w:rFonts w:hint="eastAsia" w:ascii="仿宋" w:hAnsi="仿宋" w:eastAsia="仿宋" w:cs="仿宋"/>
                <w:b/>
                <w:bCs/>
                <w:kern w:val="0"/>
                <w:sz w:val="21"/>
                <w:szCs w:val="21"/>
              </w:rPr>
              <w:t>工作质量考核表(总分100分）</w:t>
            </w:r>
          </w:p>
        </w:tc>
      </w:tr>
      <w:tr w14:paraId="4D3E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9631" w:type="dxa"/>
            <w:gridSpan w:val="5"/>
            <w:vAlign w:val="center"/>
          </w:tcPr>
          <w:p w14:paraId="522D1A1D">
            <w:pPr>
              <w:widowControl/>
              <w:jc w:val="left"/>
              <w:rPr>
                <w:rFonts w:ascii="仿宋" w:hAnsi="仿宋" w:eastAsia="仿宋" w:cs="仿宋"/>
                <w:kern w:val="0"/>
                <w:sz w:val="21"/>
                <w:szCs w:val="21"/>
              </w:rPr>
            </w:pPr>
            <w:r>
              <w:rPr>
                <w:rFonts w:hint="eastAsia" w:ascii="仿宋" w:hAnsi="仿宋" w:eastAsia="仿宋" w:cs="仿宋"/>
                <w:kern w:val="0"/>
                <w:sz w:val="21"/>
                <w:szCs w:val="21"/>
              </w:rPr>
              <w:t>检查日期：</w:t>
            </w:r>
          </w:p>
        </w:tc>
      </w:tr>
      <w:tr w14:paraId="4AD7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76" w:type="dxa"/>
            <w:vAlign w:val="center"/>
          </w:tcPr>
          <w:p w14:paraId="3E315657">
            <w:pPr>
              <w:widowControl/>
              <w:jc w:val="center"/>
              <w:rPr>
                <w:rFonts w:ascii="仿宋" w:hAnsi="仿宋" w:eastAsia="仿宋" w:cs="仿宋"/>
                <w:kern w:val="0"/>
                <w:sz w:val="21"/>
                <w:szCs w:val="21"/>
              </w:rPr>
            </w:pPr>
            <w:r>
              <w:rPr>
                <w:rFonts w:hint="eastAsia" w:ascii="仿宋" w:hAnsi="仿宋" w:eastAsia="仿宋" w:cs="仿宋"/>
                <w:kern w:val="0"/>
                <w:sz w:val="21"/>
                <w:szCs w:val="21"/>
              </w:rPr>
              <w:t>项目</w:t>
            </w:r>
          </w:p>
        </w:tc>
        <w:tc>
          <w:tcPr>
            <w:tcW w:w="620" w:type="dxa"/>
            <w:vAlign w:val="center"/>
          </w:tcPr>
          <w:p w14:paraId="7EC067A6">
            <w:pPr>
              <w:widowControl/>
              <w:jc w:val="center"/>
              <w:rPr>
                <w:rFonts w:ascii="仿宋" w:hAnsi="仿宋" w:eastAsia="仿宋" w:cs="仿宋"/>
                <w:kern w:val="0"/>
                <w:sz w:val="21"/>
                <w:szCs w:val="21"/>
              </w:rPr>
            </w:pPr>
            <w:r>
              <w:rPr>
                <w:rFonts w:hint="eastAsia" w:ascii="仿宋" w:hAnsi="仿宋" w:eastAsia="仿宋" w:cs="仿宋"/>
                <w:kern w:val="0"/>
                <w:sz w:val="21"/>
                <w:szCs w:val="21"/>
              </w:rPr>
              <w:t>分值</w:t>
            </w:r>
          </w:p>
        </w:tc>
        <w:tc>
          <w:tcPr>
            <w:tcW w:w="933" w:type="dxa"/>
            <w:vAlign w:val="center"/>
          </w:tcPr>
          <w:p w14:paraId="34F9E90A">
            <w:pPr>
              <w:widowControl/>
              <w:jc w:val="center"/>
              <w:rPr>
                <w:rFonts w:ascii="仿宋" w:hAnsi="仿宋" w:eastAsia="仿宋" w:cs="仿宋"/>
                <w:kern w:val="0"/>
                <w:sz w:val="21"/>
                <w:szCs w:val="21"/>
              </w:rPr>
            </w:pPr>
            <w:r>
              <w:rPr>
                <w:rFonts w:hint="eastAsia" w:ascii="仿宋" w:hAnsi="仿宋" w:eastAsia="仿宋" w:cs="仿宋"/>
                <w:kern w:val="0"/>
                <w:sz w:val="21"/>
                <w:szCs w:val="21"/>
              </w:rPr>
              <w:t>检查方法</w:t>
            </w:r>
          </w:p>
        </w:tc>
        <w:tc>
          <w:tcPr>
            <w:tcW w:w="5534" w:type="dxa"/>
            <w:vAlign w:val="center"/>
          </w:tcPr>
          <w:p w14:paraId="20DB2585">
            <w:pPr>
              <w:widowControl/>
              <w:jc w:val="center"/>
              <w:rPr>
                <w:rFonts w:ascii="仿宋" w:hAnsi="仿宋" w:eastAsia="仿宋" w:cs="仿宋"/>
                <w:kern w:val="0"/>
                <w:sz w:val="21"/>
                <w:szCs w:val="21"/>
              </w:rPr>
            </w:pPr>
            <w:r>
              <w:rPr>
                <w:rFonts w:hint="eastAsia" w:ascii="仿宋" w:hAnsi="仿宋" w:eastAsia="仿宋" w:cs="仿宋"/>
                <w:kern w:val="0"/>
                <w:sz w:val="21"/>
                <w:szCs w:val="21"/>
              </w:rPr>
              <w:t>内容</w:t>
            </w:r>
          </w:p>
        </w:tc>
        <w:tc>
          <w:tcPr>
            <w:tcW w:w="1968" w:type="dxa"/>
            <w:vAlign w:val="center"/>
          </w:tcPr>
          <w:p w14:paraId="686EB5D2">
            <w:pPr>
              <w:widowControl/>
              <w:jc w:val="center"/>
              <w:rPr>
                <w:rFonts w:ascii="仿宋" w:hAnsi="仿宋" w:eastAsia="仿宋" w:cs="仿宋"/>
                <w:kern w:val="0"/>
                <w:sz w:val="21"/>
                <w:szCs w:val="21"/>
              </w:rPr>
            </w:pPr>
            <w:r>
              <w:rPr>
                <w:rFonts w:hint="eastAsia" w:ascii="仿宋" w:hAnsi="仿宋" w:eastAsia="仿宋" w:cs="仿宋"/>
                <w:kern w:val="0"/>
                <w:sz w:val="21"/>
                <w:szCs w:val="21"/>
              </w:rPr>
              <w:t>扣分情况</w:t>
            </w:r>
          </w:p>
        </w:tc>
      </w:tr>
      <w:tr w14:paraId="55E2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576" w:type="dxa"/>
            <w:vMerge w:val="restart"/>
            <w:vAlign w:val="center"/>
          </w:tcPr>
          <w:p w14:paraId="20C79AA0">
            <w:pPr>
              <w:widowControl/>
              <w:jc w:val="center"/>
              <w:rPr>
                <w:rFonts w:ascii="仿宋" w:hAnsi="仿宋" w:eastAsia="仿宋" w:cs="仿宋"/>
                <w:kern w:val="0"/>
                <w:sz w:val="21"/>
                <w:szCs w:val="21"/>
              </w:rPr>
            </w:pPr>
            <w:r>
              <w:rPr>
                <w:rFonts w:hint="eastAsia" w:ascii="仿宋" w:hAnsi="仿宋" w:eastAsia="仿宋" w:cs="仿宋"/>
                <w:kern w:val="0"/>
                <w:sz w:val="21"/>
                <w:szCs w:val="21"/>
              </w:rPr>
              <w:t>工   作            纪    律</w:t>
            </w:r>
          </w:p>
        </w:tc>
        <w:tc>
          <w:tcPr>
            <w:tcW w:w="620" w:type="dxa"/>
            <w:vMerge w:val="restart"/>
            <w:vAlign w:val="center"/>
          </w:tcPr>
          <w:p w14:paraId="2D7BB6ED">
            <w:pPr>
              <w:widowControl/>
              <w:jc w:val="center"/>
              <w:rPr>
                <w:rFonts w:ascii="仿宋" w:hAnsi="仿宋" w:eastAsia="仿宋" w:cs="仿宋"/>
                <w:kern w:val="0"/>
                <w:sz w:val="21"/>
                <w:szCs w:val="21"/>
              </w:rPr>
            </w:pPr>
            <w:r>
              <w:rPr>
                <w:rFonts w:hint="eastAsia" w:ascii="仿宋" w:hAnsi="仿宋" w:eastAsia="仿宋" w:cs="仿宋"/>
                <w:kern w:val="0"/>
                <w:sz w:val="21"/>
                <w:szCs w:val="21"/>
              </w:rPr>
              <w:t>20分</w:t>
            </w:r>
          </w:p>
        </w:tc>
        <w:tc>
          <w:tcPr>
            <w:tcW w:w="933" w:type="dxa"/>
            <w:vMerge w:val="restart"/>
            <w:vAlign w:val="center"/>
          </w:tcPr>
          <w:p w14:paraId="669E0A9B">
            <w:pPr>
              <w:widowControl/>
              <w:jc w:val="center"/>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753AC9C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1、遵守劳动纪律，无故迟到（30分钟内）发现一次扣3分。</w:t>
            </w:r>
          </w:p>
        </w:tc>
        <w:tc>
          <w:tcPr>
            <w:tcW w:w="1968" w:type="dxa"/>
            <w:vAlign w:val="center"/>
          </w:tcPr>
          <w:p w14:paraId="14C32710">
            <w:pPr>
              <w:widowControl/>
              <w:jc w:val="center"/>
              <w:rPr>
                <w:rFonts w:ascii="仿宋" w:hAnsi="仿宋" w:eastAsia="仿宋" w:cs="仿宋"/>
                <w:kern w:val="0"/>
                <w:sz w:val="21"/>
                <w:szCs w:val="21"/>
              </w:rPr>
            </w:pPr>
          </w:p>
        </w:tc>
      </w:tr>
      <w:tr w14:paraId="5472A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576" w:type="dxa"/>
            <w:vMerge w:val="continue"/>
            <w:vAlign w:val="center"/>
          </w:tcPr>
          <w:p w14:paraId="07C6C835">
            <w:pPr>
              <w:widowControl/>
              <w:jc w:val="left"/>
              <w:rPr>
                <w:rFonts w:ascii="仿宋" w:hAnsi="仿宋" w:eastAsia="仿宋" w:cs="仿宋"/>
                <w:kern w:val="0"/>
                <w:sz w:val="21"/>
                <w:szCs w:val="21"/>
              </w:rPr>
            </w:pPr>
          </w:p>
        </w:tc>
        <w:tc>
          <w:tcPr>
            <w:tcW w:w="620" w:type="dxa"/>
            <w:vMerge w:val="continue"/>
            <w:vAlign w:val="center"/>
          </w:tcPr>
          <w:p w14:paraId="5A53C339">
            <w:pPr>
              <w:widowControl/>
              <w:jc w:val="left"/>
              <w:rPr>
                <w:rFonts w:ascii="仿宋" w:hAnsi="仿宋" w:eastAsia="仿宋" w:cs="仿宋"/>
                <w:kern w:val="0"/>
                <w:sz w:val="21"/>
                <w:szCs w:val="21"/>
              </w:rPr>
            </w:pPr>
          </w:p>
        </w:tc>
        <w:tc>
          <w:tcPr>
            <w:tcW w:w="933" w:type="dxa"/>
            <w:vMerge w:val="continue"/>
            <w:vAlign w:val="center"/>
          </w:tcPr>
          <w:p w14:paraId="29275F73">
            <w:pPr>
              <w:widowControl/>
              <w:jc w:val="left"/>
              <w:rPr>
                <w:rFonts w:ascii="仿宋" w:hAnsi="仿宋" w:eastAsia="仿宋" w:cs="仿宋"/>
                <w:kern w:val="0"/>
                <w:sz w:val="21"/>
                <w:szCs w:val="21"/>
              </w:rPr>
            </w:pPr>
          </w:p>
        </w:tc>
        <w:tc>
          <w:tcPr>
            <w:tcW w:w="5534" w:type="dxa"/>
            <w:vAlign w:val="center"/>
          </w:tcPr>
          <w:p w14:paraId="549CD32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2、迟到30分钟以上、串岗、脱岗、离岗超过10分钟或早退，发现一次扣5分。</w:t>
            </w:r>
          </w:p>
        </w:tc>
        <w:tc>
          <w:tcPr>
            <w:tcW w:w="1968" w:type="dxa"/>
            <w:vAlign w:val="center"/>
          </w:tcPr>
          <w:p w14:paraId="2C6D9EE7">
            <w:pPr>
              <w:widowControl/>
              <w:jc w:val="center"/>
              <w:rPr>
                <w:rFonts w:ascii="仿宋" w:hAnsi="仿宋" w:eastAsia="仿宋" w:cs="仿宋"/>
                <w:kern w:val="0"/>
                <w:sz w:val="21"/>
                <w:szCs w:val="21"/>
              </w:rPr>
            </w:pPr>
          </w:p>
        </w:tc>
      </w:tr>
      <w:tr w14:paraId="58D6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576" w:type="dxa"/>
            <w:vMerge w:val="continue"/>
            <w:vAlign w:val="center"/>
          </w:tcPr>
          <w:p w14:paraId="4EA87CF4">
            <w:pPr>
              <w:widowControl/>
              <w:jc w:val="left"/>
              <w:rPr>
                <w:rFonts w:ascii="仿宋" w:hAnsi="仿宋" w:eastAsia="仿宋" w:cs="仿宋"/>
                <w:kern w:val="0"/>
                <w:sz w:val="21"/>
                <w:szCs w:val="21"/>
              </w:rPr>
            </w:pPr>
          </w:p>
        </w:tc>
        <w:tc>
          <w:tcPr>
            <w:tcW w:w="620" w:type="dxa"/>
            <w:vMerge w:val="continue"/>
            <w:vAlign w:val="center"/>
          </w:tcPr>
          <w:p w14:paraId="1D350A95">
            <w:pPr>
              <w:widowControl/>
              <w:jc w:val="left"/>
              <w:rPr>
                <w:rFonts w:ascii="仿宋" w:hAnsi="仿宋" w:eastAsia="仿宋" w:cs="仿宋"/>
                <w:kern w:val="0"/>
                <w:sz w:val="21"/>
                <w:szCs w:val="21"/>
              </w:rPr>
            </w:pPr>
          </w:p>
        </w:tc>
        <w:tc>
          <w:tcPr>
            <w:tcW w:w="933" w:type="dxa"/>
            <w:vMerge w:val="continue"/>
            <w:vAlign w:val="center"/>
          </w:tcPr>
          <w:p w14:paraId="7CBAD0C8">
            <w:pPr>
              <w:widowControl/>
              <w:jc w:val="left"/>
              <w:rPr>
                <w:rFonts w:ascii="仿宋" w:hAnsi="仿宋" w:eastAsia="仿宋" w:cs="仿宋"/>
                <w:kern w:val="0"/>
                <w:sz w:val="21"/>
                <w:szCs w:val="21"/>
              </w:rPr>
            </w:pPr>
          </w:p>
        </w:tc>
        <w:tc>
          <w:tcPr>
            <w:tcW w:w="5534" w:type="dxa"/>
            <w:vAlign w:val="center"/>
          </w:tcPr>
          <w:p w14:paraId="304C9F7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3、</w:t>
            </w:r>
            <w:r>
              <w:rPr>
                <w:rFonts w:hint="eastAsia" w:ascii="仿宋" w:hAnsi="仿宋" w:eastAsia="仿宋" w:cs="仿宋"/>
                <w:kern w:val="0"/>
                <w:sz w:val="21"/>
                <w:szCs w:val="21"/>
                <w:lang w:bidi="ar"/>
              </w:rPr>
              <w:t>24小时值班不脱岗，电话保持通畅，按公司的着装要求、佩戴工号牌上岗一处不符合考核5分</w:t>
            </w:r>
            <w:r>
              <w:rPr>
                <w:rFonts w:hint="eastAsia" w:ascii="仿宋" w:hAnsi="仿宋" w:eastAsia="仿宋" w:cs="仿宋"/>
                <w:kern w:val="0"/>
                <w:sz w:val="21"/>
                <w:szCs w:val="21"/>
              </w:rPr>
              <w:t>。</w:t>
            </w:r>
          </w:p>
        </w:tc>
        <w:tc>
          <w:tcPr>
            <w:tcW w:w="1968" w:type="dxa"/>
            <w:vAlign w:val="center"/>
          </w:tcPr>
          <w:p w14:paraId="52B438F6">
            <w:pPr>
              <w:widowControl/>
              <w:jc w:val="center"/>
              <w:rPr>
                <w:rFonts w:ascii="仿宋" w:hAnsi="仿宋" w:eastAsia="仿宋" w:cs="仿宋"/>
                <w:kern w:val="0"/>
                <w:sz w:val="21"/>
                <w:szCs w:val="21"/>
              </w:rPr>
            </w:pPr>
          </w:p>
        </w:tc>
      </w:tr>
      <w:tr w14:paraId="1E5D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restart"/>
            <w:vAlign w:val="center"/>
          </w:tcPr>
          <w:p w14:paraId="20E5400E">
            <w:pPr>
              <w:widowControl/>
              <w:jc w:val="center"/>
              <w:rPr>
                <w:rFonts w:ascii="仿宋" w:hAnsi="仿宋" w:eastAsia="仿宋" w:cs="仿宋"/>
                <w:kern w:val="0"/>
                <w:sz w:val="21"/>
                <w:szCs w:val="21"/>
              </w:rPr>
            </w:pPr>
            <w:r>
              <w:rPr>
                <w:rFonts w:hint="eastAsia" w:ascii="仿宋" w:hAnsi="仿宋" w:eastAsia="仿宋" w:cs="仿宋"/>
                <w:kern w:val="0"/>
                <w:sz w:val="21"/>
                <w:szCs w:val="21"/>
              </w:rPr>
              <w:t>岗位    要  求</w:t>
            </w:r>
          </w:p>
        </w:tc>
        <w:tc>
          <w:tcPr>
            <w:tcW w:w="620" w:type="dxa"/>
            <w:vMerge w:val="restart"/>
            <w:vAlign w:val="center"/>
          </w:tcPr>
          <w:p w14:paraId="785649E8">
            <w:pPr>
              <w:widowControl/>
              <w:jc w:val="center"/>
              <w:rPr>
                <w:rFonts w:ascii="仿宋" w:hAnsi="仿宋" w:eastAsia="仿宋" w:cs="仿宋"/>
                <w:kern w:val="0"/>
                <w:sz w:val="21"/>
                <w:szCs w:val="21"/>
              </w:rPr>
            </w:pPr>
            <w:r>
              <w:rPr>
                <w:rFonts w:hint="eastAsia" w:ascii="仿宋" w:hAnsi="仿宋" w:eastAsia="仿宋" w:cs="仿宋"/>
                <w:kern w:val="0"/>
                <w:sz w:val="21"/>
                <w:szCs w:val="21"/>
              </w:rPr>
              <w:t>70分</w:t>
            </w:r>
          </w:p>
        </w:tc>
        <w:tc>
          <w:tcPr>
            <w:tcW w:w="933" w:type="dxa"/>
            <w:vMerge w:val="restart"/>
            <w:vAlign w:val="center"/>
          </w:tcPr>
          <w:p w14:paraId="581313B0">
            <w:pPr>
              <w:widowControl/>
              <w:jc w:val="center"/>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Merge w:val="restart"/>
            <w:vAlign w:val="center"/>
          </w:tcPr>
          <w:p w14:paraId="735BCD0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4、</w:t>
            </w:r>
            <w:r>
              <w:rPr>
                <w:rFonts w:hint="eastAsia" w:ascii="仿宋" w:hAnsi="仿宋" w:eastAsia="仿宋" w:cs="仿宋"/>
                <w:kern w:val="0"/>
                <w:sz w:val="21"/>
                <w:szCs w:val="21"/>
                <w:lang w:bidi="ar"/>
              </w:rPr>
              <w:t>按公司的着装要求、佩戴工号牌上岗，发现一次不符合考核2分。</w:t>
            </w:r>
          </w:p>
        </w:tc>
        <w:tc>
          <w:tcPr>
            <w:tcW w:w="1968" w:type="dxa"/>
            <w:vMerge w:val="restart"/>
            <w:vAlign w:val="center"/>
          </w:tcPr>
          <w:p w14:paraId="1FD807DA">
            <w:pPr>
              <w:widowControl/>
              <w:jc w:val="center"/>
              <w:rPr>
                <w:rFonts w:ascii="仿宋" w:hAnsi="仿宋" w:eastAsia="仿宋" w:cs="仿宋"/>
                <w:kern w:val="0"/>
                <w:sz w:val="21"/>
                <w:szCs w:val="21"/>
              </w:rPr>
            </w:pPr>
          </w:p>
        </w:tc>
      </w:tr>
      <w:tr w14:paraId="75FD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76" w:type="dxa"/>
            <w:vMerge w:val="continue"/>
            <w:vAlign w:val="center"/>
          </w:tcPr>
          <w:p w14:paraId="373A2A47">
            <w:pPr>
              <w:widowControl/>
              <w:jc w:val="left"/>
              <w:rPr>
                <w:rFonts w:ascii="仿宋" w:hAnsi="仿宋" w:eastAsia="仿宋" w:cs="仿宋"/>
                <w:kern w:val="0"/>
                <w:sz w:val="21"/>
                <w:szCs w:val="21"/>
              </w:rPr>
            </w:pPr>
          </w:p>
        </w:tc>
        <w:tc>
          <w:tcPr>
            <w:tcW w:w="620" w:type="dxa"/>
            <w:vMerge w:val="continue"/>
            <w:vAlign w:val="center"/>
          </w:tcPr>
          <w:p w14:paraId="44C48988">
            <w:pPr>
              <w:widowControl/>
              <w:jc w:val="left"/>
              <w:rPr>
                <w:rFonts w:ascii="仿宋" w:hAnsi="仿宋" w:eastAsia="仿宋" w:cs="仿宋"/>
                <w:kern w:val="0"/>
                <w:sz w:val="21"/>
                <w:szCs w:val="21"/>
              </w:rPr>
            </w:pPr>
          </w:p>
        </w:tc>
        <w:tc>
          <w:tcPr>
            <w:tcW w:w="933" w:type="dxa"/>
            <w:vMerge w:val="continue"/>
            <w:vAlign w:val="center"/>
          </w:tcPr>
          <w:p w14:paraId="015A0179">
            <w:pPr>
              <w:widowControl/>
              <w:jc w:val="left"/>
              <w:rPr>
                <w:rFonts w:ascii="仿宋" w:hAnsi="仿宋" w:eastAsia="仿宋" w:cs="仿宋"/>
                <w:kern w:val="0"/>
                <w:sz w:val="21"/>
                <w:szCs w:val="21"/>
              </w:rPr>
            </w:pPr>
          </w:p>
        </w:tc>
        <w:tc>
          <w:tcPr>
            <w:tcW w:w="5534" w:type="dxa"/>
            <w:vMerge w:val="continue"/>
            <w:vAlign w:val="center"/>
          </w:tcPr>
          <w:p w14:paraId="050ED5F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0B3C3E3B">
            <w:pPr>
              <w:widowControl/>
              <w:jc w:val="center"/>
              <w:rPr>
                <w:rFonts w:ascii="仿宋" w:hAnsi="仿宋" w:eastAsia="仿宋" w:cs="仿宋"/>
                <w:kern w:val="0"/>
                <w:sz w:val="21"/>
                <w:szCs w:val="21"/>
              </w:rPr>
            </w:pPr>
          </w:p>
        </w:tc>
      </w:tr>
      <w:tr w14:paraId="52D3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576" w:type="dxa"/>
            <w:vMerge w:val="continue"/>
            <w:vAlign w:val="center"/>
          </w:tcPr>
          <w:p w14:paraId="03508DFA">
            <w:pPr>
              <w:widowControl/>
              <w:jc w:val="left"/>
              <w:rPr>
                <w:rFonts w:ascii="仿宋" w:hAnsi="仿宋" w:eastAsia="仿宋" w:cs="仿宋"/>
                <w:kern w:val="0"/>
                <w:sz w:val="21"/>
                <w:szCs w:val="21"/>
              </w:rPr>
            </w:pPr>
          </w:p>
        </w:tc>
        <w:tc>
          <w:tcPr>
            <w:tcW w:w="620" w:type="dxa"/>
            <w:vMerge w:val="continue"/>
            <w:vAlign w:val="center"/>
          </w:tcPr>
          <w:p w14:paraId="53F2D1F8">
            <w:pPr>
              <w:widowControl/>
              <w:jc w:val="left"/>
              <w:rPr>
                <w:rFonts w:ascii="仿宋" w:hAnsi="仿宋" w:eastAsia="仿宋" w:cs="仿宋"/>
                <w:kern w:val="0"/>
                <w:sz w:val="21"/>
                <w:szCs w:val="21"/>
              </w:rPr>
            </w:pPr>
          </w:p>
        </w:tc>
        <w:tc>
          <w:tcPr>
            <w:tcW w:w="933" w:type="dxa"/>
            <w:vMerge w:val="continue"/>
            <w:vAlign w:val="center"/>
          </w:tcPr>
          <w:p w14:paraId="36AC0DE1">
            <w:pPr>
              <w:widowControl/>
              <w:jc w:val="left"/>
              <w:rPr>
                <w:rFonts w:ascii="仿宋" w:hAnsi="仿宋" w:eastAsia="仿宋" w:cs="仿宋"/>
                <w:kern w:val="0"/>
                <w:sz w:val="21"/>
                <w:szCs w:val="21"/>
              </w:rPr>
            </w:pPr>
          </w:p>
        </w:tc>
        <w:tc>
          <w:tcPr>
            <w:tcW w:w="5534" w:type="dxa"/>
            <w:vAlign w:val="center"/>
          </w:tcPr>
          <w:p w14:paraId="20E8208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5、</w:t>
            </w:r>
            <w:r>
              <w:rPr>
                <w:rFonts w:hint="eastAsia" w:ascii="仿宋" w:hAnsi="仿宋" w:eastAsia="仿宋" w:cs="仿宋"/>
                <w:kern w:val="0"/>
                <w:sz w:val="21"/>
                <w:szCs w:val="21"/>
                <w:lang w:bidi="ar"/>
              </w:rPr>
              <w:t>杜绝向家属索要红包，发现一次考核20分，达二次直接</w:t>
            </w:r>
            <w:r>
              <w:rPr>
                <w:rFonts w:hint="eastAsia" w:ascii="仿宋" w:hAnsi="仿宋" w:eastAsia="仿宋" w:cs="仿宋"/>
                <w:kern w:val="0"/>
                <w:sz w:val="21"/>
                <w:szCs w:val="21"/>
                <w:lang w:val="en-US" w:eastAsia="zh-CN" w:bidi="ar"/>
              </w:rPr>
              <w:t>更换该服务人员</w:t>
            </w:r>
            <w:r>
              <w:rPr>
                <w:rFonts w:hint="eastAsia" w:ascii="仿宋" w:hAnsi="仿宋" w:eastAsia="仿宋" w:cs="仿宋"/>
                <w:kern w:val="0"/>
                <w:sz w:val="21"/>
                <w:szCs w:val="21"/>
                <w:lang w:bidi="ar"/>
              </w:rPr>
              <w:t>。</w:t>
            </w:r>
          </w:p>
        </w:tc>
        <w:tc>
          <w:tcPr>
            <w:tcW w:w="1968" w:type="dxa"/>
            <w:vAlign w:val="center"/>
          </w:tcPr>
          <w:p w14:paraId="4D86D54B">
            <w:pPr>
              <w:widowControl/>
              <w:jc w:val="center"/>
              <w:rPr>
                <w:rFonts w:ascii="仿宋" w:hAnsi="仿宋" w:eastAsia="仿宋" w:cs="仿宋"/>
                <w:kern w:val="0"/>
                <w:sz w:val="21"/>
                <w:szCs w:val="21"/>
              </w:rPr>
            </w:pPr>
          </w:p>
        </w:tc>
      </w:tr>
      <w:tr w14:paraId="5278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576" w:type="dxa"/>
            <w:vMerge w:val="continue"/>
            <w:vAlign w:val="center"/>
          </w:tcPr>
          <w:p w14:paraId="12A13278">
            <w:pPr>
              <w:widowControl/>
              <w:jc w:val="left"/>
              <w:rPr>
                <w:rFonts w:ascii="仿宋" w:hAnsi="仿宋" w:eastAsia="仿宋" w:cs="仿宋"/>
                <w:kern w:val="0"/>
                <w:sz w:val="21"/>
                <w:szCs w:val="21"/>
              </w:rPr>
            </w:pPr>
          </w:p>
        </w:tc>
        <w:tc>
          <w:tcPr>
            <w:tcW w:w="620" w:type="dxa"/>
            <w:vMerge w:val="continue"/>
            <w:vAlign w:val="center"/>
          </w:tcPr>
          <w:p w14:paraId="2DB44424">
            <w:pPr>
              <w:widowControl/>
              <w:jc w:val="left"/>
              <w:rPr>
                <w:rFonts w:ascii="仿宋" w:hAnsi="仿宋" w:eastAsia="仿宋" w:cs="仿宋"/>
                <w:kern w:val="0"/>
                <w:sz w:val="21"/>
                <w:szCs w:val="21"/>
              </w:rPr>
            </w:pPr>
          </w:p>
        </w:tc>
        <w:tc>
          <w:tcPr>
            <w:tcW w:w="933" w:type="dxa"/>
            <w:vMerge w:val="continue"/>
            <w:vAlign w:val="center"/>
          </w:tcPr>
          <w:p w14:paraId="63A23E5D">
            <w:pPr>
              <w:widowControl/>
              <w:jc w:val="left"/>
              <w:rPr>
                <w:rFonts w:ascii="仿宋" w:hAnsi="仿宋" w:eastAsia="仿宋" w:cs="仿宋"/>
                <w:kern w:val="0"/>
                <w:sz w:val="21"/>
                <w:szCs w:val="21"/>
              </w:rPr>
            </w:pPr>
          </w:p>
        </w:tc>
        <w:tc>
          <w:tcPr>
            <w:tcW w:w="5534" w:type="dxa"/>
            <w:vAlign w:val="center"/>
          </w:tcPr>
          <w:p w14:paraId="56164F4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6、杜绝向殡葬公司或其他人员泄漏逝者相关信息，一经发现直接</w:t>
            </w:r>
            <w:r>
              <w:rPr>
                <w:rFonts w:hint="eastAsia" w:ascii="仿宋" w:hAnsi="仿宋" w:eastAsia="仿宋" w:cs="仿宋"/>
                <w:kern w:val="0"/>
                <w:sz w:val="21"/>
                <w:szCs w:val="21"/>
                <w:lang w:val="en-US" w:eastAsia="zh-CN" w:bidi="ar"/>
              </w:rPr>
              <w:t>更换该服务人员</w:t>
            </w:r>
            <w:r>
              <w:rPr>
                <w:rFonts w:hint="eastAsia" w:ascii="仿宋" w:hAnsi="仿宋" w:eastAsia="仿宋" w:cs="仿宋"/>
                <w:kern w:val="0"/>
                <w:sz w:val="21"/>
                <w:szCs w:val="21"/>
              </w:rPr>
              <w:t>，并承担相应法律后果。</w:t>
            </w:r>
          </w:p>
        </w:tc>
        <w:tc>
          <w:tcPr>
            <w:tcW w:w="1968" w:type="dxa"/>
            <w:vAlign w:val="center"/>
          </w:tcPr>
          <w:p w14:paraId="2581C155">
            <w:pPr>
              <w:widowControl/>
              <w:jc w:val="center"/>
              <w:rPr>
                <w:rFonts w:ascii="仿宋" w:hAnsi="仿宋" w:eastAsia="仿宋" w:cs="仿宋"/>
                <w:kern w:val="0"/>
                <w:sz w:val="21"/>
                <w:szCs w:val="21"/>
              </w:rPr>
            </w:pPr>
          </w:p>
        </w:tc>
      </w:tr>
      <w:tr w14:paraId="1EC2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76" w:type="dxa"/>
            <w:vMerge w:val="continue"/>
            <w:vAlign w:val="center"/>
          </w:tcPr>
          <w:p w14:paraId="66718AAE">
            <w:pPr>
              <w:widowControl/>
              <w:jc w:val="left"/>
              <w:rPr>
                <w:rFonts w:ascii="仿宋" w:hAnsi="仿宋" w:eastAsia="仿宋" w:cs="仿宋"/>
                <w:kern w:val="0"/>
                <w:sz w:val="21"/>
                <w:szCs w:val="21"/>
              </w:rPr>
            </w:pPr>
          </w:p>
        </w:tc>
        <w:tc>
          <w:tcPr>
            <w:tcW w:w="620" w:type="dxa"/>
            <w:vMerge w:val="continue"/>
            <w:vAlign w:val="center"/>
          </w:tcPr>
          <w:p w14:paraId="1319B973">
            <w:pPr>
              <w:widowControl/>
              <w:jc w:val="left"/>
              <w:rPr>
                <w:rFonts w:ascii="仿宋" w:hAnsi="仿宋" w:eastAsia="仿宋" w:cs="仿宋"/>
                <w:kern w:val="0"/>
                <w:sz w:val="21"/>
                <w:szCs w:val="21"/>
              </w:rPr>
            </w:pPr>
          </w:p>
        </w:tc>
        <w:tc>
          <w:tcPr>
            <w:tcW w:w="933" w:type="dxa"/>
            <w:vMerge w:val="continue"/>
            <w:vAlign w:val="center"/>
          </w:tcPr>
          <w:p w14:paraId="02113039">
            <w:pPr>
              <w:widowControl/>
              <w:jc w:val="left"/>
              <w:rPr>
                <w:rFonts w:ascii="仿宋" w:hAnsi="仿宋" w:eastAsia="仿宋" w:cs="仿宋"/>
                <w:kern w:val="0"/>
                <w:sz w:val="21"/>
                <w:szCs w:val="21"/>
              </w:rPr>
            </w:pPr>
          </w:p>
        </w:tc>
        <w:tc>
          <w:tcPr>
            <w:tcW w:w="5534" w:type="dxa"/>
            <w:vAlign w:val="center"/>
          </w:tcPr>
          <w:p w14:paraId="32A1D20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7、</w:t>
            </w:r>
            <w:r>
              <w:rPr>
                <w:rFonts w:hint="eastAsia" w:ascii="仿宋" w:hAnsi="仿宋" w:eastAsia="仿宋" w:cs="仿宋"/>
                <w:kern w:val="0"/>
                <w:sz w:val="21"/>
                <w:szCs w:val="21"/>
                <w:lang w:bidi="ar"/>
              </w:rPr>
              <w:t>接到科室的通知，30分钟内到指定科室接尸，并做好准确的核对登记备查，超时考核5分。</w:t>
            </w:r>
          </w:p>
        </w:tc>
        <w:tc>
          <w:tcPr>
            <w:tcW w:w="1968" w:type="dxa"/>
            <w:vAlign w:val="center"/>
          </w:tcPr>
          <w:p w14:paraId="715AD615">
            <w:pPr>
              <w:widowControl/>
              <w:jc w:val="center"/>
              <w:rPr>
                <w:rFonts w:ascii="仿宋" w:hAnsi="仿宋" w:eastAsia="仿宋" w:cs="仿宋"/>
                <w:kern w:val="0"/>
                <w:sz w:val="21"/>
                <w:szCs w:val="21"/>
              </w:rPr>
            </w:pPr>
          </w:p>
        </w:tc>
      </w:tr>
      <w:tr w14:paraId="3D13A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576" w:type="dxa"/>
            <w:vMerge w:val="continue"/>
            <w:vAlign w:val="center"/>
          </w:tcPr>
          <w:p w14:paraId="76853A28">
            <w:pPr>
              <w:widowControl/>
              <w:jc w:val="left"/>
              <w:rPr>
                <w:rFonts w:ascii="仿宋" w:hAnsi="仿宋" w:eastAsia="仿宋" w:cs="仿宋"/>
                <w:kern w:val="0"/>
                <w:sz w:val="21"/>
                <w:szCs w:val="21"/>
              </w:rPr>
            </w:pPr>
          </w:p>
        </w:tc>
        <w:tc>
          <w:tcPr>
            <w:tcW w:w="620" w:type="dxa"/>
            <w:vMerge w:val="continue"/>
            <w:vAlign w:val="center"/>
          </w:tcPr>
          <w:p w14:paraId="0ECE149F">
            <w:pPr>
              <w:widowControl/>
              <w:jc w:val="left"/>
              <w:rPr>
                <w:rFonts w:ascii="仿宋" w:hAnsi="仿宋" w:eastAsia="仿宋" w:cs="仿宋"/>
                <w:kern w:val="0"/>
                <w:sz w:val="21"/>
                <w:szCs w:val="21"/>
              </w:rPr>
            </w:pPr>
          </w:p>
        </w:tc>
        <w:tc>
          <w:tcPr>
            <w:tcW w:w="933" w:type="dxa"/>
            <w:vMerge w:val="continue"/>
            <w:vAlign w:val="center"/>
          </w:tcPr>
          <w:p w14:paraId="2A25D912">
            <w:pPr>
              <w:widowControl/>
              <w:jc w:val="left"/>
              <w:rPr>
                <w:rFonts w:ascii="仿宋" w:hAnsi="仿宋" w:eastAsia="仿宋" w:cs="仿宋"/>
                <w:kern w:val="0"/>
                <w:sz w:val="21"/>
                <w:szCs w:val="21"/>
              </w:rPr>
            </w:pPr>
          </w:p>
        </w:tc>
        <w:tc>
          <w:tcPr>
            <w:tcW w:w="5534" w:type="dxa"/>
            <w:vAlign w:val="center"/>
          </w:tcPr>
          <w:p w14:paraId="464D606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8、</w:t>
            </w:r>
            <w:r>
              <w:rPr>
                <w:rFonts w:hint="eastAsia" w:ascii="仿宋" w:hAnsi="仿宋" w:eastAsia="仿宋" w:cs="仿宋"/>
                <w:kern w:val="0"/>
                <w:sz w:val="21"/>
                <w:szCs w:val="21"/>
                <w:lang w:bidi="ar"/>
              </w:rPr>
              <w:t>存放尸体，一般24小时，如有逾期情况应及时汇报社管办，违反一次考核5分。</w:t>
            </w:r>
          </w:p>
        </w:tc>
        <w:tc>
          <w:tcPr>
            <w:tcW w:w="1968" w:type="dxa"/>
            <w:vAlign w:val="bottom"/>
          </w:tcPr>
          <w:p w14:paraId="77BFF11F">
            <w:pPr>
              <w:widowControl/>
              <w:jc w:val="center"/>
              <w:rPr>
                <w:rFonts w:ascii="仿宋" w:hAnsi="仿宋" w:eastAsia="仿宋" w:cs="仿宋"/>
                <w:kern w:val="0"/>
                <w:sz w:val="21"/>
                <w:szCs w:val="21"/>
              </w:rPr>
            </w:pPr>
          </w:p>
        </w:tc>
      </w:tr>
      <w:tr w14:paraId="0414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576" w:type="dxa"/>
            <w:vMerge w:val="continue"/>
            <w:vAlign w:val="center"/>
          </w:tcPr>
          <w:p w14:paraId="0088103E">
            <w:pPr>
              <w:widowControl/>
              <w:jc w:val="left"/>
              <w:rPr>
                <w:rFonts w:ascii="仿宋" w:hAnsi="仿宋" w:eastAsia="仿宋" w:cs="仿宋"/>
                <w:kern w:val="0"/>
                <w:sz w:val="21"/>
                <w:szCs w:val="21"/>
              </w:rPr>
            </w:pPr>
          </w:p>
        </w:tc>
        <w:tc>
          <w:tcPr>
            <w:tcW w:w="620" w:type="dxa"/>
            <w:vMerge w:val="continue"/>
            <w:vAlign w:val="center"/>
          </w:tcPr>
          <w:p w14:paraId="251BED14">
            <w:pPr>
              <w:widowControl/>
              <w:jc w:val="left"/>
              <w:rPr>
                <w:rFonts w:ascii="仿宋" w:hAnsi="仿宋" w:eastAsia="仿宋" w:cs="仿宋"/>
                <w:kern w:val="0"/>
                <w:sz w:val="21"/>
                <w:szCs w:val="21"/>
              </w:rPr>
            </w:pPr>
          </w:p>
        </w:tc>
        <w:tc>
          <w:tcPr>
            <w:tcW w:w="933" w:type="dxa"/>
            <w:vMerge w:val="continue"/>
            <w:vAlign w:val="center"/>
          </w:tcPr>
          <w:p w14:paraId="3B9138D2">
            <w:pPr>
              <w:widowControl/>
              <w:jc w:val="left"/>
              <w:rPr>
                <w:rFonts w:ascii="仿宋" w:hAnsi="仿宋" w:eastAsia="仿宋" w:cs="仿宋"/>
                <w:kern w:val="0"/>
                <w:sz w:val="21"/>
                <w:szCs w:val="21"/>
              </w:rPr>
            </w:pPr>
          </w:p>
        </w:tc>
        <w:tc>
          <w:tcPr>
            <w:tcW w:w="5534" w:type="dxa"/>
            <w:vAlign w:val="center"/>
          </w:tcPr>
          <w:p w14:paraId="7CDC897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9、</w:t>
            </w:r>
            <w:r>
              <w:rPr>
                <w:rFonts w:hint="eastAsia" w:ascii="仿宋" w:hAnsi="仿宋" w:eastAsia="仿宋" w:cs="仿宋"/>
                <w:kern w:val="0"/>
                <w:sz w:val="21"/>
                <w:szCs w:val="21"/>
                <w:lang w:bidi="ar"/>
              </w:rPr>
              <w:t>文档保存，《尸体登记表》存档保管备查，不符合考核5分。</w:t>
            </w:r>
          </w:p>
        </w:tc>
        <w:tc>
          <w:tcPr>
            <w:tcW w:w="1968" w:type="dxa"/>
            <w:vAlign w:val="center"/>
          </w:tcPr>
          <w:p w14:paraId="0CA43A58">
            <w:pPr>
              <w:widowControl/>
              <w:jc w:val="center"/>
              <w:rPr>
                <w:rFonts w:ascii="仿宋" w:hAnsi="仿宋" w:eastAsia="仿宋" w:cs="仿宋"/>
                <w:kern w:val="0"/>
                <w:sz w:val="21"/>
                <w:szCs w:val="21"/>
              </w:rPr>
            </w:pPr>
          </w:p>
        </w:tc>
      </w:tr>
      <w:tr w14:paraId="1B05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0AD1699F">
            <w:pPr>
              <w:widowControl/>
              <w:jc w:val="left"/>
              <w:rPr>
                <w:rFonts w:ascii="仿宋" w:hAnsi="仿宋" w:eastAsia="仿宋" w:cs="仿宋"/>
                <w:kern w:val="0"/>
                <w:sz w:val="21"/>
                <w:szCs w:val="21"/>
              </w:rPr>
            </w:pPr>
          </w:p>
        </w:tc>
        <w:tc>
          <w:tcPr>
            <w:tcW w:w="620" w:type="dxa"/>
            <w:vMerge w:val="continue"/>
            <w:vAlign w:val="center"/>
          </w:tcPr>
          <w:p w14:paraId="42E81F86">
            <w:pPr>
              <w:widowControl/>
              <w:jc w:val="left"/>
              <w:rPr>
                <w:rFonts w:ascii="仿宋" w:hAnsi="仿宋" w:eastAsia="仿宋" w:cs="仿宋"/>
                <w:kern w:val="0"/>
                <w:sz w:val="21"/>
                <w:szCs w:val="21"/>
              </w:rPr>
            </w:pPr>
          </w:p>
        </w:tc>
        <w:tc>
          <w:tcPr>
            <w:tcW w:w="933" w:type="dxa"/>
            <w:vMerge w:val="continue"/>
            <w:vAlign w:val="center"/>
          </w:tcPr>
          <w:p w14:paraId="74377C60">
            <w:pPr>
              <w:widowControl/>
              <w:jc w:val="left"/>
              <w:rPr>
                <w:rFonts w:ascii="仿宋" w:hAnsi="仿宋" w:eastAsia="仿宋" w:cs="仿宋"/>
                <w:kern w:val="0"/>
                <w:sz w:val="21"/>
                <w:szCs w:val="21"/>
              </w:rPr>
            </w:pPr>
          </w:p>
        </w:tc>
        <w:tc>
          <w:tcPr>
            <w:tcW w:w="5534" w:type="dxa"/>
            <w:vMerge w:val="restart"/>
            <w:vAlign w:val="center"/>
          </w:tcPr>
          <w:p w14:paraId="414E3958">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10、</w:t>
            </w:r>
            <w:r>
              <w:rPr>
                <w:rFonts w:hint="eastAsia" w:ascii="仿宋" w:hAnsi="仿宋" w:eastAsia="仿宋" w:cs="仿宋"/>
                <w:kern w:val="0"/>
                <w:sz w:val="21"/>
                <w:szCs w:val="21"/>
                <w:lang w:bidi="ar"/>
              </w:rPr>
              <w:t>禁止售卖钱纸蜡烛香等祭祀品，违反一次考核10分，达二次直接</w:t>
            </w:r>
            <w:r>
              <w:rPr>
                <w:rFonts w:hint="eastAsia" w:ascii="仿宋" w:hAnsi="仿宋" w:eastAsia="仿宋" w:cs="仿宋"/>
                <w:kern w:val="0"/>
                <w:sz w:val="21"/>
                <w:szCs w:val="21"/>
                <w:lang w:val="en-US" w:eastAsia="zh-CN" w:bidi="ar"/>
              </w:rPr>
              <w:t>更换该服务人员</w:t>
            </w:r>
            <w:r>
              <w:rPr>
                <w:rFonts w:hint="eastAsia" w:ascii="仿宋" w:hAnsi="仿宋" w:eastAsia="仿宋" w:cs="仿宋"/>
                <w:kern w:val="0"/>
                <w:sz w:val="21"/>
                <w:szCs w:val="21"/>
                <w:lang w:bidi="ar"/>
              </w:rPr>
              <w:t>。</w:t>
            </w:r>
          </w:p>
        </w:tc>
        <w:tc>
          <w:tcPr>
            <w:tcW w:w="1968" w:type="dxa"/>
            <w:vMerge w:val="restart"/>
            <w:vAlign w:val="center"/>
          </w:tcPr>
          <w:p w14:paraId="26386577">
            <w:pPr>
              <w:widowControl/>
              <w:jc w:val="center"/>
              <w:rPr>
                <w:rFonts w:ascii="仿宋" w:hAnsi="仿宋" w:eastAsia="仿宋" w:cs="仿宋"/>
                <w:kern w:val="0"/>
                <w:sz w:val="21"/>
                <w:szCs w:val="21"/>
              </w:rPr>
            </w:pPr>
          </w:p>
        </w:tc>
      </w:tr>
      <w:tr w14:paraId="5F56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76" w:type="dxa"/>
            <w:vMerge w:val="continue"/>
            <w:vAlign w:val="center"/>
          </w:tcPr>
          <w:p w14:paraId="54FE3AC5">
            <w:pPr>
              <w:widowControl/>
              <w:jc w:val="left"/>
              <w:rPr>
                <w:rFonts w:ascii="仿宋" w:hAnsi="仿宋" w:eastAsia="仿宋" w:cs="仿宋"/>
                <w:kern w:val="0"/>
                <w:sz w:val="21"/>
                <w:szCs w:val="21"/>
              </w:rPr>
            </w:pPr>
          </w:p>
        </w:tc>
        <w:tc>
          <w:tcPr>
            <w:tcW w:w="620" w:type="dxa"/>
            <w:vMerge w:val="continue"/>
            <w:vAlign w:val="center"/>
          </w:tcPr>
          <w:p w14:paraId="38278839">
            <w:pPr>
              <w:widowControl/>
              <w:jc w:val="left"/>
              <w:rPr>
                <w:rFonts w:ascii="仿宋" w:hAnsi="仿宋" w:eastAsia="仿宋" w:cs="仿宋"/>
                <w:kern w:val="0"/>
                <w:sz w:val="21"/>
                <w:szCs w:val="21"/>
              </w:rPr>
            </w:pPr>
          </w:p>
        </w:tc>
        <w:tc>
          <w:tcPr>
            <w:tcW w:w="933" w:type="dxa"/>
            <w:vMerge w:val="continue"/>
            <w:vAlign w:val="center"/>
          </w:tcPr>
          <w:p w14:paraId="34A2ED29">
            <w:pPr>
              <w:widowControl/>
              <w:jc w:val="left"/>
              <w:rPr>
                <w:rFonts w:ascii="仿宋" w:hAnsi="仿宋" w:eastAsia="仿宋" w:cs="仿宋"/>
                <w:kern w:val="0"/>
                <w:sz w:val="21"/>
                <w:szCs w:val="21"/>
              </w:rPr>
            </w:pPr>
          </w:p>
        </w:tc>
        <w:tc>
          <w:tcPr>
            <w:tcW w:w="5534" w:type="dxa"/>
            <w:vMerge w:val="continue"/>
            <w:vAlign w:val="center"/>
          </w:tcPr>
          <w:p w14:paraId="7295152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095C1F33">
            <w:pPr>
              <w:widowControl/>
              <w:jc w:val="center"/>
              <w:rPr>
                <w:rFonts w:ascii="仿宋" w:hAnsi="仿宋" w:eastAsia="仿宋" w:cs="仿宋"/>
                <w:kern w:val="0"/>
                <w:sz w:val="21"/>
                <w:szCs w:val="21"/>
              </w:rPr>
            </w:pPr>
          </w:p>
        </w:tc>
      </w:tr>
      <w:tr w14:paraId="415F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76" w:type="dxa"/>
            <w:vMerge w:val="restart"/>
            <w:vAlign w:val="center"/>
          </w:tcPr>
          <w:p w14:paraId="43648341">
            <w:pPr>
              <w:widowControl/>
              <w:jc w:val="center"/>
              <w:rPr>
                <w:rFonts w:ascii="仿宋" w:hAnsi="仿宋" w:eastAsia="仿宋" w:cs="仿宋"/>
                <w:kern w:val="0"/>
                <w:sz w:val="21"/>
                <w:szCs w:val="21"/>
              </w:rPr>
            </w:pPr>
            <w:r>
              <w:rPr>
                <w:rFonts w:hint="eastAsia" w:ascii="仿宋" w:hAnsi="仿宋" w:eastAsia="仿宋" w:cs="仿宋"/>
                <w:kern w:val="0"/>
                <w:sz w:val="21"/>
                <w:szCs w:val="21"/>
              </w:rPr>
              <w:t xml:space="preserve">环境卫生       </w:t>
            </w:r>
          </w:p>
        </w:tc>
        <w:tc>
          <w:tcPr>
            <w:tcW w:w="620" w:type="dxa"/>
            <w:vMerge w:val="restart"/>
            <w:vAlign w:val="center"/>
          </w:tcPr>
          <w:p w14:paraId="2515F13C">
            <w:pPr>
              <w:widowControl/>
              <w:jc w:val="center"/>
              <w:rPr>
                <w:rFonts w:ascii="仿宋" w:hAnsi="仿宋" w:eastAsia="仿宋" w:cs="仿宋"/>
                <w:kern w:val="0"/>
                <w:sz w:val="21"/>
                <w:szCs w:val="21"/>
              </w:rPr>
            </w:pPr>
            <w:r>
              <w:rPr>
                <w:rFonts w:hint="eastAsia" w:ascii="仿宋" w:hAnsi="仿宋" w:eastAsia="仿宋" w:cs="仿宋"/>
                <w:kern w:val="0"/>
                <w:sz w:val="21"/>
                <w:szCs w:val="21"/>
              </w:rPr>
              <w:t>10分</w:t>
            </w:r>
          </w:p>
        </w:tc>
        <w:tc>
          <w:tcPr>
            <w:tcW w:w="933" w:type="dxa"/>
            <w:vMerge w:val="restart"/>
            <w:vAlign w:val="center"/>
          </w:tcPr>
          <w:p w14:paraId="3B3D5843">
            <w:pPr>
              <w:widowControl/>
              <w:jc w:val="center"/>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108760D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11、禁止非工作人员入内，发现一次扣2分。</w:t>
            </w:r>
          </w:p>
        </w:tc>
        <w:tc>
          <w:tcPr>
            <w:tcW w:w="1968" w:type="dxa"/>
            <w:vAlign w:val="center"/>
          </w:tcPr>
          <w:p w14:paraId="664726A4">
            <w:pPr>
              <w:widowControl/>
              <w:jc w:val="center"/>
              <w:rPr>
                <w:rFonts w:ascii="仿宋" w:hAnsi="仿宋" w:eastAsia="仿宋" w:cs="仿宋"/>
                <w:kern w:val="0"/>
                <w:sz w:val="21"/>
                <w:szCs w:val="21"/>
              </w:rPr>
            </w:pPr>
          </w:p>
        </w:tc>
      </w:tr>
      <w:tr w14:paraId="168D1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576" w:type="dxa"/>
            <w:vMerge w:val="continue"/>
            <w:vAlign w:val="center"/>
          </w:tcPr>
          <w:p w14:paraId="5C537BC2">
            <w:pPr>
              <w:widowControl/>
              <w:jc w:val="left"/>
              <w:rPr>
                <w:rFonts w:ascii="仿宋" w:hAnsi="仿宋" w:eastAsia="仿宋" w:cs="仿宋"/>
                <w:kern w:val="0"/>
                <w:sz w:val="21"/>
                <w:szCs w:val="21"/>
              </w:rPr>
            </w:pPr>
          </w:p>
        </w:tc>
        <w:tc>
          <w:tcPr>
            <w:tcW w:w="620" w:type="dxa"/>
            <w:vMerge w:val="continue"/>
            <w:vAlign w:val="center"/>
          </w:tcPr>
          <w:p w14:paraId="50708F01">
            <w:pPr>
              <w:widowControl/>
              <w:jc w:val="left"/>
              <w:rPr>
                <w:rFonts w:ascii="仿宋" w:hAnsi="仿宋" w:eastAsia="仿宋" w:cs="仿宋"/>
                <w:kern w:val="0"/>
                <w:sz w:val="21"/>
                <w:szCs w:val="21"/>
              </w:rPr>
            </w:pPr>
          </w:p>
        </w:tc>
        <w:tc>
          <w:tcPr>
            <w:tcW w:w="933" w:type="dxa"/>
            <w:vMerge w:val="continue"/>
            <w:vAlign w:val="center"/>
          </w:tcPr>
          <w:p w14:paraId="15AEB201">
            <w:pPr>
              <w:widowControl/>
              <w:jc w:val="left"/>
              <w:rPr>
                <w:rFonts w:ascii="仿宋" w:hAnsi="仿宋" w:eastAsia="仿宋" w:cs="仿宋"/>
                <w:kern w:val="0"/>
                <w:sz w:val="21"/>
                <w:szCs w:val="21"/>
              </w:rPr>
            </w:pPr>
          </w:p>
        </w:tc>
        <w:tc>
          <w:tcPr>
            <w:tcW w:w="5534" w:type="dxa"/>
            <w:vAlign w:val="center"/>
          </w:tcPr>
          <w:p w14:paraId="6579002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12、</w:t>
            </w:r>
            <w:r>
              <w:rPr>
                <w:rFonts w:hint="eastAsia" w:ascii="仿宋" w:hAnsi="仿宋" w:eastAsia="仿宋" w:cs="仿宋"/>
                <w:kern w:val="0"/>
                <w:sz w:val="21"/>
                <w:szCs w:val="21"/>
                <w:lang w:bidi="ar"/>
              </w:rPr>
              <w:t>地面、天面干净、无垃圾、无虫网，</w:t>
            </w:r>
            <w:r>
              <w:rPr>
                <w:rFonts w:hint="eastAsia" w:ascii="仿宋" w:hAnsi="仿宋" w:eastAsia="仿宋" w:cs="仿宋"/>
                <w:kern w:val="0"/>
                <w:sz w:val="21"/>
                <w:szCs w:val="21"/>
              </w:rPr>
              <w:t>发现一处不符合考核2分。</w:t>
            </w:r>
          </w:p>
        </w:tc>
        <w:tc>
          <w:tcPr>
            <w:tcW w:w="1968" w:type="dxa"/>
            <w:vAlign w:val="center"/>
          </w:tcPr>
          <w:p w14:paraId="572B13B5">
            <w:pPr>
              <w:widowControl/>
              <w:jc w:val="center"/>
              <w:rPr>
                <w:rFonts w:ascii="仿宋" w:hAnsi="仿宋" w:eastAsia="仿宋" w:cs="仿宋"/>
                <w:kern w:val="0"/>
                <w:sz w:val="21"/>
                <w:szCs w:val="21"/>
              </w:rPr>
            </w:pPr>
          </w:p>
        </w:tc>
      </w:tr>
      <w:tr w14:paraId="0FA5D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663" w:type="dxa"/>
            <w:gridSpan w:val="4"/>
            <w:vAlign w:val="center"/>
          </w:tcPr>
          <w:p w14:paraId="73DBE9AF">
            <w:pPr>
              <w:widowControl/>
              <w:ind w:firstLine="210" w:firstLineChars="100"/>
              <w:jc w:val="left"/>
              <w:rPr>
                <w:rFonts w:ascii="仿宋" w:hAnsi="仿宋" w:eastAsia="仿宋" w:cs="仿宋"/>
                <w:kern w:val="0"/>
                <w:sz w:val="21"/>
                <w:szCs w:val="21"/>
              </w:rPr>
            </w:pPr>
            <w:r>
              <w:rPr>
                <w:rFonts w:hint="eastAsia" w:ascii="仿宋" w:hAnsi="仿宋" w:eastAsia="仿宋" w:cs="仿宋"/>
                <w:kern w:val="0"/>
                <w:sz w:val="21"/>
                <w:szCs w:val="21"/>
              </w:rPr>
              <w:t xml:space="preserve">检查者：                                              得 分  </w:t>
            </w:r>
          </w:p>
        </w:tc>
        <w:tc>
          <w:tcPr>
            <w:tcW w:w="1968" w:type="dxa"/>
            <w:vAlign w:val="center"/>
          </w:tcPr>
          <w:p w14:paraId="521E223C">
            <w:pPr>
              <w:widowControl/>
              <w:jc w:val="center"/>
              <w:rPr>
                <w:rFonts w:ascii="仿宋" w:hAnsi="仿宋" w:eastAsia="仿宋" w:cs="仿宋"/>
                <w:kern w:val="0"/>
                <w:sz w:val="21"/>
                <w:szCs w:val="21"/>
              </w:rPr>
            </w:pPr>
          </w:p>
        </w:tc>
      </w:tr>
    </w:tbl>
    <w:p w14:paraId="0B95C59A">
      <w:pPr>
        <w:pStyle w:val="260"/>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rPr>
        <w:t>备注：满分为100分，要求90分达标。一处不符合按分值扣1-2分。低于90分按每扣1分扣50元计算。</w:t>
      </w:r>
    </w:p>
    <w:p w14:paraId="1D53BF00">
      <w:pPr>
        <w:rPr>
          <w:rFonts w:hint="eastAsia" w:ascii="仿宋" w:hAnsi="仿宋" w:eastAsia="仿宋" w:cs="仿宋"/>
          <w:sz w:val="21"/>
          <w:szCs w:val="21"/>
        </w:rPr>
      </w:pPr>
    </w:p>
    <w:p w14:paraId="4FD98C5C">
      <w:pPr>
        <w:rPr>
          <w:rFonts w:hint="eastAsia" w:ascii="仿宋" w:hAnsi="仿宋" w:eastAsia="仿宋" w:cs="仿宋"/>
          <w:sz w:val="21"/>
          <w:szCs w:val="21"/>
        </w:rPr>
      </w:pPr>
    </w:p>
    <w:p w14:paraId="4183D093">
      <w:pPr>
        <w:pStyle w:val="260"/>
        <w:spacing w:line="360" w:lineRule="auto"/>
        <w:jc w:val="center"/>
        <w:rPr>
          <w:rFonts w:ascii="仿宋" w:hAnsi="仿宋" w:eastAsia="仿宋" w:cs="仿宋"/>
          <w:sz w:val="21"/>
          <w:szCs w:val="21"/>
        </w:rPr>
      </w:pPr>
      <w:r>
        <w:rPr>
          <w:rFonts w:hint="eastAsia" w:ascii="宋体" w:hAnsi="宋体" w:cs="宋体"/>
          <w:b/>
          <w:bCs/>
          <w:sz w:val="24"/>
        </w:rPr>
        <w:t>★</w:t>
      </w:r>
      <w:r>
        <w:rPr>
          <w:rStyle w:val="263"/>
          <w:rFonts w:hint="eastAsia" w:ascii="仿宋" w:hAnsi="仿宋" w:eastAsia="仿宋" w:cs="仿宋_GB2312"/>
          <w:b/>
          <w:bCs/>
          <w:kern w:val="0"/>
          <w:sz w:val="24"/>
          <w:szCs w:val="24"/>
        </w:rPr>
        <w:t>附表1</w:t>
      </w:r>
      <w:r>
        <w:rPr>
          <w:rStyle w:val="263"/>
          <w:rFonts w:hint="eastAsia" w:ascii="仿宋" w:hAnsi="仿宋" w:eastAsia="仿宋" w:cs="仿宋_GB2312"/>
          <w:b/>
          <w:bCs/>
          <w:kern w:val="0"/>
          <w:sz w:val="24"/>
          <w:szCs w:val="24"/>
          <w:lang w:val="en-US" w:eastAsia="zh-CN"/>
        </w:rPr>
        <w:t>5</w:t>
      </w:r>
      <w:r>
        <w:rPr>
          <w:rStyle w:val="263"/>
          <w:rFonts w:hint="eastAsia" w:ascii="仿宋" w:hAnsi="仿宋" w:eastAsia="仿宋" w:cs="仿宋_GB2312"/>
          <w:b/>
          <w:bCs/>
          <w:kern w:val="0"/>
          <w:sz w:val="24"/>
          <w:szCs w:val="24"/>
        </w:rPr>
        <w:t>.</w:t>
      </w:r>
      <w:r>
        <w:rPr>
          <w:rStyle w:val="263"/>
          <w:rFonts w:hint="eastAsia" w:ascii="仿宋" w:hAnsi="仿宋" w:eastAsia="仿宋" w:cs="仿宋_GB2312"/>
          <w:b/>
          <w:bCs/>
          <w:kern w:val="0"/>
          <w:sz w:val="24"/>
          <w:szCs w:val="24"/>
          <w:lang w:val="en-US" w:eastAsia="zh-CN"/>
        </w:rPr>
        <w:t>柳州市柳铁中心医院</w:t>
      </w:r>
      <w:r>
        <w:rPr>
          <w:rStyle w:val="263"/>
          <w:rFonts w:hint="eastAsia" w:ascii="仿宋" w:hAnsi="仿宋" w:eastAsia="仿宋" w:cs="仿宋_GB2312"/>
          <w:b/>
          <w:bCs/>
          <w:kern w:val="0"/>
          <w:sz w:val="24"/>
          <w:szCs w:val="24"/>
        </w:rPr>
        <w:t>120司机质量考核表</w:t>
      </w:r>
    </w:p>
    <w:tbl>
      <w:tblPr>
        <w:tblStyle w:val="259"/>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753"/>
        <w:gridCol w:w="925"/>
        <w:gridCol w:w="5892"/>
        <w:gridCol w:w="1485"/>
      </w:tblGrid>
      <w:tr w14:paraId="407D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631" w:type="dxa"/>
            <w:gridSpan w:val="5"/>
            <w:vAlign w:val="center"/>
          </w:tcPr>
          <w:p w14:paraId="3A65839C">
            <w:pPr>
              <w:widowControl/>
              <w:jc w:val="center"/>
              <w:rPr>
                <w:rFonts w:ascii="仿宋" w:hAnsi="仿宋" w:eastAsia="仿宋" w:cs="仿宋"/>
                <w:kern w:val="0"/>
                <w:sz w:val="21"/>
                <w:szCs w:val="21"/>
              </w:rPr>
            </w:pPr>
            <w:r>
              <w:rPr>
                <w:rFonts w:hint="eastAsia" w:ascii="仿宋" w:hAnsi="仿宋" w:eastAsia="仿宋" w:cs="仿宋"/>
                <w:b/>
                <w:bCs/>
                <w:sz w:val="21"/>
                <w:szCs w:val="21"/>
              </w:rPr>
              <w:t>120司机</w:t>
            </w:r>
            <w:r>
              <w:rPr>
                <w:rFonts w:hint="eastAsia" w:ascii="仿宋" w:hAnsi="仿宋" w:eastAsia="仿宋" w:cs="仿宋"/>
                <w:b/>
                <w:bCs/>
                <w:kern w:val="0"/>
                <w:sz w:val="21"/>
                <w:szCs w:val="21"/>
              </w:rPr>
              <w:t>工作质量考核表(总分100分）</w:t>
            </w:r>
          </w:p>
        </w:tc>
      </w:tr>
      <w:tr w14:paraId="2382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631" w:type="dxa"/>
            <w:gridSpan w:val="5"/>
            <w:vAlign w:val="center"/>
          </w:tcPr>
          <w:p w14:paraId="10399145">
            <w:pPr>
              <w:widowControl/>
              <w:jc w:val="left"/>
              <w:rPr>
                <w:rFonts w:ascii="仿宋" w:hAnsi="仿宋" w:eastAsia="仿宋" w:cs="仿宋"/>
                <w:kern w:val="0"/>
                <w:sz w:val="21"/>
                <w:szCs w:val="21"/>
              </w:rPr>
            </w:pPr>
            <w:r>
              <w:rPr>
                <w:rFonts w:hint="eastAsia" w:ascii="仿宋" w:hAnsi="仿宋" w:eastAsia="仿宋" w:cs="仿宋"/>
                <w:kern w:val="0"/>
                <w:sz w:val="21"/>
                <w:szCs w:val="21"/>
              </w:rPr>
              <w:t>检查日期：</w:t>
            </w:r>
          </w:p>
        </w:tc>
      </w:tr>
      <w:tr w14:paraId="7E21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76" w:type="dxa"/>
            <w:vAlign w:val="center"/>
          </w:tcPr>
          <w:p w14:paraId="7C4CEFA7">
            <w:pPr>
              <w:widowControl/>
              <w:jc w:val="center"/>
              <w:rPr>
                <w:rFonts w:ascii="仿宋" w:hAnsi="仿宋" w:eastAsia="仿宋" w:cs="仿宋"/>
                <w:kern w:val="0"/>
                <w:sz w:val="21"/>
                <w:szCs w:val="21"/>
              </w:rPr>
            </w:pPr>
            <w:r>
              <w:rPr>
                <w:rFonts w:hint="eastAsia" w:ascii="仿宋" w:hAnsi="仿宋" w:eastAsia="仿宋" w:cs="仿宋"/>
                <w:kern w:val="0"/>
                <w:sz w:val="21"/>
                <w:szCs w:val="21"/>
              </w:rPr>
              <w:t>项目</w:t>
            </w:r>
          </w:p>
        </w:tc>
        <w:tc>
          <w:tcPr>
            <w:tcW w:w="753" w:type="dxa"/>
            <w:vAlign w:val="center"/>
          </w:tcPr>
          <w:p w14:paraId="434772AA">
            <w:pPr>
              <w:widowControl/>
              <w:jc w:val="center"/>
              <w:rPr>
                <w:rFonts w:ascii="仿宋" w:hAnsi="仿宋" w:eastAsia="仿宋" w:cs="仿宋"/>
                <w:kern w:val="0"/>
                <w:sz w:val="21"/>
                <w:szCs w:val="21"/>
              </w:rPr>
            </w:pPr>
            <w:r>
              <w:rPr>
                <w:rFonts w:hint="eastAsia" w:ascii="仿宋" w:hAnsi="仿宋" w:eastAsia="仿宋" w:cs="仿宋"/>
                <w:kern w:val="0"/>
                <w:sz w:val="21"/>
                <w:szCs w:val="21"/>
              </w:rPr>
              <w:t>分值</w:t>
            </w:r>
          </w:p>
        </w:tc>
        <w:tc>
          <w:tcPr>
            <w:tcW w:w="925" w:type="dxa"/>
            <w:vAlign w:val="center"/>
          </w:tcPr>
          <w:p w14:paraId="53BC6839">
            <w:pPr>
              <w:widowControl/>
              <w:jc w:val="center"/>
              <w:rPr>
                <w:rFonts w:ascii="仿宋" w:hAnsi="仿宋" w:eastAsia="仿宋" w:cs="仿宋"/>
                <w:kern w:val="0"/>
                <w:sz w:val="21"/>
                <w:szCs w:val="21"/>
              </w:rPr>
            </w:pPr>
            <w:r>
              <w:rPr>
                <w:rFonts w:hint="eastAsia" w:ascii="仿宋" w:hAnsi="仿宋" w:eastAsia="仿宋" w:cs="仿宋"/>
                <w:kern w:val="0"/>
                <w:sz w:val="21"/>
                <w:szCs w:val="21"/>
              </w:rPr>
              <w:t>检查方法</w:t>
            </w:r>
          </w:p>
        </w:tc>
        <w:tc>
          <w:tcPr>
            <w:tcW w:w="5892" w:type="dxa"/>
            <w:vAlign w:val="center"/>
          </w:tcPr>
          <w:p w14:paraId="40E29C9F">
            <w:pPr>
              <w:widowControl/>
              <w:jc w:val="center"/>
              <w:rPr>
                <w:rFonts w:ascii="仿宋" w:hAnsi="仿宋" w:eastAsia="仿宋" w:cs="仿宋"/>
                <w:kern w:val="0"/>
                <w:sz w:val="21"/>
                <w:szCs w:val="21"/>
              </w:rPr>
            </w:pPr>
            <w:r>
              <w:rPr>
                <w:rFonts w:hint="eastAsia" w:ascii="仿宋" w:hAnsi="仿宋" w:eastAsia="仿宋" w:cs="仿宋"/>
                <w:kern w:val="0"/>
                <w:sz w:val="21"/>
                <w:szCs w:val="21"/>
              </w:rPr>
              <w:t>内容</w:t>
            </w:r>
          </w:p>
        </w:tc>
        <w:tc>
          <w:tcPr>
            <w:tcW w:w="1485" w:type="dxa"/>
            <w:vAlign w:val="center"/>
          </w:tcPr>
          <w:p w14:paraId="15A305FC">
            <w:pPr>
              <w:widowControl/>
              <w:jc w:val="center"/>
              <w:rPr>
                <w:rFonts w:ascii="仿宋" w:hAnsi="仿宋" w:eastAsia="仿宋" w:cs="仿宋"/>
                <w:kern w:val="0"/>
                <w:sz w:val="21"/>
                <w:szCs w:val="21"/>
              </w:rPr>
            </w:pPr>
            <w:r>
              <w:rPr>
                <w:rFonts w:hint="eastAsia" w:ascii="仿宋" w:hAnsi="仿宋" w:eastAsia="仿宋" w:cs="仿宋"/>
                <w:kern w:val="0"/>
                <w:sz w:val="21"/>
                <w:szCs w:val="21"/>
              </w:rPr>
              <w:t>扣分情况</w:t>
            </w:r>
          </w:p>
        </w:tc>
      </w:tr>
      <w:tr w14:paraId="1E85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restart"/>
            <w:vAlign w:val="center"/>
          </w:tcPr>
          <w:p w14:paraId="68C4453A">
            <w:pPr>
              <w:widowControl/>
              <w:jc w:val="center"/>
              <w:rPr>
                <w:rFonts w:ascii="仿宋" w:hAnsi="仿宋" w:eastAsia="仿宋" w:cs="仿宋"/>
                <w:kern w:val="0"/>
                <w:sz w:val="21"/>
                <w:szCs w:val="21"/>
              </w:rPr>
            </w:pPr>
            <w:r>
              <w:rPr>
                <w:rFonts w:hint="eastAsia" w:ascii="仿宋" w:hAnsi="仿宋" w:eastAsia="仿宋" w:cs="仿宋"/>
                <w:kern w:val="0"/>
                <w:sz w:val="21"/>
                <w:szCs w:val="21"/>
              </w:rPr>
              <w:t>工   作            纪    律</w:t>
            </w:r>
          </w:p>
        </w:tc>
        <w:tc>
          <w:tcPr>
            <w:tcW w:w="753" w:type="dxa"/>
            <w:vMerge w:val="restart"/>
            <w:vAlign w:val="center"/>
          </w:tcPr>
          <w:p w14:paraId="35D7D84B">
            <w:pPr>
              <w:widowControl/>
              <w:jc w:val="center"/>
              <w:rPr>
                <w:rFonts w:ascii="仿宋" w:hAnsi="仿宋" w:eastAsia="仿宋" w:cs="仿宋"/>
                <w:kern w:val="0"/>
                <w:sz w:val="21"/>
                <w:szCs w:val="21"/>
              </w:rPr>
            </w:pPr>
            <w:r>
              <w:rPr>
                <w:rFonts w:hint="eastAsia" w:ascii="仿宋" w:hAnsi="仿宋" w:eastAsia="仿宋" w:cs="仿宋"/>
                <w:kern w:val="0"/>
                <w:sz w:val="21"/>
                <w:szCs w:val="21"/>
              </w:rPr>
              <w:t>20分</w:t>
            </w:r>
          </w:p>
        </w:tc>
        <w:tc>
          <w:tcPr>
            <w:tcW w:w="925" w:type="dxa"/>
            <w:vMerge w:val="restart"/>
            <w:vAlign w:val="center"/>
          </w:tcPr>
          <w:p w14:paraId="4D4F03A4">
            <w:pPr>
              <w:widowControl/>
              <w:jc w:val="center"/>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892" w:type="dxa"/>
            <w:vAlign w:val="center"/>
          </w:tcPr>
          <w:p w14:paraId="5D67D68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1、服从</w:t>
            </w:r>
            <w:r>
              <w:rPr>
                <w:rFonts w:hint="eastAsia" w:ascii="仿宋" w:hAnsi="仿宋" w:eastAsia="仿宋" w:cs="仿宋"/>
                <w:sz w:val="21"/>
                <w:szCs w:val="21"/>
              </w:rPr>
              <w:t>车队队长的安排。不服从安排扣2分。</w:t>
            </w:r>
          </w:p>
        </w:tc>
        <w:tc>
          <w:tcPr>
            <w:tcW w:w="1485" w:type="dxa"/>
            <w:vAlign w:val="center"/>
          </w:tcPr>
          <w:p w14:paraId="3C9970D6">
            <w:pPr>
              <w:widowControl/>
              <w:jc w:val="center"/>
              <w:rPr>
                <w:rFonts w:ascii="仿宋" w:hAnsi="仿宋" w:eastAsia="仿宋" w:cs="仿宋"/>
                <w:kern w:val="0"/>
                <w:sz w:val="21"/>
                <w:szCs w:val="21"/>
              </w:rPr>
            </w:pPr>
          </w:p>
        </w:tc>
      </w:tr>
      <w:tr w14:paraId="206F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69637AA0">
            <w:pPr>
              <w:widowControl/>
              <w:jc w:val="left"/>
              <w:rPr>
                <w:rFonts w:ascii="仿宋" w:hAnsi="仿宋" w:eastAsia="仿宋" w:cs="仿宋"/>
                <w:kern w:val="0"/>
                <w:sz w:val="21"/>
                <w:szCs w:val="21"/>
              </w:rPr>
            </w:pPr>
          </w:p>
        </w:tc>
        <w:tc>
          <w:tcPr>
            <w:tcW w:w="753" w:type="dxa"/>
            <w:vMerge w:val="continue"/>
            <w:vAlign w:val="center"/>
          </w:tcPr>
          <w:p w14:paraId="74B2C832">
            <w:pPr>
              <w:widowControl/>
              <w:jc w:val="left"/>
              <w:rPr>
                <w:rFonts w:ascii="仿宋" w:hAnsi="仿宋" w:eastAsia="仿宋" w:cs="仿宋"/>
                <w:kern w:val="0"/>
                <w:sz w:val="21"/>
                <w:szCs w:val="21"/>
              </w:rPr>
            </w:pPr>
          </w:p>
        </w:tc>
        <w:tc>
          <w:tcPr>
            <w:tcW w:w="925" w:type="dxa"/>
            <w:vMerge w:val="continue"/>
            <w:vAlign w:val="center"/>
          </w:tcPr>
          <w:p w14:paraId="1AF25EB6">
            <w:pPr>
              <w:widowControl/>
              <w:jc w:val="left"/>
              <w:rPr>
                <w:rFonts w:ascii="仿宋" w:hAnsi="仿宋" w:eastAsia="仿宋" w:cs="仿宋"/>
                <w:kern w:val="0"/>
                <w:sz w:val="21"/>
                <w:szCs w:val="21"/>
              </w:rPr>
            </w:pPr>
          </w:p>
        </w:tc>
        <w:tc>
          <w:tcPr>
            <w:tcW w:w="5892" w:type="dxa"/>
            <w:vAlign w:val="center"/>
          </w:tcPr>
          <w:p w14:paraId="73D1F7AB">
            <w:pPr>
              <w:keepNext w:val="0"/>
              <w:keepLines w:val="0"/>
              <w:pageBreakBefore w:val="0"/>
              <w:widowControl/>
              <w:numPr>
                <w:ilvl w:val="-1"/>
                <w:numId w:val="0"/>
              </w:numPr>
              <w:kinsoku/>
              <w:wordWrap/>
              <w:overflowPunct/>
              <w:topLinePunct w:val="0"/>
              <w:autoSpaceDE/>
              <w:autoSpaceDN/>
              <w:bidi w:val="0"/>
              <w:adjustRightInd/>
              <w:snapToGrid/>
              <w:spacing w:line="300" w:lineRule="exact"/>
              <w:ind w:left="0" w:firstLine="0"/>
              <w:jc w:val="left"/>
              <w:textAlignment w:val="auto"/>
              <w:rPr>
                <w:rFonts w:ascii="仿宋" w:hAnsi="仿宋" w:eastAsia="仿宋" w:cs="仿宋"/>
                <w:kern w:val="0"/>
                <w:sz w:val="21"/>
                <w:szCs w:val="21"/>
              </w:rPr>
            </w:pP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rPr>
              <w:t>爱护车辆，及时对车辆进行保养及维护，检查轮胎气压、冷却水、油料等。不及时加油、加水，造成车辆故障不能及时出车的，发现一次扣2分。</w:t>
            </w:r>
          </w:p>
        </w:tc>
        <w:tc>
          <w:tcPr>
            <w:tcW w:w="1485" w:type="dxa"/>
            <w:vAlign w:val="center"/>
          </w:tcPr>
          <w:p w14:paraId="23AE327A">
            <w:pPr>
              <w:widowControl/>
              <w:jc w:val="center"/>
              <w:rPr>
                <w:rFonts w:ascii="仿宋" w:hAnsi="仿宋" w:eastAsia="仿宋" w:cs="仿宋"/>
                <w:kern w:val="0"/>
                <w:sz w:val="21"/>
                <w:szCs w:val="21"/>
              </w:rPr>
            </w:pPr>
          </w:p>
        </w:tc>
      </w:tr>
      <w:tr w14:paraId="2DE0C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76" w:type="dxa"/>
            <w:vMerge w:val="continue"/>
            <w:vAlign w:val="center"/>
          </w:tcPr>
          <w:p w14:paraId="303F8BD6">
            <w:pPr>
              <w:widowControl/>
              <w:jc w:val="left"/>
              <w:rPr>
                <w:rFonts w:ascii="仿宋" w:hAnsi="仿宋" w:eastAsia="仿宋" w:cs="仿宋"/>
                <w:kern w:val="0"/>
                <w:sz w:val="21"/>
                <w:szCs w:val="21"/>
              </w:rPr>
            </w:pPr>
          </w:p>
        </w:tc>
        <w:tc>
          <w:tcPr>
            <w:tcW w:w="753" w:type="dxa"/>
            <w:vMerge w:val="continue"/>
            <w:vAlign w:val="center"/>
          </w:tcPr>
          <w:p w14:paraId="1C0AC4A4">
            <w:pPr>
              <w:widowControl/>
              <w:jc w:val="left"/>
              <w:rPr>
                <w:rFonts w:ascii="仿宋" w:hAnsi="仿宋" w:eastAsia="仿宋" w:cs="仿宋"/>
                <w:kern w:val="0"/>
                <w:sz w:val="21"/>
                <w:szCs w:val="21"/>
              </w:rPr>
            </w:pPr>
          </w:p>
        </w:tc>
        <w:tc>
          <w:tcPr>
            <w:tcW w:w="925" w:type="dxa"/>
            <w:vMerge w:val="continue"/>
            <w:vAlign w:val="center"/>
          </w:tcPr>
          <w:p w14:paraId="2A78D7D0">
            <w:pPr>
              <w:widowControl/>
              <w:jc w:val="left"/>
              <w:rPr>
                <w:rFonts w:ascii="仿宋" w:hAnsi="仿宋" w:eastAsia="仿宋" w:cs="仿宋"/>
                <w:kern w:val="0"/>
                <w:sz w:val="21"/>
                <w:szCs w:val="21"/>
              </w:rPr>
            </w:pPr>
          </w:p>
        </w:tc>
        <w:tc>
          <w:tcPr>
            <w:tcW w:w="5892" w:type="dxa"/>
            <w:vAlign w:val="center"/>
          </w:tcPr>
          <w:p w14:paraId="330118F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3、及时做好救护车的清洁消毒工作，发现一处不到位扣1分。</w:t>
            </w:r>
          </w:p>
        </w:tc>
        <w:tc>
          <w:tcPr>
            <w:tcW w:w="1485" w:type="dxa"/>
            <w:vAlign w:val="center"/>
          </w:tcPr>
          <w:p w14:paraId="3CE0EC89">
            <w:pPr>
              <w:widowControl/>
              <w:jc w:val="center"/>
              <w:rPr>
                <w:rFonts w:ascii="仿宋" w:hAnsi="仿宋" w:eastAsia="仿宋" w:cs="仿宋"/>
                <w:kern w:val="0"/>
                <w:sz w:val="21"/>
                <w:szCs w:val="21"/>
              </w:rPr>
            </w:pPr>
          </w:p>
        </w:tc>
      </w:tr>
      <w:tr w14:paraId="7427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576" w:type="dxa"/>
            <w:vMerge w:val="continue"/>
            <w:vAlign w:val="center"/>
          </w:tcPr>
          <w:p w14:paraId="2D0D7798">
            <w:pPr>
              <w:widowControl/>
              <w:jc w:val="left"/>
              <w:rPr>
                <w:rFonts w:ascii="仿宋" w:hAnsi="仿宋" w:eastAsia="仿宋" w:cs="仿宋"/>
                <w:kern w:val="0"/>
                <w:sz w:val="21"/>
                <w:szCs w:val="21"/>
              </w:rPr>
            </w:pPr>
          </w:p>
        </w:tc>
        <w:tc>
          <w:tcPr>
            <w:tcW w:w="753" w:type="dxa"/>
            <w:vMerge w:val="continue"/>
            <w:vAlign w:val="center"/>
          </w:tcPr>
          <w:p w14:paraId="6836BFC9">
            <w:pPr>
              <w:widowControl/>
              <w:jc w:val="left"/>
              <w:rPr>
                <w:rFonts w:ascii="仿宋" w:hAnsi="仿宋" w:eastAsia="仿宋" w:cs="仿宋"/>
                <w:kern w:val="0"/>
                <w:sz w:val="21"/>
                <w:szCs w:val="21"/>
              </w:rPr>
            </w:pPr>
          </w:p>
        </w:tc>
        <w:tc>
          <w:tcPr>
            <w:tcW w:w="925" w:type="dxa"/>
            <w:vMerge w:val="continue"/>
            <w:vAlign w:val="center"/>
          </w:tcPr>
          <w:p w14:paraId="2D0F8263">
            <w:pPr>
              <w:widowControl/>
              <w:jc w:val="left"/>
              <w:rPr>
                <w:rFonts w:ascii="仿宋" w:hAnsi="仿宋" w:eastAsia="仿宋" w:cs="仿宋"/>
                <w:kern w:val="0"/>
                <w:sz w:val="21"/>
                <w:szCs w:val="21"/>
              </w:rPr>
            </w:pPr>
          </w:p>
        </w:tc>
        <w:tc>
          <w:tcPr>
            <w:tcW w:w="5892" w:type="dxa"/>
            <w:vAlign w:val="center"/>
          </w:tcPr>
          <w:p w14:paraId="3C04CB1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4、交接班不及时，无故迟到30分钟以上或早退，发现一次扣2分。</w:t>
            </w:r>
          </w:p>
        </w:tc>
        <w:tc>
          <w:tcPr>
            <w:tcW w:w="1485" w:type="dxa"/>
            <w:vAlign w:val="center"/>
          </w:tcPr>
          <w:p w14:paraId="243AFE47">
            <w:pPr>
              <w:widowControl/>
              <w:jc w:val="center"/>
              <w:rPr>
                <w:rFonts w:ascii="仿宋" w:hAnsi="仿宋" w:eastAsia="仿宋" w:cs="仿宋"/>
                <w:kern w:val="0"/>
                <w:sz w:val="21"/>
                <w:szCs w:val="21"/>
              </w:rPr>
            </w:pPr>
          </w:p>
        </w:tc>
      </w:tr>
      <w:tr w14:paraId="79C9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576" w:type="dxa"/>
            <w:vMerge w:val="continue"/>
            <w:vAlign w:val="center"/>
          </w:tcPr>
          <w:p w14:paraId="45C359D1">
            <w:pPr>
              <w:widowControl/>
              <w:jc w:val="left"/>
              <w:rPr>
                <w:rFonts w:ascii="仿宋" w:hAnsi="仿宋" w:eastAsia="仿宋" w:cs="仿宋"/>
                <w:kern w:val="0"/>
                <w:sz w:val="21"/>
                <w:szCs w:val="21"/>
              </w:rPr>
            </w:pPr>
          </w:p>
        </w:tc>
        <w:tc>
          <w:tcPr>
            <w:tcW w:w="753" w:type="dxa"/>
            <w:vMerge w:val="continue"/>
            <w:vAlign w:val="center"/>
          </w:tcPr>
          <w:p w14:paraId="472A5D61">
            <w:pPr>
              <w:widowControl/>
              <w:jc w:val="left"/>
              <w:rPr>
                <w:rFonts w:ascii="仿宋" w:hAnsi="仿宋" w:eastAsia="仿宋" w:cs="仿宋"/>
                <w:kern w:val="0"/>
                <w:sz w:val="21"/>
                <w:szCs w:val="21"/>
              </w:rPr>
            </w:pPr>
          </w:p>
        </w:tc>
        <w:tc>
          <w:tcPr>
            <w:tcW w:w="925" w:type="dxa"/>
            <w:vMerge w:val="continue"/>
            <w:vAlign w:val="center"/>
          </w:tcPr>
          <w:p w14:paraId="47FAAFE3">
            <w:pPr>
              <w:widowControl/>
              <w:jc w:val="left"/>
              <w:rPr>
                <w:rFonts w:ascii="仿宋" w:hAnsi="仿宋" w:eastAsia="仿宋" w:cs="仿宋"/>
                <w:kern w:val="0"/>
                <w:sz w:val="21"/>
                <w:szCs w:val="21"/>
              </w:rPr>
            </w:pPr>
          </w:p>
        </w:tc>
        <w:tc>
          <w:tcPr>
            <w:tcW w:w="5892" w:type="dxa"/>
            <w:vAlign w:val="center"/>
          </w:tcPr>
          <w:p w14:paraId="45FA074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5、不按时参加科室、班组学习及会议的，无故缺席一次扣1分。</w:t>
            </w:r>
          </w:p>
        </w:tc>
        <w:tc>
          <w:tcPr>
            <w:tcW w:w="1485" w:type="dxa"/>
            <w:vAlign w:val="center"/>
          </w:tcPr>
          <w:p w14:paraId="434B6C6A">
            <w:pPr>
              <w:widowControl/>
              <w:jc w:val="center"/>
              <w:rPr>
                <w:rFonts w:ascii="仿宋" w:hAnsi="仿宋" w:eastAsia="仿宋" w:cs="仿宋"/>
                <w:kern w:val="0"/>
                <w:sz w:val="21"/>
                <w:szCs w:val="21"/>
              </w:rPr>
            </w:pPr>
          </w:p>
        </w:tc>
      </w:tr>
      <w:tr w14:paraId="301C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576" w:type="dxa"/>
            <w:vMerge w:val="restart"/>
            <w:vAlign w:val="center"/>
          </w:tcPr>
          <w:p w14:paraId="1E9CEE30">
            <w:pPr>
              <w:widowControl/>
              <w:jc w:val="center"/>
              <w:rPr>
                <w:rFonts w:ascii="仿宋" w:hAnsi="仿宋" w:eastAsia="仿宋" w:cs="仿宋"/>
                <w:kern w:val="0"/>
                <w:sz w:val="21"/>
                <w:szCs w:val="21"/>
              </w:rPr>
            </w:pPr>
            <w:r>
              <w:rPr>
                <w:rFonts w:hint="eastAsia" w:ascii="仿宋" w:hAnsi="仿宋" w:eastAsia="仿宋" w:cs="仿宋"/>
                <w:kern w:val="0"/>
                <w:sz w:val="21"/>
                <w:szCs w:val="21"/>
              </w:rPr>
              <w:t>岗位    要  求</w:t>
            </w:r>
          </w:p>
        </w:tc>
        <w:tc>
          <w:tcPr>
            <w:tcW w:w="753" w:type="dxa"/>
            <w:vMerge w:val="restart"/>
            <w:vAlign w:val="center"/>
          </w:tcPr>
          <w:p w14:paraId="6C5A1197">
            <w:pPr>
              <w:widowControl/>
              <w:jc w:val="center"/>
              <w:rPr>
                <w:rFonts w:ascii="仿宋" w:hAnsi="仿宋" w:eastAsia="仿宋" w:cs="仿宋"/>
                <w:kern w:val="0"/>
                <w:sz w:val="21"/>
                <w:szCs w:val="21"/>
              </w:rPr>
            </w:pPr>
            <w:r>
              <w:rPr>
                <w:rFonts w:hint="eastAsia" w:ascii="仿宋" w:hAnsi="仿宋" w:eastAsia="仿宋" w:cs="仿宋"/>
                <w:kern w:val="0"/>
                <w:sz w:val="21"/>
                <w:szCs w:val="21"/>
              </w:rPr>
              <w:t>70分</w:t>
            </w:r>
          </w:p>
        </w:tc>
        <w:tc>
          <w:tcPr>
            <w:tcW w:w="925" w:type="dxa"/>
            <w:vMerge w:val="restart"/>
            <w:vAlign w:val="center"/>
          </w:tcPr>
          <w:p w14:paraId="48DDFED3">
            <w:pPr>
              <w:widowControl/>
              <w:jc w:val="center"/>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892" w:type="dxa"/>
            <w:vAlign w:val="center"/>
          </w:tcPr>
          <w:p w14:paraId="4E5B3A7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6、</w:t>
            </w:r>
            <w:r>
              <w:rPr>
                <w:rFonts w:hint="eastAsia" w:ascii="仿宋" w:hAnsi="仿宋" w:eastAsia="仿宋" w:cs="仿宋"/>
                <w:sz w:val="21"/>
                <w:szCs w:val="21"/>
              </w:rPr>
              <w:t>服从120调度指挥</w:t>
            </w:r>
            <w:r>
              <w:rPr>
                <w:rFonts w:hint="eastAsia" w:ascii="仿宋" w:hAnsi="仿宋" w:eastAsia="仿宋" w:cs="仿宋"/>
                <w:kern w:val="0"/>
                <w:sz w:val="21"/>
                <w:szCs w:val="21"/>
              </w:rPr>
              <w:t>,不能推诿、拒绝执行出车任务；</w:t>
            </w:r>
            <w:r>
              <w:rPr>
                <w:rFonts w:hint="eastAsia" w:ascii="仿宋" w:hAnsi="仿宋" w:eastAsia="仿宋" w:cs="仿宋"/>
                <w:sz w:val="21"/>
                <w:szCs w:val="21"/>
              </w:rPr>
              <w:t>私自出车或绕道办私事，</w:t>
            </w:r>
            <w:r>
              <w:rPr>
                <w:rFonts w:hint="eastAsia" w:ascii="仿宋" w:hAnsi="仿宋" w:eastAsia="仿宋" w:cs="仿宋"/>
                <w:kern w:val="0"/>
                <w:sz w:val="21"/>
                <w:szCs w:val="21"/>
              </w:rPr>
              <w:t>违反一次扣5分；由此造成纠纷的，全扣并无条件辞退。</w:t>
            </w:r>
          </w:p>
        </w:tc>
        <w:tc>
          <w:tcPr>
            <w:tcW w:w="1485" w:type="dxa"/>
            <w:vAlign w:val="center"/>
          </w:tcPr>
          <w:p w14:paraId="4479F1AD">
            <w:pPr>
              <w:pStyle w:val="260"/>
              <w:jc w:val="center"/>
              <w:rPr>
                <w:rFonts w:ascii="仿宋" w:hAnsi="仿宋" w:eastAsia="仿宋" w:cs="仿宋"/>
                <w:sz w:val="21"/>
                <w:szCs w:val="21"/>
              </w:rPr>
            </w:pPr>
          </w:p>
        </w:tc>
      </w:tr>
      <w:tr w14:paraId="4ECA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576" w:type="dxa"/>
            <w:vMerge w:val="continue"/>
            <w:vAlign w:val="center"/>
          </w:tcPr>
          <w:p w14:paraId="540B6466">
            <w:pPr>
              <w:widowControl/>
              <w:jc w:val="left"/>
              <w:rPr>
                <w:rFonts w:ascii="仿宋" w:hAnsi="仿宋" w:eastAsia="仿宋" w:cs="仿宋"/>
                <w:kern w:val="0"/>
                <w:sz w:val="21"/>
                <w:szCs w:val="21"/>
              </w:rPr>
            </w:pPr>
          </w:p>
        </w:tc>
        <w:tc>
          <w:tcPr>
            <w:tcW w:w="753" w:type="dxa"/>
            <w:vMerge w:val="continue"/>
            <w:vAlign w:val="center"/>
          </w:tcPr>
          <w:p w14:paraId="772B5ED6">
            <w:pPr>
              <w:widowControl/>
              <w:jc w:val="left"/>
              <w:rPr>
                <w:rFonts w:ascii="仿宋" w:hAnsi="仿宋" w:eastAsia="仿宋" w:cs="仿宋"/>
                <w:kern w:val="0"/>
                <w:sz w:val="21"/>
                <w:szCs w:val="21"/>
              </w:rPr>
            </w:pPr>
          </w:p>
        </w:tc>
        <w:tc>
          <w:tcPr>
            <w:tcW w:w="925" w:type="dxa"/>
            <w:vMerge w:val="continue"/>
            <w:vAlign w:val="center"/>
          </w:tcPr>
          <w:p w14:paraId="4CF69B34">
            <w:pPr>
              <w:widowControl/>
              <w:jc w:val="left"/>
              <w:rPr>
                <w:rFonts w:ascii="仿宋" w:hAnsi="仿宋" w:eastAsia="仿宋" w:cs="仿宋"/>
                <w:kern w:val="0"/>
                <w:sz w:val="21"/>
                <w:szCs w:val="21"/>
              </w:rPr>
            </w:pPr>
          </w:p>
        </w:tc>
        <w:tc>
          <w:tcPr>
            <w:tcW w:w="5892" w:type="dxa"/>
            <w:vAlign w:val="center"/>
          </w:tcPr>
          <w:p w14:paraId="006004AE">
            <w:pPr>
              <w:pStyle w:val="260"/>
              <w:keepNext w:val="0"/>
              <w:keepLines w:val="0"/>
              <w:pageBreakBefore w:val="0"/>
              <w:kinsoku/>
              <w:wordWrap/>
              <w:overflowPunct/>
              <w:topLinePunct w:val="0"/>
              <w:autoSpaceDE/>
              <w:autoSpaceDN/>
              <w:bidi w:val="0"/>
              <w:adjustRightInd/>
              <w:snapToGrid/>
              <w:spacing w:line="300" w:lineRule="exact"/>
              <w:textAlignment w:val="auto"/>
              <w:rPr>
                <w:rFonts w:ascii="仿宋" w:hAnsi="仿宋" w:eastAsia="仿宋" w:cs="仿宋"/>
                <w:kern w:val="0"/>
                <w:sz w:val="21"/>
                <w:szCs w:val="21"/>
              </w:rPr>
            </w:pPr>
            <w:r>
              <w:rPr>
                <w:rFonts w:hint="eastAsia" w:ascii="仿宋" w:hAnsi="仿宋" w:eastAsia="仿宋" w:cs="仿宋"/>
                <w:kern w:val="0"/>
                <w:sz w:val="21"/>
                <w:szCs w:val="21"/>
              </w:rPr>
              <w:t>7、任务完成后及时返院,不能在外无故逗留、逛街、等人等。发现一次扣5分。</w:t>
            </w:r>
          </w:p>
        </w:tc>
        <w:tc>
          <w:tcPr>
            <w:tcW w:w="1485" w:type="dxa"/>
            <w:vAlign w:val="center"/>
          </w:tcPr>
          <w:p w14:paraId="4CFC087F">
            <w:pPr>
              <w:widowControl/>
              <w:jc w:val="center"/>
              <w:rPr>
                <w:rFonts w:ascii="仿宋" w:hAnsi="仿宋" w:eastAsia="仿宋" w:cs="仿宋"/>
                <w:kern w:val="0"/>
                <w:sz w:val="21"/>
                <w:szCs w:val="21"/>
              </w:rPr>
            </w:pPr>
          </w:p>
        </w:tc>
      </w:tr>
      <w:tr w14:paraId="3B2E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76" w:type="dxa"/>
            <w:vMerge w:val="continue"/>
            <w:vAlign w:val="center"/>
          </w:tcPr>
          <w:p w14:paraId="78DF748C">
            <w:pPr>
              <w:widowControl/>
              <w:jc w:val="left"/>
              <w:rPr>
                <w:rFonts w:ascii="仿宋" w:hAnsi="仿宋" w:eastAsia="仿宋" w:cs="仿宋"/>
                <w:kern w:val="0"/>
                <w:sz w:val="21"/>
                <w:szCs w:val="21"/>
              </w:rPr>
            </w:pPr>
          </w:p>
        </w:tc>
        <w:tc>
          <w:tcPr>
            <w:tcW w:w="753" w:type="dxa"/>
            <w:vMerge w:val="continue"/>
            <w:vAlign w:val="center"/>
          </w:tcPr>
          <w:p w14:paraId="3F8D402E">
            <w:pPr>
              <w:widowControl/>
              <w:jc w:val="left"/>
              <w:rPr>
                <w:rFonts w:ascii="仿宋" w:hAnsi="仿宋" w:eastAsia="仿宋" w:cs="仿宋"/>
                <w:kern w:val="0"/>
                <w:sz w:val="21"/>
                <w:szCs w:val="21"/>
              </w:rPr>
            </w:pPr>
          </w:p>
        </w:tc>
        <w:tc>
          <w:tcPr>
            <w:tcW w:w="925" w:type="dxa"/>
            <w:vMerge w:val="continue"/>
            <w:vAlign w:val="center"/>
          </w:tcPr>
          <w:p w14:paraId="3E3ACF6E">
            <w:pPr>
              <w:widowControl/>
              <w:jc w:val="left"/>
              <w:rPr>
                <w:rFonts w:ascii="仿宋" w:hAnsi="仿宋" w:eastAsia="仿宋" w:cs="仿宋"/>
                <w:kern w:val="0"/>
                <w:sz w:val="21"/>
                <w:szCs w:val="21"/>
              </w:rPr>
            </w:pPr>
          </w:p>
        </w:tc>
        <w:tc>
          <w:tcPr>
            <w:tcW w:w="5892" w:type="dxa"/>
            <w:vAlign w:val="center"/>
          </w:tcPr>
          <w:p w14:paraId="71A3CA8F">
            <w:pPr>
              <w:pStyle w:val="260"/>
              <w:keepNext w:val="0"/>
              <w:keepLines w:val="0"/>
              <w:pageBreakBefore w:val="0"/>
              <w:kinsoku/>
              <w:wordWrap/>
              <w:overflowPunct/>
              <w:topLinePunct w:val="0"/>
              <w:autoSpaceDE/>
              <w:autoSpaceDN/>
              <w:bidi w:val="0"/>
              <w:adjustRightInd/>
              <w:snapToGrid/>
              <w:spacing w:line="300" w:lineRule="exact"/>
              <w:textAlignment w:val="auto"/>
              <w:rPr>
                <w:rFonts w:ascii="仿宋" w:hAnsi="仿宋" w:eastAsia="仿宋" w:cs="仿宋"/>
                <w:kern w:val="0"/>
                <w:sz w:val="21"/>
                <w:szCs w:val="21"/>
              </w:rPr>
            </w:pPr>
            <w:r>
              <w:rPr>
                <w:rFonts w:hint="eastAsia" w:ascii="仿宋" w:hAnsi="仿宋" w:eastAsia="仿宋" w:cs="仿宋"/>
                <w:kern w:val="0"/>
                <w:sz w:val="21"/>
                <w:szCs w:val="21"/>
              </w:rPr>
              <w:t>8、按柳州市 120 急救中心要求及时出车，因个人原因造成超时（要求 ≤ 3分钟)出诊，每次扣20分，扣完为止；若由此造成纠纷，全扣并无条件辞退。</w:t>
            </w:r>
          </w:p>
        </w:tc>
        <w:tc>
          <w:tcPr>
            <w:tcW w:w="1485" w:type="dxa"/>
            <w:vAlign w:val="center"/>
          </w:tcPr>
          <w:p w14:paraId="435A777A">
            <w:pPr>
              <w:widowControl/>
              <w:jc w:val="center"/>
              <w:rPr>
                <w:rFonts w:ascii="仿宋" w:hAnsi="仿宋" w:eastAsia="仿宋" w:cs="仿宋"/>
                <w:kern w:val="0"/>
                <w:sz w:val="21"/>
                <w:szCs w:val="21"/>
              </w:rPr>
            </w:pPr>
          </w:p>
        </w:tc>
      </w:tr>
      <w:tr w14:paraId="2C70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271BCA16">
            <w:pPr>
              <w:widowControl/>
              <w:jc w:val="left"/>
              <w:rPr>
                <w:rFonts w:ascii="仿宋" w:hAnsi="仿宋" w:eastAsia="仿宋" w:cs="仿宋"/>
                <w:kern w:val="0"/>
                <w:sz w:val="21"/>
                <w:szCs w:val="21"/>
              </w:rPr>
            </w:pPr>
          </w:p>
        </w:tc>
        <w:tc>
          <w:tcPr>
            <w:tcW w:w="753" w:type="dxa"/>
            <w:vMerge w:val="continue"/>
            <w:vAlign w:val="center"/>
          </w:tcPr>
          <w:p w14:paraId="70F406FF">
            <w:pPr>
              <w:widowControl/>
              <w:jc w:val="left"/>
              <w:rPr>
                <w:rFonts w:ascii="仿宋" w:hAnsi="仿宋" w:eastAsia="仿宋" w:cs="仿宋"/>
                <w:kern w:val="0"/>
                <w:sz w:val="21"/>
                <w:szCs w:val="21"/>
              </w:rPr>
            </w:pPr>
          </w:p>
        </w:tc>
        <w:tc>
          <w:tcPr>
            <w:tcW w:w="925" w:type="dxa"/>
            <w:vMerge w:val="continue"/>
            <w:vAlign w:val="center"/>
          </w:tcPr>
          <w:p w14:paraId="5DC52489">
            <w:pPr>
              <w:widowControl/>
              <w:jc w:val="left"/>
              <w:rPr>
                <w:rFonts w:ascii="仿宋" w:hAnsi="仿宋" w:eastAsia="仿宋" w:cs="仿宋"/>
                <w:kern w:val="0"/>
                <w:sz w:val="21"/>
                <w:szCs w:val="21"/>
              </w:rPr>
            </w:pPr>
          </w:p>
        </w:tc>
        <w:tc>
          <w:tcPr>
            <w:tcW w:w="5892" w:type="dxa"/>
            <w:vAlign w:val="center"/>
          </w:tcPr>
          <w:p w14:paraId="77F0A194">
            <w:pPr>
              <w:pStyle w:val="260"/>
              <w:keepNext w:val="0"/>
              <w:keepLines w:val="0"/>
              <w:pageBreakBefore w:val="0"/>
              <w:kinsoku/>
              <w:wordWrap/>
              <w:overflowPunct/>
              <w:topLinePunct w:val="0"/>
              <w:autoSpaceDE/>
              <w:autoSpaceDN/>
              <w:bidi w:val="0"/>
              <w:adjustRightInd/>
              <w:snapToGrid/>
              <w:spacing w:line="300" w:lineRule="exact"/>
              <w:textAlignment w:val="auto"/>
              <w:rPr>
                <w:rFonts w:ascii="仿宋" w:hAnsi="仿宋" w:eastAsia="仿宋" w:cs="仿宋"/>
                <w:kern w:val="0"/>
                <w:sz w:val="21"/>
                <w:szCs w:val="21"/>
              </w:rPr>
            </w:pPr>
            <w:r>
              <w:rPr>
                <w:rFonts w:hint="eastAsia" w:ascii="仿宋" w:hAnsi="仿宋" w:eastAsia="仿宋" w:cs="仿宋"/>
                <w:kern w:val="0"/>
                <w:sz w:val="21"/>
                <w:szCs w:val="21"/>
              </w:rPr>
              <w:t>9、在急诊科领导下确保医疗质量和安全，按 120 规定在确保车辆安全的情况下，应该全力协助医生、护士抬送病人。如遇医生、护士或家属投诉不协助抬送病人的，经部门调查属实，发现一次扣10分。</w:t>
            </w:r>
          </w:p>
        </w:tc>
        <w:tc>
          <w:tcPr>
            <w:tcW w:w="1485" w:type="dxa"/>
            <w:vAlign w:val="bottom"/>
          </w:tcPr>
          <w:p w14:paraId="219938E5">
            <w:pPr>
              <w:widowControl/>
              <w:jc w:val="center"/>
              <w:rPr>
                <w:rFonts w:ascii="仿宋" w:hAnsi="仿宋" w:eastAsia="仿宋" w:cs="仿宋"/>
                <w:kern w:val="0"/>
                <w:sz w:val="21"/>
                <w:szCs w:val="21"/>
              </w:rPr>
            </w:pPr>
          </w:p>
        </w:tc>
      </w:tr>
      <w:tr w14:paraId="53443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76" w:type="dxa"/>
            <w:vMerge w:val="continue"/>
            <w:vAlign w:val="center"/>
          </w:tcPr>
          <w:p w14:paraId="5B396409">
            <w:pPr>
              <w:widowControl/>
              <w:jc w:val="left"/>
              <w:rPr>
                <w:rFonts w:ascii="仿宋" w:hAnsi="仿宋" w:eastAsia="仿宋" w:cs="仿宋"/>
                <w:kern w:val="0"/>
                <w:sz w:val="21"/>
                <w:szCs w:val="21"/>
              </w:rPr>
            </w:pPr>
          </w:p>
        </w:tc>
        <w:tc>
          <w:tcPr>
            <w:tcW w:w="753" w:type="dxa"/>
            <w:vMerge w:val="continue"/>
            <w:vAlign w:val="center"/>
          </w:tcPr>
          <w:p w14:paraId="18EC7BE6">
            <w:pPr>
              <w:widowControl/>
              <w:jc w:val="left"/>
              <w:rPr>
                <w:rFonts w:ascii="仿宋" w:hAnsi="仿宋" w:eastAsia="仿宋" w:cs="仿宋"/>
                <w:kern w:val="0"/>
                <w:sz w:val="21"/>
                <w:szCs w:val="21"/>
              </w:rPr>
            </w:pPr>
          </w:p>
        </w:tc>
        <w:tc>
          <w:tcPr>
            <w:tcW w:w="925" w:type="dxa"/>
            <w:vMerge w:val="continue"/>
            <w:vAlign w:val="center"/>
          </w:tcPr>
          <w:p w14:paraId="04C8AB3D">
            <w:pPr>
              <w:widowControl/>
              <w:jc w:val="left"/>
              <w:rPr>
                <w:rFonts w:ascii="仿宋" w:hAnsi="仿宋" w:eastAsia="仿宋" w:cs="仿宋"/>
                <w:kern w:val="0"/>
                <w:sz w:val="21"/>
                <w:szCs w:val="21"/>
              </w:rPr>
            </w:pPr>
          </w:p>
        </w:tc>
        <w:tc>
          <w:tcPr>
            <w:tcW w:w="5892" w:type="dxa"/>
            <w:vAlign w:val="center"/>
          </w:tcPr>
          <w:p w14:paraId="557FB93B">
            <w:pPr>
              <w:pStyle w:val="260"/>
              <w:keepNext w:val="0"/>
              <w:keepLines w:val="0"/>
              <w:pageBreakBefore w:val="0"/>
              <w:kinsoku/>
              <w:wordWrap/>
              <w:overflowPunct/>
              <w:topLinePunct w:val="0"/>
              <w:autoSpaceDE/>
              <w:autoSpaceDN/>
              <w:bidi w:val="0"/>
              <w:adjustRightInd/>
              <w:snapToGrid/>
              <w:spacing w:line="300" w:lineRule="exact"/>
              <w:textAlignment w:val="auto"/>
              <w:rPr>
                <w:rFonts w:ascii="仿宋" w:hAnsi="仿宋" w:eastAsia="仿宋" w:cs="仿宋"/>
                <w:kern w:val="0"/>
                <w:sz w:val="21"/>
                <w:szCs w:val="21"/>
              </w:rPr>
            </w:pPr>
            <w:r>
              <w:rPr>
                <w:rFonts w:hint="eastAsia" w:ascii="仿宋" w:hAnsi="仿宋" w:eastAsia="仿宋" w:cs="仿宋"/>
                <w:kern w:val="0"/>
                <w:sz w:val="21"/>
                <w:szCs w:val="21"/>
              </w:rPr>
              <w:t>10、自觉遵守交通规则。有超速、闯红灯等违规行为扣2分/次,扣分及罚款费用由责任司机自负。有责任事故的,在保险公司赔付后,余下的损失再按交警队的责任认定书分摊。</w:t>
            </w:r>
          </w:p>
        </w:tc>
        <w:tc>
          <w:tcPr>
            <w:tcW w:w="1485" w:type="dxa"/>
            <w:vAlign w:val="center"/>
          </w:tcPr>
          <w:p w14:paraId="268CCE16">
            <w:pPr>
              <w:widowControl/>
              <w:jc w:val="center"/>
              <w:rPr>
                <w:rFonts w:ascii="仿宋" w:hAnsi="仿宋" w:eastAsia="仿宋" w:cs="仿宋"/>
                <w:kern w:val="0"/>
                <w:sz w:val="21"/>
                <w:szCs w:val="21"/>
              </w:rPr>
            </w:pPr>
          </w:p>
        </w:tc>
      </w:tr>
      <w:tr w14:paraId="6CE5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2C2A11B7">
            <w:pPr>
              <w:widowControl/>
              <w:jc w:val="left"/>
              <w:rPr>
                <w:rFonts w:ascii="仿宋" w:hAnsi="仿宋" w:eastAsia="仿宋" w:cs="仿宋"/>
                <w:kern w:val="0"/>
                <w:sz w:val="21"/>
                <w:szCs w:val="21"/>
              </w:rPr>
            </w:pPr>
          </w:p>
        </w:tc>
        <w:tc>
          <w:tcPr>
            <w:tcW w:w="753" w:type="dxa"/>
            <w:vMerge w:val="continue"/>
            <w:vAlign w:val="center"/>
          </w:tcPr>
          <w:p w14:paraId="7C62E5F1">
            <w:pPr>
              <w:widowControl/>
              <w:jc w:val="left"/>
              <w:rPr>
                <w:rFonts w:ascii="仿宋" w:hAnsi="仿宋" w:eastAsia="仿宋" w:cs="仿宋"/>
                <w:kern w:val="0"/>
                <w:sz w:val="21"/>
                <w:szCs w:val="21"/>
              </w:rPr>
            </w:pPr>
          </w:p>
        </w:tc>
        <w:tc>
          <w:tcPr>
            <w:tcW w:w="925" w:type="dxa"/>
            <w:vMerge w:val="continue"/>
            <w:vAlign w:val="center"/>
          </w:tcPr>
          <w:p w14:paraId="72D41666">
            <w:pPr>
              <w:widowControl/>
              <w:jc w:val="left"/>
              <w:rPr>
                <w:rFonts w:ascii="仿宋" w:hAnsi="仿宋" w:eastAsia="仿宋" w:cs="仿宋"/>
                <w:kern w:val="0"/>
                <w:sz w:val="21"/>
                <w:szCs w:val="21"/>
              </w:rPr>
            </w:pPr>
          </w:p>
        </w:tc>
        <w:tc>
          <w:tcPr>
            <w:tcW w:w="5892" w:type="dxa"/>
            <w:vAlign w:val="center"/>
          </w:tcPr>
          <w:p w14:paraId="27D0387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11、车辆维修不及时通知主管领导及120值班人员的或车辆没坏而故意开进维修站躲班的,一经查实扣5分。</w:t>
            </w:r>
          </w:p>
        </w:tc>
        <w:tc>
          <w:tcPr>
            <w:tcW w:w="1485" w:type="dxa"/>
            <w:vAlign w:val="center"/>
          </w:tcPr>
          <w:p w14:paraId="25B6CFFB">
            <w:pPr>
              <w:widowControl/>
              <w:jc w:val="center"/>
              <w:rPr>
                <w:rFonts w:ascii="仿宋" w:hAnsi="仿宋" w:eastAsia="仿宋" w:cs="仿宋"/>
                <w:kern w:val="0"/>
                <w:sz w:val="21"/>
                <w:szCs w:val="21"/>
              </w:rPr>
            </w:pPr>
          </w:p>
        </w:tc>
      </w:tr>
      <w:tr w14:paraId="3295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576" w:type="dxa"/>
            <w:vMerge w:val="continue"/>
            <w:vAlign w:val="center"/>
          </w:tcPr>
          <w:p w14:paraId="6635CF6D">
            <w:pPr>
              <w:widowControl/>
              <w:jc w:val="center"/>
              <w:rPr>
                <w:rFonts w:ascii="仿宋" w:hAnsi="仿宋" w:eastAsia="仿宋" w:cs="仿宋"/>
                <w:kern w:val="0"/>
                <w:sz w:val="21"/>
                <w:szCs w:val="21"/>
              </w:rPr>
            </w:pPr>
          </w:p>
        </w:tc>
        <w:tc>
          <w:tcPr>
            <w:tcW w:w="753" w:type="dxa"/>
            <w:vMerge w:val="continue"/>
            <w:vAlign w:val="center"/>
          </w:tcPr>
          <w:p w14:paraId="3080567E">
            <w:pPr>
              <w:widowControl/>
              <w:jc w:val="center"/>
              <w:rPr>
                <w:rFonts w:ascii="仿宋" w:hAnsi="仿宋" w:eastAsia="仿宋" w:cs="仿宋"/>
                <w:kern w:val="0"/>
                <w:sz w:val="21"/>
                <w:szCs w:val="21"/>
              </w:rPr>
            </w:pPr>
          </w:p>
        </w:tc>
        <w:tc>
          <w:tcPr>
            <w:tcW w:w="925" w:type="dxa"/>
            <w:vMerge w:val="continue"/>
            <w:vAlign w:val="center"/>
          </w:tcPr>
          <w:p w14:paraId="7D990702">
            <w:pPr>
              <w:widowControl/>
              <w:jc w:val="center"/>
              <w:rPr>
                <w:rFonts w:ascii="仿宋" w:hAnsi="仿宋" w:eastAsia="仿宋" w:cs="仿宋"/>
                <w:kern w:val="0"/>
                <w:sz w:val="21"/>
                <w:szCs w:val="21"/>
              </w:rPr>
            </w:pPr>
          </w:p>
        </w:tc>
        <w:tc>
          <w:tcPr>
            <w:tcW w:w="5892" w:type="dxa"/>
            <w:vAlign w:val="center"/>
          </w:tcPr>
          <w:p w14:paraId="365D484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12、遇临时安排工作，服从安排。不服从扣5分。</w:t>
            </w:r>
          </w:p>
        </w:tc>
        <w:tc>
          <w:tcPr>
            <w:tcW w:w="1485" w:type="dxa"/>
            <w:vAlign w:val="center"/>
          </w:tcPr>
          <w:p w14:paraId="04641694">
            <w:pPr>
              <w:widowControl/>
              <w:jc w:val="center"/>
              <w:rPr>
                <w:rFonts w:ascii="仿宋" w:hAnsi="仿宋" w:eastAsia="仿宋" w:cs="仿宋"/>
                <w:kern w:val="0"/>
                <w:sz w:val="21"/>
                <w:szCs w:val="21"/>
              </w:rPr>
            </w:pPr>
          </w:p>
        </w:tc>
      </w:tr>
      <w:tr w14:paraId="780B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restart"/>
            <w:vAlign w:val="center"/>
          </w:tcPr>
          <w:p w14:paraId="18B0CFA4">
            <w:pPr>
              <w:widowControl/>
              <w:jc w:val="center"/>
              <w:rPr>
                <w:rFonts w:ascii="仿宋" w:hAnsi="仿宋" w:eastAsia="仿宋" w:cs="仿宋"/>
                <w:kern w:val="0"/>
                <w:sz w:val="21"/>
                <w:szCs w:val="21"/>
              </w:rPr>
            </w:pPr>
            <w:r>
              <w:rPr>
                <w:rFonts w:hint="eastAsia" w:ascii="仿宋" w:hAnsi="仿宋" w:eastAsia="仿宋" w:cs="仿宋"/>
                <w:kern w:val="0"/>
                <w:sz w:val="21"/>
                <w:szCs w:val="21"/>
              </w:rPr>
              <w:t xml:space="preserve">依法执业       </w:t>
            </w:r>
          </w:p>
        </w:tc>
        <w:tc>
          <w:tcPr>
            <w:tcW w:w="753" w:type="dxa"/>
            <w:vMerge w:val="restart"/>
            <w:vAlign w:val="center"/>
          </w:tcPr>
          <w:p w14:paraId="69349D44">
            <w:pPr>
              <w:widowControl/>
              <w:jc w:val="center"/>
              <w:rPr>
                <w:rFonts w:ascii="仿宋" w:hAnsi="仿宋" w:eastAsia="仿宋" w:cs="仿宋"/>
                <w:kern w:val="0"/>
                <w:sz w:val="21"/>
                <w:szCs w:val="21"/>
              </w:rPr>
            </w:pPr>
            <w:r>
              <w:rPr>
                <w:rFonts w:hint="eastAsia" w:ascii="仿宋" w:hAnsi="仿宋" w:eastAsia="仿宋" w:cs="仿宋"/>
                <w:kern w:val="0"/>
                <w:sz w:val="21"/>
                <w:szCs w:val="21"/>
              </w:rPr>
              <w:t>10分</w:t>
            </w:r>
          </w:p>
        </w:tc>
        <w:tc>
          <w:tcPr>
            <w:tcW w:w="925" w:type="dxa"/>
            <w:vMerge w:val="restart"/>
            <w:vAlign w:val="center"/>
          </w:tcPr>
          <w:p w14:paraId="76F5362D">
            <w:pPr>
              <w:widowControl/>
              <w:jc w:val="center"/>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892" w:type="dxa"/>
            <w:vAlign w:val="center"/>
          </w:tcPr>
          <w:p w14:paraId="2B54BF5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13、</w:t>
            </w:r>
            <w:r>
              <w:rPr>
                <w:rFonts w:hint="eastAsia" w:ascii="仿宋" w:hAnsi="仿宋" w:eastAsia="仿宋" w:cs="仿宋"/>
                <w:sz w:val="21"/>
                <w:szCs w:val="21"/>
              </w:rPr>
              <w:t>严格遵守《医疗机构从业人员行为规范》。利用执业之便谋取不正当利益</w:t>
            </w:r>
            <w:r>
              <w:rPr>
                <w:rFonts w:hint="eastAsia" w:ascii="仿宋" w:hAnsi="仿宋" w:eastAsia="仿宋" w:cs="仿宋"/>
                <w:kern w:val="0"/>
                <w:sz w:val="21"/>
                <w:szCs w:val="21"/>
              </w:rPr>
              <w:t>，发现一次扣10分。</w:t>
            </w:r>
          </w:p>
        </w:tc>
        <w:tc>
          <w:tcPr>
            <w:tcW w:w="1485" w:type="dxa"/>
            <w:vAlign w:val="center"/>
          </w:tcPr>
          <w:p w14:paraId="33FE16EA">
            <w:pPr>
              <w:widowControl/>
              <w:jc w:val="center"/>
              <w:rPr>
                <w:rFonts w:ascii="仿宋" w:hAnsi="仿宋" w:eastAsia="仿宋" w:cs="仿宋"/>
                <w:kern w:val="0"/>
                <w:sz w:val="21"/>
                <w:szCs w:val="21"/>
              </w:rPr>
            </w:pPr>
          </w:p>
        </w:tc>
      </w:tr>
      <w:tr w14:paraId="61DF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dxa"/>
            <w:vMerge w:val="continue"/>
            <w:vAlign w:val="center"/>
          </w:tcPr>
          <w:p w14:paraId="51ECF488">
            <w:pPr>
              <w:widowControl/>
              <w:jc w:val="left"/>
              <w:rPr>
                <w:rFonts w:ascii="仿宋" w:hAnsi="仿宋" w:eastAsia="仿宋" w:cs="仿宋"/>
                <w:kern w:val="0"/>
                <w:sz w:val="21"/>
                <w:szCs w:val="21"/>
              </w:rPr>
            </w:pPr>
          </w:p>
        </w:tc>
        <w:tc>
          <w:tcPr>
            <w:tcW w:w="753" w:type="dxa"/>
            <w:vMerge w:val="continue"/>
            <w:vAlign w:val="center"/>
          </w:tcPr>
          <w:p w14:paraId="1811E2DC">
            <w:pPr>
              <w:widowControl/>
              <w:jc w:val="left"/>
              <w:rPr>
                <w:rFonts w:ascii="仿宋" w:hAnsi="仿宋" w:eastAsia="仿宋" w:cs="仿宋"/>
                <w:kern w:val="0"/>
                <w:sz w:val="21"/>
                <w:szCs w:val="21"/>
              </w:rPr>
            </w:pPr>
          </w:p>
        </w:tc>
        <w:tc>
          <w:tcPr>
            <w:tcW w:w="925" w:type="dxa"/>
            <w:vMerge w:val="continue"/>
            <w:vAlign w:val="center"/>
          </w:tcPr>
          <w:p w14:paraId="3DC6F7B7">
            <w:pPr>
              <w:widowControl/>
              <w:jc w:val="left"/>
              <w:rPr>
                <w:rFonts w:ascii="仿宋" w:hAnsi="仿宋" w:eastAsia="仿宋" w:cs="仿宋"/>
                <w:kern w:val="0"/>
                <w:sz w:val="21"/>
                <w:szCs w:val="21"/>
              </w:rPr>
            </w:pPr>
          </w:p>
        </w:tc>
        <w:tc>
          <w:tcPr>
            <w:tcW w:w="5892" w:type="dxa"/>
            <w:vAlign w:val="center"/>
          </w:tcPr>
          <w:p w14:paraId="6005AA5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14、发扬</w:t>
            </w:r>
            <w:r>
              <w:rPr>
                <w:rFonts w:hint="eastAsia" w:ascii="仿宋" w:hAnsi="仿宋" w:eastAsia="仿宋" w:cs="仿宋"/>
                <w:sz w:val="21"/>
                <w:szCs w:val="21"/>
              </w:rPr>
              <w:t>团结协作精神。</w:t>
            </w:r>
            <w:r>
              <w:rPr>
                <w:rFonts w:hint="eastAsia" w:ascii="仿宋" w:hAnsi="仿宋" w:eastAsia="仿宋" w:cs="仿宋"/>
                <w:kern w:val="0"/>
                <w:sz w:val="21"/>
                <w:szCs w:val="21"/>
              </w:rPr>
              <w:t>无故挑衅、生事端、公开吵架等造成不良影响的，每次扣5分。</w:t>
            </w:r>
          </w:p>
        </w:tc>
        <w:tc>
          <w:tcPr>
            <w:tcW w:w="1485" w:type="dxa"/>
            <w:vAlign w:val="center"/>
          </w:tcPr>
          <w:p w14:paraId="623C9E46">
            <w:pPr>
              <w:widowControl/>
              <w:jc w:val="center"/>
              <w:rPr>
                <w:rFonts w:ascii="仿宋" w:hAnsi="仿宋" w:eastAsia="仿宋" w:cs="仿宋"/>
                <w:kern w:val="0"/>
                <w:sz w:val="21"/>
                <w:szCs w:val="21"/>
              </w:rPr>
            </w:pPr>
          </w:p>
        </w:tc>
      </w:tr>
      <w:tr w14:paraId="15C07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146" w:type="dxa"/>
            <w:gridSpan w:val="4"/>
            <w:vAlign w:val="center"/>
          </w:tcPr>
          <w:p w14:paraId="58DFE2C1">
            <w:pPr>
              <w:widowControl/>
              <w:ind w:firstLine="210" w:firstLineChars="100"/>
              <w:jc w:val="left"/>
              <w:rPr>
                <w:rFonts w:ascii="仿宋" w:hAnsi="仿宋" w:eastAsia="仿宋" w:cs="仿宋"/>
                <w:kern w:val="0"/>
                <w:sz w:val="21"/>
                <w:szCs w:val="21"/>
              </w:rPr>
            </w:pPr>
            <w:r>
              <w:rPr>
                <w:rFonts w:hint="eastAsia" w:ascii="仿宋" w:hAnsi="仿宋" w:eastAsia="仿宋" w:cs="仿宋"/>
                <w:kern w:val="0"/>
                <w:sz w:val="21"/>
                <w:szCs w:val="21"/>
              </w:rPr>
              <w:t xml:space="preserve">检查者：                                                  得 分  </w:t>
            </w:r>
          </w:p>
        </w:tc>
        <w:tc>
          <w:tcPr>
            <w:tcW w:w="1485" w:type="dxa"/>
            <w:vAlign w:val="center"/>
          </w:tcPr>
          <w:p w14:paraId="59E58D66">
            <w:pPr>
              <w:widowControl/>
              <w:jc w:val="center"/>
              <w:rPr>
                <w:rFonts w:ascii="仿宋" w:hAnsi="仿宋" w:eastAsia="仿宋" w:cs="仿宋"/>
                <w:kern w:val="0"/>
                <w:sz w:val="21"/>
                <w:szCs w:val="21"/>
              </w:rPr>
            </w:pPr>
          </w:p>
        </w:tc>
      </w:tr>
    </w:tbl>
    <w:p w14:paraId="3517B5C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ascii="仿宋" w:hAnsi="仿宋" w:eastAsia="仿宋" w:cs="仿宋"/>
          <w:sz w:val="21"/>
          <w:szCs w:val="21"/>
        </w:rPr>
      </w:pPr>
      <w:r>
        <w:rPr>
          <w:rFonts w:hint="eastAsia" w:ascii="仿宋" w:hAnsi="仿宋" w:eastAsia="仿宋" w:cs="仿宋"/>
          <w:sz w:val="21"/>
          <w:szCs w:val="21"/>
        </w:rPr>
        <w:t>备注：满分为100分，要求90分达标。一处不符合按分值扣1-2分。低于90分按每扣</w:t>
      </w:r>
      <w:r>
        <w:rPr>
          <w:rFonts w:hint="eastAsia" w:ascii="仿宋" w:hAnsi="仿宋" w:eastAsia="仿宋" w:cs="仿宋"/>
          <w:sz w:val="21"/>
          <w:szCs w:val="21"/>
          <w:lang w:val="en-US" w:eastAsia="zh-CN"/>
        </w:rPr>
        <w:t>1</w:t>
      </w:r>
      <w:r>
        <w:rPr>
          <w:rFonts w:hint="eastAsia" w:ascii="仿宋" w:hAnsi="仿宋" w:eastAsia="仿宋" w:cs="仿宋"/>
          <w:sz w:val="21"/>
          <w:szCs w:val="21"/>
        </w:rPr>
        <w:t>分扣50元计算。</w:t>
      </w:r>
    </w:p>
    <w:p w14:paraId="5175BD6E">
      <w:pPr>
        <w:ind w:left="210" w:leftChars="100"/>
        <w:rPr>
          <w:rStyle w:val="263"/>
          <w:rFonts w:hint="eastAsia" w:ascii="仿宋" w:hAnsi="仿宋" w:eastAsia="仿宋" w:cs="仿宋_GB2312"/>
          <w:b/>
          <w:bCs/>
          <w:kern w:val="0"/>
          <w:sz w:val="24"/>
          <w:szCs w:val="24"/>
        </w:rPr>
      </w:pPr>
    </w:p>
    <w:p w14:paraId="6F6CAAA8">
      <w:pPr>
        <w:ind w:left="210" w:leftChars="100"/>
        <w:rPr>
          <w:rStyle w:val="263"/>
          <w:rFonts w:hint="eastAsia" w:ascii="仿宋" w:hAnsi="仿宋" w:eastAsia="仿宋" w:cs="仿宋_GB2312"/>
          <w:b/>
          <w:bCs/>
          <w:kern w:val="0"/>
          <w:sz w:val="24"/>
          <w:szCs w:val="24"/>
        </w:rPr>
      </w:pPr>
    </w:p>
    <w:p w14:paraId="335C3581">
      <w:pPr>
        <w:ind w:left="210" w:leftChars="100"/>
        <w:rPr>
          <w:rStyle w:val="263"/>
          <w:rFonts w:hint="eastAsia" w:ascii="仿宋" w:hAnsi="仿宋" w:eastAsia="仿宋" w:cs="仿宋_GB2312"/>
          <w:b/>
          <w:bCs/>
          <w:kern w:val="0"/>
          <w:sz w:val="24"/>
          <w:szCs w:val="24"/>
        </w:rPr>
      </w:pPr>
    </w:p>
    <w:p w14:paraId="4276A650">
      <w:pPr>
        <w:ind w:left="210" w:leftChars="100"/>
        <w:jc w:val="center"/>
        <w:rPr>
          <w:rStyle w:val="263"/>
          <w:rFonts w:hint="eastAsia" w:ascii="仿宋" w:hAnsi="仿宋" w:eastAsia="仿宋" w:cs="仿宋_GB2312"/>
          <w:b/>
          <w:bCs/>
          <w:kern w:val="0"/>
          <w:sz w:val="24"/>
          <w:szCs w:val="24"/>
        </w:rPr>
      </w:pPr>
      <w:r>
        <w:rPr>
          <w:rFonts w:hint="eastAsia" w:ascii="宋体" w:hAnsi="宋体" w:cs="宋体"/>
          <w:b/>
          <w:bCs/>
          <w:sz w:val="24"/>
        </w:rPr>
        <w:t>★</w:t>
      </w:r>
      <w:r>
        <w:rPr>
          <w:rStyle w:val="263"/>
          <w:rFonts w:hint="eastAsia" w:ascii="仿宋" w:hAnsi="仿宋" w:eastAsia="仿宋" w:cs="仿宋_GB2312"/>
          <w:b/>
          <w:bCs/>
          <w:kern w:val="0"/>
          <w:sz w:val="24"/>
          <w:szCs w:val="24"/>
        </w:rPr>
        <w:t>附表1</w:t>
      </w:r>
      <w:r>
        <w:rPr>
          <w:rStyle w:val="263"/>
          <w:rFonts w:hint="eastAsia" w:ascii="仿宋" w:hAnsi="仿宋" w:eastAsia="仿宋" w:cs="仿宋_GB2312"/>
          <w:b/>
          <w:bCs/>
          <w:kern w:val="0"/>
          <w:sz w:val="24"/>
          <w:szCs w:val="24"/>
          <w:lang w:val="en-US" w:eastAsia="zh-CN"/>
        </w:rPr>
        <w:t>6</w:t>
      </w:r>
      <w:r>
        <w:rPr>
          <w:rStyle w:val="263"/>
          <w:rFonts w:hint="eastAsia" w:ascii="仿宋" w:hAnsi="仿宋" w:eastAsia="仿宋" w:cs="仿宋_GB2312"/>
          <w:b/>
          <w:bCs/>
          <w:kern w:val="0"/>
          <w:sz w:val="24"/>
          <w:szCs w:val="24"/>
        </w:rPr>
        <w:t>.</w:t>
      </w:r>
      <w:r>
        <w:rPr>
          <w:rStyle w:val="263"/>
          <w:rFonts w:hint="eastAsia" w:ascii="仿宋" w:hAnsi="仿宋" w:eastAsia="仿宋" w:cs="仿宋_GB2312"/>
          <w:b/>
          <w:bCs/>
          <w:kern w:val="0"/>
          <w:sz w:val="24"/>
          <w:szCs w:val="24"/>
          <w:lang w:val="en-US" w:eastAsia="zh-CN"/>
        </w:rPr>
        <w:t>柳州市柳铁中心医院</w:t>
      </w:r>
      <w:r>
        <w:rPr>
          <w:rStyle w:val="263"/>
          <w:rFonts w:hint="eastAsia" w:ascii="仿宋" w:hAnsi="仿宋" w:eastAsia="仿宋" w:cs="仿宋_GB2312"/>
          <w:b/>
          <w:bCs/>
          <w:kern w:val="0"/>
          <w:sz w:val="24"/>
          <w:szCs w:val="24"/>
        </w:rPr>
        <w:t>污水处理员工作质量考核表</w:t>
      </w:r>
    </w:p>
    <w:tbl>
      <w:tblPr>
        <w:tblStyle w:val="259"/>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6"/>
        <w:gridCol w:w="620"/>
        <w:gridCol w:w="933"/>
        <w:gridCol w:w="5534"/>
        <w:gridCol w:w="1968"/>
      </w:tblGrid>
      <w:tr w14:paraId="438A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9631" w:type="dxa"/>
            <w:gridSpan w:val="5"/>
            <w:vAlign w:val="center"/>
          </w:tcPr>
          <w:p w14:paraId="4F9EFC2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b/>
                <w:bCs/>
                <w:sz w:val="21"/>
                <w:szCs w:val="21"/>
              </w:rPr>
              <w:t>污水处理员</w:t>
            </w:r>
            <w:r>
              <w:rPr>
                <w:rFonts w:hint="eastAsia" w:ascii="仿宋" w:hAnsi="仿宋" w:eastAsia="仿宋" w:cs="仿宋"/>
                <w:b/>
                <w:bCs/>
                <w:kern w:val="0"/>
                <w:sz w:val="21"/>
                <w:szCs w:val="21"/>
              </w:rPr>
              <w:t>工作质量考核表(总分100分）</w:t>
            </w:r>
          </w:p>
        </w:tc>
      </w:tr>
      <w:tr w14:paraId="5CCE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9631" w:type="dxa"/>
            <w:gridSpan w:val="5"/>
            <w:vAlign w:val="center"/>
          </w:tcPr>
          <w:p w14:paraId="4635D6A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检查日期：</w:t>
            </w:r>
          </w:p>
        </w:tc>
      </w:tr>
      <w:tr w14:paraId="7EF0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76" w:type="dxa"/>
            <w:vAlign w:val="center"/>
          </w:tcPr>
          <w:p w14:paraId="1F35564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项目</w:t>
            </w:r>
          </w:p>
        </w:tc>
        <w:tc>
          <w:tcPr>
            <w:tcW w:w="620" w:type="dxa"/>
            <w:vAlign w:val="center"/>
          </w:tcPr>
          <w:p w14:paraId="4CDD49F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分值</w:t>
            </w:r>
          </w:p>
        </w:tc>
        <w:tc>
          <w:tcPr>
            <w:tcW w:w="933" w:type="dxa"/>
            <w:vAlign w:val="center"/>
          </w:tcPr>
          <w:p w14:paraId="1AFFBFD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检查方法</w:t>
            </w:r>
          </w:p>
        </w:tc>
        <w:tc>
          <w:tcPr>
            <w:tcW w:w="5534" w:type="dxa"/>
            <w:vAlign w:val="center"/>
          </w:tcPr>
          <w:p w14:paraId="31C8E5B1">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内容</w:t>
            </w:r>
          </w:p>
        </w:tc>
        <w:tc>
          <w:tcPr>
            <w:tcW w:w="1968" w:type="dxa"/>
            <w:vAlign w:val="center"/>
          </w:tcPr>
          <w:p w14:paraId="00E2AAA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扣分情况</w:t>
            </w:r>
          </w:p>
        </w:tc>
      </w:tr>
      <w:tr w14:paraId="411E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576" w:type="dxa"/>
            <w:vMerge w:val="restart"/>
            <w:vAlign w:val="center"/>
          </w:tcPr>
          <w:p w14:paraId="55ED181B">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工   作            纪    律</w:t>
            </w:r>
          </w:p>
        </w:tc>
        <w:tc>
          <w:tcPr>
            <w:tcW w:w="620" w:type="dxa"/>
            <w:vMerge w:val="restart"/>
            <w:vAlign w:val="center"/>
          </w:tcPr>
          <w:p w14:paraId="0B9CC16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20分</w:t>
            </w:r>
          </w:p>
        </w:tc>
        <w:tc>
          <w:tcPr>
            <w:tcW w:w="933" w:type="dxa"/>
            <w:vMerge w:val="restart"/>
            <w:vAlign w:val="center"/>
          </w:tcPr>
          <w:p w14:paraId="1949DC0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6789892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1、遵守劳动纪律，无故迟到（30分钟内）发现一次扣2分。</w:t>
            </w:r>
          </w:p>
        </w:tc>
        <w:tc>
          <w:tcPr>
            <w:tcW w:w="1968" w:type="dxa"/>
            <w:vAlign w:val="center"/>
          </w:tcPr>
          <w:p w14:paraId="7E0C314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5E69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76" w:type="dxa"/>
            <w:vMerge w:val="continue"/>
            <w:vAlign w:val="center"/>
          </w:tcPr>
          <w:p w14:paraId="0050D78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45749FB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3B57874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378492B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2、迟到30分钟以上、串岗、脱岗、离岗超过10分钟或早退，发现一次扣5分。</w:t>
            </w:r>
          </w:p>
        </w:tc>
        <w:tc>
          <w:tcPr>
            <w:tcW w:w="1968" w:type="dxa"/>
            <w:vAlign w:val="center"/>
          </w:tcPr>
          <w:p w14:paraId="56FB48C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4834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76" w:type="dxa"/>
            <w:vMerge w:val="continue"/>
            <w:vAlign w:val="center"/>
          </w:tcPr>
          <w:p w14:paraId="792CF88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D3A0BF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178C624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00C0D5E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3、工作不积极、做事拖拉每次扣5分(例如领导安排的事情没有在规定时间内完成)。</w:t>
            </w:r>
          </w:p>
        </w:tc>
        <w:tc>
          <w:tcPr>
            <w:tcW w:w="1968" w:type="dxa"/>
            <w:vAlign w:val="center"/>
          </w:tcPr>
          <w:p w14:paraId="47105F1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6F1D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restart"/>
            <w:vAlign w:val="center"/>
          </w:tcPr>
          <w:p w14:paraId="5C93037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岗位    要  求</w:t>
            </w:r>
          </w:p>
        </w:tc>
        <w:tc>
          <w:tcPr>
            <w:tcW w:w="620" w:type="dxa"/>
            <w:vMerge w:val="restart"/>
            <w:vAlign w:val="center"/>
          </w:tcPr>
          <w:p w14:paraId="5B40FC9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70分</w:t>
            </w:r>
          </w:p>
        </w:tc>
        <w:tc>
          <w:tcPr>
            <w:tcW w:w="933" w:type="dxa"/>
            <w:vMerge w:val="restart"/>
            <w:vAlign w:val="center"/>
          </w:tcPr>
          <w:p w14:paraId="1E02D92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Merge w:val="restart"/>
            <w:vAlign w:val="center"/>
          </w:tcPr>
          <w:p w14:paraId="3F07578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4、遵守污水处理站的管理制度，严格执行操作规程;不执行管理制度、操作规程，每出现一次扣5分。</w:t>
            </w:r>
          </w:p>
        </w:tc>
        <w:tc>
          <w:tcPr>
            <w:tcW w:w="1968" w:type="dxa"/>
            <w:vMerge w:val="restart"/>
            <w:vAlign w:val="center"/>
          </w:tcPr>
          <w:p w14:paraId="2782B00C">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42396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576" w:type="dxa"/>
            <w:vMerge w:val="continue"/>
            <w:vAlign w:val="center"/>
          </w:tcPr>
          <w:p w14:paraId="249B471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2BBE008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4BF9D81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continue"/>
            <w:vAlign w:val="center"/>
          </w:tcPr>
          <w:p w14:paraId="40AA036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3E9F629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172C2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576" w:type="dxa"/>
            <w:vMerge w:val="continue"/>
            <w:vAlign w:val="center"/>
          </w:tcPr>
          <w:p w14:paraId="1863C1B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684E95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4186C16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4B3D3217">
            <w:pPr>
              <w:pStyle w:val="260"/>
              <w:keepNext w:val="0"/>
              <w:keepLines w:val="0"/>
              <w:pageBreakBefore w:val="0"/>
              <w:widowControl/>
              <w:kinsoku/>
              <w:wordWrap/>
              <w:overflowPunct/>
              <w:topLinePunct w:val="0"/>
              <w:autoSpaceDE/>
              <w:autoSpaceDN/>
              <w:bidi w:val="0"/>
              <w:adjustRightInd/>
              <w:snapToGrid/>
              <w:spacing w:line="300" w:lineRule="exact"/>
              <w:textAlignment w:val="auto"/>
              <w:rPr>
                <w:rFonts w:ascii="仿宋" w:hAnsi="仿宋" w:eastAsia="仿宋" w:cs="仿宋"/>
                <w:sz w:val="21"/>
                <w:szCs w:val="21"/>
              </w:rPr>
            </w:pPr>
            <w:r>
              <w:rPr>
                <w:rFonts w:hint="eastAsia" w:ascii="仿宋" w:hAnsi="仿宋" w:eastAsia="仿宋" w:cs="仿宋"/>
                <w:kern w:val="0"/>
                <w:sz w:val="21"/>
                <w:szCs w:val="21"/>
              </w:rPr>
              <w:t>5、因操作失误或不规范，造成污水处理和达标排放质量不合格，视情节轻重经判定每次扣10-30分。</w:t>
            </w:r>
          </w:p>
          <w:p w14:paraId="06262FF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Align w:val="center"/>
          </w:tcPr>
          <w:p w14:paraId="5238D31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6F1B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576" w:type="dxa"/>
            <w:vMerge w:val="continue"/>
            <w:vAlign w:val="center"/>
          </w:tcPr>
          <w:p w14:paraId="2F94D9C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47E91EF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17747E69">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4ED7BA35">
            <w:pPr>
              <w:keepNext w:val="0"/>
              <w:keepLines w:val="0"/>
              <w:pageBreakBefore w:val="0"/>
              <w:widowControl/>
              <w:kinsoku/>
              <w:wordWrap/>
              <w:overflowPunct/>
              <w:topLinePunct w:val="0"/>
              <w:autoSpaceDE/>
              <w:autoSpaceDN/>
              <w:bidi w:val="0"/>
              <w:adjustRightInd/>
              <w:snapToGrid/>
              <w:spacing w:line="300" w:lineRule="exact"/>
              <w:ind w:left="0"/>
              <w:jc w:val="left"/>
              <w:textAlignment w:val="auto"/>
              <w:rPr>
                <w:rFonts w:ascii="仿宋" w:hAnsi="仿宋" w:eastAsia="仿宋" w:cs="仿宋"/>
                <w:kern w:val="0"/>
                <w:sz w:val="21"/>
                <w:szCs w:val="21"/>
              </w:rPr>
            </w:pPr>
            <w:r>
              <w:rPr>
                <w:rFonts w:hint="eastAsia" w:ascii="仿宋" w:hAnsi="仿宋" w:eastAsia="仿宋" w:cs="仿宋"/>
                <w:kern w:val="0"/>
                <w:sz w:val="21"/>
                <w:szCs w:val="21"/>
              </w:rPr>
              <w:t>6、未</w:t>
            </w:r>
            <w:r>
              <w:rPr>
                <w:rFonts w:hint="eastAsia" w:ascii="仿宋" w:hAnsi="仿宋" w:eastAsia="仿宋" w:cs="仿宋"/>
                <w:sz w:val="21"/>
                <w:szCs w:val="21"/>
              </w:rPr>
              <w:t>按要求做好日常监测工作(2次/日），</w:t>
            </w:r>
            <w:r>
              <w:rPr>
                <w:rFonts w:hint="eastAsia" w:ascii="仿宋" w:hAnsi="仿宋" w:eastAsia="仿宋" w:cs="仿宋"/>
                <w:kern w:val="0"/>
                <w:sz w:val="21"/>
                <w:szCs w:val="21"/>
              </w:rPr>
              <w:t>发现一次扣5分。</w:t>
            </w:r>
          </w:p>
        </w:tc>
        <w:tc>
          <w:tcPr>
            <w:tcW w:w="1968" w:type="dxa"/>
            <w:vAlign w:val="center"/>
          </w:tcPr>
          <w:p w14:paraId="79ED8CC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7941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576" w:type="dxa"/>
            <w:vMerge w:val="continue"/>
            <w:vAlign w:val="center"/>
          </w:tcPr>
          <w:p w14:paraId="479DB23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3DA4457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40E3A69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225D06CF">
            <w:pPr>
              <w:keepNext w:val="0"/>
              <w:keepLines w:val="0"/>
              <w:pageBreakBefore w:val="0"/>
              <w:widowControl/>
              <w:kinsoku/>
              <w:wordWrap/>
              <w:overflowPunct/>
              <w:topLinePunct w:val="0"/>
              <w:autoSpaceDE/>
              <w:autoSpaceDN/>
              <w:bidi w:val="0"/>
              <w:adjustRightInd/>
              <w:snapToGrid/>
              <w:spacing w:line="300" w:lineRule="exact"/>
              <w:ind w:left="0"/>
              <w:jc w:val="left"/>
              <w:textAlignment w:val="auto"/>
              <w:rPr>
                <w:rFonts w:ascii="仿宋" w:hAnsi="仿宋" w:eastAsia="仿宋" w:cs="仿宋"/>
                <w:kern w:val="0"/>
                <w:sz w:val="21"/>
                <w:szCs w:val="21"/>
              </w:rPr>
            </w:pPr>
            <w:r>
              <w:rPr>
                <w:rFonts w:hint="eastAsia" w:ascii="仿宋" w:hAnsi="仿宋" w:eastAsia="仿宋" w:cs="仿宋"/>
                <w:kern w:val="0"/>
                <w:sz w:val="21"/>
                <w:szCs w:val="21"/>
              </w:rPr>
              <w:t>7、认真做好运行记录和各项数据统计。</w:t>
            </w:r>
            <w:r>
              <w:rPr>
                <w:rFonts w:hint="eastAsia" w:ascii="仿宋" w:hAnsi="仿宋" w:eastAsia="仿宋" w:cs="仿宋"/>
                <w:sz w:val="21"/>
                <w:szCs w:val="21"/>
              </w:rPr>
              <w:t>记录不及时扣2分；报表有缺失，每发现一处扣 1分；报表统计有误、不真实，每发现一处扣2分。</w:t>
            </w:r>
          </w:p>
        </w:tc>
        <w:tc>
          <w:tcPr>
            <w:tcW w:w="1968" w:type="dxa"/>
            <w:vAlign w:val="bottom"/>
          </w:tcPr>
          <w:p w14:paraId="26C7B20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2D69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76" w:type="dxa"/>
            <w:vMerge w:val="continue"/>
            <w:vAlign w:val="center"/>
          </w:tcPr>
          <w:p w14:paraId="45B38F7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91794C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7C56076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5BE1D8A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8、做好设施设备检查、养护，若人为损坏或丢失的应照价赔偿并扣20分。</w:t>
            </w:r>
          </w:p>
        </w:tc>
        <w:tc>
          <w:tcPr>
            <w:tcW w:w="1968" w:type="dxa"/>
            <w:vAlign w:val="center"/>
          </w:tcPr>
          <w:p w14:paraId="3069C463">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03C4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76" w:type="dxa"/>
            <w:vMerge w:val="continue"/>
            <w:vAlign w:val="center"/>
          </w:tcPr>
          <w:p w14:paraId="5BBDF9E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23B22873">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203CE3DB">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restart"/>
            <w:vAlign w:val="center"/>
          </w:tcPr>
          <w:p w14:paraId="05441ED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9、遇临时安排工作，服从安排。不服从扣5分。</w:t>
            </w:r>
          </w:p>
        </w:tc>
        <w:tc>
          <w:tcPr>
            <w:tcW w:w="1968" w:type="dxa"/>
            <w:vMerge w:val="restart"/>
            <w:vAlign w:val="center"/>
          </w:tcPr>
          <w:p w14:paraId="65C71FA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0B52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6" w:type="dxa"/>
            <w:vMerge w:val="continue"/>
            <w:vAlign w:val="center"/>
          </w:tcPr>
          <w:p w14:paraId="1D99F4C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CB66D57">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43BC667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Merge w:val="continue"/>
            <w:vAlign w:val="center"/>
          </w:tcPr>
          <w:p w14:paraId="60CC88E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1968" w:type="dxa"/>
            <w:vMerge w:val="continue"/>
            <w:vAlign w:val="center"/>
          </w:tcPr>
          <w:p w14:paraId="268C78C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4314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76" w:type="dxa"/>
            <w:vMerge w:val="restart"/>
            <w:vAlign w:val="center"/>
          </w:tcPr>
          <w:p w14:paraId="11D8072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 xml:space="preserve">环境卫生       </w:t>
            </w:r>
          </w:p>
        </w:tc>
        <w:tc>
          <w:tcPr>
            <w:tcW w:w="620" w:type="dxa"/>
            <w:vMerge w:val="restart"/>
            <w:vAlign w:val="center"/>
          </w:tcPr>
          <w:p w14:paraId="6EAAA9E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10分</w:t>
            </w:r>
          </w:p>
        </w:tc>
        <w:tc>
          <w:tcPr>
            <w:tcW w:w="933" w:type="dxa"/>
            <w:vMerge w:val="restart"/>
            <w:vAlign w:val="center"/>
          </w:tcPr>
          <w:p w14:paraId="7EFB5B94">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r>
              <w:rPr>
                <w:rFonts w:hint="eastAsia" w:ascii="仿宋" w:hAnsi="仿宋" w:eastAsia="仿宋" w:cs="仿宋"/>
                <w:kern w:val="0"/>
                <w:sz w:val="21"/>
                <w:szCs w:val="21"/>
              </w:rPr>
              <w:t>现场查看</w:t>
            </w:r>
          </w:p>
        </w:tc>
        <w:tc>
          <w:tcPr>
            <w:tcW w:w="5534" w:type="dxa"/>
            <w:vAlign w:val="center"/>
          </w:tcPr>
          <w:p w14:paraId="5BD3AB4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10、禁止非工作人员入内。发现一次扣2分。</w:t>
            </w:r>
          </w:p>
        </w:tc>
        <w:tc>
          <w:tcPr>
            <w:tcW w:w="1968" w:type="dxa"/>
            <w:vAlign w:val="center"/>
          </w:tcPr>
          <w:p w14:paraId="3124EDF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5985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576" w:type="dxa"/>
            <w:vMerge w:val="continue"/>
            <w:vAlign w:val="center"/>
          </w:tcPr>
          <w:p w14:paraId="04A3B65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620" w:type="dxa"/>
            <w:vMerge w:val="continue"/>
            <w:vAlign w:val="center"/>
          </w:tcPr>
          <w:p w14:paraId="50AB897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933" w:type="dxa"/>
            <w:vMerge w:val="continue"/>
            <w:vAlign w:val="center"/>
          </w:tcPr>
          <w:p w14:paraId="08C2735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p>
        </w:tc>
        <w:tc>
          <w:tcPr>
            <w:tcW w:w="5534" w:type="dxa"/>
            <w:vAlign w:val="center"/>
          </w:tcPr>
          <w:p w14:paraId="509ECCE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ascii="仿宋" w:hAnsi="仿宋" w:eastAsia="仿宋" w:cs="仿宋"/>
                <w:kern w:val="0"/>
                <w:sz w:val="21"/>
                <w:szCs w:val="21"/>
              </w:rPr>
            </w:pPr>
            <w:r>
              <w:rPr>
                <w:rFonts w:hint="eastAsia" w:ascii="仿宋" w:hAnsi="仿宋" w:eastAsia="仿宋" w:cs="仿宋"/>
                <w:kern w:val="0"/>
                <w:sz w:val="21"/>
                <w:szCs w:val="21"/>
              </w:rPr>
              <w:t>11、做好处理</w:t>
            </w:r>
            <w:r>
              <w:rPr>
                <w:rFonts w:hint="eastAsia" w:ascii="仿宋" w:hAnsi="仿宋" w:eastAsia="仿宋" w:cs="仿宋"/>
                <w:sz w:val="21"/>
                <w:szCs w:val="21"/>
              </w:rPr>
              <w:t>站内外的</w:t>
            </w:r>
            <w:r>
              <w:rPr>
                <w:rFonts w:hint="eastAsia" w:ascii="仿宋" w:hAnsi="仿宋" w:eastAsia="仿宋" w:cs="仿宋"/>
                <w:kern w:val="0"/>
                <w:sz w:val="21"/>
                <w:szCs w:val="21"/>
              </w:rPr>
              <w:t>清洁卫生,定期清理池内漂浮物等。发现一处不符合要求扣2分。</w:t>
            </w:r>
          </w:p>
        </w:tc>
        <w:tc>
          <w:tcPr>
            <w:tcW w:w="1968" w:type="dxa"/>
            <w:vAlign w:val="center"/>
          </w:tcPr>
          <w:p w14:paraId="2954278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r w14:paraId="0ED4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663" w:type="dxa"/>
            <w:gridSpan w:val="4"/>
            <w:vAlign w:val="center"/>
          </w:tcPr>
          <w:p w14:paraId="003843A6">
            <w:pPr>
              <w:keepNext w:val="0"/>
              <w:keepLines w:val="0"/>
              <w:pageBreakBefore w:val="0"/>
              <w:widowControl/>
              <w:kinsoku/>
              <w:wordWrap/>
              <w:overflowPunct/>
              <w:topLinePunct w:val="0"/>
              <w:autoSpaceDE/>
              <w:autoSpaceDN/>
              <w:bidi w:val="0"/>
              <w:adjustRightInd/>
              <w:snapToGrid/>
              <w:spacing w:line="300" w:lineRule="exact"/>
              <w:ind w:firstLine="210" w:firstLineChars="100"/>
              <w:jc w:val="left"/>
              <w:textAlignment w:val="auto"/>
              <w:rPr>
                <w:rFonts w:ascii="仿宋" w:hAnsi="仿宋" w:eastAsia="仿宋" w:cs="仿宋"/>
                <w:kern w:val="0"/>
                <w:sz w:val="21"/>
                <w:szCs w:val="21"/>
              </w:rPr>
            </w:pPr>
            <w:r>
              <w:rPr>
                <w:rFonts w:hint="eastAsia" w:ascii="仿宋" w:hAnsi="仿宋" w:eastAsia="仿宋" w:cs="仿宋"/>
                <w:kern w:val="0"/>
                <w:sz w:val="21"/>
                <w:szCs w:val="21"/>
              </w:rPr>
              <w:t xml:space="preserve">检查者：                                              得 分  </w:t>
            </w:r>
          </w:p>
        </w:tc>
        <w:tc>
          <w:tcPr>
            <w:tcW w:w="1968" w:type="dxa"/>
            <w:vAlign w:val="center"/>
          </w:tcPr>
          <w:p w14:paraId="6CE242B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ascii="仿宋" w:hAnsi="仿宋" w:eastAsia="仿宋" w:cs="仿宋"/>
                <w:kern w:val="0"/>
                <w:sz w:val="21"/>
                <w:szCs w:val="21"/>
              </w:rPr>
            </w:pPr>
          </w:p>
        </w:tc>
      </w:tr>
    </w:tbl>
    <w:p w14:paraId="2359E335">
      <w:pPr>
        <w:pStyle w:val="260"/>
        <w:ind w:left="210" w:leftChars="100"/>
        <w:rPr>
          <w:rFonts w:ascii="仿宋" w:hAnsi="仿宋" w:eastAsia="仿宋" w:cs="仿宋"/>
          <w:color w:val="auto"/>
          <w:sz w:val="21"/>
          <w:szCs w:val="21"/>
        </w:rPr>
      </w:pPr>
      <w:r>
        <w:rPr>
          <w:rFonts w:hint="eastAsia" w:ascii="仿宋" w:hAnsi="仿宋" w:eastAsia="仿宋" w:cs="仿宋"/>
          <w:color w:val="auto"/>
          <w:sz w:val="21"/>
          <w:szCs w:val="21"/>
        </w:rPr>
        <w:t>备注：满分为100分，要求90分达标</w:t>
      </w:r>
      <w:r>
        <w:rPr>
          <w:rFonts w:hint="eastAsia" w:ascii="仿宋" w:hAnsi="仿宋" w:eastAsia="仿宋" w:cs="仿宋"/>
          <w:color w:val="auto"/>
          <w:kern w:val="0"/>
          <w:sz w:val="21"/>
          <w:szCs w:val="21"/>
        </w:rPr>
        <w:t>，</w:t>
      </w:r>
      <w:r>
        <w:rPr>
          <w:rFonts w:hint="eastAsia" w:ascii="仿宋" w:hAnsi="仿宋" w:eastAsia="仿宋" w:cs="仿宋"/>
          <w:color w:val="auto"/>
          <w:sz w:val="21"/>
          <w:szCs w:val="21"/>
        </w:rPr>
        <w:t>低于90分按每扣1分扣50元计算。</w:t>
      </w:r>
    </w:p>
    <w:p w14:paraId="2946AB73">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仿宋_GB2312" w:hAnsi="仿宋_GB2312" w:eastAsia="仿宋_GB2312" w:cs="仿宋_GB2312"/>
          <w:sz w:val="21"/>
          <w:szCs w:val="21"/>
          <w:lang w:val="en-US" w:eastAsia="zh-CN"/>
        </w:rPr>
      </w:pPr>
    </w:p>
    <w:p w14:paraId="7FCAE528">
      <w:pPr>
        <w:sectPr>
          <w:pgSz w:w="11906" w:h="16838"/>
          <w:pgMar w:top="1440" w:right="1440" w:bottom="1440" w:left="1440" w:header="851" w:footer="992" w:gutter="0"/>
          <w:cols w:space="720" w:num="1"/>
          <w:docGrid w:linePitch="312" w:charSpace="0"/>
        </w:sectPr>
      </w:pPr>
    </w:p>
    <w:p w14:paraId="4E880FEC">
      <w:pPr>
        <w:pStyle w:val="4"/>
        <w:spacing w:line="276" w:lineRule="auto"/>
        <w:jc w:val="center"/>
        <w:rPr>
          <w:sz w:val="32"/>
          <w:szCs w:val="32"/>
        </w:rPr>
      </w:pPr>
      <w:bookmarkStart w:id="39" w:name="_Toc29711"/>
      <w:r>
        <w:rPr>
          <w:rFonts w:hint="eastAsia"/>
          <w:sz w:val="32"/>
          <w:szCs w:val="32"/>
        </w:rPr>
        <w:t>第三章 投标人须知</w:t>
      </w:r>
      <w:bookmarkEnd w:id="39"/>
    </w:p>
    <w:p w14:paraId="5DD0C1A7">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5E45A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A3A5E8D">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4D57DFF6">
            <w:pPr>
              <w:spacing w:line="400" w:lineRule="exact"/>
              <w:jc w:val="center"/>
              <w:rPr>
                <w:rFonts w:ascii="仿宋_GB2312" w:eastAsia="仿宋_GB2312"/>
                <w:b/>
                <w:sz w:val="24"/>
              </w:rPr>
            </w:pPr>
            <w:r>
              <w:rPr>
                <w:rFonts w:hint="eastAsia" w:ascii="仿宋_GB2312" w:eastAsia="仿宋_GB2312"/>
                <w:b/>
                <w:sz w:val="24"/>
              </w:rPr>
              <w:t>内    容</w:t>
            </w:r>
          </w:p>
        </w:tc>
      </w:tr>
      <w:tr w14:paraId="7252A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4DDCE0E">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05A86D7A">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柳州市柳铁中心医院后勤社会化服务项目采购</w:t>
            </w:r>
          </w:p>
          <w:p w14:paraId="5158FB93">
            <w:pPr>
              <w:spacing w:line="400" w:lineRule="exact"/>
              <w:rPr>
                <w:rFonts w:ascii="仿宋_GB2312" w:eastAsia="仿宋_GB2312"/>
                <w:sz w:val="24"/>
              </w:rPr>
            </w:pPr>
            <w:r>
              <w:rPr>
                <w:rFonts w:hint="eastAsia" w:ascii="仿宋_GB2312" w:eastAsia="仿宋_GB2312"/>
                <w:sz w:val="24"/>
              </w:rPr>
              <w:t>项目编号：LZZC2025-G3-990884-LZSZ</w:t>
            </w:r>
          </w:p>
        </w:tc>
      </w:tr>
      <w:tr w14:paraId="09AE0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929255D">
            <w:pPr>
              <w:spacing w:line="400" w:lineRule="exact"/>
              <w:jc w:val="center"/>
              <w:rPr>
                <w:rFonts w:ascii="仿宋_GB2312" w:eastAsia="仿宋_GB2312"/>
                <w:sz w:val="24"/>
              </w:rPr>
            </w:pPr>
            <w:r>
              <w:rPr>
                <w:rFonts w:ascii="仿宋_GB2312" w:eastAsia="仿宋_GB2312"/>
                <w:sz w:val="24"/>
              </w:rPr>
              <w:t>2</w:t>
            </w:r>
          </w:p>
        </w:tc>
        <w:tc>
          <w:tcPr>
            <w:tcW w:w="8232" w:type="dxa"/>
          </w:tcPr>
          <w:p w14:paraId="3680BF5E">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38A482FF">
            <w:pPr>
              <w:autoSpaceDE w:val="0"/>
              <w:autoSpaceDN w:val="0"/>
              <w:spacing w:line="400" w:lineRule="exact"/>
              <w:textAlignment w:val="bottom"/>
              <w:rPr>
                <w:rFonts w:ascii="仿宋_GB2312" w:eastAsia="仿宋_GB2312"/>
                <w:sz w:val="24"/>
              </w:rPr>
            </w:pPr>
            <w:r>
              <w:rPr>
                <w:rFonts w:hint="eastAsia" w:ascii="仿宋_GB2312" w:eastAsia="仿宋_GB2312"/>
                <w:sz w:val="24"/>
              </w:rPr>
              <w:t>预算资金（人民币）：</w:t>
            </w:r>
            <w:r>
              <w:rPr>
                <w:rFonts w:hint="eastAsia" w:ascii="仿宋_GB2312" w:eastAsia="仿宋_GB2312"/>
                <w:sz w:val="24"/>
                <w:lang w:eastAsia="zh-CN"/>
              </w:rPr>
              <w:t>壹仟贰佰肆拾捌万零肆佰捌拾</w:t>
            </w:r>
            <w:r>
              <w:rPr>
                <w:rFonts w:ascii="仿宋_GB2312" w:eastAsia="仿宋_GB2312"/>
                <w:sz w:val="24"/>
              </w:rPr>
              <w:t>元整</w:t>
            </w:r>
            <w:r>
              <w:rPr>
                <w:rFonts w:hint="eastAsia" w:ascii="仿宋_GB2312" w:eastAsia="仿宋_GB2312"/>
                <w:sz w:val="24"/>
              </w:rPr>
              <w:t>（¥</w:t>
            </w:r>
            <w:r>
              <w:rPr>
                <w:rFonts w:ascii="仿宋_GB2312" w:eastAsia="仿宋_GB2312"/>
                <w:sz w:val="24"/>
              </w:rPr>
              <w:t xml:space="preserve"> </w:t>
            </w:r>
            <w:r>
              <w:rPr>
                <w:rFonts w:hint="eastAsia" w:ascii="仿宋_GB2312" w:eastAsia="仿宋_GB2312"/>
                <w:sz w:val="24"/>
                <w:lang w:val="en-US" w:eastAsia="zh-CN"/>
              </w:rPr>
              <w:t>12,480,480.00</w:t>
            </w:r>
            <w:r>
              <w:rPr>
                <w:rFonts w:hint="eastAsia" w:ascii="仿宋_GB2312" w:eastAsia="仿宋_GB2312"/>
                <w:sz w:val="24"/>
              </w:rPr>
              <w:t>）。</w:t>
            </w:r>
          </w:p>
        </w:tc>
      </w:tr>
      <w:tr w14:paraId="78845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E9FE8F2">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559EF7AC">
            <w:pPr>
              <w:spacing w:line="400" w:lineRule="exact"/>
              <w:rPr>
                <w:rFonts w:ascii="仿宋_GB2312" w:eastAsia="仿宋_GB2312"/>
                <w:sz w:val="24"/>
              </w:rPr>
            </w:pPr>
            <w:r>
              <w:rPr>
                <w:rFonts w:hint="eastAsia" w:ascii="仿宋_GB2312" w:eastAsia="仿宋_GB2312"/>
                <w:sz w:val="24"/>
              </w:rPr>
              <w:t>投标报价及费用：</w:t>
            </w:r>
          </w:p>
          <w:p w14:paraId="6FAEFAF5">
            <w:pPr>
              <w:spacing w:line="400" w:lineRule="exact"/>
              <w:rPr>
                <w:rFonts w:ascii="仿宋_GB2312" w:eastAsia="仿宋_GB2312"/>
                <w:sz w:val="24"/>
              </w:rPr>
            </w:pPr>
            <w:r>
              <w:rPr>
                <w:rFonts w:hint="eastAsia" w:ascii="仿宋_GB2312" w:eastAsia="仿宋_GB2312"/>
                <w:sz w:val="24"/>
              </w:rPr>
              <w:t>1.本项目投标应以人民币报价；</w:t>
            </w:r>
          </w:p>
          <w:p w14:paraId="4B1D8E8F">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2F587E0D">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0DBDF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40290B6D">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54A87EF0">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2A2F1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D4B2731">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104A0BCE">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750BE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755A263">
            <w:pPr>
              <w:spacing w:line="400" w:lineRule="exact"/>
              <w:jc w:val="center"/>
              <w:rPr>
                <w:rFonts w:ascii="仿宋_GB2312" w:eastAsia="仿宋_GB2312"/>
                <w:sz w:val="24"/>
              </w:rPr>
            </w:pPr>
            <w:r>
              <w:rPr>
                <w:rFonts w:hint="eastAsia" w:ascii="仿宋_GB2312" w:eastAsia="仿宋_GB2312"/>
                <w:color w:val="000000"/>
                <w:sz w:val="24"/>
              </w:rPr>
              <w:t>6</w:t>
            </w:r>
          </w:p>
          <w:bookmarkEnd w:id="25"/>
        </w:tc>
        <w:tc>
          <w:tcPr>
            <w:tcW w:w="8232" w:type="dxa"/>
            <w:vAlign w:val="center"/>
          </w:tcPr>
          <w:p w14:paraId="5A268320">
            <w:pPr>
              <w:pStyle w:val="572"/>
              <w:spacing w:before="0" w:beforeAutospacing="0" w:after="0" w:afterAutospacing="0" w:line="460" w:lineRule="atLeast"/>
              <w:rPr>
                <w:rFonts w:ascii="仿宋_GB2312" w:eastAsia="仿宋_GB2312"/>
                <w:color w:val="000000"/>
              </w:rPr>
            </w:pPr>
            <w:r>
              <w:rPr>
                <w:rStyle w:val="573"/>
                <w:rFonts w:hint="eastAsia" w:ascii="仿宋_GB2312" w:eastAsia="仿宋_GB2312"/>
                <w:color w:val="000000"/>
              </w:rPr>
              <w:t>本项目属于专门面向中小企业采购的项目，监狱企业、残疾人福利单位视同小型、微型企业：</w:t>
            </w:r>
            <w:r>
              <w:rPr>
                <w:rFonts w:hint="eastAsia" w:ascii="仿宋_GB2312" w:eastAsia="仿宋_GB2312"/>
                <w:color w:val="000000"/>
              </w:rPr>
              <w:br w:type="textWrapping"/>
            </w:r>
            <w:r>
              <w:rPr>
                <w:rFonts w:hint="eastAsia" w:ascii="仿宋_GB2312" w:eastAsia="仿宋_GB2312"/>
                <w:color w:val="000000"/>
              </w:rPr>
              <w:t>1.</w:t>
            </w:r>
            <w:r>
              <w:rPr>
                <w:rStyle w:val="573"/>
                <w:rFonts w:hint="eastAsia" w:ascii="仿宋_GB2312" w:eastAsia="仿宋_GB2312"/>
                <w:color w:val="000000"/>
              </w:rPr>
              <w:t>中小</w:t>
            </w:r>
            <w:r>
              <w:rPr>
                <w:rFonts w:hint="eastAsia" w:ascii="仿宋_GB2312" w:eastAsia="仿宋_GB2312"/>
                <w:color w:val="000000"/>
              </w:rPr>
              <w:t>企业以投标人填写的《中小企业声明函》为判定标准（格式见公开招标文件第六章）；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2.残疾人福利性单位以投标人提供的《残疾人福利性单位声明函》为判定标准（格式见公开招标文件第六章）；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3.监狱企业以投标人提供由省级以上监狱管理局、戒毒管理局（含新疆生产建设兵团）出具的属于监狱企业的证明文件为判定标准。</w:t>
            </w:r>
          </w:p>
          <w:p w14:paraId="365275F1">
            <w:pPr>
              <w:spacing w:before="0" w:beforeAutospacing="0" w:after="0" w:afterAutospacing="0"/>
              <w:rPr>
                <w:rFonts w:hint="eastAsia" w:ascii="仿宋_GB2312" w:eastAsia="仿宋_GB2312"/>
                <w:color w:val="000000"/>
              </w:rPr>
            </w:pPr>
            <w:r>
              <w:rPr>
                <w:rFonts w:hint="eastAsia" w:ascii="仿宋_GB2312" w:eastAsia="仿宋_GB2312"/>
                <w:color w:val="000000"/>
              </w:rPr>
              <w:t> </w:t>
            </w:r>
          </w:p>
        </w:tc>
      </w:tr>
      <w:tr w14:paraId="17FD7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41F7F71">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12A55B92">
            <w:pPr>
              <w:pStyle w:val="593"/>
              <w:spacing w:before="0" w:beforeAutospacing="0" w:after="0" w:afterAutospacing="0" w:line="460" w:lineRule="atLeast"/>
              <w:rPr>
                <w:rFonts w:ascii="仿宋_GB2312" w:eastAsia="仿宋_GB2312"/>
                <w:color w:val="000000"/>
              </w:rPr>
            </w:pPr>
            <w:r>
              <w:rPr>
                <w:rStyle w:val="594"/>
                <w:rFonts w:hint="eastAsia" w:ascii="仿宋_GB2312" w:eastAsia="仿宋_GB2312"/>
                <w:color w:val="000000"/>
              </w:rPr>
              <w:t>电子投标文件：</w:t>
            </w:r>
            <w:r>
              <w:rPr>
                <w:rFonts w:hint="eastAsia" w:ascii="仿宋_GB2312" w:eastAsia="仿宋_GB2312"/>
                <w:b/>
                <w:bCs/>
                <w:color w:val="000000"/>
              </w:rPr>
              <w:br w:type="textWrapping"/>
            </w:r>
            <w:r>
              <w:rPr>
                <w:rStyle w:val="594"/>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94"/>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94"/>
                <w:rFonts w:hint="eastAsia" w:ascii="仿宋_GB2312" w:eastAsia="仿宋_GB2312"/>
                <w:color w:val="000000"/>
              </w:rPr>
              <w:t>3.电子投标文件成功提交后，投标人可自行打印投标文件接收回执。</w:t>
            </w:r>
          </w:p>
        </w:tc>
      </w:tr>
      <w:tr w14:paraId="389DF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4FDDAA5">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4038954F">
            <w:pPr>
              <w:pStyle w:val="614"/>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4AED0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AB7FB56">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0A73234C">
            <w:pPr>
              <w:pStyle w:val="634"/>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5D821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46C1F36">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134B286C">
            <w:pPr>
              <w:pStyle w:val="654"/>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3EDFD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31D2E4C">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4BB27386">
            <w:pPr>
              <w:pStyle w:val="674"/>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45EEA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6D9C610">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1CF96B8F">
            <w:pPr>
              <w:pStyle w:val="694"/>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02C2A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A9F6056">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2ABDB83E">
            <w:pPr>
              <w:pStyle w:val="714"/>
              <w:spacing w:before="0" w:beforeAutospacing="0" w:after="0" w:afterAutospacing="0" w:line="460" w:lineRule="atLeast"/>
              <w:rPr>
                <w:rFonts w:ascii="仿宋_GB2312" w:eastAsia="仿宋_GB2312"/>
                <w:color w:val="000000"/>
              </w:rPr>
            </w:pPr>
            <w:r>
              <w:rPr>
                <w:rStyle w:val="715"/>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715"/>
                <w:rFonts w:hint="eastAsia" w:ascii="仿宋_GB2312" w:eastAsia="仿宋_GB2312"/>
                <w:color w:val="000000"/>
              </w:rPr>
              <w:t>二、甄别方式：</w:t>
            </w:r>
            <w:r>
              <w:rPr>
                <w:rFonts w:hint="eastAsia" w:ascii="仿宋_GB2312" w:eastAsia="仿宋_GB2312"/>
                <w:b/>
                <w:bCs/>
                <w:color w:val="000000"/>
              </w:rPr>
              <w:br w:type="textWrapping"/>
            </w:r>
            <w:r>
              <w:rPr>
                <w:rStyle w:val="715"/>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715"/>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715"/>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4B920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354200C">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5DD305FF">
            <w:pPr>
              <w:pStyle w:val="735"/>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736"/>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72FCF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5724733">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2183A213">
            <w:pPr>
              <w:pStyle w:val="756"/>
              <w:spacing w:before="0" w:beforeAutospacing="0" w:after="0" w:afterAutospacing="0" w:line="460" w:lineRule="atLeast"/>
              <w:rPr>
                <w:rFonts w:ascii="仿宋_GB2312" w:eastAsia="仿宋_GB2312"/>
                <w:color w:val="000000"/>
              </w:rPr>
            </w:pPr>
            <w:r>
              <w:rPr>
                <w:rStyle w:val="757"/>
                <w:rFonts w:hint="eastAsia" w:ascii="仿宋_GB2312" w:eastAsia="仿宋_GB2312"/>
                <w:color w:val="000000"/>
              </w:rPr>
              <w:t>签订合同时间：中标通知书发出后</w:t>
            </w:r>
            <w:r>
              <w:rPr>
                <w:rStyle w:val="757"/>
                <w:rFonts w:hint="eastAsia" w:ascii="仿宋_GB2312" w:eastAsia="仿宋_GB2312"/>
                <w:color w:val="000000"/>
                <w:u w:val="single"/>
              </w:rPr>
              <w:t>25</w:t>
            </w:r>
            <w:r>
              <w:rPr>
                <w:rStyle w:val="757"/>
                <w:rFonts w:hint="eastAsia" w:ascii="仿宋_GB2312" w:eastAsia="仿宋_GB2312"/>
                <w:color w:val="000000"/>
              </w:rPr>
              <w:t>日内。</w:t>
            </w:r>
          </w:p>
        </w:tc>
      </w:tr>
      <w:tr w14:paraId="75213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6B13B65">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550B765B">
            <w:pPr>
              <w:pStyle w:val="777"/>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5DBC8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E5CBC15">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4983A31C">
            <w:pPr>
              <w:pStyle w:val="797"/>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55966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FEE29DE">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1ED857F8">
            <w:pPr>
              <w:pStyle w:val="817"/>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1F54E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4443F02">
            <w:pPr>
              <w:spacing w:line="400" w:lineRule="exact"/>
              <w:jc w:val="center"/>
              <w:rPr>
                <w:rFonts w:ascii="仿宋_GB2312" w:eastAsia="仿宋_GB2312"/>
                <w:sz w:val="24"/>
              </w:rPr>
            </w:pPr>
            <w:r>
              <w:rPr>
                <w:rFonts w:hint="eastAsia" w:ascii="仿宋_GB2312" w:eastAsia="仿宋_GB2312"/>
                <w:color w:val="000000"/>
                <w:sz w:val="24"/>
              </w:rPr>
              <w:t>19</w:t>
            </w:r>
          </w:p>
        </w:tc>
        <w:tc>
          <w:tcPr>
            <w:tcW w:w="8232" w:type="dxa"/>
            <w:vAlign w:val="center"/>
          </w:tcPr>
          <w:p w14:paraId="6BDF6D05">
            <w:pPr>
              <w:pStyle w:val="837"/>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6E922877">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3883A994">
      <w:pPr>
        <w:spacing w:line="360" w:lineRule="auto"/>
        <w:jc w:val="center"/>
        <w:rPr>
          <w:b/>
          <w:sz w:val="32"/>
          <w:szCs w:val="32"/>
        </w:rPr>
      </w:pPr>
      <w:r>
        <w:rPr>
          <w:rFonts w:hint="eastAsia"/>
          <w:b/>
          <w:sz w:val="32"/>
          <w:szCs w:val="32"/>
        </w:rPr>
        <w:t>投标人须知</w:t>
      </w:r>
    </w:p>
    <w:p w14:paraId="7792F4B5">
      <w:pPr>
        <w:spacing w:line="300" w:lineRule="exact"/>
        <w:jc w:val="center"/>
        <w:rPr>
          <w:b/>
          <w:sz w:val="32"/>
          <w:szCs w:val="32"/>
        </w:rPr>
      </w:pPr>
    </w:p>
    <w:p w14:paraId="13AEC89A">
      <w:pPr>
        <w:pStyle w:val="27"/>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14:paraId="28A397F1">
      <w:pPr>
        <w:snapToGrid w:val="0"/>
        <w:spacing w:line="360" w:lineRule="exact"/>
        <w:ind w:right="-330" w:rightChars="-157" w:firstLine="472" w:firstLineChars="196"/>
        <w:jc w:val="left"/>
        <w:outlineLvl w:val="1"/>
        <w:rPr>
          <w:rFonts w:ascii="仿宋_GB2312" w:eastAsia="仿宋_GB2312"/>
          <w:b/>
          <w:sz w:val="24"/>
        </w:rPr>
      </w:pPr>
      <w:bookmarkStart w:id="40" w:name="_Toc254970527"/>
      <w:bookmarkStart w:id="41" w:name="_Toc254970668"/>
      <w:r>
        <w:rPr>
          <w:rFonts w:hint="eastAsia" w:ascii="仿宋_GB2312" w:eastAsia="仿宋_GB2312"/>
          <w:b/>
          <w:sz w:val="24"/>
        </w:rPr>
        <w:t>1. 适用范围</w:t>
      </w:r>
      <w:bookmarkEnd w:id="40"/>
      <w:bookmarkEnd w:id="41"/>
    </w:p>
    <w:p w14:paraId="6776EB80">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柳州市柳铁中心医院后勤社会化服务项目采购</w:t>
      </w:r>
      <w:r>
        <w:rPr>
          <w:rFonts w:hint="eastAsia" w:ascii="仿宋_GB2312" w:hAnsi="宋体" w:eastAsia="仿宋_GB2312"/>
          <w:bCs/>
          <w:sz w:val="24"/>
          <w:szCs w:val="24"/>
        </w:rPr>
        <w:t>项目的招标、投标、评标、定标、验收、合同履约、付款等行为（法律、法规另有规定的，从其规定）。</w:t>
      </w:r>
    </w:p>
    <w:p w14:paraId="14618135">
      <w:pPr>
        <w:snapToGrid w:val="0"/>
        <w:spacing w:line="360" w:lineRule="exact"/>
        <w:ind w:right="-330" w:rightChars="-157" w:firstLine="354" w:firstLineChars="147"/>
        <w:jc w:val="left"/>
        <w:outlineLvl w:val="1"/>
        <w:rPr>
          <w:rFonts w:ascii="仿宋_GB2312" w:eastAsia="仿宋_GB2312"/>
          <w:b/>
          <w:sz w:val="24"/>
        </w:rPr>
      </w:pPr>
      <w:bookmarkStart w:id="42" w:name="_Toc254970528"/>
      <w:bookmarkStart w:id="43" w:name="_Toc254970669"/>
      <w:r>
        <w:rPr>
          <w:rFonts w:hint="eastAsia" w:ascii="仿宋_GB2312" w:eastAsia="仿宋_GB2312"/>
          <w:b/>
          <w:sz w:val="24"/>
        </w:rPr>
        <w:t>2.定义</w:t>
      </w:r>
      <w:bookmarkEnd w:id="42"/>
      <w:bookmarkEnd w:id="43"/>
    </w:p>
    <w:p w14:paraId="4506932D">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柳州市柳铁中心医院</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12D116FF">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5D1202C3">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p w14:paraId="78FEC15F">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w:t>
      </w:r>
      <w:bookmarkStart w:id="44" w:name="_Hlk93567071"/>
      <w:r>
        <w:rPr>
          <w:rFonts w:hint="eastAsia" w:ascii="仿宋_GB2312" w:hAnsi="宋体" w:eastAsia="仿宋_GB2312"/>
          <w:bCs/>
          <w:sz w:val="24"/>
          <w:szCs w:val="24"/>
        </w:rPr>
        <w:t>服务”</w:t>
      </w:r>
      <w:bookmarkEnd w:id="44"/>
      <w:r>
        <w:rPr>
          <w:rFonts w:hint="eastAsia" w:ascii="仿宋_GB2312" w:hAnsi="宋体" w:eastAsia="仿宋_GB2312"/>
          <w:bCs/>
          <w:sz w:val="24"/>
          <w:szCs w:val="24"/>
        </w:rPr>
        <w:t>系指除货物和工程以外的其他政府采购对象。</w:t>
      </w:r>
    </w:p>
    <w:p w14:paraId="5B6C47AC">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43810637">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416ADF88">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6C2F6DCB">
      <w:pPr>
        <w:pStyle w:val="27"/>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6C2B9DB0">
      <w:pPr>
        <w:pStyle w:val="27"/>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w:t>
      </w:r>
      <w:r>
        <w:rPr>
          <w:rFonts w:ascii="仿宋_GB2312" w:hAnsi="宋体" w:eastAsia="仿宋_GB2312"/>
          <w:bCs/>
          <w:sz w:val="24"/>
        </w:rPr>
        <w:t>9</w:t>
      </w:r>
      <w:r>
        <w:rPr>
          <w:rFonts w:hint="eastAsia" w:ascii="仿宋_GB2312" w:hAnsi="宋体" w:eastAsia="仿宋_GB2312"/>
          <w:bCs/>
          <w:sz w:val="24"/>
        </w:rPr>
        <w:t xml:space="preserve"> 公开招标文件中所称的“以上”、“以下”、“内”、“以内”、“届满”，包括本数；所称的“不满”、“不足”、“以外”，不包括本数。</w:t>
      </w:r>
    </w:p>
    <w:p w14:paraId="1F033828">
      <w:pPr>
        <w:pStyle w:val="27"/>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2.10“法定代表人”系指投标人的法定代表人、负责人或自然人。</w:t>
      </w:r>
    </w:p>
    <w:p w14:paraId="67DD749B">
      <w:pPr>
        <w:snapToGrid w:val="0"/>
        <w:spacing w:line="400" w:lineRule="exact"/>
        <w:ind w:firstLine="482" w:firstLineChars="200"/>
        <w:jc w:val="left"/>
        <w:rPr>
          <w:rFonts w:ascii="仿宋_GB2312" w:eastAsia="仿宋_GB2312"/>
          <w:b/>
          <w:sz w:val="24"/>
        </w:rPr>
      </w:pPr>
      <w:bookmarkStart w:id="45" w:name="_Toc254970529"/>
      <w:bookmarkStart w:id="46" w:name="_Toc254970670"/>
      <w:bookmarkStart w:id="47" w:name="_Toc254970534"/>
      <w:bookmarkStart w:id="48" w:name="_Toc254970675"/>
      <w:bookmarkStart w:id="49" w:name="_Toc254970677"/>
      <w:bookmarkStart w:id="50" w:name="_Toc254970536"/>
      <w:r>
        <w:rPr>
          <w:rFonts w:hint="eastAsia" w:ascii="仿宋_GB2312" w:eastAsia="仿宋_GB2312"/>
          <w:b/>
          <w:sz w:val="24"/>
        </w:rPr>
        <w:t>3.招标方式</w:t>
      </w:r>
      <w:bookmarkEnd w:id="45"/>
      <w:bookmarkEnd w:id="46"/>
    </w:p>
    <w:p w14:paraId="23036B69">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45ABC297">
      <w:pPr>
        <w:snapToGrid w:val="0"/>
        <w:spacing w:line="400" w:lineRule="exact"/>
        <w:ind w:firstLine="482" w:firstLineChars="200"/>
        <w:jc w:val="left"/>
        <w:rPr>
          <w:rFonts w:ascii="仿宋_GB2312" w:eastAsia="仿宋_GB2312"/>
          <w:b/>
          <w:sz w:val="24"/>
        </w:rPr>
      </w:pPr>
      <w:bookmarkStart w:id="51" w:name="_Toc254970671"/>
      <w:bookmarkStart w:id="52" w:name="_Toc254970530"/>
      <w:r>
        <w:rPr>
          <w:rFonts w:hint="eastAsia" w:ascii="仿宋_GB2312" w:eastAsia="仿宋_GB2312"/>
          <w:b/>
          <w:sz w:val="24"/>
        </w:rPr>
        <w:t>4.投标委托</w:t>
      </w:r>
      <w:bookmarkEnd w:id="51"/>
      <w:bookmarkEnd w:id="52"/>
    </w:p>
    <w:p w14:paraId="6095BE41">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53" w:name="_Toc254970672"/>
      <w:bookmarkStart w:id="54" w:name="_Toc254970531"/>
    </w:p>
    <w:p w14:paraId="6F5DBCE0">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53"/>
      <w:bookmarkEnd w:id="54"/>
    </w:p>
    <w:p w14:paraId="6A78CF07">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4DFF18B4">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5418F5C3">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6AB50D2E">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1CFC1F14">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14:paraId="2626D337">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14:paraId="4DDCDCD5">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103F7B29">
      <w:pPr>
        <w:snapToGrid w:val="0"/>
        <w:spacing w:line="400" w:lineRule="exact"/>
        <w:ind w:firstLine="472" w:firstLineChars="196"/>
        <w:jc w:val="left"/>
        <w:outlineLvl w:val="1"/>
        <w:rPr>
          <w:rFonts w:ascii="仿宋_GB2312" w:eastAsia="仿宋_GB2312"/>
          <w:b/>
          <w:sz w:val="24"/>
        </w:rPr>
      </w:pPr>
      <w:bookmarkStart w:id="55" w:name="_Toc254970673"/>
      <w:bookmarkStart w:id="56" w:name="_Toc254970532"/>
      <w:r>
        <w:rPr>
          <w:rFonts w:hint="eastAsia" w:ascii="仿宋_GB2312" w:eastAsia="仿宋_GB2312"/>
          <w:b/>
          <w:sz w:val="24"/>
        </w:rPr>
        <w:t>8.特别说明</w:t>
      </w:r>
      <w:bookmarkEnd w:id="55"/>
      <w:bookmarkEnd w:id="56"/>
    </w:p>
    <w:p w14:paraId="22C09C00">
      <w:pPr>
        <w:pStyle w:val="27"/>
        <w:snapToGrid w:val="0"/>
        <w:spacing w:line="400" w:lineRule="exact"/>
        <w:ind w:firstLine="480" w:firstLineChars="200"/>
        <w:rPr>
          <w:rFonts w:hint="eastAsia" w:ascii="仿宋_GB2312" w:hAnsi="宋体" w:eastAsia="仿宋_GB2312"/>
          <w:bCs/>
          <w:sz w:val="24"/>
          <w:szCs w:val="24"/>
        </w:rPr>
      </w:pPr>
      <w:bookmarkStart w:id="57" w:name="_Toc254970533"/>
      <w:bookmarkStart w:id="58" w:name="_Toc254970674"/>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14:paraId="522D6F23">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关联供应商不得参加同一合同项下的政府采购活动，否则投标文件将被视为无效：</w:t>
      </w:r>
    </w:p>
    <w:p w14:paraId="340D61F7">
      <w:pPr>
        <w:pStyle w:val="27"/>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单位负责人为同一人或者存在直接控股、管理关系的不同供应商，不得参加同一合同项下的政府采购活动。</w:t>
      </w:r>
    </w:p>
    <w:p w14:paraId="007408D1">
      <w:pPr>
        <w:pStyle w:val="27"/>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p>
    <w:bookmarkEnd w:id="57"/>
    <w:bookmarkEnd w:id="58"/>
    <w:p w14:paraId="19317DAB">
      <w:pPr>
        <w:pStyle w:val="27"/>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610A6CB0">
      <w:pPr>
        <w:pStyle w:val="27"/>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1D86330A">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58E3B465">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06A93945">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5CF556B2">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27099F29">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679B29A6">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092A2356">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1170C0E7">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14:paraId="646887A8">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3E585155">
      <w:pPr>
        <w:pStyle w:val="27"/>
        <w:numPr>
          <w:ilvl w:val="0"/>
          <w:numId w:val="2"/>
        </w:numPr>
        <w:tabs>
          <w:tab w:val="left" w:pos="1150"/>
          <w:tab w:val="left" w:pos="1350"/>
        </w:tabs>
        <w:spacing w:line="400" w:lineRule="exact"/>
        <w:rPr>
          <w:rFonts w:hint="eastAsia" w:ascii="仿宋_GB2312" w:hAnsi="宋体" w:eastAsia="仿宋_GB2312"/>
          <w:sz w:val="24"/>
          <w:szCs w:val="24"/>
        </w:rPr>
      </w:pPr>
      <w:bookmarkStart w:id="59" w:name="_Hlk93567609"/>
      <w:r>
        <w:rPr>
          <w:rFonts w:hint="eastAsia" w:ascii="仿宋_GB2312" w:hAnsi="宋体" w:eastAsia="仿宋_GB2312"/>
          <w:sz w:val="24"/>
          <w:szCs w:val="24"/>
        </w:rPr>
        <w:t>供应商的姓名或名称、地址、邮编、联系人及联系电话</w:t>
      </w:r>
      <w:bookmarkEnd w:id="59"/>
      <w:r>
        <w:rPr>
          <w:rFonts w:hint="eastAsia" w:ascii="仿宋_GB2312" w:hAnsi="宋体" w:eastAsia="仿宋_GB2312"/>
          <w:sz w:val="24"/>
          <w:szCs w:val="24"/>
        </w:rPr>
        <w:t>；</w:t>
      </w:r>
    </w:p>
    <w:p w14:paraId="5F1201B6">
      <w:pPr>
        <w:pStyle w:val="27"/>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14:paraId="567365EE">
      <w:pPr>
        <w:pStyle w:val="27"/>
        <w:numPr>
          <w:ilvl w:val="0"/>
          <w:numId w:val="2"/>
        </w:numPr>
        <w:spacing w:line="400" w:lineRule="exact"/>
        <w:rPr>
          <w:rFonts w:hint="eastAsia" w:ascii="仿宋_GB2312" w:hAnsi="宋体" w:eastAsia="仿宋_GB2312"/>
          <w:sz w:val="24"/>
          <w:szCs w:val="24"/>
        </w:rPr>
      </w:pPr>
      <w:bookmarkStart w:id="60" w:name="_Hlk93567704"/>
      <w:r>
        <w:rPr>
          <w:rFonts w:hint="eastAsia" w:ascii="仿宋_GB2312" w:hAnsi="宋体" w:eastAsia="仿宋_GB2312"/>
          <w:sz w:val="24"/>
          <w:szCs w:val="24"/>
        </w:rPr>
        <w:t>具体、明确的质疑事项和与质疑事项相关的请求；</w:t>
      </w:r>
    </w:p>
    <w:bookmarkEnd w:id="60"/>
    <w:p w14:paraId="4DF3F5AB">
      <w:pPr>
        <w:pStyle w:val="27"/>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14:paraId="5304305A">
      <w:pPr>
        <w:pStyle w:val="27"/>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14:paraId="06502740">
      <w:pPr>
        <w:pStyle w:val="27"/>
        <w:numPr>
          <w:ilvl w:val="0"/>
          <w:numId w:val="2"/>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14:paraId="6E759A10">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346AA1C4">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7C42D4BC">
      <w:pPr>
        <w:snapToGrid w:val="0"/>
        <w:spacing w:line="400" w:lineRule="exact"/>
        <w:ind w:firstLine="480" w:firstLineChars="200"/>
        <w:jc w:val="left"/>
        <w:rPr>
          <w:rFonts w:ascii="仿宋_GB2312" w:eastAsia="仿宋_GB2312" w:cs="Courier New"/>
          <w:sz w:val="24"/>
        </w:rPr>
      </w:pPr>
      <w:bookmarkStart w:id="61" w:name="_Hlk101434311"/>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650BC6D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75F98E6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447466D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742AF7B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751E656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52E8A0C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78CC6F65">
      <w:pPr>
        <w:pStyle w:val="27"/>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47"/>
      <w:bookmarkEnd w:id="48"/>
    </w:p>
    <w:p w14:paraId="1C4582BB">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14:paraId="7E0B76AB">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1ED6EC8D">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7478388B">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1029D9D9">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258E2256">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51FD91D9">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3DB553AA">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08543A9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42B523BF">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056D6D2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254112D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7D922C6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104CE78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3734B8D4">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792BE97F">
      <w:pPr>
        <w:snapToGrid w:val="0"/>
        <w:spacing w:line="360" w:lineRule="exact"/>
        <w:ind w:right="-330" w:rightChars="-157" w:firstLine="472" w:firstLineChars="196"/>
        <w:jc w:val="left"/>
        <w:rPr>
          <w:rFonts w:ascii="仿宋_GB2312" w:eastAsia="仿宋_GB2312" w:cs="Courier New"/>
          <w:b/>
          <w:sz w:val="24"/>
        </w:rPr>
      </w:pPr>
      <w:bookmarkStart w:id="62" w:name="_Toc254970676"/>
      <w:bookmarkStart w:id="63" w:name="_Toc254970535"/>
      <w:r>
        <w:rPr>
          <w:rFonts w:hint="eastAsia" w:ascii="仿宋_GB2312" w:eastAsia="仿宋_GB2312" w:cs="Courier New"/>
          <w:b/>
          <w:sz w:val="24"/>
        </w:rPr>
        <w:t>三、投标文件的编制</w:t>
      </w:r>
      <w:bookmarkEnd w:id="62"/>
      <w:bookmarkEnd w:id="63"/>
    </w:p>
    <w:p w14:paraId="072790EF">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156E6F3B">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49"/>
    <w:bookmarkEnd w:id="50"/>
    <w:p w14:paraId="5A5785BD">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362F630F">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0994AB8E">
      <w:pPr>
        <w:pStyle w:val="284"/>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69C67ED9">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790E47BB">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54243036">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7A4B12B9">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①中小企业声明函（服务由中小企业承接的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p w14:paraId="25BEC968">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508F2973">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6AD4675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7DEBCC9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469B951E">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58D68015">
      <w:pPr>
        <w:snapToGrid w:val="0"/>
        <w:spacing w:line="340" w:lineRule="exact"/>
        <w:ind w:right="-330" w:rightChars="-157" w:firstLine="472" w:firstLineChars="196"/>
        <w:jc w:val="left"/>
        <w:rPr>
          <w:rFonts w:hint="eastAsia" w:ascii="仿宋_GB2312" w:hAnsi="宋体" w:eastAsia="仿宋_GB2312" w:cs="Courier New"/>
          <w:sz w:val="24"/>
        </w:rPr>
      </w:pPr>
      <w:bookmarkStart w:id="64" w:name="_Hlk517112171"/>
      <w:bookmarkStart w:id="65" w:name="_Toc254970678"/>
      <w:bookmarkStart w:id="66" w:name="_Toc254970537"/>
      <w:bookmarkStart w:id="67" w:name="_Hlk517112217"/>
      <w:r>
        <w:rPr>
          <w:rFonts w:hint="eastAsia" w:ascii="仿宋_GB2312" w:hAnsi="宋体" w:eastAsia="仿宋_GB2312"/>
          <w:b/>
          <w:bCs/>
          <w:sz w:val="24"/>
        </w:rPr>
        <w:t>注：以下第（1）至第（4）项必须提供并加盖投标人CA电子签章、并按照第六章格式要求签字，否则投标无效。其余各项如有请提供，同时要加盖投标人CA电子签章，否则该材料被视为无效。</w:t>
      </w:r>
    </w:p>
    <w:bookmarkEnd w:id="64"/>
    <w:p w14:paraId="69EA41FA">
      <w:pPr>
        <w:pStyle w:val="304"/>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02C62999">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，格式见第六章）；</w:t>
      </w:r>
    </w:p>
    <w:p w14:paraId="7B340AD6">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3BAA8935">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，格式见第六章）；</w:t>
      </w:r>
    </w:p>
    <w:p w14:paraId="04E735BD">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（5）拟投入服务团队一览表（如有，格式见第六章）；</w:t>
      </w:r>
    </w:p>
    <w:p w14:paraId="1B78EF91">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（6）针对本项目的理解分析和工作方案（如有，格式见第六章）；</w:t>
      </w:r>
    </w:p>
    <w:p w14:paraId="5F2173ED">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（7）针对本项目的管理模式和管理机制（如有，格式见第六章）；</w:t>
      </w:r>
    </w:p>
    <w:p w14:paraId="0D0EF249">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（8）针对本项目的进退场服务交接方案（如有，格式见第六章）；</w:t>
      </w:r>
    </w:p>
    <w:p w14:paraId="1E89876C">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（9）保洁服务方案（如有，格式见第六章）；</w:t>
      </w:r>
    </w:p>
    <w:p w14:paraId="50A4D785">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（10）应急预案和应急配合方案（如有，格式见第六章）；</w:t>
      </w:r>
    </w:p>
    <w:p w14:paraId="5D0D0A97">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（11）人员及稳定性方案（如有，格式见第六章）；</w:t>
      </w:r>
    </w:p>
    <w:p w14:paraId="75D14F53">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（12）投标人同类项目经验一览表（如有，格式见第六章）；</w:t>
      </w:r>
    </w:p>
    <w:p w14:paraId="35BEEFA3">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（13）投标人具备有效的质量管理体系认证证书（如有）；</w:t>
      </w:r>
    </w:p>
    <w:p w14:paraId="1E495094">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（14）投标人具备有效的职业健康安全管理体系认证证书（如有）；</w:t>
      </w:r>
    </w:p>
    <w:p w14:paraId="689051B6">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（15）投标人具备有效的环境管理体系认证证书（如有）；</w:t>
      </w:r>
    </w:p>
    <w:p w14:paraId="02396D54">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（16）投标人对本项目的合理化建议和改进措施（如有，格式自拟）；</w:t>
      </w:r>
    </w:p>
    <w:p w14:paraId="7E7A74DC">
      <w:pPr>
        <w:pStyle w:val="30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（17）投标人认为必要提供的声明及文件资料（如有，格式自拟）。</w:t>
      </w:r>
    </w:p>
    <w:bookmarkEnd w:id="65"/>
    <w:bookmarkEnd w:id="66"/>
    <w:bookmarkEnd w:id="67"/>
    <w:p w14:paraId="4AEB93C4">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36C3164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671FC6E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5899B845">
      <w:pPr>
        <w:snapToGrid w:val="0"/>
        <w:spacing w:line="400" w:lineRule="exact"/>
        <w:ind w:firstLine="422" w:firstLineChars="175"/>
        <w:jc w:val="left"/>
        <w:rPr>
          <w:rFonts w:ascii="仿宋_GB2312" w:eastAsia="仿宋_GB2312" w:cs="Courier New"/>
          <w:b/>
          <w:sz w:val="24"/>
        </w:rPr>
      </w:pPr>
      <w:bookmarkStart w:id="68" w:name="_Toc254970538"/>
      <w:bookmarkStart w:id="69" w:name="_Toc254970679"/>
      <w:r>
        <w:rPr>
          <w:rFonts w:hint="eastAsia" w:ascii="仿宋_GB2312" w:eastAsia="仿宋_GB2312" w:cs="Courier New"/>
          <w:b/>
          <w:sz w:val="24"/>
        </w:rPr>
        <w:t>15.投标报价</w:t>
      </w:r>
      <w:bookmarkEnd w:id="68"/>
    </w:p>
    <w:p w14:paraId="3757E1E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34C7F8C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15.2投标报价是履行合同的最终价格。</w:t>
      </w:r>
    </w:p>
    <w:p w14:paraId="3BF638E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7C561C2E">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50F966D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08158FA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67F6112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3406EEF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11585210">
      <w:pPr>
        <w:spacing w:line="400" w:lineRule="exact"/>
        <w:ind w:firstLine="472" w:firstLineChars="196"/>
        <w:rPr>
          <w:rFonts w:ascii="仿宋_GB2312" w:eastAsia="仿宋_GB2312" w:cs="Courier New"/>
          <w:b/>
          <w:sz w:val="24"/>
        </w:rPr>
      </w:pPr>
      <w:bookmarkStart w:id="70" w:name="_Toc254970541"/>
      <w:bookmarkStart w:id="71" w:name="_Toc254970682"/>
      <w:r>
        <w:rPr>
          <w:rFonts w:hint="eastAsia" w:ascii="仿宋_GB2312" w:eastAsia="仿宋_GB2312" w:cs="Courier New"/>
          <w:b/>
          <w:sz w:val="24"/>
        </w:rPr>
        <w:t>17.投标保证金</w:t>
      </w:r>
      <w:bookmarkEnd w:id="70"/>
      <w:bookmarkEnd w:id="71"/>
    </w:p>
    <w:p w14:paraId="6263CF9A">
      <w:pPr>
        <w:snapToGrid w:val="0"/>
        <w:spacing w:line="400" w:lineRule="exact"/>
        <w:ind w:firstLine="420"/>
        <w:jc w:val="left"/>
        <w:rPr>
          <w:rFonts w:ascii="仿宋_GB2312" w:eastAsia="仿宋_GB2312" w:cs="Courier New"/>
          <w:sz w:val="24"/>
        </w:rPr>
      </w:pPr>
      <w:bookmarkStart w:id="72" w:name="_Toc254970683"/>
      <w:bookmarkStart w:id="73" w:name="_Toc254970542"/>
      <w:r>
        <w:rPr>
          <w:rFonts w:hint="eastAsia" w:ascii="仿宋_GB2312" w:eastAsia="仿宋_GB2312" w:cs="Courier New"/>
          <w:sz w:val="24"/>
        </w:rPr>
        <w:t>17.1本项目无需提交投标保证金。</w:t>
      </w:r>
    </w:p>
    <w:p w14:paraId="52F9995B">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72"/>
      <w:bookmarkEnd w:id="73"/>
      <w:r>
        <w:rPr>
          <w:rFonts w:hint="eastAsia" w:ascii="仿宋_GB2312" w:eastAsia="仿宋_GB2312" w:cs="Courier New"/>
          <w:b/>
          <w:sz w:val="24"/>
        </w:rPr>
        <w:t>编制、加密要求</w:t>
      </w:r>
    </w:p>
    <w:p w14:paraId="6C592F97">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771DF397">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19F8FBE4">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041A92B4">
      <w:pPr>
        <w:spacing w:line="360" w:lineRule="auto"/>
        <w:ind w:firstLine="480" w:firstLineChars="200"/>
        <w:rPr>
          <w:rFonts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18.4电子投标文件不得涂改，若有修改错漏处，须加盖投标人CA电子签章或者法定代表人或授权委托代理人签字。电子投标文件因扫描不清晰或乱码或表达不清所引起的后果由投标人负责。</w:t>
      </w:r>
    </w:p>
    <w:p w14:paraId="27B97DAF">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6DFDF476">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6478C83C">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7CDAC6CC">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14:paraId="4FE81C57">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33BF3766">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3303557B">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74" w:name="_Toc254970543"/>
      <w:bookmarkStart w:id="75" w:name="_Toc254970684"/>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3C72D0DF">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5C33566A">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62431094">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26E08830">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29FA586D">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40CA8DD8">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74"/>
      <w:bookmarkEnd w:id="75"/>
    </w:p>
    <w:p w14:paraId="272EDFA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highlight w:val="none"/>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进行澄清、说明或者</w:t>
      </w:r>
      <w:r>
        <w:rPr>
          <w:rFonts w:hint="eastAsia" w:ascii="仿宋_GB2312" w:eastAsia="仿宋_GB2312" w:cs="Courier New"/>
          <w:sz w:val="24"/>
          <w:highlight w:val="none"/>
          <w:lang w:val="en-US" w:eastAsia="zh-CN"/>
        </w:rPr>
        <w:t>补</w:t>
      </w:r>
      <w:r>
        <w:rPr>
          <w:rFonts w:hint="eastAsia" w:ascii="仿宋_GB2312" w:eastAsia="仿宋_GB2312" w:cs="Courier New"/>
          <w:sz w:val="24"/>
          <w:highlight w:val="none"/>
        </w:rPr>
        <w:t>正的，澄清、说明或者</w:t>
      </w:r>
      <w:r>
        <w:rPr>
          <w:rFonts w:hint="eastAsia" w:ascii="仿宋_GB2312" w:eastAsia="仿宋_GB2312" w:cs="Courier New"/>
          <w:sz w:val="24"/>
          <w:highlight w:val="none"/>
          <w:lang w:val="en-US" w:eastAsia="zh-CN"/>
        </w:rPr>
        <w:t>补</w:t>
      </w:r>
      <w:r>
        <w:rPr>
          <w:rFonts w:hint="eastAsia" w:ascii="仿宋_GB2312" w:eastAsia="仿宋_GB2312" w:cs="Courier New"/>
          <w:sz w:val="24"/>
          <w:highlight w:val="none"/>
        </w:rPr>
        <w:t>正的投标文件必须以书面形式进行。若投标人截止时间前未澄清、说明或者</w:t>
      </w:r>
      <w:r>
        <w:rPr>
          <w:rFonts w:hint="eastAsia" w:ascii="仿宋_GB2312" w:eastAsia="仿宋_GB2312" w:cs="Courier New"/>
          <w:sz w:val="24"/>
          <w:highlight w:val="none"/>
          <w:lang w:val="en-US" w:eastAsia="zh-CN"/>
        </w:rPr>
        <w:t>补</w:t>
      </w:r>
      <w:r>
        <w:rPr>
          <w:rFonts w:hint="eastAsia" w:ascii="仿宋_GB2312" w:eastAsia="仿宋_GB2312" w:cs="Courier New"/>
          <w:sz w:val="24"/>
          <w:highlight w:val="none"/>
        </w:rPr>
        <w:t>正的，或澄清、说明或者</w:t>
      </w:r>
      <w:r>
        <w:rPr>
          <w:rFonts w:hint="eastAsia" w:ascii="仿宋_GB2312" w:eastAsia="仿宋_GB2312" w:cs="Courier New"/>
          <w:sz w:val="24"/>
          <w:highlight w:val="none"/>
          <w:lang w:val="en-US" w:eastAsia="zh-CN"/>
        </w:rPr>
        <w:t>补</w:t>
      </w:r>
      <w:r>
        <w:rPr>
          <w:rFonts w:hint="eastAsia" w:ascii="仿宋_GB2312" w:eastAsia="仿宋_GB2312" w:cs="Courier New"/>
          <w:sz w:val="24"/>
          <w:highlight w:val="none"/>
        </w:rPr>
        <w:t>正后仍不符合招标文件要求的，评标委员会有权认定其响应无效。</w:t>
      </w:r>
    </w:p>
    <w:p w14:paraId="73382D75">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72AD3F6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12A0705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1016069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（3）报价超过招标文件中规定的预算金额或者最高限价的；</w:t>
      </w:r>
    </w:p>
    <w:p w14:paraId="04F79B4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4BA3C396">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6213A146">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6B71FE3D">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488F1217">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14:paraId="7FE2C288">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0B375EAE">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14:paraId="062210AF">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5260422F">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14:paraId="7212440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w:t>
      </w:r>
    </w:p>
    <w:p w14:paraId="4F218DF5">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14:paraId="06047092">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14:paraId="5BBEFC3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14:paraId="171E96AB">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1EEDBA53">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16D3F8F6">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5DC420B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25D8969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7CC6FA9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4C21B50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39F5B7B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33C871EA">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2BB9D888">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1C357EF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6591F1A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535A584D">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1F61C1B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1D86983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60DBAE7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724561C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6E7D182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43AF9CB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7CC51EF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1D0BB879">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3C7677B5">
      <w:pPr>
        <w:pStyle w:val="27"/>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14:paraId="566EDD3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5BC07559">
      <w:pPr>
        <w:pStyle w:val="27"/>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14:paraId="1B1E006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71FB32CC">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0270A9E6">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32961CE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220353A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1250BA2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7D74B8E2">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4A82F62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6FCFBC7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0FCC94FA">
      <w:pPr>
        <w:pStyle w:val="27"/>
        <w:snapToGrid w:val="0"/>
        <w:spacing w:line="370" w:lineRule="exact"/>
        <w:ind w:firstLine="472" w:firstLineChars="196"/>
        <w:rPr>
          <w:rFonts w:hint="eastAsia" w:ascii="仿宋_GB2312" w:hAnsi="宋体" w:eastAsia="仿宋_GB2312"/>
          <w:b/>
          <w:sz w:val="24"/>
          <w:szCs w:val="24"/>
        </w:rPr>
      </w:pPr>
      <w:bookmarkStart w:id="76" w:name="_Toc254970686"/>
      <w:bookmarkStart w:id="77" w:name="_Toc254970545"/>
      <w:r>
        <w:rPr>
          <w:rFonts w:hint="eastAsia" w:ascii="仿宋_GB2312" w:hAnsi="宋体" w:eastAsia="仿宋_GB2312"/>
          <w:b/>
          <w:sz w:val="24"/>
          <w:szCs w:val="24"/>
        </w:rPr>
        <w:t>六、评标</w:t>
      </w:r>
      <w:bookmarkEnd w:id="76"/>
      <w:bookmarkEnd w:id="77"/>
    </w:p>
    <w:p w14:paraId="5C6DBF1A">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14:paraId="6038A0B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7FE58A82">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14:paraId="10662911">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30BBCBE1">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3164FDA8">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08BA7F6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449C4D5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43206A06">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37E9537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343126E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6A6B7769">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4C33F37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4525F75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495C7AEB">
      <w:pPr>
        <w:pStyle w:val="2"/>
        <w:numPr>
          <w:ilvl w:val="0"/>
          <w:numId w:val="0"/>
        </w:numPr>
        <w:ind w:leftChars="0" w:firstLine="480" w:firstLineChars="2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28.3投标人有以下情形之一的，评标委员会有权视该投标文件无效:</w:t>
      </w:r>
    </w:p>
    <w:p w14:paraId="3231C377">
      <w:pPr>
        <w:pStyle w:val="2"/>
        <w:ind w:left="0" w:leftChars="0" w:firstLine="480" w:firstLineChars="2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（1）截止时间前未澄清、说明或者补正，或澄清、说明或者补正超过规定时间的:</w:t>
      </w:r>
    </w:p>
    <w:p w14:paraId="24EE3397">
      <w:pPr>
        <w:pStyle w:val="2"/>
        <w:ind w:left="0" w:leftChars="0" w:firstLine="480" w:firstLineChars="2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（2）澄清、说明或者补正超出投标文件范围或改变了投标文件的实质性内容的；</w:t>
      </w:r>
    </w:p>
    <w:p w14:paraId="50F9FDE1">
      <w:pPr>
        <w:pStyle w:val="2"/>
        <w:ind w:left="0" w:leftChars="0" w:firstLine="480" w:firstLineChars="200"/>
        <w:rPr>
          <w:rFonts w:hint="default"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（3）澄清、说明或者补正后投标文件仍不符合招标文件要求的。</w:t>
      </w:r>
    </w:p>
    <w:p w14:paraId="192640DA">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14:paraId="385A7D2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4943E4A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5861A81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011C79E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6368D89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2595900C">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576370C1">
      <w:pPr>
        <w:pStyle w:val="27"/>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14:paraId="0820B16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7470E1B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762AE3FD">
      <w:pPr>
        <w:pStyle w:val="27"/>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14:paraId="4B5F121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389C8127">
      <w:pPr>
        <w:pStyle w:val="27"/>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14:paraId="31287D71">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3567D10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4C4AC00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0E91418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0FF0061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03D7A34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5046DB6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7A173B9E">
      <w:pPr>
        <w:pStyle w:val="27"/>
        <w:snapToGrid w:val="0"/>
        <w:spacing w:line="370" w:lineRule="exact"/>
        <w:ind w:firstLine="472" w:firstLineChars="196"/>
        <w:rPr>
          <w:rFonts w:hint="eastAsia" w:ascii="仿宋_GB2312" w:hAnsi="宋体" w:eastAsia="仿宋_GB2312"/>
          <w:b/>
          <w:sz w:val="24"/>
          <w:szCs w:val="24"/>
        </w:rPr>
      </w:pPr>
      <w:bookmarkStart w:id="78" w:name="_Toc254970547"/>
      <w:bookmarkStart w:id="79" w:name="_Toc254970688"/>
      <w:r>
        <w:rPr>
          <w:rFonts w:hint="eastAsia" w:ascii="仿宋_GB2312" w:hAnsi="宋体" w:eastAsia="仿宋_GB2312"/>
          <w:b/>
          <w:sz w:val="24"/>
          <w:szCs w:val="24"/>
        </w:rPr>
        <w:t>八、</w:t>
      </w:r>
      <w:bookmarkEnd w:id="78"/>
      <w:r>
        <w:rPr>
          <w:rFonts w:hint="eastAsia" w:ascii="仿宋_GB2312" w:hAnsi="宋体" w:eastAsia="仿宋_GB2312"/>
          <w:b/>
          <w:sz w:val="24"/>
          <w:szCs w:val="24"/>
        </w:rPr>
        <w:t>签订合同</w:t>
      </w:r>
    </w:p>
    <w:p w14:paraId="6CAD0F03">
      <w:pPr>
        <w:pStyle w:val="27"/>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14:paraId="4E48CEA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798F1E2A">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7A570D9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40.1中标人接到中标通知书后，应按有关规定与采购人签订合同。</w:t>
      </w:r>
    </w:p>
    <w:p w14:paraId="429E2AB2">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End w:id="61"/>
      <w:r>
        <w:rPr>
          <w:rFonts w:hint="eastAsia" w:ascii="仿宋_GB2312" w:eastAsia="仿宋_GB2312" w:cs="Courier New"/>
          <w:sz w:val="24"/>
        </w:rPr>
        <w:t>。</w:t>
      </w:r>
      <w:bookmarkStart w:id="80" w:name="_Toc254970689"/>
      <w:bookmarkStart w:id="81" w:name="_Toc254970548"/>
      <w:bookmarkStart w:id="82" w:name="_Toc497578452"/>
    </w:p>
    <w:p w14:paraId="61AD2807"/>
    <w:p w14:paraId="0C8CB228"/>
    <w:p w14:paraId="55C6F8B2"/>
    <w:p w14:paraId="416F8895"/>
    <w:p w14:paraId="21D0B903"/>
    <w:p w14:paraId="1A2366CC"/>
    <w:p w14:paraId="7C2F4876"/>
    <w:p w14:paraId="76760A2D"/>
    <w:p w14:paraId="449EFAB6"/>
    <w:p w14:paraId="797C9F37"/>
    <w:p w14:paraId="57125070"/>
    <w:p w14:paraId="2B5BB29C"/>
    <w:p w14:paraId="61722FC6"/>
    <w:p w14:paraId="4E0C4B58"/>
    <w:p w14:paraId="6599B1A9"/>
    <w:p w14:paraId="08B714B9"/>
    <w:p w14:paraId="5FC2B122"/>
    <w:p w14:paraId="1CBBDBDC">
      <w:pPr>
        <w:pStyle w:val="4"/>
        <w:jc w:val="center"/>
        <w:rPr>
          <w:sz w:val="30"/>
          <w:szCs w:val="30"/>
        </w:rPr>
      </w:pPr>
      <w:bookmarkStart w:id="83" w:name="_Toc27328"/>
      <w:r>
        <w:rPr>
          <w:rFonts w:hint="eastAsia"/>
          <w:sz w:val="30"/>
          <w:szCs w:val="30"/>
        </w:rPr>
        <w:t xml:space="preserve">第四章 </w:t>
      </w:r>
      <w:bookmarkEnd w:id="80"/>
      <w:bookmarkEnd w:id="81"/>
      <w:r>
        <w:rPr>
          <w:rFonts w:hint="eastAsia"/>
          <w:sz w:val="30"/>
          <w:szCs w:val="30"/>
        </w:rPr>
        <w:t>评标方法及评标标准</w:t>
      </w:r>
      <w:bookmarkEnd w:id="82"/>
      <w:bookmarkEnd w:id="83"/>
      <w:r>
        <w:tab/>
      </w:r>
    </w:p>
    <w:p w14:paraId="2DE73FDD">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14:paraId="3CCAEE78">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633F5D69">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w:t>
      </w:r>
      <w:r>
        <w:rPr>
          <w:rFonts w:hint="eastAsia" w:ascii="仿宋_GB2312" w:eastAsia="仿宋_GB2312"/>
          <w:sz w:val="24"/>
          <w:lang w:eastAsia="zh-CN"/>
        </w:rPr>
        <w:t>七</w:t>
      </w:r>
      <w:r>
        <w:rPr>
          <w:rFonts w:hint="eastAsia" w:ascii="仿宋_GB2312" w:eastAsia="仿宋_GB2312"/>
          <w:sz w:val="24"/>
        </w:rPr>
        <w:t>人或以上单数构成，其中专家人数不少于评标委员会成员总数的三分之二。</w:t>
      </w:r>
    </w:p>
    <w:p w14:paraId="687A497B">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（二）评标依据：评委将以招投标文件为评标依据，对投标人的价格、服务方案、信誉、业绩等方面按百分制打分。</w:t>
      </w:r>
    </w:p>
    <w:p w14:paraId="625AF1B6">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51250152">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476CE35C">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72F044AD">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109D7CF8">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312"/>
        <w:tblW w:w="99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1106"/>
        <w:gridCol w:w="5607"/>
        <w:gridCol w:w="881"/>
        <w:gridCol w:w="1405"/>
      </w:tblGrid>
      <w:tr w14:paraId="70F6A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9982" w:type="dxa"/>
            <w:gridSpan w:val="5"/>
            <w:shd w:val="clear" w:color="auto" w:fill="D7D7D7"/>
            <w:vAlign w:val="center"/>
          </w:tcPr>
          <w:p w14:paraId="47FDDEC2">
            <w:pPr>
              <w:spacing w:line="390" w:lineRule="exact"/>
              <w:ind w:right="-168" w:rightChars="-80"/>
              <w:jc w:val="center"/>
              <w:rPr>
                <w:rFonts w:ascii="仿宋_GB2312" w:eastAsia="仿宋_GB2312"/>
                <w:b/>
                <w:sz w:val="24"/>
              </w:rPr>
            </w:pPr>
            <w:r>
              <w:rPr>
                <w:rFonts w:hint="eastAsia" w:ascii="仿宋_GB2312" w:eastAsia="仿宋_GB2312"/>
                <w:b/>
                <w:sz w:val="32"/>
              </w:rPr>
              <w:t>客观分</w:t>
            </w:r>
          </w:p>
        </w:tc>
      </w:tr>
      <w:tr w14:paraId="3CADF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Align w:val="center"/>
          </w:tcPr>
          <w:p w14:paraId="4F7AE5B9">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评分项</w:t>
            </w:r>
          </w:p>
        </w:tc>
        <w:tc>
          <w:tcPr>
            <w:tcW w:w="1106" w:type="dxa"/>
            <w:vAlign w:val="center"/>
          </w:tcPr>
          <w:p w14:paraId="3DF4D8C1">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评审因素</w:t>
            </w:r>
          </w:p>
        </w:tc>
        <w:tc>
          <w:tcPr>
            <w:tcW w:w="5607" w:type="dxa"/>
            <w:vAlign w:val="center"/>
          </w:tcPr>
          <w:p w14:paraId="5DF0AA0E">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评分标准说明</w:t>
            </w:r>
          </w:p>
        </w:tc>
        <w:tc>
          <w:tcPr>
            <w:tcW w:w="881" w:type="dxa"/>
            <w:vAlign w:val="center"/>
          </w:tcPr>
          <w:p w14:paraId="560C0E01">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分值</w:t>
            </w:r>
          </w:p>
        </w:tc>
        <w:tc>
          <w:tcPr>
            <w:tcW w:w="1405" w:type="dxa"/>
            <w:vAlign w:val="center"/>
          </w:tcPr>
          <w:p w14:paraId="3756C949">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对应的投标文件格式</w:t>
            </w:r>
          </w:p>
        </w:tc>
      </w:tr>
      <w:tr w14:paraId="3497B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Align w:val="center"/>
          </w:tcPr>
          <w:p w14:paraId="1224CADA">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价格分</w:t>
            </w:r>
          </w:p>
        </w:tc>
        <w:tc>
          <w:tcPr>
            <w:tcW w:w="1106" w:type="dxa"/>
            <w:vAlign w:val="center"/>
          </w:tcPr>
          <w:p w14:paraId="4D730E5F">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价格</w:t>
            </w:r>
          </w:p>
        </w:tc>
        <w:tc>
          <w:tcPr>
            <w:tcW w:w="5607" w:type="dxa"/>
            <w:vAlign w:val="center"/>
          </w:tcPr>
          <w:p w14:paraId="3056504C">
            <w:pPr>
              <w:spacing w:line="440" w:lineRule="exact"/>
              <w:ind w:firstLine="42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1.满足招标文件要求且投标价格最低的投标报价为评标基准价，其投标人的报价分为最高分</w:t>
            </w:r>
            <w:r>
              <w:rPr>
                <w:rFonts w:hint="eastAsia" w:ascii="仿宋_GB2312" w:hAnsi="仿宋_GB2312" w:eastAsia="仿宋_GB2312" w:cs="仿宋_GB2312"/>
                <w:color w:val="auto"/>
                <w:highlight w:val="none"/>
                <w:lang w:val="en-US" w:eastAsia="zh-CN"/>
              </w:rPr>
              <w:t>10</w:t>
            </w:r>
            <w:r>
              <w:rPr>
                <w:rFonts w:hint="eastAsia" w:ascii="仿宋_GB2312" w:hAnsi="仿宋_GB2312" w:eastAsia="仿宋_GB2312" w:cs="仿宋_GB2312"/>
                <w:color w:val="auto"/>
                <w:highlight w:val="none"/>
              </w:rPr>
              <w:t>分；</w:t>
            </w:r>
          </w:p>
          <w:p w14:paraId="4CC5C284">
            <w:pPr>
              <w:spacing w:line="440" w:lineRule="exact"/>
              <w:ind w:firstLine="42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2.其他投标人的报价得分按以下公式计算：</w:t>
            </w:r>
          </w:p>
          <w:p w14:paraId="536F9859">
            <w:pPr>
              <w:spacing w:line="440" w:lineRule="exact"/>
              <w:ind w:firstLine="420" w:firstLineChars="200"/>
              <w:jc w:val="left"/>
              <w:rPr>
                <w:rFonts w:ascii="仿宋_GB2312" w:hAnsi="仿宋_GB2312" w:eastAsia="仿宋_GB2312" w:cs="仿宋_GB2312"/>
                <w:color w:val="auto"/>
                <w:highlight w:val="none"/>
              </w:rPr>
            </w:pPr>
            <w:r>
              <w:rPr>
                <w:rFonts w:hint="eastAsia" w:ascii="仿宋_GB2312" w:hAnsi="仿宋_GB2312" w:eastAsia="仿宋_GB2312" w:cs="仿宋_GB2312"/>
                <w:color w:val="auto"/>
                <w:highlight w:val="none"/>
              </w:rPr>
              <w:t>报价得分=（评标基准价／某投标人投标报价）×</w:t>
            </w:r>
            <w:r>
              <w:rPr>
                <w:rFonts w:hint="eastAsia" w:ascii="仿宋_GB2312" w:hAnsi="仿宋_GB2312" w:eastAsia="仿宋_GB2312" w:cs="仿宋_GB2312"/>
                <w:color w:val="auto"/>
                <w:highlight w:val="none"/>
                <w:lang w:val="en-US" w:eastAsia="zh-CN"/>
              </w:rPr>
              <w:t>10</w:t>
            </w:r>
            <w:r>
              <w:rPr>
                <w:rFonts w:hint="eastAsia" w:ascii="仿宋_GB2312" w:hAnsi="仿宋_GB2312" w:eastAsia="仿宋_GB2312" w:cs="仿宋_GB2312"/>
                <w:color w:val="auto"/>
                <w:highlight w:val="none"/>
              </w:rPr>
              <w:t>分；</w:t>
            </w:r>
          </w:p>
          <w:p w14:paraId="5F5C2DD3">
            <w:pPr>
              <w:spacing w:line="440" w:lineRule="exact"/>
              <w:ind w:firstLine="422" w:firstLineChars="200"/>
              <w:jc w:val="left"/>
              <w:rPr>
                <w:rFonts w:ascii="仿宋_GB2312" w:hAnsi="仿宋_GB2312" w:eastAsia="仿宋_GB2312" w:cs="仿宋_GB2312"/>
                <w:b/>
                <w:szCs w:val="21"/>
              </w:rPr>
            </w:pPr>
            <w:r>
              <w:rPr>
                <w:rFonts w:hint="eastAsia" w:ascii="仿宋_GB2312" w:eastAsia="仿宋_GB2312"/>
                <w:b/>
                <w:bCs/>
                <w:color w:val="auto"/>
                <w:szCs w:val="21"/>
              </w:rPr>
              <w:t>注：专门面向中小企业采购的项目或者采购包，不再执行价格评审优惠的扶持政策。</w:t>
            </w:r>
          </w:p>
        </w:tc>
        <w:tc>
          <w:tcPr>
            <w:tcW w:w="881" w:type="dxa"/>
            <w:vAlign w:val="center"/>
          </w:tcPr>
          <w:p w14:paraId="782006B2">
            <w:pPr>
              <w:spacing w:line="360" w:lineRule="exact"/>
              <w:jc w:val="center"/>
              <w:rPr>
                <w:rFonts w:hint="default" w:ascii="仿宋_GB2312" w:hAnsi="仿宋_GB2312" w:eastAsia="宋体" w:cs="仿宋_GB2312"/>
                <w:b/>
                <w:szCs w:val="21"/>
                <w:lang w:val="en-US" w:eastAsia="zh-CN"/>
              </w:rPr>
            </w:pPr>
            <w:r>
              <w:rPr>
                <w:rFonts w:hint="eastAsia" w:ascii="仿宋_GB2312" w:hAnsi="仿宋_GB2312" w:eastAsia="仿宋_GB2312" w:cs="仿宋_GB2312"/>
                <w:b/>
                <w:bCs/>
                <w:lang w:val="en-US" w:eastAsia="zh-CN"/>
              </w:rPr>
              <w:t>10</w:t>
            </w:r>
          </w:p>
        </w:tc>
        <w:tc>
          <w:tcPr>
            <w:tcW w:w="1405" w:type="dxa"/>
            <w:vAlign w:val="center"/>
          </w:tcPr>
          <w:p w14:paraId="1EA3DAE9">
            <w:pPr>
              <w:spacing w:line="360" w:lineRule="exact"/>
              <w:jc w:val="center"/>
              <w:rPr>
                <w:rFonts w:ascii="仿宋_GB2312" w:hAnsi="仿宋_GB2312" w:eastAsia="仿宋_GB2312" w:cs="仿宋_GB2312"/>
                <w:b/>
                <w:bCs/>
                <w:szCs w:val="21"/>
              </w:rPr>
            </w:pPr>
          </w:p>
        </w:tc>
      </w:tr>
      <w:tr w14:paraId="4AB55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restart"/>
            <w:vAlign w:val="center"/>
          </w:tcPr>
          <w:p w14:paraId="6194DF68">
            <w:pPr>
              <w:spacing w:line="360" w:lineRule="exact"/>
              <w:jc w:val="center"/>
              <w:rPr>
                <w:rFonts w:ascii="仿宋_GB2312" w:hAnsi="仿宋_GB2312" w:eastAsia="仿宋_GB2312" w:cs="仿宋_GB2312"/>
                <w:b/>
                <w:szCs w:val="21"/>
              </w:rPr>
            </w:pPr>
          </w:p>
          <w:p w14:paraId="3986DB6F">
            <w:pPr>
              <w:spacing w:line="360" w:lineRule="exact"/>
              <w:jc w:val="center"/>
              <w:rPr>
                <w:rFonts w:ascii="仿宋_GB2312" w:hAnsi="仿宋_GB2312" w:eastAsia="仿宋_GB2312" w:cs="仿宋_GB2312"/>
                <w:b/>
                <w:szCs w:val="21"/>
              </w:rPr>
            </w:pPr>
          </w:p>
          <w:p w14:paraId="7F4976CA">
            <w:pPr>
              <w:spacing w:line="360" w:lineRule="exact"/>
              <w:jc w:val="center"/>
              <w:rPr>
                <w:rFonts w:ascii="仿宋_GB2312" w:hAnsi="仿宋_GB2312" w:eastAsia="仿宋_GB2312" w:cs="仿宋_GB2312"/>
                <w:b/>
                <w:szCs w:val="21"/>
              </w:rPr>
            </w:pPr>
          </w:p>
          <w:p w14:paraId="63DDFC58">
            <w:pPr>
              <w:spacing w:line="360" w:lineRule="exact"/>
              <w:jc w:val="center"/>
              <w:rPr>
                <w:rFonts w:ascii="仿宋_GB2312" w:hAnsi="仿宋_GB2312" w:eastAsia="仿宋_GB2312" w:cs="仿宋_GB2312"/>
                <w:b/>
                <w:szCs w:val="21"/>
              </w:rPr>
            </w:pPr>
          </w:p>
          <w:p w14:paraId="2EEBCC1F">
            <w:pPr>
              <w:spacing w:line="360" w:lineRule="exact"/>
              <w:jc w:val="center"/>
              <w:rPr>
                <w:rFonts w:hint="eastAsia" w:ascii="仿宋_GB2312" w:hAnsi="仿宋_GB2312" w:eastAsia="仿宋_GB2312" w:cs="仿宋_GB2312"/>
                <w:b/>
                <w:szCs w:val="21"/>
                <w:lang w:val="en-US" w:eastAsia="zh-CN"/>
              </w:rPr>
            </w:pPr>
            <w:r>
              <w:rPr>
                <w:rFonts w:hint="eastAsia" w:ascii="仿宋_GB2312" w:hAnsi="仿宋_GB2312" w:eastAsia="仿宋_GB2312" w:cs="仿宋_GB2312"/>
                <w:b/>
                <w:szCs w:val="21"/>
              </w:rPr>
              <w:t>人员配置方案</w:t>
            </w:r>
            <w:r>
              <w:rPr>
                <w:rFonts w:hint="eastAsia" w:ascii="仿宋_GB2312" w:hAnsi="仿宋_GB2312" w:eastAsia="仿宋_GB2312" w:cs="仿宋_GB2312"/>
                <w:b/>
                <w:szCs w:val="21"/>
                <w:lang w:val="en-US" w:eastAsia="zh-CN"/>
              </w:rPr>
              <w:t>分</w:t>
            </w:r>
          </w:p>
          <w:p w14:paraId="7669E4D4">
            <w:pPr>
              <w:spacing w:line="360" w:lineRule="exact"/>
              <w:jc w:val="center"/>
              <w:rPr>
                <w:rFonts w:ascii="仿宋_GB2312" w:hAnsi="仿宋_GB2312" w:eastAsia="仿宋_GB2312" w:cs="仿宋_GB2312"/>
                <w:b/>
                <w:szCs w:val="21"/>
              </w:rPr>
            </w:pPr>
          </w:p>
          <w:p w14:paraId="1A9384A5">
            <w:pPr>
              <w:spacing w:line="360" w:lineRule="exact"/>
              <w:jc w:val="center"/>
              <w:rPr>
                <w:rFonts w:ascii="仿宋_GB2312" w:hAnsi="仿宋_GB2312" w:eastAsia="仿宋_GB2312" w:cs="仿宋_GB2312"/>
                <w:b/>
                <w:szCs w:val="21"/>
              </w:rPr>
            </w:pPr>
          </w:p>
          <w:p w14:paraId="46A3C59E">
            <w:pPr>
              <w:spacing w:line="360" w:lineRule="exact"/>
              <w:jc w:val="center"/>
              <w:rPr>
                <w:rFonts w:ascii="仿宋_GB2312" w:hAnsi="仿宋_GB2312" w:eastAsia="仿宋_GB2312" w:cs="仿宋_GB2312"/>
                <w:b/>
                <w:szCs w:val="21"/>
              </w:rPr>
            </w:pPr>
          </w:p>
          <w:p w14:paraId="1952F017">
            <w:pPr>
              <w:spacing w:line="360" w:lineRule="exact"/>
              <w:jc w:val="center"/>
              <w:rPr>
                <w:rFonts w:ascii="仿宋_GB2312" w:hAnsi="仿宋_GB2312" w:eastAsia="仿宋_GB2312" w:cs="仿宋_GB2312"/>
                <w:b/>
                <w:szCs w:val="21"/>
              </w:rPr>
            </w:pPr>
          </w:p>
          <w:p w14:paraId="1DDA870D">
            <w:pPr>
              <w:spacing w:line="360" w:lineRule="exact"/>
              <w:jc w:val="center"/>
              <w:rPr>
                <w:rFonts w:ascii="仿宋_GB2312" w:hAnsi="仿宋_GB2312" w:eastAsia="仿宋_GB2312" w:cs="仿宋_GB2312"/>
                <w:b/>
                <w:szCs w:val="21"/>
              </w:rPr>
            </w:pPr>
          </w:p>
          <w:p w14:paraId="0F1FEB69">
            <w:pPr>
              <w:spacing w:line="360" w:lineRule="exact"/>
              <w:jc w:val="center"/>
              <w:rPr>
                <w:rFonts w:ascii="仿宋_GB2312" w:hAnsi="仿宋_GB2312" w:eastAsia="仿宋_GB2312" w:cs="仿宋_GB2312"/>
                <w:b/>
                <w:szCs w:val="21"/>
              </w:rPr>
            </w:pPr>
          </w:p>
          <w:p w14:paraId="7FAB2E95">
            <w:pPr>
              <w:spacing w:line="360" w:lineRule="exact"/>
              <w:jc w:val="center"/>
              <w:rPr>
                <w:rFonts w:ascii="仿宋_GB2312" w:hAnsi="仿宋_GB2312" w:eastAsia="仿宋_GB2312" w:cs="仿宋_GB2312"/>
                <w:b/>
                <w:szCs w:val="21"/>
              </w:rPr>
            </w:pPr>
          </w:p>
          <w:p w14:paraId="2BCB17DB">
            <w:pPr>
              <w:spacing w:line="360" w:lineRule="exact"/>
              <w:jc w:val="center"/>
              <w:rPr>
                <w:rFonts w:ascii="仿宋_GB2312" w:hAnsi="仿宋_GB2312" w:eastAsia="仿宋_GB2312" w:cs="仿宋_GB2312"/>
                <w:b/>
                <w:szCs w:val="21"/>
              </w:rPr>
            </w:pPr>
          </w:p>
          <w:p w14:paraId="6F843E02">
            <w:pPr>
              <w:spacing w:line="360" w:lineRule="exact"/>
              <w:jc w:val="center"/>
              <w:rPr>
                <w:rFonts w:ascii="仿宋_GB2312" w:hAnsi="仿宋_GB2312" w:eastAsia="仿宋_GB2312" w:cs="仿宋_GB2312"/>
                <w:b/>
                <w:szCs w:val="21"/>
              </w:rPr>
            </w:pPr>
          </w:p>
          <w:p w14:paraId="5D656AF3">
            <w:pPr>
              <w:spacing w:line="360" w:lineRule="exact"/>
              <w:jc w:val="center"/>
              <w:rPr>
                <w:rFonts w:ascii="仿宋_GB2312" w:hAnsi="仿宋_GB2312" w:eastAsia="仿宋_GB2312" w:cs="仿宋_GB2312"/>
                <w:b/>
                <w:szCs w:val="21"/>
              </w:rPr>
            </w:pPr>
          </w:p>
          <w:p w14:paraId="417929A8">
            <w:pPr>
              <w:spacing w:line="360" w:lineRule="exact"/>
              <w:jc w:val="center"/>
              <w:rPr>
                <w:rFonts w:ascii="仿宋_GB2312" w:hAnsi="仿宋_GB2312" w:eastAsia="仿宋_GB2312" w:cs="仿宋_GB2312"/>
                <w:b/>
                <w:szCs w:val="21"/>
              </w:rPr>
            </w:pPr>
          </w:p>
          <w:p w14:paraId="2507EAF5">
            <w:pPr>
              <w:spacing w:line="360" w:lineRule="exact"/>
              <w:jc w:val="center"/>
              <w:rPr>
                <w:rFonts w:ascii="仿宋_GB2312" w:hAnsi="仿宋_GB2312" w:eastAsia="仿宋_GB2312" w:cs="仿宋_GB2312"/>
                <w:b/>
                <w:szCs w:val="21"/>
              </w:rPr>
            </w:pPr>
          </w:p>
          <w:p w14:paraId="58E951AE">
            <w:pPr>
              <w:spacing w:line="360" w:lineRule="exact"/>
              <w:jc w:val="both"/>
              <w:rPr>
                <w:rFonts w:ascii="仿宋_GB2312" w:hAnsi="仿宋_GB2312" w:eastAsia="仿宋_GB2312" w:cs="仿宋_GB2312"/>
                <w:b/>
                <w:szCs w:val="21"/>
              </w:rPr>
            </w:pPr>
          </w:p>
          <w:p w14:paraId="77E693E9">
            <w:pPr>
              <w:spacing w:line="360" w:lineRule="exact"/>
              <w:jc w:val="center"/>
              <w:rPr>
                <w:rFonts w:ascii="仿宋_GB2312" w:hAnsi="仿宋_GB2312" w:eastAsia="仿宋_GB2312" w:cs="仿宋_GB2312"/>
                <w:b/>
                <w:szCs w:val="21"/>
              </w:rPr>
            </w:pPr>
          </w:p>
          <w:p w14:paraId="4B76294C">
            <w:pPr>
              <w:spacing w:line="360" w:lineRule="exact"/>
              <w:rPr>
                <w:rFonts w:ascii="仿宋_GB2312" w:hAnsi="仿宋_GB2312" w:eastAsia="仿宋_GB2312" w:cs="仿宋_GB2312"/>
                <w:b/>
                <w:szCs w:val="21"/>
              </w:rPr>
            </w:pPr>
          </w:p>
        </w:tc>
        <w:tc>
          <w:tcPr>
            <w:tcW w:w="1106" w:type="dxa"/>
            <w:vAlign w:val="center"/>
          </w:tcPr>
          <w:p w14:paraId="477B57BA">
            <w:pPr>
              <w:spacing w:line="360" w:lineRule="exact"/>
              <w:jc w:val="center"/>
              <w:rPr>
                <w:rFonts w:hint="eastAsia" w:ascii="仿宋_GB2312" w:hAnsi="仿宋_GB2312" w:eastAsia="仿宋_GB2312" w:cs="仿宋_GB2312"/>
                <w:b/>
                <w:bCs/>
                <w:szCs w:val="21"/>
              </w:rPr>
            </w:pPr>
            <w:r>
              <w:rPr>
                <w:rFonts w:hint="eastAsia" w:ascii="仿宋_GB2312" w:hAnsi="仿宋_GB2312" w:eastAsia="仿宋_GB2312" w:cs="仿宋_GB2312"/>
                <w:b/>
                <w:bCs/>
                <w:szCs w:val="21"/>
              </w:rPr>
              <w:t>项目负责人</w:t>
            </w:r>
          </w:p>
        </w:tc>
        <w:tc>
          <w:tcPr>
            <w:tcW w:w="5607" w:type="dxa"/>
            <w:vAlign w:val="center"/>
          </w:tcPr>
          <w:p w14:paraId="50519E0B">
            <w:pPr>
              <w:spacing w:line="44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1.具备本科以上学历得</w:t>
            </w: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分，</w:t>
            </w:r>
            <w:r>
              <w:rPr>
                <w:rFonts w:hint="eastAsia" w:ascii="仿宋_GB2312" w:hAnsi="仿宋_GB2312" w:eastAsia="仿宋_GB2312" w:cs="仿宋_GB2312"/>
                <w:bCs/>
                <w:szCs w:val="21"/>
              </w:rPr>
              <w:t>满分</w:t>
            </w:r>
            <w:r>
              <w:rPr>
                <w:rFonts w:hint="eastAsia" w:ascii="仿宋_GB2312" w:hAnsi="仿宋_GB2312" w:eastAsia="仿宋_GB2312" w:cs="仿宋_GB2312"/>
                <w:bCs/>
                <w:szCs w:val="21"/>
                <w:lang w:val="en-US" w:eastAsia="zh-CN"/>
              </w:rPr>
              <w:t>2</w:t>
            </w:r>
            <w:r>
              <w:rPr>
                <w:rFonts w:hint="eastAsia" w:ascii="仿宋_GB2312" w:hAnsi="仿宋_GB2312" w:eastAsia="仿宋_GB2312" w:cs="仿宋_GB2312"/>
                <w:bCs/>
                <w:szCs w:val="21"/>
              </w:rPr>
              <w:t>分；</w:t>
            </w:r>
          </w:p>
          <w:p w14:paraId="66932FFC">
            <w:pPr>
              <w:spacing w:line="44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2.具备</w:t>
            </w:r>
            <w:r>
              <w:rPr>
                <w:rFonts w:hint="eastAsia" w:ascii="仿宋_GB2312" w:hAnsi="仿宋_GB2312" w:eastAsia="仿宋_GB2312" w:cs="仿宋_GB2312"/>
                <w:szCs w:val="21"/>
                <w:lang w:val="en-US" w:eastAsia="zh-CN"/>
              </w:rPr>
              <w:t>累计6</w:t>
            </w:r>
            <w:r>
              <w:rPr>
                <w:rFonts w:hint="eastAsia" w:ascii="仿宋_GB2312" w:hAnsi="仿宋_GB2312" w:eastAsia="仿宋_GB2312" w:cs="仿宋_GB2312"/>
                <w:szCs w:val="21"/>
              </w:rPr>
              <w:t>年以上物业服务管理经验得</w:t>
            </w: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2</w:t>
            </w:r>
            <w:r>
              <w:rPr>
                <w:rFonts w:hint="eastAsia" w:ascii="仿宋_GB2312" w:hAnsi="仿宋_GB2312" w:eastAsia="仿宋_GB2312" w:cs="仿宋_GB2312"/>
                <w:szCs w:val="21"/>
              </w:rPr>
              <w:t>分；</w:t>
            </w:r>
          </w:p>
          <w:p w14:paraId="5B3A032A">
            <w:pPr>
              <w:spacing w:line="440" w:lineRule="exact"/>
              <w:ind w:firstLine="422" w:firstLineChars="200"/>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rPr>
              <w:t>注：1.</w:t>
            </w:r>
            <w:r>
              <w:rPr>
                <w:rFonts w:hint="eastAsia" w:ascii="仿宋_GB2312" w:hAnsi="仿宋_GB2312" w:eastAsia="仿宋_GB2312" w:cs="仿宋_GB2312"/>
                <w:b/>
                <w:bCs/>
              </w:rPr>
              <w:t>投标人须</w:t>
            </w:r>
            <w:r>
              <w:rPr>
                <w:rFonts w:hint="eastAsia" w:ascii="仿宋_GB2312" w:hAnsi="仿宋_GB2312" w:eastAsia="仿宋_GB2312" w:cs="仿宋_GB2312"/>
                <w:b/>
                <w:bCs/>
                <w:szCs w:val="21"/>
              </w:rPr>
              <w:t>提供项目负责人为</w:t>
            </w:r>
            <w:r>
              <w:rPr>
                <w:rFonts w:hint="eastAsia" w:ascii="仿宋_GB2312" w:hAnsi="仿宋_GB2312" w:eastAsia="仿宋_GB2312" w:cs="仿宋_GB2312"/>
                <w:b/>
                <w:bCs/>
              </w:rPr>
              <w:t>本公司</w:t>
            </w:r>
            <w:r>
              <w:rPr>
                <w:rFonts w:hint="eastAsia" w:ascii="仿宋_GB2312" w:hAnsi="仿宋_GB2312" w:eastAsia="仿宋_GB2312" w:cs="仿宋_GB2312"/>
                <w:b/>
                <w:bCs/>
                <w:szCs w:val="21"/>
              </w:rPr>
              <w:t>正式员工的相关证明材料（如劳动合同、协议等）</w:t>
            </w:r>
            <w:r>
              <w:rPr>
                <w:rFonts w:hint="eastAsia" w:ascii="仿宋_GB2312" w:hAnsi="仿宋_GB2312" w:eastAsia="仿宋_GB2312" w:cs="仿宋_GB2312"/>
                <w:b/>
                <w:bCs/>
              </w:rPr>
              <w:t>，否则该人员不予计分</w:t>
            </w:r>
            <w:r>
              <w:rPr>
                <w:rFonts w:hint="eastAsia" w:ascii="仿宋_GB2312" w:hAnsi="仿宋_GB2312" w:eastAsia="仿宋_GB2312" w:cs="仿宋_GB2312"/>
                <w:b/>
                <w:bCs/>
                <w:szCs w:val="21"/>
                <w:lang w:eastAsia="zh-CN"/>
              </w:rPr>
              <w:t>；</w:t>
            </w:r>
          </w:p>
          <w:p w14:paraId="2CCC05CB">
            <w:pPr>
              <w:spacing w:line="440" w:lineRule="exact"/>
              <w:ind w:firstLine="422" w:firstLineChars="200"/>
              <w:rPr>
                <w:rFonts w:hint="eastAsia" w:ascii="仿宋_GB2312" w:hAnsi="仿宋_GB2312" w:eastAsia="仿宋_GB2312" w:cs="仿宋_GB2312"/>
                <w:szCs w:val="21"/>
              </w:rPr>
            </w:pPr>
            <w:r>
              <w:rPr>
                <w:rFonts w:hint="eastAsia" w:ascii="仿宋_GB2312" w:hAnsi="仿宋_GB2312" w:eastAsia="仿宋_GB2312" w:cs="仿宋_GB2312"/>
                <w:b/>
                <w:bCs/>
                <w:szCs w:val="21"/>
              </w:rPr>
              <w:t>2.</w:t>
            </w:r>
            <w:r>
              <w:rPr>
                <w:rFonts w:hint="eastAsia" w:ascii="仿宋_GB2312" w:hAnsi="仿宋_GB2312" w:eastAsia="仿宋_GB2312" w:cs="仿宋_GB2312"/>
                <w:b/>
                <w:bCs/>
              </w:rPr>
              <w:t>投标人提供</w:t>
            </w:r>
            <w:r>
              <w:rPr>
                <w:rFonts w:hint="eastAsia" w:ascii="仿宋_GB2312" w:hAnsi="仿宋_GB2312" w:eastAsia="仿宋_GB2312" w:cs="仿宋_GB2312"/>
                <w:b/>
                <w:bCs/>
                <w:szCs w:val="21"/>
              </w:rPr>
              <w:t>项目负责人学历、工作经验等证明材料</w:t>
            </w:r>
            <w:r>
              <w:rPr>
                <w:rFonts w:hint="eastAsia" w:ascii="仿宋_GB2312" w:hAnsi="仿宋_GB2312" w:eastAsia="仿宋_GB2312" w:cs="仿宋_GB2312"/>
                <w:b/>
                <w:bCs/>
              </w:rPr>
              <w:t>，未提供的，对应加分项不予计分</w:t>
            </w:r>
            <w:r>
              <w:rPr>
                <w:rFonts w:hint="eastAsia" w:ascii="仿宋_GB2312" w:hAnsi="仿宋_GB2312" w:eastAsia="仿宋_GB2312" w:cs="仿宋_GB2312"/>
                <w:b/>
                <w:bCs/>
                <w:szCs w:val="21"/>
              </w:rPr>
              <w:t>。</w:t>
            </w:r>
          </w:p>
        </w:tc>
        <w:tc>
          <w:tcPr>
            <w:tcW w:w="881" w:type="dxa"/>
            <w:vAlign w:val="center"/>
          </w:tcPr>
          <w:p w14:paraId="14785A0B">
            <w:pPr>
              <w:spacing w:line="36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4</w:t>
            </w:r>
          </w:p>
        </w:tc>
        <w:tc>
          <w:tcPr>
            <w:tcW w:w="1405" w:type="dxa"/>
            <w:vAlign w:val="center"/>
          </w:tcPr>
          <w:p w14:paraId="4CFEF072">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拟投入服务团队一览表</w:t>
            </w:r>
          </w:p>
        </w:tc>
      </w:tr>
      <w:tr w14:paraId="1C8306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6" w:hRule="exact"/>
          <w:jc w:val="center"/>
        </w:trPr>
        <w:tc>
          <w:tcPr>
            <w:tcW w:w="983" w:type="dxa"/>
            <w:vMerge w:val="continue"/>
            <w:tcBorders>
              <w:bottom w:val="single" w:color="auto" w:sz="4" w:space="0"/>
            </w:tcBorders>
            <w:vAlign w:val="center"/>
          </w:tcPr>
          <w:p w14:paraId="0AB94919">
            <w:pPr>
              <w:spacing w:line="360" w:lineRule="exact"/>
              <w:jc w:val="center"/>
              <w:rPr>
                <w:rFonts w:ascii="仿宋_GB2312" w:hAnsi="仿宋_GB2312" w:eastAsia="仿宋_GB2312" w:cs="仿宋_GB2312"/>
                <w:b/>
                <w:szCs w:val="21"/>
              </w:rPr>
            </w:pPr>
          </w:p>
        </w:tc>
        <w:tc>
          <w:tcPr>
            <w:tcW w:w="1106" w:type="dxa"/>
            <w:vAlign w:val="center"/>
          </w:tcPr>
          <w:p w14:paraId="0C16602E">
            <w:pPr>
              <w:spacing w:line="400" w:lineRule="exact"/>
              <w:jc w:val="center"/>
              <w:rPr>
                <w:rFonts w:hint="eastAsia" w:ascii="仿宋_GB2312" w:hAnsi="仿宋_GB2312" w:eastAsia="仿宋_GB2312" w:cs="仿宋_GB2312"/>
                <w:b/>
                <w:szCs w:val="21"/>
              </w:rPr>
            </w:pPr>
            <w:r>
              <w:rPr>
                <w:rFonts w:hint="eastAsia" w:ascii="仿宋_GB2312" w:hAnsi="仿宋_GB2312" w:eastAsia="仿宋_GB2312" w:cs="仿宋_GB2312"/>
                <w:b/>
                <w:bCs/>
                <w:szCs w:val="21"/>
              </w:rPr>
              <w:t>保洁班长</w:t>
            </w:r>
          </w:p>
        </w:tc>
        <w:tc>
          <w:tcPr>
            <w:tcW w:w="5607" w:type="dxa"/>
            <w:vAlign w:val="center"/>
          </w:tcPr>
          <w:p w14:paraId="698F9212">
            <w:pPr>
              <w:pStyle w:val="313"/>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承诺</w:t>
            </w:r>
            <w:r>
              <w:rPr>
                <w:rFonts w:hint="eastAsia" w:ascii="仿宋_GB2312" w:hAnsi="仿宋_GB2312" w:eastAsia="仿宋_GB2312" w:cs="仿宋_GB2312"/>
                <w:sz w:val="21"/>
                <w:szCs w:val="21"/>
              </w:rPr>
              <w:t>每有</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人从事</w:t>
            </w:r>
            <w:r>
              <w:rPr>
                <w:rFonts w:hint="eastAsia" w:ascii="仿宋_GB2312" w:hAnsi="仿宋_GB2312" w:eastAsia="仿宋_GB2312" w:cs="仿宋_GB2312"/>
                <w:sz w:val="21"/>
                <w:szCs w:val="21"/>
                <w:lang w:val="en-US" w:eastAsia="zh-CN"/>
              </w:rPr>
              <w:t>物业服务</w:t>
            </w:r>
            <w:r>
              <w:rPr>
                <w:rFonts w:hint="eastAsia" w:ascii="仿宋_GB2312" w:hAnsi="仿宋_GB2312" w:eastAsia="仿宋_GB2312" w:cs="仿宋_GB2312"/>
                <w:sz w:val="21"/>
                <w:szCs w:val="21"/>
              </w:rPr>
              <w:t>工作累计</w:t>
            </w:r>
            <w:r>
              <w:rPr>
                <w:rFonts w:hint="eastAsia" w:ascii="仿宋_GB2312" w:hAnsi="仿宋_GB2312" w:eastAsia="仿宋_GB2312" w:cs="仿宋_GB2312"/>
                <w:sz w:val="21"/>
                <w:szCs w:val="21"/>
                <w:lang w:val="en-US" w:eastAsia="zh-CN"/>
              </w:rPr>
              <w:t>4</w:t>
            </w:r>
            <w:r>
              <w:rPr>
                <w:rFonts w:hint="eastAsia" w:ascii="仿宋_GB2312" w:hAnsi="仿宋_GB2312" w:eastAsia="仿宋_GB2312" w:cs="仿宋_GB2312"/>
                <w:sz w:val="21"/>
                <w:szCs w:val="21"/>
              </w:rPr>
              <w:t>年以上得</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4</w:t>
            </w:r>
            <w:r>
              <w:rPr>
                <w:rFonts w:hint="eastAsia" w:ascii="仿宋_GB2312" w:hAnsi="仿宋_GB2312" w:eastAsia="仿宋_GB2312" w:cs="仿宋_GB2312"/>
                <w:sz w:val="21"/>
                <w:szCs w:val="21"/>
              </w:rPr>
              <w:t>分。</w:t>
            </w:r>
          </w:p>
          <w:p w14:paraId="6DFE9500">
            <w:pPr>
              <w:pStyle w:val="313"/>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4"/>
                <w:highlight w:val="none"/>
                <w:lang w:eastAsia="zh-CN"/>
              </w:rPr>
              <w:t>注：</w:t>
            </w:r>
            <w:r>
              <w:rPr>
                <w:rFonts w:hint="eastAsia" w:ascii="仿宋_GB2312" w:hAnsi="仿宋_GB2312" w:eastAsia="仿宋_GB2312" w:cs="仿宋_GB2312"/>
                <w:b/>
                <w:bCs/>
                <w:sz w:val="21"/>
                <w:szCs w:val="24"/>
                <w:highlight w:val="none"/>
              </w:rPr>
              <w:t>承诺是指</w:t>
            </w:r>
            <w:r>
              <w:rPr>
                <w:rFonts w:hint="eastAsia" w:ascii="仿宋_GB2312" w:hAnsi="仿宋_GB2312" w:eastAsia="仿宋_GB2312" w:cs="仿宋_GB2312"/>
                <w:b/>
                <w:bCs/>
                <w:sz w:val="21"/>
                <w:szCs w:val="24"/>
                <w:highlight w:val="none"/>
                <w:lang w:eastAsia="zh-CN"/>
              </w:rPr>
              <w:t>投标人</w:t>
            </w:r>
            <w:r>
              <w:rPr>
                <w:rFonts w:hint="eastAsia" w:ascii="仿宋_GB2312" w:hAnsi="仿宋_GB2312" w:eastAsia="仿宋_GB2312" w:cs="仿宋_GB2312"/>
                <w:b/>
                <w:bCs/>
                <w:sz w:val="21"/>
                <w:szCs w:val="24"/>
                <w:highlight w:val="none"/>
              </w:rPr>
              <w:t>在《拟投入服务团队一览表》中响应人员素质信息，无需提供相关证明材料。</w:t>
            </w:r>
          </w:p>
        </w:tc>
        <w:tc>
          <w:tcPr>
            <w:tcW w:w="881" w:type="dxa"/>
            <w:vAlign w:val="center"/>
          </w:tcPr>
          <w:p w14:paraId="4D940AB5">
            <w:pPr>
              <w:pStyle w:val="315"/>
              <w:spacing w:line="420" w:lineRule="exact"/>
              <w:jc w:val="center"/>
              <w:rPr>
                <w:rFonts w:hint="eastAsia" w:ascii="仿宋_GB2312" w:hAnsi="仿宋_GB2312" w:eastAsia="仿宋_GB2312" w:cs="仿宋_GB2312"/>
                <w:b/>
                <w:bCs/>
                <w:lang w:eastAsia="zh-CN"/>
              </w:rPr>
            </w:pPr>
            <w:r>
              <w:rPr>
                <w:rFonts w:hint="eastAsia" w:ascii="仿宋_GB2312" w:hAnsi="仿宋_GB2312" w:eastAsia="仿宋_GB2312" w:cs="仿宋_GB2312"/>
                <w:b/>
                <w:bCs/>
                <w:lang w:val="en-US" w:eastAsia="zh-CN"/>
              </w:rPr>
              <w:t>4</w:t>
            </w:r>
          </w:p>
        </w:tc>
        <w:tc>
          <w:tcPr>
            <w:tcW w:w="1405" w:type="dxa"/>
            <w:vAlign w:val="center"/>
          </w:tcPr>
          <w:p w14:paraId="2B345245">
            <w:pPr>
              <w:spacing w:line="360" w:lineRule="exact"/>
              <w:jc w:val="center"/>
              <w:rPr>
                <w:rFonts w:hint="eastAsia" w:ascii="仿宋_GB2312" w:hAnsi="仿宋_GB2312" w:eastAsia="仿宋_GB2312" w:cs="仿宋_GB2312"/>
                <w:szCs w:val="21"/>
              </w:rPr>
            </w:pPr>
            <w:r>
              <w:rPr>
                <w:rFonts w:hint="eastAsia" w:ascii="仿宋_GB2312" w:hAnsi="仿宋_GB2312" w:eastAsia="仿宋_GB2312" w:cs="仿宋_GB2312"/>
                <w:szCs w:val="21"/>
              </w:rPr>
              <w:t>拟投入服务团队一览表</w:t>
            </w:r>
          </w:p>
        </w:tc>
      </w:tr>
      <w:tr w14:paraId="3403F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6" w:hRule="exact"/>
          <w:jc w:val="center"/>
        </w:trPr>
        <w:tc>
          <w:tcPr>
            <w:tcW w:w="983" w:type="dxa"/>
            <w:vMerge w:val="continue"/>
            <w:tcBorders>
              <w:bottom w:val="single" w:color="auto" w:sz="4" w:space="0"/>
            </w:tcBorders>
            <w:vAlign w:val="center"/>
          </w:tcPr>
          <w:p w14:paraId="1E82A75D">
            <w:pPr>
              <w:spacing w:line="360" w:lineRule="exact"/>
              <w:jc w:val="center"/>
              <w:rPr>
                <w:rFonts w:ascii="仿宋_GB2312" w:hAnsi="仿宋_GB2312" w:eastAsia="仿宋_GB2312" w:cs="仿宋_GB2312"/>
                <w:b/>
                <w:szCs w:val="21"/>
              </w:rPr>
            </w:pPr>
          </w:p>
        </w:tc>
        <w:tc>
          <w:tcPr>
            <w:tcW w:w="1106" w:type="dxa"/>
            <w:vAlign w:val="center"/>
          </w:tcPr>
          <w:p w14:paraId="2A1323A6">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保洁员</w:t>
            </w:r>
          </w:p>
        </w:tc>
        <w:tc>
          <w:tcPr>
            <w:tcW w:w="5607" w:type="dxa"/>
            <w:vAlign w:val="center"/>
          </w:tcPr>
          <w:p w14:paraId="2DC347E3">
            <w:pPr>
              <w:pStyle w:val="313"/>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承诺</w:t>
            </w:r>
            <w:r>
              <w:rPr>
                <w:rFonts w:hint="eastAsia" w:ascii="仿宋_GB2312" w:hAnsi="仿宋_GB2312" w:eastAsia="仿宋_GB2312" w:cs="仿宋_GB2312"/>
                <w:sz w:val="21"/>
                <w:szCs w:val="21"/>
              </w:rPr>
              <w:t>每有</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人从事</w:t>
            </w:r>
            <w:r>
              <w:rPr>
                <w:rFonts w:hint="eastAsia" w:ascii="仿宋_GB2312" w:hAnsi="仿宋_GB2312" w:eastAsia="仿宋_GB2312" w:cs="仿宋_GB2312"/>
                <w:sz w:val="21"/>
                <w:szCs w:val="21"/>
                <w:lang w:val="en-US" w:eastAsia="zh-CN"/>
              </w:rPr>
              <w:t>保洁</w:t>
            </w:r>
            <w:r>
              <w:rPr>
                <w:rFonts w:hint="eastAsia" w:ascii="仿宋_GB2312" w:hAnsi="仿宋_GB2312" w:eastAsia="仿宋_GB2312" w:cs="仿宋_GB2312"/>
                <w:sz w:val="21"/>
                <w:szCs w:val="21"/>
              </w:rPr>
              <w:t>相关工作累计</w:t>
            </w: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年以上得</w:t>
            </w:r>
            <w:r>
              <w:rPr>
                <w:rFonts w:hint="eastAsia" w:ascii="仿宋_GB2312" w:hAnsi="仿宋_GB2312" w:eastAsia="仿宋_GB2312" w:cs="仿宋_GB2312"/>
                <w:sz w:val="21"/>
                <w:szCs w:val="21"/>
                <w:lang w:val="en-US" w:eastAsia="zh-CN"/>
              </w:rPr>
              <w:t>0.1</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分。</w:t>
            </w:r>
          </w:p>
          <w:p w14:paraId="1F789628">
            <w:pPr>
              <w:pStyle w:val="313"/>
              <w:ind w:firstLine="422" w:firstLineChars="2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sz w:val="21"/>
                <w:szCs w:val="24"/>
                <w:highlight w:val="none"/>
                <w:lang w:eastAsia="zh-CN"/>
              </w:rPr>
              <w:t>注：</w:t>
            </w:r>
            <w:r>
              <w:rPr>
                <w:rFonts w:hint="eastAsia" w:ascii="仿宋_GB2312" w:hAnsi="仿宋_GB2312" w:eastAsia="仿宋_GB2312" w:cs="仿宋_GB2312"/>
                <w:b/>
                <w:bCs/>
                <w:sz w:val="21"/>
                <w:szCs w:val="24"/>
                <w:highlight w:val="none"/>
              </w:rPr>
              <w:t>承诺是指</w:t>
            </w:r>
            <w:r>
              <w:rPr>
                <w:rFonts w:hint="eastAsia" w:ascii="仿宋_GB2312" w:hAnsi="仿宋_GB2312" w:eastAsia="仿宋_GB2312" w:cs="仿宋_GB2312"/>
                <w:b/>
                <w:bCs/>
                <w:sz w:val="21"/>
                <w:szCs w:val="24"/>
                <w:highlight w:val="none"/>
                <w:lang w:eastAsia="zh-CN"/>
              </w:rPr>
              <w:t>投标人</w:t>
            </w:r>
            <w:r>
              <w:rPr>
                <w:rFonts w:hint="eastAsia" w:ascii="仿宋_GB2312" w:hAnsi="仿宋_GB2312" w:eastAsia="仿宋_GB2312" w:cs="仿宋_GB2312"/>
                <w:b/>
                <w:bCs/>
                <w:sz w:val="21"/>
                <w:szCs w:val="24"/>
                <w:highlight w:val="none"/>
              </w:rPr>
              <w:t>在《拟投入服务团队一览表》中响应人员素质信息，无需提供相关证明材料。</w:t>
            </w:r>
          </w:p>
        </w:tc>
        <w:tc>
          <w:tcPr>
            <w:tcW w:w="881" w:type="dxa"/>
            <w:vAlign w:val="center"/>
          </w:tcPr>
          <w:p w14:paraId="42EE5A5A">
            <w:pPr>
              <w:pStyle w:val="315"/>
              <w:spacing w:line="420" w:lineRule="exact"/>
              <w:jc w:val="center"/>
              <w:rPr>
                <w:rFonts w:hint="eastAsia" w:ascii="仿宋_GB2312" w:hAnsi="仿宋_GB2312" w:eastAsia="仿宋_GB2312" w:cs="仿宋_GB2312"/>
                <w:b/>
                <w:lang w:eastAsia="zh-CN"/>
              </w:rPr>
            </w:pPr>
            <w:r>
              <w:rPr>
                <w:rFonts w:hint="eastAsia" w:ascii="仿宋_GB2312" w:hAnsi="仿宋_GB2312" w:eastAsia="仿宋_GB2312" w:cs="仿宋_GB2312"/>
                <w:b/>
                <w:bCs/>
                <w:lang w:val="en-US" w:eastAsia="zh-CN"/>
              </w:rPr>
              <w:t>3</w:t>
            </w:r>
          </w:p>
        </w:tc>
        <w:tc>
          <w:tcPr>
            <w:tcW w:w="1405" w:type="dxa"/>
            <w:vAlign w:val="center"/>
          </w:tcPr>
          <w:p w14:paraId="68ADBA27">
            <w:pPr>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拟投入服务团队一览表</w:t>
            </w:r>
          </w:p>
        </w:tc>
      </w:tr>
      <w:tr w14:paraId="7D378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Align w:val="center"/>
          </w:tcPr>
          <w:p w14:paraId="25C2C2B6">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信誉分</w:t>
            </w:r>
          </w:p>
        </w:tc>
        <w:tc>
          <w:tcPr>
            <w:tcW w:w="1106" w:type="dxa"/>
            <w:vAlign w:val="center"/>
          </w:tcPr>
          <w:p w14:paraId="006EA360">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体系认证</w:t>
            </w:r>
          </w:p>
        </w:tc>
        <w:tc>
          <w:tcPr>
            <w:tcW w:w="5607" w:type="dxa"/>
            <w:vAlign w:val="center"/>
          </w:tcPr>
          <w:p w14:paraId="61849783">
            <w:pPr>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1.投标人具备有效的质量管理体系认证证书得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35F0FB65">
            <w:pPr>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2.投标人具备有效的职业健康安全管理体系认证证书得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488B4506">
            <w:pPr>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szCs w:val="21"/>
              </w:rPr>
              <w:t>3.投标人具备有效的环境管理体系认证证书得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5135CBA9">
            <w:pPr>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color w:val="000000"/>
                <w:szCs w:val="21"/>
              </w:rPr>
              <w:t>注：投标人提供上述证书材料并加盖投标人CA电子签章，否则不予计分。</w:t>
            </w:r>
          </w:p>
        </w:tc>
        <w:tc>
          <w:tcPr>
            <w:tcW w:w="881" w:type="dxa"/>
            <w:vAlign w:val="center"/>
          </w:tcPr>
          <w:p w14:paraId="22551B4B">
            <w:pPr>
              <w:spacing w:line="36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3</w:t>
            </w:r>
          </w:p>
        </w:tc>
        <w:tc>
          <w:tcPr>
            <w:tcW w:w="1405" w:type="dxa"/>
            <w:vAlign w:val="center"/>
          </w:tcPr>
          <w:p w14:paraId="401393D5">
            <w:pPr>
              <w:spacing w:line="360" w:lineRule="exact"/>
              <w:jc w:val="center"/>
              <w:rPr>
                <w:rFonts w:ascii="仿宋_GB2312" w:hAnsi="仿宋_GB2312" w:eastAsia="仿宋_GB2312" w:cs="仿宋_GB2312"/>
                <w:b/>
                <w:bCs/>
                <w:szCs w:val="21"/>
              </w:rPr>
            </w:pPr>
            <w:r>
              <w:rPr>
                <w:rFonts w:hint="eastAsia" w:ascii="仿宋_GB2312" w:hAnsi="仿宋_GB2312" w:eastAsia="仿宋_GB2312" w:cs="仿宋_GB2312"/>
                <w:szCs w:val="21"/>
              </w:rPr>
              <w:t>相关认证证书材料</w:t>
            </w:r>
          </w:p>
        </w:tc>
      </w:tr>
      <w:tr w14:paraId="5050F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Align w:val="center"/>
          </w:tcPr>
          <w:p w14:paraId="315407EC">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业绩分</w:t>
            </w:r>
          </w:p>
        </w:tc>
        <w:tc>
          <w:tcPr>
            <w:tcW w:w="1106" w:type="dxa"/>
            <w:vAlign w:val="center"/>
          </w:tcPr>
          <w:p w14:paraId="7488FCBA">
            <w:pPr>
              <w:spacing w:line="360" w:lineRule="exact"/>
              <w:jc w:val="center"/>
              <w:rPr>
                <w:rFonts w:ascii="仿宋_GB2312" w:hAnsi="仿宋_GB2312" w:eastAsia="仿宋_GB2312" w:cs="仿宋_GB2312"/>
                <w:b/>
                <w:szCs w:val="21"/>
              </w:rPr>
            </w:pPr>
            <w:r>
              <w:rPr>
                <w:rFonts w:hint="eastAsia" w:ascii="仿宋_GB2312" w:hAnsi="仿宋_GB2312" w:eastAsia="仿宋_GB2312" w:cs="仿宋_GB2312"/>
                <w:b/>
                <w:bCs/>
                <w:szCs w:val="21"/>
              </w:rPr>
              <w:t>同类项目经验</w:t>
            </w:r>
          </w:p>
        </w:tc>
        <w:tc>
          <w:tcPr>
            <w:tcW w:w="5607" w:type="dxa"/>
            <w:vAlign w:val="center"/>
          </w:tcPr>
          <w:p w14:paraId="02728486">
            <w:pPr>
              <w:spacing w:line="440" w:lineRule="exact"/>
              <w:ind w:firstLine="420" w:firstLineChars="200"/>
              <w:rPr>
                <w:rFonts w:ascii="仿宋_GB2312" w:hAnsi="方正仿宋_GB2312" w:eastAsia="仿宋_GB2312" w:cs="方正仿宋_GB2312"/>
                <w:szCs w:val="21"/>
              </w:rPr>
            </w:pPr>
            <w:r>
              <w:rPr>
                <w:rFonts w:hint="eastAsia" w:ascii="仿宋_GB2312" w:hAnsi="方正仿宋_GB2312" w:eastAsia="仿宋_GB2312" w:cs="方正仿宋_GB2312"/>
                <w:szCs w:val="21"/>
              </w:rPr>
              <w:t>投标人202</w:t>
            </w:r>
            <w:r>
              <w:rPr>
                <w:rFonts w:hint="eastAsia" w:ascii="仿宋_GB2312" w:hAnsi="方正仿宋_GB2312" w:eastAsia="仿宋_GB2312" w:cs="方正仿宋_GB2312"/>
                <w:szCs w:val="21"/>
                <w:lang w:val="en-US" w:eastAsia="zh-CN"/>
              </w:rPr>
              <w:t>2</w:t>
            </w:r>
            <w:r>
              <w:rPr>
                <w:rFonts w:hint="eastAsia" w:ascii="仿宋_GB2312" w:hAnsi="方正仿宋_GB2312" w:eastAsia="仿宋_GB2312" w:cs="方正仿宋_GB2312"/>
                <w:szCs w:val="21"/>
              </w:rPr>
              <w:t>年1月1日起至今承接的同类服务项目</w:t>
            </w:r>
            <w:r>
              <w:rPr>
                <w:rFonts w:hint="eastAsia"/>
                <w:szCs w:val="21"/>
              </w:rPr>
              <w:t>，</w:t>
            </w:r>
            <w:r>
              <w:rPr>
                <w:rFonts w:hint="eastAsia" w:ascii="仿宋_GB2312" w:hAnsi="仿宋_GB2312" w:eastAsia="仿宋_GB2312" w:cs="仿宋_GB2312"/>
                <w:szCs w:val="21"/>
              </w:rPr>
              <w:t>每一项得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方正仿宋_GB2312" w:eastAsia="仿宋_GB2312" w:cs="方正仿宋_GB2312"/>
                <w:szCs w:val="21"/>
                <w:lang w:val="en-US" w:eastAsia="zh-CN"/>
              </w:rPr>
              <w:t>4</w:t>
            </w:r>
            <w:r>
              <w:rPr>
                <w:rFonts w:hint="eastAsia" w:ascii="仿宋_GB2312" w:hAnsi="方正仿宋_GB2312" w:eastAsia="仿宋_GB2312" w:cs="方正仿宋_GB2312"/>
                <w:szCs w:val="21"/>
              </w:rPr>
              <w:t>分。</w:t>
            </w:r>
          </w:p>
          <w:p w14:paraId="540A399F">
            <w:pPr>
              <w:spacing w:line="400" w:lineRule="exact"/>
              <w:ind w:firstLine="422" w:firstLineChars="200"/>
              <w:rPr>
                <w:rFonts w:ascii="仿宋_GB2312" w:hAnsi="方正仿宋_GB2312" w:eastAsia="仿宋_GB2312" w:cs="方正仿宋_GB2312"/>
                <w:b/>
                <w:bCs/>
                <w:szCs w:val="21"/>
              </w:rPr>
            </w:pPr>
            <w:r>
              <w:rPr>
                <w:rFonts w:hint="eastAsia" w:ascii="仿宋_GB2312" w:hAnsi="方正仿宋_GB2312" w:eastAsia="仿宋_GB2312" w:cs="方正仿宋_GB2312"/>
                <w:b/>
                <w:bCs/>
                <w:szCs w:val="21"/>
              </w:rPr>
              <w:t>注：1.同类服务项目是指包含保洁服务的项目；</w:t>
            </w:r>
          </w:p>
          <w:p w14:paraId="26D74AC8">
            <w:pPr>
              <w:spacing w:line="400" w:lineRule="exact"/>
              <w:ind w:firstLine="422" w:firstLineChars="200"/>
              <w:rPr>
                <w:rFonts w:ascii="仿宋_GB2312" w:hAnsi="方正仿宋_GB2312" w:eastAsia="仿宋_GB2312" w:cs="方正仿宋_GB2312"/>
                <w:b/>
                <w:bCs/>
                <w:szCs w:val="21"/>
              </w:rPr>
            </w:pPr>
            <w:r>
              <w:rPr>
                <w:rFonts w:hint="eastAsia" w:ascii="仿宋_GB2312" w:hAnsi="方正仿宋_GB2312" w:eastAsia="仿宋_GB2312" w:cs="方正仿宋_GB2312"/>
                <w:b/>
                <w:bCs/>
                <w:szCs w:val="21"/>
              </w:rPr>
              <w:t>2.承接时间以合同签订时间为准；</w:t>
            </w:r>
          </w:p>
          <w:p w14:paraId="2B59CD0E">
            <w:pPr>
              <w:spacing w:line="400" w:lineRule="exact"/>
              <w:ind w:firstLine="422" w:firstLineChars="200"/>
              <w:rPr>
                <w:rFonts w:ascii="仿宋_GB2312" w:hAnsi="仿宋_GB2312" w:eastAsia="仿宋_GB2312" w:cs="仿宋_GB2312"/>
                <w:b/>
                <w:bCs/>
                <w:color w:val="000000"/>
                <w:szCs w:val="21"/>
              </w:rPr>
            </w:pPr>
            <w:r>
              <w:rPr>
                <w:rFonts w:hint="eastAsia" w:ascii="仿宋_GB2312" w:hAnsi="方正仿宋_GB2312" w:eastAsia="仿宋_GB2312" w:cs="方正仿宋_GB2312"/>
                <w:b/>
                <w:bCs/>
                <w:szCs w:val="21"/>
              </w:rPr>
              <w:t>3.投标人提供上述合同材料并加盖投标人CA电子签章，否则不予计分。</w:t>
            </w:r>
          </w:p>
        </w:tc>
        <w:tc>
          <w:tcPr>
            <w:tcW w:w="881" w:type="dxa"/>
            <w:vAlign w:val="center"/>
          </w:tcPr>
          <w:p w14:paraId="498526D4">
            <w:pPr>
              <w:spacing w:line="36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4</w:t>
            </w:r>
          </w:p>
        </w:tc>
        <w:tc>
          <w:tcPr>
            <w:tcW w:w="1405" w:type="dxa"/>
            <w:vAlign w:val="center"/>
          </w:tcPr>
          <w:p w14:paraId="54D1FB9F">
            <w:pPr>
              <w:spacing w:line="360" w:lineRule="exact"/>
              <w:jc w:val="center"/>
              <w:rPr>
                <w:rFonts w:ascii="仿宋_GB2312" w:hAnsi="仿宋_GB2312" w:eastAsia="仿宋_GB2312" w:cs="仿宋_GB2312"/>
                <w:szCs w:val="21"/>
              </w:rPr>
            </w:pPr>
            <w:r>
              <w:rPr>
                <w:rFonts w:hint="eastAsia" w:ascii="仿宋_GB2312" w:hAnsi="仿宋_GB2312" w:eastAsia="仿宋_GB2312" w:cs="仿宋_GB2312"/>
                <w:szCs w:val="21"/>
              </w:rPr>
              <w:t>投标人同类项目经验一览表</w:t>
            </w:r>
          </w:p>
        </w:tc>
      </w:tr>
      <w:tr w14:paraId="24BED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96" w:type="dxa"/>
            <w:gridSpan w:val="3"/>
            <w:vAlign w:val="center"/>
          </w:tcPr>
          <w:p w14:paraId="5D6BD96E">
            <w:pPr>
              <w:spacing w:line="440" w:lineRule="exact"/>
              <w:ind w:firstLine="422" w:firstLineChars="200"/>
              <w:jc w:val="center"/>
              <w:rPr>
                <w:rFonts w:ascii="仿宋_GB2312" w:hAnsi="仿宋_GB2312" w:eastAsia="仿宋_GB2312" w:cs="仿宋_GB2312"/>
                <w:b/>
                <w:bCs/>
                <w:szCs w:val="21"/>
              </w:rPr>
            </w:pPr>
            <w:r>
              <w:rPr>
                <w:rFonts w:hint="eastAsia" w:ascii="仿宋_GB2312" w:hAnsi="仿宋_GB2312" w:eastAsia="仿宋_GB2312" w:cs="仿宋_GB2312"/>
                <w:b/>
                <w:bCs/>
                <w:szCs w:val="21"/>
              </w:rPr>
              <w:t>客观分总分</w:t>
            </w:r>
          </w:p>
        </w:tc>
        <w:tc>
          <w:tcPr>
            <w:tcW w:w="881" w:type="dxa"/>
            <w:vAlign w:val="center"/>
          </w:tcPr>
          <w:p w14:paraId="2DE26FA8">
            <w:pPr>
              <w:spacing w:line="36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28</w:t>
            </w:r>
          </w:p>
        </w:tc>
        <w:tc>
          <w:tcPr>
            <w:tcW w:w="1405" w:type="dxa"/>
            <w:vAlign w:val="center"/>
          </w:tcPr>
          <w:p w14:paraId="570BCB48">
            <w:pPr>
              <w:spacing w:line="360" w:lineRule="exact"/>
              <w:jc w:val="center"/>
              <w:rPr>
                <w:rFonts w:ascii="仿宋_GB2312" w:hAnsi="仿宋_GB2312" w:eastAsia="仿宋_GB2312" w:cs="仿宋_GB2312"/>
                <w:b/>
                <w:bCs/>
                <w:szCs w:val="21"/>
              </w:rPr>
            </w:pPr>
          </w:p>
        </w:tc>
      </w:tr>
    </w:tbl>
    <w:p w14:paraId="3F403ABB"/>
    <w:p w14:paraId="3694542A"/>
    <w:p w14:paraId="4373D304"/>
    <w:p w14:paraId="2665D230"/>
    <w:tbl>
      <w:tblPr>
        <w:tblStyle w:val="312"/>
        <w:tblW w:w="100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50"/>
        <w:gridCol w:w="1045"/>
        <w:gridCol w:w="5607"/>
        <w:gridCol w:w="862"/>
        <w:gridCol w:w="1441"/>
      </w:tblGrid>
      <w:tr w14:paraId="4A969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10005" w:type="dxa"/>
            <w:gridSpan w:val="5"/>
            <w:shd w:val="clear" w:color="auto" w:fill="D7D7D7"/>
            <w:vAlign w:val="center"/>
          </w:tcPr>
          <w:p w14:paraId="03943402">
            <w:pPr>
              <w:spacing w:line="400" w:lineRule="exact"/>
              <w:ind w:right="-168" w:rightChars="-80"/>
              <w:jc w:val="center"/>
              <w:rPr>
                <w:rFonts w:ascii="仿宋_GB2312" w:eastAsia="仿宋_GB2312"/>
                <w:b/>
                <w:szCs w:val="21"/>
              </w:rPr>
            </w:pPr>
            <w:r>
              <w:rPr>
                <w:rFonts w:hint="eastAsia" w:ascii="仿宋_GB2312" w:eastAsia="仿宋_GB2312"/>
                <w:b/>
                <w:sz w:val="32"/>
                <w:szCs w:val="32"/>
              </w:rPr>
              <w:t>主观分</w:t>
            </w:r>
          </w:p>
        </w:tc>
      </w:tr>
      <w:tr w14:paraId="54C5C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Align w:val="center"/>
          </w:tcPr>
          <w:p w14:paraId="6F35B135">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评分项</w:t>
            </w:r>
          </w:p>
        </w:tc>
        <w:tc>
          <w:tcPr>
            <w:tcW w:w="1045" w:type="dxa"/>
            <w:vAlign w:val="center"/>
          </w:tcPr>
          <w:p w14:paraId="3903B821">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评审因素</w:t>
            </w:r>
          </w:p>
        </w:tc>
        <w:tc>
          <w:tcPr>
            <w:tcW w:w="5607" w:type="dxa"/>
            <w:vAlign w:val="center"/>
          </w:tcPr>
          <w:p w14:paraId="0A7BADBD">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评分标准说明</w:t>
            </w:r>
          </w:p>
        </w:tc>
        <w:tc>
          <w:tcPr>
            <w:tcW w:w="862" w:type="dxa"/>
            <w:vAlign w:val="center"/>
          </w:tcPr>
          <w:p w14:paraId="39351D20">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分值</w:t>
            </w:r>
          </w:p>
        </w:tc>
        <w:tc>
          <w:tcPr>
            <w:tcW w:w="1441" w:type="dxa"/>
            <w:vAlign w:val="center"/>
          </w:tcPr>
          <w:p w14:paraId="526EBE2F">
            <w:pPr>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对应的投标文件格式</w:t>
            </w:r>
          </w:p>
        </w:tc>
      </w:tr>
      <w:tr w14:paraId="6D8D8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Merge w:val="restart"/>
            <w:vAlign w:val="center"/>
          </w:tcPr>
          <w:p w14:paraId="11DF6D23">
            <w:pPr>
              <w:spacing w:line="400" w:lineRule="exact"/>
              <w:ind w:right="-168" w:rightChars="-80"/>
              <w:jc w:val="center"/>
              <w:rPr>
                <w:rFonts w:hint="eastAsia" w:ascii="仿宋_GB2312" w:eastAsia="仿宋_GB2312"/>
                <w:b/>
                <w:szCs w:val="21"/>
                <w:lang w:val="en-US" w:eastAsia="zh-CN"/>
              </w:rPr>
            </w:pPr>
            <w:r>
              <w:rPr>
                <w:rFonts w:hint="eastAsia" w:ascii="仿宋_GB2312" w:eastAsia="仿宋_GB2312"/>
                <w:b/>
                <w:szCs w:val="21"/>
              </w:rPr>
              <w:t>服务方案</w:t>
            </w:r>
            <w:r>
              <w:rPr>
                <w:rFonts w:hint="eastAsia" w:ascii="仿宋_GB2312" w:eastAsia="仿宋_GB2312"/>
                <w:b/>
                <w:szCs w:val="21"/>
                <w:lang w:val="en-US" w:eastAsia="zh-CN"/>
              </w:rPr>
              <w:t>分</w:t>
            </w:r>
          </w:p>
        </w:tc>
        <w:tc>
          <w:tcPr>
            <w:tcW w:w="1045" w:type="dxa"/>
            <w:vAlign w:val="center"/>
          </w:tcPr>
          <w:p w14:paraId="6B2F31F6">
            <w:pPr>
              <w:spacing w:line="400" w:lineRule="exact"/>
              <w:jc w:val="center"/>
              <w:rPr>
                <w:rFonts w:ascii="仿宋_GB2312" w:hAnsi="仿宋_GB2312" w:eastAsia="仿宋_GB2312" w:cs="仿宋_GB2312"/>
                <w:szCs w:val="21"/>
              </w:rPr>
            </w:pPr>
            <w:r>
              <w:rPr>
                <w:rFonts w:hint="eastAsia" w:ascii="仿宋_GB2312" w:hAnsi="仿宋_GB2312" w:eastAsia="仿宋_GB2312" w:cs="仿宋_GB2312"/>
                <w:b/>
                <w:szCs w:val="21"/>
              </w:rPr>
              <w:t>针对本项目的理解分析和工作方案</w:t>
            </w:r>
          </w:p>
        </w:tc>
        <w:tc>
          <w:tcPr>
            <w:tcW w:w="5607" w:type="dxa"/>
            <w:vAlign w:val="center"/>
          </w:tcPr>
          <w:p w14:paraId="1CDB27D5">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一档（</w:t>
            </w:r>
            <w:r>
              <w:rPr>
                <w:rFonts w:hint="eastAsia" w:ascii="仿宋_GB2312" w:hAnsi="仿宋_GB2312" w:eastAsia="仿宋_GB2312" w:cs="仿宋_GB2312"/>
                <w:b/>
                <w:bCs/>
                <w:szCs w:val="21"/>
                <w:lang w:val="en-US" w:eastAsia="zh-CN"/>
              </w:rPr>
              <w:t>9</w:t>
            </w:r>
            <w:r>
              <w:rPr>
                <w:rFonts w:hint="eastAsia" w:ascii="仿宋_GB2312" w:hAnsi="仿宋_GB2312" w:eastAsia="仿宋_GB2312" w:cs="仿宋_GB2312"/>
                <w:b/>
                <w:bCs/>
                <w:szCs w:val="21"/>
              </w:rPr>
              <w:t>分）：</w:t>
            </w:r>
            <w:r>
              <w:rPr>
                <w:rFonts w:hint="eastAsia" w:ascii="仿宋_GB2312" w:hAnsi="仿宋_GB2312" w:eastAsia="仿宋_GB2312" w:cs="仿宋_GB2312"/>
                <w:b w:val="0"/>
                <w:bCs/>
                <w:color w:val="auto"/>
                <w:lang w:eastAsia="zh-CN"/>
              </w:rPr>
              <w:t>在满足二档的前提下，</w:t>
            </w:r>
            <w:r>
              <w:rPr>
                <w:rFonts w:hint="eastAsia" w:ascii="仿宋_GB2312" w:eastAsia="仿宋_GB2312"/>
                <w:szCs w:val="21"/>
              </w:rPr>
              <w:t>对项目需求理解透彻，</w:t>
            </w:r>
            <w:r>
              <w:rPr>
                <w:rFonts w:hint="eastAsia" w:ascii="仿宋_GB2312" w:hAnsi="仿宋_GB2312" w:eastAsia="仿宋_GB2312" w:cs="仿宋_GB2312"/>
                <w:szCs w:val="21"/>
              </w:rPr>
              <w:t>方案针对需求，</w:t>
            </w:r>
            <w:r>
              <w:rPr>
                <w:rFonts w:hint="eastAsia" w:ascii="仿宋_GB2312" w:hAnsi="仿宋_GB2312" w:eastAsia="仿宋_GB2312" w:cs="仿宋_GB2312"/>
                <w:szCs w:val="21"/>
                <w:lang w:eastAsia="zh-CN"/>
              </w:rPr>
              <w:t>重点和</w:t>
            </w:r>
            <w:r>
              <w:rPr>
                <w:rFonts w:hint="eastAsia" w:ascii="仿宋_GB2312" w:hAnsi="仿宋_GB2312" w:eastAsia="仿宋_GB2312" w:cs="仿宋_GB2312"/>
                <w:szCs w:val="21"/>
              </w:rPr>
              <w:t>难点定位准确、分析合理，措施得力，所制定的应对措施兼具实操性与前瞻性，能够切实作用于服务流程的关键节点，显著提升服务质量的稳定性与</w:t>
            </w:r>
            <w:r>
              <w:rPr>
                <w:rFonts w:hint="eastAsia" w:ascii="仿宋_GB2312" w:hAnsi="仿宋_GB2312" w:eastAsia="仿宋_GB2312" w:cs="仿宋_GB2312"/>
                <w:szCs w:val="21"/>
                <w:lang w:eastAsia="zh-CN"/>
              </w:rPr>
              <w:t>患者的</w:t>
            </w:r>
            <w:r>
              <w:rPr>
                <w:rFonts w:hint="eastAsia" w:ascii="仿宋_GB2312" w:hAnsi="仿宋_GB2312" w:eastAsia="仿宋_GB2312" w:cs="仿宋_GB2312"/>
                <w:szCs w:val="21"/>
              </w:rPr>
              <w:t>满意度，内容严谨、</w:t>
            </w:r>
            <w:r>
              <w:rPr>
                <w:rFonts w:hint="eastAsia" w:ascii="仿宋_GB2312" w:eastAsia="仿宋_GB2312"/>
                <w:szCs w:val="21"/>
              </w:rPr>
              <w:t>详细、有明显优势</w:t>
            </w:r>
            <w:r>
              <w:rPr>
                <w:rFonts w:hint="eastAsia" w:ascii="仿宋_GB2312" w:hAnsi="仿宋_GB2312" w:eastAsia="仿宋_GB2312" w:cs="仿宋_GB2312"/>
                <w:szCs w:val="21"/>
              </w:rPr>
              <w:t>；</w:t>
            </w:r>
          </w:p>
          <w:p w14:paraId="2289AF6C">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二档（</w:t>
            </w:r>
            <w:r>
              <w:rPr>
                <w:rFonts w:hint="eastAsia" w:ascii="仿宋_GB2312" w:hAnsi="仿宋_GB2312" w:eastAsia="仿宋_GB2312" w:cs="仿宋_GB2312"/>
                <w:b/>
                <w:bCs/>
                <w:szCs w:val="21"/>
                <w:lang w:val="en-US" w:eastAsia="zh-CN"/>
              </w:rPr>
              <w:t>6</w:t>
            </w:r>
            <w:r>
              <w:rPr>
                <w:rFonts w:hint="eastAsia" w:ascii="仿宋_GB2312" w:hAnsi="仿宋_GB2312" w:eastAsia="仿宋_GB2312" w:cs="仿宋_GB2312"/>
                <w:b/>
                <w:bCs/>
                <w:szCs w:val="21"/>
              </w:rPr>
              <w:t>分）：</w:t>
            </w:r>
            <w:r>
              <w:rPr>
                <w:rFonts w:hint="eastAsia" w:ascii="仿宋_GB2312" w:hAnsi="仿宋_GB2312" w:eastAsia="仿宋_GB2312" w:cs="仿宋_GB2312"/>
                <w:b w:val="0"/>
                <w:bCs/>
                <w:color w:val="auto"/>
                <w:lang w:eastAsia="zh-CN"/>
              </w:rPr>
              <w:t>在满足三档的前提下，</w:t>
            </w:r>
            <w:r>
              <w:rPr>
                <w:rFonts w:hint="eastAsia" w:ascii="仿宋_GB2312" w:hAnsi="仿宋_GB2312" w:eastAsia="仿宋_GB2312" w:cs="仿宋_GB2312"/>
                <w:szCs w:val="21"/>
              </w:rPr>
              <w:t>需求理解到位，方案基本满足采购需求，有具体的服务重点和难点，难点分析较合理；解决措施可行、较详细</w:t>
            </w:r>
            <w:r>
              <w:rPr>
                <w:rFonts w:hint="eastAsia" w:ascii="仿宋_GB2312" w:hAnsi="仿宋_GB2312" w:eastAsia="仿宋_GB2312" w:cs="仿宋_GB2312"/>
                <w:szCs w:val="21"/>
                <w:lang w:eastAsia="zh-CN"/>
              </w:rPr>
              <w:t>，</w:t>
            </w:r>
            <w:r>
              <w:rPr>
                <w:rFonts w:hint="eastAsia" w:ascii="仿宋_GB2312" w:hAnsi="仿宋_GB2312" w:eastAsia="仿宋_GB2312" w:cs="仿宋_GB2312"/>
                <w:b w:val="0"/>
                <w:bCs/>
                <w:color w:val="auto"/>
                <w:lang w:eastAsia="zh-CN"/>
              </w:rPr>
              <w:t>能</w:t>
            </w:r>
            <w:r>
              <w:rPr>
                <w:rFonts w:hint="eastAsia" w:ascii="仿宋_GB2312" w:hAnsi="仿宋_GB2312" w:eastAsia="仿宋_GB2312" w:cs="仿宋_GB2312"/>
                <w:b w:val="0"/>
                <w:bCs/>
                <w:color w:val="auto"/>
              </w:rPr>
              <w:t>针对项目特点提出工作思路及方案</w:t>
            </w:r>
            <w:r>
              <w:rPr>
                <w:rFonts w:hint="eastAsia" w:ascii="仿宋_GB2312" w:hAnsi="仿宋_GB2312" w:eastAsia="仿宋_GB2312" w:cs="仿宋_GB2312"/>
                <w:szCs w:val="21"/>
              </w:rPr>
              <w:t>；</w:t>
            </w:r>
          </w:p>
          <w:p w14:paraId="4852116A">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三档（</w:t>
            </w:r>
            <w:r>
              <w:rPr>
                <w:rFonts w:hint="eastAsia" w:ascii="仿宋_GB2312" w:hAnsi="仿宋_GB2312" w:eastAsia="仿宋_GB2312" w:cs="仿宋_GB2312"/>
                <w:b/>
                <w:bCs/>
                <w:szCs w:val="21"/>
                <w:lang w:val="en-US" w:eastAsia="zh-CN"/>
              </w:rPr>
              <w:t>3</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需求理解不够到位，方案简单，解决措施基本可行、合理。</w:t>
            </w:r>
          </w:p>
          <w:p w14:paraId="1F8FD57D">
            <w:pPr>
              <w:widowControl/>
              <w:spacing w:line="400" w:lineRule="exact"/>
              <w:ind w:firstLine="422" w:firstLineChars="200"/>
              <w:rPr>
                <w:rFonts w:ascii="仿宋_GB2312" w:hAnsi="仿宋_GB2312" w:eastAsia="仿宋_GB2312" w:cs="仿宋_GB2312"/>
                <w:b/>
                <w:bCs/>
                <w:szCs w:val="21"/>
              </w:rPr>
            </w:pPr>
            <w:r>
              <w:rPr>
                <w:rFonts w:hint="eastAsia" w:ascii="仿宋_GB2312" w:hAnsi="仿宋_GB2312" w:eastAsia="仿宋_GB2312" w:cs="仿宋_GB2312"/>
                <w:b/>
                <w:bCs/>
                <w:szCs w:val="21"/>
              </w:rPr>
              <w:t>注：1.该方案内容可以包括：（1）针对本项目服务内容进行理解分析；（2）针对项目特点提出工作思路及方案；（3）分析工作中可能出现的服务重点和难点；（4）提出服务重点和难点相应解决措施。</w:t>
            </w:r>
          </w:p>
          <w:p w14:paraId="1BFD5564">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2.未提供方案或提供的内容与本项目无关的得0分。</w:t>
            </w:r>
          </w:p>
        </w:tc>
        <w:tc>
          <w:tcPr>
            <w:tcW w:w="862" w:type="dxa"/>
            <w:vAlign w:val="center"/>
          </w:tcPr>
          <w:p w14:paraId="6919EB8D">
            <w:pPr>
              <w:spacing w:line="40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9</w:t>
            </w:r>
          </w:p>
        </w:tc>
        <w:tc>
          <w:tcPr>
            <w:tcW w:w="1441" w:type="dxa"/>
            <w:vAlign w:val="center"/>
          </w:tcPr>
          <w:p w14:paraId="47648271">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szCs w:val="21"/>
              </w:rPr>
              <w:t>针对本项目的理解分析和工作方案</w:t>
            </w:r>
          </w:p>
        </w:tc>
      </w:tr>
      <w:tr w14:paraId="4937C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Merge w:val="continue"/>
            <w:vAlign w:val="center"/>
          </w:tcPr>
          <w:p w14:paraId="110BA9D2">
            <w:pPr>
              <w:spacing w:line="400" w:lineRule="exact"/>
              <w:ind w:right="-168" w:rightChars="-80"/>
              <w:jc w:val="center"/>
              <w:rPr>
                <w:rFonts w:ascii="仿宋_GB2312" w:eastAsia="仿宋_GB2312"/>
                <w:b/>
                <w:szCs w:val="21"/>
              </w:rPr>
            </w:pPr>
          </w:p>
        </w:tc>
        <w:tc>
          <w:tcPr>
            <w:tcW w:w="1045" w:type="dxa"/>
            <w:vAlign w:val="center"/>
          </w:tcPr>
          <w:p w14:paraId="70E3C380">
            <w:pPr>
              <w:widowControl/>
              <w:spacing w:line="400" w:lineRule="exact"/>
              <w:jc w:val="center"/>
              <w:rPr>
                <w:rFonts w:ascii="仿宋_GB2312" w:hAnsi="仿宋_GB2312" w:eastAsia="仿宋_GB2312" w:cs="仿宋_GB2312"/>
                <w:szCs w:val="21"/>
              </w:rPr>
            </w:pPr>
            <w:r>
              <w:rPr>
                <w:rFonts w:hint="eastAsia" w:ascii="仿宋_GB2312" w:hAnsi="仿宋_GB2312" w:eastAsia="仿宋_GB2312" w:cs="仿宋_GB2312"/>
                <w:b/>
                <w:szCs w:val="21"/>
              </w:rPr>
              <w:t>针对本项目的管理模式和管理机制</w:t>
            </w:r>
          </w:p>
        </w:tc>
        <w:tc>
          <w:tcPr>
            <w:tcW w:w="5607" w:type="dxa"/>
            <w:vAlign w:val="center"/>
          </w:tcPr>
          <w:p w14:paraId="0F059620">
            <w:pPr>
              <w:widowControl/>
              <w:tabs>
                <w:tab w:val="left" w:pos="312"/>
              </w:tabs>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一档（</w:t>
            </w:r>
            <w:r>
              <w:rPr>
                <w:rFonts w:hint="eastAsia" w:ascii="仿宋_GB2312" w:hAnsi="仿宋_GB2312" w:eastAsia="仿宋_GB2312" w:cs="仿宋_GB2312"/>
                <w:b/>
                <w:bCs/>
                <w:szCs w:val="21"/>
                <w:lang w:val="en-US" w:eastAsia="zh-CN"/>
              </w:rPr>
              <w:t>9</w:t>
            </w:r>
            <w:r>
              <w:rPr>
                <w:rFonts w:hint="eastAsia" w:ascii="仿宋_GB2312" w:hAnsi="仿宋_GB2312" w:eastAsia="仿宋_GB2312" w:cs="仿宋_GB2312"/>
                <w:b/>
                <w:bCs/>
                <w:szCs w:val="21"/>
              </w:rPr>
              <w:t>分）：</w:t>
            </w:r>
            <w:r>
              <w:rPr>
                <w:rFonts w:hint="eastAsia" w:ascii="仿宋_GB2312" w:hAnsi="仿宋_GB2312" w:eastAsia="仿宋_GB2312" w:cs="仿宋_GB2312"/>
                <w:b w:val="0"/>
                <w:bCs/>
                <w:color w:val="auto"/>
                <w:lang w:eastAsia="zh-CN"/>
              </w:rPr>
              <w:t>在满足二档的前提下，</w:t>
            </w:r>
            <w:r>
              <w:rPr>
                <w:rFonts w:hint="eastAsia" w:ascii="仿宋_GB2312" w:hAnsi="仿宋_GB2312" w:eastAsia="仿宋_GB2312" w:cs="仿宋_GB2312"/>
                <w:szCs w:val="21"/>
              </w:rPr>
              <w:t>方案针对需求，切合实际，岗位责任制度在采购需求的基础上进一步细化，各项管理制度完善、详细、可行</w:t>
            </w:r>
            <w:r>
              <w:rPr>
                <w:rFonts w:hint="eastAsia" w:ascii="仿宋_GB2312" w:hAnsi="仿宋_GB2312" w:eastAsia="仿宋_GB2312" w:cs="仿宋_GB2312"/>
                <w:szCs w:val="21"/>
                <w:lang w:eastAsia="zh-CN"/>
              </w:rPr>
              <w:t>，</w:t>
            </w:r>
            <w:r>
              <w:rPr>
                <w:rFonts w:hint="eastAsia" w:ascii="仿宋_GB2312" w:hAnsi="仿宋_GB2312" w:eastAsia="仿宋_GB2312" w:cs="仿宋_GB2312"/>
                <w:color w:val="auto"/>
                <w:lang w:eastAsia="zh-CN"/>
              </w:rPr>
              <w:t>建立有</w:t>
            </w:r>
            <w:r>
              <w:rPr>
                <w:rFonts w:hint="eastAsia" w:ascii="仿宋_GB2312" w:hAnsi="仿宋_GB2312" w:eastAsia="仿宋_GB2312" w:cs="仿宋_GB2312"/>
                <w:b w:val="0"/>
                <w:bCs w:val="0"/>
                <w:color w:val="auto"/>
              </w:rPr>
              <w:t>工作记录及档案管理（包括巡视记录、档案管理、投诉与处理记录、其它管理与服务活动记录等）</w:t>
            </w:r>
            <w:r>
              <w:rPr>
                <w:rFonts w:hint="eastAsia" w:ascii="仿宋_GB2312" w:hAnsi="仿宋_GB2312" w:eastAsia="仿宋_GB2312" w:cs="仿宋_GB2312"/>
                <w:b w:val="0"/>
                <w:bCs w:val="0"/>
                <w:color w:val="auto"/>
                <w:lang w:eastAsia="zh-CN"/>
              </w:rPr>
              <w:t>，</w:t>
            </w:r>
            <w:r>
              <w:rPr>
                <w:rFonts w:hint="eastAsia" w:ascii="仿宋_GB2312" w:hAnsi="仿宋_GB2312" w:eastAsia="仿宋_GB2312" w:cs="仿宋_GB2312"/>
                <w:szCs w:val="21"/>
                <w:lang w:eastAsia="zh-CN"/>
              </w:rPr>
              <w:t>有详细的质量监督、信息反馈处理制度，</w:t>
            </w:r>
            <w:r>
              <w:rPr>
                <w:rFonts w:hint="eastAsia" w:ascii="仿宋_GB2312" w:hAnsi="仿宋_GB2312" w:eastAsia="仿宋_GB2312" w:cs="仿宋_GB2312"/>
                <w:szCs w:val="21"/>
                <w:lang w:val="en-US" w:eastAsia="zh-CN"/>
              </w:rPr>
              <w:t>流程及服务规范明确</w:t>
            </w:r>
            <w:r>
              <w:rPr>
                <w:rFonts w:hint="eastAsia" w:ascii="仿宋_GB2312" w:hAnsi="仿宋_GB2312" w:eastAsia="仿宋_GB2312" w:cs="仿宋_GB2312"/>
                <w:szCs w:val="21"/>
              </w:rPr>
              <w:t>；</w:t>
            </w:r>
          </w:p>
          <w:p w14:paraId="714A4B1D">
            <w:pPr>
              <w:widowControl/>
              <w:tabs>
                <w:tab w:val="left" w:pos="312"/>
              </w:tabs>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二档（</w:t>
            </w:r>
            <w:r>
              <w:rPr>
                <w:rFonts w:hint="eastAsia" w:ascii="仿宋_GB2312" w:hAnsi="仿宋_GB2312" w:eastAsia="仿宋_GB2312" w:cs="仿宋_GB2312"/>
                <w:b/>
                <w:bCs/>
                <w:szCs w:val="21"/>
                <w:lang w:val="en-US" w:eastAsia="zh-CN"/>
              </w:rPr>
              <w:t>6</w:t>
            </w:r>
            <w:r>
              <w:rPr>
                <w:rFonts w:hint="eastAsia" w:ascii="仿宋_GB2312" w:hAnsi="仿宋_GB2312" w:eastAsia="仿宋_GB2312" w:cs="仿宋_GB2312"/>
                <w:b/>
                <w:bCs/>
                <w:szCs w:val="21"/>
              </w:rPr>
              <w:t>分）：</w:t>
            </w:r>
            <w:r>
              <w:rPr>
                <w:rFonts w:hint="eastAsia" w:ascii="仿宋_GB2312" w:hAnsi="仿宋_GB2312" w:eastAsia="仿宋_GB2312" w:cs="仿宋_GB2312"/>
                <w:b w:val="0"/>
                <w:bCs/>
                <w:color w:val="auto"/>
                <w:lang w:eastAsia="zh-CN"/>
              </w:rPr>
              <w:t>在满足三档的前提下，</w:t>
            </w:r>
            <w:r>
              <w:rPr>
                <w:rFonts w:hint="eastAsia" w:ascii="仿宋_GB2312" w:hAnsi="仿宋_GB2312" w:eastAsia="仿宋_GB2312" w:cs="仿宋_GB2312"/>
                <w:szCs w:val="21"/>
              </w:rPr>
              <w:t>方案能较好满足采购需求，各项管理制度较完善</w:t>
            </w:r>
            <w:r>
              <w:rPr>
                <w:rFonts w:hint="eastAsia" w:ascii="仿宋_GB2312" w:eastAsia="仿宋_GB2312"/>
                <w:szCs w:val="21"/>
              </w:rPr>
              <w:t>、详细，</w:t>
            </w:r>
            <w:r>
              <w:rPr>
                <w:rFonts w:hint="eastAsia" w:ascii="仿宋_GB2312" w:hAnsi="仿宋_GB2312" w:eastAsia="仿宋_GB2312" w:cs="仿宋_GB2312"/>
                <w:color w:val="auto"/>
                <w:lang w:eastAsia="zh-CN"/>
              </w:rPr>
              <w:t>建立有</w:t>
            </w:r>
            <w:r>
              <w:rPr>
                <w:rFonts w:hint="eastAsia" w:ascii="仿宋_GB2312" w:hAnsi="仿宋_GB2312" w:eastAsia="仿宋_GB2312" w:cs="仿宋_GB2312"/>
                <w:b w:val="0"/>
                <w:bCs w:val="0"/>
                <w:color w:val="auto"/>
              </w:rPr>
              <w:t>服务沟通机制</w:t>
            </w:r>
            <w:r>
              <w:rPr>
                <w:rFonts w:hint="eastAsia" w:ascii="仿宋_GB2312" w:hAnsi="仿宋_GB2312" w:eastAsia="仿宋_GB2312" w:cs="仿宋_GB2312"/>
                <w:b w:val="0"/>
                <w:bCs w:val="0"/>
                <w:color w:val="auto"/>
                <w:lang w:eastAsia="zh-CN"/>
              </w:rPr>
              <w:t>，</w:t>
            </w:r>
            <w:r>
              <w:rPr>
                <w:rFonts w:hint="eastAsia" w:ascii="仿宋_GB2312" w:eastAsia="仿宋_GB2312"/>
                <w:szCs w:val="21"/>
                <w:lang w:eastAsia="zh-CN"/>
              </w:rPr>
              <w:t>并</w:t>
            </w:r>
            <w:r>
              <w:rPr>
                <w:rFonts w:hint="eastAsia" w:ascii="仿宋_GB2312" w:eastAsia="仿宋_GB2312"/>
                <w:szCs w:val="21"/>
              </w:rPr>
              <w:t>能及时发现并解决问题</w:t>
            </w:r>
            <w:r>
              <w:rPr>
                <w:rFonts w:hint="eastAsia" w:ascii="仿宋_GB2312" w:hAnsi="仿宋_GB2312" w:eastAsia="仿宋_GB2312" w:cs="仿宋_GB2312"/>
                <w:szCs w:val="21"/>
                <w:lang w:eastAsia="zh-CN"/>
              </w:rPr>
              <w:t>，有质量监督、信息反馈处理制度</w:t>
            </w:r>
            <w:r>
              <w:rPr>
                <w:rFonts w:hint="eastAsia" w:ascii="仿宋_GB2312" w:hAnsi="仿宋_GB2312" w:eastAsia="仿宋_GB2312" w:cs="仿宋_GB2312"/>
                <w:szCs w:val="21"/>
              </w:rPr>
              <w:t>；</w:t>
            </w:r>
          </w:p>
          <w:p w14:paraId="2F5BC143">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三档（</w:t>
            </w:r>
            <w:r>
              <w:rPr>
                <w:rFonts w:hint="eastAsia" w:ascii="仿宋_GB2312" w:hAnsi="仿宋_GB2312" w:eastAsia="仿宋_GB2312" w:cs="仿宋_GB2312"/>
                <w:b/>
                <w:bCs/>
                <w:szCs w:val="21"/>
                <w:lang w:val="en-US" w:eastAsia="zh-CN"/>
              </w:rPr>
              <w:t>3</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方案满足采购需求，管理制度内容简单，操作基本可行</w:t>
            </w:r>
            <w:r>
              <w:rPr>
                <w:rFonts w:hint="eastAsia" w:ascii="仿宋_GB2312" w:hAnsi="仿宋_GB2312" w:eastAsia="仿宋_GB2312" w:cs="仿宋_GB2312"/>
                <w:color w:val="auto"/>
                <w:lang w:eastAsia="zh-CN"/>
              </w:rPr>
              <w:t>，建立有</w:t>
            </w:r>
            <w:r>
              <w:rPr>
                <w:rFonts w:hint="eastAsia" w:ascii="仿宋_GB2312" w:hAnsi="仿宋_GB2312" w:eastAsia="仿宋_GB2312" w:cs="仿宋_GB2312"/>
                <w:b w:val="0"/>
                <w:bCs w:val="0"/>
                <w:color w:val="auto"/>
              </w:rPr>
              <w:t>岗位责任制度</w:t>
            </w:r>
            <w:r>
              <w:rPr>
                <w:rFonts w:hint="eastAsia" w:ascii="仿宋_GB2312" w:hAnsi="仿宋_GB2312" w:eastAsia="仿宋_GB2312" w:cs="仿宋_GB2312"/>
                <w:szCs w:val="21"/>
              </w:rPr>
              <w:t>。</w:t>
            </w:r>
          </w:p>
          <w:p w14:paraId="67298AB2">
            <w:pPr>
              <w:widowControl/>
              <w:spacing w:line="400" w:lineRule="exact"/>
              <w:ind w:firstLine="422" w:firstLineChars="200"/>
              <w:rPr>
                <w:rFonts w:ascii="仿宋_GB2312" w:hAnsi="仿宋_GB2312" w:eastAsia="仿宋_GB2312" w:cs="仿宋_GB2312"/>
                <w:b/>
                <w:bCs/>
                <w:szCs w:val="21"/>
              </w:rPr>
            </w:pPr>
            <w:r>
              <w:rPr>
                <w:rFonts w:hint="eastAsia" w:ascii="仿宋_GB2312" w:hAnsi="仿宋_GB2312" w:eastAsia="仿宋_GB2312" w:cs="仿宋_GB2312"/>
                <w:b/>
                <w:bCs/>
                <w:szCs w:val="21"/>
              </w:rPr>
              <w:t>注：1.该方案内容可以包括：（1）岗位责任制度；（2）服务沟通机制；</w:t>
            </w:r>
            <w:r>
              <w:rPr>
                <w:rFonts w:hint="eastAsia" w:ascii="仿宋_GB2312" w:hAnsi="仿宋_GB2312" w:eastAsia="仿宋_GB2312" w:cs="仿宋_GB2312"/>
                <w:b/>
                <w:bCs/>
                <w:szCs w:val="21"/>
                <w:lang w:eastAsia="zh-CN"/>
              </w:rPr>
              <w:t>（</w:t>
            </w:r>
            <w:r>
              <w:rPr>
                <w:rFonts w:hint="eastAsia" w:ascii="仿宋_GB2312" w:hAnsi="仿宋_GB2312" w:eastAsia="仿宋_GB2312" w:cs="仿宋_GB2312"/>
                <w:b/>
                <w:bCs/>
                <w:szCs w:val="21"/>
                <w:lang w:val="en-US" w:eastAsia="zh-CN"/>
              </w:rPr>
              <w:t>3</w:t>
            </w:r>
            <w:r>
              <w:rPr>
                <w:rFonts w:hint="eastAsia" w:ascii="仿宋_GB2312" w:hAnsi="仿宋_GB2312" w:eastAsia="仿宋_GB2312" w:cs="仿宋_GB2312"/>
                <w:b/>
                <w:bCs/>
                <w:szCs w:val="21"/>
                <w:lang w:eastAsia="zh-CN"/>
              </w:rPr>
              <w:t>）质量监督</w:t>
            </w:r>
            <w:r>
              <w:rPr>
                <w:rFonts w:hint="eastAsia" w:ascii="仿宋_GB2312" w:hAnsi="仿宋_GB2312" w:eastAsia="仿宋_GB2312" w:cs="仿宋_GB2312"/>
                <w:b/>
                <w:bCs/>
                <w:szCs w:val="21"/>
                <w:lang w:val="en-US" w:eastAsia="zh-CN"/>
              </w:rPr>
              <w:t>制度</w:t>
            </w:r>
            <w:r>
              <w:rPr>
                <w:rFonts w:hint="eastAsia" w:ascii="仿宋_GB2312" w:hAnsi="仿宋_GB2312" w:eastAsia="仿宋_GB2312" w:cs="仿宋_GB2312"/>
                <w:b/>
                <w:bCs/>
                <w:szCs w:val="21"/>
                <w:lang w:eastAsia="zh-CN"/>
              </w:rPr>
              <w:t>；（</w:t>
            </w:r>
            <w:r>
              <w:rPr>
                <w:rFonts w:hint="eastAsia" w:ascii="仿宋_GB2312" w:hAnsi="仿宋_GB2312" w:eastAsia="仿宋_GB2312" w:cs="仿宋_GB2312"/>
                <w:b/>
                <w:bCs/>
                <w:szCs w:val="21"/>
                <w:lang w:val="en-US" w:eastAsia="zh-CN"/>
              </w:rPr>
              <w:t>4</w:t>
            </w:r>
            <w:r>
              <w:rPr>
                <w:rFonts w:hint="eastAsia" w:ascii="仿宋_GB2312" w:hAnsi="仿宋_GB2312" w:eastAsia="仿宋_GB2312" w:cs="仿宋_GB2312"/>
                <w:b/>
                <w:bCs/>
                <w:szCs w:val="21"/>
                <w:lang w:eastAsia="zh-CN"/>
              </w:rPr>
              <w:t>）信息反馈处理制度；</w:t>
            </w:r>
            <w:r>
              <w:rPr>
                <w:rFonts w:hint="eastAsia" w:ascii="仿宋_GB2312" w:hAnsi="仿宋_GB2312" w:eastAsia="仿宋_GB2312" w:cs="仿宋_GB2312"/>
                <w:b/>
                <w:bCs/>
                <w:szCs w:val="21"/>
              </w:rPr>
              <w:t>（</w:t>
            </w:r>
            <w:r>
              <w:rPr>
                <w:rFonts w:hint="eastAsia" w:ascii="仿宋_GB2312" w:hAnsi="仿宋_GB2312" w:eastAsia="仿宋_GB2312" w:cs="仿宋_GB2312"/>
                <w:b/>
                <w:bCs/>
                <w:szCs w:val="21"/>
                <w:lang w:val="en-US" w:eastAsia="zh-CN"/>
              </w:rPr>
              <w:t>5</w:t>
            </w:r>
            <w:r>
              <w:rPr>
                <w:rFonts w:hint="eastAsia" w:ascii="仿宋_GB2312" w:hAnsi="仿宋_GB2312" w:eastAsia="仿宋_GB2312" w:cs="仿宋_GB2312"/>
                <w:b/>
                <w:bCs/>
                <w:szCs w:val="21"/>
              </w:rPr>
              <w:t>）</w:t>
            </w:r>
            <w:r>
              <w:rPr>
                <w:rFonts w:hint="eastAsia" w:ascii="仿宋_GB2312" w:hAnsi="仿宋_GB2312" w:eastAsia="仿宋_GB2312" w:cs="仿宋_GB2312"/>
                <w:b/>
                <w:bCs/>
                <w:szCs w:val="21"/>
                <w:lang w:val="en-US" w:eastAsia="zh-CN"/>
              </w:rPr>
              <w:t>流程及服务规范；（6）</w:t>
            </w:r>
            <w:r>
              <w:rPr>
                <w:rFonts w:hint="eastAsia" w:ascii="仿宋_GB2312" w:hAnsi="仿宋_GB2312" w:eastAsia="仿宋_GB2312" w:cs="仿宋_GB2312"/>
                <w:b/>
                <w:bCs/>
                <w:szCs w:val="21"/>
              </w:rPr>
              <w:t>工作记录及档案管理（包括交接验收资料、巡视记录、档案管理、投诉与处理记录、其它管理与服务活动记录等）。</w:t>
            </w:r>
          </w:p>
          <w:p w14:paraId="5FC91FB3">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2.未提供方案或提供的内容与本项目无关的得0分。</w:t>
            </w:r>
          </w:p>
        </w:tc>
        <w:tc>
          <w:tcPr>
            <w:tcW w:w="862" w:type="dxa"/>
            <w:vAlign w:val="center"/>
          </w:tcPr>
          <w:p w14:paraId="6CA781AF">
            <w:pPr>
              <w:spacing w:line="40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9</w:t>
            </w:r>
          </w:p>
        </w:tc>
        <w:tc>
          <w:tcPr>
            <w:tcW w:w="1441" w:type="dxa"/>
            <w:vAlign w:val="center"/>
          </w:tcPr>
          <w:p w14:paraId="73655965">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szCs w:val="21"/>
              </w:rPr>
              <w:t>针对本项目的管理模式和管理机制</w:t>
            </w:r>
          </w:p>
        </w:tc>
      </w:tr>
      <w:tr w14:paraId="1B6F0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Merge w:val="restart"/>
            <w:vAlign w:val="center"/>
          </w:tcPr>
          <w:p w14:paraId="1C2FCFEA">
            <w:pPr>
              <w:spacing w:line="400" w:lineRule="exact"/>
              <w:ind w:right="-168" w:rightChars="-80"/>
              <w:jc w:val="center"/>
              <w:rPr>
                <w:rFonts w:hint="eastAsia" w:ascii="仿宋_GB2312" w:eastAsia="仿宋_GB2312"/>
                <w:szCs w:val="21"/>
                <w:lang w:val="en-US" w:eastAsia="zh-CN"/>
              </w:rPr>
            </w:pPr>
            <w:r>
              <w:rPr>
                <w:rFonts w:hint="eastAsia" w:ascii="仿宋_GB2312" w:eastAsia="仿宋_GB2312"/>
                <w:b/>
                <w:szCs w:val="21"/>
              </w:rPr>
              <w:t>服务方案</w:t>
            </w:r>
            <w:r>
              <w:rPr>
                <w:rFonts w:hint="eastAsia" w:ascii="仿宋_GB2312" w:eastAsia="仿宋_GB2312"/>
                <w:b/>
                <w:szCs w:val="21"/>
                <w:lang w:val="en-US" w:eastAsia="zh-CN"/>
              </w:rPr>
              <w:t>分</w:t>
            </w:r>
          </w:p>
        </w:tc>
        <w:tc>
          <w:tcPr>
            <w:tcW w:w="1045" w:type="dxa"/>
            <w:vAlign w:val="center"/>
          </w:tcPr>
          <w:p w14:paraId="16FEAAC9">
            <w:pPr>
              <w:widowControl/>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针对本项目的进退场服务交接方案</w:t>
            </w:r>
          </w:p>
        </w:tc>
        <w:tc>
          <w:tcPr>
            <w:tcW w:w="5607" w:type="dxa"/>
            <w:vAlign w:val="center"/>
          </w:tcPr>
          <w:p w14:paraId="3672D45E">
            <w:pPr>
              <w:widowControl/>
              <w:spacing w:line="400" w:lineRule="exact"/>
              <w:ind w:firstLine="422" w:firstLineChars="200"/>
              <w:rPr>
                <w:rFonts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一档（</w:t>
            </w:r>
            <w:r>
              <w:rPr>
                <w:rFonts w:hint="eastAsia" w:ascii="仿宋_GB2312" w:hAnsi="仿宋_GB2312" w:eastAsia="仿宋_GB2312" w:cs="仿宋_GB2312"/>
                <w:b/>
                <w:bCs/>
                <w:szCs w:val="21"/>
                <w:highlight w:val="none"/>
                <w:lang w:val="en-US" w:eastAsia="zh-CN"/>
              </w:rPr>
              <w:t>9</w:t>
            </w:r>
            <w:r>
              <w:rPr>
                <w:rFonts w:hint="eastAsia" w:ascii="仿宋_GB2312" w:hAnsi="仿宋_GB2312" w:eastAsia="仿宋_GB2312" w:cs="仿宋_GB2312"/>
                <w:b/>
                <w:bCs/>
                <w:szCs w:val="21"/>
                <w:highlight w:val="none"/>
              </w:rPr>
              <w:t>分）：</w:t>
            </w:r>
            <w:r>
              <w:rPr>
                <w:rFonts w:hint="eastAsia" w:ascii="仿宋_GB2312" w:hAnsi="仿宋_GB2312" w:eastAsia="仿宋_GB2312" w:cs="仿宋_GB2312"/>
                <w:b w:val="0"/>
                <w:bCs/>
                <w:color w:val="auto"/>
                <w:lang w:eastAsia="zh-CN"/>
              </w:rPr>
              <w:t>在满足二档的前提下，</w:t>
            </w:r>
            <w:r>
              <w:rPr>
                <w:rFonts w:hint="eastAsia" w:ascii="仿宋_GB2312" w:hAnsi="仿宋_GB2312" w:eastAsia="仿宋_GB2312" w:cs="仿宋_GB2312"/>
                <w:b w:val="0"/>
                <w:bCs w:val="0"/>
                <w:color w:val="auto"/>
                <w:highlight w:val="none"/>
              </w:rPr>
              <w:t>服务交接方案紧密结合本项目需求特点，计划清晰详实，成立针对本项目的进退场交接小组</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highlight w:val="none"/>
                <w:lang w:val="en-US" w:eastAsia="zh-CN"/>
              </w:rPr>
              <w:t>进一步细化</w:t>
            </w:r>
            <w:r>
              <w:rPr>
                <w:rFonts w:hint="eastAsia" w:ascii="仿宋_GB2312" w:hAnsi="仿宋_GB2312" w:eastAsia="仿宋_GB2312" w:cs="仿宋_GB2312"/>
                <w:b w:val="0"/>
                <w:bCs w:val="0"/>
                <w:color w:val="auto"/>
                <w:highlight w:val="none"/>
              </w:rPr>
              <w:t>交接的目标与原则、责任边界</w:t>
            </w:r>
            <w:r>
              <w:rPr>
                <w:rFonts w:hint="eastAsia" w:ascii="仿宋_GB2312" w:hAnsi="仿宋_GB2312" w:eastAsia="仿宋_GB2312" w:cs="仿宋_GB2312"/>
                <w:b w:val="0"/>
                <w:bCs w:val="0"/>
                <w:color w:val="auto"/>
                <w:highlight w:val="none"/>
                <w:lang w:eastAsia="zh-CN"/>
              </w:rPr>
              <w:t>、</w:t>
            </w:r>
            <w:r>
              <w:rPr>
                <w:rFonts w:hint="eastAsia" w:ascii="仿宋_GB2312" w:hAnsi="仿宋_GB2312" w:eastAsia="仿宋_GB2312" w:cs="仿宋_GB2312"/>
                <w:b w:val="0"/>
                <w:bCs w:val="0"/>
                <w:color w:val="auto"/>
                <w:highlight w:val="none"/>
              </w:rPr>
              <w:t>时间节点、</w:t>
            </w:r>
            <w:r>
              <w:rPr>
                <w:rFonts w:hint="eastAsia" w:ascii="仿宋_GB2312" w:hAnsi="仿宋_GB2312" w:eastAsia="仿宋_GB2312" w:cs="仿宋_GB2312"/>
                <w:b w:val="0"/>
                <w:bCs w:val="0"/>
                <w:color w:val="auto"/>
                <w:highlight w:val="none"/>
                <w:lang w:val="en-US" w:eastAsia="zh-CN"/>
              </w:rPr>
              <w:t>交接</w:t>
            </w:r>
            <w:r>
              <w:rPr>
                <w:rFonts w:hint="eastAsia" w:ascii="仿宋_GB2312" w:hAnsi="仿宋_GB2312" w:eastAsia="仿宋_GB2312" w:cs="仿宋_GB2312"/>
                <w:b w:val="0"/>
                <w:bCs w:val="0"/>
                <w:color w:val="auto"/>
                <w:highlight w:val="none"/>
              </w:rPr>
              <w:t>标准，可</w:t>
            </w:r>
            <w:r>
              <w:rPr>
                <w:rFonts w:hint="eastAsia" w:ascii="仿宋_GB2312" w:hAnsi="仿宋_GB2312" w:eastAsia="仿宋_GB2312" w:cs="仿宋_GB2312"/>
                <w:b w:val="0"/>
                <w:bCs w:val="0"/>
                <w:color w:val="auto"/>
                <w:highlight w:val="none"/>
                <w:lang w:val="en-US" w:eastAsia="zh-CN"/>
              </w:rPr>
              <w:t>行</w:t>
            </w:r>
            <w:r>
              <w:rPr>
                <w:rFonts w:hint="eastAsia" w:ascii="仿宋_GB2312" w:hAnsi="仿宋_GB2312" w:eastAsia="仿宋_GB2312" w:cs="仿宋_GB2312"/>
                <w:b w:val="0"/>
                <w:bCs w:val="0"/>
                <w:color w:val="auto"/>
                <w:highlight w:val="none"/>
              </w:rPr>
              <w:t>性强；</w:t>
            </w:r>
          </w:p>
          <w:p w14:paraId="71A6E7A4">
            <w:pPr>
              <w:widowControl/>
              <w:spacing w:line="400" w:lineRule="exact"/>
              <w:ind w:firstLine="422" w:firstLineChars="200"/>
              <w:rPr>
                <w:rFonts w:ascii="仿宋_GB2312" w:hAnsi="仿宋_GB2312" w:eastAsia="仿宋_GB2312" w:cs="仿宋_GB2312"/>
                <w:szCs w:val="21"/>
                <w:highlight w:val="none"/>
              </w:rPr>
            </w:pPr>
            <w:r>
              <w:rPr>
                <w:rFonts w:hint="eastAsia" w:ascii="仿宋_GB2312" w:hAnsi="仿宋_GB2312" w:eastAsia="仿宋_GB2312" w:cs="仿宋_GB2312"/>
                <w:b/>
                <w:bCs/>
                <w:szCs w:val="21"/>
                <w:highlight w:val="none"/>
              </w:rPr>
              <w:t>二档（</w:t>
            </w:r>
            <w:r>
              <w:rPr>
                <w:rFonts w:hint="eastAsia" w:ascii="仿宋_GB2312" w:hAnsi="仿宋_GB2312" w:eastAsia="仿宋_GB2312" w:cs="仿宋_GB2312"/>
                <w:b/>
                <w:bCs/>
                <w:szCs w:val="21"/>
                <w:highlight w:val="none"/>
                <w:lang w:val="en-US" w:eastAsia="zh-CN"/>
              </w:rPr>
              <w:t>6</w:t>
            </w:r>
            <w:r>
              <w:rPr>
                <w:rFonts w:hint="eastAsia" w:ascii="仿宋_GB2312" w:hAnsi="仿宋_GB2312" w:eastAsia="仿宋_GB2312" w:cs="仿宋_GB2312"/>
                <w:b/>
                <w:bCs/>
                <w:szCs w:val="21"/>
                <w:highlight w:val="none"/>
              </w:rPr>
              <w:t>分）：</w:t>
            </w:r>
            <w:r>
              <w:rPr>
                <w:rFonts w:hint="eastAsia" w:ascii="仿宋_GB2312" w:hAnsi="仿宋_GB2312" w:eastAsia="仿宋_GB2312" w:cs="仿宋_GB2312"/>
                <w:b w:val="0"/>
                <w:bCs/>
                <w:color w:val="auto"/>
                <w:lang w:eastAsia="zh-CN"/>
              </w:rPr>
              <w:t>在满足三档的前提下，</w:t>
            </w:r>
            <w:r>
              <w:rPr>
                <w:rFonts w:hint="eastAsia" w:ascii="仿宋_GB2312" w:hAnsi="仿宋_GB2312" w:eastAsia="仿宋_GB2312" w:cs="仿宋_GB2312"/>
                <w:szCs w:val="21"/>
                <w:highlight w:val="none"/>
              </w:rPr>
              <w:t>服务交接方案较贴合项目需求，有一定的针对性，可行性较强；</w:t>
            </w:r>
          </w:p>
          <w:p w14:paraId="3482CC40">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highlight w:val="none"/>
              </w:rPr>
              <w:t>三档（</w:t>
            </w:r>
            <w:r>
              <w:rPr>
                <w:rFonts w:hint="eastAsia" w:ascii="仿宋_GB2312" w:hAnsi="仿宋_GB2312" w:eastAsia="仿宋_GB2312" w:cs="仿宋_GB2312"/>
                <w:b/>
                <w:bCs/>
                <w:szCs w:val="21"/>
                <w:highlight w:val="none"/>
                <w:lang w:val="en-US" w:eastAsia="zh-CN"/>
              </w:rPr>
              <w:t>3</w:t>
            </w:r>
            <w:r>
              <w:rPr>
                <w:rFonts w:hint="eastAsia" w:ascii="仿宋_GB2312" w:hAnsi="仿宋_GB2312" w:eastAsia="仿宋_GB2312" w:cs="仿宋_GB2312"/>
                <w:b/>
                <w:bCs/>
                <w:szCs w:val="21"/>
                <w:highlight w:val="none"/>
              </w:rPr>
              <w:t>分）：</w:t>
            </w:r>
            <w:r>
              <w:rPr>
                <w:rFonts w:hint="eastAsia" w:ascii="仿宋_GB2312" w:hAnsi="仿宋_GB2312" w:eastAsia="仿宋_GB2312" w:cs="仿宋_GB2312"/>
                <w:szCs w:val="21"/>
                <w:highlight w:val="none"/>
              </w:rPr>
              <w:t>服务交接方案针对性一般，基本可行。</w:t>
            </w:r>
            <w:r>
              <w:rPr>
                <w:rFonts w:hint="eastAsia" w:ascii="仿宋_GB2312" w:hAnsi="仿宋_GB2312" w:eastAsia="仿宋_GB2312" w:cs="仿宋_GB2312"/>
                <w:szCs w:val="21"/>
              </w:rPr>
              <w:t xml:space="preserve"> </w:t>
            </w:r>
          </w:p>
          <w:p w14:paraId="3E1B5AE7">
            <w:pPr>
              <w:widowControl/>
              <w:spacing w:line="400" w:lineRule="exact"/>
              <w:ind w:firstLine="422" w:firstLineChars="200"/>
              <w:rPr>
                <w:rFonts w:ascii="仿宋_GB2312" w:hAnsi="仿宋_GB2312" w:eastAsia="仿宋_GB2312" w:cs="仿宋_GB2312"/>
                <w:b/>
                <w:bCs/>
                <w:szCs w:val="21"/>
              </w:rPr>
            </w:pPr>
            <w:r>
              <w:rPr>
                <w:rFonts w:hint="eastAsia" w:ascii="仿宋_GB2312" w:hAnsi="仿宋_GB2312" w:eastAsia="仿宋_GB2312" w:cs="仿宋_GB2312"/>
                <w:b/>
                <w:bCs/>
                <w:szCs w:val="21"/>
              </w:rPr>
              <w:t>注：1.该方案内容可以包括：（1）成立针对本项目的进退场交接小组；（2）提出进场交接方案；（3）提出退场交接方案。</w:t>
            </w:r>
          </w:p>
          <w:p w14:paraId="111EA90A">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2.未提供方案或提供的内容与本项目无关的得0分。</w:t>
            </w:r>
          </w:p>
        </w:tc>
        <w:tc>
          <w:tcPr>
            <w:tcW w:w="862" w:type="dxa"/>
            <w:vAlign w:val="center"/>
          </w:tcPr>
          <w:p w14:paraId="3E880D18">
            <w:pPr>
              <w:spacing w:line="400" w:lineRule="exact"/>
              <w:jc w:val="center"/>
              <w:rPr>
                <w:rFonts w:hint="eastAsia" w:ascii="仿宋_GB2312" w:hAnsi="仿宋_GB2312" w:eastAsia="仿宋_GB2312" w:cs="仿宋_GB2312"/>
                <w:b/>
                <w:bCs/>
                <w:szCs w:val="21"/>
                <w:lang w:eastAsia="zh-CN"/>
              </w:rPr>
            </w:pPr>
            <w:r>
              <w:rPr>
                <w:rFonts w:hint="eastAsia" w:ascii="仿宋_GB2312" w:hAnsi="仿宋_GB2312" w:eastAsia="仿宋_GB2312" w:cs="仿宋_GB2312"/>
                <w:b/>
                <w:bCs/>
                <w:szCs w:val="21"/>
                <w:lang w:val="en-US" w:eastAsia="zh-CN"/>
              </w:rPr>
              <w:t>9</w:t>
            </w:r>
          </w:p>
        </w:tc>
        <w:tc>
          <w:tcPr>
            <w:tcW w:w="1441" w:type="dxa"/>
            <w:vAlign w:val="center"/>
          </w:tcPr>
          <w:p w14:paraId="731C73AF">
            <w:pPr>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针对本项目的进退场服务交接方案</w:t>
            </w:r>
          </w:p>
        </w:tc>
      </w:tr>
      <w:tr w14:paraId="60A18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3" w:hRule="atLeast"/>
          <w:jc w:val="center"/>
        </w:trPr>
        <w:tc>
          <w:tcPr>
            <w:tcW w:w="1050" w:type="dxa"/>
            <w:vMerge w:val="continue"/>
            <w:vAlign w:val="center"/>
          </w:tcPr>
          <w:p w14:paraId="727D497E">
            <w:pPr>
              <w:spacing w:line="400" w:lineRule="exact"/>
              <w:ind w:right="-168" w:rightChars="-80"/>
              <w:jc w:val="center"/>
              <w:rPr>
                <w:rFonts w:ascii="仿宋_GB2312" w:eastAsia="仿宋_GB2312"/>
                <w:szCs w:val="21"/>
              </w:rPr>
            </w:pPr>
          </w:p>
        </w:tc>
        <w:tc>
          <w:tcPr>
            <w:tcW w:w="1045" w:type="dxa"/>
            <w:vAlign w:val="center"/>
          </w:tcPr>
          <w:p w14:paraId="2F391BDD">
            <w:pPr>
              <w:widowControl/>
              <w:spacing w:line="400" w:lineRule="exact"/>
              <w:jc w:val="center"/>
              <w:rPr>
                <w:rFonts w:ascii="仿宋_GB2312" w:hAnsi="仿宋_GB2312" w:eastAsia="仿宋_GB2312" w:cs="仿宋_GB2312"/>
                <w:b/>
                <w:szCs w:val="21"/>
              </w:rPr>
            </w:pPr>
            <w:r>
              <w:rPr>
                <w:rFonts w:hint="eastAsia" w:ascii="仿宋_GB2312" w:hAnsi="仿宋_GB2312" w:eastAsia="仿宋_GB2312" w:cs="仿宋_GB2312"/>
                <w:b/>
                <w:szCs w:val="21"/>
              </w:rPr>
              <w:t>保洁服务方案</w:t>
            </w:r>
          </w:p>
        </w:tc>
        <w:tc>
          <w:tcPr>
            <w:tcW w:w="5607" w:type="dxa"/>
            <w:vAlign w:val="center"/>
          </w:tcPr>
          <w:p w14:paraId="72D1E5B3">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15</w:t>
            </w:r>
            <w:r>
              <w:rPr>
                <w:rFonts w:hint="eastAsia" w:ascii="仿宋_GB2312" w:hAnsi="仿宋_GB2312" w:eastAsia="仿宋_GB2312" w:cs="仿宋_GB2312"/>
                <w:b/>
                <w:bCs/>
              </w:rPr>
              <w:t>分）：</w:t>
            </w:r>
            <w:r>
              <w:rPr>
                <w:rFonts w:hint="eastAsia" w:ascii="仿宋_GB2312" w:hAnsi="仿宋_GB2312" w:eastAsia="仿宋_GB2312" w:cs="仿宋_GB2312"/>
                <w:b w:val="0"/>
                <w:bCs/>
                <w:color w:val="auto"/>
                <w:lang w:eastAsia="zh-CN"/>
              </w:rPr>
              <w:t>在满足二档的前提下，</w:t>
            </w:r>
            <w:r>
              <w:rPr>
                <w:rFonts w:hint="eastAsia" w:ascii="仿宋_GB2312" w:hAnsi="仿宋_GB2312" w:eastAsia="仿宋_GB2312" w:cs="仿宋_GB2312"/>
              </w:rPr>
              <w:t>方案完全符合采购需求，对保洁（含各区域清洁频次、工具区分标准）、垃圾处理（含医疗与生活垃圾分类流程、暂存规范）、卫生消毒（含消毒药剂配比、重点区域消杀周期）等服务内容描述具体，符合医院感染控制要求，流程设计科学，内容完整且可直接落地，</w:t>
            </w:r>
            <w:r>
              <w:rPr>
                <w:rFonts w:hint="eastAsia" w:ascii="仿宋_GB2312" w:hAnsi="仿宋_GB2312" w:eastAsia="仿宋_GB2312" w:cs="仿宋_GB2312"/>
                <w:lang w:val="en-US" w:eastAsia="zh-CN"/>
              </w:rPr>
              <w:t>分区域制定差异化标准（如病房、门诊清洁标准高于普通办公区）</w:t>
            </w:r>
            <w:r>
              <w:rPr>
                <w:rFonts w:hint="eastAsia" w:ascii="仿宋_GB2312" w:hAnsi="仿宋_GB2312" w:eastAsia="仿宋_GB2312" w:cs="仿宋_GB2312"/>
              </w:rPr>
              <w:t>。</w:t>
            </w:r>
          </w:p>
          <w:p w14:paraId="071BC73C">
            <w:pPr>
              <w:widowControl/>
              <w:tabs>
                <w:tab w:val="left" w:pos="312"/>
              </w:tabs>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二档（</w:t>
            </w:r>
            <w:r>
              <w:rPr>
                <w:rFonts w:hint="eastAsia" w:ascii="仿宋_GB2312" w:hAnsi="仿宋_GB2312" w:eastAsia="仿宋_GB2312" w:cs="仿宋_GB2312"/>
                <w:b/>
                <w:bCs/>
                <w:szCs w:val="21"/>
                <w:lang w:val="en-US" w:eastAsia="zh-CN"/>
              </w:rPr>
              <w:t>10</w:t>
            </w:r>
            <w:r>
              <w:rPr>
                <w:rFonts w:hint="eastAsia" w:ascii="仿宋_GB2312" w:hAnsi="仿宋_GB2312" w:eastAsia="仿宋_GB2312" w:cs="仿宋_GB2312"/>
                <w:b/>
                <w:bCs/>
                <w:szCs w:val="21"/>
              </w:rPr>
              <w:t>分）：</w:t>
            </w:r>
            <w:r>
              <w:rPr>
                <w:rFonts w:hint="eastAsia" w:ascii="仿宋_GB2312" w:hAnsi="仿宋_GB2312" w:eastAsia="仿宋_GB2312" w:cs="仿宋_GB2312"/>
                <w:b w:val="0"/>
                <w:bCs/>
                <w:color w:val="auto"/>
                <w:lang w:eastAsia="zh-CN"/>
              </w:rPr>
              <w:t>在满足三档的前提下，</w:t>
            </w:r>
            <w:r>
              <w:rPr>
                <w:rFonts w:hint="eastAsia" w:ascii="仿宋_GB2312" w:hAnsi="仿宋_GB2312" w:eastAsia="仿宋_GB2312" w:cs="仿宋_GB2312"/>
                <w:szCs w:val="21"/>
              </w:rPr>
              <w:t>方案能较好满足采购需求，符合医院实际运营场景，保洁、垃圾处理、消毒等核心流程合理，内容详细，包含具体操作步骤，针对医院基本服务需求有对应安排，可执行性较强。；</w:t>
            </w:r>
          </w:p>
          <w:p w14:paraId="49220BF8">
            <w:pPr>
              <w:widowControl/>
              <w:spacing w:line="400" w:lineRule="exact"/>
              <w:ind w:firstLine="422" w:firstLineChars="200"/>
              <w:rPr>
                <w:rFonts w:ascii="仿宋_GB2312" w:hAnsi="仿宋_GB2312" w:eastAsia="仿宋_GB2312" w:cs="仿宋_GB2312"/>
                <w:szCs w:val="21"/>
              </w:rPr>
            </w:pPr>
            <w:r>
              <w:rPr>
                <w:rFonts w:hint="eastAsia" w:ascii="仿宋_GB2312" w:hAnsi="仿宋_GB2312" w:eastAsia="仿宋_GB2312" w:cs="仿宋_GB2312"/>
                <w:b/>
                <w:bCs/>
                <w:szCs w:val="21"/>
              </w:rPr>
              <w:t>三档（</w:t>
            </w:r>
            <w:r>
              <w:rPr>
                <w:rFonts w:hint="eastAsia" w:ascii="仿宋_GB2312" w:hAnsi="仿宋_GB2312" w:eastAsia="仿宋_GB2312" w:cs="仿宋_GB2312"/>
                <w:b/>
                <w:bCs/>
                <w:szCs w:val="21"/>
                <w:lang w:val="en-US" w:eastAsia="zh-CN"/>
              </w:rPr>
              <w:t>5</w:t>
            </w:r>
            <w:r>
              <w:rPr>
                <w:rFonts w:hint="eastAsia" w:ascii="仿宋_GB2312" w:hAnsi="仿宋_GB2312" w:eastAsia="仿宋_GB2312" w:cs="仿宋_GB2312"/>
                <w:b/>
                <w:bCs/>
                <w:szCs w:val="21"/>
              </w:rPr>
              <w:t>分）：</w:t>
            </w:r>
            <w:r>
              <w:rPr>
                <w:rFonts w:hint="eastAsia" w:ascii="仿宋_GB2312" w:hAnsi="仿宋_GB2312" w:eastAsia="仿宋_GB2312" w:cs="仿宋_GB2312"/>
                <w:szCs w:val="21"/>
              </w:rPr>
              <w:t>方案满足采购需求，科学合理性较弱，方案一般、简单，基本能操作。</w:t>
            </w:r>
          </w:p>
          <w:p w14:paraId="0CFE8DC1">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注：1.该方案内容可以包括：</w:t>
            </w:r>
            <w:r>
              <w:rPr>
                <w:rFonts w:hint="eastAsia" w:ascii="仿宋_GB2312" w:eastAsia="仿宋_GB2312"/>
                <w:b/>
                <w:bCs/>
                <w:color w:val="000000"/>
              </w:rPr>
              <w:t>（1）保洁方案；（2）提供本项目的针对性服务方案</w:t>
            </w:r>
            <w:r>
              <w:rPr>
                <w:rFonts w:hint="eastAsia" w:ascii="仿宋_GB2312" w:eastAsia="仿宋_GB2312"/>
                <w:color w:val="000000"/>
              </w:rPr>
              <w:t>。</w:t>
            </w:r>
          </w:p>
          <w:p w14:paraId="18DB4666">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2.未提供方案或提供的内容与本项目无关的得0分。</w:t>
            </w:r>
          </w:p>
        </w:tc>
        <w:tc>
          <w:tcPr>
            <w:tcW w:w="862" w:type="dxa"/>
            <w:vAlign w:val="center"/>
          </w:tcPr>
          <w:p w14:paraId="6187E95F">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15</w:t>
            </w:r>
          </w:p>
        </w:tc>
        <w:tc>
          <w:tcPr>
            <w:tcW w:w="1441" w:type="dxa"/>
            <w:vAlign w:val="center"/>
          </w:tcPr>
          <w:p w14:paraId="6091268B">
            <w:pPr>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保洁服务方案</w:t>
            </w:r>
          </w:p>
        </w:tc>
      </w:tr>
      <w:tr w14:paraId="2F0EDA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Align w:val="center"/>
          </w:tcPr>
          <w:p w14:paraId="1DA31C02">
            <w:pPr>
              <w:spacing w:line="400" w:lineRule="exact"/>
              <w:ind w:right="-168" w:rightChars="-80"/>
              <w:jc w:val="center"/>
              <w:rPr>
                <w:rFonts w:hint="eastAsia" w:ascii="仿宋_GB2312" w:eastAsia="仿宋_GB2312"/>
                <w:b/>
                <w:szCs w:val="21"/>
              </w:rPr>
            </w:pPr>
          </w:p>
          <w:p w14:paraId="52D689C6">
            <w:pPr>
              <w:spacing w:line="400" w:lineRule="exact"/>
              <w:ind w:right="-168" w:rightChars="-80"/>
              <w:jc w:val="center"/>
              <w:rPr>
                <w:rFonts w:ascii="仿宋_GB2312" w:eastAsia="仿宋_GB2312"/>
                <w:b/>
                <w:szCs w:val="21"/>
              </w:rPr>
            </w:pPr>
            <w:r>
              <w:rPr>
                <w:rFonts w:hint="eastAsia" w:ascii="仿宋_GB2312" w:eastAsia="仿宋_GB2312"/>
                <w:b/>
                <w:szCs w:val="21"/>
              </w:rPr>
              <w:t>服务方案</w:t>
            </w:r>
            <w:r>
              <w:rPr>
                <w:rFonts w:hint="eastAsia" w:ascii="仿宋_GB2312" w:eastAsia="仿宋_GB2312"/>
                <w:b/>
                <w:szCs w:val="21"/>
                <w:highlight w:val="none"/>
                <w:lang w:val="en-US" w:eastAsia="zh-CN"/>
              </w:rPr>
              <w:t>分</w:t>
            </w:r>
          </w:p>
        </w:tc>
        <w:tc>
          <w:tcPr>
            <w:tcW w:w="1045" w:type="dxa"/>
            <w:vAlign w:val="center"/>
          </w:tcPr>
          <w:p w14:paraId="07E38B4E">
            <w:pPr>
              <w:spacing w:line="400" w:lineRule="exact"/>
              <w:jc w:val="center"/>
              <w:rPr>
                <w:rFonts w:hint="eastAsia" w:ascii="仿宋_GB2312" w:hAnsi="仿宋_GB2312" w:eastAsia="仿宋_GB2312" w:cs="仿宋_GB2312"/>
                <w:b/>
                <w:szCs w:val="21"/>
              </w:rPr>
            </w:pPr>
          </w:p>
          <w:bookmarkEnd w:id="1"/>
          <w:p w14:paraId="1D38BFC6">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b/>
                <w:szCs w:val="21"/>
              </w:rPr>
              <w:t>应急预案和应急配合方案</w:t>
            </w:r>
          </w:p>
        </w:tc>
        <w:tc>
          <w:tcPr>
            <w:tcW w:w="5607" w:type="dxa"/>
            <w:vAlign w:val="center"/>
          </w:tcPr>
          <w:p w14:paraId="39C894CE">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15</w:t>
            </w:r>
            <w:r>
              <w:rPr>
                <w:rFonts w:hint="eastAsia" w:ascii="仿宋_GB2312" w:hAnsi="仿宋_GB2312" w:eastAsia="仿宋_GB2312" w:cs="仿宋_GB2312"/>
                <w:b/>
                <w:bCs/>
              </w:rPr>
              <w:t>分）：</w:t>
            </w:r>
            <w:r>
              <w:rPr>
                <w:rFonts w:hint="eastAsia" w:ascii="仿宋_GB2312" w:hAnsi="仿宋_GB2312" w:eastAsia="仿宋_GB2312" w:cs="仿宋_GB2312"/>
                <w:b w:val="0"/>
                <w:bCs/>
                <w:color w:val="auto"/>
                <w:lang w:eastAsia="zh-CN"/>
              </w:rPr>
              <w:t>在满足二档的前提下，方案中报告程序清晰（如明确突发事件逐级上报路径）；处理措施贴合医院实际场景（如重大活动期间人流密集区的高频清洁流程），针对性覆盖门诊、住院部等重点区域，包含院感防控管理具体方案（如疑似病例接触区域的终末消毒步骤）、洪涝灾害保洁流程（如积水排除后地面消杀顺序），制定有突发公共卫生事件预案，具有科学依据且可操作</w:t>
            </w:r>
            <w:r>
              <w:rPr>
                <w:rFonts w:hint="eastAsia" w:ascii="仿宋_GB2312" w:hAnsi="仿宋_GB2312" w:eastAsia="仿宋_GB2312" w:cs="仿宋_GB2312"/>
                <w:color w:val="000000"/>
              </w:rPr>
              <w:t>；</w:t>
            </w:r>
            <w:r>
              <w:rPr>
                <w:rFonts w:hint="eastAsia" w:ascii="仿宋_GB2312" w:hAnsi="仿宋_GB2312" w:eastAsia="仿宋_GB2312" w:cs="仿宋_GB2312"/>
                <w:color w:val="000000"/>
                <w:szCs w:val="24"/>
              </w:rPr>
              <w:t>人员安排、响应时间等方面能及时能高质高效应对突发事件；</w:t>
            </w:r>
          </w:p>
          <w:p w14:paraId="666BE560">
            <w:pPr>
              <w:pStyle w:val="315"/>
              <w:spacing w:line="400" w:lineRule="exact"/>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10</w:t>
            </w:r>
            <w:r>
              <w:rPr>
                <w:rFonts w:hint="eastAsia" w:ascii="仿宋_GB2312" w:hAnsi="仿宋_GB2312" w:eastAsia="仿宋_GB2312" w:cs="仿宋_GB2312"/>
                <w:b/>
                <w:bCs/>
              </w:rPr>
              <w:t>分）：</w:t>
            </w:r>
            <w:r>
              <w:rPr>
                <w:rFonts w:hint="eastAsia" w:ascii="仿宋_GB2312" w:hAnsi="仿宋_GB2312" w:eastAsia="仿宋_GB2312" w:cs="仿宋_GB2312"/>
                <w:b w:val="0"/>
                <w:bCs/>
                <w:color w:val="auto"/>
                <w:lang w:eastAsia="zh-CN"/>
              </w:rPr>
              <w:t>在满足三档的前提下，</w:t>
            </w:r>
            <w:r>
              <w:rPr>
                <w:rFonts w:hint="eastAsia" w:ascii="仿宋_GB2312" w:hAnsi="仿宋_GB2312" w:eastAsia="仿宋_GB2312" w:cs="仿宋_GB2312"/>
              </w:rPr>
              <w:t>方案的报告程序，处理措施符合实际、针对性较强，具有</w:t>
            </w:r>
            <w:r>
              <w:rPr>
                <w:rFonts w:hint="eastAsia" w:ascii="仿宋_GB2312" w:hAnsi="仿宋_GB2312" w:eastAsia="仿宋_GB2312" w:cs="仿宋_GB2312"/>
                <w:sz w:val="21"/>
                <w:szCs w:val="21"/>
              </w:rPr>
              <w:t>一定的科学性、可操作性较强；</w:t>
            </w:r>
            <w:r>
              <w:rPr>
                <w:rFonts w:hint="eastAsia" w:ascii="仿宋_GB2312" w:hAnsi="仿宋_GB2312" w:eastAsia="仿宋_GB2312" w:cs="仿宋_GB2312"/>
                <w:color w:val="000000"/>
                <w:sz w:val="21"/>
                <w:szCs w:val="21"/>
              </w:rPr>
              <w:t>人员安排、响应时间等方面能及时应对突发事件；</w:t>
            </w:r>
            <w:r>
              <w:rPr>
                <w:rFonts w:hint="eastAsia" w:ascii="仿宋_GB2312" w:hAnsi="仿宋_GB2312" w:eastAsia="仿宋_GB2312" w:cs="仿宋_GB2312"/>
                <w:color w:val="000000"/>
                <w:sz w:val="21"/>
                <w:szCs w:val="21"/>
                <w:lang w:eastAsia="zh-CN"/>
              </w:rPr>
              <w:t>有</w:t>
            </w:r>
            <w:r>
              <w:rPr>
                <w:rFonts w:hint="eastAsia" w:ascii="仿宋_GB2312" w:hAnsi="仿宋_GB2312" w:eastAsia="仿宋_GB2312" w:cs="仿宋_GB2312"/>
                <w:b w:val="0"/>
                <w:bCs w:val="0"/>
                <w:szCs w:val="21"/>
              </w:rPr>
              <w:t>院感防控</w:t>
            </w:r>
            <w:r>
              <w:rPr>
                <w:rFonts w:hint="eastAsia" w:ascii="仿宋_GB2312" w:hAnsi="仿宋_GB2312" w:eastAsia="仿宋_GB2312" w:cs="仿宋_GB2312"/>
                <w:b w:val="0"/>
                <w:bCs w:val="0"/>
                <w:szCs w:val="21"/>
                <w:lang w:val="en-US" w:eastAsia="zh-CN"/>
              </w:rPr>
              <w:t>管理、洪涝灾害保洁等</w:t>
            </w:r>
            <w:r>
              <w:rPr>
                <w:rFonts w:hint="eastAsia" w:ascii="仿宋_GB2312" w:hAnsi="仿宋_GB2312" w:eastAsia="仿宋_GB2312" w:cs="仿宋_GB2312"/>
                <w:b w:val="0"/>
                <w:bCs w:val="0"/>
                <w:sz w:val="21"/>
                <w:szCs w:val="21"/>
                <w:lang w:val="en-US" w:eastAsia="zh-CN"/>
              </w:rPr>
              <w:t>应急保洁消毒的方案；</w:t>
            </w:r>
          </w:p>
          <w:p w14:paraId="6A549308">
            <w:pPr>
              <w:pStyle w:val="315"/>
              <w:spacing w:line="400" w:lineRule="exact"/>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三档（</w:t>
            </w:r>
            <w:r>
              <w:rPr>
                <w:rFonts w:hint="eastAsia" w:ascii="仿宋_GB2312" w:hAnsi="仿宋_GB2312" w:eastAsia="仿宋_GB2312" w:cs="仿宋_GB2312"/>
                <w:b/>
                <w:bCs/>
                <w:sz w:val="21"/>
                <w:szCs w:val="21"/>
                <w:lang w:val="en-US" w:eastAsia="zh-CN"/>
              </w:rPr>
              <w:t>5</w:t>
            </w:r>
            <w:r>
              <w:rPr>
                <w:rFonts w:hint="eastAsia" w:ascii="仿宋_GB2312" w:hAnsi="仿宋_GB2312" w:eastAsia="仿宋_GB2312" w:cs="仿宋_GB2312"/>
                <w:b/>
                <w:bCs/>
                <w:sz w:val="21"/>
                <w:szCs w:val="21"/>
              </w:rPr>
              <w:t>分）：</w:t>
            </w:r>
            <w:r>
              <w:rPr>
                <w:rFonts w:hint="eastAsia" w:ascii="仿宋_GB2312" w:hAnsi="仿宋_GB2312" w:eastAsia="仿宋_GB2312" w:cs="仿宋_GB2312"/>
                <w:b w:val="0"/>
                <w:bCs w:val="0"/>
                <w:sz w:val="21"/>
                <w:szCs w:val="21"/>
              </w:rPr>
              <w:t>方案包含报告程序、处理措施等基础内容，</w:t>
            </w:r>
            <w:r>
              <w:rPr>
                <w:rFonts w:hint="eastAsia" w:ascii="仿宋_GB2312" w:hAnsi="仿宋_GB2312" w:eastAsia="仿宋_GB2312" w:cs="仿宋_GB2312"/>
                <w:sz w:val="21"/>
                <w:szCs w:val="21"/>
              </w:rPr>
              <w:t>可操作性一般。</w:t>
            </w:r>
          </w:p>
          <w:p w14:paraId="0360F74F">
            <w:pPr>
              <w:spacing w:line="400" w:lineRule="exact"/>
              <w:ind w:firstLine="422" w:firstLineChars="200"/>
              <w:rPr>
                <w:rFonts w:hint="eastAsia" w:ascii="仿宋_GB2312" w:hAnsi="仿宋_GB2312" w:eastAsia="仿宋_GB2312" w:cs="仿宋_GB2312"/>
                <w:sz w:val="21"/>
                <w:szCs w:val="21"/>
              </w:rPr>
            </w:pPr>
            <w:r>
              <w:rPr>
                <w:rFonts w:hint="eastAsia" w:ascii="仿宋_GB2312" w:hAnsi="仿宋_GB2312" w:eastAsia="仿宋_GB2312" w:cs="仿宋_GB2312"/>
                <w:b/>
                <w:bCs/>
                <w:sz w:val="21"/>
                <w:szCs w:val="21"/>
              </w:rPr>
              <w:t>注：1.该方案内容可以包括：（1）</w:t>
            </w:r>
            <w:r>
              <w:rPr>
                <w:rFonts w:hint="eastAsia" w:ascii="仿宋_GB2312" w:hAnsi="仿宋_GB2312" w:eastAsia="仿宋_GB2312" w:cs="仿宋_GB2312"/>
                <w:b/>
                <w:bCs/>
                <w:szCs w:val="21"/>
              </w:rPr>
              <w:t>针对医院大型活动</w:t>
            </w:r>
            <w:r>
              <w:rPr>
                <w:rFonts w:hint="eastAsia" w:ascii="仿宋_GB2312" w:hAnsi="仿宋_GB2312" w:eastAsia="仿宋_GB2312" w:cs="仿宋_GB2312"/>
                <w:b/>
                <w:bCs/>
                <w:szCs w:val="21"/>
                <w:lang w:val="en-US" w:eastAsia="zh-CN"/>
              </w:rPr>
              <w:t>如重要迎检、重大庆祝活动、重要节假日</w:t>
            </w:r>
            <w:r>
              <w:rPr>
                <w:rFonts w:hint="eastAsia" w:ascii="仿宋_GB2312" w:hAnsi="仿宋_GB2312" w:eastAsia="仿宋_GB2312" w:cs="仿宋_GB2312"/>
                <w:b/>
                <w:bCs/>
                <w:sz w:val="21"/>
                <w:szCs w:val="21"/>
                <w:lang w:val="en-US" w:eastAsia="zh-CN"/>
              </w:rPr>
              <w:t>等</w:t>
            </w:r>
            <w:r>
              <w:rPr>
                <w:rFonts w:hint="eastAsia" w:ascii="仿宋_GB2312" w:hAnsi="仿宋_GB2312" w:eastAsia="仿宋_GB2312" w:cs="仿宋_GB2312"/>
                <w:b/>
                <w:bCs/>
                <w:sz w:val="21"/>
                <w:szCs w:val="21"/>
              </w:rPr>
              <w:t>方面；（2）</w:t>
            </w:r>
            <w:r>
              <w:rPr>
                <w:rFonts w:hint="eastAsia" w:ascii="仿宋_GB2312" w:hAnsi="仿宋_GB2312" w:eastAsia="仿宋_GB2312" w:cs="仿宋_GB2312"/>
                <w:b/>
                <w:bCs/>
                <w:szCs w:val="21"/>
              </w:rPr>
              <w:t>院感防控</w:t>
            </w:r>
            <w:r>
              <w:rPr>
                <w:rFonts w:hint="eastAsia" w:ascii="仿宋_GB2312" w:hAnsi="仿宋_GB2312" w:eastAsia="仿宋_GB2312" w:cs="仿宋_GB2312"/>
                <w:b/>
                <w:bCs/>
                <w:szCs w:val="21"/>
                <w:lang w:val="en-US" w:eastAsia="zh-CN"/>
              </w:rPr>
              <w:t>管理、洪涝灾害保洁等</w:t>
            </w:r>
            <w:r>
              <w:rPr>
                <w:rFonts w:hint="eastAsia" w:ascii="仿宋_GB2312" w:hAnsi="仿宋_GB2312" w:eastAsia="仿宋_GB2312" w:cs="仿宋_GB2312"/>
                <w:b/>
                <w:bCs/>
                <w:sz w:val="21"/>
                <w:szCs w:val="21"/>
                <w:lang w:val="en-US" w:eastAsia="zh-CN"/>
              </w:rPr>
              <w:t>应急保洁消毒</w:t>
            </w:r>
            <w:r>
              <w:rPr>
                <w:rFonts w:hint="eastAsia" w:ascii="仿宋_GB2312" w:hAnsi="仿宋_GB2312" w:eastAsia="仿宋_GB2312" w:cs="仿宋_GB2312"/>
                <w:b/>
                <w:bCs/>
                <w:sz w:val="21"/>
                <w:szCs w:val="21"/>
              </w:rPr>
              <w:t>方面</w:t>
            </w:r>
            <w:r>
              <w:rPr>
                <w:rFonts w:hint="eastAsia" w:ascii="仿宋_GB2312" w:hAnsi="仿宋_GB2312" w:eastAsia="仿宋_GB2312" w:cs="仿宋_GB2312"/>
                <w:b/>
                <w:bCs/>
                <w:sz w:val="21"/>
                <w:szCs w:val="21"/>
                <w:lang w:eastAsia="zh-CN"/>
              </w:rPr>
              <w:t>；（</w:t>
            </w:r>
            <w:r>
              <w:rPr>
                <w:rFonts w:hint="eastAsia" w:ascii="仿宋_GB2312" w:hAnsi="仿宋_GB2312" w:eastAsia="仿宋_GB2312" w:cs="仿宋_GB2312"/>
                <w:b/>
                <w:bCs/>
                <w:sz w:val="21"/>
                <w:szCs w:val="21"/>
                <w:lang w:val="en-US" w:eastAsia="zh-CN"/>
              </w:rPr>
              <w:t>3</w:t>
            </w:r>
            <w:r>
              <w:rPr>
                <w:rFonts w:hint="eastAsia" w:ascii="仿宋_GB2312" w:hAnsi="仿宋_GB2312" w:eastAsia="仿宋_GB2312" w:cs="仿宋_GB2312"/>
                <w:b/>
                <w:bCs/>
                <w:sz w:val="21"/>
                <w:szCs w:val="21"/>
                <w:lang w:eastAsia="zh-CN"/>
              </w:rPr>
              <w:t>）</w:t>
            </w:r>
            <w:r>
              <w:rPr>
                <w:rFonts w:hint="eastAsia" w:ascii="仿宋_GB2312" w:hAnsi="仿宋_GB2312" w:eastAsia="仿宋_GB2312" w:cs="仿宋_GB2312"/>
                <w:b/>
                <w:bCs/>
                <w:color w:val="auto"/>
                <w:lang w:eastAsia="zh-CN"/>
              </w:rPr>
              <w:t>突发公共卫生事件</w:t>
            </w:r>
            <w:r>
              <w:rPr>
                <w:rFonts w:hint="eastAsia" w:ascii="仿宋_GB2312" w:hAnsi="仿宋_GB2312" w:eastAsia="仿宋_GB2312" w:cs="仿宋_GB2312"/>
                <w:b/>
                <w:bCs/>
                <w:sz w:val="21"/>
                <w:szCs w:val="21"/>
              </w:rPr>
              <w:t>。</w:t>
            </w:r>
          </w:p>
          <w:p w14:paraId="645115C4">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sz w:val="21"/>
                <w:szCs w:val="21"/>
              </w:rPr>
              <w:t>2.未提供方案或提供的内容与本项目无关的得0分。</w:t>
            </w:r>
          </w:p>
        </w:tc>
        <w:tc>
          <w:tcPr>
            <w:tcW w:w="862" w:type="dxa"/>
            <w:vAlign w:val="center"/>
          </w:tcPr>
          <w:p w14:paraId="04E68822">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15</w:t>
            </w:r>
          </w:p>
        </w:tc>
        <w:tc>
          <w:tcPr>
            <w:tcW w:w="1441" w:type="dxa"/>
            <w:vAlign w:val="center"/>
          </w:tcPr>
          <w:p w14:paraId="162973D9">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szCs w:val="21"/>
              </w:rPr>
              <w:t>应急预案和应急配合方案</w:t>
            </w:r>
          </w:p>
        </w:tc>
      </w:tr>
      <w:tr w14:paraId="14693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50" w:type="dxa"/>
            <w:vAlign w:val="center"/>
          </w:tcPr>
          <w:p w14:paraId="664BA8D0">
            <w:pPr>
              <w:spacing w:line="400" w:lineRule="exact"/>
              <w:ind w:right="-168" w:rightChars="-80"/>
              <w:jc w:val="center"/>
              <w:rPr>
                <w:rFonts w:ascii="仿宋_GB2312" w:eastAsia="仿宋_GB2312"/>
                <w:b/>
                <w:szCs w:val="21"/>
              </w:rPr>
            </w:pPr>
            <w:r>
              <w:rPr>
                <w:rFonts w:hint="eastAsia" w:ascii="仿宋_GB2312" w:eastAsia="仿宋_GB2312"/>
                <w:b/>
                <w:szCs w:val="21"/>
              </w:rPr>
              <w:t>服务方案</w:t>
            </w:r>
            <w:r>
              <w:rPr>
                <w:rFonts w:hint="eastAsia" w:ascii="仿宋_GB2312" w:eastAsia="仿宋_GB2312"/>
                <w:b/>
                <w:szCs w:val="21"/>
                <w:highlight w:val="none"/>
                <w:lang w:val="en-US" w:eastAsia="zh-CN"/>
              </w:rPr>
              <w:t>分</w:t>
            </w:r>
          </w:p>
        </w:tc>
        <w:tc>
          <w:tcPr>
            <w:tcW w:w="1045" w:type="dxa"/>
            <w:vAlign w:val="center"/>
          </w:tcPr>
          <w:p w14:paraId="46857548">
            <w:pPr>
              <w:spacing w:line="400" w:lineRule="exact"/>
              <w:jc w:val="center"/>
              <w:rPr>
                <w:rFonts w:ascii="仿宋_GB2312" w:hAnsi="仿宋_GB2312" w:eastAsia="仿宋_GB2312" w:cs="仿宋_GB2312"/>
                <w:b/>
                <w:bCs/>
                <w:szCs w:val="21"/>
              </w:rPr>
            </w:pPr>
            <w:r>
              <w:rPr>
                <w:rFonts w:hint="eastAsia" w:ascii="仿宋_GB2312" w:hAnsi="仿宋_GB2312" w:eastAsia="仿宋_GB2312" w:cs="仿宋_GB2312"/>
                <w:b/>
                <w:bCs/>
                <w:szCs w:val="21"/>
              </w:rPr>
              <w:t>人员及稳定性方案</w:t>
            </w:r>
          </w:p>
        </w:tc>
        <w:tc>
          <w:tcPr>
            <w:tcW w:w="5607" w:type="dxa"/>
            <w:vAlign w:val="center"/>
          </w:tcPr>
          <w:p w14:paraId="71973D90">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15</w:t>
            </w:r>
            <w:r>
              <w:rPr>
                <w:rFonts w:hint="eastAsia" w:ascii="仿宋_GB2312" w:hAnsi="仿宋_GB2312" w:eastAsia="仿宋_GB2312" w:cs="仿宋_GB2312"/>
                <w:b/>
                <w:bCs/>
              </w:rPr>
              <w:t>分）：</w:t>
            </w:r>
            <w:r>
              <w:rPr>
                <w:rFonts w:hint="eastAsia" w:ascii="仿宋_GB2312" w:hAnsi="仿宋_GB2312" w:eastAsia="仿宋_GB2312" w:cs="仿宋_GB2312"/>
                <w:b w:val="0"/>
                <w:bCs/>
                <w:color w:val="auto"/>
                <w:lang w:eastAsia="zh-CN"/>
              </w:rPr>
              <w:t>在满足二档的前提下，</w:t>
            </w:r>
            <w:r>
              <w:rPr>
                <w:rFonts w:hint="eastAsia" w:ascii="仿宋_GB2312" w:hAnsi="仿宋_GB2312" w:eastAsia="仿宋_GB2312" w:cs="仿宋_GB2312"/>
              </w:rPr>
              <w:t>方案科学合理，方案针对需求，切合实际，稳定性、针对性强，方案详细、全面、可行；各项管理制度完善、详细、可行；考核制度明确量化指标</w:t>
            </w:r>
            <w:r>
              <w:rPr>
                <w:rFonts w:hint="eastAsia" w:ascii="仿宋_GB2312" w:hAnsi="仿宋_GB2312" w:eastAsia="仿宋_GB2312" w:cs="仿宋_GB2312"/>
                <w:lang w:eastAsia="zh-CN"/>
              </w:rPr>
              <w:t>，与奖惩制度直接挂钩</w:t>
            </w:r>
            <w:r>
              <w:rPr>
                <w:rFonts w:hint="eastAsia" w:ascii="仿宋_GB2312" w:hAnsi="仿宋_GB2312" w:eastAsia="仿宋_GB2312" w:cs="仿宋_GB2312"/>
              </w:rPr>
              <w:t>，制度能有效激励服务人员积极工作</w:t>
            </w:r>
            <w:r>
              <w:rPr>
                <w:rFonts w:hint="eastAsia" w:ascii="仿宋_GB2312" w:hAnsi="仿宋_GB2312" w:eastAsia="仿宋_GB2312" w:cs="仿宋_GB2312"/>
                <w:lang w:eastAsia="zh-CN"/>
              </w:rPr>
              <w:t>；人性关怀制度全面且深入，施行性高</w:t>
            </w:r>
            <w:r>
              <w:rPr>
                <w:rFonts w:hint="eastAsia" w:ascii="仿宋_GB2312" w:hAnsi="仿宋_GB2312" w:eastAsia="仿宋_GB2312" w:cs="仿宋_GB2312"/>
              </w:rPr>
              <w:t>；</w:t>
            </w:r>
          </w:p>
          <w:p w14:paraId="64D4E2BF">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10</w:t>
            </w:r>
            <w:r>
              <w:rPr>
                <w:rFonts w:hint="eastAsia" w:ascii="仿宋_GB2312" w:hAnsi="仿宋_GB2312" w:eastAsia="仿宋_GB2312" w:cs="仿宋_GB2312"/>
                <w:b/>
                <w:bCs/>
              </w:rPr>
              <w:t>分）：</w:t>
            </w:r>
            <w:r>
              <w:rPr>
                <w:rFonts w:hint="eastAsia" w:ascii="仿宋_GB2312" w:hAnsi="仿宋_GB2312" w:eastAsia="仿宋_GB2312" w:cs="仿宋_GB2312"/>
                <w:b w:val="0"/>
                <w:bCs/>
                <w:color w:val="auto"/>
                <w:lang w:eastAsia="zh-CN"/>
              </w:rPr>
              <w:t>在满足三档的前提下，</w:t>
            </w:r>
            <w:r>
              <w:rPr>
                <w:rFonts w:hint="eastAsia" w:ascii="仿宋_GB2312" w:hAnsi="仿宋_GB2312" w:eastAsia="仿宋_GB2312" w:cs="仿宋_GB2312"/>
              </w:rPr>
              <w:t>方案能较好服务本项目，服务团队组建方案具有一定的合理性稳定性、针对性较强，方案较详细、可行，有针对本项目的职前培训方案</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有</w:t>
            </w:r>
            <w:r>
              <w:rPr>
                <w:rFonts w:hint="eastAsia" w:ascii="仿宋_GB2312" w:hAnsi="仿宋_GB2312" w:eastAsia="仿宋_GB2312" w:cs="仿宋_GB2312"/>
                <w:lang w:eastAsia="zh-CN"/>
              </w:rPr>
              <w:t>人性关怀制度</w:t>
            </w:r>
            <w:r>
              <w:rPr>
                <w:rFonts w:hint="eastAsia" w:ascii="仿宋_GB2312" w:hAnsi="仿宋_GB2312" w:eastAsia="仿宋_GB2312" w:cs="仿宋_GB2312"/>
              </w:rPr>
              <w:t>；</w:t>
            </w:r>
          </w:p>
          <w:p w14:paraId="68A82A5F">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rPr>
              <w:t>分）：</w:t>
            </w:r>
            <w:r>
              <w:rPr>
                <w:rFonts w:hint="eastAsia" w:ascii="仿宋_GB2312" w:hAnsi="仿宋_GB2312" w:eastAsia="仿宋_GB2312" w:cs="仿宋_GB2312"/>
              </w:rPr>
              <w:t>方案一般，基本满足项目服务要求。方案满足采购需求，管理制度内容简单，操作基本可行。</w:t>
            </w:r>
          </w:p>
          <w:p w14:paraId="21C8BD50">
            <w:pPr>
              <w:pStyle w:val="315"/>
              <w:spacing w:line="40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rPr>
              <w:t>注：1.该方案内容可以包括：（1）提供服务团队组建方案；（2）人员稳定性方案及承诺；（3）人员考核制度；（4）</w:t>
            </w:r>
            <w:r>
              <w:rPr>
                <w:rFonts w:hint="eastAsia" w:ascii="仿宋_GB2312" w:hAnsi="仿宋_GB2312" w:eastAsia="仿宋_GB2312" w:cs="仿宋_GB2312"/>
                <w:b/>
                <w:bCs/>
                <w:lang w:eastAsia="zh-CN"/>
              </w:rPr>
              <w:t>人性关怀制度；（</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lang w:eastAsia="zh-CN"/>
              </w:rPr>
              <w:t>）</w:t>
            </w:r>
            <w:r>
              <w:rPr>
                <w:rFonts w:hint="eastAsia" w:ascii="仿宋_GB2312" w:hAnsi="仿宋_GB2312" w:eastAsia="仿宋_GB2312" w:cs="仿宋_GB2312"/>
                <w:b/>
                <w:bCs/>
              </w:rPr>
              <w:t>培训计划；（</w:t>
            </w:r>
            <w:r>
              <w:rPr>
                <w:rFonts w:hint="eastAsia" w:ascii="仿宋_GB2312" w:hAnsi="仿宋_GB2312" w:eastAsia="仿宋_GB2312" w:cs="仿宋_GB2312"/>
                <w:b/>
                <w:bCs/>
                <w:lang w:val="en-US" w:eastAsia="zh-CN"/>
              </w:rPr>
              <w:t>6</w:t>
            </w:r>
            <w:r>
              <w:rPr>
                <w:rFonts w:hint="eastAsia" w:ascii="仿宋_GB2312" w:hAnsi="仿宋_GB2312" w:eastAsia="仿宋_GB2312" w:cs="仿宋_GB2312"/>
                <w:b/>
                <w:bCs/>
              </w:rPr>
              <w:t>）岗位模范化制度（</w:t>
            </w:r>
            <w:r>
              <w:rPr>
                <w:rFonts w:hint="eastAsia" w:ascii="仿宋_GB2312" w:hAnsi="仿宋_GB2312" w:eastAsia="仿宋_GB2312" w:cs="仿宋_GB2312"/>
                <w:b/>
                <w:bCs/>
                <w:lang w:val="en-US" w:eastAsia="zh-CN"/>
              </w:rPr>
              <w:t>7</w:t>
            </w:r>
            <w:r>
              <w:rPr>
                <w:rFonts w:hint="eastAsia" w:ascii="仿宋_GB2312" w:hAnsi="仿宋_GB2312" w:eastAsia="仿宋_GB2312" w:cs="仿宋_GB2312"/>
                <w:b/>
                <w:bCs/>
              </w:rPr>
              <w:t>）奖惩制度。</w:t>
            </w:r>
          </w:p>
          <w:p w14:paraId="631525CF">
            <w:pPr>
              <w:pStyle w:val="315"/>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2.未提供方案或提供的内容与本项目无关的得0分。</w:t>
            </w:r>
          </w:p>
        </w:tc>
        <w:tc>
          <w:tcPr>
            <w:tcW w:w="862" w:type="dxa"/>
            <w:vAlign w:val="center"/>
          </w:tcPr>
          <w:p w14:paraId="502E1AEC">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15</w:t>
            </w:r>
          </w:p>
        </w:tc>
        <w:tc>
          <w:tcPr>
            <w:tcW w:w="1441" w:type="dxa"/>
            <w:vAlign w:val="center"/>
          </w:tcPr>
          <w:p w14:paraId="79D3E68F">
            <w:pPr>
              <w:spacing w:line="400" w:lineRule="exact"/>
              <w:jc w:val="center"/>
              <w:rPr>
                <w:rFonts w:ascii="仿宋_GB2312" w:hAnsi="仿宋_GB2312" w:eastAsia="仿宋_GB2312" w:cs="仿宋_GB2312"/>
                <w:szCs w:val="21"/>
              </w:rPr>
            </w:pPr>
            <w:r>
              <w:rPr>
                <w:rFonts w:hint="eastAsia" w:ascii="仿宋_GB2312" w:hAnsi="仿宋_GB2312" w:eastAsia="仿宋_GB2312" w:cs="仿宋_GB2312"/>
                <w:szCs w:val="21"/>
              </w:rPr>
              <w:t>人员及稳定性方案</w:t>
            </w:r>
          </w:p>
        </w:tc>
      </w:tr>
      <w:tr w14:paraId="3BDB0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7702" w:type="dxa"/>
            <w:gridSpan w:val="3"/>
          </w:tcPr>
          <w:p w14:paraId="51CCCB5E">
            <w:pPr>
              <w:pStyle w:val="315"/>
              <w:tabs>
                <w:tab w:val="left" w:pos="312"/>
              </w:tabs>
              <w:spacing w:line="400" w:lineRule="exact"/>
              <w:ind w:firstLine="422" w:firstLineChars="200"/>
              <w:jc w:val="center"/>
              <w:rPr>
                <w:rFonts w:ascii="仿宋_GB2312" w:hAnsi="仿宋_GB2312" w:eastAsia="仿宋_GB2312" w:cs="仿宋_GB2312"/>
                <w:b/>
              </w:rPr>
            </w:pPr>
            <w:r>
              <w:rPr>
                <w:rFonts w:hint="eastAsia" w:ascii="仿宋_GB2312" w:hAnsi="仿宋_GB2312" w:eastAsia="仿宋_GB2312" w:cs="仿宋_GB2312"/>
                <w:b/>
              </w:rPr>
              <w:t>主观分总分</w:t>
            </w:r>
          </w:p>
        </w:tc>
        <w:tc>
          <w:tcPr>
            <w:tcW w:w="862" w:type="dxa"/>
            <w:vAlign w:val="center"/>
          </w:tcPr>
          <w:p w14:paraId="688570FB">
            <w:pPr>
              <w:spacing w:line="400" w:lineRule="exact"/>
              <w:jc w:val="center"/>
              <w:rPr>
                <w:rFonts w:hint="default" w:ascii="仿宋_GB2312" w:hAnsi="仿宋_GB2312" w:eastAsia="仿宋_GB2312" w:cs="仿宋_GB2312"/>
                <w:b/>
                <w:bCs/>
                <w:szCs w:val="21"/>
                <w:lang w:val="en-US" w:eastAsia="zh-CN"/>
              </w:rPr>
            </w:pPr>
            <w:r>
              <w:rPr>
                <w:rFonts w:hint="eastAsia" w:ascii="仿宋_GB2312" w:hAnsi="仿宋_GB2312" w:eastAsia="仿宋_GB2312" w:cs="仿宋_GB2312"/>
                <w:b/>
                <w:bCs/>
                <w:szCs w:val="21"/>
                <w:lang w:val="en-US" w:eastAsia="zh-CN"/>
              </w:rPr>
              <w:t>72</w:t>
            </w:r>
          </w:p>
        </w:tc>
        <w:tc>
          <w:tcPr>
            <w:tcW w:w="1441" w:type="dxa"/>
            <w:vAlign w:val="center"/>
          </w:tcPr>
          <w:p w14:paraId="3FEC9375">
            <w:pPr>
              <w:spacing w:line="400" w:lineRule="exact"/>
              <w:jc w:val="center"/>
              <w:rPr>
                <w:rFonts w:ascii="仿宋_GB2312" w:hAnsi="仿宋_GB2312" w:eastAsia="仿宋_GB2312" w:cs="仿宋_GB2312"/>
                <w:szCs w:val="21"/>
              </w:rPr>
            </w:pPr>
          </w:p>
        </w:tc>
      </w:tr>
    </w:tbl>
    <w:p w14:paraId="2C70EE3A">
      <w:bookmarkStart w:id="84" w:name="gxebd_pack_1_EvalFactorScoreEnd"/>
      <w:bookmarkEnd w:id="84"/>
    </w:p>
    <w:p w14:paraId="313516DF"/>
    <w:p w14:paraId="42ACBA89">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bookmarkEnd w:id="69"/>
    <w:p w14:paraId="23C92DBC">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三、中标标准及中标候选人推荐原则</w:t>
      </w:r>
    </w:p>
    <w:p w14:paraId="301C069B">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的，采购人或采购代理机构应将该情况报政府采购监督管理部门，从合格的中标候选人中另行确定中标人或重新开展政府采购活动。</w:t>
      </w:r>
    </w:p>
    <w:p w14:paraId="131F29A9">
      <w:pPr>
        <w:adjustRightInd w:val="0"/>
        <w:spacing w:line="400" w:lineRule="exact"/>
        <w:ind w:firstLine="482" w:firstLineChars="200"/>
        <w:jc w:val="left"/>
        <w:textAlignment w:val="baseline"/>
        <w:rPr>
          <w:rFonts w:hint="eastAsia" w:ascii="仿宋_GB2312" w:hAnsi="宋体" w:eastAsia="仿宋_GB2312"/>
          <w:b/>
          <w:bCs w:val="0"/>
          <w:kern w:val="0"/>
          <w:sz w:val="24"/>
        </w:rPr>
        <w:sectPr>
          <w:pgSz w:w="11906" w:h="16838"/>
          <w:pgMar w:top="1440" w:right="566" w:bottom="1440" w:left="851" w:header="851" w:footer="992" w:gutter="0"/>
          <w:cols w:space="720" w:num="1"/>
          <w:docGrid w:linePitch="312" w:charSpace="0"/>
        </w:sect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val="0"/>
          <w:kern w:val="0"/>
          <w:sz w:val="24"/>
        </w:rPr>
        <w:t>。</w:t>
      </w:r>
    </w:p>
    <w:p w14:paraId="7A613D12">
      <w:pPr>
        <w:rPr>
          <w:b/>
          <w:sz w:val="24"/>
        </w:rPr>
      </w:pPr>
    </w:p>
    <w:p w14:paraId="201ADBA9">
      <w:pPr>
        <w:rPr>
          <w:b/>
          <w:sz w:val="24"/>
        </w:rPr>
      </w:pPr>
    </w:p>
    <w:p w14:paraId="126F06B9">
      <w:pPr>
        <w:rPr>
          <w:b/>
          <w:sz w:val="24"/>
        </w:rPr>
      </w:pPr>
    </w:p>
    <w:p w14:paraId="30CB45E2">
      <w:pPr>
        <w:rPr>
          <w:b/>
          <w:sz w:val="24"/>
        </w:rPr>
      </w:pPr>
    </w:p>
    <w:p w14:paraId="701EFD7A">
      <w:pPr>
        <w:rPr>
          <w:b/>
          <w:sz w:val="24"/>
        </w:rPr>
      </w:pPr>
    </w:p>
    <w:p w14:paraId="1F04A9DF">
      <w:pPr>
        <w:rPr>
          <w:b/>
          <w:sz w:val="24"/>
        </w:rPr>
      </w:pPr>
    </w:p>
    <w:p w14:paraId="269A3A5A">
      <w:pPr>
        <w:rPr>
          <w:b/>
          <w:sz w:val="24"/>
        </w:rPr>
      </w:pPr>
    </w:p>
    <w:p w14:paraId="5D594CB4">
      <w:pPr>
        <w:rPr>
          <w:b/>
          <w:sz w:val="24"/>
        </w:rPr>
      </w:pPr>
    </w:p>
    <w:p w14:paraId="0DD5C33C">
      <w:pPr>
        <w:rPr>
          <w:b/>
          <w:sz w:val="24"/>
        </w:rPr>
      </w:pPr>
    </w:p>
    <w:p w14:paraId="216F306F">
      <w:pPr>
        <w:rPr>
          <w:b/>
          <w:sz w:val="24"/>
        </w:rPr>
      </w:pPr>
    </w:p>
    <w:p w14:paraId="0CB7DA30">
      <w:pPr>
        <w:rPr>
          <w:b/>
          <w:sz w:val="24"/>
        </w:rPr>
      </w:pPr>
    </w:p>
    <w:p w14:paraId="4FE67799">
      <w:pPr>
        <w:rPr>
          <w:b/>
          <w:sz w:val="24"/>
        </w:rPr>
      </w:pPr>
    </w:p>
    <w:p w14:paraId="67F7921A">
      <w:pPr>
        <w:rPr>
          <w:b/>
          <w:sz w:val="24"/>
        </w:rPr>
      </w:pPr>
    </w:p>
    <w:p w14:paraId="2C6C6B4A">
      <w:pPr>
        <w:rPr>
          <w:b/>
          <w:sz w:val="24"/>
        </w:rPr>
      </w:pPr>
    </w:p>
    <w:p w14:paraId="04DB8173">
      <w:pPr>
        <w:rPr>
          <w:b/>
          <w:sz w:val="24"/>
        </w:rPr>
      </w:pPr>
    </w:p>
    <w:p w14:paraId="1BEBCD9B">
      <w:pPr>
        <w:rPr>
          <w:b/>
          <w:sz w:val="24"/>
        </w:rPr>
      </w:pPr>
    </w:p>
    <w:p w14:paraId="020D9E2D">
      <w:pPr>
        <w:rPr>
          <w:b/>
          <w:sz w:val="24"/>
        </w:rPr>
      </w:pPr>
    </w:p>
    <w:p w14:paraId="0AB38053">
      <w:pPr>
        <w:rPr>
          <w:b/>
          <w:sz w:val="24"/>
        </w:rPr>
      </w:pPr>
    </w:p>
    <w:p w14:paraId="6B55C61F">
      <w:pPr>
        <w:rPr>
          <w:b/>
          <w:sz w:val="24"/>
        </w:rPr>
      </w:pPr>
    </w:p>
    <w:p w14:paraId="4514E19F">
      <w:pPr>
        <w:rPr>
          <w:b/>
          <w:sz w:val="24"/>
        </w:rPr>
      </w:pPr>
    </w:p>
    <w:p w14:paraId="18CFF69A">
      <w:pPr>
        <w:pStyle w:val="4"/>
        <w:jc w:val="center"/>
        <w:rPr>
          <w:rFonts w:ascii="仿宋_GB2312" w:eastAsia="仿宋_GB2312"/>
          <w:b w:val="0"/>
          <w:bCs w:val="0"/>
          <w:sz w:val="32"/>
          <w:szCs w:val="32"/>
        </w:rPr>
      </w:pPr>
      <w:bookmarkStart w:id="85" w:name="_Toc497578453"/>
      <w:bookmarkStart w:id="86" w:name="_Toc21458"/>
      <w:r>
        <w:rPr>
          <w:rFonts w:hint="eastAsia"/>
          <w:sz w:val="30"/>
          <w:szCs w:val="30"/>
        </w:rPr>
        <w:t>第五章 合同主要条款格式及广西壮族自治区政府采购项目合同验收书格式</w:t>
      </w:r>
      <w:bookmarkEnd w:id="85"/>
    </w:p>
    <w:p w14:paraId="06C3B817">
      <w:pPr>
        <w:snapToGrid w:val="0"/>
        <w:jc w:val="center"/>
        <w:rPr>
          <w:rFonts w:hint="eastAsia" w:ascii="仿宋_GB2312" w:hAnsi="华文中宋" w:eastAsia="仿宋_GB2312"/>
          <w:bCs/>
          <w:sz w:val="32"/>
          <w:szCs w:val="32"/>
        </w:rPr>
      </w:pPr>
    </w:p>
    <w:p w14:paraId="7CCFD6EA">
      <w:pPr>
        <w:snapToGrid w:val="0"/>
        <w:jc w:val="center"/>
        <w:rPr>
          <w:rFonts w:hint="eastAsia" w:ascii="仿宋_GB2312" w:hAnsi="华文中宋" w:eastAsia="仿宋_GB2312"/>
          <w:bCs/>
          <w:sz w:val="32"/>
          <w:szCs w:val="32"/>
        </w:rPr>
      </w:pPr>
    </w:p>
    <w:p w14:paraId="000AFCEC">
      <w:pPr>
        <w:snapToGrid w:val="0"/>
        <w:jc w:val="center"/>
        <w:rPr>
          <w:rFonts w:hint="eastAsia" w:ascii="仿宋_GB2312" w:hAnsi="华文中宋" w:eastAsia="仿宋_GB2312"/>
          <w:bCs/>
          <w:sz w:val="32"/>
          <w:szCs w:val="32"/>
        </w:rPr>
      </w:pPr>
    </w:p>
    <w:p w14:paraId="5AC9D18A">
      <w:pPr>
        <w:snapToGrid w:val="0"/>
        <w:jc w:val="center"/>
        <w:rPr>
          <w:rFonts w:hint="eastAsia" w:ascii="仿宋_GB2312" w:hAnsi="华文中宋" w:eastAsia="仿宋_GB2312"/>
          <w:bCs/>
          <w:sz w:val="32"/>
          <w:szCs w:val="32"/>
        </w:rPr>
      </w:pPr>
    </w:p>
    <w:p w14:paraId="17760A7D">
      <w:pPr>
        <w:snapToGrid w:val="0"/>
        <w:jc w:val="center"/>
        <w:rPr>
          <w:rFonts w:hint="eastAsia" w:ascii="仿宋_GB2312" w:hAnsi="华文中宋" w:eastAsia="仿宋_GB2312"/>
          <w:bCs/>
          <w:sz w:val="32"/>
          <w:szCs w:val="32"/>
        </w:rPr>
      </w:pPr>
    </w:p>
    <w:p w14:paraId="3B5786F9">
      <w:pPr>
        <w:snapToGrid w:val="0"/>
        <w:jc w:val="center"/>
        <w:rPr>
          <w:rFonts w:hint="eastAsia" w:ascii="仿宋_GB2312" w:hAnsi="华文中宋" w:eastAsia="仿宋_GB2312"/>
          <w:bCs/>
          <w:sz w:val="32"/>
          <w:szCs w:val="32"/>
        </w:rPr>
      </w:pPr>
    </w:p>
    <w:p w14:paraId="14DADB52">
      <w:pPr>
        <w:snapToGrid w:val="0"/>
        <w:jc w:val="center"/>
        <w:rPr>
          <w:rFonts w:hint="eastAsia" w:ascii="仿宋_GB2312" w:hAnsi="华文中宋" w:eastAsia="仿宋_GB2312"/>
          <w:bCs/>
          <w:sz w:val="32"/>
          <w:szCs w:val="32"/>
        </w:rPr>
      </w:pPr>
    </w:p>
    <w:p w14:paraId="7F40180F">
      <w:pPr>
        <w:snapToGrid w:val="0"/>
        <w:rPr>
          <w:rFonts w:hint="eastAsia" w:ascii="仿宋_GB2312" w:hAnsi="华文中宋" w:eastAsia="仿宋_GB2312"/>
          <w:bCs/>
          <w:sz w:val="32"/>
          <w:szCs w:val="32"/>
        </w:rPr>
      </w:pPr>
    </w:p>
    <w:p w14:paraId="3B540301">
      <w:pPr>
        <w:snapToGrid w:val="0"/>
        <w:rPr>
          <w:rFonts w:hint="eastAsia" w:ascii="仿宋_GB2312" w:hAnsi="华文中宋" w:eastAsia="仿宋_GB2312"/>
          <w:bCs/>
          <w:sz w:val="32"/>
          <w:szCs w:val="32"/>
        </w:rPr>
      </w:pPr>
    </w:p>
    <w:p w14:paraId="4093F01B">
      <w:pPr>
        <w:snapToGrid w:val="0"/>
        <w:jc w:val="left"/>
        <w:rPr>
          <w:rFonts w:ascii="仿宋_GB2312" w:eastAsia="仿宋_GB2312"/>
          <w:b/>
          <w:sz w:val="24"/>
        </w:rPr>
      </w:pPr>
      <w:r>
        <w:rPr>
          <w:rFonts w:hint="eastAsia" w:ascii="仿宋_GB2312" w:eastAsia="仿宋_GB2312"/>
          <w:b/>
          <w:sz w:val="24"/>
        </w:rPr>
        <w:br w:type="page"/>
      </w:r>
      <w:r>
        <w:rPr>
          <w:rFonts w:hint="eastAsia" w:ascii="仿宋_GB2312" w:hAnsi="华文中宋" w:eastAsia="仿宋_GB2312"/>
          <w:bCs/>
          <w:sz w:val="32"/>
          <w:szCs w:val="32"/>
        </w:rPr>
        <w:t xml:space="preserve">  </w:t>
      </w:r>
      <w:r>
        <w:rPr>
          <w:rFonts w:hint="eastAsia" w:ascii="仿宋_GB2312" w:eastAsia="仿宋_GB2312"/>
          <w:b/>
          <w:sz w:val="24"/>
        </w:rPr>
        <w:t>合同使用说明：1.根据《中华人民共和国政府采购法》、《</w:t>
      </w:r>
      <w:r>
        <w:rPr>
          <w:rFonts w:hint="eastAsia" w:ascii="仿宋_GB2312" w:eastAsia="仿宋_GB2312"/>
          <w:b/>
          <w:bCs/>
          <w:sz w:val="24"/>
        </w:rPr>
        <w:t>中华人民共和国民法典</w:t>
      </w:r>
      <w:r>
        <w:rPr>
          <w:rFonts w:hint="eastAsia" w:ascii="仿宋_GB2312" w:eastAsia="仿宋_GB2312"/>
          <w:b/>
          <w:sz w:val="24"/>
        </w:rPr>
        <w:t>》等法律、法规规定，按照招标文件规定条款和中标人投标文件及其承诺，甲乙双方签订本合同。</w:t>
      </w:r>
    </w:p>
    <w:p w14:paraId="3D520B71">
      <w:pPr>
        <w:snapToGrid w:val="0"/>
        <w:ind w:firstLine="482" w:firstLineChars="200"/>
        <w:jc w:val="left"/>
        <w:rPr>
          <w:rFonts w:ascii="仿宋_GB2312" w:eastAsia="仿宋_GB2312"/>
          <w:b/>
          <w:sz w:val="24"/>
        </w:rPr>
      </w:pPr>
      <w:r>
        <w:rPr>
          <w:rFonts w:hint="eastAsia" w:ascii="仿宋_GB2312" w:eastAsia="仿宋_GB2312"/>
          <w:b/>
          <w:sz w:val="24"/>
        </w:rPr>
        <w:t>2.本合同</w:t>
      </w:r>
      <w:r>
        <w:rPr>
          <w:rFonts w:ascii="仿宋_GB2312" w:eastAsia="仿宋_GB2312"/>
          <w:b/>
          <w:sz w:val="24"/>
        </w:rPr>
        <w:t>为中小企业</w:t>
      </w:r>
      <w:r>
        <w:rPr>
          <w:rFonts w:hint="eastAsia" w:ascii="仿宋_GB2312" w:eastAsia="仿宋_GB2312"/>
          <w:b/>
          <w:sz w:val="24"/>
        </w:rPr>
        <w:t>预留合同。</w:t>
      </w:r>
    </w:p>
    <w:p w14:paraId="0CD083A2">
      <w:pPr>
        <w:pStyle w:val="27"/>
        <w:spacing w:line="400" w:lineRule="exact"/>
        <w:jc w:val="left"/>
        <w:rPr>
          <w:b/>
          <w:sz w:val="32"/>
        </w:rPr>
      </w:pPr>
    </w:p>
    <w:p w14:paraId="0FD3A7B0">
      <w:pPr>
        <w:spacing w:line="400" w:lineRule="exact"/>
        <w:jc w:val="center"/>
        <w:rPr>
          <w:rFonts w:cs="Courier New"/>
          <w:b/>
          <w:bCs/>
          <w:sz w:val="32"/>
          <w:szCs w:val="32"/>
        </w:rPr>
      </w:pPr>
      <w:r>
        <w:rPr>
          <w:rFonts w:hint="eastAsia" w:hAnsi="Courier New" w:cs="Courier New"/>
          <w:b/>
          <w:sz w:val="32"/>
          <w:szCs w:val="21"/>
        </w:rPr>
        <w:t xml:space="preserve">合同书 </w:t>
      </w:r>
    </w:p>
    <w:p w14:paraId="43C3850A">
      <w:pPr>
        <w:snapToGrid w:val="0"/>
        <w:spacing w:line="400" w:lineRule="exact"/>
        <w:ind w:right="480" w:firstLine="6600" w:firstLineChars="2750"/>
        <w:rPr>
          <w:rFonts w:ascii="仿宋_GB2312" w:eastAsia="仿宋_GB2312"/>
          <w:bCs/>
          <w:sz w:val="24"/>
          <w:u w:val="single"/>
        </w:rPr>
      </w:pPr>
      <w:r>
        <w:rPr>
          <w:rFonts w:hint="eastAsia" w:ascii="仿宋_GB2312" w:eastAsia="仿宋_GB2312"/>
          <w:bCs/>
          <w:sz w:val="24"/>
        </w:rPr>
        <w:t>合同编号：XXXX</w:t>
      </w:r>
    </w:p>
    <w:p w14:paraId="5DF8B753">
      <w:pPr>
        <w:snapToGrid w:val="0"/>
        <w:spacing w:line="400" w:lineRule="exact"/>
        <w:rPr>
          <w:rFonts w:ascii="仿宋_GB2312" w:eastAsia="仿宋_GB2312"/>
          <w:sz w:val="24"/>
          <w:u w:val="single"/>
        </w:rPr>
      </w:pPr>
      <w:r>
        <w:rPr>
          <w:rFonts w:hint="eastAsia" w:ascii="仿宋_GB2312" w:eastAsia="仿宋_GB2312"/>
          <w:sz w:val="24"/>
        </w:rPr>
        <w:t>采购单位（甲方）</w:t>
      </w:r>
      <w:r>
        <w:rPr>
          <w:rFonts w:hint="eastAsia" w:ascii="仿宋_GB2312" w:eastAsia="仿宋_GB2312"/>
          <w:sz w:val="24"/>
          <w:u w:val="single"/>
        </w:rPr>
        <w:t xml:space="preserve">                          </w:t>
      </w:r>
      <w:r>
        <w:rPr>
          <w:rFonts w:hint="eastAsia" w:ascii="仿宋_GB2312" w:eastAsia="仿宋_GB2312"/>
          <w:sz w:val="24"/>
        </w:rPr>
        <w:t xml:space="preserve">  </w:t>
      </w:r>
      <w:r>
        <w:rPr>
          <w:rFonts w:hint="eastAsia" w:ascii="仿宋_GB2312" w:eastAsia="仿宋_GB2312"/>
          <w:spacing w:val="-20"/>
          <w:sz w:val="24"/>
        </w:rPr>
        <w:t>采 购 计 划 表 编 号：</w:t>
      </w:r>
      <w:r>
        <w:rPr>
          <w:rFonts w:hint="eastAsia" w:ascii="仿宋_GB2312" w:eastAsia="仿宋_GB2312"/>
          <w:sz w:val="24"/>
          <w:u w:val="single"/>
        </w:rPr>
        <w:t xml:space="preserve">             </w:t>
      </w:r>
    </w:p>
    <w:p w14:paraId="4BC53479">
      <w:pPr>
        <w:snapToGrid w:val="0"/>
        <w:spacing w:line="400" w:lineRule="exact"/>
        <w:rPr>
          <w:rFonts w:ascii="仿宋_GB2312" w:eastAsia="仿宋_GB2312"/>
          <w:spacing w:val="-20"/>
          <w:sz w:val="24"/>
        </w:rPr>
      </w:pPr>
      <w:r>
        <w:rPr>
          <w:rFonts w:hint="eastAsia" w:ascii="仿宋_GB2312" w:eastAsia="仿宋_GB2312"/>
          <w:sz w:val="24"/>
        </w:rPr>
        <w:t>供 应 商（乙方）</w:t>
      </w:r>
      <w:r>
        <w:rPr>
          <w:rFonts w:hint="eastAsia" w:ascii="仿宋_GB2312" w:eastAsia="仿宋_GB2312"/>
          <w:sz w:val="24"/>
          <w:u w:val="single"/>
        </w:rPr>
        <w:t xml:space="preserve">                          </w:t>
      </w:r>
      <w:r>
        <w:rPr>
          <w:rFonts w:hint="eastAsia" w:ascii="仿宋_GB2312" w:eastAsia="仿宋_GB2312"/>
          <w:sz w:val="24"/>
        </w:rPr>
        <w:t xml:space="preserve">  </w:t>
      </w:r>
    </w:p>
    <w:p w14:paraId="304FF887">
      <w:pPr>
        <w:snapToGrid w:val="0"/>
        <w:spacing w:line="400" w:lineRule="exact"/>
        <w:rPr>
          <w:rFonts w:ascii="仿宋_GB2312" w:eastAsia="仿宋_GB2312"/>
          <w:sz w:val="24"/>
          <w:u w:val="single"/>
        </w:rPr>
      </w:pPr>
      <w:r>
        <w:rPr>
          <w:rFonts w:hint="eastAsia" w:ascii="仿宋_GB2312" w:eastAsia="仿宋_GB2312"/>
          <w:sz w:val="24"/>
        </w:rPr>
        <w:t>项目名称及编号：</w:t>
      </w:r>
      <w:r>
        <w:rPr>
          <w:rFonts w:hint="eastAsia" w:ascii="仿宋_GB2312" w:eastAsia="仿宋_GB2312"/>
          <w:sz w:val="24"/>
          <w:u w:val="single"/>
        </w:rPr>
        <w:t xml:space="preserve">                          </w:t>
      </w:r>
      <w:r>
        <w:rPr>
          <w:rFonts w:hint="eastAsia" w:ascii="仿宋_GB2312" w:eastAsia="仿宋_GB2312"/>
          <w:sz w:val="24"/>
        </w:rPr>
        <w:t xml:space="preserve">    </w:t>
      </w:r>
    </w:p>
    <w:p w14:paraId="03E7D551">
      <w:pPr>
        <w:snapToGrid w:val="0"/>
        <w:spacing w:line="400" w:lineRule="exact"/>
        <w:rPr>
          <w:rFonts w:ascii="仿宋_GB2312" w:eastAsia="仿宋_GB2312"/>
          <w:sz w:val="24"/>
          <w:u w:val="single"/>
        </w:rPr>
      </w:pPr>
      <w:r>
        <w:rPr>
          <w:rFonts w:hint="eastAsia" w:ascii="仿宋_GB2312" w:eastAsia="仿宋_GB2312"/>
          <w:sz w:val="24"/>
        </w:rPr>
        <w:t>签  订  地  点：</w:t>
      </w:r>
      <w:r>
        <w:rPr>
          <w:rFonts w:hint="eastAsia" w:ascii="仿宋_GB2312" w:eastAsia="仿宋_GB2312"/>
          <w:sz w:val="24"/>
          <w:u w:val="single"/>
        </w:rPr>
        <w:t xml:space="preserve">                          </w:t>
      </w:r>
      <w:r>
        <w:rPr>
          <w:rFonts w:hint="eastAsia" w:ascii="仿宋_GB2312" w:eastAsia="仿宋_GB2312"/>
          <w:sz w:val="24"/>
        </w:rPr>
        <w:t xml:space="preserve">  签 订 时 间：</w:t>
      </w:r>
      <w:r>
        <w:rPr>
          <w:rFonts w:hint="eastAsia" w:ascii="仿宋_GB2312" w:eastAsia="仿宋_GB2312"/>
          <w:sz w:val="24"/>
          <w:u w:val="single"/>
        </w:rPr>
        <w:t xml:space="preserve">     年    月   日   </w:t>
      </w:r>
    </w:p>
    <w:p w14:paraId="257219F9">
      <w:pPr>
        <w:spacing w:line="400" w:lineRule="exact"/>
        <w:ind w:firstLine="480" w:firstLineChars="200"/>
        <w:jc w:val="left"/>
        <w:rPr>
          <w:rFonts w:ascii="仿宋_GB2312" w:eastAsia="仿宋_GB2312"/>
          <w:sz w:val="24"/>
        </w:rPr>
      </w:pPr>
      <w:r>
        <w:rPr>
          <w:rFonts w:hint="eastAsia" w:ascii="仿宋_GB2312" w:eastAsia="仿宋_GB2312"/>
          <w:sz w:val="24"/>
        </w:rPr>
        <w:t>根据《中华人民共和国政府采购法》、《中华人民共和国民法典》等法律、法规规定，按照招标文件规定条款和中标</w:t>
      </w:r>
      <w:r>
        <w:rPr>
          <w:rFonts w:hint="eastAsia" w:ascii="仿宋_GB2312" w:eastAsia="仿宋_GB2312"/>
          <w:sz w:val="24"/>
          <w:lang w:val="en-US" w:eastAsia="zh-CN"/>
        </w:rPr>
        <w:t>人投标文件及</w:t>
      </w:r>
      <w:r>
        <w:rPr>
          <w:rFonts w:hint="eastAsia" w:ascii="仿宋_GB2312" w:eastAsia="仿宋_GB2312"/>
          <w:sz w:val="24"/>
        </w:rPr>
        <w:t>承诺，就甲方委托乙方提供</w:t>
      </w:r>
      <w:r>
        <w:rPr>
          <w:rFonts w:ascii="仿宋_GB2312" w:hAnsi="宋体" w:eastAsia="仿宋_GB2312"/>
          <w:sz w:val="24"/>
          <w:u w:val="single"/>
        </w:rPr>
        <w:t>柳州市柳铁中心医院后勤社会化服务项目采购</w:t>
      </w:r>
      <w:r>
        <w:rPr>
          <w:rFonts w:hint="eastAsia" w:ascii="仿宋_GB2312" w:eastAsia="仿宋_GB2312"/>
          <w:sz w:val="24"/>
        </w:rPr>
        <w:t>之相关事宜，达成以下协议，并承诺共同遵守。</w:t>
      </w:r>
    </w:p>
    <w:p w14:paraId="5F0FE791">
      <w:pPr>
        <w:numPr>
          <w:ilvl w:val="0"/>
          <w:numId w:val="3"/>
        </w:numPr>
        <w:adjustRightInd w:val="0"/>
        <w:spacing w:line="400" w:lineRule="exact"/>
        <w:jc w:val="left"/>
        <w:textAlignment w:val="baseline"/>
        <w:rPr>
          <w:rFonts w:ascii="仿宋_GB2312" w:eastAsia="仿宋_GB2312"/>
          <w:b/>
          <w:sz w:val="24"/>
        </w:rPr>
      </w:pPr>
      <w:r>
        <w:rPr>
          <w:rFonts w:hint="eastAsia" w:ascii="仿宋_GB2312" w:eastAsia="仿宋_GB2312"/>
          <w:b/>
          <w:sz w:val="24"/>
        </w:rPr>
        <w:t xml:space="preserve"> 合同标的</w:t>
      </w:r>
    </w:p>
    <w:tbl>
      <w:tblPr>
        <w:tblStyle w:val="48"/>
        <w:tblW w:w="92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207"/>
      </w:tblGrid>
      <w:tr w14:paraId="28D2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830" w:hRule="atLeast"/>
        </w:trPr>
        <w:tc>
          <w:tcPr>
            <w:tcW w:w="610" w:type="dxa"/>
            <w:vAlign w:val="center"/>
          </w:tcPr>
          <w:p w14:paraId="137D5E24">
            <w:pPr>
              <w:snapToGrid w:val="0"/>
              <w:spacing w:line="400" w:lineRule="exact"/>
              <w:jc w:val="center"/>
              <w:rPr>
                <w:rFonts w:ascii="仿宋_GB2312" w:eastAsia="仿宋_GB2312"/>
                <w:sz w:val="24"/>
              </w:rPr>
            </w:pPr>
            <w:r>
              <w:rPr>
                <w:rFonts w:hint="eastAsia" w:ascii="仿宋_GB2312" w:eastAsia="仿宋_GB2312"/>
                <w:sz w:val="24"/>
              </w:rPr>
              <w:t>序号</w:t>
            </w:r>
          </w:p>
        </w:tc>
        <w:tc>
          <w:tcPr>
            <w:tcW w:w="1201" w:type="dxa"/>
            <w:vAlign w:val="center"/>
          </w:tcPr>
          <w:p w14:paraId="7A179E6F">
            <w:pPr>
              <w:snapToGrid w:val="0"/>
              <w:spacing w:line="400" w:lineRule="exact"/>
              <w:jc w:val="center"/>
              <w:rPr>
                <w:rFonts w:ascii="仿宋_GB2312" w:eastAsia="仿宋_GB2312"/>
                <w:sz w:val="24"/>
              </w:rPr>
            </w:pPr>
            <w:r>
              <w:rPr>
                <w:rFonts w:hint="eastAsia" w:ascii="仿宋_GB2312" w:eastAsia="仿宋_GB2312"/>
                <w:sz w:val="24"/>
              </w:rPr>
              <w:t>服务名称</w:t>
            </w:r>
          </w:p>
        </w:tc>
        <w:tc>
          <w:tcPr>
            <w:tcW w:w="3803" w:type="dxa"/>
            <w:vAlign w:val="center"/>
          </w:tcPr>
          <w:p w14:paraId="5227CAED">
            <w:pPr>
              <w:snapToGrid w:val="0"/>
              <w:spacing w:line="400" w:lineRule="exact"/>
              <w:jc w:val="center"/>
              <w:rPr>
                <w:rFonts w:ascii="仿宋_GB2312" w:eastAsia="仿宋_GB2312"/>
                <w:sz w:val="24"/>
              </w:rPr>
            </w:pPr>
            <w:r>
              <w:rPr>
                <w:rFonts w:hint="eastAsia" w:ascii="仿宋_GB2312" w:eastAsia="仿宋_GB2312"/>
                <w:sz w:val="24"/>
              </w:rPr>
              <w:t>服务内容</w:t>
            </w:r>
          </w:p>
        </w:tc>
        <w:tc>
          <w:tcPr>
            <w:tcW w:w="589" w:type="dxa"/>
            <w:vAlign w:val="center"/>
          </w:tcPr>
          <w:p w14:paraId="61E1ED55">
            <w:pPr>
              <w:snapToGrid w:val="0"/>
              <w:spacing w:line="400" w:lineRule="exact"/>
              <w:jc w:val="center"/>
              <w:rPr>
                <w:rFonts w:ascii="仿宋_GB2312" w:eastAsia="仿宋_GB2312"/>
                <w:sz w:val="24"/>
              </w:rPr>
            </w:pPr>
            <w:r>
              <w:rPr>
                <w:rFonts w:hint="eastAsia" w:ascii="仿宋_GB2312" w:eastAsia="仿宋_GB2312"/>
                <w:sz w:val="24"/>
              </w:rPr>
              <w:t>数量</w:t>
            </w:r>
          </w:p>
        </w:tc>
        <w:tc>
          <w:tcPr>
            <w:tcW w:w="648" w:type="dxa"/>
            <w:vAlign w:val="center"/>
          </w:tcPr>
          <w:p w14:paraId="2E89216E">
            <w:pPr>
              <w:snapToGrid w:val="0"/>
              <w:spacing w:line="400" w:lineRule="exact"/>
              <w:jc w:val="center"/>
              <w:rPr>
                <w:rFonts w:ascii="仿宋_GB2312" w:eastAsia="仿宋_GB2312"/>
                <w:sz w:val="24"/>
              </w:rPr>
            </w:pPr>
            <w:r>
              <w:rPr>
                <w:rFonts w:hint="eastAsia" w:ascii="仿宋_GB2312" w:eastAsia="仿宋_GB2312"/>
                <w:sz w:val="24"/>
              </w:rPr>
              <w:t>单位</w:t>
            </w:r>
          </w:p>
        </w:tc>
        <w:tc>
          <w:tcPr>
            <w:tcW w:w="1206" w:type="dxa"/>
            <w:vAlign w:val="center"/>
          </w:tcPr>
          <w:p w14:paraId="51255587">
            <w:pPr>
              <w:snapToGrid w:val="0"/>
              <w:spacing w:line="400" w:lineRule="exact"/>
              <w:jc w:val="center"/>
              <w:rPr>
                <w:rFonts w:ascii="仿宋_GB2312" w:eastAsia="仿宋_GB2312"/>
                <w:sz w:val="24"/>
              </w:rPr>
            </w:pPr>
            <w:r>
              <w:rPr>
                <w:rFonts w:hint="eastAsia" w:ascii="仿宋_GB2312" w:eastAsia="仿宋_GB2312"/>
                <w:sz w:val="24"/>
              </w:rPr>
              <w:t>单价（元）</w:t>
            </w:r>
          </w:p>
        </w:tc>
        <w:tc>
          <w:tcPr>
            <w:tcW w:w="1207" w:type="dxa"/>
            <w:vAlign w:val="center"/>
          </w:tcPr>
          <w:p w14:paraId="2C21597B">
            <w:pPr>
              <w:snapToGrid w:val="0"/>
              <w:spacing w:line="400" w:lineRule="exact"/>
              <w:jc w:val="center"/>
              <w:rPr>
                <w:rFonts w:ascii="仿宋_GB2312" w:eastAsia="仿宋_GB2312"/>
                <w:sz w:val="24"/>
              </w:rPr>
            </w:pPr>
            <w:r>
              <w:rPr>
                <w:rFonts w:hint="eastAsia" w:ascii="仿宋_GB2312" w:eastAsia="仿宋_GB2312"/>
                <w:sz w:val="24"/>
              </w:rPr>
              <w:t>金额（元）</w:t>
            </w:r>
          </w:p>
        </w:tc>
      </w:tr>
      <w:tr w14:paraId="126F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14:paraId="6517EC2B">
            <w:pPr>
              <w:snapToGrid w:val="0"/>
              <w:spacing w:line="400" w:lineRule="exact"/>
              <w:jc w:val="center"/>
              <w:rPr>
                <w:rFonts w:ascii="仿宋_GB2312" w:eastAsia="仿宋_GB2312"/>
                <w:sz w:val="24"/>
              </w:rPr>
            </w:pPr>
            <w:r>
              <w:rPr>
                <w:rFonts w:hint="eastAsia" w:ascii="仿宋_GB2312" w:eastAsia="仿宋_GB2312"/>
                <w:sz w:val="24"/>
              </w:rPr>
              <w:t>1</w:t>
            </w:r>
          </w:p>
        </w:tc>
        <w:tc>
          <w:tcPr>
            <w:tcW w:w="1201" w:type="dxa"/>
            <w:vAlign w:val="center"/>
          </w:tcPr>
          <w:p w14:paraId="12003B44">
            <w:pPr>
              <w:snapToGrid w:val="0"/>
              <w:spacing w:line="400" w:lineRule="exact"/>
              <w:jc w:val="center"/>
              <w:rPr>
                <w:rFonts w:ascii="仿宋_GB2312" w:eastAsia="仿宋_GB2312"/>
                <w:sz w:val="24"/>
              </w:rPr>
            </w:pPr>
          </w:p>
        </w:tc>
        <w:tc>
          <w:tcPr>
            <w:tcW w:w="3803" w:type="dxa"/>
            <w:vAlign w:val="center"/>
          </w:tcPr>
          <w:p w14:paraId="14A48EEC">
            <w:pPr>
              <w:snapToGrid w:val="0"/>
              <w:spacing w:line="400" w:lineRule="exact"/>
              <w:jc w:val="center"/>
              <w:rPr>
                <w:rFonts w:ascii="仿宋_GB2312" w:eastAsia="仿宋_GB2312"/>
                <w:kern w:val="0"/>
                <w:sz w:val="24"/>
              </w:rPr>
            </w:pPr>
          </w:p>
        </w:tc>
        <w:tc>
          <w:tcPr>
            <w:tcW w:w="589" w:type="dxa"/>
            <w:vAlign w:val="center"/>
          </w:tcPr>
          <w:p w14:paraId="5156225A">
            <w:pPr>
              <w:snapToGrid w:val="0"/>
              <w:spacing w:line="400" w:lineRule="exact"/>
              <w:jc w:val="center"/>
              <w:rPr>
                <w:rFonts w:ascii="仿宋_GB2312" w:eastAsia="仿宋_GB2312"/>
                <w:sz w:val="24"/>
              </w:rPr>
            </w:pPr>
          </w:p>
        </w:tc>
        <w:tc>
          <w:tcPr>
            <w:tcW w:w="648" w:type="dxa"/>
            <w:vAlign w:val="center"/>
          </w:tcPr>
          <w:p w14:paraId="68D6F8F7">
            <w:pPr>
              <w:snapToGrid w:val="0"/>
              <w:spacing w:line="400" w:lineRule="exact"/>
              <w:jc w:val="center"/>
              <w:rPr>
                <w:rFonts w:ascii="仿宋_GB2312" w:eastAsia="仿宋_GB2312"/>
                <w:sz w:val="24"/>
              </w:rPr>
            </w:pPr>
          </w:p>
        </w:tc>
        <w:tc>
          <w:tcPr>
            <w:tcW w:w="1206" w:type="dxa"/>
            <w:vAlign w:val="center"/>
          </w:tcPr>
          <w:p w14:paraId="77FA5837">
            <w:pPr>
              <w:snapToGrid w:val="0"/>
              <w:spacing w:line="400" w:lineRule="exact"/>
              <w:jc w:val="center"/>
              <w:rPr>
                <w:rFonts w:ascii="仿宋_GB2312" w:eastAsia="仿宋_GB2312"/>
                <w:sz w:val="24"/>
              </w:rPr>
            </w:pPr>
          </w:p>
        </w:tc>
        <w:tc>
          <w:tcPr>
            <w:tcW w:w="1207" w:type="dxa"/>
            <w:vAlign w:val="center"/>
          </w:tcPr>
          <w:p w14:paraId="7B5DAA55">
            <w:pPr>
              <w:snapToGrid w:val="0"/>
              <w:spacing w:line="400" w:lineRule="exact"/>
              <w:jc w:val="center"/>
              <w:rPr>
                <w:rFonts w:ascii="仿宋_GB2312" w:eastAsia="仿宋_GB2312"/>
                <w:sz w:val="24"/>
              </w:rPr>
            </w:pPr>
          </w:p>
        </w:tc>
      </w:tr>
      <w:tr w14:paraId="2392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5DEF40DE">
            <w:pPr>
              <w:snapToGrid w:val="0"/>
              <w:spacing w:line="400" w:lineRule="exact"/>
              <w:jc w:val="left"/>
              <w:rPr>
                <w:rFonts w:ascii="仿宋_GB2312" w:eastAsia="仿宋_GB2312"/>
                <w:sz w:val="24"/>
                <w:u w:val="single"/>
              </w:rPr>
            </w:pPr>
            <w:r>
              <w:rPr>
                <w:rFonts w:hint="eastAsia" w:ascii="仿宋_GB2312" w:eastAsia="仿宋_GB2312"/>
                <w:sz w:val="24"/>
              </w:rPr>
              <w:t>人民币合计金额（大写）                          （小写）¥</w:t>
            </w:r>
            <w:r>
              <w:rPr>
                <w:rFonts w:hint="eastAsia" w:ascii="仿宋_GB2312" w:eastAsia="仿宋_GB2312"/>
                <w:sz w:val="24"/>
                <w:u w:val="single"/>
              </w:rPr>
              <w:t xml:space="preserve">                </w:t>
            </w:r>
          </w:p>
        </w:tc>
      </w:tr>
      <w:tr w14:paraId="4488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264" w:type="dxa"/>
            <w:gridSpan w:val="7"/>
            <w:vAlign w:val="center"/>
          </w:tcPr>
          <w:p w14:paraId="40A4B4F9">
            <w:pPr>
              <w:snapToGrid w:val="0"/>
              <w:spacing w:line="400" w:lineRule="exact"/>
              <w:jc w:val="left"/>
              <w:rPr>
                <w:rFonts w:ascii="仿宋_GB2312" w:eastAsia="仿宋_GB2312"/>
                <w:sz w:val="24"/>
              </w:rPr>
            </w:pPr>
            <w:r>
              <w:rPr>
                <w:rFonts w:hint="eastAsia" w:ascii="仿宋_GB2312" w:eastAsia="仿宋_GB2312"/>
                <w:sz w:val="24"/>
              </w:rPr>
              <w:t>服务交接时间：自合同约定提供服务之日起</w:t>
            </w:r>
            <w:r>
              <w:rPr>
                <w:rFonts w:hint="eastAsia" w:ascii="仿宋_GB2312" w:eastAsia="仿宋_GB2312"/>
                <w:sz w:val="24"/>
                <w:u w:val="single"/>
              </w:rPr>
              <w:t xml:space="preserve">  </w:t>
            </w:r>
            <w:r>
              <w:rPr>
                <w:rFonts w:hint="eastAsia" w:ascii="仿宋_GB2312" w:eastAsia="仿宋_GB2312"/>
                <w:sz w:val="24"/>
              </w:rPr>
              <w:t>日内办理完服务交接手续。</w:t>
            </w:r>
          </w:p>
        </w:tc>
      </w:tr>
    </w:tbl>
    <w:p w14:paraId="7A81C7CA">
      <w:pPr>
        <w:tabs>
          <w:tab w:val="left" w:pos="851"/>
          <w:tab w:val="left" w:pos="993"/>
          <w:tab w:val="left" w:pos="1134"/>
        </w:tabs>
        <w:spacing w:line="400" w:lineRule="exact"/>
        <w:ind w:firstLine="480" w:firstLineChars="200"/>
        <w:jc w:val="left"/>
        <w:rPr>
          <w:rFonts w:ascii="仿宋_GB2312" w:eastAsia="仿宋_GB2312"/>
          <w:sz w:val="24"/>
        </w:rPr>
      </w:pPr>
      <w:r>
        <w:rPr>
          <w:rFonts w:hint="eastAsia" w:ascii="仿宋_GB2312" w:eastAsia="仿宋_GB2312"/>
          <w:sz w:val="24"/>
        </w:rPr>
        <w:t>合同合计金额包括为了实施和完成服务所需的各种费用及合同包含的所有风险、责任等各项应有的费用。如招投标文件对其另有规定的，从其规定。</w:t>
      </w:r>
    </w:p>
    <w:p w14:paraId="62DF1D7C">
      <w:pPr>
        <w:spacing w:line="400" w:lineRule="exact"/>
        <w:ind w:firstLine="590" w:firstLineChars="245"/>
        <w:jc w:val="left"/>
        <w:rPr>
          <w:rFonts w:ascii="仿宋_GB2312" w:eastAsia="仿宋_GB2312"/>
          <w:b/>
          <w:sz w:val="24"/>
        </w:rPr>
      </w:pPr>
      <w:r>
        <w:rPr>
          <w:rFonts w:hint="eastAsia" w:ascii="仿宋_GB2312" w:eastAsia="仿宋_GB2312"/>
          <w:b/>
          <w:sz w:val="24"/>
        </w:rPr>
        <w:t>第二条  服务基本情况：</w:t>
      </w:r>
    </w:p>
    <w:p w14:paraId="5FE0A0D8">
      <w:pPr>
        <w:spacing w:line="400" w:lineRule="exact"/>
        <w:ind w:firstLine="588" w:firstLineChars="245"/>
        <w:jc w:val="left"/>
        <w:rPr>
          <w:rFonts w:ascii="仿宋_GB2312" w:eastAsia="仿宋_GB2312"/>
          <w:sz w:val="24"/>
        </w:rPr>
      </w:pPr>
      <w:r>
        <w:rPr>
          <w:rFonts w:hint="eastAsia" w:ascii="仿宋_GB2312" w:eastAsia="仿宋_GB2312"/>
          <w:sz w:val="24"/>
        </w:rPr>
        <w:t>（一）具体管理范围及构成详见本项目采购文件中第二章《采购需求》的相关内容。</w:t>
      </w:r>
    </w:p>
    <w:p w14:paraId="4B10CC81">
      <w:pPr>
        <w:spacing w:line="400" w:lineRule="exact"/>
        <w:ind w:firstLine="590" w:firstLineChars="245"/>
        <w:jc w:val="left"/>
        <w:rPr>
          <w:rFonts w:ascii="仿宋_GB2312" w:eastAsia="仿宋_GB2312"/>
          <w:b/>
          <w:sz w:val="24"/>
        </w:rPr>
      </w:pPr>
      <w:r>
        <w:rPr>
          <w:rFonts w:hint="eastAsia" w:ascii="仿宋_GB2312" w:eastAsia="仿宋_GB2312"/>
          <w:b/>
          <w:sz w:val="24"/>
        </w:rPr>
        <w:t>（二）乙方提供的管理服务包括以下内容：</w:t>
      </w:r>
    </w:p>
    <w:p w14:paraId="6798872A">
      <w:pPr>
        <w:spacing w:line="400" w:lineRule="exact"/>
        <w:ind w:firstLine="588" w:firstLineChars="245"/>
        <w:jc w:val="left"/>
        <w:rPr>
          <w:rFonts w:ascii="仿宋_GB2312" w:eastAsia="仿宋_GB2312"/>
          <w:sz w:val="24"/>
          <w:u w:val="single"/>
        </w:rPr>
      </w:pPr>
      <w:r>
        <w:rPr>
          <w:rFonts w:hint="eastAsia" w:ascii="仿宋_GB2312" w:eastAsia="仿宋_GB2312"/>
          <w:sz w:val="24"/>
        </w:rPr>
        <w:t>1.</w:t>
      </w:r>
      <w:r>
        <w:rPr>
          <w:rFonts w:hint="eastAsia" w:ascii="仿宋_GB2312" w:eastAsia="仿宋_GB2312"/>
          <w:sz w:val="24"/>
          <w:u w:val="single"/>
        </w:rPr>
        <w:t>具体服务内容包含乙方投标文件承诺服务内容。</w:t>
      </w:r>
      <w:r>
        <w:rPr>
          <w:rFonts w:hint="eastAsia" w:ascii="仿宋_GB2312" w:eastAsia="仿宋_GB2312"/>
          <w:sz w:val="24"/>
        </w:rPr>
        <w:t xml:space="preserve">                           </w:t>
      </w:r>
    </w:p>
    <w:p w14:paraId="5777F1B5">
      <w:pPr>
        <w:spacing w:line="400" w:lineRule="exact"/>
        <w:ind w:firstLine="588" w:firstLineChars="245"/>
        <w:jc w:val="left"/>
        <w:rPr>
          <w:rFonts w:ascii="仿宋_GB2312" w:eastAsia="仿宋_GB2312"/>
          <w:sz w:val="24"/>
          <w:u w:val="single"/>
        </w:rPr>
      </w:pPr>
      <w:r>
        <w:rPr>
          <w:rFonts w:hint="eastAsia" w:ascii="仿宋_GB2312" w:eastAsia="仿宋_GB2312"/>
          <w:sz w:val="24"/>
        </w:rPr>
        <w:t>2.</w:t>
      </w:r>
      <w:r>
        <w:rPr>
          <w:rFonts w:hint="eastAsia" w:ascii="仿宋_GB2312" w:eastAsia="仿宋_GB2312"/>
          <w:sz w:val="24"/>
          <w:u w:val="single"/>
        </w:rPr>
        <w:t xml:space="preserve">                                          </w:t>
      </w:r>
      <w:r>
        <w:rPr>
          <w:rFonts w:hint="eastAsia" w:ascii="仿宋_GB2312" w:eastAsia="仿宋_GB2312"/>
          <w:sz w:val="24"/>
        </w:rPr>
        <w:t xml:space="preserve">                          </w:t>
      </w:r>
    </w:p>
    <w:p w14:paraId="4318EE72">
      <w:pPr>
        <w:spacing w:line="400" w:lineRule="exact"/>
        <w:ind w:firstLine="588" w:firstLineChars="245"/>
        <w:jc w:val="left"/>
        <w:rPr>
          <w:rFonts w:ascii="仿宋_GB2312" w:eastAsia="仿宋_GB2312"/>
          <w:sz w:val="24"/>
          <w:u w:val="single"/>
        </w:rPr>
      </w:pPr>
      <w:r>
        <w:rPr>
          <w:rFonts w:hint="eastAsia" w:ascii="仿宋_GB2312" w:eastAsia="仿宋_GB2312"/>
          <w:sz w:val="24"/>
        </w:rPr>
        <w:t>3.</w:t>
      </w:r>
      <w:r>
        <w:rPr>
          <w:rFonts w:hint="eastAsia" w:ascii="仿宋_GB2312" w:eastAsia="仿宋_GB2312"/>
          <w:sz w:val="24"/>
          <w:u w:val="single"/>
        </w:rPr>
        <w:t xml:space="preserve">                                          </w:t>
      </w:r>
      <w:r>
        <w:rPr>
          <w:rFonts w:hint="eastAsia" w:ascii="仿宋_GB2312" w:eastAsia="仿宋_GB2312"/>
          <w:sz w:val="24"/>
        </w:rPr>
        <w:t xml:space="preserve"> </w:t>
      </w:r>
    </w:p>
    <w:p w14:paraId="26706F14">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b/>
          <w:bCs/>
          <w:kern w:val="0"/>
          <w:sz w:val="24"/>
        </w:rPr>
        <w:t xml:space="preserve">第三条  </w:t>
      </w:r>
      <w:r>
        <w:rPr>
          <w:rFonts w:hint="eastAsia" w:ascii="仿宋_GB2312" w:eastAsia="仿宋_GB2312"/>
          <w:b/>
          <w:sz w:val="24"/>
        </w:rPr>
        <w:t>服务期限、服务人数及工作时间</w:t>
      </w:r>
    </w:p>
    <w:p w14:paraId="7AF3E4ED">
      <w:pPr>
        <w:tabs>
          <w:tab w:val="left" w:pos="851"/>
          <w:tab w:val="left" w:pos="993"/>
          <w:tab w:val="left" w:pos="1134"/>
        </w:tabs>
        <w:spacing w:line="400" w:lineRule="exact"/>
        <w:ind w:left="481" w:leftChars="229" w:firstLine="120" w:firstLineChars="50"/>
        <w:jc w:val="left"/>
        <w:rPr>
          <w:rFonts w:ascii="仿宋_GB2312" w:eastAsia="仿宋_GB2312"/>
          <w:sz w:val="24"/>
        </w:rPr>
      </w:pPr>
      <w:r>
        <w:rPr>
          <w:rFonts w:hint="eastAsia" w:ascii="仿宋_GB2312" w:eastAsia="仿宋_GB2312"/>
          <w:sz w:val="24"/>
        </w:rPr>
        <w:t>（一）服务期限：</w:t>
      </w:r>
      <w:r>
        <w:rPr>
          <w:rFonts w:hint="eastAsia" w:ascii="仿宋_GB2312" w:eastAsia="仿宋_GB2312"/>
          <w:sz w:val="24"/>
          <w:u w:val="single"/>
        </w:rPr>
        <w:t>自   年   月  日起至     年  月   日止，共     年</w:t>
      </w:r>
      <w:r>
        <w:rPr>
          <w:rFonts w:hint="eastAsia" w:ascii="仿宋_GB2312" w:eastAsia="仿宋_GB2312"/>
          <w:sz w:val="24"/>
        </w:rPr>
        <w:t>。</w:t>
      </w:r>
    </w:p>
    <w:p w14:paraId="49FC79BA">
      <w:pPr>
        <w:snapToGrid w:val="0"/>
        <w:spacing w:line="400" w:lineRule="exact"/>
        <w:ind w:firstLine="600" w:firstLineChars="250"/>
        <w:jc w:val="left"/>
        <w:rPr>
          <w:rFonts w:ascii="仿宋_GB2312" w:eastAsia="仿宋_GB2312" w:cs="Arial"/>
          <w:bCs/>
          <w:sz w:val="24"/>
          <w:szCs w:val="21"/>
        </w:rPr>
      </w:pPr>
      <w:r>
        <w:rPr>
          <w:rFonts w:hint="eastAsia" w:ascii="仿宋_GB2312" w:eastAsia="仿宋_GB2312" w:cs="Courier New"/>
          <w:sz w:val="24"/>
          <w:szCs w:val="21"/>
        </w:rPr>
        <w:t>（二）服务人数：乙方向甲方派服务</w:t>
      </w:r>
      <w:r>
        <w:rPr>
          <w:rFonts w:hint="eastAsia" w:ascii="仿宋_GB2312" w:eastAsia="仿宋_GB2312" w:cs="Arial"/>
          <w:bCs/>
          <w:sz w:val="24"/>
          <w:szCs w:val="21"/>
        </w:rPr>
        <w:t>人员</w:t>
      </w:r>
      <w:r>
        <w:rPr>
          <w:rFonts w:hint="eastAsia" w:ascii="仿宋_GB2312" w:eastAsia="仿宋_GB2312" w:cs="Courier New"/>
          <w:sz w:val="24"/>
          <w:szCs w:val="21"/>
          <w:u w:val="single"/>
        </w:rPr>
        <w:t xml:space="preserve">    </w:t>
      </w:r>
      <w:r>
        <w:rPr>
          <w:rFonts w:hint="eastAsia" w:ascii="仿宋_GB2312" w:eastAsia="仿宋_GB2312" w:cs="Courier New"/>
          <w:sz w:val="24"/>
          <w:szCs w:val="21"/>
        </w:rPr>
        <w:t>名。</w:t>
      </w:r>
    </w:p>
    <w:p w14:paraId="559CA9BB">
      <w:pPr>
        <w:tabs>
          <w:tab w:val="left" w:pos="851"/>
          <w:tab w:val="left" w:pos="993"/>
          <w:tab w:val="left" w:pos="1134"/>
        </w:tabs>
        <w:spacing w:line="400" w:lineRule="exact"/>
        <w:ind w:left="481" w:leftChars="229" w:firstLine="120" w:firstLineChars="50"/>
        <w:jc w:val="left"/>
        <w:rPr>
          <w:rFonts w:ascii="仿宋_GB2312" w:eastAsia="仿宋_GB2312"/>
          <w:b/>
          <w:bCs/>
          <w:kern w:val="0"/>
          <w:sz w:val="24"/>
        </w:rPr>
      </w:pPr>
      <w:r>
        <w:rPr>
          <w:rFonts w:hint="eastAsia" w:ascii="仿宋_GB2312" w:eastAsia="仿宋_GB2312"/>
          <w:b/>
          <w:bCs/>
          <w:kern w:val="0"/>
          <w:sz w:val="24"/>
        </w:rPr>
        <w:t>第四条  质量保证</w:t>
      </w:r>
    </w:p>
    <w:p w14:paraId="6F57ACE6">
      <w:pPr>
        <w:tabs>
          <w:tab w:val="left" w:pos="851"/>
          <w:tab w:val="left" w:pos="993"/>
          <w:tab w:val="left" w:pos="1134"/>
        </w:tabs>
        <w:spacing w:line="400" w:lineRule="exact"/>
        <w:ind w:firstLine="470" w:firstLineChars="196"/>
        <w:jc w:val="left"/>
        <w:rPr>
          <w:rFonts w:ascii="仿宋_GB2312" w:eastAsia="仿宋_GB2312"/>
          <w:bCs/>
          <w:kern w:val="0"/>
          <w:sz w:val="24"/>
        </w:rPr>
      </w:pPr>
      <w:r>
        <w:rPr>
          <w:rFonts w:hint="eastAsia" w:ascii="仿宋_GB2312" w:eastAsia="仿宋_GB2312"/>
          <w:bCs/>
          <w:kern w:val="0"/>
          <w:sz w:val="24"/>
        </w:rPr>
        <w:t>乙方提供的服务质量标准按国家和地方政府的规定和本合同约定的服务质量要求及乙方在投标文件中的承诺执行。</w:t>
      </w:r>
    </w:p>
    <w:p w14:paraId="5F1B03EE">
      <w:pPr>
        <w:spacing w:line="400" w:lineRule="exact"/>
        <w:ind w:firstLine="590" w:firstLineChars="245"/>
        <w:jc w:val="left"/>
        <w:rPr>
          <w:rFonts w:ascii="仿宋_GB2312" w:eastAsia="仿宋_GB2312"/>
          <w:b/>
          <w:sz w:val="24"/>
        </w:rPr>
      </w:pPr>
      <w:r>
        <w:rPr>
          <w:rFonts w:hint="eastAsia" w:ascii="仿宋_GB2312" w:eastAsia="仿宋_GB2312"/>
          <w:b/>
          <w:sz w:val="24"/>
        </w:rPr>
        <w:t>第五条  服务费及支付</w:t>
      </w:r>
    </w:p>
    <w:p w14:paraId="302218F2">
      <w:pPr>
        <w:snapToGrid w:val="0"/>
        <w:spacing w:line="400" w:lineRule="exact"/>
        <w:ind w:firstLine="600" w:firstLineChars="250"/>
        <w:jc w:val="left"/>
        <w:rPr>
          <w:rFonts w:ascii="仿宋_GB2312" w:eastAsia="仿宋_GB2312"/>
          <w:sz w:val="24"/>
        </w:rPr>
      </w:pPr>
      <w:r>
        <w:rPr>
          <w:rFonts w:hint="eastAsia" w:ascii="仿宋_GB2312" w:eastAsia="仿宋_GB2312"/>
          <w:sz w:val="24"/>
        </w:rPr>
        <w:t>（一）资金性质：</w:t>
      </w:r>
      <w:r>
        <w:rPr>
          <w:rFonts w:hint="eastAsia" w:ascii="仿宋_GB2312" w:eastAsia="仿宋_GB2312"/>
          <w:sz w:val="24"/>
          <w:u w:val="single"/>
        </w:rPr>
        <w:t xml:space="preserve">                </w:t>
      </w:r>
      <w:r>
        <w:rPr>
          <w:rFonts w:hint="eastAsia" w:ascii="仿宋_GB2312" w:eastAsia="仿宋_GB2312"/>
          <w:sz w:val="24"/>
        </w:rPr>
        <w:t>。</w:t>
      </w:r>
    </w:p>
    <w:p w14:paraId="56FC9351">
      <w:pPr>
        <w:snapToGrid w:val="0"/>
        <w:spacing w:line="400" w:lineRule="exact"/>
        <w:ind w:firstLine="600" w:firstLineChars="250"/>
        <w:jc w:val="left"/>
        <w:rPr>
          <w:rFonts w:ascii="仿宋_GB2312" w:eastAsia="仿宋_GB2312"/>
          <w:sz w:val="24"/>
        </w:rPr>
      </w:pPr>
      <w:r>
        <w:rPr>
          <w:rFonts w:hint="eastAsia" w:ascii="仿宋_GB2312" w:eastAsia="仿宋_GB2312"/>
          <w:sz w:val="24"/>
        </w:rPr>
        <w:t>（二）合同总金额：（大写）</w:t>
      </w:r>
      <w:r>
        <w:rPr>
          <w:rFonts w:hint="eastAsia" w:ascii="仿宋_GB2312" w:eastAsia="仿宋_GB2312"/>
          <w:sz w:val="24"/>
          <w:u w:val="single"/>
        </w:rPr>
        <w:t xml:space="preserve">            </w:t>
      </w:r>
      <w:r>
        <w:rPr>
          <w:rFonts w:hint="eastAsia" w:ascii="仿宋_GB2312" w:eastAsia="仿宋_GB2312"/>
          <w:sz w:val="24"/>
        </w:rPr>
        <w:t>（小写）¥</w:t>
      </w:r>
      <w:r>
        <w:rPr>
          <w:rFonts w:hint="eastAsia" w:ascii="仿宋_GB2312" w:eastAsia="仿宋_GB2312"/>
          <w:sz w:val="24"/>
          <w:u w:val="single"/>
        </w:rPr>
        <w:t xml:space="preserve">           </w:t>
      </w:r>
      <w:r>
        <w:rPr>
          <w:rFonts w:hint="eastAsia" w:ascii="仿宋_GB2312" w:eastAsia="仿宋_GB2312"/>
          <w:sz w:val="24"/>
        </w:rPr>
        <w:t>；</w:t>
      </w:r>
    </w:p>
    <w:p w14:paraId="0DD3E0A4">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（三）支付办法：</w:t>
      </w:r>
    </w:p>
    <w:p w14:paraId="105D751E">
      <w:pPr>
        <w:spacing w:line="400" w:lineRule="exact"/>
        <w:ind w:firstLine="588" w:firstLineChars="245"/>
        <w:jc w:val="left"/>
        <w:rPr>
          <w:rFonts w:ascii="仿宋_GB2312" w:eastAsia="仿宋_GB2312"/>
          <w:sz w:val="24"/>
        </w:rPr>
      </w:pPr>
      <w:r>
        <w:rPr>
          <w:rFonts w:hint="eastAsia" w:ascii="仿宋_GB2312" w:eastAsia="仿宋_GB2312" w:cs="Arial"/>
          <w:bCs/>
          <w:sz w:val="24"/>
        </w:rPr>
        <w:t>本项目合同正式生效之日起，甲方按</w:t>
      </w:r>
      <w:r>
        <w:rPr>
          <w:rFonts w:hint="eastAsia" w:ascii="仿宋_GB2312" w:eastAsia="仿宋_GB2312" w:cs="Arial"/>
          <w:bCs/>
          <w:sz w:val="24"/>
          <w:u w:val="single"/>
        </w:rPr>
        <w:t xml:space="preserve">      </w:t>
      </w:r>
      <w:r>
        <w:rPr>
          <w:rFonts w:hint="eastAsia" w:ascii="仿宋_GB2312" w:eastAsia="仿宋_GB2312" w:cs="Arial"/>
          <w:bCs/>
          <w:sz w:val="24"/>
        </w:rPr>
        <w:t>向中标人支付服务费。</w:t>
      </w:r>
      <w:r>
        <w:rPr>
          <w:rFonts w:hint="eastAsia" w:ascii="仿宋_GB2312" w:eastAsia="仿宋_GB2312"/>
          <w:sz w:val="24"/>
        </w:rPr>
        <w:t>具体支付约定见本项目采购文件中第二章《采购需求》的相关内容。</w:t>
      </w:r>
    </w:p>
    <w:p w14:paraId="46989852">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（四）支付方式：转账或电汇形式</w:t>
      </w:r>
    </w:p>
    <w:p w14:paraId="054D5BDC">
      <w:pPr>
        <w:tabs>
          <w:tab w:val="left" w:pos="851"/>
          <w:tab w:val="left" w:pos="993"/>
          <w:tab w:val="left" w:pos="1134"/>
        </w:tabs>
        <w:spacing w:line="400" w:lineRule="exact"/>
        <w:ind w:firstLine="600" w:firstLineChars="250"/>
        <w:jc w:val="left"/>
        <w:rPr>
          <w:rFonts w:ascii="仿宋_GB2312" w:eastAsia="仿宋_GB2312"/>
          <w:sz w:val="24"/>
        </w:rPr>
      </w:pPr>
      <w:r>
        <w:rPr>
          <w:rFonts w:hint="eastAsia" w:ascii="仿宋_GB2312" w:eastAsia="仿宋_GB2312"/>
          <w:sz w:val="24"/>
        </w:rPr>
        <w:t>（五）甲方将服务费付至乙方指定的以下银行账号：</w:t>
      </w:r>
    </w:p>
    <w:p w14:paraId="780AEA65">
      <w:pPr>
        <w:spacing w:line="400" w:lineRule="exact"/>
        <w:ind w:left="480" w:firstLine="200"/>
        <w:jc w:val="left"/>
        <w:rPr>
          <w:rFonts w:ascii="仿宋_GB2312" w:eastAsia="仿宋_GB2312"/>
          <w:sz w:val="24"/>
          <w:u w:val="single"/>
        </w:rPr>
      </w:pPr>
      <w:r>
        <w:rPr>
          <w:rFonts w:hint="eastAsia" w:ascii="仿宋_GB2312" w:eastAsia="仿宋_GB2312"/>
          <w:sz w:val="24"/>
        </w:rPr>
        <w:t>开户名：</w:t>
      </w:r>
      <w:r>
        <w:rPr>
          <w:rFonts w:hint="eastAsia" w:ascii="仿宋_GB2312" w:eastAsia="仿宋_GB2312"/>
          <w:sz w:val="24"/>
          <w:u w:val="single"/>
        </w:rPr>
        <w:t xml:space="preserve">                                   </w:t>
      </w:r>
    </w:p>
    <w:p w14:paraId="6BEFDC85">
      <w:pPr>
        <w:spacing w:line="400" w:lineRule="exact"/>
        <w:ind w:left="480" w:firstLine="200"/>
        <w:jc w:val="left"/>
        <w:rPr>
          <w:rFonts w:ascii="仿宋_GB2312" w:eastAsia="仿宋_GB2312"/>
          <w:sz w:val="24"/>
        </w:rPr>
      </w:pPr>
      <w:r>
        <w:rPr>
          <w:rFonts w:hint="eastAsia" w:ascii="仿宋_GB2312" w:eastAsia="仿宋_GB2312"/>
          <w:sz w:val="24"/>
        </w:rPr>
        <w:t>开户银行：</w:t>
      </w:r>
      <w:r>
        <w:rPr>
          <w:rFonts w:hint="eastAsia" w:ascii="仿宋_GB2312" w:eastAsia="仿宋_GB2312"/>
          <w:sz w:val="24"/>
          <w:u w:val="single"/>
        </w:rPr>
        <w:t xml:space="preserve">                                 </w:t>
      </w:r>
    </w:p>
    <w:p w14:paraId="16E02826">
      <w:pPr>
        <w:spacing w:line="400" w:lineRule="exact"/>
        <w:ind w:left="480" w:firstLine="200"/>
        <w:jc w:val="left"/>
        <w:rPr>
          <w:rFonts w:ascii="仿宋_GB2312" w:eastAsia="仿宋_GB2312"/>
          <w:sz w:val="24"/>
          <w:u w:val="single"/>
        </w:rPr>
      </w:pPr>
      <w:r>
        <w:rPr>
          <w:rFonts w:hint="eastAsia" w:ascii="仿宋_GB2312" w:eastAsia="仿宋_GB2312"/>
          <w:sz w:val="24"/>
        </w:rPr>
        <w:t>账号：</w:t>
      </w:r>
      <w:r>
        <w:rPr>
          <w:rFonts w:hint="eastAsia" w:ascii="仿宋_GB2312" w:eastAsia="仿宋_GB2312"/>
          <w:sz w:val="24"/>
          <w:u w:val="single"/>
        </w:rPr>
        <w:t xml:space="preserve">                                     </w:t>
      </w:r>
    </w:p>
    <w:p w14:paraId="2780718B">
      <w:pPr>
        <w:spacing w:line="400" w:lineRule="exact"/>
        <w:ind w:firstLine="472" w:firstLineChars="196"/>
        <w:jc w:val="left"/>
        <w:rPr>
          <w:rFonts w:ascii="仿宋_GB2312" w:eastAsia="仿宋_GB2312"/>
          <w:b/>
          <w:sz w:val="24"/>
        </w:rPr>
      </w:pPr>
      <w:r>
        <w:rPr>
          <w:rFonts w:hint="eastAsia" w:ascii="仿宋_GB2312" w:eastAsia="仿宋_GB2312"/>
          <w:b/>
          <w:sz w:val="24"/>
        </w:rPr>
        <w:t>第六条  税费</w:t>
      </w:r>
    </w:p>
    <w:p w14:paraId="1E7CF195">
      <w:pPr>
        <w:spacing w:line="400" w:lineRule="exact"/>
        <w:ind w:firstLine="588" w:firstLineChars="245"/>
        <w:jc w:val="left"/>
        <w:rPr>
          <w:rFonts w:ascii="仿宋_GB2312" w:eastAsia="仿宋_GB2312"/>
          <w:sz w:val="24"/>
        </w:rPr>
      </w:pPr>
      <w:r>
        <w:rPr>
          <w:rFonts w:hint="eastAsia" w:ascii="仿宋_GB2312" w:eastAsia="仿宋_GB2312"/>
          <w:sz w:val="24"/>
        </w:rPr>
        <w:t>本合同执行中相关的一切税费均由乙方负担。</w:t>
      </w:r>
    </w:p>
    <w:p w14:paraId="63F40D9D">
      <w:pPr>
        <w:spacing w:line="400" w:lineRule="exact"/>
        <w:ind w:firstLine="472" w:firstLineChars="196"/>
        <w:jc w:val="left"/>
        <w:rPr>
          <w:rFonts w:ascii="仿宋_GB2312" w:eastAsia="仿宋_GB2312"/>
          <w:b/>
          <w:sz w:val="24"/>
        </w:rPr>
      </w:pPr>
      <w:r>
        <w:rPr>
          <w:rFonts w:hint="eastAsia" w:ascii="仿宋_GB2312" w:eastAsia="仿宋_GB2312"/>
          <w:b/>
          <w:sz w:val="24"/>
        </w:rPr>
        <w:t>第七条  甲方的权利和义务</w:t>
      </w:r>
    </w:p>
    <w:p w14:paraId="297E73FC">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包含招标文件的第二章《采购需求》中约定的甲方的权利和义务。</w:t>
      </w:r>
      <w:r>
        <w:rPr>
          <w:rFonts w:hint="eastAsia" w:ascii="仿宋_GB2312" w:eastAsia="仿宋_GB2312"/>
          <w:sz w:val="24"/>
        </w:rPr>
        <w:t xml:space="preserve">           </w:t>
      </w:r>
    </w:p>
    <w:p w14:paraId="16FE1935">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14:paraId="2E14F43E">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14:paraId="6EEFE56D">
      <w:pPr>
        <w:spacing w:line="400" w:lineRule="exact"/>
        <w:ind w:firstLine="472" w:firstLineChars="196"/>
        <w:jc w:val="left"/>
        <w:rPr>
          <w:rFonts w:ascii="仿宋_GB2312" w:eastAsia="仿宋_GB2312"/>
          <w:b/>
          <w:sz w:val="24"/>
        </w:rPr>
      </w:pPr>
      <w:r>
        <w:rPr>
          <w:rFonts w:hint="eastAsia" w:ascii="仿宋_GB2312" w:eastAsia="仿宋_GB2312"/>
          <w:b/>
          <w:sz w:val="24"/>
        </w:rPr>
        <w:t>第八条  乙方的权利和义务</w:t>
      </w:r>
    </w:p>
    <w:p w14:paraId="2166AEE1">
      <w:pPr>
        <w:spacing w:line="400" w:lineRule="exact"/>
        <w:ind w:firstLine="480" w:firstLineChars="200"/>
        <w:jc w:val="left"/>
        <w:rPr>
          <w:rFonts w:ascii="仿宋_GB2312" w:eastAsia="仿宋_GB2312"/>
          <w:sz w:val="24"/>
          <w:u w:val="single"/>
        </w:rPr>
      </w:pPr>
      <w:r>
        <w:rPr>
          <w:rFonts w:hint="eastAsia" w:ascii="仿宋_GB2312" w:eastAsia="仿宋_GB2312"/>
          <w:sz w:val="24"/>
        </w:rPr>
        <w:t>（一）</w:t>
      </w:r>
      <w:r>
        <w:rPr>
          <w:rFonts w:hint="eastAsia" w:ascii="仿宋_GB2312" w:eastAsia="仿宋_GB2312"/>
          <w:sz w:val="24"/>
          <w:u w:val="single"/>
        </w:rPr>
        <w:t>包含招标文件的第二章《采购需求》中约定的乙方的权利和义务。</w:t>
      </w:r>
      <w:r>
        <w:rPr>
          <w:rFonts w:hint="eastAsia" w:ascii="仿宋_GB2312" w:eastAsia="仿宋_GB2312"/>
          <w:sz w:val="24"/>
        </w:rPr>
        <w:t xml:space="preserve">           </w:t>
      </w:r>
    </w:p>
    <w:p w14:paraId="4640260F">
      <w:pPr>
        <w:spacing w:line="400" w:lineRule="exact"/>
        <w:ind w:firstLine="480" w:firstLineChars="200"/>
        <w:jc w:val="left"/>
        <w:rPr>
          <w:rFonts w:ascii="仿宋_GB2312" w:eastAsia="仿宋_GB2312"/>
          <w:sz w:val="24"/>
          <w:u w:val="single"/>
        </w:rPr>
      </w:pPr>
      <w:r>
        <w:rPr>
          <w:rFonts w:hint="eastAsia" w:ascii="仿宋_GB2312" w:eastAsia="仿宋_GB2312"/>
          <w:sz w:val="24"/>
        </w:rPr>
        <w:t>（二）</w:t>
      </w:r>
      <w:r>
        <w:rPr>
          <w:rFonts w:hint="eastAsia" w:ascii="仿宋_GB2312" w:eastAsia="仿宋_GB2312"/>
          <w:sz w:val="24"/>
          <w:u w:val="single"/>
        </w:rPr>
        <w:t xml:space="preserve">                                                          </w:t>
      </w:r>
      <w:r>
        <w:rPr>
          <w:rFonts w:hint="eastAsia" w:ascii="仿宋_GB2312" w:eastAsia="仿宋_GB2312"/>
          <w:sz w:val="24"/>
        </w:rPr>
        <w:t xml:space="preserve">           </w:t>
      </w:r>
    </w:p>
    <w:p w14:paraId="31E0FA72">
      <w:pPr>
        <w:spacing w:line="400" w:lineRule="exact"/>
        <w:ind w:firstLine="480" w:firstLineChars="200"/>
        <w:jc w:val="left"/>
        <w:rPr>
          <w:rFonts w:ascii="仿宋_GB2312" w:eastAsia="仿宋_GB2312"/>
          <w:sz w:val="24"/>
          <w:u w:val="single"/>
        </w:rPr>
      </w:pPr>
      <w:r>
        <w:rPr>
          <w:rFonts w:hint="eastAsia" w:ascii="仿宋_GB2312" w:eastAsia="仿宋_GB2312"/>
          <w:sz w:val="24"/>
        </w:rPr>
        <w:t>（三）</w:t>
      </w:r>
      <w:r>
        <w:rPr>
          <w:rFonts w:hint="eastAsia" w:ascii="仿宋_GB2312" w:eastAsia="仿宋_GB2312"/>
          <w:sz w:val="24"/>
          <w:u w:val="single"/>
        </w:rPr>
        <w:t xml:space="preserve">                                                          </w:t>
      </w:r>
      <w:r>
        <w:rPr>
          <w:rFonts w:hint="eastAsia" w:ascii="仿宋_GB2312" w:eastAsia="仿宋_GB2312"/>
          <w:sz w:val="24"/>
        </w:rPr>
        <w:t xml:space="preserve">           </w:t>
      </w:r>
    </w:p>
    <w:p w14:paraId="455E9377">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第九条  违约责任</w:t>
      </w:r>
    </w:p>
    <w:p w14:paraId="629AA551">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（一）合同双方均应按约定履行，如存在逾期提供服务或逾期付款的，每逾期一日应按逾期提供服务所对应的款项或逾期应付款的</w:t>
      </w:r>
      <w:r>
        <w:rPr>
          <w:rFonts w:hint="eastAsia" w:ascii="仿宋_GB2312" w:eastAsia="仿宋_GB2312"/>
          <w:sz w:val="24"/>
          <w:u w:val="single"/>
        </w:rPr>
        <w:t xml:space="preserve">   </w:t>
      </w:r>
      <w:r>
        <w:rPr>
          <w:rFonts w:hint="eastAsia" w:ascii="仿宋_GB2312" w:eastAsia="仿宋_GB2312"/>
          <w:sz w:val="24"/>
        </w:rPr>
        <w:t>‰支付违约金；逾期超过</w:t>
      </w:r>
      <w:r>
        <w:rPr>
          <w:rFonts w:hint="eastAsia" w:ascii="仿宋_GB2312" w:eastAsia="仿宋_GB2312"/>
          <w:sz w:val="24"/>
          <w:u w:val="single"/>
        </w:rPr>
        <w:t xml:space="preserve">    </w:t>
      </w:r>
      <w:r>
        <w:rPr>
          <w:rFonts w:hint="eastAsia" w:ascii="仿宋_GB2312" w:eastAsia="仿宋_GB2312"/>
          <w:sz w:val="24"/>
        </w:rPr>
        <w:t>日的，守约方有权解除合同，并要求违约方按合同总价款的</w:t>
      </w:r>
      <w:r>
        <w:rPr>
          <w:rFonts w:hint="eastAsia" w:ascii="仿宋_GB2312" w:eastAsia="仿宋_GB2312"/>
          <w:sz w:val="24"/>
          <w:u w:val="single"/>
        </w:rPr>
        <w:t xml:space="preserve">   </w:t>
      </w:r>
      <w:r>
        <w:rPr>
          <w:rFonts w:hint="eastAsia" w:ascii="仿宋_GB2312" w:eastAsia="仿宋_GB2312"/>
          <w:sz w:val="24"/>
        </w:rPr>
        <w:t>%支付违约金；</w:t>
      </w:r>
    </w:p>
    <w:p w14:paraId="4DE725A9">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乙方未按合同约定全面提供服务的，对于未完成部分，甲方有权不予付款，并要求乙方按未完成部分价款的</w:t>
      </w:r>
      <w:r>
        <w:rPr>
          <w:rFonts w:hint="eastAsia" w:ascii="仿宋_GB2312" w:eastAsia="仿宋_GB2312"/>
          <w:sz w:val="24"/>
          <w:u w:val="single"/>
        </w:rPr>
        <w:t xml:space="preserve">   </w:t>
      </w:r>
      <w:r>
        <w:rPr>
          <w:rFonts w:hint="eastAsia" w:ascii="仿宋_GB2312" w:eastAsia="仿宋_GB2312"/>
          <w:sz w:val="24"/>
        </w:rPr>
        <w:t>%支付违约金。如未完成部分与整个合同的履行有直接影响，导致合同无法履行或无法实现合同目的的，甲方有权解除合同，并要求乙方按合同总价款的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w:t>
      </w:r>
    </w:p>
    <w:p w14:paraId="34229467">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1.如乙方提供的服务不符合合同约定，甲方有权解除合同，并要求乙方按合同总价款的</w:t>
      </w:r>
      <w:r>
        <w:rPr>
          <w:rFonts w:hint="eastAsia" w:ascii="仿宋_GB2312" w:eastAsia="仿宋_GB2312"/>
          <w:sz w:val="24"/>
          <w:u w:val="single"/>
        </w:rPr>
        <w:t xml:space="preserve">   </w:t>
      </w:r>
      <w:r>
        <w:rPr>
          <w:rFonts w:hint="eastAsia" w:ascii="仿宋_GB2312" w:eastAsia="仿宋_GB2312"/>
          <w:sz w:val="24"/>
        </w:rPr>
        <w:t>%支付违约金。2.如甲方同意由乙方继续履行合同或重新提供符合合同约定服务的，乙方除继续履行外，仍需按合同总价款的</w:t>
      </w:r>
      <w:r>
        <w:rPr>
          <w:rFonts w:hint="eastAsia" w:ascii="仿宋_GB2312" w:eastAsia="仿宋_GB2312"/>
          <w:sz w:val="24"/>
          <w:u w:val="single"/>
        </w:rPr>
        <w:t xml:space="preserve">   </w:t>
      </w:r>
      <w:r>
        <w:rPr>
          <w:rFonts w:hint="eastAsia" w:ascii="仿宋_GB2312" w:eastAsia="仿宋_GB2312"/>
          <w:sz w:val="24"/>
        </w:rPr>
        <w:t>%支付违约金（此项违约金的设置比例不得高于前款所约定的违约金比例）；</w:t>
      </w:r>
    </w:p>
    <w:p w14:paraId="080569E4">
      <w:pPr>
        <w:tabs>
          <w:tab w:val="left" w:pos="567"/>
        </w:tabs>
        <w:spacing w:line="400" w:lineRule="exact"/>
        <w:ind w:firstLine="480" w:firstLineChars="200"/>
        <w:jc w:val="left"/>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若乙方违约，造成甲方的损失超过违约金额的，乙方应赔偿甲方超出违约金部分的损失；</w:t>
      </w:r>
    </w:p>
    <w:p w14:paraId="200CC994">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（五）合同一方违约，另一方为主张权利而支付的费用（该包括但不限于诉讼费、律师费、公告费等），由违约方承担。</w:t>
      </w:r>
    </w:p>
    <w:p w14:paraId="525FD9E8">
      <w:pPr>
        <w:tabs>
          <w:tab w:val="left" w:pos="567"/>
        </w:tabs>
        <w:spacing w:line="400" w:lineRule="exact"/>
        <w:ind w:firstLine="480" w:firstLineChars="200"/>
        <w:jc w:val="left"/>
        <w:rPr>
          <w:rFonts w:ascii="仿宋_GB2312" w:eastAsia="仿宋_GB2312"/>
          <w:sz w:val="24"/>
        </w:rPr>
      </w:pPr>
      <w:r>
        <w:rPr>
          <w:rFonts w:hint="eastAsia" w:ascii="仿宋_GB2312" w:eastAsia="仿宋_GB2312"/>
          <w:sz w:val="24"/>
        </w:rPr>
        <w:t>（六）违约金的约定支付比例按相关法律法规规定自行约定。</w:t>
      </w:r>
    </w:p>
    <w:p w14:paraId="61C00913">
      <w:pPr>
        <w:spacing w:line="400" w:lineRule="exact"/>
        <w:ind w:firstLine="354" w:firstLineChars="147"/>
        <w:jc w:val="left"/>
        <w:rPr>
          <w:rFonts w:ascii="仿宋_GB2312" w:eastAsia="仿宋_GB2312"/>
          <w:b/>
          <w:sz w:val="24"/>
        </w:rPr>
      </w:pPr>
      <w:r>
        <w:rPr>
          <w:rFonts w:hint="eastAsia" w:ascii="仿宋_GB2312" w:eastAsia="仿宋_GB2312"/>
          <w:b/>
          <w:sz w:val="24"/>
        </w:rPr>
        <w:t>第十条  不可抗力事件处理</w:t>
      </w:r>
    </w:p>
    <w:p w14:paraId="5296C617">
      <w:pPr>
        <w:snapToGrid w:val="0"/>
        <w:spacing w:line="400" w:lineRule="exact"/>
        <w:ind w:firstLine="480" w:firstLineChars="200"/>
        <w:rPr>
          <w:rFonts w:ascii="仿宋_GB2312" w:eastAsia="仿宋_GB2312" w:cs="Courier New"/>
          <w:sz w:val="24"/>
          <w:szCs w:val="21"/>
        </w:rPr>
      </w:pPr>
      <w:r>
        <w:rPr>
          <w:rFonts w:hint="eastAsia" w:ascii="仿宋_GB2312" w:eastAsia="仿宋_GB2312"/>
          <w:sz w:val="24"/>
        </w:rPr>
        <w:t>（一）</w:t>
      </w:r>
      <w:r>
        <w:rPr>
          <w:rFonts w:hint="eastAsia" w:ascii="仿宋_GB2312" w:eastAsia="仿宋_GB2312" w:cs="Courier New"/>
          <w:sz w:val="24"/>
          <w:szCs w:val="21"/>
        </w:rPr>
        <w:t>在合同有效期内，任何一方因不可抗力事件导致不能履行合同，则合同履行期可延长，其延长期与不可抗力影响期相同。</w:t>
      </w:r>
    </w:p>
    <w:p w14:paraId="7176235E">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（二）不可抗力事件发生后，应立即通知对方，并寄送有关权威机构出具的证明。</w:t>
      </w:r>
    </w:p>
    <w:p w14:paraId="458D745A">
      <w:pPr>
        <w:snapToGrid w:val="0"/>
        <w:spacing w:line="400" w:lineRule="exact"/>
        <w:ind w:firstLine="480" w:firstLineChars="200"/>
        <w:rPr>
          <w:rFonts w:ascii="仿宋_GB2312" w:eastAsia="仿宋_GB2312" w:cs="Courier New"/>
          <w:sz w:val="24"/>
          <w:szCs w:val="21"/>
        </w:rPr>
      </w:pPr>
      <w:r>
        <w:rPr>
          <w:rFonts w:hint="eastAsia" w:ascii="仿宋_GB2312" w:eastAsia="仿宋_GB2312" w:cs="Courier New"/>
          <w:sz w:val="24"/>
          <w:szCs w:val="21"/>
        </w:rPr>
        <w:t>（三）不可抗力事件延续30天以上，双方应通过友好协商，确定是否继续履行合同。</w:t>
      </w:r>
    </w:p>
    <w:p w14:paraId="5AC3A068">
      <w:pPr>
        <w:spacing w:line="400" w:lineRule="exact"/>
        <w:ind w:firstLine="472" w:firstLineChars="196"/>
        <w:jc w:val="left"/>
        <w:rPr>
          <w:rFonts w:ascii="仿宋_GB2312" w:eastAsia="仿宋_GB2312"/>
          <w:b/>
          <w:sz w:val="24"/>
        </w:rPr>
      </w:pPr>
      <w:r>
        <w:rPr>
          <w:rFonts w:hint="eastAsia" w:ascii="仿宋_GB2312" w:eastAsia="仿宋_GB2312"/>
          <w:b/>
          <w:sz w:val="24"/>
        </w:rPr>
        <w:t>第十一条  争议解决</w:t>
      </w:r>
    </w:p>
    <w:p w14:paraId="05AA7E23">
      <w:pPr>
        <w:spacing w:line="400" w:lineRule="exact"/>
        <w:ind w:firstLine="480" w:firstLineChars="200"/>
        <w:jc w:val="left"/>
        <w:rPr>
          <w:rFonts w:ascii="仿宋_GB2312" w:eastAsia="仿宋_GB2312"/>
          <w:sz w:val="24"/>
        </w:rPr>
      </w:pPr>
      <w:r>
        <w:rPr>
          <w:rFonts w:hint="eastAsia" w:ascii="仿宋_GB2312" w:eastAsia="仿宋_GB2312"/>
          <w:sz w:val="24"/>
        </w:rPr>
        <w:t>（一）因履行本合同引起的或与本合同有关的争议，甲乙双方应首先通过友好协商解决，如果协商不能解决，可向甲方住所地的人民法院提起诉讼。</w:t>
      </w:r>
    </w:p>
    <w:p w14:paraId="1A9594BD">
      <w:pPr>
        <w:spacing w:line="400" w:lineRule="exact"/>
        <w:ind w:firstLine="480" w:firstLineChars="200"/>
        <w:jc w:val="left"/>
        <w:rPr>
          <w:rFonts w:ascii="仿宋_GB2312" w:eastAsia="仿宋_GB2312"/>
          <w:sz w:val="24"/>
        </w:rPr>
      </w:pPr>
      <w:r>
        <w:rPr>
          <w:rFonts w:hint="eastAsia" w:ascii="仿宋_GB2312" w:eastAsia="仿宋_GB2312"/>
          <w:sz w:val="24"/>
        </w:rPr>
        <w:t>（二）诉讼期间，本合同继续履行</w:t>
      </w:r>
    </w:p>
    <w:p w14:paraId="686D5C14">
      <w:pPr>
        <w:spacing w:line="400" w:lineRule="exact"/>
        <w:ind w:firstLine="472" w:firstLineChars="196"/>
        <w:jc w:val="left"/>
        <w:rPr>
          <w:rFonts w:ascii="仿宋_GB2312" w:eastAsia="仿宋_GB2312"/>
          <w:b/>
          <w:sz w:val="24"/>
        </w:rPr>
      </w:pPr>
      <w:r>
        <w:rPr>
          <w:rFonts w:hint="eastAsia" w:ascii="仿宋_GB2312" w:eastAsia="仿宋_GB2312"/>
          <w:b/>
          <w:sz w:val="24"/>
        </w:rPr>
        <w:t>第十二条  合同生效及其它</w:t>
      </w:r>
    </w:p>
    <w:p w14:paraId="18B1438E">
      <w:pPr>
        <w:snapToGrid w:val="0"/>
        <w:spacing w:line="400" w:lineRule="exact"/>
        <w:ind w:firstLine="480" w:firstLineChars="200"/>
        <w:rPr>
          <w:rFonts w:ascii="仿宋_GB2312" w:eastAsia="仿宋_GB2312"/>
          <w:sz w:val="24"/>
        </w:rPr>
      </w:pPr>
      <w:r>
        <w:rPr>
          <w:rFonts w:hint="eastAsia" w:ascii="仿宋_GB2312" w:eastAsia="仿宋_GB2312"/>
          <w:sz w:val="24"/>
        </w:rPr>
        <w:t>（一）合同经双方法定代表人或授权代表签字并加盖单位公章后生效。</w:t>
      </w:r>
    </w:p>
    <w:p w14:paraId="03CC176E">
      <w:pPr>
        <w:snapToGrid w:val="0"/>
        <w:spacing w:line="400" w:lineRule="exact"/>
        <w:ind w:firstLine="470" w:firstLineChars="196"/>
        <w:jc w:val="left"/>
        <w:rPr>
          <w:rFonts w:ascii="仿宋_GB2312" w:eastAsia="仿宋_GB2312"/>
          <w:sz w:val="24"/>
        </w:rPr>
      </w:pPr>
      <w:r>
        <w:rPr>
          <w:rFonts w:hint="eastAsia" w:ascii="仿宋_GB2312" w:eastAsia="仿宋_GB2312"/>
          <w:sz w:val="24"/>
        </w:rPr>
        <w:t>（二）本合同未尽事宜，遵照《中华人民共和国民法典》有关条文执行。</w:t>
      </w:r>
    </w:p>
    <w:p w14:paraId="5CE78F97">
      <w:pPr>
        <w:snapToGrid w:val="0"/>
        <w:spacing w:line="400" w:lineRule="exact"/>
        <w:ind w:firstLine="472" w:firstLineChars="196"/>
        <w:jc w:val="left"/>
        <w:rPr>
          <w:rFonts w:ascii="仿宋_GB2312" w:eastAsia="仿宋_GB2312"/>
          <w:b/>
          <w:sz w:val="24"/>
        </w:rPr>
      </w:pPr>
      <w:r>
        <w:rPr>
          <w:rFonts w:hint="eastAsia" w:ascii="仿宋_GB2312" w:eastAsia="仿宋_GB2312"/>
          <w:b/>
          <w:sz w:val="24"/>
        </w:rPr>
        <w:t>第十三条  合同的变更、终止与转让</w:t>
      </w:r>
    </w:p>
    <w:p w14:paraId="683FEEAE">
      <w:pPr>
        <w:spacing w:line="400" w:lineRule="exact"/>
        <w:ind w:firstLine="480" w:firstLineChars="200"/>
        <w:jc w:val="left"/>
        <w:rPr>
          <w:rFonts w:ascii="仿宋_GB2312" w:eastAsia="仿宋_GB2312"/>
          <w:sz w:val="24"/>
        </w:rPr>
      </w:pPr>
      <w:r>
        <w:rPr>
          <w:rFonts w:hint="eastAsia" w:ascii="仿宋_GB2312" w:eastAsia="仿宋_GB2312"/>
          <w:sz w:val="24"/>
        </w:rPr>
        <w:t>（一）除《中华人民共和国政府采购法》第五十条规定的情形外，本合同一经签订，甲乙双方不得擅自变更、中止或终止。</w:t>
      </w:r>
    </w:p>
    <w:p w14:paraId="5D6B37BA">
      <w:pPr>
        <w:spacing w:line="400" w:lineRule="exact"/>
        <w:ind w:firstLine="480" w:firstLineChars="200"/>
        <w:jc w:val="left"/>
        <w:rPr>
          <w:rFonts w:ascii="仿宋_GB2312" w:eastAsia="仿宋_GB2312"/>
          <w:sz w:val="24"/>
        </w:rPr>
      </w:pPr>
      <w:r>
        <w:rPr>
          <w:rFonts w:hint="eastAsia" w:ascii="仿宋_GB2312" w:eastAsia="仿宋_GB2312"/>
          <w:sz w:val="24"/>
        </w:rPr>
        <w:t>（二）乙方不得擅自转让其应履行的合同义务。</w:t>
      </w:r>
    </w:p>
    <w:p w14:paraId="6C8EAF9A">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第十四条  签订本合同依据</w:t>
      </w:r>
    </w:p>
    <w:p w14:paraId="37F16173">
      <w:pPr>
        <w:snapToGrid w:val="0"/>
        <w:spacing w:line="400" w:lineRule="exact"/>
        <w:ind w:firstLine="480" w:firstLineChars="200"/>
        <w:rPr>
          <w:rFonts w:ascii="仿宋_GB2312" w:eastAsia="仿宋_GB2312"/>
          <w:sz w:val="24"/>
        </w:rPr>
      </w:pPr>
      <w:r>
        <w:rPr>
          <w:rFonts w:hint="eastAsia" w:ascii="仿宋_GB2312" w:eastAsia="仿宋_GB2312"/>
          <w:kern w:val="0"/>
          <w:sz w:val="24"/>
        </w:rPr>
        <w:t>（一）</w:t>
      </w:r>
      <w:r>
        <w:rPr>
          <w:rFonts w:hint="eastAsia" w:ascii="仿宋_GB2312" w:eastAsia="仿宋_GB2312"/>
          <w:sz w:val="24"/>
        </w:rPr>
        <w:t>政府采购招标文件；</w:t>
      </w:r>
    </w:p>
    <w:p w14:paraId="07CDB891">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乙方提供的采购投标（或应答）文件；</w:t>
      </w:r>
    </w:p>
    <w:p w14:paraId="73D09290">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投标承诺书；</w:t>
      </w:r>
    </w:p>
    <w:p w14:paraId="11C9EEB6">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中标或成交通知书。</w:t>
      </w:r>
    </w:p>
    <w:p w14:paraId="07EF338A">
      <w:pPr>
        <w:snapToGrid w:val="0"/>
        <w:spacing w:line="400" w:lineRule="exact"/>
        <w:ind w:firstLine="482" w:firstLineChars="200"/>
        <w:rPr>
          <w:rFonts w:ascii="仿宋_GB2312" w:eastAsia="仿宋_GB2312"/>
          <w:b/>
          <w:sz w:val="24"/>
        </w:rPr>
      </w:pPr>
      <w:r>
        <w:rPr>
          <w:rFonts w:hint="eastAsia" w:ascii="仿宋_GB2312" w:eastAsia="仿宋_GB2312"/>
          <w:b/>
          <w:sz w:val="24"/>
        </w:rPr>
        <w:t>第十五条  合同组成部分及解释顺序</w:t>
      </w:r>
    </w:p>
    <w:p w14:paraId="2856622F">
      <w:pPr>
        <w:snapToGrid w:val="0"/>
        <w:spacing w:line="400" w:lineRule="exact"/>
        <w:ind w:firstLine="480" w:firstLineChars="200"/>
        <w:rPr>
          <w:rFonts w:ascii="仿宋_GB2312" w:eastAsia="仿宋_GB2312"/>
          <w:sz w:val="24"/>
        </w:rPr>
      </w:pPr>
      <w:r>
        <w:rPr>
          <w:rFonts w:hint="eastAsia" w:ascii="仿宋_GB2312" w:eastAsia="仿宋_GB2312"/>
          <w:sz w:val="24"/>
        </w:rPr>
        <w:t>下列文件作为合同的组成部分，互为补充和解释，如有不清楚或相互矛盾之处，以下面所列顺序在前的为准。</w:t>
      </w:r>
    </w:p>
    <w:p w14:paraId="74E16924">
      <w:pPr>
        <w:snapToGrid w:val="0"/>
        <w:spacing w:line="400" w:lineRule="exact"/>
        <w:ind w:firstLine="480" w:firstLineChars="200"/>
        <w:rPr>
          <w:rFonts w:ascii="仿宋_GB2312" w:eastAsia="仿宋_GB2312"/>
          <w:sz w:val="24"/>
        </w:rPr>
      </w:pPr>
      <w:r>
        <w:rPr>
          <w:rFonts w:hint="eastAsia" w:ascii="仿宋_GB2312" w:eastAsia="仿宋_GB2312"/>
          <w:sz w:val="24"/>
        </w:rPr>
        <w:t>（一）双方签订的补充协议、双方协商同意的变更、纪要、协议；</w:t>
      </w:r>
    </w:p>
    <w:p w14:paraId="368C7F1A">
      <w:pPr>
        <w:snapToGrid w:val="0"/>
        <w:spacing w:line="400" w:lineRule="exact"/>
        <w:ind w:firstLine="480" w:firstLineChars="200"/>
        <w:rPr>
          <w:rFonts w:ascii="仿宋_GB2312" w:eastAsia="仿宋_GB2312"/>
          <w:sz w:val="24"/>
        </w:rPr>
      </w:pPr>
      <w:r>
        <w:rPr>
          <w:rFonts w:hint="eastAsia" w:ascii="仿宋_GB2312" w:eastAsia="仿宋_GB2312"/>
          <w:kern w:val="0"/>
          <w:sz w:val="24"/>
        </w:rPr>
        <w:t>（二）</w:t>
      </w:r>
      <w:r>
        <w:rPr>
          <w:rFonts w:hint="eastAsia" w:ascii="仿宋_GB2312" w:eastAsia="仿宋_GB2312"/>
          <w:sz w:val="24"/>
        </w:rPr>
        <w:t>本合同书；</w:t>
      </w:r>
    </w:p>
    <w:p w14:paraId="434F257E">
      <w:pPr>
        <w:snapToGrid w:val="0"/>
        <w:spacing w:line="400" w:lineRule="exact"/>
        <w:ind w:firstLine="480" w:firstLineChars="200"/>
        <w:rPr>
          <w:rFonts w:ascii="仿宋_GB2312" w:eastAsia="仿宋_GB2312"/>
          <w:sz w:val="24"/>
        </w:rPr>
      </w:pPr>
      <w:r>
        <w:rPr>
          <w:rFonts w:hint="eastAsia" w:ascii="仿宋_GB2312" w:eastAsia="仿宋_GB2312"/>
          <w:kern w:val="0"/>
          <w:sz w:val="24"/>
        </w:rPr>
        <w:t>（三）</w:t>
      </w:r>
      <w:r>
        <w:rPr>
          <w:rFonts w:hint="eastAsia" w:ascii="仿宋_GB2312" w:eastAsia="仿宋_GB2312"/>
          <w:sz w:val="24"/>
        </w:rPr>
        <w:t>中标或成交通知书；</w:t>
      </w:r>
    </w:p>
    <w:p w14:paraId="103DF119">
      <w:pPr>
        <w:snapToGrid w:val="0"/>
        <w:spacing w:line="400" w:lineRule="exact"/>
        <w:ind w:firstLine="480" w:firstLineChars="200"/>
        <w:rPr>
          <w:rFonts w:ascii="仿宋_GB2312" w:eastAsia="仿宋_GB2312"/>
          <w:sz w:val="24"/>
        </w:rPr>
      </w:pPr>
      <w:r>
        <w:rPr>
          <w:rFonts w:hint="eastAsia" w:ascii="仿宋_GB2312" w:eastAsia="仿宋_GB2312"/>
          <w:kern w:val="0"/>
          <w:sz w:val="24"/>
        </w:rPr>
        <w:t>（四）</w:t>
      </w:r>
      <w:r>
        <w:rPr>
          <w:rFonts w:hint="eastAsia" w:ascii="仿宋_GB2312" w:eastAsia="仿宋_GB2312"/>
          <w:sz w:val="24"/>
        </w:rPr>
        <w:t>投标文件及承诺。</w:t>
      </w:r>
    </w:p>
    <w:p w14:paraId="0E0FEBAD">
      <w:pPr>
        <w:spacing w:line="400" w:lineRule="exact"/>
        <w:ind w:firstLine="472" w:firstLineChars="196"/>
        <w:rPr>
          <w:rFonts w:ascii="仿宋_GB2312" w:eastAsia="仿宋_GB2312"/>
          <w:sz w:val="24"/>
        </w:rPr>
      </w:pPr>
      <w:r>
        <w:rPr>
          <w:rFonts w:hint="eastAsia" w:ascii="仿宋_GB2312" w:eastAsia="仿宋_GB2312"/>
          <w:b/>
          <w:sz w:val="24"/>
        </w:rPr>
        <w:t>第十六条</w:t>
      </w:r>
      <w:r>
        <w:rPr>
          <w:rFonts w:hint="eastAsia" w:ascii="仿宋_GB2312" w:eastAsia="仿宋_GB2312"/>
          <w:sz w:val="24"/>
        </w:rPr>
        <w:t xml:space="preserve">  本合同一式</w:t>
      </w:r>
      <w:r>
        <w:rPr>
          <w:rFonts w:hint="eastAsia" w:ascii="仿宋_GB2312" w:hAnsi="宋体" w:eastAsia="仿宋_GB2312"/>
          <w:sz w:val="24"/>
          <w:u w:val="single"/>
        </w:rPr>
        <w:t xml:space="preserve">   </w:t>
      </w:r>
      <w:r>
        <w:rPr>
          <w:rFonts w:hint="eastAsia" w:ascii="仿宋_GB2312" w:eastAsia="仿宋_GB2312"/>
          <w:sz w:val="24"/>
        </w:rPr>
        <w:t>份，具有同等法律效力，采购代理机构</w:t>
      </w:r>
      <w:r>
        <w:rPr>
          <w:rFonts w:hint="eastAsia" w:ascii="仿宋_GB2312" w:eastAsia="仿宋_GB2312"/>
          <w:sz w:val="24"/>
          <w:u w:val="single"/>
        </w:rPr>
        <w:t xml:space="preserve">    </w:t>
      </w:r>
      <w:r>
        <w:rPr>
          <w:rFonts w:hint="eastAsia" w:ascii="仿宋_GB2312" w:eastAsia="仿宋_GB2312"/>
          <w:sz w:val="24"/>
        </w:rPr>
        <w:t>份，</w:t>
      </w:r>
      <w:r>
        <w:rPr>
          <w:rFonts w:hint="eastAsia" w:ascii="仿宋_GB2312" w:hAnsi="宋体" w:eastAsia="仿宋_GB2312"/>
          <w:sz w:val="24"/>
        </w:rPr>
        <w:t>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eastAsia="仿宋_GB2312"/>
          <w:sz w:val="24"/>
        </w:rPr>
        <w:t>（可根据需要另增加）。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0BAAC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448083E4">
            <w:pPr>
              <w:snapToGrid w:val="0"/>
              <w:spacing w:line="320" w:lineRule="exact"/>
              <w:rPr>
                <w:rFonts w:ascii="仿宋_GB2312" w:eastAsia="仿宋_GB2312"/>
                <w:sz w:val="24"/>
              </w:rPr>
            </w:pPr>
            <w:r>
              <w:rPr>
                <w:rFonts w:hint="eastAsia" w:ascii="仿宋_GB2312" w:eastAsia="仿宋_GB2312"/>
                <w:sz w:val="24"/>
              </w:rPr>
              <w:t xml:space="preserve">甲方（章）           </w:t>
            </w:r>
          </w:p>
          <w:p w14:paraId="51D45CFF">
            <w:pPr>
              <w:snapToGrid w:val="0"/>
              <w:spacing w:line="320" w:lineRule="exact"/>
              <w:ind w:firstLine="480" w:firstLineChars="200"/>
              <w:rPr>
                <w:rFonts w:ascii="仿宋_GB2312" w:eastAsia="仿宋_GB2312"/>
                <w:sz w:val="24"/>
              </w:rPr>
            </w:pPr>
          </w:p>
          <w:p w14:paraId="74C6F734">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58B92353">
            <w:pPr>
              <w:snapToGrid w:val="0"/>
              <w:spacing w:line="320" w:lineRule="exact"/>
              <w:rPr>
                <w:rFonts w:ascii="仿宋_GB2312" w:eastAsia="仿宋_GB2312"/>
                <w:sz w:val="24"/>
              </w:rPr>
            </w:pPr>
            <w:r>
              <w:rPr>
                <w:rFonts w:hint="eastAsia" w:ascii="仿宋_GB2312" w:eastAsia="仿宋_GB2312"/>
                <w:sz w:val="24"/>
              </w:rPr>
              <w:t xml:space="preserve">乙方（章）              </w:t>
            </w:r>
          </w:p>
          <w:p w14:paraId="1CB42FA0">
            <w:pPr>
              <w:snapToGrid w:val="0"/>
              <w:spacing w:line="320" w:lineRule="exact"/>
              <w:ind w:firstLine="480" w:firstLineChars="200"/>
              <w:rPr>
                <w:rFonts w:ascii="仿宋_GB2312" w:eastAsia="仿宋_GB2312"/>
                <w:sz w:val="24"/>
              </w:rPr>
            </w:pPr>
          </w:p>
          <w:p w14:paraId="48573262">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3EC1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43C93972">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699354F0">
            <w:pPr>
              <w:snapToGrid w:val="0"/>
              <w:spacing w:line="320" w:lineRule="exact"/>
              <w:rPr>
                <w:rFonts w:ascii="仿宋_GB2312" w:eastAsia="仿宋_GB2312"/>
                <w:sz w:val="24"/>
              </w:rPr>
            </w:pPr>
            <w:r>
              <w:rPr>
                <w:rFonts w:hint="eastAsia" w:ascii="仿宋_GB2312" w:eastAsia="仿宋_GB2312"/>
                <w:sz w:val="24"/>
              </w:rPr>
              <w:t>单位地址：</w:t>
            </w:r>
          </w:p>
        </w:tc>
      </w:tr>
      <w:tr w14:paraId="6859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413CBAB8">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66C9258A">
            <w:pPr>
              <w:snapToGrid w:val="0"/>
              <w:spacing w:line="320" w:lineRule="exact"/>
              <w:rPr>
                <w:rFonts w:ascii="仿宋_GB2312" w:eastAsia="仿宋_GB2312"/>
                <w:sz w:val="24"/>
              </w:rPr>
            </w:pPr>
            <w:r>
              <w:rPr>
                <w:rFonts w:hint="eastAsia" w:ascii="仿宋_GB2312" w:eastAsia="仿宋_GB2312"/>
                <w:sz w:val="24"/>
              </w:rPr>
              <w:t>法定代表人：</w:t>
            </w:r>
          </w:p>
        </w:tc>
      </w:tr>
      <w:tr w14:paraId="12031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41F92BC3">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5DA57BBE">
            <w:pPr>
              <w:snapToGrid w:val="0"/>
              <w:spacing w:line="320" w:lineRule="exact"/>
              <w:rPr>
                <w:rFonts w:ascii="仿宋_GB2312" w:eastAsia="仿宋_GB2312"/>
                <w:sz w:val="24"/>
              </w:rPr>
            </w:pPr>
            <w:r>
              <w:rPr>
                <w:rFonts w:hint="eastAsia" w:ascii="仿宋_GB2312" w:eastAsia="仿宋_GB2312"/>
                <w:sz w:val="24"/>
              </w:rPr>
              <w:t>委托代理人：</w:t>
            </w:r>
          </w:p>
        </w:tc>
      </w:tr>
      <w:tr w14:paraId="0C0F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2679B17F">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79A31783">
            <w:pPr>
              <w:snapToGrid w:val="0"/>
              <w:spacing w:line="320" w:lineRule="exact"/>
              <w:rPr>
                <w:rFonts w:ascii="仿宋_GB2312" w:eastAsia="仿宋_GB2312"/>
                <w:sz w:val="24"/>
              </w:rPr>
            </w:pPr>
            <w:r>
              <w:rPr>
                <w:rFonts w:hint="eastAsia" w:ascii="仿宋_GB2312" w:eastAsia="仿宋_GB2312"/>
                <w:sz w:val="24"/>
              </w:rPr>
              <w:t>电    话：</w:t>
            </w:r>
          </w:p>
        </w:tc>
      </w:tr>
      <w:tr w14:paraId="0989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6AB5F5BF">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27744E31">
            <w:pPr>
              <w:snapToGrid w:val="0"/>
              <w:spacing w:line="320" w:lineRule="exact"/>
              <w:rPr>
                <w:rFonts w:ascii="仿宋_GB2312" w:eastAsia="仿宋_GB2312"/>
                <w:sz w:val="24"/>
              </w:rPr>
            </w:pPr>
            <w:r>
              <w:rPr>
                <w:rFonts w:hint="eastAsia" w:ascii="仿宋_GB2312" w:eastAsia="仿宋_GB2312"/>
                <w:sz w:val="24"/>
              </w:rPr>
              <w:t>电子邮箱：</w:t>
            </w:r>
          </w:p>
        </w:tc>
      </w:tr>
      <w:tr w14:paraId="12A6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68F7A3E7">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2EC4D95A">
            <w:pPr>
              <w:snapToGrid w:val="0"/>
              <w:spacing w:line="320" w:lineRule="exact"/>
              <w:rPr>
                <w:rFonts w:ascii="仿宋_GB2312" w:eastAsia="仿宋_GB2312"/>
                <w:sz w:val="24"/>
              </w:rPr>
            </w:pPr>
            <w:r>
              <w:rPr>
                <w:rFonts w:hint="eastAsia" w:ascii="仿宋_GB2312" w:eastAsia="仿宋_GB2312"/>
                <w:sz w:val="24"/>
              </w:rPr>
              <w:t>开户银行：</w:t>
            </w:r>
          </w:p>
        </w:tc>
      </w:tr>
      <w:tr w14:paraId="092B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2BF5EDA3">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6F16EC49">
            <w:pPr>
              <w:snapToGrid w:val="0"/>
              <w:spacing w:line="320" w:lineRule="exact"/>
              <w:rPr>
                <w:rFonts w:ascii="仿宋_GB2312" w:eastAsia="仿宋_GB2312"/>
                <w:sz w:val="24"/>
              </w:rPr>
            </w:pPr>
            <w:r>
              <w:rPr>
                <w:rFonts w:hint="eastAsia" w:ascii="仿宋_GB2312" w:eastAsia="仿宋_GB2312"/>
                <w:sz w:val="24"/>
              </w:rPr>
              <w:t>账    号：</w:t>
            </w:r>
          </w:p>
        </w:tc>
      </w:tr>
      <w:tr w14:paraId="13F9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4348F496">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349771D2">
            <w:pPr>
              <w:snapToGrid w:val="0"/>
              <w:spacing w:line="320" w:lineRule="exact"/>
              <w:rPr>
                <w:rFonts w:ascii="仿宋_GB2312" w:eastAsia="仿宋_GB2312"/>
                <w:sz w:val="24"/>
              </w:rPr>
            </w:pPr>
            <w:r>
              <w:rPr>
                <w:rFonts w:hint="eastAsia" w:ascii="仿宋_GB2312" w:eastAsia="仿宋_GB2312"/>
                <w:sz w:val="24"/>
              </w:rPr>
              <w:t>邮政编码：</w:t>
            </w:r>
          </w:p>
        </w:tc>
      </w:tr>
      <w:tr w14:paraId="501BC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20773DCA">
            <w:pPr>
              <w:snapToGrid w:val="0"/>
              <w:spacing w:line="320" w:lineRule="exact"/>
              <w:rPr>
                <w:rFonts w:ascii="仿宋_GB2312" w:eastAsia="仿宋_GB2312"/>
                <w:sz w:val="24"/>
              </w:rPr>
            </w:pPr>
            <w:r>
              <w:rPr>
                <w:rFonts w:hint="eastAsia" w:ascii="仿宋_GB2312" w:eastAsia="仿宋_GB2312"/>
                <w:sz w:val="24"/>
              </w:rPr>
              <w:t>经办人：</w:t>
            </w:r>
          </w:p>
          <w:p w14:paraId="3DFB678A">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00BC7E6C">
      <w:pPr>
        <w:spacing w:line="360" w:lineRule="exact"/>
        <w:ind w:left="420" w:leftChars="200" w:firstLine="360" w:firstLineChars="150"/>
        <w:jc w:val="left"/>
        <w:rPr>
          <w:rFonts w:ascii="仿宋_GB2312" w:eastAsia="仿宋_GB2312"/>
          <w:sz w:val="24"/>
        </w:rPr>
      </w:pPr>
    </w:p>
    <w:p w14:paraId="54043937">
      <w:pPr>
        <w:snapToGrid w:val="0"/>
        <w:rPr>
          <w:rFonts w:ascii="仿宋_GB2312" w:eastAsia="仿宋_GB2312"/>
          <w:b/>
          <w:bCs/>
          <w:sz w:val="24"/>
        </w:rPr>
      </w:pPr>
    </w:p>
    <w:p w14:paraId="6757B4C3">
      <w:pPr>
        <w:widowControl/>
        <w:jc w:val="left"/>
        <w:rPr>
          <w:rFonts w:hint="eastAsia" w:ascii="仿宋_GB2312" w:hAnsi="华文中宋" w:eastAsia="仿宋_GB2312"/>
          <w:bCs/>
          <w:sz w:val="32"/>
          <w:szCs w:val="32"/>
        </w:rPr>
      </w:pPr>
    </w:p>
    <w:p w14:paraId="7BABD4C7">
      <w:pPr>
        <w:spacing w:line="276" w:lineRule="auto"/>
        <w:rPr>
          <w:rFonts w:hint="eastAsia" w:ascii="仿宋_GB2312" w:hAnsi="华文中宋" w:eastAsia="仿宋_GB2312"/>
          <w:bCs/>
          <w:sz w:val="32"/>
          <w:szCs w:val="32"/>
        </w:rPr>
      </w:pPr>
    </w:p>
    <w:p w14:paraId="0323BA05">
      <w:pPr>
        <w:spacing w:line="276" w:lineRule="auto"/>
        <w:jc w:val="center"/>
        <w:rPr>
          <w:rFonts w:ascii="仿宋_GB2312" w:eastAsia="仿宋_GB2312"/>
          <w:b/>
          <w:sz w:val="44"/>
          <w:szCs w:val="44"/>
        </w:rPr>
      </w:pPr>
      <w:r>
        <w:rPr>
          <w:rFonts w:ascii="仿宋_GB2312" w:eastAsia="仿宋_GB2312"/>
          <w:b/>
          <w:sz w:val="44"/>
          <w:szCs w:val="44"/>
        </w:rPr>
        <w:br w:type="page"/>
      </w:r>
      <w:r>
        <w:rPr>
          <w:rFonts w:hint="eastAsia" w:ascii="仿宋_GB2312" w:eastAsia="仿宋_GB2312"/>
          <w:b/>
          <w:sz w:val="44"/>
          <w:szCs w:val="44"/>
        </w:rPr>
        <w:t>合 同 附 件</w:t>
      </w:r>
    </w:p>
    <w:p w14:paraId="71497A37">
      <w:pPr>
        <w:snapToGrid w:val="0"/>
        <w:spacing w:line="276" w:lineRule="auto"/>
        <w:jc w:val="center"/>
        <w:rPr>
          <w:rFonts w:ascii="仿宋_GB2312" w:eastAsia="仿宋_GB2312"/>
          <w:b/>
          <w:sz w:val="24"/>
        </w:rPr>
      </w:pPr>
      <w:r>
        <w:rPr>
          <w:rFonts w:hint="eastAsia" w:ascii="仿宋_GB2312" w:eastAsia="仿宋_GB2312"/>
          <w:b/>
          <w:sz w:val="24"/>
        </w:rPr>
        <w:t>（服务类）</w:t>
      </w:r>
    </w:p>
    <w:tbl>
      <w:tblPr>
        <w:tblStyle w:val="48"/>
        <w:tblW w:w="9242" w:type="dxa"/>
        <w:tblInd w:w="0" w:type="dxa"/>
        <w:tblLayout w:type="fixed"/>
        <w:tblCellMar>
          <w:top w:w="0" w:type="dxa"/>
          <w:left w:w="108" w:type="dxa"/>
          <w:bottom w:w="0" w:type="dxa"/>
          <w:right w:w="108" w:type="dxa"/>
        </w:tblCellMar>
      </w:tblPr>
      <w:tblGrid>
        <w:gridCol w:w="4766"/>
        <w:gridCol w:w="4476"/>
      </w:tblGrid>
      <w:tr w14:paraId="7535EC40">
        <w:tblPrEx>
          <w:tblCellMar>
            <w:top w:w="0" w:type="dxa"/>
            <w:left w:w="108" w:type="dxa"/>
            <w:bottom w:w="0" w:type="dxa"/>
            <w:right w:w="108" w:type="dxa"/>
          </w:tblCellMar>
        </w:tblPrEx>
        <w:trPr>
          <w:trHeight w:val="2072" w:hRule="atLeast"/>
        </w:trPr>
        <w:tc>
          <w:tcPr>
            <w:tcW w:w="9242" w:type="dxa"/>
            <w:gridSpan w:val="2"/>
            <w:tcBorders>
              <w:top w:val="single" w:color="auto" w:sz="4" w:space="0"/>
              <w:left w:val="single" w:color="auto" w:sz="4" w:space="0"/>
              <w:bottom w:val="nil"/>
              <w:right w:val="single" w:color="auto" w:sz="4" w:space="0"/>
            </w:tcBorders>
          </w:tcPr>
          <w:p w14:paraId="15C53D30">
            <w:pPr>
              <w:snapToGrid w:val="0"/>
              <w:spacing w:line="276" w:lineRule="auto"/>
              <w:rPr>
                <w:rFonts w:ascii="仿宋_GB2312" w:eastAsia="仿宋_GB2312"/>
                <w:sz w:val="24"/>
              </w:rPr>
            </w:pPr>
            <w:r>
              <w:rPr>
                <w:rFonts w:hint="eastAsia" w:ascii="仿宋_GB2312" w:eastAsia="仿宋_GB2312"/>
                <w:sz w:val="24"/>
              </w:rPr>
              <w:t>1.供应商承诺具体事项：</w:t>
            </w:r>
          </w:p>
          <w:p w14:paraId="5141FC28">
            <w:pPr>
              <w:snapToGrid w:val="0"/>
              <w:spacing w:line="276" w:lineRule="auto"/>
              <w:rPr>
                <w:rFonts w:ascii="仿宋_GB2312" w:eastAsia="仿宋_GB2312"/>
                <w:sz w:val="24"/>
              </w:rPr>
            </w:pPr>
            <w:r>
              <w:rPr>
                <w:rFonts w:hint="eastAsia" w:ascii="仿宋_GB2312" w:eastAsia="仿宋_GB2312"/>
                <w:sz w:val="24"/>
              </w:rPr>
              <w:t xml:space="preserve">    </w:t>
            </w:r>
          </w:p>
        </w:tc>
      </w:tr>
      <w:tr w14:paraId="4F95F45D">
        <w:tblPrEx>
          <w:tblCellMar>
            <w:top w:w="0" w:type="dxa"/>
            <w:left w:w="108" w:type="dxa"/>
            <w:bottom w:w="0" w:type="dxa"/>
            <w:right w:w="108" w:type="dxa"/>
          </w:tblCellMar>
        </w:tblPrEx>
        <w:trPr>
          <w:trHeight w:val="2133" w:hRule="atLeast"/>
        </w:trPr>
        <w:tc>
          <w:tcPr>
            <w:tcW w:w="9242" w:type="dxa"/>
            <w:gridSpan w:val="2"/>
            <w:tcBorders>
              <w:top w:val="single" w:color="auto" w:sz="4" w:space="0"/>
              <w:left w:val="single" w:color="auto" w:sz="4" w:space="0"/>
              <w:bottom w:val="nil"/>
              <w:right w:val="single" w:color="auto" w:sz="4" w:space="0"/>
            </w:tcBorders>
          </w:tcPr>
          <w:p w14:paraId="77CDC660">
            <w:pPr>
              <w:snapToGrid w:val="0"/>
              <w:spacing w:line="276" w:lineRule="auto"/>
              <w:rPr>
                <w:rFonts w:ascii="仿宋_GB2312" w:eastAsia="仿宋_GB2312"/>
                <w:sz w:val="24"/>
              </w:rPr>
            </w:pPr>
            <w:r>
              <w:rPr>
                <w:rFonts w:hint="eastAsia" w:ascii="仿宋_GB2312" w:eastAsia="仿宋_GB2312"/>
                <w:sz w:val="24"/>
              </w:rPr>
              <w:t>2.服务期责任：</w:t>
            </w:r>
          </w:p>
          <w:p w14:paraId="3A9E9B87">
            <w:pPr>
              <w:snapToGrid w:val="0"/>
              <w:spacing w:line="276" w:lineRule="auto"/>
              <w:rPr>
                <w:rFonts w:ascii="仿宋_GB2312" w:eastAsia="仿宋_GB2312"/>
                <w:sz w:val="24"/>
              </w:rPr>
            </w:pPr>
            <w:r>
              <w:rPr>
                <w:rFonts w:hint="eastAsia" w:ascii="仿宋_GB2312" w:eastAsia="仿宋_GB2312"/>
                <w:sz w:val="24"/>
              </w:rPr>
              <w:t xml:space="preserve">    </w:t>
            </w:r>
          </w:p>
        </w:tc>
      </w:tr>
      <w:tr w14:paraId="56D7B276">
        <w:tblPrEx>
          <w:tblCellMar>
            <w:top w:w="0" w:type="dxa"/>
            <w:left w:w="108" w:type="dxa"/>
            <w:bottom w:w="0" w:type="dxa"/>
            <w:right w:w="108" w:type="dxa"/>
          </w:tblCellMar>
        </w:tblPrEx>
        <w:trPr>
          <w:trHeight w:val="2702" w:hRule="atLeast"/>
        </w:trPr>
        <w:tc>
          <w:tcPr>
            <w:tcW w:w="9242" w:type="dxa"/>
            <w:gridSpan w:val="2"/>
            <w:tcBorders>
              <w:top w:val="single" w:color="auto" w:sz="4" w:space="0"/>
              <w:left w:val="single" w:color="auto" w:sz="4" w:space="0"/>
              <w:bottom w:val="nil"/>
              <w:right w:val="single" w:color="auto" w:sz="4" w:space="0"/>
            </w:tcBorders>
          </w:tcPr>
          <w:p w14:paraId="2F7A603A">
            <w:pPr>
              <w:snapToGrid w:val="0"/>
              <w:spacing w:line="276" w:lineRule="auto"/>
              <w:rPr>
                <w:rFonts w:ascii="仿宋_GB2312" w:eastAsia="仿宋_GB2312"/>
                <w:sz w:val="24"/>
              </w:rPr>
            </w:pPr>
            <w:r>
              <w:rPr>
                <w:rFonts w:hint="eastAsia" w:ascii="仿宋_GB2312" w:eastAsia="仿宋_GB2312"/>
                <w:sz w:val="24"/>
              </w:rPr>
              <w:t>3.其他具体事项：</w:t>
            </w:r>
          </w:p>
          <w:p w14:paraId="39415F51">
            <w:pPr>
              <w:snapToGrid w:val="0"/>
              <w:spacing w:line="276" w:lineRule="auto"/>
              <w:rPr>
                <w:rFonts w:ascii="仿宋_GB2312" w:eastAsia="仿宋_GB2312"/>
                <w:sz w:val="24"/>
              </w:rPr>
            </w:pPr>
            <w:r>
              <w:rPr>
                <w:rFonts w:hint="eastAsia" w:ascii="仿宋_GB2312" w:eastAsia="仿宋_GB2312"/>
                <w:sz w:val="24"/>
              </w:rPr>
              <w:t xml:space="preserve">    </w:t>
            </w:r>
          </w:p>
        </w:tc>
      </w:tr>
      <w:tr w14:paraId="790FDA97">
        <w:tblPrEx>
          <w:tblCellMar>
            <w:top w:w="0" w:type="dxa"/>
            <w:left w:w="108" w:type="dxa"/>
            <w:bottom w:w="0" w:type="dxa"/>
            <w:right w:w="108" w:type="dxa"/>
          </w:tblCellMar>
        </w:tblPrEx>
        <w:trPr>
          <w:trHeight w:val="2577" w:hRule="atLeast"/>
        </w:trPr>
        <w:tc>
          <w:tcPr>
            <w:tcW w:w="4766" w:type="dxa"/>
            <w:tcBorders>
              <w:top w:val="single" w:color="auto" w:sz="4" w:space="0"/>
              <w:left w:val="single" w:color="auto" w:sz="4" w:space="0"/>
              <w:bottom w:val="single" w:color="auto" w:sz="4" w:space="0"/>
              <w:right w:val="single" w:color="auto" w:sz="4" w:space="0"/>
            </w:tcBorders>
            <w:vAlign w:val="center"/>
          </w:tcPr>
          <w:p w14:paraId="53889F89">
            <w:pPr>
              <w:snapToGrid w:val="0"/>
              <w:spacing w:line="276" w:lineRule="auto"/>
              <w:rPr>
                <w:rFonts w:ascii="仿宋_GB2312" w:eastAsia="仿宋_GB2312"/>
                <w:sz w:val="24"/>
              </w:rPr>
            </w:pPr>
            <w:r>
              <w:rPr>
                <w:rFonts w:hint="eastAsia" w:ascii="仿宋_GB2312" w:eastAsia="仿宋_GB2312"/>
                <w:sz w:val="24"/>
              </w:rPr>
              <w:t>甲方（章）</w:t>
            </w:r>
          </w:p>
          <w:p w14:paraId="30F7766E">
            <w:pPr>
              <w:snapToGrid w:val="0"/>
              <w:spacing w:line="276" w:lineRule="auto"/>
              <w:ind w:firstLine="480" w:firstLineChars="200"/>
              <w:rPr>
                <w:rFonts w:ascii="仿宋_GB2312" w:eastAsia="仿宋_GB2312"/>
                <w:sz w:val="24"/>
              </w:rPr>
            </w:pPr>
          </w:p>
          <w:p w14:paraId="789612BC">
            <w:pPr>
              <w:snapToGrid w:val="0"/>
              <w:spacing w:line="276" w:lineRule="auto"/>
              <w:ind w:firstLine="480" w:firstLineChars="200"/>
              <w:rPr>
                <w:rFonts w:ascii="仿宋_GB2312" w:eastAsia="仿宋_GB2312"/>
                <w:sz w:val="24"/>
              </w:rPr>
            </w:pPr>
          </w:p>
          <w:p w14:paraId="1CF6BC67">
            <w:pPr>
              <w:snapToGrid w:val="0"/>
              <w:spacing w:line="276" w:lineRule="auto"/>
              <w:ind w:firstLine="480" w:firstLineChars="200"/>
              <w:rPr>
                <w:rFonts w:ascii="仿宋_GB2312" w:eastAsia="仿宋_GB2312"/>
                <w:sz w:val="24"/>
              </w:rPr>
            </w:pPr>
          </w:p>
          <w:p w14:paraId="026F52ED">
            <w:pPr>
              <w:snapToGrid w:val="0"/>
              <w:spacing w:line="276" w:lineRule="auto"/>
              <w:ind w:firstLine="480" w:firstLineChars="200"/>
              <w:rPr>
                <w:rFonts w:ascii="仿宋_GB2312" w:eastAsia="仿宋_GB2312"/>
                <w:sz w:val="24"/>
              </w:rPr>
            </w:pPr>
          </w:p>
          <w:p w14:paraId="49E9FC49">
            <w:pPr>
              <w:snapToGrid w:val="0"/>
              <w:spacing w:line="276" w:lineRule="auto"/>
              <w:ind w:firstLine="480" w:firstLineChars="200"/>
              <w:rPr>
                <w:rFonts w:ascii="仿宋_GB2312" w:eastAsia="仿宋_GB2312"/>
                <w:sz w:val="24"/>
              </w:rPr>
            </w:pPr>
          </w:p>
          <w:p w14:paraId="40E534DE">
            <w:pPr>
              <w:snapToGrid w:val="0"/>
              <w:spacing w:line="276" w:lineRule="auto"/>
              <w:ind w:firstLine="480" w:firstLineChars="200"/>
              <w:rPr>
                <w:rFonts w:ascii="仿宋_GB2312" w:eastAsia="仿宋_GB2312"/>
                <w:sz w:val="24"/>
              </w:rPr>
            </w:pPr>
          </w:p>
          <w:p w14:paraId="3E62269D">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476" w:type="dxa"/>
            <w:tcBorders>
              <w:top w:val="single" w:color="auto" w:sz="4" w:space="0"/>
              <w:left w:val="single" w:color="auto" w:sz="4" w:space="0"/>
              <w:bottom w:val="single" w:color="auto" w:sz="4" w:space="0"/>
              <w:right w:val="single" w:color="auto" w:sz="4" w:space="0"/>
            </w:tcBorders>
            <w:vAlign w:val="center"/>
          </w:tcPr>
          <w:p w14:paraId="5DFC97DD">
            <w:pPr>
              <w:snapToGrid w:val="0"/>
              <w:spacing w:line="276" w:lineRule="auto"/>
              <w:rPr>
                <w:rFonts w:ascii="仿宋_GB2312" w:eastAsia="仿宋_GB2312"/>
                <w:sz w:val="24"/>
              </w:rPr>
            </w:pPr>
            <w:r>
              <w:rPr>
                <w:rFonts w:hint="eastAsia" w:ascii="仿宋_GB2312" w:eastAsia="仿宋_GB2312"/>
                <w:sz w:val="24"/>
              </w:rPr>
              <w:t>乙方（章）</w:t>
            </w:r>
          </w:p>
          <w:p w14:paraId="3DCB2726">
            <w:pPr>
              <w:snapToGrid w:val="0"/>
              <w:spacing w:line="276" w:lineRule="auto"/>
              <w:ind w:firstLine="480" w:firstLineChars="200"/>
              <w:rPr>
                <w:rFonts w:ascii="仿宋_GB2312" w:eastAsia="仿宋_GB2312"/>
                <w:sz w:val="24"/>
              </w:rPr>
            </w:pPr>
          </w:p>
          <w:p w14:paraId="094D5B10">
            <w:pPr>
              <w:snapToGrid w:val="0"/>
              <w:spacing w:line="276" w:lineRule="auto"/>
              <w:ind w:firstLine="480" w:firstLineChars="200"/>
              <w:rPr>
                <w:rFonts w:ascii="仿宋_GB2312" w:eastAsia="仿宋_GB2312"/>
                <w:sz w:val="24"/>
              </w:rPr>
            </w:pPr>
          </w:p>
          <w:p w14:paraId="2D9E0723">
            <w:pPr>
              <w:snapToGrid w:val="0"/>
              <w:spacing w:line="276" w:lineRule="auto"/>
              <w:ind w:firstLine="480" w:firstLineChars="200"/>
              <w:rPr>
                <w:rFonts w:ascii="仿宋_GB2312" w:eastAsia="仿宋_GB2312"/>
                <w:sz w:val="24"/>
              </w:rPr>
            </w:pPr>
          </w:p>
          <w:p w14:paraId="6B58909C">
            <w:pPr>
              <w:snapToGrid w:val="0"/>
              <w:spacing w:line="276" w:lineRule="auto"/>
              <w:ind w:firstLine="480" w:firstLineChars="200"/>
              <w:rPr>
                <w:rFonts w:ascii="仿宋_GB2312" w:eastAsia="仿宋_GB2312"/>
                <w:sz w:val="24"/>
              </w:rPr>
            </w:pPr>
          </w:p>
          <w:p w14:paraId="7410E1CA">
            <w:pPr>
              <w:snapToGrid w:val="0"/>
              <w:spacing w:line="276" w:lineRule="auto"/>
              <w:ind w:firstLine="480" w:firstLineChars="200"/>
              <w:rPr>
                <w:rFonts w:ascii="仿宋_GB2312" w:eastAsia="仿宋_GB2312"/>
                <w:sz w:val="24"/>
              </w:rPr>
            </w:pPr>
          </w:p>
          <w:p w14:paraId="056EE0FA">
            <w:pPr>
              <w:snapToGrid w:val="0"/>
              <w:spacing w:line="276" w:lineRule="auto"/>
              <w:ind w:firstLine="480" w:firstLineChars="200"/>
              <w:rPr>
                <w:rFonts w:ascii="仿宋_GB2312" w:eastAsia="仿宋_GB2312"/>
                <w:sz w:val="24"/>
              </w:rPr>
            </w:pPr>
          </w:p>
          <w:p w14:paraId="2F3142C5">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5353D681">
      <w:pPr>
        <w:snapToGrid w:val="0"/>
        <w:spacing w:line="276" w:lineRule="auto"/>
        <w:rPr>
          <w:rFonts w:ascii="仿宋_GB2312" w:eastAsia="仿宋_GB2312"/>
          <w:sz w:val="24"/>
        </w:rPr>
      </w:pPr>
      <w:r>
        <w:rPr>
          <w:rFonts w:hint="eastAsia" w:ascii="仿宋_GB2312" w:eastAsia="仿宋_GB2312"/>
          <w:b/>
          <w:sz w:val="24"/>
        </w:rPr>
        <w:t>注：</w:t>
      </w:r>
      <w:r>
        <w:rPr>
          <w:rFonts w:hint="eastAsia" w:ascii="仿宋_GB2312" w:eastAsia="仿宋_GB2312"/>
          <w:sz w:val="24"/>
        </w:rPr>
        <w:t>填不下时可另加附页</w:t>
      </w:r>
    </w:p>
    <w:p w14:paraId="33B555ED">
      <w:pPr>
        <w:spacing w:line="276" w:lineRule="auto"/>
        <w:jc w:val="center"/>
        <w:rPr>
          <w:rFonts w:hint="eastAsia" w:ascii="仿宋_GB2312" w:hAnsi="华文中宋" w:eastAsia="仿宋_GB2312"/>
          <w:bCs/>
          <w:sz w:val="32"/>
          <w:szCs w:val="32"/>
        </w:rPr>
      </w:pPr>
    </w:p>
    <w:p w14:paraId="3D4AA179">
      <w:pPr>
        <w:spacing w:line="276" w:lineRule="auto"/>
        <w:jc w:val="center"/>
        <w:rPr>
          <w:rFonts w:hint="eastAsia" w:ascii="仿宋_GB2312" w:hAnsi="华文中宋" w:eastAsia="仿宋_GB2312"/>
          <w:bCs/>
          <w:sz w:val="32"/>
          <w:szCs w:val="32"/>
        </w:rPr>
      </w:pPr>
    </w:p>
    <w:p w14:paraId="2FC1D10B">
      <w:pPr>
        <w:spacing w:line="276" w:lineRule="auto"/>
        <w:jc w:val="center"/>
        <w:rPr>
          <w:rFonts w:hint="eastAsia" w:ascii="仿宋_GB2312" w:hAnsi="华文中宋" w:eastAsia="仿宋_GB2312"/>
          <w:bCs/>
          <w:sz w:val="32"/>
          <w:szCs w:val="32"/>
        </w:rPr>
      </w:pPr>
    </w:p>
    <w:p w14:paraId="23F06827">
      <w:pPr>
        <w:spacing w:line="276" w:lineRule="auto"/>
        <w:jc w:val="center"/>
        <w:rPr>
          <w:rFonts w:hint="eastAsia" w:ascii="仿宋_GB2312" w:hAnsi="华文中宋" w:eastAsia="仿宋_GB2312"/>
          <w:bCs/>
          <w:sz w:val="32"/>
          <w:szCs w:val="32"/>
        </w:rPr>
      </w:pPr>
    </w:p>
    <w:p w14:paraId="77E5470A">
      <w:pPr>
        <w:spacing w:before="120" w:beforeLines="50" w:after="480" w:afterLines="200" w:line="340" w:lineRule="exact"/>
        <w:jc w:val="center"/>
        <w:rPr>
          <w:b/>
          <w:kern w:val="0"/>
          <w:sz w:val="32"/>
          <w:szCs w:val="32"/>
        </w:rPr>
      </w:pPr>
      <w:r>
        <w:rPr>
          <w:rFonts w:ascii="仿宋_GB2312" w:hAnsi="华文中宋" w:eastAsia="仿宋_GB2312"/>
          <w:bCs/>
          <w:sz w:val="32"/>
          <w:szCs w:val="32"/>
        </w:rPr>
        <w:br w:type="page"/>
      </w:r>
      <w:r>
        <w:rPr>
          <w:rFonts w:hint="eastAsia"/>
          <w:b/>
          <w:bCs/>
          <w:kern w:val="0"/>
          <w:sz w:val="32"/>
          <w:szCs w:val="32"/>
        </w:rPr>
        <w:t>广西壮族自治区政府采购项目</w:t>
      </w:r>
      <w:r>
        <w:rPr>
          <w:rFonts w:hint="eastAsia"/>
          <w:b/>
          <w:kern w:val="0"/>
          <w:sz w:val="32"/>
          <w:szCs w:val="32"/>
        </w:rPr>
        <w:t>合同验收书（格式）</w:t>
      </w:r>
    </w:p>
    <w:p w14:paraId="59065885">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提供的服务进行了验收，验收情况如下：</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1715"/>
        <w:gridCol w:w="409"/>
        <w:gridCol w:w="2449"/>
        <w:gridCol w:w="94"/>
        <w:gridCol w:w="1493"/>
        <w:gridCol w:w="1428"/>
      </w:tblGrid>
      <w:tr w14:paraId="62B5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gridSpan w:val="2"/>
          </w:tcPr>
          <w:p w14:paraId="7E3C9710">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5873" w:type="dxa"/>
            <w:gridSpan w:val="5"/>
          </w:tcPr>
          <w:p w14:paraId="55663AB1">
            <w:pPr>
              <w:spacing w:line="340" w:lineRule="exact"/>
              <w:jc w:val="center"/>
              <w:rPr>
                <w:rFonts w:ascii="仿宋_GB2312" w:eastAsia="仿宋_GB2312"/>
                <w:b/>
                <w:szCs w:val="21"/>
              </w:rPr>
            </w:pPr>
            <w:r>
              <w:rPr>
                <w:rFonts w:hint="eastAsia" w:ascii="仿宋_GB2312" w:eastAsia="仿宋_GB2312"/>
                <w:kern w:val="0"/>
                <w:szCs w:val="21"/>
              </w:rPr>
              <w:t>□自行验收</w:t>
            </w:r>
            <w:r>
              <w:rPr>
                <w:rFonts w:hint="eastAsia" w:eastAsia="仿宋_GB2312"/>
                <w:kern w:val="0"/>
                <w:szCs w:val="21"/>
              </w:rPr>
              <w:t>    </w:t>
            </w:r>
            <w:r>
              <w:rPr>
                <w:rFonts w:hint="eastAsia" w:ascii="仿宋_GB2312" w:eastAsia="仿宋_GB2312"/>
                <w:kern w:val="0"/>
                <w:szCs w:val="21"/>
              </w:rPr>
              <w:t>□委托验收</w:t>
            </w:r>
          </w:p>
        </w:tc>
      </w:tr>
      <w:tr w14:paraId="49B6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2B36078E">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715" w:type="dxa"/>
            <w:vAlign w:val="center"/>
          </w:tcPr>
          <w:p w14:paraId="2F2241B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hint="eastAsia" w:eastAsia="仿宋_GB2312"/>
                <w:kern w:val="0"/>
                <w:szCs w:val="21"/>
              </w:rPr>
              <w:t> </w:t>
            </w:r>
            <w:r>
              <w:rPr>
                <w:rFonts w:hint="eastAsia" w:ascii="仿宋_GB2312" w:eastAsia="仿宋_GB2312"/>
                <w:kern w:val="0"/>
                <w:szCs w:val="21"/>
              </w:rPr>
              <w:t>称</w:t>
            </w:r>
          </w:p>
        </w:tc>
        <w:tc>
          <w:tcPr>
            <w:tcW w:w="2952" w:type="dxa"/>
            <w:gridSpan w:val="3"/>
            <w:vAlign w:val="center"/>
          </w:tcPr>
          <w:p w14:paraId="648BF1EA">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服务内容、标准</w:t>
            </w:r>
          </w:p>
        </w:tc>
        <w:tc>
          <w:tcPr>
            <w:tcW w:w="1493" w:type="dxa"/>
            <w:vAlign w:val="center"/>
          </w:tcPr>
          <w:p w14:paraId="0F583720">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28" w:type="dxa"/>
            <w:vAlign w:val="center"/>
          </w:tcPr>
          <w:p w14:paraId="3C32E667">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hint="eastAsia" w:eastAsia="仿宋_GB2312"/>
                <w:kern w:val="0"/>
                <w:szCs w:val="21"/>
              </w:rPr>
              <w:t> </w:t>
            </w:r>
            <w:r>
              <w:rPr>
                <w:rFonts w:hint="eastAsia" w:ascii="仿宋_GB2312" w:eastAsia="仿宋_GB2312"/>
                <w:kern w:val="0"/>
                <w:szCs w:val="21"/>
              </w:rPr>
              <w:t>额</w:t>
            </w:r>
          </w:p>
        </w:tc>
      </w:tr>
      <w:tr w14:paraId="7704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1384FA9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506C2E1A">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6DB51317">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26EAC4FF">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459F763E">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5F7B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0BD5B35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45DE4439">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23BE43BA">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5370329A">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49A37872">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28ED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Align w:val="center"/>
          </w:tcPr>
          <w:p w14:paraId="51F3459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715" w:type="dxa"/>
            <w:vAlign w:val="center"/>
          </w:tcPr>
          <w:p w14:paraId="0049EC6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952" w:type="dxa"/>
            <w:gridSpan w:val="3"/>
            <w:vAlign w:val="center"/>
          </w:tcPr>
          <w:p w14:paraId="13AE7A2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493" w:type="dxa"/>
            <w:vAlign w:val="center"/>
          </w:tcPr>
          <w:p w14:paraId="75CE7D73">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64E8BAF8">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1242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5"/>
            <w:vAlign w:val="center"/>
          </w:tcPr>
          <w:p w14:paraId="683E387E">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hint="eastAsia" w:eastAsia="仿宋_GB2312"/>
                <w:kern w:val="0"/>
                <w:szCs w:val="21"/>
              </w:rPr>
              <w:t>  </w:t>
            </w:r>
            <w:r>
              <w:rPr>
                <w:rFonts w:hint="eastAsia" w:ascii="仿宋_GB2312" w:eastAsia="仿宋_GB2312"/>
                <w:kern w:val="0"/>
                <w:szCs w:val="21"/>
              </w:rPr>
              <w:t>计</w:t>
            </w:r>
          </w:p>
        </w:tc>
        <w:tc>
          <w:tcPr>
            <w:tcW w:w="1493" w:type="dxa"/>
            <w:vAlign w:val="center"/>
          </w:tcPr>
          <w:p w14:paraId="382C9C52">
            <w:pPr>
              <w:widowControl/>
              <w:snapToGrid w:val="0"/>
              <w:spacing w:before="100" w:beforeAutospacing="1" w:after="100" w:afterAutospacing="1" w:line="320" w:lineRule="atLeast"/>
              <w:jc w:val="center"/>
              <w:rPr>
                <w:rFonts w:ascii="仿宋_GB2312" w:eastAsia="仿宋_GB2312"/>
                <w:kern w:val="0"/>
                <w:szCs w:val="21"/>
              </w:rPr>
            </w:pPr>
          </w:p>
        </w:tc>
        <w:tc>
          <w:tcPr>
            <w:tcW w:w="1428" w:type="dxa"/>
            <w:vAlign w:val="center"/>
          </w:tcPr>
          <w:p w14:paraId="5D9CD30B">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6391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255701D2">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p>
        </w:tc>
      </w:tr>
      <w:tr w14:paraId="7D143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54" w:type="dxa"/>
            <w:vAlign w:val="center"/>
          </w:tcPr>
          <w:p w14:paraId="2D8AB8E0">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服务开始日期</w:t>
            </w:r>
          </w:p>
        </w:tc>
        <w:tc>
          <w:tcPr>
            <w:tcW w:w="2124" w:type="dxa"/>
            <w:gridSpan w:val="2"/>
            <w:vAlign w:val="center"/>
          </w:tcPr>
          <w:p w14:paraId="676B34A7">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449" w:type="dxa"/>
            <w:vAlign w:val="center"/>
          </w:tcPr>
          <w:p w14:paraId="012CCA3E">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合同验收日期</w:t>
            </w:r>
          </w:p>
        </w:tc>
        <w:tc>
          <w:tcPr>
            <w:tcW w:w="3015" w:type="dxa"/>
            <w:gridSpan w:val="3"/>
            <w:vAlign w:val="center"/>
          </w:tcPr>
          <w:p w14:paraId="31883CD9">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9BF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4" w:type="dxa"/>
            <w:vAlign w:val="center"/>
          </w:tcPr>
          <w:p w14:paraId="068BE5BB">
            <w:pPr>
              <w:widowControl/>
              <w:snapToGrid w:val="0"/>
              <w:spacing w:before="100" w:beforeAutospacing="1" w:after="100" w:afterAutospacing="1" w:line="320" w:lineRule="atLeast"/>
              <w:ind w:firstLine="2"/>
              <w:jc w:val="left"/>
              <w:rPr>
                <w:rFonts w:ascii="仿宋_GB2312" w:eastAsia="仿宋_GB2312"/>
                <w:kern w:val="0"/>
                <w:szCs w:val="21"/>
              </w:rPr>
            </w:pPr>
          </w:p>
        </w:tc>
        <w:tc>
          <w:tcPr>
            <w:tcW w:w="2124" w:type="dxa"/>
            <w:gridSpan w:val="2"/>
            <w:vAlign w:val="center"/>
          </w:tcPr>
          <w:p w14:paraId="08B64319">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49" w:type="dxa"/>
            <w:vAlign w:val="center"/>
          </w:tcPr>
          <w:p w14:paraId="1EBE7069">
            <w:pPr>
              <w:widowControl/>
              <w:snapToGrid w:val="0"/>
              <w:spacing w:before="100" w:beforeAutospacing="1" w:after="100" w:afterAutospacing="1" w:line="320" w:lineRule="atLeast"/>
              <w:ind w:firstLine="2"/>
              <w:jc w:val="left"/>
              <w:rPr>
                <w:rFonts w:ascii="仿宋_GB2312" w:eastAsia="仿宋_GB2312"/>
                <w:kern w:val="0"/>
                <w:szCs w:val="21"/>
              </w:rPr>
            </w:pPr>
          </w:p>
        </w:tc>
        <w:tc>
          <w:tcPr>
            <w:tcW w:w="3015" w:type="dxa"/>
            <w:gridSpan w:val="3"/>
            <w:vAlign w:val="center"/>
          </w:tcPr>
          <w:p w14:paraId="3CF72A14">
            <w:pPr>
              <w:widowControl/>
              <w:snapToGrid w:val="0"/>
              <w:spacing w:before="100" w:beforeAutospacing="1" w:after="100" w:afterAutospacing="1" w:line="320" w:lineRule="atLeast"/>
              <w:ind w:firstLine="2"/>
              <w:jc w:val="left"/>
              <w:rPr>
                <w:rFonts w:ascii="仿宋_GB2312" w:eastAsia="仿宋_GB2312"/>
                <w:kern w:val="0"/>
                <w:szCs w:val="21"/>
              </w:rPr>
            </w:pPr>
          </w:p>
        </w:tc>
      </w:tr>
      <w:tr w14:paraId="4554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654" w:type="dxa"/>
            <w:vAlign w:val="center"/>
          </w:tcPr>
          <w:p w14:paraId="34A62EB8">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7588" w:type="dxa"/>
            <w:gridSpan w:val="6"/>
            <w:vAlign w:val="center"/>
          </w:tcPr>
          <w:p w14:paraId="19BF2BF8">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（应按采购合同、采购文件、投标响应文件及验收方案等进行验收；并核对中标供应商配备的服务人员数量、人员素质、服务规范要求等方面是否达到合同约定。可附件）</w:t>
            </w:r>
          </w:p>
        </w:tc>
      </w:tr>
      <w:tr w14:paraId="7A93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654" w:type="dxa"/>
            <w:vMerge w:val="restart"/>
            <w:vAlign w:val="center"/>
          </w:tcPr>
          <w:p w14:paraId="08E5EC5F">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7588" w:type="dxa"/>
            <w:gridSpan w:val="6"/>
            <w:vAlign w:val="center"/>
          </w:tcPr>
          <w:p w14:paraId="0AA31CE8">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16834877">
            <w:pPr>
              <w:widowControl/>
              <w:snapToGrid w:val="0"/>
              <w:spacing w:before="100" w:beforeAutospacing="1" w:after="100" w:afterAutospacing="1" w:line="320" w:lineRule="atLeast"/>
              <w:jc w:val="left"/>
              <w:rPr>
                <w:rFonts w:ascii="仿宋_GB2312" w:eastAsia="仿宋_GB2312"/>
                <w:kern w:val="0"/>
                <w:szCs w:val="21"/>
              </w:rPr>
            </w:pPr>
          </w:p>
        </w:tc>
      </w:tr>
      <w:tr w14:paraId="7231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4" w:type="dxa"/>
            <w:vMerge w:val="continue"/>
            <w:vAlign w:val="center"/>
          </w:tcPr>
          <w:p w14:paraId="0B267CF5">
            <w:pPr>
              <w:widowControl/>
              <w:snapToGrid w:val="0"/>
              <w:spacing w:before="100" w:beforeAutospacing="1" w:after="100" w:afterAutospacing="1" w:line="320" w:lineRule="atLeast"/>
              <w:ind w:firstLine="2"/>
              <w:jc w:val="left"/>
              <w:rPr>
                <w:rFonts w:ascii="仿宋_GB2312" w:eastAsia="仿宋_GB2312"/>
                <w:kern w:val="0"/>
                <w:szCs w:val="21"/>
              </w:rPr>
            </w:pPr>
          </w:p>
        </w:tc>
        <w:tc>
          <w:tcPr>
            <w:tcW w:w="7588" w:type="dxa"/>
            <w:gridSpan w:val="6"/>
            <w:vAlign w:val="center"/>
          </w:tcPr>
          <w:p w14:paraId="091B5DFF">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3CD8351C">
            <w:pPr>
              <w:widowControl/>
              <w:snapToGrid w:val="0"/>
              <w:spacing w:before="100" w:beforeAutospacing="1" w:after="100" w:afterAutospacing="1" w:line="320" w:lineRule="atLeast"/>
              <w:jc w:val="left"/>
              <w:rPr>
                <w:rFonts w:ascii="仿宋_GB2312" w:eastAsia="仿宋_GB2312"/>
                <w:kern w:val="0"/>
                <w:szCs w:val="21"/>
              </w:rPr>
            </w:pP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签字：</w:t>
            </w:r>
          </w:p>
        </w:tc>
      </w:tr>
      <w:tr w14:paraId="51E8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242" w:type="dxa"/>
            <w:gridSpan w:val="7"/>
            <w:vAlign w:val="center"/>
          </w:tcPr>
          <w:p w14:paraId="046E0C2C">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1164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52827EAD">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780453A2">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6585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gridSpan w:val="7"/>
            <w:vAlign w:val="center"/>
          </w:tcPr>
          <w:p w14:paraId="45272FA6">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中标供应商负责人签字或者盖章：     采购人或受托机构的意见（盖章）：</w:t>
            </w:r>
          </w:p>
          <w:p w14:paraId="5DAC4C6E">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                 联系电话：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w:t>
            </w:r>
          </w:p>
        </w:tc>
      </w:tr>
    </w:tbl>
    <w:p w14:paraId="4DEDFCED">
      <w:pPr>
        <w:spacing w:line="276" w:lineRule="auto"/>
        <w:jc w:val="left"/>
        <w:rPr>
          <w:rFonts w:hint="eastAsia" w:ascii="仿宋_GB2312" w:hAnsi="华文中宋" w:eastAsia="仿宋_GB2312"/>
          <w:bCs/>
          <w:szCs w:val="21"/>
        </w:rPr>
      </w:pPr>
    </w:p>
    <w:p w14:paraId="1B4FEEB7">
      <w:pPr>
        <w:spacing w:line="276" w:lineRule="auto"/>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p w14:paraId="1A536B80">
      <w:pPr>
        <w:snapToGrid w:val="0"/>
        <w:jc w:val="left"/>
        <w:rPr>
          <w:rFonts w:hint="eastAsia" w:ascii="仿宋_GB2312" w:hAnsi="华文中宋" w:eastAsia="仿宋_GB2312"/>
          <w:b/>
          <w:szCs w:val="21"/>
        </w:rPr>
        <w:sectPr>
          <w:footerReference r:id="rId8" w:type="default"/>
          <w:pgSz w:w="11906" w:h="16838"/>
          <w:pgMar w:top="1440" w:right="1440" w:bottom="1440" w:left="1440" w:header="851" w:footer="992" w:gutter="0"/>
          <w:cols w:space="720" w:num="1"/>
          <w:docGrid w:linePitch="312" w:charSpace="0"/>
        </w:sectPr>
      </w:pPr>
    </w:p>
    <w:p w14:paraId="5FCCB271">
      <w:pPr>
        <w:spacing w:line="276" w:lineRule="auto"/>
        <w:jc w:val="center"/>
        <w:rPr>
          <w:rFonts w:hint="eastAsia" w:ascii="仿宋_GB2312" w:hAnsi="华文中宋" w:eastAsia="仿宋_GB2312"/>
          <w:bCs/>
          <w:sz w:val="32"/>
          <w:szCs w:val="32"/>
        </w:rPr>
      </w:pPr>
    </w:p>
    <w:p w14:paraId="07E33885">
      <w:pPr>
        <w:spacing w:line="276" w:lineRule="auto"/>
        <w:jc w:val="center"/>
        <w:rPr>
          <w:rFonts w:hint="eastAsia" w:ascii="仿宋_GB2312" w:hAnsi="华文中宋" w:eastAsia="仿宋_GB2312"/>
          <w:bCs/>
          <w:sz w:val="32"/>
          <w:szCs w:val="32"/>
        </w:rPr>
      </w:pPr>
    </w:p>
    <w:p w14:paraId="080F05B9">
      <w:pPr>
        <w:spacing w:line="276" w:lineRule="auto"/>
        <w:jc w:val="center"/>
        <w:rPr>
          <w:rFonts w:hint="eastAsia" w:ascii="仿宋_GB2312" w:hAnsi="华文中宋" w:eastAsia="仿宋_GB2312"/>
          <w:bCs/>
          <w:sz w:val="32"/>
          <w:szCs w:val="32"/>
        </w:rPr>
      </w:pPr>
    </w:p>
    <w:p w14:paraId="3802969F">
      <w:pPr>
        <w:spacing w:line="276" w:lineRule="auto"/>
        <w:jc w:val="center"/>
        <w:rPr>
          <w:rFonts w:hint="eastAsia" w:ascii="仿宋_GB2312" w:hAnsi="华文中宋" w:eastAsia="仿宋_GB2312"/>
          <w:bCs/>
          <w:sz w:val="32"/>
          <w:szCs w:val="32"/>
        </w:rPr>
      </w:pPr>
    </w:p>
    <w:p w14:paraId="17E5F90A">
      <w:pPr>
        <w:spacing w:line="276" w:lineRule="auto"/>
        <w:jc w:val="center"/>
        <w:rPr>
          <w:rFonts w:hint="eastAsia" w:ascii="仿宋_GB2312" w:hAnsi="华文中宋" w:eastAsia="仿宋_GB2312"/>
          <w:bCs/>
          <w:sz w:val="32"/>
          <w:szCs w:val="32"/>
        </w:rPr>
      </w:pPr>
    </w:p>
    <w:p w14:paraId="19A59E65">
      <w:pPr>
        <w:spacing w:line="276" w:lineRule="auto"/>
        <w:jc w:val="center"/>
        <w:rPr>
          <w:rFonts w:hint="eastAsia" w:ascii="仿宋_GB2312" w:hAnsi="华文中宋" w:eastAsia="仿宋_GB2312"/>
          <w:bCs/>
          <w:sz w:val="32"/>
          <w:szCs w:val="32"/>
        </w:rPr>
      </w:pPr>
    </w:p>
    <w:p w14:paraId="169C9A24">
      <w:pPr>
        <w:spacing w:line="276" w:lineRule="auto"/>
        <w:jc w:val="center"/>
        <w:rPr>
          <w:rFonts w:hint="eastAsia" w:ascii="仿宋_GB2312" w:hAnsi="华文中宋" w:eastAsia="仿宋_GB2312"/>
          <w:bCs/>
          <w:sz w:val="32"/>
          <w:szCs w:val="32"/>
        </w:rPr>
      </w:pPr>
    </w:p>
    <w:p w14:paraId="4BAF41D5">
      <w:pPr>
        <w:spacing w:line="276" w:lineRule="auto"/>
        <w:jc w:val="center"/>
        <w:rPr>
          <w:rFonts w:hint="eastAsia" w:ascii="仿宋_GB2312" w:hAnsi="华文中宋" w:eastAsia="仿宋_GB2312"/>
          <w:bCs/>
          <w:sz w:val="32"/>
          <w:szCs w:val="32"/>
        </w:rPr>
      </w:pPr>
    </w:p>
    <w:p w14:paraId="2C53A14F">
      <w:pPr>
        <w:spacing w:line="276" w:lineRule="auto"/>
        <w:jc w:val="center"/>
        <w:rPr>
          <w:rFonts w:hint="eastAsia" w:ascii="仿宋_GB2312" w:hAnsi="华文中宋" w:eastAsia="仿宋_GB2312"/>
          <w:bCs/>
          <w:sz w:val="32"/>
          <w:szCs w:val="32"/>
        </w:rPr>
      </w:pPr>
    </w:p>
    <w:p w14:paraId="1A456F5E">
      <w:pPr>
        <w:spacing w:line="276" w:lineRule="auto"/>
        <w:jc w:val="center"/>
        <w:rPr>
          <w:rFonts w:hint="eastAsia" w:ascii="仿宋_GB2312" w:hAnsi="华文中宋" w:eastAsia="仿宋_GB2312"/>
          <w:bCs/>
          <w:sz w:val="32"/>
          <w:szCs w:val="32"/>
        </w:rPr>
      </w:pPr>
    </w:p>
    <w:p w14:paraId="006ACD63">
      <w:pPr>
        <w:pStyle w:val="4"/>
        <w:jc w:val="center"/>
        <w:rPr>
          <w:rFonts w:ascii="仿宋_GB2312" w:eastAsia="仿宋_GB2312"/>
        </w:rPr>
      </w:pPr>
      <w:bookmarkStart w:id="87" w:name="_Toc504231525"/>
      <w:bookmarkStart w:id="88" w:name="_Toc13344"/>
      <w:bookmarkStart w:id="89" w:name="_Toc504053343"/>
      <w:bookmarkStart w:id="90" w:name="_Toc517113880"/>
      <w:r>
        <w:rPr>
          <w:rFonts w:hint="eastAsia"/>
          <w:sz w:val="32"/>
        </w:rPr>
        <w:t>第六章 投标文件格式</w:t>
      </w:r>
      <w:bookmarkEnd w:id="87"/>
      <w:bookmarkEnd w:id="88"/>
      <w:bookmarkEnd w:id="89"/>
      <w:bookmarkEnd w:id="90"/>
    </w:p>
    <w:p w14:paraId="0F961EC3">
      <w:pPr>
        <w:spacing w:line="276" w:lineRule="auto"/>
        <w:rPr>
          <w:rFonts w:ascii="仿宋_GB2312" w:eastAsia="仿宋_GB2312"/>
          <w:b/>
          <w:sz w:val="44"/>
          <w:szCs w:val="44"/>
        </w:rPr>
        <w:sectPr>
          <w:pgSz w:w="11906" w:h="16838"/>
          <w:pgMar w:top="1440" w:right="1440" w:bottom="1440" w:left="1440" w:header="851" w:footer="992" w:gutter="0"/>
          <w:cols w:space="720" w:num="1"/>
          <w:docGrid w:linePitch="312" w:charSpace="0"/>
        </w:sectPr>
      </w:pPr>
    </w:p>
    <w:p w14:paraId="58624A79">
      <w:pPr>
        <w:pageBreakBefore/>
        <w:spacing w:line="460" w:lineRule="exact"/>
        <w:jc w:val="center"/>
        <w:rPr>
          <w:rFonts w:hint="eastAsia" w:ascii="仿宋_GB2312" w:hAnsi="仿宋_GB2312" w:eastAsia="仿宋_GB2312" w:cs="仿宋_GB2312"/>
          <w:b/>
          <w:sz w:val="36"/>
          <w:szCs w:val="36"/>
        </w:rPr>
      </w:pPr>
      <w:bookmarkStart w:id="91" w:name="_Hlk101451325"/>
      <w:r>
        <w:rPr>
          <w:rFonts w:hint="eastAsia" w:ascii="仿宋_GB2312" w:hAnsi="仿宋_GB2312" w:eastAsia="仿宋_GB2312" w:cs="仿宋_GB2312"/>
          <w:b/>
          <w:sz w:val="36"/>
          <w:szCs w:val="36"/>
        </w:rPr>
        <w:t>投标人提交电子投标文件须知</w:t>
      </w:r>
    </w:p>
    <w:p w14:paraId="34A8DFA9">
      <w:pPr>
        <w:adjustRightInd w:val="0"/>
        <w:snapToGrid w:val="0"/>
        <w:spacing w:line="460" w:lineRule="exact"/>
        <w:ind w:firstLine="480" w:firstLineChars="200"/>
        <w:jc w:val="left"/>
        <w:rPr>
          <w:rFonts w:hint="eastAsia" w:ascii="仿宋_GB2312" w:hAnsi="仿宋_GB2312" w:eastAsia="仿宋_GB2312" w:cs="仿宋_GB2312"/>
          <w:bCs/>
          <w:sz w:val="24"/>
        </w:rPr>
      </w:pPr>
    </w:p>
    <w:p w14:paraId="1280C19D">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参与电子标的投标人必须为广西政府采购云平台的正式供应商且申领CA证书，各供应商应在开标前及时完成平台注册、CA证书申领、CA证书绑定、下载投标客户端，熟悉并掌握广西政府采购云平台电子标系统操作。</w:t>
      </w:r>
    </w:p>
    <w:p w14:paraId="75668ED0">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一、投标人应保证全部声明和问题的回答是真实的和准确的。</w:t>
      </w:r>
    </w:p>
    <w:p w14:paraId="43A67064">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二、评标委员会将应用投标人提交的资料作出自己的判断。</w:t>
      </w:r>
    </w:p>
    <w:p w14:paraId="1C50A103">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三、投标人提交的材料将在一定期限内被保密保存，不予退还。</w:t>
      </w:r>
    </w:p>
    <w:p w14:paraId="5D9D440D">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四、电子投标文件编制格式及规范要求：</w:t>
      </w:r>
    </w:p>
    <w:p w14:paraId="61BF7051">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（一）投标文件应使用广西政府采购云平台客户端软件，并按照本公开招标文件和广西政府采购云平台要求编制并加密投标文件。未按规定加密的投标文件，广西政府采购云平台将拒收。</w:t>
      </w:r>
    </w:p>
    <w:p w14:paraId="51987DC3">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（二）投标文件制作并加密完成后应在广西政府采购云平台上传完成。</w:t>
      </w:r>
    </w:p>
    <w:p w14:paraId="4B14A960">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（三）投标文件应使用CA证书进行电子签章。在签章时，投标人应注意CA电子签章的位置，如因CA电子签章遮挡重要、关键信息导致评标委员会作出对投标人不利评审的，后果由投标人负责。</w:t>
      </w:r>
    </w:p>
    <w:p w14:paraId="7C0E274A">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（四）投标人应准确设置评审关联点。未设置或设置错误导致投标文件被误读、漏读或者查找不到相关内容的，是投标人的责任。</w:t>
      </w:r>
    </w:p>
    <w:p w14:paraId="44820A4D">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（五）投标文件所提供的相关材料的尺寸和清晰度应该能够在电脑上被阅读、识别和判断。</w:t>
      </w:r>
    </w:p>
    <w:p w14:paraId="23799D42">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（六）投标文件内容无法阅读、识别和判断的，视为未提供。</w:t>
      </w:r>
    </w:p>
    <w:p w14:paraId="7E4F9BE0">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（七）投标文件的容量大小须符合广西政府采购云平台规定。</w:t>
      </w:r>
    </w:p>
    <w:p w14:paraId="781049E5">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五、投标人在使用广西政府采购云平台进行投标过程中遇到涉及平台使用的任何问题，可致电平台技术支持热线咨询，联系方式：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14:paraId="0D622423">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14:paraId="61E83B32">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（一）投标文件中须加盖公章部分均采用投标人CA电子签章，否则视为投标无效。</w:t>
      </w:r>
    </w:p>
    <w:p w14:paraId="52BC7077">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（二）</w:t>
      </w:r>
      <w:r>
        <w:rPr>
          <w:rFonts w:hint="eastAsia" w:ascii="仿宋_GB2312" w:eastAsia="仿宋_GB2312"/>
          <w:b/>
          <w:bCs/>
          <w:sz w:val="24"/>
        </w:rPr>
        <w:t>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331EADF2">
      <w:pPr>
        <w:jc w:val="left"/>
        <w:rPr>
          <w:rFonts w:ascii="仿宋_GB2312" w:eastAsia="仿宋_GB2312"/>
          <w:b/>
          <w:bCs/>
          <w:sz w:val="32"/>
          <w:szCs w:val="32"/>
          <w:highlight w:val="yellow"/>
        </w:rPr>
        <w:sectPr>
          <w:pgSz w:w="11906" w:h="16838"/>
          <w:pgMar w:top="1440" w:right="1274" w:bottom="1440" w:left="1440" w:header="851" w:footer="992" w:gutter="0"/>
          <w:cols w:space="720" w:num="1"/>
          <w:docGrid w:linePitch="312" w:charSpace="0"/>
        </w:sectPr>
      </w:pPr>
      <w:bookmarkStart w:id="92" w:name="_Hlk50566209"/>
    </w:p>
    <w:bookmarkEnd w:id="92"/>
    <w:p w14:paraId="26B7782A">
      <w:pPr>
        <w:adjustRightInd w:val="0"/>
        <w:snapToGrid w:val="0"/>
        <w:spacing w:line="460" w:lineRule="exact"/>
        <w:jc w:val="left"/>
        <w:rPr>
          <w:rFonts w:ascii="仿宋_GB2312" w:eastAsia="仿宋_GB2312"/>
          <w:b/>
          <w:sz w:val="44"/>
          <w:szCs w:val="44"/>
        </w:rPr>
      </w:pPr>
    </w:p>
    <w:p w14:paraId="62106150">
      <w:pPr>
        <w:jc w:val="center"/>
        <w:rPr>
          <w:rFonts w:ascii="仿宋_GB2312" w:eastAsia="仿宋_GB2312"/>
          <w:b/>
          <w:sz w:val="44"/>
          <w:szCs w:val="44"/>
        </w:rPr>
      </w:pPr>
    </w:p>
    <w:p w14:paraId="0D3A0D62">
      <w:pPr>
        <w:jc w:val="center"/>
        <w:rPr>
          <w:rFonts w:ascii="仿宋_GB2312" w:eastAsia="仿宋_GB2312"/>
          <w:b/>
          <w:sz w:val="44"/>
          <w:szCs w:val="44"/>
        </w:rPr>
      </w:pPr>
    </w:p>
    <w:p w14:paraId="7F9071DD">
      <w:pPr>
        <w:jc w:val="center"/>
        <w:rPr>
          <w:rFonts w:ascii="仿宋_GB2312" w:eastAsia="仿宋_GB2312"/>
          <w:b/>
          <w:sz w:val="44"/>
          <w:szCs w:val="44"/>
        </w:rPr>
      </w:pPr>
    </w:p>
    <w:p w14:paraId="353B239D">
      <w:pPr>
        <w:jc w:val="center"/>
        <w:rPr>
          <w:rFonts w:ascii="仿宋_GB2312" w:eastAsia="仿宋_GB2312"/>
          <w:b/>
          <w:sz w:val="44"/>
          <w:szCs w:val="44"/>
        </w:rPr>
      </w:pPr>
    </w:p>
    <w:p w14:paraId="45FD5872">
      <w:pPr>
        <w:jc w:val="center"/>
        <w:rPr>
          <w:rFonts w:ascii="仿宋_GB2312" w:eastAsia="仿宋_GB2312"/>
          <w:b/>
          <w:sz w:val="44"/>
          <w:szCs w:val="44"/>
        </w:rPr>
      </w:pPr>
    </w:p>
    <w:p w14:paraId="75A0CF16">
      <w:pPr>
        <w:jc w:val="center"/>
        <w:rPr>
          <w:rFonts w:ascii="仿宋_GB2312" w:eastAsia="仿宋_GB2312"/>
          <w:b/>
          <w:sz w:val="44"/>
          <w:szCs w:val="44"/>
        </w:rPr>
      </w:pPr>
    </w:p>
    <w:p w14:paraId="5A621CF4">
      <w:pPr>
        <w:jc w:val="center"/>
        <w:rPr>
          <w:rFonts w:ascii="仿宋_GB2312" w:eastAsia="仿宋_GB2312"/>
          <w:b/>
          <w:sz w:val="44"/>
          <w:szCs w:val="44"/>
        </w:rPr>
      </w:pPr>
    </w:p>
    <w:p w14:paraId="5B750269">
      <w:pPr>
        <w:jc w:val="center"/>
        <w:rPr>
          <w:rFonts w:ascii="仿宋_GB2312" w:eastAsia="仿宋_GB2312"/>
          <w:b/>
          <w:sz w:val="44"/>
          <w:szCs w:val="44"/>
        </w:rPr>
      </w:pPr>
    </w:p>
    <w:p w14:paraId="491E0AD8">
      <w:pPr>
        <w:jc w:val="center"/>
        <w:rPr>
          <w:rFonts w:ascii="仿宋_GB2312" w:eastAsia="仿宋_GB2312"/>
          <w:b/>
          <w:sz w:val="44"/>
          <w:szCs w:val="44"/>
        </w:rPr>
      </w:pPr>
    </w:p>
    <w:p w14:paraId="161A60F3">
      <w:pPr>
        <w:jc w:val="center"/>
        <w:rPr>
          <w:rFonts w:hint="eastAsia" w:ascii="仿宋_GB2312" w:hAnsi="宋体" w:eastAsia="仿宋_GB2312"/>
          <w:b/>
          <w:bCs/>
          <w:sz w:val="72"/>
          <w:szCs w:val="72"/>
        </w:rPr>
      </w:pPr>
      <w:r>
        <w:rPr>
          <w:rFonts w:hint="eastAsia" w:ascii="仿宋_GB2312" w:hAnsi="宋体" w:eastAsia="仿宋_GB2312"/>
          <w:b/>
          <w:bCs/>
          <w:sz w:val="56"/>
          <w:szCs w:val="56"/>
        </w:rPr>
        <w:t>一、资 格 文 件 格 式</w:t>
      </w:r>
    </w:p>
    <w:p w14:paraId="0BA34CAA">
      <w:pPr>
        <w:snapToGrid w:val="0"/>
        <w:spacing w:before="50" w:after="120" w:afterLines="50" w:line="360" w:lineRule="exact"/>
        <w:jc w:val="left"/>
        <w:rPr>
          <w:rFonts w:ascii="仿宋_GB2312" w:eastAsia="仿宋_GB2312"/>
          <w:b/>
          <w:sz w:val="44"/>
          <w:szCs w:val="44"/>
        </w:rPr>
      </w:pPr>
    </w:p>
    <w:p w14:paraId="17C10A31">
      <w:pPr>
        <w:snapToGrid w:val="0"/>
        <w:spacing w:before="50" w:after="120" w:afterLines="50" w:line="360" w:lineRule="exact"/>
        <w:jc w:val="left"/>
        <w:rPr>
          <w:rFonts w:ascii="仿宋_GB2312" w:eastAsia="仿宋_GB2312"/>
          <w:b/>
          <w:sz w:val="44"/>
          <w:szCs w:val="44"/>
        </w:rPr>
      </w:pPr>
    </w:p>
    <w:p w14:paraId="13816A29">
      <w:pPr>
        <w:snapToGrid w:val="0"/>
        <w:spacing w:before="50" w:after="120" w:afterLines="50" w:line="360" w:lineRule="exact"/>
        <w:jc w:val="left"/>
        <w:rPr>
          <w:rFonts w:ascii="仿宋_GB2312" w:eastAsia="仿宋_GB2312"/>
          <w:b/>
          <w:sz w:val="44"/>
          <w:szCs w:val="44"/>
        </w:rPr>
      </w:pPr>
    </w:p>
    <w:p w14:paraId="7FCEB1A7">
      <w:pPr>
        <w:snapToGrid w:val="0"/>
        <w:spacing w:before="50" w:after="120" w:afterLines="50" w:line="360" w:lineRule="exact"/>
        <w:jc w:val="left"/>
        <w:rPr>
          <w:rFonts w:ascii="仿宋_GB2312" w:eastAsia="仿宋_GB2312"/>
          <w:b/>
          <w:sz w:val="44"/>
          <w:szCs w:val="44"/>
        </w:rPr>
      </w:pPr>
    </w:p>
    <w:p w14:paraId="7812BB15">
      <w:pPr>
        <w:snapToGrid w:val="0"/>
        <w:spacing w:before="50" w:after="120" w:afterLines="50" w:line="360" w:lineRule="exact"/>
        <w:jc w:val="left"/>
        <w:rPr>
          <w:rFonts w:ascii="仿宋_GB2312" w:eastAsia="仿宋_GB2312"/>
          <w:b/>
          <w:sz w:val="44"/>
          <w:szCs w:val="44"/>
        </w:rPr>
      </w:pPr>
    </w:p>
    <w:p w14:paraId="6F105AF3">
      <w:pPr>
        <w:snapToGrid w:val="0"/>
        <w:spacing w:before="50" w:after="120" w:afterLines="50" w:line="360" w:lineRule="exact"/>
        <w:jc w:val="left"/>
        <w:rPr>
          <w:rFonts w:ascii="仿宋_GB2312" w:eastAsia="仿宋_GB2312"/>
          <w:b/>
          <w:sz w:val="44"/>
          <w:szCs w:val="44"/>
        </w:rPr>
      </w:pPr>
    </w:p>
    <w:p w14:paraId="32183BD4">
      <w:pPr>
        <w:snapToGrid w:val="0"/>
        <w:spacing w:before="50" w:after="120" w:afterLines="50" w:line="360" w:lineRule="exact"/>
        <w:jc w:val="left"/>
        <w:rPr>
          <w:rFonts w:ascii="仿宋_GB2312" w:eastAsia="仿宋_GB2312"/>
          <w:b/>
          <w:sz w:val="44"/>
          <w:szCs w:val="44"/>
        </w:rPr>
      </w:pPr>
    </w:p>
    <w:p w14:paraId="780103E8">
      <w:pPr>
        <w:snapToGrid w:val="0"/>
        <w:spacing w:before="50" w:after="120" w:afterLines="50" w:line="360" w:lineRule="exact"/>
        <w:jc w:val="left"/>
        <w:rPr>
          <w:rFonts w:ascii="仿宋_GB2312" w:eastAsia="仿宋_GB2312"/>
          <w:b/>
          <w:sz w:val="44"/>
          <w:szCs w:val="44"/>
        </w:rPr>
      </w:pPr>
    </w:p>
    <w:p w14:paraId="0C1003C5">
      <w:pPr>
        <w:snapToGrid w:val="0"/>
        <w:spacing w:before="50" w:after="120" w:afterLines="50" w:line="360" w:lineRule="exact"/>
        <w:jc w:val="left"/>
        <w:rPr>
          <w:rFonts w:ascii="仿宋_GB2312" w:eastAsia="仿宋_GB2312"/>
          <w:b/>
          <w:sz w:val="44"/>
          <w:szCs w:val="44"/>
        </w:rPr>
      </w:pPr>
    </w:p>
    <w:p w14:paraId="6F2BD9C3">
      <w:pPr>
        <w:snapToGrid w:val="0"/>
        <w:spacing w:before="50" w:after="120" w:afterLines="50" w:line="360" w:lineRule="exact"/>
        <w:jc w:val="left"/>
        <w:rPr>
          <w:rFonts w:ascii="仿宋_GB2312" w:eastAsia="仿宋_GB2312"/>
          <w:b/>
          <w:sz w:val="44"/>
          <w:szCs w:val="44"/>
        </w:rPr>
      </w:pPr>
    </w:p>
    <w:p w14:paraId="0D54CC07">
      <w:pPr>
        <w:snapToGrid w:val="0"/>
        <w:spacing w:before="50" w:after="120" w:afterLines="50" w:line="360" w:lineRule="exact"/>
        <w:jc w:val="left"/>
        <w:rPr>
          <w:rFonts w:ascii="仿宋_GB2312" w:eastAsia="仿宋_GB2312"/>
          <w:b/>
          <w:sz w:val="44"/>
          <w:szCs w:val="44"/>
        </w:rPr>
      </w:pPr>
    </w:p>
    <w:p w14:paraId="22BF5157">
      <w:pPr>
        <w:snapToGrid w:val="0"/>
        <w:spacing w:before="50" w:after="120" w:afterLines="50" w:line="360" w:lineRule="exact"/>
        <w:jc w:val="left"/>
        <w:rPr>
          <w:rFonts w:ascii="仿宋_GB2312" w:eastAsia="仿宋_GB2312"/>
          <w:b/>
          <w:sz w:val="44"/>
          <w:szCs w:val="44"/>
        </w:rPr>
      </w:pPr>
    </w:p>
    <w:p w14:paraId="21DEBD37">
      <w:pPr>
        <w:snapToGrid w:val="0"/>
        <w:spacing w:before="50" w:after="120" w:afterLines="50" w:line="360" w:lineRule="exact"/>
        <w:jc w:val="left"/>
        <w:rPr>
          <w:rFonts w:ascii="仿宋_GB2312" w:eastAsia="仿宋_GB2312"/>
          <w:b/>
          <w:sz w:val="44"/>
          <w:szCs w:val="44"/>
        </w:rPr>
      </w:pPr>
    </w:p>
    <w:p w14:paraId="09822CB4">
      <w:pPr>
        <w:snapToGrid w:val="0"/>
        <w:spacing w:before="50" w:after="120" w:afterLines="50" w:line="360" w:lineRule="exact"/>
        <w:jc w:val="left"/>
        <w:rPr>
          <w:rFonts w:ascii="仿宋_GB2312" w:eastAsia="仿宋_GB2312"/>
          <w:b/>
          <w:sz w:val="44"/>
          <w:szCs w:val="44"/>
        </w:rPr>
      </w:pPr>
    </w:p>
    <w:p w14:paraId="152CA8DA">
      <w:pPr>
        <w:snapToGrid w:val="0"/>
        <w:spacing w:before="50" w:after="120" w:afterLines="50" w:line="360" w:lineRule="exact"/>
        <w:jc w:val="left"/>
        <w:rPr>
          <w:rFonts w:ascii="仿宋_GB2312" w:eastAsia="仿宋_GB2312"/>
          <w:b/>
          <w:sz w:val="44"/>
          <w:szCs w:val="44"/>
        </w:rPr>
      </w:pPr>
    </w:p>
    <w:p w14:paraId="59889B3E">
      <w:pPr>
        <w:snapToGrid w:val="0"/>
        <w:spacing w:before="50" w:after="120" w:afterLines="50" w:line="360" w:lineRule="exact"/>
        <w:jc w:val="left"/>
        <w:rPr>
          <w:rFonts w:ascii="仿宋_GB2312" w:eastAsia="仿宋_GB2312"/>
          <w:b/>
          <w:sz w:val="44"/>
          <w:szCs w:val="44"/>
        </w:rPr>
      </w:pPr>
    </w:p>
    <w:p w14:paraId="7D8FB858">
      <w:pPr>
        <w:snapToGrid w:val="0"/>
        <w:spacing w:before="120" w:beforeLines="50" w:after="50"/>
        <w:outlineLvl w:val="1"/>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5E73CCCB">
      <w:pPr>
        <w:tabs>
          <w:tab w:val="left" w:pos="3870"/>
          <w:tab w:val="left" w:pos="4085"/>
        </w:tabs>
        <w:snapToGrid w:val="0"/>
        <w:spacing w:line="500" w:lineRule="exact"/>
        <w:jc w:val="left"/>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14:paraId="7593775B">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14:paraId="1443DA52">
      <w:pPr>
        <w:pStyle w:val="336"/>
        <w:spacing w:before="0" w:beforeAutospacing="0" w:after="0" w:afterAutospacing="0" w:line="4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w:t>
      </w:r>
    </w:p>
    <w:p w14:paraId="2D74C05D">
      <w:pPr>
        <w:pStyle w:val="33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14:paraId="7E1F07FF">
      <w:pPr>
        <w:pStyle w:val="33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w:t>
      </w:r>
    </w:p>
    <w:p w14:paraId="6B525693">
      <w:pPr>
        <w:pStyle w:val="33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086AF54D">
      <w:pPr>
        <w:pStyle w:val="336"/>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①中小企业声明函（服务由中小企业承接的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bookmarkEnd w:id="79"/>
    <w:p w14:paraId="68305E25">
      <w:pPr>
        <w:tabs>
          <w:tab w:val="left" w:pos="3870"/>
          <w:tab w:val="left" w:pos="4085"/>
        </w:tabs>
        <w:snapToGrid w:val="0"/>
        <w:spacing w:line="500" w:lineRule="exact"/>
        <w:ind w:firstLine="480" w:firstLineChars="200"/>
        <w:jc w:val="left"/>
        <w:rPr>
          <w:rFonts w:ascii="仿宋_GB2312" w:eastAsia="仿宋_GB2312"/>
          <w:sz w:val="24"/>
        </w:rPr>
        <w:sectPr>
          <w:pgSz w:w="11906" w:h="16838"/>
          <w:pgMar w:top="1440" w:right="991" w:bottom="1440" w:left="1440" w:header="851" w:footer="992" w:gutter="0"/>
          <w:cols w:space="720" w:num="1"/>
          <w:docGrid w:linePitch="312" w:charSpace="0"/>
        </w:sectPr>
      </w:pPr>
    </w:p>
    <w:p w14:paraId="4A954CF5">
      <w:pPr>
        <w:pStyle w:val="77"/>
        <w:numPr>
          <w:ilvl w:val="0"/>
          <w:numId w:val="4"/>
        </w:numPr>
        <w:snapToGrid w:val="0"/>
        <w:spacing w:before="50" w:after="120" w:afterLines="50" w:line="360" w:lineRule="exact"/>
        <w:ind w:left="709" w:firstLineChars="0"/>
        <w:jc w:val="left"/>
        <w:rPr>
          <w:rFonts w:ascii="仿宋_GB2312" w:hAnsi="Courier New" w:eastAsia="仿宋_GB2312" w:cs="Courier New"/>
          <w:b/>
          <w:color w:val="000000"/>
          <w:sz w:val="24"/>
        </w:rPr>
      </w:pPr>
      <w:bookmarkStart w:id="93" w:name="_Hlk101434389"/>
      <w:r>
        <w:rPr>
          <w:rFonts w:hint="eastAsia" w:ascii="仿宋_GB2312" w:hAnsi="Courier New" w:eastAsia="仿宋_GB2312" w:cs="Courier New"/>
          <w:b/>
          <w:color w:val="000000"/>
          <w:sz w:val="24"/>
        </w:rPr>
        <w:t>法定代表人身份证明书格式（必须提供）：</w:t>
      </w:r>
    </w:p>
    <w:p w14:paraId="2A4FBD3B">
      <w:pPr>
        <w:pStyle w:val="27"/>
        <w:ind w:left="-10" w:firstLine="10" w:firstLineChars="3"/>
        <w:jc w:val="center"/>
        <w:rPr>
          <w:rFonts w:ascii="仿宋_GB2312" w:hAnsi="Times New Roman" w:eastAsia="仿宋_GB2312"/>
          <w:b/>
          <w:sz w:val="32"/>
        </w:rPr>
      </w:pPr>
    </w:p>
    <w:p w14:paraId="410884F4">
      <w:pPr>
        <w:pStyle w:val="27"/>
        <w:ind w:left="-10" w:firstLine="10" w:firstLineChars="3"/>
        <w:jc w:val="center"/>
        <w:rPr>
          <w:rFonts w:ascii="仿宋_GB2312" w:hAnsi="Times New Roman" w:eastAsia="仿宋_GB2312"/>
          <w:b/>
          <w:sz w:val="32"/>
        </w:rPr>
      </w:pPr>
      <w:r>
        <w:rPr>
          <w:rFonts w:hint="eastAsia" w:ascii="仿宋_GB2312" w:hAnsi="Times New Roman" w:eastAsia="仿宋_GB2312"/>
          <w:b/>
          <w:sz w:val="32"/>
        </w:rPr>
        <w:t>法定代表人身份证明书</w:t>
      </w:r>
    </w:p>
    <w:p w14:paraId="6C77F110">
      <w:pPr>
        <w:pStyle w:val="27"/>
        <w:ind w:left="-10" w:firstLine="13" w:firstLineChars="3"/>
        <w:jc w:val="center"/>
        <w:rPr>
          <w:rFonts w:ascii="仿宋_GB2312" w:hAnsi="Times New Roman" w:eastAsia="仿宋_GB2312"/>
          <w:b/>
          <w:sz w:val="44"/>
        </w:rPr>
      </w:pPr>
    </w:p>
    <w:p w14:paraId="369F5A7A">
      <w:pPr>
        <w:pStyle w:val="27"/>
        <w:spacing w:line="360" w:lineRule="exact"/>
        <w:ind w:firstLine="277"/>
        <w:rPr>
          <w:rFonts w:ascii="仿宋_GB2312" w:hAnsi="Times New Roman" w:eastAsia="仿宋_GB2312"/>
          <w:u w:val="single"/>
        </w:rPr>
      </w:pPr>
      <w:r>
        <w:rPr>
          <w:rFonts w:hint="eastAsia" w:ascii="仿宋_GB2312" w:hAnsi="宋体" w:eastAsia="仿宋_GB2312"/>
        </w:rPr>
        <w:t>单位名称：</w:t>
      </w:r>
      <w:r>
        <w:rPr>
          <w:rFonts w:hint="eastAsia" w:ascii="仿宋_GB2312" w:hAnsi="Times New Roman" w:eastAsia="仿宋_GB2312"/>
          <w:u w:val="single"/>
        </w:rPr>
        <w:t xml:space="preserve">                         </w:t>
      </w:r>
    </w:p>
    <w:p w14:paraId="17E2A10E">
      <w:pPr>
        <w:pStyle w:val="27"/>
        <w:spacing w:line="360" w:lineRule="exact"/>
        <w:ind w:firstLine="277"/>
        <w:rPr>
          <w:rFonts w:ascii="仿宋_GB2312" w:hAnsi="Times New Roman" w:eastAsia="仿宋_GB2312"/>
        </w:rPr>
      </w:pPr>
      <w:r>
        <w:rPr>
          <w:rFonts w:hint="eastAsia" w:ascii="仿宋_GB2312" w:hAnsi="宋体" w:eastAsia="仿宋_GB2312"/>
        </w:rPr>
        <w:t>单位性质：</w:t>
      </w:r>
      <w:r>
        <w:rPr>
          <w:rFonts w:hint="eastAsia" w:ascii="仿宋_GB2312" w:hAnsi="Times New Roman" w:eastAsia="仿宋_GB2312"/>
          <w:u w:val="single"/>
        </w:rPr>
        <w:t xml:space="preserve">                         </w:t>
      </w:r>
    </w:p>
    <w:p w14:paraId="4139FF7D">
      <w:pPr>
        <w:pStyle w:val="27"/>
        <w:spacing w:line="360" w:lineRule="exact"/>
        <w:ind w:firstLine="277"/>
        <w:rPr>
          <w:rFonts w:ascii="仿宋_GB2312" w:hAnsi="Times New Roman" w:eastAsia="仿宋_GB2312"/>
        </w:rPr>
      </w:pPr>
      <w:r>
        <w:rPr>
          <w:rFonts w:hint="eastAsia" w:ascii="仿宋_GB2312" w:hAnsi="宋体" w:eastAsia="仿宋_GB2312"/>
        </w:rPr>
        <w:t>地</w:t>
      </w:r>
      <w:r>
        <w:rPr>
          <w:rFonts w:hint="eastAsia" w:ascii="仿宋_GB2312" w:hAnsi="Times New Roman" w:eastAsia="仿宋_GB2312"/>
        </w:rPr>
        <w:t xml:space="preserve">    </w:t>
      </w:r>
      <w:r>
        <w:rPr>
          <w:rFonts w:hint="eastAsia" w:ascii="仿宋_GB2312" w:hAnsi="宋体" w:eastAsia="仿宋_GB2312"/>
        </w:rPr>
        <w:t>址：</w:t>
      </w:r>
      <w:r>
        <w:rPr>
          <w:rFonts w:hint="eastAsia" w:ascii="仿宋_GB2312" w:hAnsi="Times New Roman" w:eastAsia="仿宋_GB2312"/>
          <w:u w:val="single"/>
        </w:rPr>
        <w:t xml:space="preserve">                         </w:t>
      </w:r>
    </w:p>
    <w:p w14:paraId="4AF3A1C9">
      <w:pPr>
        <w:pStyle w:val="27"/>
        <w:spacing w:line="360" w:lineRule="exact"/>
        <w:ind w:firstLine="277"/>
        <w:rPr>
          <w:rFonts w:ascii="仿宋_GB2312" w:hAnsi="Times New Roman" w:eastAsia="仿宋_GB2312"/>
        </w:rPr>
      </w:pPr>
      <w:r>
        <w:rPr>
          <w:rFonts w:hint="eastAsia" w:ascii="仿宋_GB2312" w:hAnsi="宋体" w:eastAsia="仿宋_GB2312"/>
        </w:rPr>
        <w:t>成立时间：</w:t>
      </w:r>
      <w:r>
        <w:rPr>
          <w:rFonts w:hint="eastAsia" w:ascii="仿宋_GB2312" w:hAnsi="Times New Roman" w:eastAsia="仿宋_GB2312"/>
          <w:u w:val="single"/>
        </w:rPr>
        <w:t xml:space="preserve">              </w:t>
      </w:r>
      <w:r>
        <w:rPr>
          <w:rFonts w:hint="eastAsia" w:ascii="仿宋_GB2312" w:hAnsi="宋体" w:eastAsia="仿宋_GB2312"/>
        </w:rPr>
        <w:t>年</w:t>
      </w:r>
      <w:r>
        <w:rPr>
          <w:rFonts w:hint="eastAsia" w:ascii="仿宋_GB2312" w:hAnsi="Times New Roman" w:eastAsia="仿宋_GB2312"/>
          <w:u w:val="single"/>
        </w:rPr>
        <w:t xml:space="preserve">   </w:t>
      </w:r>
      <w:r>
        <w:rPr>
          <w:rFonts w:hint="eastAsia" w:ascii="仿宋_GB2312" w:hAnsi="宋体" w:eastAsia="仿宋_GB2312"/>
        </w:rPr>
        <w:t>月</w:t>
      </w:r>
      <w:r>
        <w:rPr>
          <w:rFonts w:hint="eastAsia" w:ascii="仿宋_GB2312" w:hAnsi="Times New Roman" w:eastAsia="仿宋_GB2312"/>
          <w:u w:val="single"/>
        </w:rPr>
        <w:t xml:space="preserve">   </w:t>
      </w:r>
      <w:r>
        <w:rPr>
          <w:rFonts w:hint="eastAsia" w:ascii="仿宋_GB2312" w:hAnsi="宋体" w:eastAsia="仿宋_GB2312"/>
        </w:rPr>
        <w:t>日</w:t>
      </w:r>
    </w:p>
    <w:p w14:paraId="340A581E">
      <w:pPr>
        <w:pStyle w:val="27"/>
        <w:spacing w:line="360" w:lineRule="exact"/>
        <w:ind w:firstLine="277"/>
        <w:rPr>
          <w:rFonts w:ascii="仿宋_GB2312" w:hAnsi="Times New Roman" w:eastAsia="仿宋_GB2312"/>
          <w:u w:val="single"/>
        </w:rPr>
      </w:pPr>
      <w:r>
        <w:rPr>
          <w:rFonts w:hint="eastAsia" w:ascii="仿宋_GB2312" w:hAnsi="宋体" w:eastAsia="仿宋_GB2312"/>
        </w:rPr>
        <w:t>经营期限：</w:t>
      </w:r>
      <w:r>
        <w:rPr>
          <w:rFonts w:hint="eastAsia" w:ascii="仿宋_GB2312" w:hAnsi="Times New Roman" w:eastAsia="仿宋_GB2312"/>
          <w:u w:val="single"/>
        </w:rPr>
        <w:t xml:space="preserve">                          </w:t>
      </w:r>
    </w:p>
    <w:p w14:paraId="1718B8B3">
      <w:pPr>
        <w:pStyle w:val="27"/>
        <w:spacing w:line="360" w:lineRule="exact"/>
        <w:ind w:firstLine="277"/>
        <w:rPr>
          <w:rFonts w:ascii="仿宋_GB2312" w:hAnsi="Times New Roman" w:eastAsia="仿宋_GB2312"/>
        </w:rPr>
      </w:pPr>
      <w:r>
        <w:rPr>
          <w:rFonts w:hint="eastAsia" w:ascii="仿宋_GB2312" w:hAnsi="宋体" w:eastAsia="仿宋_GB2312"/>
        </w:rPr>
        <w:t>姓名：</w:t>
      </w:r>
      <w:r>
        <w:rPr>
          <w:rFonts w:hint="eastAsia" w:ascii="仿宋_GB2312" w:hAnsi="Times New Roman" w:eastAsia="仿宋_GB2312"/>
          <w:u w:val="single"/>
        </w:rPr>
        <w:t xml:space="preserve">       </w:t>
      </w:r>
      <w:r>
        <w:rPr>
          <w:rFonts w:hint="eastAsia" w:ascii="仿宋_GB2312" w:hAnsi="宋体" w:eastAsia="仿宋_GB2312"/>
        </w:rPr>
        <w:t>性别：</w:t>
      </w:r>
      <w:r>
        <w:rPr>
          <w:rFonts w:hint="eastAsia" w:ascii="仿宋_GB2312" w:hAnsi="Times New Roman" w:eastAsia="仿宋_GB2312"/>
          <w:u w:val="single"/>
        </w:rPr>
        <w:t xml:space="preserve">   </w:t>
      </w:r>
      <w:r>
        <w:rPr>
          <w:rFonts w:hint="eastAsia" w:ascii="仿宋_GB2312" w:hAnsi="宋体" w:eastAsia="仿宋_GB2312"/>
        </w:rPr>
        <w:t>年龄：</w:t>
      </w:r>
      <w:r>
        <w:rPr>
          <w:rFonts w:hint="eastAsia" w:ascii="仿宋_GB2312" w:hAnsi="Times New Roman" w:eastAsia="仿宋_GB2312"/>
          <w:u w:val="single"/>
        </w:rPr>
        <w:t xml:space="preserve">     </w:t>
      </w:r>
      <w:r>
        <w:rPr>
          <w:rFonts w:hint="eastAsia" w:ascii="仿宋_GB2312" w:hAnsi="宋体" w:eastAsia="仿宋_GB2312"/>
        </w:rPr>
        <w:t>职务：</w:t>
      </w:r>
      <w:r>
        <w:rPr>
          <w:rFonts w:hint="eastAsia" w:ascii="仿宋_GB2312" w:hAnsi="Times New Roman" w:eastAsia="仿宋_GB2312"/>
          <w:u w:val="single"/>
        </w:rPr>
        <w:t xml:space="preserve">       </w:t>
      </w:r>
    </w:p>
    <w:p w14:paraId="395F0788">
      <w:pPr>
        <w:pStyle w:val="27"/>
        <w:spacing w:line="360" w:lineRule="exact"/>
        <w:ind w:firstLine="277"/>
        <w:rPr>
          <w:rFonts w:ascii="仿宋_GB2312" w:hAnsi="Times New Roman" w:eastAsia="仿宋_GB2312"/>
        </w:rPr>
      </w:pPr>
      <w:r>
        <w:rPr>
          <w:rFonts w:hint="eastAsia" w:ascii="仿宋_GB2312" w:hAnsi="宋体" w:eastAsia="仿宋_GB2312"/>
        </w:rPr>
        <w:t>系</w:t>
      </w:r>
      <w:r>
        <w:rPr>
          <w:rFonts w:hint="eastAsia" w:ascii="仿宋_GB2312" w:hAnsi="Times New Roman" w:eastAsia="仿宋_GB2312"/>
          <w:u w:val="single"/>
        </w:rPr>
        <w:t xml:space="preserve">     </w:t>
      </w:r>
      <w:r>
        <w:rPr>
          <w:rFonts w:hint="eastAsia" w:ascii="仿宋_GB2312" w:hAnsi="宋体" w:eastAsia="仿宋_GB2312"/>
          <w:u w:val="single"/>
        </w:rPr>
        <w:t>（投标人名称）</w:t>
      </w:r>
      <w:r>
        <w:rPr>
          <w:rFonts w:hint="eastAsia" w:ascii="仿宋_GB2312" w:hAnsi="Times New Roman" w:eastAsia="仿宋_GB2312"/>
          <w:u w:val="single"/>
        </w:rPr>
        <w:t xml:space="preserve">  </w:t>
      </w:r>
      <w:r>
        <w:rPr>
          <w:rFonts w:hint="eastAsia" w:ascii="仿宋_GB2312" w:hAnsi="宋体" w:eastAsia="仿宋_GB2312"/>
        </w:rPr>
        <w:t>的法定代表人。</w:t>
      </w:r>
    </w:p>
    <w:p w14:paraId="379ED349">
      <w:pPr>
        <w:pStyle w:val="27"/>
        <w:spacing w:line="360" w:lineRule="exact"/>
        <w:ind w:firstLine="277"/>
        <w:rPr>
          <w:rFonts w:ascii="仿宋_GB2312" w:hAnsi="Times New Roman" w:eastAsia="仿宋_GB2312"/>
        </w:rPr>
      </w:pPr>
      <w:r>
        <w:rPr>
          <w:rFonts w:hint="eastAsia" w:ascii="仿宋_GB2312" w:hAnsi="宋体" w:eastAsia="仿宋_GB2312"/>
        </w:rPr>
        <w:t>特此证明。</w:t>
      </w:r>
    </w:p>
    <w:p w14:paraId="7B85207B">
      <w:pPr>
        <w:pStyle w:val="27"/>
        <w:spacing w:line="360" w:lineRule="exact"/>
        <w:ind w:right="420" w:firstLine="5565" w:firstLineChars="2650"/>
        <w:rPr>
          <w:rFonts w:ascii="仿宋_GB2312" w:hAnsi="Times New Roman" w:eastAsia="仿宋_GB2312"/>
        </w:rPr>
      </w:pPr>
      <w:r>
        <w:rPr>
          <w:rFonts w:hint="eastAsia" w:ascii="仿宋_GB2312" w:hAnsi="Times New Roman" w:eastAsia="仿宋_GB2312"/>
        </w:rPr>
        <w:t>投标人（</w:t>
      </w:r>
      <w:r>
        <w:rPr>
          <w:rFonts w:hint="eastAsia" w:ascii="仿宋_GB2312" w:hAnsi="Times New Roman" w:eastAsia="仿宋_GB2312"/>
          <w:b/>
          <w:bCs/>
        </w:rPr>
        <w:t>CA电子签章</w:t>
      </w:r>
      <w:r>
        <w:rPr>
          <w:rFonts w:hint="eastAsia" w:ascii="仿宋_GB2312" w:hAnsi="Times New Roman" w:eastAsia="仿宋_GB2312"/>
        </w:rPr>
        <w:t>）：</w:t>
      </w:r>
      <w:r>
        <w:rPr>
          <w:rFonts w:hint="eastAsia" w:ascii="仿宋_GB2312" w:hAnsi="Times New Roman" w:eastAsia="仿宋_GB2312"/>
          <w:u w:val="single"/>
        </w:rPr>
        <w:t xml:space="preserve">     </w:t>
      </w:r>
      <w:r>
        <w:rPr>
          <w:rFonts w:ascii="仿宋_GB2312" w:hAnsi="Times New Roman" w:eastAsia="仿宋_GB2312"/>
          <w:u w:val="single"/>
        </w:rPr>
        <w:t xml:space="preserve">     </w:t>
      </w:r>
    </w:p>
    <w:p w14:paraId="16177F8F">
      <w:pPr>
        <w:pStyle w:val="27"/>
        <w:spacing w:line="360" w:lineRule="exact"/>
        <w:ind w:firstLine="420"/>
        <w:jc w:val="center"/>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4333B423">
      <w:pPr>
        <w:pStyle w:val="27"/>
        <w:spacing w:line="360" w:lineRule="exact"/>
        <w:rPr>
          <w:rFonts w:ascii="仿宋_GB2312" w:hAnsi="Times New Roman" w:eastAsia="仿宋_GB2312"/>
        </w:rPr>
      </w:pPr>
      <w:r>
        <mc:AlternateContent>
          <mc:Choice Requires="wps">
            <w:drawing>
              <wp:anchor distT="0" distB="0" distL="114300" distR="114300" simplePos="0" relativeHeight="251659264" behindDoc="0" locked="0" layoutInCell="1" allowOverlap="1">
                <wp:simplePos x="0" y="0"/>
                <wp:positionH relativeFrom="column">
                  <wp:posOffset>-436245</wp:posOffset>
                </wp:positionH>
                <wp:positionV relativeFrom="paragraph">
                  <wp:posOffset>103505</wp:posOffset>
                </wp:positionV>
                <wp:extent cx="6459855" cy="8255"/>
                <wp:effectExtent l="11430" t="6985" r="5715" b="13335"/>
                <wp:wrapNone/>
                <wp:docPr id="6" name="直线 13"/>
                <wp:cNvGraphicFramePr/>
                <a:graphic xmlns:a="http://schemas.openxmlformats.org/drawingml/2006/main">
                  <a:graphicData uri="http://schemas.microsoft.com/office/word/2010/wordprocessingShape">
                    <wps:wsp>
                      <wps:cNvCnPr>
                        <a:cxnSpLocks noChangeShapeType="1"/>
                      </wps:cNvCnPr>
                      <wps:spPr bwMode="auto">
                        <a:xfrm flipV="1">
                          <a:off x="0" y="0"/>
                          <a:ext cx="6459855" cy="8255"/>
                        </a:xfrm>
                        <a:prstGeom prst="line">
                          <a:avLst/>
                        </a:prstGeom>
                        <a:noFill/>
                        <a:ln w="9525">
                          <a:solidFill>
                            <a:srgbClr val="000000"/>
                          </a:solidFill>
                          <a:round/>
                        </a:ln>
                      </wps:spPr>
                      <wps:bodyPr/>
                    </wps:wsp>
                  </a:graphicData>
                </a:graphic>
              </wp:anchor>
            </w:drawing>
          </mc:Choice>
          <mc:Fallback>
            <w:pict>
              <v:line id="直线 13" o:spid="_x0000_s1026" o:spt="20" style="position:absolute;left:0pt;flip:y;margin-left:-34.35pt;margin-top:8.15pt;height:0.65pt;width:508.65pt;z-index:251659264;mso-width-relative:page;mso-height-relative:page;" filled="f" stroked="t" coordsize="21600,21600" o:gfxdata="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GnlhDXAAAACQEA&#10;AA8AAAAAAAAAAQAgAAAAIgAAAGRycy9kb3ducmV2LnhtbFBLAQIUABQAAAAIAIdO4kATWbsU4gEA&#10;AK8DAAAOAAAAAAAAAAEAIAAAACYBAABkcnMvZTJvRG9jLnhtbFBLBQYAAAAABgAGAFkBAAB6BQAA&#10;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6938FF69">
      <w:pPr>
        <w:pStyle w:val="27"/>
        <w:spacing w:line="480" w:lineRule="exact"/>
        <w:rPr>
          <w:rFonts w:ascii="仿宋_GB2312" w:hAnsi="Times New Roman" w:eastAsia="仿宋_GB2312"/>
        </w:rPr>
      </w:pPr>
      <w:r>
        <mc:AlternateContent>
          <mc:Choice Requires="wps">
            <w:drawing>
              <wp:anchor distT="0" distB="0" distL="114300" distR="114300" simplePos="0" relativeHeight="251661312" behindDoc="0" locked="0" layoutInCell="1" allowOverlap="1">
                <wp:simplePos x="0" y="0"/>
                <wp:positionH relativeFrom="column">
                  <wp:posOffset>-114935</wp:posOffset>
                </wp:positionH>
                <wp:positionV relativeFrom="paragraph">
                  <wp:posOffset>168910</wp:posOffset>
                </wp:positionV>
                <wp:extent cx="3488690" cy="1896745"/>
                <wp:effectExtent l="8890" t="5715" r="7620" b="12065"/>
                <wp:wrapNone/>
                <wp:docPr id="5" name="矩形 14"/>
                <wp:cNvGraphicFramePr/>
                <a:graphic xmlns:a="http://schemas.openxmlformats.org/drawingml/2006/main">
                  <a:graphicData uri="http://schemas.microsoft.com/office/word/2010/wordprocessingShape">
                    <wps:wsp>
                      <wps:cNvSpPr>
                        <a:spLocks noChangeArrowheads="1"/>
                      </wps:cNvSpPr>
                      <wps:spPr bwMode="auto">
                        <a:xfrm>
                          <a:off x="0" y="0"/>
                          <a:ext cx="3488690" cy="1896745"/>
                        </a:xfrm>
                        <a:prstGeom prst="rect">
                          <a:avLst/>
                        </a:prstGeom>
                        <a:solidFill>
                          <a:srgbClr val="FFFFFF"/>
                        </a:solidFill>
                        <a:ln w="9525">
                          <a:solidFill>
                            <a:srgbClr val="000000"/>
                          </a:solidFill>
                          <a:miter lim="800000"/>
                        </a:ln>
                      </wps:spPr>
                      <wps:txbx>
                        <w:txbxContent>
                          <w:p w14:paraId="29308113">
                            <w:pPr>
                              <w:jc w:val="left"/>
                              <w:rPr>
                                <w:rFonts w:hint="eastAsia" w:ascii="仿宋_GB2312" w:hAnsi="仿宋_GB2312" w:eastAsia="仿宋_GB2312" w:cs="仿宋_GB2312"/>
                              </w:rPr>
                            </w:pPr>
                          </w:p>
                          <w:p w14:paraId="46AB8EDC">
                            <w:pPr>
                              <w:jc w:val="left"/>
                              <w:rPr>
                                <w:rFonts w:hint="eastAsia" w:ascii="仿宋_GB2312" w:hAnsi="仿宋_GB2312" w:eastAsia="仿宋_GB2312" w:cs="仿宋_GB2312"/>
                              </w:rPr>
                            </w:pPr>
                          </w:p>
                          <w:p w14:paraId="5F5689D3">
                            <w:pPr>
                              <w:jc w:val="left"/>
                              <w:rPr>
                                <w:rFonts w:hint="eastAsia" w:ascii="仿宋_GB2312" w:hAnsi="仿宋_GB2312" w:eastAsia="仿宋_GB2312" w:cs="仿宋_GB2312"/>
                              </w:rPr>
                            </w:pPr>
                          </w:p>
                          <w:p w14:paraId="0E33B5FA">
                            <w:pPr>
                              <w:jc w:val="left"/>
                              <w:rPr>
                                <w:rFonts w:hint="eastAsia" w:ascii="仿宋_GB2312" w:hAnsi="仿宋_GB2312" w:eastAsia="仿宋_GB2312" w:cs="仿宋_GB2312"/>
                              </w:rPr>
                            </w:pPr>
                          </w:p>
                          <w:p w14:paraId="528739B4">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2140F4EB">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55D87C19"/>
                        </w:txbxContent>
                      </wps:txbx>
                      <wps:bodyPr rot="0" vert="horz" wrap="square" lIns="91440" tIns="45720" rIns="91440" bIns="45720" anchor="t" anchorCtr="0" upright="1">
                        <a:noAutofit/>
                      </wps:bodyPr>
                    </wps:wsp>
                  </a:graphicData>
                </a:graphic>
              </wp:anchor>
            </w:drawing>
          </mc:Choice>
          <mc:Fallback>
            <w:pict>
              <v:rect id="矩形 14" o:spid="_x0000_s1026" o:spt="1" style="position:absolute;left:0pt;margin-left:-9.05pt;margin-top:13.3pt;height:149.35pt;width:274.7pt;z-index:251661312;mso-width-relative:page;mso-height-relative:page;" fillcolor="#FFFFFF" filled="t" stroked="t" coordsize="21600,21600" o:gfxdata="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i2KZl2QAAAAoBAAAPAAAAAAAAAAEAIAAAACIAAABkcnMv&#10;ZG93bnJldi54bWxQSwECFAAUAAAACACHTuJAf1X8bzsCAAB8BAAADgAAAAAAAAABACAAAAAoAQAA&#10;ZHJzL2Uyb0RvYy54bWxQSwUGAAAAAAYABgBZAQAA1QUAAAAA&#10;">
                <v:fill on="t" focussize="0,0"/>
                <v:stroke color="#000000" miterlimit="8" joinstyle="miter"/>
                <v:imagedata o:title=""/>
                <o:lock v:ext="edit" aspectratio="f"/>
                <v:textbox>
                  <w:txbxContent>
                    <w:p w14:paraId="29308113">
                      <w:pPr>
                        <w:jc w:val="left"/>
                        <w:rPr>
                          <w:rFonts w:hint="eastAsia" w:ascii="仿宋_GB2312" w:hAnsi="仿宋_GB2312" w:eastAsia="仿宋_GB2312" w:cs="仿宋_GB2312"/>
                        </w:rPr>
                      </w:pPr>
                    </w:p>
                    <w:p w14:paraId="46AB8EDC">
                      <w:pPr>
                        <w:jc w:val="left"/>
                        <w:rPr>
                          <w:rFonts w:hint="eastAsia" w:ascii="仿宋_GB2312" w:hAnsi="仿宋_GB2312" w:eastAsia="仿宋_GB2312" w:cs="仿宋_GB2312"/>
                        </w:rPr>
                      </w:pPr>
                    </w:p>
                    <w:p w14:paraId="5F5689D3">
                      <w:pPr>
                        <w:jc w:val="left"/>
                        <w:rPr>
                          <w:rFonts w:hint="eastAsia" w:ascii="仿宋_GB2312" w:hAnsi="仿宋_GB2312" w:eastAsia="仿宋_GB2312" w:cs="仿宋_GB2312"/>
                        </w:rPr>
                      </w:pPr>
                    </w:p>
                    <w:p w14:paraId="0E33B5FA">
                      <w:pPr>
                        <w:jc w:val="left"/>
                        <w:rPr>
                          <w:rFonts w:hint="eastAsia" w:ascii="仿宋_GB2312" w:hAnsi="仿宋_GB2312" w:eastAsia="仿宋_GB2312" w:cs="仿宋_GB2312"/>
                        </w:rPr>
                      </w:pPr>
                    </w:p>
                    <w:p w14:paraId="528739B4">
                      <w:pPr>
                        <w:ind w:right="-195" w:rightChars="-93"/>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2140F4EB">
                      <w:pPr>
                        <w:jc w:val="center"/>
                        <w:rPr>
                          <w:rFonts w:hint="eastAsia" w:ascii="仿宋_GB2312" w:hAnsi="仿宋_GB2312" w:eastAsia="仿宋_GB2312" w:cs="仿宋_GB2312"/>
                          <w:b/>
                        </w:rPr>
                      </w:pPr>
                      <w:r>
                        <w:rPr>
                          <w:rFonts w:hint="eastAsia" w:ascii="仿宋_GB2312" w:hAnsi="仿宋_GB2312" w:eastAsia="仿宋_GB2312" w:cs="仿宋_GB2312"/>
                          <w:b/>
                        </w:rPr>
                        <w:t>（正面）</w:t>
                      </w:r>
                    </w:p>
                    <w:p w14:paraId="55D87C19"/>
                  </w:txbxContent>
                </v:textbox>
              </v:rect>
            </w:pict>
          </mc:Fallback>
        </mc:AlternateContent>
      </w:r>
    </w:p>
    <w:p w14:paraId="39021EED">
      <w:pPr>
        <w:pStyle w:val="27"/>
        <w:spacing w:line="480" w:lineRule="exact"/>
        <w:rPr>
          <w:rFonts w:ascii="仿宋_GB2312" w:hAnsi="Times New Roman" w:eastAsia="仿宋_GB2312"/>
        </w:rPr>
      </w:pPr>
    </w:p>
    <w:p w14:paraId="22DE8142">
      <w:pPr>
        <w:pStyle w:val="27"/>
        <w:spacing w:line="480" w:lineRule="exact"/>
        <w:rPr>
          <w:rFonts w:ascii="仿宋_GB2312" w:hAnsi="Times New Roman" w:eastAsia="仿宋_GB2312"/>
        </w:rPr>
      </w:pPr>
    </w:p>
    <w:p w14:paraId="2C99C90C">
      <w:pPr>
        <w:pStyle w:val="27"/>
        <w:spacing w:line="480" w:lineRule="exact"/>
        <w:rPr>
          <w:rFonts w:ascii="仿宋_GB2312" w:hAnsi="Times New Roman" w:eastAsia="仿宋_GB2312"/>
        </w:rPr>
      </w:pPr>
    </w:p>
    <w:p w14:paraId="690C94A8">
      <w:pPr>
        <w:pStyle w:val="27"/>
        <w:spacing w:line="480" w:lineRule="exact"/>
        <w:rPr>
          <w:rFonts w:ascii="仿宋_GB2312" w:hAnsi="Times New Roman" w:eastAsia="仿宋_GB2312"/>
        </w:rPr>
      </w:pPr>
    </w:p>
    <w:p w14:paraId="32F89068">
      <w:pPr>
        <w:pStyle w:val="27"/>
        <w:spacing w:line="240" w:lineRule="atLeast"/>
        <w:ind w:firstLine="6300" w:firstLineChars="3000"/>
        <w:rPr>
          <w:rFonts w:ascii="仿宋_GB2312" w:hAnsi="Times New Roman" w:eastAsia="仿宋_GB2312"/>
        </w:rPr>
      </w:pPr>
    </w:p>
    <w:p w14:paraId="625D278E">
      <w:pPr>
        <w:pStyle w:val="27"/>
        <w:spacing w:line="480" w:lineRule="exact"/>
        <w:rPr>
          <w:rFonts w:ascii="仿宋_GB2312" w:hAnsi="Times New Roman" w:eastAsia="仿宋_GB2312"/>
        </w:rPr>
      </w:pPr>
    </w:p>
    <w:p w14:paraId="55EAA4A9">
      <w:pPr>
        <w:pStyle w:val="27"/>
        <w:spacing w:line="240" w:lineRule="exact"/>
        <w:rPr>
          <w:rFonts w:ascii="仿宋_GB2312" w:hAnsi="Times New Roman" w:eastAsia="仿宋_GB2312"/>
        </w:rPr>
      </w:pPr>
    </w:p>
    <w:p w14:paraId="67606866">
      <w:pPr>
        <w:pStyle w:val="27"/>
        <w:spacing w:line="240" w:lineRule="exact"/>
        <w:rPr>
          <w:rFonts w:ascii="仿宋_GB2312" w:hAnsi="Times New Roman" w:eastAsia="仿宋_GB2312"/>
        </w:rPr>
      </w:pPr>
      <w:r>
        <mc:AlternateContent>
          <mc:Choice Requires="wps">
            <w:drawing>
              <wp:anchor distT="0" distB="0" distL="114300" distR="114300" simplePos="0" relativeHeight="251662336" behindDoc="0" locked="0" layoutInCell="1" allowOverlap="1">
                <wp:simplePos x="0" y="0"/>
                <wp:positionH relativeFrom="column">
                  <wp:posOffset>-90170</wp:posOffset>
                </wp:positionH>
                <wp:positionV relativeFrom="paragraph">
                  <wp:posOffset>120015</wp:posOffset>
                </wp:positionV>
                <wp:extent cx="3463925" cy="1852295"/>
                <wp:effectExtent l="5080" t="13970" r="7620" b="10160"/>
                <wp:wrapNone/>
                <wp:docPr id="4" name="矩形 15"/>
                <wp:cNvGraphicFramePr/>
                <a:graphic xmlns:a="http://schemas.openxmlformats.org/drawingml/2006/main">
                  <a:graphicData uri="http://schemas.microsoft.com/office/word/2010/wordprocessingShape">
                    <wps:wsp>
                      <wps:cNvSpPr>
                        <a:spLocks noChangeArrowheads="1"/>
                      </wps:cNvSpPr>
                      <wps:spPr bwMode="auto">
                        <a:xfrm>
                          <a:off x="0" y="0"/>
                          <a:ext cx="3463925" cy="1852295"/>
                        </a:xfrm>
                        <a:prstGeom prst="rect">
                          <a:avLst/>
                        </a:prstGeom>
                        <a:solidFill>
                          <a:srgbClr val="FFFFFF"/>
                        </a:solidFill>
                        <a:ln w="9525">
                          <a:solidFill>
                            <a:srgbClr val="000000"/>
                          </a:solidFill>
                          <a:miter lim="800000"/>
                        </a:ln>
                      </wps:spPr>
                      <wps:txbx>
                        <w:txbxContent>
                          <w:p w14:paraId="66C3C404">
                            <w:pPr>
                              <w:jc w:val="left"/>
                              <w:rPr>
                                <w:rFonts w:hint="eastAsia" w:ascii="仿宋_GB2312" w:hAnsi="仿宋_GB2312" w:eastAsia="仿宋_GB2312" w:cs="仿宋_GB2312"/>
                              </w:rPr>
                            </w:pPr>
                          </w:p>
                          <w:p w14:paraId="198AF3F5">
                            <w:pPr>
                              <w:jc w:val="left"/>
                              <w:rPr>
                                <w:rFonts w:hint="eastAsia" w:ascii="仿宋_GB2312" w:hAnsi="仿宋_GB2312" w:eastAsia="仿宋_GB2312" w:cs="仿宋_GB2312"/>
                              </w:rPr>
                            </w:pPr>
                          </w:p>
                          <w:p w14:paraId="73D40F0F">
                            <w:pPr>
                              <w:jc w:val="left"/>
                              <w:rPr>
                                <w:rFonts w:hint="eastAsia" w:ascii="仿宋_GB2312" w:hAnsi="仿宋_GB2312" w:eastAsia="仿宋_GB2312" w:cs="仿宋_GB2312"/>
                              </w:rPr>
                            </w:pPr>
                          </w:p>
                          <w:p w14:paraId="1CE8A0D5">
                            <w:pPr>
                              <w:jc w:val="left"/>
                              <w:rPr>
                                <w:rFonts w:hint="eastAsia" w:ascii="仿宋_GB2312" w:hAnsi="仿宋_GB2312" w:eastAsia="仿宋_GB2312" w:cs="仿宋_GB2312"/>
                              </w:rPr>
                            </w:pPr>
                          </w:p>
                          <w:p w14:paraId="0869302A">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5539D279">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71EED49F"/>
                        </w:txbxContent>
                      </wps:txbx>
                      <wps:bodyPr rot="0" vert="horz" wrap="square" lIns="91440" tIns="45720" rIns="91440" bIns="45720" anchor="t" anchorCtr="0" upright="1">
                        <a:noAutofit/>
                      </wps:bodyPr>
                    </wps:wsp>
                  </a:graphicData>
                </a:graphic>
              </wp:anchor>
            </w:drawing>
          </mc:Choice>
          <mc:Fallback>
            <w:pict>
              <v:rect id="矩形 15" o:spid="_x0000_s1026" o:spt="1" style="position:absolute;left:0pt;margin-left:-7.1pt;margin-top:9.45pt;height:145.85pt;width:272.75pt;z-index:251662336;mso-width-relative:page;mso-height-relative:page;" fillcolor="#FFFFFF" filled="t" stroked="t" coordsize="21600,21600" o:gfxdata="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TjNE/YAAAACgEAAA8AAAAAAAAAAQAgAAAAIgAAAGRycy9kb3du&#10;cmV2LnhtbFBLAQIUABQAAAAIAIdO4kCrEEpsOAIAAHwEAAAOAAAAAAAAAAEAIAAAACcBAABkcnMv&#10;ZTJvRG9jLnhtbFBLBQYAAAAABgAGAFkBAADRBQAAAAA=&#10;">
                <v:fill on="t" focussize="0,0"/>
                <v:stroke color="#000000" miterlimit="8" joinstyle="miter"/>
                <v:imagedata o:title=""/>
                <o:lock v:ext="edit" aspectratio="f"/>
                <v:textbox>
                  <w:txbxContent>
                    <w:p w14:paraId="66C3C404">
                      <w:pPr>
                        <w:jc w:val="left"/>
                        <w:rPr>
                          <w:rFonts w:hint="eastAsia" w:ascii="仿宋_GB2312" w:hAnsi="仿宋_GB2312" w:eastAsia="仿宋_GB2312" w:cs="仿宋_GB2312"/>
                        </w:rPr>
                      </w:pPr>
                    </w:p>
                    <w:p w14:paraId="198AF3F5">
                      <w:pPr>
                        <w:jc w:val="left"/>
                        <w:rPr>
                          <w:rFonts w:hint="eastAsia" w:ascii="仿宋_GB2312" w:hAnsi="仿宋_GB2312" w:eastAsia="仿宋_GB2312" w:cs="仿宋_GB2312"/>
                        </w:rPr>
                      </w:pPr>
                    </w:p>
                    <w:p w14:paraId="73D40F0F">
                      <w:pPr>
                        <w:jc w:val="left"/>
                        <w:rPr>
                          <w:rFonts w:hint="eastAsia" w:ascii="仿宋_GB2312" w:hAnsi="仿宋_GB2312" w:eastAsia="仿宋_GB2312" w:cs="仿宋_GB2312"/>
                        </w:rPr>
                      </w:pPr>
                    </w:p>
                    <w:p w14:paraId="1CE8A0D5">
                      <w:pPr>
                        <w:jc w:val="left"/>
                        <w:rPr>
                          <w:rFonts w:hint="eastAsia" w:ascii="仿宋_GB2312" w:hAnsi="仿宋_GB2312" w:eastAsia="仿宋_GB2312" w:cs="仿宋_GB2312"/>
                        </w:rPr>
                      </w:pPr>
                    </w:p>
                    <w:p w14:paraId="0869302A">
                      <w:pPr>
                        <w:ind w:right="-99" w:rightChars="-47"/>
                        <w:jc w:val="center"/>
                        <w:rPr>
                          <w:rFonts w:hint="eastAsia" w:ascii="仿宋_GB2312" w:hAnsi="仿宋_GB2312" w:eastAsia="仿宋_GB2312" w:cs="仿宋_GB2312"/>
                        </w:rPr>
                      </w:pPr>
                      <w:r>
                        <w:rPr>
                          <w:rFonts w:hint="eastAsia" w:ascii="仿宋_GB2312" w:hAnsi="仿宋_GB2312" w:eastAsia="仿宋_GB2312" w:cs="仿宋_GB2312"/>
                        </w:rPr>
                        <w:t>法定代表人第二代居民身份证</w:t>
                      </w:r>
                    </w:p>
                    <w:p w14:paraId="5539D279">
                      <w:pPr>
                        <w:jc w:val="center"/>
                        <w:rPr>
                          <w:rFonts w:hint="eastAsia" w:ascii="仿宋_GB2312" w:hAnsi="仿宋_GB2312" w:eastAsia="仿宋_GB2312" w:cs="仿宋_GB2312"/>
                          <w:b/>
                        </w:rPr>
                      </w:pPr>
                      <w:r>
                        <w:rPr>
                          <w:rFonts w:hint="eastAsia" w:ascii="仿宋_GB2312" w:hAnsi="仿宋_GB2312" w:eastAsia="仿宋_GB2312" w:cs="仿宋_GB2312"/>
                          <w:b/>
                        </w:rPr>
                        <w:t>（背面）</w:t>
                      </w:r>
                    </w:p>
                    <w:p w14:paraId="71EED49F"/>
                  </w:txbxContent>
                </v:textbox>
              </v:rect>
            </w:pict>
          </mc:Fallback>
        </mc:AlternateContent>
      </w:r>
    </w:p>
    <w:p w14:paraId="445D9146">
      <w:pPr>
        <w:pStyle w:val="27"/>
        <w:spacing w:line="240" w:lineRule="exact"/>
        <w:rPr>
          <w:rFonts w:ascii="仿宋_GB2312" w:hAnsi="Times New Roman" w:eastAsia="仿宋_GB2312"/>
        </w:rPr>
      </w:pPr>
    </w:p>
    <w:p w14:paraId="154B84BD">
      <w:pPr>
        <w:pStyle w:val="27"/>
        <w:spacing w:line="240" w:lineRule="exact"/>
        <w:rPr>
          <w:rFonts w:ascii="仿宋_GB2312" w:hAnsi="Times New Roman" w:eastAsia="仿宋_GB2312"/>
          <w:sz w:val="44"/>
        </w:rPr>
      </w:pPr>
    </w:p>
    <w:p w14:paraId="4DD1FA7B">
      <w:pPr>
        <w:pStyle w:val="27"/>
        <w:spacing w:line="240" w:lineRule="exact"/>
        <w:rPr>
          <w:rFonts w:ascii="仿宋_GB2312" w:hAnsi="Times New Roman" w:eastAsia="仿宋_GB2312"/>
          <w:sz w:val="44"/>
        </w:rPr>
      </w:pPr>
    </w:p>
    <w:p w14:paraId="6FA64E77">
      <w:pPr>
        <w:pStyle w:val="27"/>
        <w:spacing w:line="240" w:lineRule="exact"/>
        <w:rPr>
          <w:rFonts w:ascii="仿宋_GB2312" w:hAnsi="Times New Roman" w:eastAsia="仿宋_GB2312"/>
          <w:sz w:val="44"/>
        </w:rPr>
      </w:pPr>
    </w:p>
    <w:p w14:paraId="6F066492">
      <w:pPr>
        <w:pStyle w:val="27"/>
        <w:spacing w:line="240" w:lineRule="exact"/>
        <w:rPr>
          <w:rFonts w:ascii="仿宋_GB2312" w:hAnsi="Times New Roman" w:eastAsia="仿宋_GB2312"/>
          <w:sz w:val="44"/>
        </w:rPr>
      </w:pPr>
    </w:p>
    <w:p w14:paraId="7E81D78F">
      <w:pPr>
        <w:jc w:val="center"/>
        <w:rPr>
          <w:rFonts w:ascii="仿宋_GB2312" w:eastAsia="仿宋_GB2312"/>
        </w:rPr>
      </w:pPr>
    </w:p>
    <w:p w14:paraId="5599AA10">
      <w:pPr>
        <w:jc w:val="center"/>
        <w:rPr>
          <w:rFonts w:ascii="仿宋_GB2312" w:eastAsia="仿宋_GB2312"/>
        </w:rPr>
      </w:pPr>
      <w:r>
        <w:rPr>
          <w:rFonts w:hint="eastAsia" w:ascii="仿宋_GB2312" w:eastAsia="仿宋_GB2312"/>
        </w:rPr>
        <w:t xml:space="preserve">      </w:t>
      </w:r>
    </w:p>
    <w:p w14:paraId="17A11168">
      <w:pPr>
        <w:jc w:val="center"/>
        <w:rPr>
          <w:rFonts w:ascii="仿宋_GB2312" w:eastAsia="仿宋_GB2312"/>
          <w:u w:val="single"/>
        </w:rPr>
      </w:pPr>
      <w:r>
        <w:rPr>
          <w:rFonts w:hint="eastAsia" w:ascii="仿宋_GB2312" w:eastAsia="仿宋_GB2312"/>
        </w:rPr>
        <w:t xml:space="preserve">        </w:t>
      </w:r>
    </w:p>
    <w:p w14:paraId="00264149">
      <w:pPr>
        <w:pStyle w:val="27"/>
        <w:spacing w:line="240" w:lineRule="exact"/>
        <w:rPr>
          <w:rFonts w:ascii="仿宋_GB2312" w:hAnsi="Times New Roman" w:eastAsia="仿宋_GB2312"/>
          <w:sz w:val="44"/>
        </w:rPr>
      </w:pPr>
    </w:p>
    <w:p w14:paraId="30CE3C3F">
      <w:pPr>
        <w:pStyle w:val="27"/>
        <w:spacing w:line="240" w:lineRule="atLeast"/>
        <w:ind w:firstLine="6615" w:firstLineChars="3150"/>
        <w:rPr>
          <w:rFonts w:ascii="仿宋_GB2312" w:hAnsi="Times New Roman" w:eastAsia="仿宋_GB2312"/>
        </w:rPr>
      </w:pPr>
    </w:p>
    <w:p w14:paraId="30D45647">
      <w:pPr>
        <w:pStyle w:val="27"/>
        <w:spacing w:line="240" w:lineRule="atLeast"/>
        <w:ind w:firstLine="6615" w:firstLineChars="3150"/>
        <w:rPr>
          <w:rFonts w:ascii="仿宋_GB2312" w:hAnsi="Times New Roman" w:eastAsia="仿宋_GB2312"/>
        </w:rPr>
      </w:pPr>
    </w:p>
    <w:p w14:paraId="695ACDA8">
      <w:pPr>
        <w:pStyle w:val="27"/>
        <w:spacing w:line="240" w:lineRule="atLeast"/>
        <w:rPr>
          <w:rFonts w:ascii="仿宋_GB2312" w:hAnsi="Times New Roman" w:eastAsia="仿宋_GB2312"/>
        </w:rPr>
      </w:pPr>
    </w:p>
    <w:p w14:paraId="76B35431">
      <w:pPr>
        <w:pStyle w:val="27"/>
        <w:spacing w:line="360" w:lineRule="exact"/>
        <w:ind w:firstLine="5355" w:firstLineChars="2550"/>
        <w:rPr>
          <w:rFonts w:ascii="Times New Roman" w:hAnsi="Times New Roman"/>
          <w:u w:val="single"/>
        </w:rPr>
      </w:pPr>
      <w:r>
        <w:rPr>
          <w:rFonts w:hint="eastAsia" w:ascii="仿宋_GB2312" w:hAnsi="Times New Roman" w:eastAsia="仿宋_GB2312"/>
        </w:rPr>
        <w:t>法定代表人</w:t>
      </w:r>
      <w:r>
        <w:rPr>
          <w:rFonts w:hint="eastAsia" w:ascii="仿宋_GB2312" w:eastAsia="仿宋_GB2312"/>
          <w:b/>
          <w:bCs/>
        </w:rPr>
        <w:t>（签字）</w:t>
      </w:r>
      <w:r>
        <w:rPr>
          <w:rFonts w:hint="eastAsia" w:ascii="仿宋_GB2312" w:hAnsi="Times New Roman" w:eastAsia="仿宋_GB2312"/>
          <w:b/>
          <w:bCs/>
        </w:rPr>
        <w:t>：</w:t>
      </w:r>
      <w:r>
        <w:rPr>
          <w:rFonts w:hint="eastAsia" w:ascii="仿宋_GB2312" w:hAnsi="Times New Roman" w:eastAsia="仿宋_GB2312"/>
          <w:u w:val="single"/>
        </w:rPr>
        <w:t xml:space="preserve">      </w:t>
      </w:r>
      <w:r>
        <w:rPr>
          <w:rFonts w:ascii="Times New Roman" w:hAnsi="Times New Roman"/>
          <w:u w:val="single"/>
        </w:rPr>
        <w:t xml:space="preserve">      </w:t>
      </w:r>
    </w:p>
    <w:p w14:paraId="0466304F">
      <w:pPr>
        <w:pStyle w:val="27"/>
        <w:spacing w:line="360" w:lineRule="exact"/>
        <w:rPr>
          <w:rFonts w:ascii="仿宋_GB2312" w:eastAsia="仿宋_GB2312"/>
          <w:b/>
          <w:sz w:val="24"/>
        </w:rPr>
      </w:pPr>
    </w:p>
    <w:p w14:paraId="0BFE26A6">
      <w:pPr>
        <w:pStyle w:val="27"/>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bookmarkEnd w:id="93"/>
      <w:r>
        <w:rPr>
          <w:rFonts w:hint="eastAsia" w:ascii="仿宋_GB2312" w:hAnsi="宋体" w:eastAsia="仿宋_GB2312"/>
          <w:b/>
          <w:bCs/>
          <w:sz w:val="24"/>
        </w:rPr>
        <w:t>。</w:t>
      </w:r>
    </w:p>
    <w:p w14:paraId="08F6238B">
      <w:pPr>
        <w:pStyle w:val="27"/>
        <w:spacing w:line="360" w:lineRule="exact"/>
        <w:ind w:firstLine="420" w:firstLineChars="200"/>
        <w:rPr>
          <w:rFonts w:ascii="Times New Roman" w:hAnsi="Times New Roman"/>
        </w:rPr>
        <w:sectPr>
          <w:pgSz w:w="11906" w:h="16838"/>
          <w:pgMar w:top="1440" w:right="1440" w:bottom="1440" w:left="1440" w:header="851" w:footer="992" w:gutter="0"/>
          <w:cols w:space="720" w:num="1"/>
          <w:docGrid w:linePitch="312" w:charSpace="0"/>
        </w:sectPr>
      </w:pPr>
    </w:p>
    <w:p w14:paraId="3674EFBA">
      <w:pPr>
        <w:pStyle w:val="27"/>
        <w:spacing w:line="320" w:lineRule="exact"/>
        <w:rPr>
          <w:rFonts w:ascii="仿宋_GB2312" w:hAnsi="Times New Roman" w:eastAsia="仿宋_GB2312"/>
          <w:spacing w:val="-4"/>
        </w:rPr>
      </w:pPr>
      <w:r>
        <w:rPr>
          <w:rFonts w:hint="eastAsia" w:ascii="仿宋_GB2312" w:eastAsia="仿宋_GB2312"/>
          <w:b/>
          <w:color w:val="000000"/>
          <w:sz w:val="24"/>
          <w:szCs w:val="24"/>
        </w:rPr>
        <w:t>（</w:t>
      </w:r>
      <w:r>
        <w:rPr>
          <w:rFonts w:ascii="仿宋_GB2312" w:eastAsia="仿宋_GB2312"/>
          <w:b/>
          <w:color w:val="000000"/>
          <w:sz w:val="24"/>
          <w:szCs w:val="24"/>
        </w:rPr>
        <w:t>2</w:t>
      </w:r>
      <w:r>
        <w:rPr>
          <w:rFonts w:hint="eastAsia" w:ascii="仿宋_GB2312" w:eastAsia="仿宋_GB2312"/>
          <w:b/>
          <w:color w:val="000000"/>
          <w:sz w:val="24"/>
          <w:szCs w:val="24"/>
        </w:rPr>
        <w:t>）</w:t>
      </w:r>
      <w:bookmarkStart w:id="94" w:name="_Hlk101434427"/>
      <w:r>
        <w:rPr>
          <w:rFonts w:hint="eastAsia" w:ascii="仿宋_GB2312" w:eastAsia="仿宋_GB2312"/>
          <w:b/>
          <w:color w:val="000000"/>
          <w:sz w:val="24"/>
          <w:szCs w:val="24"/>
        </w:rPr>
        <w:t>法定代表人授权委托书格式（委托代理时必须提供）</w:t>
      </w:r>
      <w:r>
        <w:rPr>
          <w:rFonts w:hint="eastAsia" w:ascii="仿宋_GB2312" w:hAnsi="Times New Roman" w:eastAsia="仿宋_GB2312"/>
          <w:b/>
        </w:rPr>
        <w:t>：</w:t>
      </w:r>
    </w:p>
    <w:p w14:paraId="106A1396">
      <w:pPr>
        <w:pStyle w:val="27"/>
        <w:spacing w:line="320" w:lineRule="exact"/>
        <w:jc w:val="center"/>
        <w:rPr>
          <w:rFonts w:ascii="仿宋_GB2312" w:hAnsi="Times New Roman" w:eastAsia="仿宋_GB2312"/>
          <w:sz w:val="32"/>
        </w:rPr>
      </w:pPr>
    </w:p>
    <w:p w14:paraId="20B419A7">
      <w:pPr>
        <w:pStyle w:val="27"/>
        <w:spacing w:line="320" w:lineRule="exact"/>
        <w:jc w:val="center"/>
        <w:rPr>
          <w:rFonts w:ascii="仿宋_GB2312" w:hAnsi="Times New Roman" w:eastAsia="仿宋_GB2312"/>
          <w:b/>
          <w:bCs/>
          <w:sz w:val="32"/>
        </w:rPr>
      </w:pPr>
      <w:r>
        <w:rPr>
          <w:rFonts w:hint="eastAsia" w:ascii="仿宋_GB2312" w:hAnsi="Times New Roman" w:eastAsia="仿宋_GB2312"/>
          <w:b/>
          <w:bCs/>
          <w:sz w:val="32"/>
        </w:rPr>
        <w:t>法定代表人授权委托书</w:t>
      </w:r>
    </w:p>
    <w:p w14:paraId="71F6B4BE">
      <w:pPr>
        <w:snapToGrid w:val="0"/>
        <w:spacing w:line="400" w:lineRule="exact"/>
        <w:rPr>
          <w:rFonts w:ascii="仿宋_GB2312" w:eastAsia="仿宋_GB2312"/>
          <w:bCs/>
          <w:szCs w:val="21"/>
        </w:rPr>
      </w:pPr>
    </w:p>
    <w:p w14:paraId="07253D0E">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w:t>
      </w:r>
      <w:r>
        <w:rPr>
          <w:rFonts w:ascii="仿宋_GB2312" w:eastAsia="仿宋_GB2312"/>
          <w:szCs w:val="21"/>
          <w:u w:val="single"/>
        </w:rPr>
        <w:t>柳州市柳铁中心医院</w:t>
      </w:r>
      <w:r>
        <w:rPr>
          <w:rFonts w:hint="eastAsia" w:ascii="仿宋_GB2312" w:hAnsi="宋体" w:eastAsia="仿宋_GB2312"/>
          <w:szCs w:val="21"/>
          <w:u w:val="single"/>
        </w:rPr>
        <w:t>、柳州市政府集中采购中心：</w:t>
      </w:r>
    </w:p>
    <w:p w14:paraId="751422AA">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（投标人名称）的法定代表人，现授权委托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项目的投标活动，并代表我方全权办理针对上述项目的投标、开标、转为其他方式采购、评标、签约等具体事务和签署相关文件。</w:t>
      </w:r>
    </w:p>
    <w:p w14:paraId="11D45BA3">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14:paraId="7756626C">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14:paraId="7C93464D">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14:paraId="4D18612A">
      <w:pPr>
        <w:snapToGrid w:val="0"/>
        <w:spacing w:line="360" w:lineRule="exact"/>
        <w:rPr>
          <w:rFonts w:ascii="仿宋_GB2312" w:eastAsia="仿宋_GB2312"/>
          <w:szCs w:val="21"/>
        </w:rPr>
      </w:pPr>
    </w:p>
    <w:p w14:paraId="57531CFE">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14:paraId="091E2109">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14:paraId="7EF90BA3">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14:paraId="45AD0F6F">
      <w:pPr>
        <w:snapToGrid w:val="0"/>
        <w:spacing w:line="360" w:lineRule="exact"/>
        <w:jc w:val="center"/>
        <w:rPr>
          <w:rFonts w:ascii="仿宋_GB2312" w:eastAsia="仿宋_GB2312"/>
          <w:szCs w:val="21"/>
        </w:rPr>
      </w:pPr>
      <w:r>
        <w:rPr>
          <w:rFonts w:hint="eastAsia" w:ascii="仿宋_GB2312" w:eastAsia="仿宋_GB2312"/>
          <w:szCs w:val="21"/>
        </w:rPr>
        <w:t xml:space="preserve">                                   投标人</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53278CC5">
      <w:pPr>
        <w:pStyle w:val="27"/>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14:paraId="32D1A632">
      <w:pPr>
        <w:pStyle w:val="27"/>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0" t="0" r="10160" b="20320"/>
                <wp:wrapNone/>
                <wp:docPr id="2"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14:paraId="2F3D416E">
                            <w:pPr>
                              <w:jc w:val="center"/>
                              <w:rPr>
                                <w:rFonts w:hint="eastAsia" w:ascii="仿宋_GB2312" w:hAnsi="仿宋_GB2312" w:eastAsia="仿宋_GB2312" w:cs="仿宋_GB2312"/>
                              </w:rPr>
                            </w:pPr>
                          </w:p>
                          <w:p w14:paraId="40FE16D7">
                            <w:pPr>
                              <w:jc w:val="center"/>
                              <w:rPr>
                                <w:rFonts w:hint="eastAsia" w:ascii="仿宋_GB2312" w:hAnsi="仿宋_GB2312" w:eastAsia="仿宋_GB2312" w:cs="仿宋_GB2312"/>
                              </w:rPr>
                            </w:pPr>
                          </w:p>
                          <w:p w14:paraId="577EA7FB">
                            <w:pPr>
                              <w:jc w:val="center"/>
                              <w:rPr>
                                <w:rFonts w:hint="eastAsia" w:ascii="仿宋_GB2312" w:hAnsi="仿宋_GB2312" w:eastAsia="仿宋_GB2312" w:cs="仿宋_GB2312"/>
                              </w:rPr>
                            </w:pPr>
                          </w:p>
                          <w:p w14:paraId="27D8D1CA">
                            <w:pPr>
                              <w:jc w:val="center"/>
                              <w:rPr>
                                <w:rFonts w:hint="eastAsia" w:ascii="仿宋_GB2312" w:hAnsi="仿宋_GB2312" w:eastAsia="仿宋_GB2312" w:cs="仿宋_GB2312"/>
                              </w:rPr>
                            </w:pPr>
                          </w:p>
                          <w:p w14:paraId="7F51E20A">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D4BEE45">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659F6B41"/>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ByIBmo6AgAAfAQAAA4AAAAAAAAAAQAgAAAAJwEAAGRy&#10;cy9lMm9Eb2MueG1sUEsFBgAAAAAGAAYAWQEAANMFAAAAAA==&#10;">
                <v:fill on="t" focussize="0,0"/>
                <v:stroke color="#000000" miterlimit="8" joinstyle="miter"/>
                <v:imagedata o:title=""/>
                <o:lock v:ext="edit" aspectratio="f"/>
                <v:textbox>
                  <w:txbxContent>
                    <w:p w14:paraId="2F3D416E">
                      <w:pPr>
                        <w:jc w:val="center"/>
                        <w:rPr>
                          <w:rFonts w:hint="eastAsia" w:ascii="仿宋_GB2312" w:hAnsi="仿宋_GB2312" w:eastAsia="仿宋_GB2312" w:cs="仿宋_GB2312"/>
                        </w:rPr>
                      </w:pPr>
                    </w:p>
                    <w:p w14:paraId="40FE16D7">
                      <w:pPr>
                        <w:jc w:val="center"/>
                        <w:rPr>
                          <w:rFonts w:hint="eastAsia" w:ascii="仿宋_GB2312" w:hAnsi="仿宋_GB2312" w:eastAsia="仿宋_GB2312" w:cs="仿宋_GB2312"/>
                        </w:rPr>
                      </w:pPr>
                    </w:p>
                    <w:p w14:paraId="577EA7FB">
                      <w:pPr>
                        <w:jc w:val="center"/>
                        <w:rPr>
                          <w:rFonts w:hint="eastAsia" w:ascii="仿宋_GB2312" w:hAnsi="仿宋_GB2312" w:eastAsia="仿宋_GB2312" w:cs="仿宋_GB2312"/>
                        </w:rPr>
                      </w:pPr>
                    </w:p>
                    <w:p w14:paraId="27D8D1CA">
                      <w:pPr>
                        <w:jc w:val="center"/>
                        <w:rPr>
                          <w:rFonts w:hint="eastAsia" w:ascii="仿宋_GB2312" w:hAnsi="仿宋_GB2312" w:eastAsia="仿宋_GB2312" w:cs="仿宋_GB2312"/>
                        </w:rPr>
                      </w:pPr>
                    </w:p>
                    <w:p w14:paraId="7F51E20A">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6D4BEE45">
                      <w:pPr>
                        <w:jc w:val="center"/>
                        <w:rPr>
                          <w:rFonts w:hint="eastAsia" w:ascii="仿宋_GB2312" w:hAnsi="仿宋_GB2312" w:eastAsia="仿宋_GB2312" w:cs="仿宋_GB2312"/>
                        </w:rPr>
                      </w:pPr>
                      <w:r>
                        <w:rPr>
                          <w:rFonts w:hint="eastAsia" w:ascii="仿宋_GB2312" w:hAnsi="仿宋_GB2312" w:eastAsia="仿宋_GB2312" w:cs="仿宋_GB2312"/>
                          <w:b/>
                        </w:rPr>
                        <w:t>（正面）</w:t>
                      </w:r>
                    </w:p>
                    <w:p w14:paraId="659F6B41"/>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13970" t="10160" r="11430" b="8255"/>
                <wp:wrapNone/>
                <wp:docPr id="3"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YtZctcAAAAJAQAADwAAAAAAAAAB&#10;ACAAAAAiAAAAZHJzL2Rvd25yZXYueG1sUEsBAhQAFAAAAAgAh07iQEbqwVrYAQAApAMAAA4AAAAA&#10;AAAAAQAgAAAAJgEAAGRycy9lMm9Eb2MueG1sUEsFBgAAAAAGAAYAWQEAAHAFA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14:paraId="4A5F1D60">
      <w:pPr>
        <w:pStyle w:val="27"/>
        <w:spacing w:line="480" w:lineRule="exact"/>
        <w:rPr>
          <w:rFonts w:ascii="仿宋_GB2312" w:hAnsi="Times New Roman" w:eastAsia="仿宋_GB2312"/>
        </w:rPr>
      </w:pPr>
    </w:p>
    <w:p w14:paraId="6BDBBAED">
      <w:pPr>
        <w:pStyle w:val="27"/>
        <w:spacing w:line="480" w:lineRule="exact"/>
        <w:rPr>
          <w:rFonts w:ascii="仿宋_GB2312" w:hAnsi="Times New Roman" w:eastAsia="仿宋_GB2312"/>
        </w:rPr>
      </w:pPr>
    </w:p>
    <w:p w14:paraId="5333E77A">
      <w:pPr>
        <w:pStyle w:val="27"/>
        <w:spacing w:line="480" w:lineRule="exact"/>
        <w:rPr>
          <w:rFonts w:ascii="仿宋_GB2312" w:hAnsi="Times New Roman" w:eastAsia="仿宋_GB2312"/>
        </w:rPr>
      </w:pPr>
    </w:p>
    <w:p w14:paraId="5B8C6B9E">
      <w:pPr>
        <w:pStyle w:val="27"/>
        <w:spacing w:line="480" w:lineRule="exact"/>
        <w:rPr>
          <w:rFonts w:ascii="仿宋_GB2312" w:hAnsi="Times New Roman" w:eastAsia="仿宋_GB2312"/>
        </w:rPr>
      </w:pPr>
    </w:p>
    <w:p w14:paraId="593E5F59">
      <w:pPr>
        <w:pStyle w:val="27"/>
        <w:spacing w:line="480" w:lineRule="exact"/>
        <w:rPr>
          <w:rFonts w:ascii="仿宋_GB2312" w:hAnsi="Times New Roman" w:eastAsia="仿宋_GB2312"/>
        </w:rPr>
      </w:pPr>
    </w:p>
    <w:p w14:paraId="5B5CCC59">
      <w:pPr>
        <w:pStyle w:val="27"/>
        <w:spacing w:line="240" w:lineRule="atLeast"/>
        <w:ind w:firstLine="5460" w:firstLineChars="2600"/>
        <w:rPr>
          <w:rFonts w:ascii="仿宋_GB2312" w:hAnsi="Times New Roman" w:eastAsia="仿宋_GB2312"/>
          <w:u w:val="single"/>
        </w:rPr>
      </w:pPr>
    </w:p>
    <w:p w14:paraId="6D9FF8C5">
      <w:pPr>
        <w:pStyle w:val="27"/>
        <w:spacing w:line="240" w:lineRule="atLeast"/>
        <w:ind w:firstLine="5460" w:firstLineChars="2600"/>
        <w:rPr>
          <w:rFonts w:ascii="仿宋_GB2312" w:hAnsi="Times New Roman" w:eastAsia="仿宋_GB2312"/>
          <w:u w:val="single"/>
        </w:rPr>
      </w:pPr>
    </w:p>
    <w:p w14:paraId="7B4A5B35">
      <w:pPr>
        <w:pStyle w:val="27"/>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0" t="0" r="10160" b="16510"/>
                <wp:wrapNone/>
                <wp:docPr id="1"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14:paraId="31E6E451">
                            <w:pPr>
                              <w:jc w:val="center"/>
                              <w:rPr>
                                <w:rFonts w:hint="eastAsia" w:ascii="仿宋_GB2312" w:hAnsi="仿宋_GB2312" w:eastAsia="仿宋_GB2312" w:cs="仿宋_GB2312"/>
                              </w:rPr>
                            </w:pPr>
                          </w:p>
                          <w:p w14:paraId="1E3F35D5">
                            <w:pPr>
                              <w:jc w:val="center"/>
                              <w:rPr>
                                <w:rFonts w:hint="eastAsia" w:ascii="仿宋_GB2312" w:hAnsi="仿宋_GB2312" w:eastAsia="仿宋_GB2312" w:cs="仿宋_GB2312"/>
                              </w:rPr>
                            </w:pPr>
                          </w:p>
                          <w:p w14:paraId="1659DD58">
                            <w:pPr>
                              <w:jc w:val="center"/>
                              <w:rPr>
                                <w:rFonts w:hint="eastAsia" w:ascii="仿宋_GB2312" w:hAnsi="仿宋_GB2312" w:eastAsia="仿宋_GB2312" w:cs="仿宋_GB2312"/>
                              </w:rPr>
                            </w:pPr>
                          </w:p>
                          <w:p w14:paraId="100CDF66">
                            <w:pPr>
                              <w:jc w:val="center"/>
                              <w:rPr>
                                <w:rFonts w:hint="eastAsia" w:ascii="仿宋_GB2312" w:hAnsi="仿宋_GB2312" w:eastAsia="仿宋_GB2312" w:cs="仿宋_GB2312"/>
                              </w:rPr>
                            </w:pPr>
                          </w:p>
                          <w:p w14:paraId="1BCBB15D">
                            <w:pPr>
                              <w:jc w:val="center"/>
                              <w:rPr>
                                <w:rFonts w:hint="eastAsia" w:ascii="仿宋_GB2312" w:hAnsi="仿宋_GB2312" w:eastAsia="仿宋_GB2312" w:cs="仿宋_GB2312"/>
                              </w:rPr>
                            </w:pPr>
                          </w:p>
                          <w:p w14:paraId="43C71A55">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B7BD174">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76C82BB8"/>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SXEk9gAAAAKAQAADwAAAAAAAAABACAAAAAiAAAAZHJzL2Rv&#10;d25yZXYueG1sUEsBAhQAFAAAAAgAh07iQAP2fjM6AgAAfAQAAA4AAAAAAAAAAQAgAAAAJwEAAGRy&#10;cy9lMm9Eb2MueG1sUEsFBgAAAAAGAAYAWQEAANMFAAAAAA==&#10;">
                <v:fill on="t" focussize="0,0"/>
                <v:stroke color="#000000" miterlimit="8" joinstyle="miter"/>
                <v:imagedata o:title=""/>
                <o:lock v:ext="edit" aspectratio="f"/>
                <v:textbox>
                  <w:txbxContent>
                    <w:p w14:paraId="31E6E451">
                      <w:pPr>
                        <w:jc w:val="center"/>
                        <w:rPr>
                          <w:rFonts w:hint="eastAsia" w:ascii="仿宋_GB2312" w:hAnsi="仿宋_GB2312" w:eastAsia="仿宋_GB2312" w:cs="仿宋_GB2312"/>
                        </w:rPr>
                      </w:pPr>
                    </w:p>
                    <w:p w14:paraId="1E3F35D5">
                      <w:pPr>
                        <w:jc w:val="center"/>
                        <w:rPr>
                          <w:rFonts w:hint="eastAsia" w:ascii="仿宋_GB2312" w:hAnsi="仿宋_GB2312" w:eastAsia="仿宋_GB2312" w:cs="仿宋_GB2312"/>
                        </w:rPr>
                      </w:pPr>
                    </w:p>
                    <w:p w14:paraId="1659DD58">
                      <w:pPr>
                        <w:jc w:val="center"/>
                        <w:rPr>
                          <w:rFonts w:hint="eastAsia" w:ascii="仿宋_GB2312" w:hAnsi="仿宋_GB2312" w:eastAsia="仿宋_GB2312" w:cs="仿宋_GB2312"/>
                        </w:rPr>
                      </w:pPr>
                    </w:p>
                    <w:p w14:paraId="100CDF66">
                      <w:pPr>
                        <w:jc w:val="center"/>
                        <w:rPr>
                          <w:rFonts w:hint="eastAsia" w:ascii="仿宋_GB2312" w:hAnsi="仿宋_GB2312" w:eastAsia="仿宋_GB2312" w:cs="仿宋_GB2312"/>
                        </w:rPr>
                      </w:pPr>
                    </w:p>
                    <w:p w14:paraId="1BCBB15D">
                      <w:pPr>
                        <w:jc w:val="center"/>
                        <w:rPr>
                          <w:rFonts w:hint="eastAsia" w:ascii="仿宋_GB2312" w:hAnsi="仿宋_GB2312" w:eastAsia="仿宋_GB2312" w:cs="仿宋_GB2312"/>
                        </w:rPr>
                      </w:pPr>
                    </w:p>
                    <w:p w14:paraId="43C71A55">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14:paraId="2B7BD174">
                      <w:pPr>
                        <w:jc w:val="center"/>
                        <w:rPr>
                          <w:rFonts w:hint="eastAsia" w:ascii="仿宋_GB2312" w:hAnsi="仿宋_GB2312" w:eastAsia="仿宋_GB2312" w:cs="仿宋_GB2312"/>
                        </w:rPr>
                      </w:pPr>
                      <w:r>
                        <w:rPr>
                          <w:rFonts w:hint="eastAsia" w:ascii="仿宋_GB2312" w:hAnsi="仿宋_GB2312" w:eastAsia="仿宋_GB2312" w:cs="仿宋_GB2312"/>
                          <w:b/>
                        </w:rPr>
                        <w:t>（背面）</w:t>
                      </w:r>
                    </w:p>
                    <w:p w14:paraId="76C82BB8"/>
                  </w:txbxContent>
                </v:textbox>
              </v:rect>
            </w:pict>
          </mc:Fallback>
        </mc:AlternateContent>
      </w:r>
    </w:p>
    <w:p w14:paraId="60282EE1">
      <w:pPr>
        <w:pStyle w:val="27"/>
        <w:spacing w:line="240" w:lineRule="exact"/>
        <w:rPr>
          <w:rFonts w:ascii="仿宋_GB2312" w:hAnsi="Times New Roman" w:eastAsia="仿宋_GB2312"/>
        </w:rPr>
      </w:pPr>
    </w:p>
    <w:p w14:paraId="4E0C26AB">
      <w:pPr>
        <w:pStyle w:val="27"/>
        <w:spacing w:line="240" w:lineRule="exact"/>
        <w:rPr>
          <w:rFonts w:ascii="仿宋_GB2312" w:hAnsi="Times New Roman" w:eastAsia="仿宋_GB2312"/>
          <w:sz w:val="44"/>
        </w:rPr>
      </w:pPr>
    </w:p>
    <w:p w14:paraId="190C0DD0">
      <w:pPr>
        <w:pStyle w:val="27"/>
        <w:spacing w:line="240" w:lineRule="exact"/>
        <w:rPr>
          <w:rFonts w:ascii="仿宋_GB2312" w:hAnsi="Times New Roman" w:eastAsia="仿宋_GB2312"/>
          <w:sz w:val="44"/>
        </w:rPr>
      </w:pPr>
    </w:p>
    <w:p w14:paraId="601700D4">
      <w:pPr>
        <w:pStyle w:val="27"/>
        <w:spacing w:line="240" w:lineRule="exact"/>
        <w:rPr>
          <w:rFonts w:ascii="仿宋_GB2312" w:hAnsi="Times New Roman" w:eastAsia="仿宋_GB2312"/>
          <w:sz w:val="44"/>
        </w:rPr>
      </w:pPr>
    </w:p>
    <w:p w14:paraId="442FD244">
      <w:pPr>
        <w:pStyle w:val="27"/>
        <w:spacing w:line="240" w:lineRule="exact"/>
        <w:rPr>
          <w:rFonts w:ascii="仿宋_GB2312" w:hAnsi="Times New Roman" w:eastAsia="仿宋_GB2312"/>
          <w:sz w:val="44"/>
        </w:rPr>
      </w:pPr>
    </w:p>
    <w:p w14:paraId="0285AAE0">
      <w:pPr>
        <w:pStyle w:val="27"/>
        <w:spacing w:line="240" w:lineRule="exact"/>
        <w:rPr>
          <w:rFonts w:ascii="仿宋_GB2312" w:hAnsi="Times New Roman" w:eastAsia="仿宋_GB2312"/>
          <w:sz w:val="44"/>
        </w:rPr>
      </w:pPr>
    </w:p>
    <w:p w14:paraId="02B3B69D">
      <w:pPr>
        <w:pStyle w:val="27"/>
        <w:spacing w:line="240" w:lineRule="exact"/>
        <w:rPr>
          <w:rFonts w:ascii="仿宋_GB2312" w:hAnsi="Times New Roman" w:eastAsia="仿宋_GB2312"/>
          <w:sz w:val="44"/>
        </w:rPr>
      </w:pPr>
    </w:p>
    <w:p w14:paraId="008DFB5B">
      <w:pPr>
        <w:pStyle w:val="27"/>
        <w:spacing w:line="240" w:lineRule="exact"/>
        <w:rPr>
          <w:rFonts w:ascii="仿宋_GB2312" w:hAnsi="Times New Roman" w:eastAsia="仿宋_GB2312"/>
          <w:sz w:val="44"/>
        </w:rPr>
      </w:pPr>
    </w:p>
    <w:p w14:paraId="231A374C">
      <w:pPr>
        <w:pStyle w:val="27"/>
        <w:spacing w:line="240" w:lineRule="exact"/>
        <w:rPr>
          <w:rFonts w:ascii="仿宋_GB2312" w:hAnsi="Times New Roman" w:eastAsia="仿宋_GB2312"/>
          <w:sz w:val="44"/>
        </w:rPr>
      </w:pPr>
    </w:p>
    <w:p w14:paraId="0D027345">
      <w:pPr>
        <w:pStyle w:val="27"/>
        <w:spacing w:line="240" w:lineRule="exact"/>
        <w:rPr>
          <w:rFonts w:ascii="仿宋_GB2312" w:hAnsi="Times New Roman" w:eastAsia="仿宋_GB2312"/>
          <w:sz w:val="44"/>
        </w:rPr>
      </w:pPr>
    </w:p>
    <w:p w14:paraId="4C60FA77">
      <w:pPr>
        <w:snapToGrid w:val="0"/>
        <w:spacing w:before="120" w:beforeLines="50" w:after="50"/>
        <w:ind w:firstLine="420" w:firstLineChars="200"/>
        <w:outlineLvl w:val="1"/>
        <w:rPr>
          <w:rFonts w:ascii="仿宋_GB2312" w:eastAsia="仿宋_GB2312"/>
        </w:rPr>
      </w:pPr>
      <w:r>
        <w:rPr>
          <w:rFonts w:hint="eastAsia" w:ascii="仿宋_GB2312" w:eastAsia="仿宋_GB2312"/>
        </w:rPr>
        <w:t xml:space="preserve">                                             </w:t>
      </w:r>
    </w:p>
    <w:p w14:paraId="5283724D">
      <w:pPr>
        <w:snapToGrid w:val="0"/>
        <w:spacing w:before="120" w:beforeLines="50" w:after="50"/>
        <w:ind w:firstLine="420" w:firstLineChars="200"/>
        <w:outlineLvl w:val="1"/>
        <w:rPr>
          <w:rFonts w:ascii="仿宋_GB2312" w:eastAsia="仿宋_GB2312"/>
        </w:rPr>
      </w:pPr>
    </w:p>
    <w:p w14:paraId="518031AF">
      <w:pPr>
        <w:snapToGrid w:val="0"/>
        <w:spacing w:before="120" w:beforeLines="50" w:after="50"/>
        <w:ind w:firstLine="482" w:firstLineChars="200"/>
        <w:outlineLvl w:val="1"/>
        <w:rPr>
          <w:rFonts w:ascii="仿宋_GB2312" w:eastAsia="仿宋_GB2312"/>
        </w:rPr>
        <w:sectPr>
          <w:pgSz w:w="11906" w:h="16838"/>
          <w:pgMar w:top="1440" w:right="1440" w:bottom="1440" w:left="1440" w:header="851" w:footer="992" w:gutter="0"/>
          <w:cols w:space="720" w:num="1"/>
          <w:docGrid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bookmarkEnd w:id="94"/>
      <w:r>
        <w:rPr>
          <w:rFonts w:hint="eastAsia" w:ascii="仿宋_GB2312" w:hAnsi="宋体" w:eastAsia="仿宋_GB2312"/>
          <w:b/>
          <w:bCs/>
          <w:sz w:val="24"/>
        </w:rPr>
        <w:t>。</w:t>
      </w:r>
    </w:p>
    <w:p w14:paraId="0FA20F6E">
      <w:pPr>
        <w:snapToGrid w:val="0"/>
        <w:spacing w:line="400" w:lineRule="exact"/>
        <w:jc w:val="left"/>
        <w:rPr>
          <w:rFonts w:ascii="仿宋_GB2312" w:hAnsi="Calibri" w:eastAsia="仿宋_GB2312"/>
          <w:b/>
          <w:bCs/>
          <w:sz w:val="24"/>
        </w:rPr>
      </w:pPr>
      <w:r>
        <w:rPr>
          <w:rFonts w:hint="eastAsia" w:ascii="仿宋_GB2312" w:eastAsia="仿宋_GB2312"/>
          <w:b/>
          <w:bCs/>
          <w:szCs w:val="21"/>
        </w:rPr>
        <w:t>（3）</w:t>
      </w:r>
      <w:r>
        <w:rPr>
          <w:rFonts w:hint="eastAsia" w:ascii="仿宋_GB2312" w:hAnsi="Calibri" w:eastAsia="仿宋_GB2312"/>
          <w:b/>
          <w:bCs/>
          <w:sz w:val="24"/>
        </w:rPr>
        <w:t>投标人资格声明函</w:t>
      </w:r>
      <w:r>
        <w:rPr>
          <w:rFonts w:hint="eastAsia" w:ascii="仿宋_GB2312" w:eastAsia="仿宋_GB2312"/>
          <w:b/>
          <w:bCs/>
          <w:sz w:val="24"/>
        </w:rPr>
        <w:t>格式</w:t>
      </w:r>
      <w:r>
        <w:rPr>
          <w:rFonts w:hint="eastAsia" w:ascii="仿宋_GB2312" w:hAnsi="Calibri" w:eastAsia="仿宋_GB2312"/>
          <w:b/>
          <w:bCs/>
          <w:sz w:val="24"/>
        </w:rPr>
        <w:t>（必须提供）：</w:t>
      </w:r>
    </w:p>
    <w:p w14:paraId="2B26818D">
      <w:pPr>
        <w:snapToGrid w:val="0"/>
        <w:spacing w:before="50" w:after="120" w:afterLines="50" w:line="400" w:lineRule="exact"/>
        <w:jc w:val="center"/>
        <w:rPr>
          <w:rFonts w:ascii="仿宋_GB2312" w:eastAsia="仿宋_GB2312"/>
          <w:b/>
          <w:bCs/>
          <w:sz w:val="32"/>
          <w:szCs w:val="32"/>
        </w:rPr>
      </w:pPr>
    </w:p>
    <w:p w14:paraId="43F1AAE7">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投标人资格声明函</w:t>
      </w:r>
    </w:p>
    <w:p w14:paraId="726B497D">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ascii="仿宋_GB2312" w:eastAsia="仿宋_GB2312"/>
          <w:spacing w:val="6"/>
          <w:sz w:val="24"/>
          <w:u w:val="single"/>
        </w:rPr>
        <w:t>柳州市柳铁中心医院</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14:paraId="0E5046C1">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14:paraId="192A8199">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14:paraId="001B5945">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14:paraId="5A0D5AE0">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14:paraId="59BE067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14:paraId="0DC54AD6">
      <w:pPr>
        <w:autoSpaceDE w:val="0"/>
        <w:autoSpaceDN w:val="0"/>
        <w:adjustRightInd w:val="0"/>
        <w:spacing w:line="400" w:lineRule="exact"/>
        <w:ind w:firstLine="640"/>
        <w:rPr>
          <w:rFonts w:hint="eastAsia" w:ascii="仿宋_GB2312" w:eastAsia="仿宋_GB2312"/>
          <w:spacing w:val="6"/>
          <w:sz w:val="24"/>
        </w:rPr>
      </w:pPr>
      <w:r>
        <w:rPr>
          <w:rFonts w:hint="eastAsia" w:ascii="仿宋_GB2312" w:eastAsia="仿宋_GB2312"/>
          <w:spacing w:val="6"/>
          <w:sz w:val="24"/>
        </w:rPr>
        <w:t>（五）参加政府采购活动前三年内，在经营活动中没有重大违法记录；</w:t>
      </w:r>
    </w:p>
    <w:p w14:paraId="3694E01D">
      <w:pPr>
        <w:autoSpaceDE w:val="0"/>
        <w:autoSpaceDN w:val="0"/>
        <w:adjustRightInd w:val="0"/>
        <w:spacing w:line="400" w:lineRule="exact"/>
        <w:ind w:firstLine="640"/>
        <w:rPr>
          <w:rFonts w:hint="eastAsia" w:ascii="仿宋_GB2312" w:eastAsia="仿宋_GB2312"/>
          <w:spacing w:val="6"/>
          <w:sz w:val="24"/>
          <w:lang w:eastAsia="zh-CN"/>
        </w:rPr>
      </w:pPr>
      <w:r>
        <w:rPr>
          <w:rFonts w:hint="eastAsia" w:ascii="仿宋_GB2312" w:eastAsia="仿宋_GB2312"/>
          <w:spacing w:val="6"/>
          <w:sz w:val="24"/>
        </w:rPr>
        <w:t>（六）若以分公司名义参与政府采购活动的，已获得总公司针对本项目的授权</w:t>
      </w:r>
      <w:r>
        <w:rPr>
          <w:rFonts w:hint="eastAsia" w:ascii="仿宋_GB2312" w:eastAsia="仿宋_GB2312"/>
          <w:spacing w:val="6"/>
          <w:sz w:val="24"/>
          <w:lang w:eastAsia="zh-CN"/>
        </w:rPr>
        <w:t>；</w:t>
      </w:r>
    </w:p>
    <w:p w14:paraId="5CA88C3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w:t>
      </w:r>
      <w:r>
        <w:rPr>
          <w:rFonts w:hint="eastAsia" w:ascii="仿宋_GB2312" w:eastAsia="仿宋_GB2312"/>
          <w:spacing w:val="6"/>
          <w:sz w:val="24"/>
          <w:lang w:eastAsia="zh-CN"/>
        </w:rPr>
        <w:t>七</w:t>
      </w:r>
      <w:r>
        <w:rPr>
          <w:rFonts w:hint="eastAsia" w:ascii="仿宋_GB2312" w:eastAsia="仿宋_GB2312"/>
          <w:spacing w:val="6"/>
          <w:sz w:val="24"/>
        </w:rPr>
        <w:t xml:space="preserve">）法律、行政法规规定的其他条件。 </w:t>
      </w:r>
    </w:p>
    <w:p w14:paraId="315F1153">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14:paraId="1D4364FF">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14:paraId="024B09B1">
      <w:pPr>
        <w:pStyle w:val="47"/>
        <w:spacing w:line="400" w:lineRule="exact"/>
        <w:ind w:firstLine="504"/>
        <w:rPr>
          <w:rFonts w:ascii="仿宋_GB2312" w:eastAsia="仿宋_GB2312"/>
          <w:spacing w:val="6"/>
          <w:sz w:val="24"/>
        </w:rPr>
      </w:pPr>
    </w:p>
    <w:p w14:paraId="38AA370C">
      <w:pPr>
        <w:spacing w:line="400" w:lineRule="exact"/>
        <w:rPr>
          <w:sz w:val="24"/>
        </w:rPr>
      </w:pPr>
    </w:p>
    <w:p w14:paraId="5691AB5C">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14:paraId="444F6C49">
      <w:pPr>
        <w:spacing w:line="400" w:lineRule="exact"/>
        <w:jc w:val="center"/>
        <w:rPr>
          <w:rFonts w:ascii="仿宋_GB2312" w:eastAsia="仿宋_GB2312"/>
          <w:sz w:val="24"/>
          <w:u w:val="single"/>
        </w:rPr>
      </w:pPr>
    </w:p>
    <w:p w14:paraId="1763C62C">
      <w:pPr>
        <w:pStyle w:val="27"/>
        <w:spacing w:line="400" w:lineRule="exact"/>
        <w:ind w:firstLine="5160" w:firstLineChars="2150"/>
        <w:rPr>
          <w:rFonts w:ascii="仿宋_GB2312" w:eastAsia="仿宋_GB2312"/>
          <w:sz w:val="24"/>
          <w:szCs w:val="24"/>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14:paraId="195583E4">
      <w:pPr>
        <w:pStyle w:val="27"/>
        <w:spacing w:line="400" w:lineRule="exact"/>
        <w:rPr>
          <w:rFonts w:hint="eastAsia" w:ascii="仿宋_GB2312" w:hAnsi="宋体" w:eastAsia="仿宋_GB2312"/>
          <w:sz w:val="24"/>
          <w:szCs w:val="24"/>
        </w:rPr>
      </w:pPr>
    </w:p>
    <w:p w14:paraId="0327F405">
      <w:pPr>
        <w:pStyle w:val="27"/>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14:paraId="183730D0">
      <w:pPr>
        <w:pStyle w:val="27"/>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14:paraId="7D8600BF">
      <w:pPr>
        <w:pStyle w:val="9"/>
        <w:overflowPunct w:val="0"/>
        <w:ind w:left="0" w:firstLine="0"/>
        <w:rPr>
          <w:rFonts w:ascii="仿宋_GB2312" w:hAnsi="Courier New" w:eastAsia="仿宋_GB2312" w:cs="Courier New"/>
          <w:bCs/>
          <w:color w:val="000000" w:themeColor="text1"/>
          <w:sz w:val="24"/>
          <w:szCs w:val="24"/>
          <w14:textFill>
            <w14:solidFill>
              <w14:schemeClr w14:val="tx1"/>
            </w14:solidFill>
          </w14:textFill>
        </w:rPr>
        <w:sectPr>
          <w:pgSz w:w="11906" w:h="16838"/>
          <w:pgMar w:top="1440" w:right="707" w:bottom="1440" w:left="1440" w:header="851" w:footer="992" w:gutter="0"/>
          <w:cols w:space="720" w:num="1"/>
          <w:docGrid w:linePitch="312" w:charSpace="0"/>
        </w:sectPr>
      </w:pPr>
    </w:p>
    <w:p w14:paraId="0C279D79">
      <w:pPr>
        <w:pStyle w:val="356"/>
        <w:spacing w:before="0" w:beforeAutospacing="0" w:after="0" w:afterAutospacing="0" w:line="460" w:lineRule="atLeast"/>
        <w:rPr>
          <w:rFonts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689D8237">
      <w:pPr>
        <w:snapToGrid w:val="0"/>
        <w:spacing w:line="400" w:lineRule="exact"/>
        <w:jc w:val="left"/>
        <w:rPr>
          <w:rFonts w:ascii="仿宋_GB2312" w:eastAsia="仿宋_GB2312"/>
          <w:bCs/>
          <w:color w:val="000000" w:themeColor="text1"/>
          <w:sz w:val="24"/>
          <w14:textFill>
            <w14:solidFill>
              <w14:schemeClr w14:val="tx1"/>
            </w14:solidFill>
          </w14:textFill>
        </w:rPr>
      </w:pPr>
    </w:p>
    <w:p w14:paraId="6CC720CF">
      <w:pPr>
        <w:snapToGrid w:val="0"/>
        <w:spacing w:line="400" w:lineRule="exact"/>
        <w:jc w:val="left"/>
        <w:rPr>
          <w:rFonts w:ascii="仿宋_GB2312" w:eastAsia="仿宋_GB2312"/>
          <w:bCs/>
          <w:color w:val="000000" w:themeColor="text1"/>
          <w:sz w:val="24"/>
          <w14:textFill>
            <w14:solidFill>
              <w14:schemeClr w14:val="tx1"/>
            </w14:solidFill>
          </w14:textFill>
        </w:rPr>
      </w:pPr>
    </w:p>
    <w:p w14:paraId="52694FCF">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15D696B7">
      <w:pPr>
        <w:ind w:firstLine="643" w:firstLineChars="200"/>
        <w:jc w:val="left"/>
        <w:rPr>
          <w:rFonts w:ascii="仿宋_GB2312" w:eastAsia="仿宋_GB2312"/>
          <w:b/>
          <w:bCs/>
          <w:sz w:val="32"/>
          <w:szCs w:val="32"/>
        </w:rPr>
      </w:pPr>
      <w:bookmarkStart w:id="95" w:name="_Hlk56503802"/>
      <w:r>
        <w:rPr>
          <w:rFonts w:hint="eastAsia" w:ascii="仿宋_GB2312" w:eastAsia="仿宋_GB2312"/>
          <w:b/>
          <w:bCs/>
          <w:sz w:val="32"/>
          <w:szCs w:val="32"/>
        </w:rPr>
        <w:t>注：第（4）项必须提供且为PDF格式，并加盖投标人CA电子签章。</w:t>
      </w:r>
    </w:p>
    <w:p w14:paraId="3AEC1F2F">
      <w:pPr>
        <w:pStyle w:val="376"/>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（5）中小企业证明材料，投标人必须提供以下材料之一：</w:t>
      </w:r>
    </w:p>
    <w:p w14:paraId="536F2573">
      <w:pPr>
        <w:pStyle w:val="376"/>
        <w:spacing w:line="405" w:lineRule="atLeast"/>
        <w:rPr>
          <w:rFonts w:hint="eastAsia" w:ascii="仿宋_GB2312" w:eastAsia="仿宋_GB2312"/>
          <w:color w:val="000000"/>
        </w:rPr>
      </w:pPr>
      <w:r>
        <w:rPr>
          <w:rFonts w:hint="eastAsia" w:ascii="仿宋_GB2312" w:eastAsia="仿宋_GB2312"/>
          <w:color w:val="000000"/>
        </w:rPr>
        <w:t>①</w:t>
      </w:r>
      <w:r>
        <w:rPr>
          <w:rFonts w:hint="eastAsia" w:ascii="仿宋_GB2312" w:eastAsia="仿宋_GB2312"/>
          <w:b/>
          <w:bCs/>
          <w:color w:val="000000"/>
        </w:rPr>
        <w:t>中小企业声明函格式（服务由中小企业</w:t>
      </w:r>
      <w:r>
        <w:rPr>
          <w:rFonts w:hint="eastAsia" w:ascii="仿宋_GB2312" w:eastAsia="仿宋_GB2312"/>
          <w:b/>
          <w:bCs/>
          <w:color w:val="000000"/>
          <w:lang w:eastAsia="zh-CN"/>
        </w:rPr>
        <w:t>承接</w:t>
      </w:r>
      <w:r>
        <w:rPr>
          <w:rFonts w:hint="eastAsia" w:ascii="仿宋_GB2312" w:eastAsia="仿宋_GB2312"/>
          <w:b/>
          <w:bCs/>
          <w:color w:val="000000"/>
        </w:rPr>
        <w:t>的必须提供）：</w:t>
      </w:r>
    </w:p>
    <w:p w14:paraId="1D95C190">
      <w:pPr>
        <w:pStyle w:val="376"/>
        <w:jc w:val="center"/>
        <w:rPr>
          <w:rFonts w:hint="eastAsia" w:ascii="仿宋_GB2312" w:eastAsia="仿宋_GB2312"/>
          <w:color w:val="000000"/>
        </w:rPr>
      </w:pPr>
      <w:r>
        <w:rPr>
          <w:rFonts w:hint="eastAsia" w:ascii="仿宋_GB2312" w:eastAsia="仿宋_GB2312"/>
          <w:b/>
          <w:bCs/>
          <w:color w:val="000000"/>
          <w:sz w:val="33"/>
          <w:szCs w:val="33"/>
        </w:rPr>
        <w:t>中小企业声明函（服务）</w:t>
      </w:r>
    </w:p>
    <w:p w14:paraId="77E12BB2">
      <w:pPr>
        <w:pStyle w:val="376"/>
        <w:spacing w:line="405" w:lineRule="atLeast"/>
        <w:rPr>
          <w:rFonts w:hint="eastAsia" w:ascii="仿宋_GB2312" w:eastAsia="仿宋_GB2312"/>
          <w:color w:val="000000"/>
        </w:rPr>
      </w:pPr>
      <w:r>
        <w:rPr>
          <w:rFonts w:hint="eastAsia" w:ascii="仿宋_GB2312" w:eastAsia="仿宋_GB2312"/>
          <w:color w:val="000000"/>
        </w:rPr>
        <w:t>  本公司郑重声明，根据《政府采购促进中小企业发展管理办法》（财库﹝2020﹞46 号）的规定，本公司参加</w:t>
      </w:r>
      <w:r>
        <w:rPr>
          <w:rFonts w:hint="eastAsia" w:ascii="仿宋_GB2312" w:eastAsia="仿宋_GB2312"/>
          <w:color w:val="000000"/>
          <w:u w:val="single"/>
        </w:rPr>
        <w:t>柳州市柳铁中心医院</w:t>
      </w:r>
      <w:r>
        <w:rPr>
          <w:rFonts w:hint="eastAsia" w:ascii="仿宋_GB2312" w:eastAsia="仿宋_GB2312"/>
          <w:color w:val="000000"/>
        </w:rPr>
        <w:t>的</w:t>
      </w:r>
      <w:r>
        <w:rPr>
          <w:rFonts w:hint="eastAsia" w:ascii="仿宋_GB2312" w:eastAsia="仿宋_GB2312"/>
          <w:color w:val="000000"/>
          <w:u w:val="single"/>
        </w:rPr>
        <w:t>柳州市柳铁中心医院后勤社会化服务项目</w:t>
      </w:r>
      <w:r>
        <w:rPr>
          <w:rFonts w:hint="eastAsia" w:ascii="仿宋_GB2312" w:eastAsia="仿宋_GB2312"/>
          <w:color w:val="000000"/>
        </w:rPr>
        <w:t>采购活动，服务全部由符合政策要求的中小企业承接。相关企业的具体情况如下： </w:t>
      </w:r>
      <w:r>
        <w:rPr>
          <w:rFonts w:hint="eastAsia" w:ascii="仿宋_GB2312" w:eastAsia="仿宋_GB2312"/>
          <w:color w:val="000000"/>
        </w:rPr>
        <w:br w:type="textWrapping"/>
      </w:r>
      <w:r>
        <w:rPr>
          <w:rFonts w:hint="eastAsia" w:ascii="仿宋_GB2312" w:eastAsia="仿宋_GB2312"/>
          <w:color w:val="000000"/>
        </w:rPr>
        <w:t xml:space="preserve">  </w:t>
      </w:r>
      <w:r>
        <w:rPr>
          <w:rFonts w:hint="eastAsia" w:ascii="仿宋_GB2312" w:eastAsia="仿宋_GB2312"/>
          <w:color w:val="000000"/>
          <w:u w:val="single"/>
        </w:rPr>
        <w:t>柳州市柳铁中心医院后勤社会化服务项目采购</w:t>
      </w:r>
      <w:r>
        <w:rPr>
          <w:rFonts w:hint="eastAsia" w:ascii="仿宋_GB2312" w:eastAsia="仿宋_GB2312"/>
          <w:color w:val="000000"/>
        </w:rPr>
        <w:t xml:space="preserve"> ，属于</w:t>
      </w:r>
      <w:r>
        <w:rPr>
          <w:rFonts w:hint="eastAsia" w:ascii="仿宋_GB2312" w:eastAsia="仿宋_GB2312"/>
          <w:color w:val="000000"/>
          <w:u w:val="single"/>
          <w:lang w:eastAsia="zh-CN"/>
        </w:rPr>
        <w:t>物业管理</w:t>
      </w:r>
      <w:r>
        <w:rPr>
          <w:rFonts w:hint="eastAsia" w:ascii="仿宋_GB2312" w:eastAsia="仿宋_GB2312"/>
          <w:color w:val="000000"/>
        </w:rPr>
        <w:t xml:space="preserve"> ；承接企业为</w:t>
      </w:r>
      <w:r>
        <w:rPr>
          <w:rFonts w:hint="eastAsia" w:ascii="仿宋_GB2312" w:eastAsia="仿宋_GB2312"/>
          <w:color w:val="000000"/>
          <w:u w:val="single"/>
        </w:rPr>
        <w:t>    </w:t>
      </w:r>
      <w:r>
        <w:rPr>
          <w:rStyle w:val="377"/>
          <w:rFonts w:hint="eastAsia" w:ascii="仿宋_GB2312" w:eastAsia="仿宋_GB2312"/>
          <w:color w:val="000000"/>
          <w:u w:val="single"/>
        </w:rPr>
        <w:t>（企业名称）</w:t>
      </w:r>
      <w:r>
        <w:rPr>
          <w:rFonts w:hint="eastAsia" w:ascii="仿宋_GB2312" w:eastAsia="仿宋_GB2312"/>
          <w:color w:val="000000"/>
        </w:rPr>
        <w:t>，从业人员</w:t>
      </w:r>
      <w:r>
        <w:rPr>
          <w:rFonts w:hint="eastAsia" w:ascii="仿宋_GB2312" w:eastAsia="仿宋_GB2312"/>
          <w:color w:val="000000"/>
          <w:u w:val="single"/>
        </w:rPr>
        <w:t>   </w:t>
      </w:r>
      <w:r>
        <w:rPr>
          <w:rFonts w:hint="eastAsia" w:ascii="仿宋_GB2312" w:eastAsia="仿宋_GB2312"/>
          <w:color w:val="000000"/>
        </w:rPr>
        <w:t>人，营业收入为</w:t>
      </w:r>
      <w:r>
        <w:rPr>
          <w:rFonts w:hint="eastAsia" w:ascii="仿宋_GB2312" w:eastAsia="仿宋_GB2312"/>
          <w:color w:val="000000"/>
          <w:u w:val="single"/>
        </w:rPr>
        <w:t>   </w:t>
      </w:r>
      <w:r>
        <w:rPr>
          <w:rFonts w:hint="eastAsia" w:ascii="仿宋_GB2312" w:eastAsia="仿宋_GB2312"/>
          <w:color w:val="000000"/>
        </w:rPr>
        <w:t>万元，资产总额为</w:t>
      </w:r>
      <w:r>
        <w:rPr>
          <w:rFonts w:hint="eastAsia" w:ascii="仿宋_GB2312" w:eastAsia="仿宋_GB2312"/>
          <w:color w:val="000000"/>
          <w:u w:val="single"/>
        </w:rPr>
        <w:t xml:space="preserve">     </w:t>
      </w:r>
      <w:r>
        <w:rPr>
          <w:rFonts w:hint="eastAsia" w:ascii="仿宋_GB2312" w:eastAsia="仿宋_GB2312"/>
          <w:color w:val="000000"/>
        </w:rPr>
        <w:t>万元，属于</w:t>
      </w:r>
      <w:r>
        <w:rPr>
          <w:rFonts w:hint="eastAsia" w:ascii="仿宋_GB2312" w:eastAsia="仿宋_GB2312"/>
          <w:color w:val="000000"/>
          <w:u w:val="single"/>
        </w:rPr>
        <w:t>    </w:t>
      </w:r>
      <w:r>
        <w:rPr>
          <w:rStyle w:val="377"/>
          <w:rFonts w:hint="eastAsia" w:ascii="仿宋_GB2312" w:eastAsia="仿宋_GB2312"/>
          <w:color w:val="000000"/>
          <w:u w:val="single"/>
        </w:rPr>
        <w:t>（中型企业、小型企业、微型企业）</w:t>
      </w:r>
      <w:r>
        <w:rPr>
          <w:rStyle w:val="377"/>
          <w:rFonts w:hint="eastAsia" w:ascii="仿宋_GB2312" w:eastAsia="仿宋_GB2312"/>
          <w:color w:val="000000"/>
          <w:u w:val="single"/>
          <w:lang w:eastAsia="zh-CN"/>
        </w:rPr>
        <w:t>。</w:t>
      </w:r>
      <w:r>
        <w:rPr>
          <w:rFonts w:hint="eastAsia" w:ascii="仿宋_GB2312" w:eastAsia="仿宋_GB2312"/>
          <w:color w:val="000000"/>
        </w:rPr>
        <w:br w:type="textWrapping"/>
      </w:r>
      <w:r>
        <w:rPr>
          <w:rFonts w:hint="eastAsia" w:ascii="仿宋_GB2312" w:eastAsia="仿宋_GB2312"/>
          <w:color w:val="000000"/>
        </w:rPr>
        <w:t>   </w:t>
      </w:r>
      <w:r>
        <w:rPr>
          <w:rFonts w:hint="eastAsia" w:ascii="仿宋_GB2312" w:eastAsia="仿宋_GB2312"/>
          <w:color w:val="000000"/>
        </w:rPr>
        <w:br w:type="textWrapping"/>
      </w:r>
      <w:r>
        <w:rPr>
          <w:rFonts w:hint="eastAsia" w:ascii="仿宋_GB2312" w:eastAsia="仿宋_GB2312"/>
          <w:color w:val="000000"/>
        </w:rPr>
        <w:t>  以上企业，不属于大企业的分支机构，不存在控股股东为大企业的情形，也不存在与大企业的负责人为同一人的情形。</w:t>
      </w:r>
      <w:r>
        <w:rPr>
          <w:rFonts w:hint="eastAsia" w:ascii="仿宋_GB2312" w:eastAsia="仿宋_GB2312"/>
          <w:color w:val="000000"/>
        </w:rPr>
        <w:br w:type="textWrapping"/>
      </w:r>
      <w:r>
        <w:rPr>
          <w:rFonts w:hint="eastAsia" w:ascii="仿宋_GB2312" w:eastAsia="仿宋_GB2312"/>
          <w:color w:val="000000"/>
        </w:rPr>
        <w:t>  本企业对上述声明内容的真实性负责。如有虚假，将依法承担相应责任。</w:t>
      </w:r>
    </w:p>
    <w:p w14:paraId="13B95F23">
      <w:pPr>
        <w:pStyle w:val="376"/>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126F9463">
      <w:pPr>
        <w:pStyle w:val="376"/>
        <w:jc w:val="right"/>
        <w:rPr>
          <w:rFonts w:hint="eastAsia" w:ascii="仿宋_GB2312" w:eastAsia="仿宋_GB2312"/>
          <w:color w:val="000000"/>
        </w:rPr>
      </w:pPr>
      <w:r>
        <w:rPr>
          <w:rFonts w:hint="eastAsia" w:ascii="仿宋_GB2312" w:eastAsia="仿宋_GB2312"/>
          <w:color w:val="000000"/>
        </w:rPr>
        <w:t>日期：   年 月 日</w:t>
      </w:r>
    </w:p>
    <w:p w14:paraId="17142E11">
      <w:pPr>
        <w:pStyle w:val="376"/>
        <w:spacing w:line="405" w:lineRule="atLeast"/>
        <w:rPr>
          <w:rFonts w:hint="eastAsia" w:ascii="仿宋_GB2312" w:eastAsia="仿宋_GB2312"/>
          <w:color w:val="000000"/>
        </w:rPr>
      </w:pPr>
      <w:r>
        <w:rPr>
          <w:rFonts w:hint="eastAsia" w:ascii="仿宋_GB2312" w:eastAsia="仿宋_GB2312"/>
          <w:b/>
          <w:bCs/>
          <w:color w:val="000000"/>
          <w:sz w:val="27"/>
          <w:szCs w:val="27"/>
        </w:rPr>
        <w:t>  注：1.此项材料必须以PDF格式上传；</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2.投标人出具的《中小企业声明函》中填写的“所属行业”应与采购文件明确的“所属行业”内容一致。</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采购标的对应的中小企业划分标准所属行业：</w:t>
      </w:r>
      <w:r>
        <w:rPr>
          <w:rFonts w:hint="eastAsia" w:ascii="仿宋_GB2312" w:eastAsia="仿宋_GB2312"/>
          <w:b/>
          <w:bCs/>
          <w:color w:val="000000"/>
          <w:sz w:val="27"/>
          <w:szCs w:val="27"/>
          <w:u w:val="single"/>
        </w:rPr>
        <w:t> 物业管理</w:t>
      </w:r>
      <w:r>
        <w:rPr>
          <w:rFonts w:hint="eastAsia" w:ascii="仿宋_GB2312" w:eastAsia="仿宋_GB2312"/>
          <w:b/>
          <w:bCs/>
          <w:color w:val="000000"/>
          <w:sz w:val="27"/>
          <w:szCs w:val="27"/>
          <w:u w:val="single"/>
          <w:lang w:val="en-US" w:eastAsia="zh-CN"/>
        </w:rPr>
        <w:t xml:space="preserve"> </w:t>
      </w:r>
      <w:r>
        <w:rPr>
          <w:rFonts w:hint="eastAsia" w:ascii="仿宋_GB2312" w:eastAsia="仿宋_GB2312"/>
          <w:color w:val="000000"/>
          <w:sz w:val="27"/>
          <w:szCs w:val="27"/>
        </w:rPr>
        <w:t> </w:t>
      </w:r>
      <w:r>
        <w:rPr>
          <w:rFonts w:hint="eastAsia" w:ascii="仿宋_GB2312" w:eastAsia="仿宋_GB2312"/>
          <w:b/>
          <w:bCs/>
          <w:color w:val="000000"/>
          <w:sz w:val="27"/>
          <w:szCs w:val="27"/>
        </w:rPr>
        <w:t>。</w:t>
      </w:r>
      <w:r>
        <w:rPr>
          <w:rFonts w:hint="eastAsia" w:ascii="仿宋_GB2312" w:eastAsia="仿宋_GB2312"/>
          <w:color w:val="000000"/>
        </w:rPr>
        <w:br w:type="textWrapping"/>
      </w:r>
      <w:r>
        <w:rPr>
          <w:rFonts w:hint="eastAsia" w:ascii="仿宋_GB2312" w:eastAsia="仿宋_GB2312"/>
          <w:color w:val="000000"/>
        </w:rPr>
        <w:t>  3.从业人员、营业收入、资产总额填报上一年度数据，无上一年度数据的新成立企业可不填报。</w:t>
      </w:r>
      <w:r>
        <w:rPr>
          <w:rFonts w:hint="eastAsia" w:ascii="仿宋_GB2312" w:eastAsia="仿宋_GB2312"/>
          <w:color w:val="000000"/>
        </w:rPr>
        <w:br w:type="textWrapping"/>
      </w:r>
      <w:r>
        <w:rPr>
          <w:rFonts w:hint="eastAsia" w:ascii="仿宋_GB2312" w:eastAsia="仿宋_GB2312"/>
          <w:color w:val="000000"/>
        </w:rPr>
        <w:t>  4.为方便投标人识别企业规模类型，投标人可使用工业和信息化部组织开发的中小企业规模类型自测小程序生成企业规模类型测试结果。</w:t>
      </w:r>
      <w:r>
        <w:rPr>
          <w:rFonts w:hint="eastAsia" w:ascii="仿宋_GB2312" w:eastAsia="仿宋_GB2312"/>
          <w:color w:val="000000"/>
        </w:rPr>
        <w:br w:type="textWrapping"/>
      </w:r>
      <w:r>
        <w:rPr>
          <w:rFonts w:hint="eastAsia" w:ascii="仿宋_GB2312" w:eastAsia="仿宋_GB2312"/>
          <w:color w:val="000000"/>
        </w:rPr>
        <w:t>  自测小程序链接：https://baosong.miit.gov.cn/ScaleTest</w:t>
      </w:r>
      <w:r>
        <w:rPr>
          <w:rFonts w:hint="eastAsia" w:ascii="仿宋_GB2312" w:eastAsia="仿宋_GB2312"/>
          <w:color w:val="000000"/>
        </w:rPr>
        <w:br w:type="textWrapping"/>
      </w:r>
      <w:r>
        <w:rPr>
          <w:rFonts w:hint="eastAsia" w:ascii="仿宋_GB2312" w:eastAsia="仿宋_GB2312"/>
          <w:color w:val="000000"/>
        </w:rPr>
        <w:t>  5.投标人须按上述格式要求如实填写中小企业声明函，并对该声明函的真实性负责，否则不得享受相关中小企业扶持政策；</w:t>
      </w:r>
      <w:r>
        <w:rPr>
          <w:rFonts w:hint="eastAsia" w:ascii="仿宋_GB2312" w:eastAsia="仿宋_GB2312"/>
          <w:color w:val="000000"/>
        </w:rPr>
        <w:br w:type="textWrapping"/>
      </w:r>
      <w:r>
        <w:rPr>
          <w:rFonts w:hint="eastAsia" w:ascii="仿宋_GB2312" w:eastAsia="仿宋_GB2312"/>
          <w:color w:val="000000"/>
        </w:rPr>
        <w:t>  6.中标人依法享受中小企业扶持政策的，采购代理机构将在中标结果公告中公告其《中小企业声明函》；</w:t>
      </w:r>
      <w:r>
        <w:rPr>
          <w:rFonts w:hint="eastAsia" w:ascii="仿宋_GB2312" w:eastAsia="仿宋_GB2312"/>
          <w:color w:val="000000"/>
        </w:rPr>
        <w:br w:type="textWrapping"/>
      </w:r>
      <w:r>
        <w:rPr>
          <w:rFonts w:hint="eastAsia" w:ascii="仿宋_GB2312" w:eastAsia="仿宋_GB2312"/>
          <w:color w:val="000000"/>
        </w:rPr>
        <w:t>  7.中小微企业划型标准附表</w:t>
      </w:r>
      <w:r>
        <w:rPr>
          <w:rFonts w:hint="eastAsia" w:ascii="仿宋_GB2312" w:eastAsia="仿宋_GB2312"/>
          <w:color w:val="000000"/>
          <w:lang w:val="en-US" w:eastAsia="zh-CN"/>
        </w:rPr>
        <w:t>（若附表有变动，按最新政策执行）</w:t>
      </w:r>
      <w:r>
        <w:rPr>
          <w:rFonts w:hint="eastAsia" w:ascii="仿宋_GB2312" w:eastAsia="仿宋_GB2312"/>
          <w:color w:val="000000"/>
        </w:rPr>
        <w:t>：</w:t>
      </w:r>
    </w:p>
    <w:p w14:paraId="1021AC11">
      <w:pPr>
        <w:pStyle w:val="376"/>
        <w:jc w:val="center"/>
        <w:rPr>
          <w:rFonts w:hint="eastAsia" w:ascii="仿宋_GB2312" w:eastAsia="仿宋_GB2312"/>
          <w:color w:val="000000"/>
        </w:rPr>
      </w:pPr>
      <w:r>
        <w:rPr>
          <w:rFonts w:hint="eastAsia" w:ascii="仿宋_GB2312" w:eastAsia="仿宋_GB2312"/>
          <w:b/>
          <w:bCs/>
          <w:color w:val="000000"/>
          <w:sz w:val="33"/>
          <w:szCs w:val="33"/>
        </w:rPr>
        <w:t>中小微企业划型标准</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720"/>
        <w:gridCol w:w="1979"/>
        <w:gridCol w:w="1239"/>
        <w:gridCol w:w="2027"/>
        <w:gridCol w:w="1705"/>
        <w:gridCol w:w="1239"/>
      </w:tblGrid>
      <w:tr w14:paraId="4C40D1B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72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7166D1">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行业名称</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D0DA4C">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指标名称</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D6C8CA">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计量单位</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D3CAB4">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中型</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8B0A99">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小型</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AEF08B2">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微型</w:t>
            </w:r>
          </w:p>
        </w:tc>
      </w:tr>
      <w:tr w14:paraId="1895EE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D7701E9">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农、林、牧、渔</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6B805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F5CAA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FF504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94A87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50≤Y&lt;500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3AFC1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14:paraId="5D0A4A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264C76">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工业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5B572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94722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9531E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CF37A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3C54D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58488DD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5B588904">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25844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8B3420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ACCD3A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2000≤Y&lt;40000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7F83F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BF496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14:paraId="043BA5B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8AD4F4">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建筑业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36B90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5F2A6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91698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6000≤Y&lt;80000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87AE1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300≤Y&lt;6000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945F6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14:paraId="5844ECF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3958B276">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33AD4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AEAD0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ADB07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5000≤Z&lt;80000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7A6A3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300≤Z&lt;5000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D683EA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Z&lt;300</w:t>
            </w:r>
          </w:p>
        </w:tc>
      </w:tr>
      <w:tr w14:paraId="6AC6D2F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4D289A">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批发业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923FD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06B84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EC5B4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20≤X&lt;200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F8D61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5≤X&lt;20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82711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X&lt;5</w:t>
            </w:r>
          </w:p>
        </w:tc>
      </w:tr>
      <w:tr w14:paraId="1CE5575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14584DA6">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293383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CE79F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3D579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5000≤Y&lt;40000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5791B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9394B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Y&lt;1000</w:t>
            </w:r>
          </w:p>
        </w:tc>
      </w:tr>
      <w:tr w14:paraId="3B8667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72D7B2A">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零售业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8BA967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749FE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47958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D7BAD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10≤X&lt;50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5F8E4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464C57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24AC8E37">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BECA1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A0361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37E9E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0011D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100≤Y&lt;500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0860F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786813F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A6F499">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交通运输业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B0EA0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57A36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3958E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2B095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42A44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7FD51F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02FCB941">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849D3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0A0E7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B014A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3000≤Y&lt;30000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C27E30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200≤Y&lt;3000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D30C8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w:t>
            </w:r>
          </w:p>
        </w:tc>
      </w:tr>
      <w:tr w14:paraId="5A52D0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74D7BA">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仓储业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4C992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5D27E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1CD3B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522CD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60EAD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46944D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3015669F">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82DE6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90F03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D0FC0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1000≤Y&lt;30000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842FF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0008E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192E27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A1E91E">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邮政业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D7AFA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DAC99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F0293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DADCD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7D0A9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14:paraId="59A2AC6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5C3A8439">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C844BB">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F25A6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C07E8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2000≤Y&lt;30000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F5A37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D1561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55F0737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3045BC">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住宿业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94B6D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57DDA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15BB4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94E8A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391C1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7AD948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30209A7B">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DA54B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E59B5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333E4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E85F6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C25A7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6C3C56E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343B229">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餐饮业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31798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4AB2B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003C1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07072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09582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4344744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51F4303B">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FCC66D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9FF2F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80B03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39E36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13962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474C40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C8B82C">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信息传输业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3E7DA3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0E979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75921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1DCD0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1E9FC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1475FF7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4AE5FCDE">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67891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B72DF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BA96E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33EAF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652AA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0B87B5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747FE8">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05E93D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DFAD6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D33C1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7DFF5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9E55E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3164811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143A195B">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B00DE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A79F8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8887E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A40363">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33B22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14:paraId="741129E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BA7E95">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67E51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EDA232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CF88B1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1000≤Y&lt;200000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643E67">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9DE07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14:paraId="23854A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0962301D">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551104">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85CEC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F7E1B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5000≤Z&lt;10000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6F5FD8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2000≤Y&lt;5000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64564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Y&lt;2000</w:t>
            </w:r>
          </w:p>
        </w:tc>
      </w:tr>
      <w:tr w14:paraId="1949E1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02400D">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物业管理</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BFE6B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8A4E2B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46B691">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524A0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697FF3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14:paraId="29A5C7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5C3266A8">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860B6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A839F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51287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64395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500≤Y&lt;1000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863F9D">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Y&lt;500</w:t>
            </w:r>
          </w:p>
        </w:tc>
      </w:tr>
      <w:tr w14:paraId="294B1F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35E84D">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租赁和商务服务业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E38D0EF">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E99C6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BF4A7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984FC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2CC41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14:paraId="6947AC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vMerge w:val="continue"/>
            <w:tcBorders>
              <w:top w:val="single" w:color="333333" w:sz="6" w:space="0"/>
              <w:left w:val="single" w:color="333333" w:sz="6" w:space="0"/>
              <w:bottom w:val="single" w:color="333333" w:sz="6" w:space="0"/>
              <w:right w:val="single" w:color="333333" w:sz="6" w:space="0"/>
            </w:tcBorders>
            <w:vAlign w:val="center"/>
          </w:tcPr>
          <w:p w14:paraId="40A834D7">
            <w:pPr>
              <w:spacing w:before="0" w:beforeAutospacing="0" w:after="0" w:afterAutospacing="0"/>
              <w:rPr>
                <w:rFonts w:ascii="仿宋_GB2312" w:eastAsia="仿宋_GB2312"/>
                <w:color w:val="000000"/>
              </w:rPr>
            </w:pP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8ED300">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34A6F9">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488D2A">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8000≤Z&lt;120000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5877E8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100≤Z&lt;8000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CE5A5E">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14:paraId="1550AEC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72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7F98A2">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97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C91712">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C0A7EC">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20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1F0388">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17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61EBD6">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12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E29135">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bl>
    <w:p w14:paraId="353966E2">
      <w:pPr>
        <w:pStyle w:val="376"/>
        <w:spacing w:line="405" w:lineRule="atLeast"/>
        <w:rPr>
          <w:rFonts w:hint="eastAsia" w:ascii="仿宋_GB2312" w:eastAsia="仿宋_GB2312"/>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p>
    <w:p w14:paraId="3267BA6E">
      <w:pPr>
        <w:pStyle w:val="376"/>
        <w:spacing w:line="405" w:lineRule="atLeast"/>
        <w:rPr>
          <w:rFonts w:hint="eastAsia" w:ascii="仿宋_GB2312" w:eastAsia="仿宋_GB2312"/>
          <w:color w:val="000000"/>
        </w:rPr>
      </w:pPr>
      <w:r>
        <w:rPr>
          <w:rFonts w:hint="eastAsia" w:ascii="仿宋_GB2312" w:eastAsia="仿宋_GB2312"/>
          <w:color w:val="000000"/>
        </w:rPr>
        <w:br w:type="page"/>
      </w:r>
      <w:r>
        <w:rPr>
          <w:rFonts w:hint="eastAsia" w:ascii="仿宋_GB2312" w:eastAsia="仿宋_GB2312"/>
          <w:color w:val="000000"/>
        </w:rPr>
        <w:t>②</w:t>
      </w:r>
      <w:r>
        <w:rPr>
          <w:rFonts w:hint="eastAsia" w:ascii="仿宋_GB2312" w:eastAsia="仿宋_GB2312"/>
          <w:b/>
          <w:bCs/>
          <w:color w:val="000000"/>
        </w:rPr>
        <w:t>残疾人福利性单位声明函（服务由残疾人福利性单位承接的必须提供）：</w:t>
      </w:r>
    </w:p>
    <w:p w14:paraId="2382CAAB">
      <w:pPr>
        <w:pStyle w:val="376"/>
        <w:jc w:val="center"/>
        <w:rPr>
          <w:rFonts w:hint="eastAsia" w:ascii="仿宋_GB2312" w:eastAsia="仿宋_GB2312"/>
          <w:color w:val="000000"/>
        </w:rPr>
      </w:pPr>
      <w:r>
        <w:rPr>
          <w:rFonts w:hint="eastAsia" w:ascii="仿宋_GB2312" w:eastAsia="仿宋_GB2312"/>
          <w:b/>
          <w:bCs/>
          <w:color w:val="000000"/>
          <w:sz w:val="33"/>
          <w:szCs w:val="33"/>
        </w:rPr>
        <w:t>残疾人福利性单位声明函</w:t>
      </w:r>
    </w:p>
    <w:p w14:paraId="3F4F2D80">
      <w:pPr>
        <w:pStyle w:val="376"/>
        <w:spacing w:line="405" w:lineRule="atLeast"/>
        <w:rPr>
          <w:rFonts w:hint="eastAsia" w:ascii="仿宋_GB2312" w:eastAsia="仿宋_GB2312"/>
          <w:color w:val="000000"/>
        </w:rPr>
      </w:pPr>
      <w:r>
        <w:rPr>
          <w:rFonts w:hint="eastAsia" w:ascii="仿宋_GB2312" w:eastAsia="仿宋_GB2312"/>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u w:val="single"/>
        </w:rPr>
        <w:t xml:space="preserve">     </w:t>
      </w:r>
      <w:r>
        <w:rPr>
          <w:rFonts w:hint="eastAsia" w:ascii="仿宋_GB2312" w:eastAsia="仿宋_GB2312"/>
          <w:color w:val="000000"/>
        </w:rPr>
        <w:t>单位的</w:t>
      </w:r>
      <w:r>
        <w:rPr>
          <w:rFonts w:hint="eastAsia" w:ascii="仿宋_GB2312" w:eastAsia="仿宋_GB2312"/>
          <w:color w:val="000000"/>
          <w:u w:val="single"/>
        </w:rPr>
        <w:t xml:space="preserve">     </w:t>
      </w:r>
      <w:r>
        <w:rPr>
          <w:rFonts w:hint="eastAsia" w:ascii="仿宋_GB2312" w:eastAsia="仿宋_GB2312"/>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本单位对上述声明的真实性负责。如有虚假，将依法承担相应责任。</w:t>
      </w:r>
    </w:p>
    <w:p w14:paraId="6585650C">
      <w:pPr>
        <w:pStyle w:val="376"/>
        <w:spacing w:line="405" w:lineRule="atLeast"/>
        <w:rPr>
          <w:rFonts w:hint="eastAsia" w:ascii="仿宋_GB2312" w:eastAsia="仿宋_GB2312"/>
          <w:color w:val="000000"/>
        </w:rPr>
      </w:pPr>
      <w:r>
        <w:rPr>
          <w:rFonts w:hint="eastAsia" w:ascii="仿宋_GB2312" w:eastAsia="仿宋_GB2312"/>
          <w:color w:val="000000"/>
        </w:rPr>
        <w:t>                                    </w:t>
      </w:r>
    </w:p>
    <w:p w14:paraId="04FF8245">
      <w:pPr>
        <w:pStyle w:val="376"/>
        <w:jc w:val="right"/>
        <w:rPr>
          <w:rFonts w:hint="eastAsia" w:ascii="仿宋_GB2312" w:eastAsia="仿宋_GB2312"/>
          <w:color w:val="000000"/>
        </w:rPr>
      </w:pPr>
      <w:r>
        <w:rPr>
          <w:rFonts w:hint="eastAsia" w:ascii="仿宋_GB2312" w:eastAsia="仿宋_GB2312"/>
          <w:color w:val="000000"/>
        </w:rPr>
        <w:t>   单位名称（</w:t>
      </w:r>
      <w:r>
        <w:rPr>
          <w:rFonts w:hint="eastAsia" w:ascii="仿宋_GB2312" w:eastAsia="仿宋_GB2312"/>
          <w:b/>
          <w:bCs/>
          <w:color w:val="000000"/>
        </w:rPr>
        <w:t>CA电子签章</w:t>
      </w:r>
      <w:r>
        <w:rPr>
          <w:rFonts w:hint="eastAsia" w:ascii="仿宋_GB2312" w:eastAsia="仿宋_GB2312"/>
          <w:color w:val="000000"/>
        </w:rPr>
        <w:t>）：   </w:t>
      </w:r>
    </w:p>
    <w:p w14:paraId="4B298909">
      <w:pPr>
        <w:pStyle w:val="376"/>
        <w:jc w:val="right"/>
        <w:rPr>
          <w:rFonts w:hint="eastAsia" w:ascii="仿宋_GB2312" w:eastAsia="仿宋_GB2312"/>
          <w:color w:val="000000"/>
        </w:rPr>
      </w:pPr>
      <w:r>
        <w:rPr>
          <w:rFonts w:hint="eastAsia" w:ascii="仿宋_GB2312" w:eastAsia="仿宋_GB2312"/>
          <w:color w:val="000000"/>
        </w:rPr>
        <w:t>                                   日  期：   </w:t>
      </w:r>
    </w:p>
    <w:p w14:paraId="04C3BB4D">
      <w:pPr>
        <w:pStyle w:val="376"/>
        <w:spacing w:line="405" w:lineRule="atLeast"/>
        <w:rPr>
          <w:rFonts w:hint="eastAsia" w:ascii="仿宋_GB2312" w:eastAsia="仿宋_GB2312"/>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2.中标人声明为残疾人福利性单位的，采购代理机构将随中标结果同时公告其《残疾人福利性单位声明函》，接受社会监督；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color w:val="000000"/>
        </w:rPr>
        <w:br w:type="textWrapping"/>
      </w:r>
      <w:r>
        <w:rPr>
          <w:rFonts w:hint="eastAsia" w:ascii="仿宋_GB2312" w:eastAsia="仿宋_GB2312"/>
          <w:color w:val="000000"/>
        </w:rPr>
        <w:t>  （1）安置的残疾人占本单位在职职工人数的比例不低于25%（含25%），并且安置的残疾人人数不少于10人（含10人）；</w:t>
      </w:r>
      <w:r>
        <w:rPr>
          <w:rFonts w:hint="eastAsia" w:ascii="仿宋_GB2312" w:eastAsia="仿宋_GB2312"/>
          <w:color w:val="000000"/>
        </w:rPr>
        <w:br w:type="textWrapping"/>
      </w:r>
      <w:r>
        <w:rPr>
          <w:rFonts w:hint="eastAsia" w:ascii="仿宋_GB2312" w:eastAsia="仿宋_GB2312"/>
          <w:color w:val="000000"/>
        </w:rPr>
        <w:t>  （2）依法与安置的每位残疾人签订了一年以上（含一年）的劳动合同或服务协议；</w:t>
      </w:r>
      <w:r>
        <w:rPr>
          <w:rFonts w:hint="eastAsia" w:ascii="仿宋_GB2312" w:eastAsia="仿宋_GB2312"/>
          <w:color w:val="000000"/>
        </w:rPr>
        <w:br w:type="textWrapping"/>
      </w:r>
      <w:r>
        <w:rPr>
          <w:rFonts w:hint="eastAsia" w:ascii="仿宋_GB2312" w:eastAsia="仿宋_GB2312"/>
          <w:color w:val="000000"/>
        </w:rPr>
        <w:t>  （3）为安置的每位残疾人按月足额缴纳了基本养老保险、基本医疗保险、失业保险、工伤保险和生育保险等社会保险费；</w:t>
      </w:r>
      <w:r>
        <w:rPr>
          <w:rFonts w:hint="eastAsia" w:ascii="仿宋_GB2312" w:eastAsia="仿宋_GB2312"/>
          <w:color w:val="000000"/>
        </w:rPr>
        <w:br w:type="textWrapping"/>
      </w:r>
      <w:r>
        <w:rPr>
          <w:rFonts w:hint="eastAsia" w:ascii="仿宋_GB2312" w:eastAsia="仿宋_GB2312"/>
          <w:color w:val="000000"/>
        </w:rPr>
        <w:t>  （4）通过银行等金融机构向安置的每位残疾人，按月支付了不低于单位所在区县适用的经省级人民政府批准的月最低工资标准的工资；</w:t>
      </w:r>
      <w:r>
        <w:rPr>
          <w:rFonts w:hint="eastAsia" w:ascii="仿宋_GB2312" w:eastAsia="仿宋_GB2312"/>
          <w:color w:val="000000"/>
        </w:rPr>
        <w:br w:type="textWrapping"/>
      </w:r>
      <w:r>
        <w:rPr>
          <w:rFonts w:hint="eastAsia" w:ascii="仿宋_GB2312" w:eastAsia="仿宋_GB2312"/>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color w:val="000000"/>
        </w:rPr>
        <w:br w:type="textWrapping"/>
      </w:r>
      <w:r>
        <w:rPr>
          <w:rFonts w:hint="eastAsia" w:ascii="仿宋_GB2312" w:eastAsia="仿宋_GB2312"/>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9EF9CEB">
      <w:pPr>
        <w:pStyle w:val="376"/>
        <w:spacing w:line="405" w:lineRule="atLeast"/>
        <w:rPr>
          <w:rFonts w:hint="eastAsia" w:ascii="仿宋_GB2312" w:eastAsia="仿宋_GB2312"/>
          <w:color w:val="000000"/>
        </w:rPr>
      </w:pPr>
      <w:r>
        <w:rPr>
          <w:rFonts w:hint="eastAsia" w:ascii="仿宋_GB2312" w:eastAsia="仿宋_GB2312"/>
          <w:color w:val="000000"/>
        </w:rPr>
        <w:br w:type="page"/>
      </w:r>
      <w:r>
        <w:rPr>
          <w:rFonts w:hint="eastAsia" w:ascii="仿宋_GB2312" w:eastAsia="仿宋_GB2312"/>
          <w:color w:val="000000"/>
        </w:rPr>
        <w:t>  ③</w:t>
      </w:r>
      <w:r>
        <w:rPr>
          <w:rFonts w:hint="eastAsia" w:ascii="仿宋_GB2312" w:eastAsia="仿宋_GB2312"/>
          <w:b/>
          <w:bCs/>
          <w:color w:val="000000"/>
        </w:rPr>
        <w:t>监狱企业由省级以上监狱管理局、戒毒管理局（含新疆生产建设兵团）出具的属于监狱企业的证明文件（服务由监狱企业承接的必须提供）</w:t>
      </w:r>
    </w:p>
    <w:p w14:paraId="10F245BF">
      <w:pPr>
        <w:pStyle w:val="376"/>
        <w:spacing w:line="405" w:lineRule="atLeast"/>
        <w:rPr>
          <w:rFonts w:hint="eastAsia" w:ascii="仿宋_GB2312" w:eastAsia="仿宋_GB2312"/>
          <w:color w:val="000000"/>
        </w:rPr>
      </w:pPr>
      <w:r>
        <w:rPr>
          <w:rFonts w:hint="eastAsia" w:ascii="仿宋_GB2312" w:eastAsia="仿宋_GB2312"/>
          <w:color w:val="000000"/>
        </w:rPr>
        <w:t> </w:t>
      </w:r>
    </w:p>
    <w:p w14:paraId="0240E72D">
      <w:pPr>
        <w:pStyle w:val="376"/>
        <w:spacing w:line="405" w:lineRule="atLeast"/>
        <w:rPr>
          <w:rFonts w:hint="eastAsia" w:ascii="仿宋_GB2312" w:eastAsia="仿宋_GB2312"/>
          <w:color w:val="000000"/>
        </w:rPr>
      </w:pPr>
      <w:r>
        <w:rPr>
          <w:rFonts w:hint="eastAsia" w:ascii="仿宋_GB2312" w:eastAsia="仿宋_GB2312"/>
          <w:color w:val="000000"/>
        </w:rPr>
        <w:t> </w:t>
      </w:r>
    </w:p>
    <w:p w14:paraId="6B222A7C">
      <w:pPr>
        <w:pStyle w:val="376"/>
        <w:spacing w:line="405" w:lineRule="atLeast"/>
        <w:rPr>
          <w:rFonts w:hint="eastAsia" w:ascii="仿宋_GB2312" w:eastAsia="仿宋_GB2312"/>
          <w:color w:val="000000"/>
        </w:rPr>
      </w:pPr>
      <w:r>
        <w:rPr>
          <w:rFonts w:hint="eastAsia" w:ascii="仿宋_GB2312" w:eastAsia="仿宋_GB2312"/>
          <w:color w:val="000000"/>
        </w:rPr>
        <w:t> </w:t>
      </w:r>
    </w:p>
    <w:p w14:paraId="1E5141BC">
      <w:pPr>
        <w:pStyle w:val="376"/>
        <w:spacing w:line="405" w:lineRule="atLeast"/>
        <w:rPr>
          <w:rFonts w:hint="eastAsia" w:ascii="仿宋_GB2312" w:eastAsia="仿宋_GB2312"/>
          <w:color w:val="000000"/>
        </w:rPr>
      </w:pPr>
      <w:r>
        <w:rPr>
          <w:rFonts w:hint="eastAsia" w:ascii="仿宋_GB2312" w:eastAsia="仿宋_GB2312"/>
          <w:b/>
          <w:bCs/>
          <w:color w:val="000000"/>
        </w:rPr>
        <w:t xml:space="preserve">  </w:t>
      </w:r>
      <w:r>
        <w:rPr>
          <w:rFonts w:hint="eastAsia" w:ascii="仿宋_GB2312" w:eastAsia="仿宋_GB2312"/>
          <w:b/>
          <w:bCs/>
          <w:color w:val="000000"/>
          <w:sz w:val="33"/>
          <w:szCs w:val="33"/>
        </w:rPr>
        <w:t>注：请以PDF格式提供并加盖投标人CA电子签章。</w:t>
      </w:r>
    </w:p>
    <w:p w14:paraId="02ED408B">
      <w:pPr>
        <w:pStyle w:val="376"/>
        <w:spacing w:line="405" w:lineRule="atLeast"/>
        <w:rPr>
          <w:rFonts w:hint="eastAsia" w:ascii="仿宋_GB2312" w:eastAsia="仿宋_GB2312"/>
          <w:color w:val="000000"/>
        </w:rPr>
      </w:pPr>
      <w:r>
        <w:rPr>
          <w:rFonts w:hint="eastAsia" w:ascii="仿宋_GB2312" w:eastAsia="仿宋_GB2312"/>
          <w:color w:val="000000"/>
        </w:rPr>
        <w:t> </w:t>
      </w:r>
    </w:p>
    <w:bookmarkEnd w:id="95"/>
    <w:p w14:paraId="3333BE20">
      <w:pPr>
        <w:snapToGrid w:val="0"/>
        <w:spacing w:before="120" w:beforeLines="50" w:after="50" w:line="400" w:lineRule="exact"/>
        <w:rPr>
          <w:rFonts w:ascii="仿宋_GB2312" w:eastAsia="仿宋_GB2312"/>
          <w:color w:val="000000" w:themeColor="text1"/>
          <w:szCs w:val="21"/>
          <w14:textFill>
            <w14:solidFill>
              <w14:schemeClr w14:val="tx1"/>
            </w14:solidFill>
          </w14:textFill>
        </w:rPr>
        <w:sectPr>
          <w:pgSz w:w="11906" w:h="16838"/>
          <w:pgMar w:top="1440" w:right="707" w:bottom="1440" w:left="1440" w:header="851" w:footer="992" w:gutter="0"/>
          <w:cols w:space="720" w:num="1"/>
          <w:docGrid w:linePitch="312" w:charSpace="0"/>
        </w:sectPr>
      </w:pPr>
    </w:p>
    <w:p w14:paraId="2EB7C4D9">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 xml:space="preserve">   </w:t>
      </w:r>
    </w:p>
    <w:p w14:paraId="6AA93642">
      <w:pPr>
        <w:spacing w:line="276" w:lineRule="auto"/>
        <w:jc w:val="center"/>
        <w:rPr>
          <w:rFonts w:hint="eastAsia" w:ascii="仿宋_GB2312" w:hAnsi="宋体" w:eastAsia="仿宋_GB2312"/>
          <w:b/>
          <w:bCs/>
          <w:sz w:val="56"/>
          <w:szCs w:val="56"/>
        </w:rPr>
      </w:pPr>
    </w:p>
    <w:p w14:paraId="3113DA04">
      <w:pPr>
        <w:spacing w:line="276" w:lineRule="auto"/>
        <w:jc w:val="center"/>
        <w:rPr>
          <w:rFonts w:hint="eastAsia" w:ascii="仿宋_GB2312" w:hAnsi="宋体" w:eastAsia="仿宋_GB2312"/>
          <w:b/>
          <w:bCs/>
          <w:sz w:val="56"/>
          <w:szCs w:val="56"/>
        </w:rPr>
      </w:pPr>
    </w:p>
    <w:p w14:paraId="16B23D63">
      <w:pPr>
        <w:spacing w:line="276" w:lineRule="auto"/>
        <w:jc w:val="center"/>
        <w:rPr>
          <w:rFonts w:hint="eastAsia" w:ascii="仿宋_GB2312" w:hAnsi="宋体" w:eastAsia="仿宋_GB2312"/>
          <w:b/>
          <w:bCs/>
          <w:sz w:val="56"/>
          <w:szCs w:val="56"/>
        </w:rPr>
      </w:pPr>
    </w:p>
    <w:p w14:paraId="66BFAD9B">
      <w:pPr>
        <w:spacing w:line="276" w:lineRule="auto"/>
        <w:rPr>
          <w:rFonts w:hint="eastAsia" w:ascii="仿宋_GB2312" w:hAnsi="宋体" w:eastAsia="仿宋_GB2312"/>
          <w:b/>
          <w:bCs/>
          <w:sz w:val="56"/>
          <w:szCs w:val="56"/>
        </w:rPr>
      </w:pPr>
    </w:p>
    <w:p w14:paraId="656AF105">
      <w:pPr>
        <w:spacing w:line="276" w:lineRule="auto"/>
        <w:rPr>
          <w:rFonts w:hint="eastAsia" w:ascii="仿宋_GB2312" w:hAnsi="宋体" w:eastAsia="仿宋_GB2312"/>
          <w:b/>
          <w:bCs/>
          <w:sz w:val="56"/>
          <w:szCs w:val="56"/>
        </w:rPr>
      </w:pPr>
    </w:p>
    <w:p w14:paraId="6AC5CCDA">
      <w:pPr>
        <w:spacing w:line="276" w:lineRule="auto"/>
        <w:rPr>
          <w:rFonts w:hint="eastAsia" w:ascii="仿宋_GB2312" w:hAnsi="宋体" w:eastAsia="仿宋_GB2312"/>
          <w:b/>
          <w:bCs/>
          <w:sz w:val="56"/>
          <w:szCs w:val="56"/>
        </w:rPr>
      </w:pPr>
    </w:p>
    <w:p w14:paraId="2CCC5C8C">
      <w:pPr>
        <w:spacing w:line="276" w:lineRule="auto"/>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14:paraId="1A82CE65">
      <w:pPr>
        <w:snapToGrid w:val="0"/>
        <w:spacing w:before="50" w:after="50"/>
        <w:rPr>
          <w:rFonts w:ascii="仿宋_GB2312" w:eastAsia="仿宋_GB2312"/>
          <w:bCs/>
          <w:sz w:val="30"/>
          <w:szCs w:val="30"/>
        </w:rPr>
      </w:pPr>
    </w:p>
    <w:p w14:paraId="4A07494A">
      <w:pPr>
        <w:snapToGrid w:val="0"/>
        <w:spacing w:before="50" w:after="50"/>
        <w:rPr>
          <w:rFonts w:ascii="仿宋_GB2312" w:eastAsia="仿宋_GB2312"/>
          <w:bCs/>
          <w:sz w:val="30"/>
          <w:szCs w:val="30"/>
        </w:rPr>
        <w:sectPr>
          <w:pgSz w:w="11906" w:h="16838"/>
          <w:pgMar w:top="1440" w:right="1440" w:bottom="1440" w:left="1440" w:header="851" w:footer="992" w:gutter="0"/>
          <w:cols w:space="720" w:num="1"/>
          <w:docGrid w:linePitch="312" w:charSpace="0"/>
        </w:sectPr>
      </w:pPr>
    </w:p>
    <w:p w14:paraId="1E15B482">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14:paraId="7FD09F0D">
      <w:pPr>
        <w:snapToGrid w:val="0"/>
        <w:spacing w:before="50" w:after="50" w:line="400" w:lineRule="exact"/>
        <w:rPr>
          <w:rFonts w:ascii="仿宋_GB2312" w:eastAsia="仿宋_GB2312"/>
          <w:b/>
          <w:bCs/>
          <w:szCs w:val="21"/>
        </w:rPr>
      </w:pPr>
    </w:p>
    <w:p w14:paraId="63469846">
      <w:pPr>
        <w:tabs>
          <w:tab w:val="left" w:pos="3870"/>
          <w:tab w:val="left" w:pos="4085"/>
        </w:tabs>
        <w:snapToGrid w:val="0"/>
        <w:jc w:val="center"/>
        <w:rPr>
          <w:rFonts w:ascii="仿宋_GB2312" w:eastAsia="仿宋_GB2312"/>
          <w:sz w:val="36"/>
          <w:szCs w:val="36"/>
        </w:rPr>
      </w:pPr>
    </w:p>
    <w:p w14:paraId="03C8B785">
      <w:pPr>
        <w:spacing w:line="276" w:lineRule="auto"/>
        <w:jc w:val="center"/>
        <w:rPr>
          <w:rFonts w:ascii="仿宋_GB2312" w:eastAsia="仿宋_GB2312"/>
          <w:sz w:val="44"/>
          <w:szCs w:val="44"/>
        </w:rPr>
      </w:pPr>
      <w:r>
        <w:rPr>
          <w:rFonts w:hint="eastAsia" w:ascii="仿宋_GB2312" w:eastAsia="仿宋_GB2312"/>
          <w:sz w:val="44"/>
          <w:szCs w:val="44"/>
        </w:rPr>
        <w:t>目    录</w:t>
      </w:r>
    </w:p>
    <w:p w14:paraId="56F2177D">
      <w:pPr>
        <w:spacing w:line="360" w:lineRule="auto"/>
        <w:ind w:firstLine="480" w:firstLineChars="200"/>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cs="Courier New"/>
          <w:sz w:val="24"/>
        </w:rPr>
        <w:t>）…………………………………………………………</w:t>
      </w:r>
    </w:p>
    <w:p w14:paraId="66D28A23">
      <w:pPr>
        <w:spacing w:line="360" w:lineRule="auto"/>
        <w:ind w:firstLine="1080" w:firstLineChars="450"/>
        <w:rPr>
          <w:rFonts w:ascii="仿宋_GB2312" w:eastAsia="仿宋_GB2312" w:cs="Courier New"/>
          <w:sz w:val="24"/>
        </w:rPr>
      </w:pPr>
    </w:p>
    <w:p w14:paraId="4E030AEB">
      <w:pPr>
        <w:spacing w:line="360" w:lineRule="auto"/>
        <w:ind w:firstLine="424" w:firstLineChars="177"/>
        <w:rPr>
          <w:rFonts w:ascii="仿宋_GB2312" w:eastAsia="仿宋_GB2312" w:cs="Courier New"/>
          <w:sz w:val="24"/>
        </w:rPr>
      </w:pPr>
      <w:r>
        <w:rPr>
          <w:rFonts w:hint="eastAsia" w:ascii="仿宋_GB2312" w:eastAsia="仿宋_GB2312" w:cs="Courier New"/>
          <w:sz w:val="24"/>
        </w:rPr>
        <w:t>（</w:t>
      </w:r>
      <w:r>
        <w:rPr>
          <w:rFonts w:ascii="仿宋_GB2312" w:eastAsia="仿宋_GB2312" w:cs="Courier New"/>
          <w:sz w:val="24"/>
        </w:rPr>
        <w:t>2</w:t>
      </w:r>
      <w:r>
        <w:rPr>
          <w:rFonts w:hint="eastAsia" w:ascii="仿宋_GB2312" w:eastAsia="仿宋_GB2312" w:cs="Courier New"/>
          <w:sz w:val="24"/>
        </w:rPr>
        <w:t>）投标报价明细表</w:t>
      </w:r>
      <w:r>
        <w:rPr>
          <w:rFonts w:hint="eastAsia" w:ascii="仿宋_GB2312" w:eastAsia="仿宋_GB2312" w:cs="Courier New"/>
          <w:b/>
          <w:bCs/>
          <w:sz w:val="24"/>
        </w:rPr>
        <w:t>（必须提供）</w:t>
      </w:r>
      <w:r>
        <w:rPr>
          <w:rFonts w:hint="eastAsia" w:ascii="仿宋_GB2312" w:eastAsia="仿宋_GB2312" w:cs="Courier New"/>
          <w:sz w:val="24"/>
        </w:rPr>
        <w:t>……………………………………………………</w:t>
      </w:r>
    </w:p>
    <w:p w14:paraId="0EA8468E">
      <w:pPr>
        <w:snapToGrid w:val="0"/>
        <w:spacing w:before="120" w:beforeLines="50" w:after="50" w:line="320" w:lineRule="exact"/>
        <w:jc w:val="center"/>
        <w:rPr>
          <w:rFonts w:ascii="仿宋_GB2312" w:eastAsia="仿宋_GB2312"/>
          <w:sz w:val="30"/>
          <w:szCs w:val="30"/>
        </w:rPr>
        <w:sectPr>
          <w:pgSz w:w="11906" w:h="16838"/>
          <w:pgMar w:top="1440" w:right="1440" w:bottom="1440" w:left="1440" w:header="851" w:footer="992" w:gutter="0"/>
          <w:cols w:space="720" w:num="1"/>
          <w:docGrid w:linePitch="312" w:charSpace="0"/>
        </w:sectPr>
      </w:pPr>
    </w:p>
    <w:p w14:paraId="48291748">
      <w:pPr>
        <w:spacing w:line="276" w:lineRule="auto"/>
        <w:jc w:val="left"/>
        <w:rPr>
          <w:rFonts w:ascii="仿宋_GB2312" w:hAnsi="Courier New" w:eastAsia="仿宋_GB2312" w:cs="Courier New"/>
          <w:b/>
          <w:sz w:val="24"/>
        </w:rPr>
      </w:pPr>
      <w:r>
        <w:rPr>
          <w:rFonts w:hint="eastAsia" w:ascii="仿宋_GB2312" w:hAnsi="Courier New" w:eastAsia="仿宋_GB2312" w:cs="Courier New"/>
          <w:b/>
          <w:sz w:val="24"/>
        </w:rPr>
        <w:t>（1）开标一览表格式（必须提供）：</w:t>
      </w:r>
    </w:p>
    <w:p w14:paraId="43EE829B">
      <w:pPr>
        <w:snapToGrid w:val="0"/>
        <w:spacing w:before="50" w:after="50" w:line="400" w:lineRule="exact"/>
        <w:jc w:val="center"/>
        <w:rPr>
          <w:rFonts w:ascii="仿宋_GB2312" w:eastAsia="仿宋_GB2312"/>
          <w:b/>
          <w:bCs/>
          <w:sz w:val="32"/>
          <w:szCs w:val="32"/>
        </w:rPr>
      </w:pPr>
      <w:r>
        <w:rPr>
          <w:rFonts w:hint="eastAsia" w:ascii="仿宋_GB2312" w:eastAsia="仿宋_GB2312"/>
          <w:b/>
          <w:bCs/>
          <w:sz w:val="32"/>
          <w:szCs w:val="32"/>
        </w:rPr>
        <w:t>开标一览表</w:t>
      </w:r>
    </w:p>
    <w:p w14:paraId="46258ACC">
      <w:pPr>
        <w:snapToGrid w:val="0"/>
        <w:spacing w:before="50" w:after="50" w:line="400" w:lineRule="exact"/>
        <w:jc w:val="center"/>
        <w:rPr>
          <w:rFonts w:ascii="仿宋_GB2312" w:eastAsia="仿宋_GB2312"/>
          <w:b/>
          <w:sz w:val="30"/>
        </w:rPr>
      </w:pPr>
    </w:p>
    <w:p w14:paraId="42474B0A">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14:paraId="25F5EE80">
      <w:pPr>
        <w:snapToGrid w:val="0"/>
        <w:spacing w:before="50" w:after="120" w:afterLines="50" w:line="400" w:lineRule="exact"/>
        <w:jc w:val="left"/>
        <w:rPr>
          <w:rFonts w:ascii="仿宋_GB2312" w:eastAsia="仿宋_GB2312"/>
          <w:sz w:val="24"/>
        </w:rPr>
      </w:pPr>
      <w:r>
        <w:rPr>
          <w:rFonts w:hint="eastAsia" w:ascii="仿宋_GB2312" w:eastAsia="仿宋_GB2312"/>
          <w:sz w:val="24"/>
        </w:rPr>
        <w:t xml:space="preserve">项目编号： </w:t>
      </w:r>
    </w:p>
    <w:p w14:paraId="36EFBE3E">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14:paraId="2BCCD988">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14:paraId="67C844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4239F73B">
            <w:pPr>
              <w:snapToGrid w:val="0"/>
              <w:spacing w:before="50" w:after="50" w:line="400" w:lineRule="exact"/>
              <w:rPr>
                <w:rFonts w:ascii="仿宋_GB2312" w:eastAsia="仿宋_GB2312"/>
                <w:sz w:val="24"/>
              </w:rPr>
            </w:pPr>
            <w:r>
              <w:rPr>
                <w:rFonts w:hint="eastAsia" w:ascii="仿宋_GB2312" w:eastAsia="仿宋_GB2312"/>
                <w:sz w:val="24"/>
              </w:rPr>
              <w:t>序号</w:t>
            </w:r>
          </w:p>
        </w:tc>
        <w:tc>
          <w:tcPr>
            <w:tcW w:w="3950" w:type="dxa"/>
            <w:tcBorders>
              <w:top w:val="single" w:color="auto" w:sz="4" w:space="0"/>
              <w:left w:val="single" w:color="auto" w:sz="4" w:space="0"/>
              <w:bottom w:val="single" w:color="auto" w:sz="4" w:space="0"/>
              <w:right w:val="single" w:color="auto" w:sz="4" w:space="0"/>
            </w:tcBorders>
            <w:vAlign w:val="center"/>
          </w:tcPr>
          <w:p w14:paraId="4820E21C">
            <w:pPr>
              <w:snapToGrid w:val="0"/>
              <w:spacing w:before="50" w:after="50" w:line="400" w:lineRule="exact"/>
              <w:jc w:val="center"/>
              <w:rPr>
                <w:rFonts w:ascii="仿宋_GB2312" w:eastAsia="仿宋_GB2312"/>
                <w:sz w:val="24"/>
              </w:rPr>
            </w:pPr>
            <w:r>
              <w:rPr>
                <w:rFonts w:hint="eastAsia" w:ascii="仿宋_GB2312" w:eastAsia="仿宋_GB2312"/>
                <w:sz w:val="24"/>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14:paraId="703848F4">
            <w:pPr>
              <w:snapToGrid w:val="0"/>
              <w:spacing w:before="50" w:after="50" w:line="400" w:lineRule="exact"/>
              <w:jc w:val="center"/>
              <w:rPr>
                <w:rFonts w:ascii="仿宋_GB2312" w:eastAsia="仿宋_GB2312"/>
                <w:sz w:val="24"/>
              </w:rPr>
            </w:pPr>
            <w:r>
              <w:rPr>
                <w:rFonts w:hint="eastAsia" w:ascii="仿宋_GB2312" w:eastAsia="仿宋_GB2312"/>
                <w:sz w:val="24"/>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14:paraId="2B838304">
            <w:pPr>
              <w:snapToGrid w:val="0"/>
              <w:spacing w:before="50" w:after="50" w:line="400" w:lineRule="exact"/>
              <w:jc w:val="center"/>
              <w:rPr>
                <w:rFonts w:ascii="仿宋_GB2312" w:eastAsia="仿宋_GB2312"/>
                <w:sz w:val="24"/>
              </w:rPr>
            </w:pPr>
            <w:r>
              <w:rPr>
                <w:rFonts w:hint="eastAsia" w:ascii="仿宋_GB2312" w:eastAsia="仿宋_GB2312"/>
                <w:sz w:val="24"/>
              </w:rPr>
              <w:t>报价</w:t>
            </w:r>
          </w:p>
        </w:tc>
        <w:tc>
          <w:tcPr>
            <w:tcW w:w="1926" w:type="dxa"/>
            <w:tcBorders>
              <w:top w:val="single" w:color="auto" w:sz="4" w:space="0"/>
              <w:left w:val="single" w:color="auto" w:sz="4" w:space="0"/>
              <w:bottom w:val="single" w:color="auto" w:sz="4" w:space="0"/>
              <w:right w:val="single" w:color="auto" w:sz="4" w:space="0"/>
            </w:tcBorders>
            <w:vAlign w:val="center"/>
          </w:tcPr>
          <w:p w14:paraId="2DDDF08F">
            <w:pPr>
              <w:snapToGrid w:val="0"/>
              <w:spacing w:before="50" w:after="50" w:line="400" w:lineRule="exact"/>
              <w:jc w:val="center"/>
              <w:rPr>
                <w:rFonts w:ascii="仿宋_GB2312" w:eastAsia="仿宋_GB2312"/>
                <w:sz w:val="24"/>
              </w:rPr>
            </w:pPr>
            <w:r>
              <w:rPr>
                <w:rFonts w:hint="eastAsia" w:ascii="仿宋_GB2312" w:eastAsia="仿宋_GB2312"/>
                <w:sz w:val="24"/>
              </w:rPr>
              <w:t>说明</w:t>
            </w:r>
          </w:p>
        </w:tc>
      </w:tr>
      <w:tr w14:paraId="56A9D8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B820AB6">
            <w:pPr>
              <w:snapToGrid w:val="0"/>
              <w:spacing w:before="50" w:after="50" w:line="400" w:lineRule="exact"/>
              <w:jc w:val="center"/>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4DE7AD01">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3DE8A357">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3CB01F8E">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6FB3E245">
            <w:pPr>
              <w:snapToGrid w:val="0"/>
              <w:spacing w:before="50" w:after="50" w:line="400" w:lineRule="exact"/>
              <w:rPr>
                <w:rFonts w:ascii="仿宋_GB2312" w:eastAsia="仿宋_GB2312"/>
                <w:sz w:val="24"/>
              </w:rPr>
            </w:pPr>
          </w:p>
        </w:tc>
      </w:tr>
      <w:tr w14:paraId="764526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DED44A7">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4C9B6FC2">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3DBF9226">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7E97C297">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05218BB1">
            <w:pPr>
              <w:snapToGrid w:val="0"/>
              <w:spacing w:before="50" w:after="50" w:line="400" w:lineRule="exact"/>
              <w:rPr>
                <w:rFonts w:ascii="仿宋_GB2312" w:eastAsia="仿宋_GB2312"/>
                <w:sz w:val="24"/>
              </w:rPr>
            </w:pPr>
          </w:p>
        </w:tc>
      </w:tr>
      <w:tr w14:paraId="1337A9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B24D779">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209E51BE">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3ADFA234">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72625FC1">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2B047FF6">
            <w:pPr>
              <w:snapToGrid w:val="0"/>
              <w:spacing w:before="50" w:after="50" w:line="400" w:lineRule="exact"/>
              <w:rPr>
                <w:rFonts w:ascii="仿宋_GB2312" w:eastAsia="仿宋_GB2312"/>
                <w:sz w:val="24"/>
              </w:rPr>
            </w:pPr>
          </w:p>
        </w:tc>
      </w:tr>
      <w:tr w14:paraId="49C806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14:paraId="1E12C3E4">
            <w:pPr>
              <w:snapToGrid w:val="0"/>
              <w:spacing w:before="50" w:after="50" w:line="400" w:lineRule="exact"/>
              <w:rPr>
                <w:rFonts w:ascii="仿宋_GB2312" w:eastAsia="仿宋_GB2312"/>
                <w:sz w:val="24"/>
                <w:u w:val="single"/>
              </w:rPr>
            </w:pPr>
            <w:r>
              <w:rPr>
                <w:rFonts w:hint="eastAsia" w:ascii="仿宋_GB2312" w:eastAsia="仿宋_GB2312"/>
                <w:b/>
                <w:sz w:val="24"/>
              </w:rPr>
              <w:t>总报价</w:t>
            </w:r>
            <w:r>
              <w:rPr>
                <w:rFonts w:hint="eastAsia" w:ascii="仿宋_GB2312" w:eastAsia="仿宋_GB2312"/>
                <w:sz w:val="24"/>
              </w:rPr>
              <w:t>（人民币大写）</w:t>
            </w:r>
            <w:r>
              <w:rPr>
                <w:rFonts w:hint="eastAsia" w:ascii="仿宋_GB2312" w:eastAsia="仿宋_GB2312"/>
                <w:sz w:val="24"/>
                <w:u w:val="single"/>
              </w:rPr>
              <w:t>：                     （</w:t>
            </w:r>
            <w:r>
              <w:rPr>
                <w:rFonts w:hint="eastAsia" w:ascii="宋体" w:hAnsi="宋体" w:cs="宋体"/>
                <w:sz w:val="24"/>
              </w:rPr>
              <w:t>¥</w:t>
            </w:r>
            <w:r>
              <w:rPr>
                <w:rFonts w:hint="eastAsia" w:ascii="仿宋_GB2312" w:eastAsia="仿宋_GB2312"/>
                <w:sz w:val="24"/>
                <w:u w:val="single"/>
              </w:rPr>
              <w:t xml:space="preserve">                ） </w:t>
            </w:r>
          </w:p>
        </w:tc>
      </w:tr>
    </w:tbl>
    <w:p w14:paraId="3808FE1B">
      <w:pPr>
        <w:snapToGrid w:val="0"/>
        <w:spacing w:before="50" w:after="50" w:line="400" w:lineRule="exact"/>
        <w:jc w:val="left"/>
        <w:rPr>
          <w:rFonts w:ascii="仿宋_GB2312" w:eastAsia="仿宋_GB2312"/>
          <w:sz w:val="24"/>
        </w:rPr>
      </w:pPr>
    </w:p>
    <w:p w14:paraId="43B48123">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14:paraId="77069D3D">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2.报价一经涂改，应在涂改处加盖投标人CA电子签章或者由法定代表人或授权委托代理人签字或盖章，否则其投标作无效标处理；</w:t>
      </w:r>
    </w:p>
    <w:p w14:paraId="2817810E">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3.投标费用包括采购需求中“</w:t>
      </w:r>
      <w:r>
        <w:rPr>
          <w:rFonts w:hint="eastAsia" w:ascii="仿宋_GB2312" w:hAnsi="宋体" w:eastAsia="仿宋_GB2312" w:cs="Arial"/>
          <w:b/>
          <w:bCs/>
          <w:sz w:val="24"/>
        </w:rPr>
        <w:t>报价要求</w:t>
      </w:r>
      <w:r>
        <w:rPr>
          <w:rFonts w:hint="eastAsia" w:ascii="仿宋_GB2312" w:eastAsia="仿宋_GB2312"/>
          <w:b/>
          <w:bCs/>
          <w:sz w:val="24"/>
        </w:rPr>
        <w:t>”中的所有费用；</w:t>
      </w:r>
    </w:p>
    <w:p w14:paraId="1C41DCFB">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4.以上报价应与“投标报价明细表”中的“投标总价”相一致。</w:t>
      </w:r>
    </w:p>
    <w:p w14:paraId="61A61CD3">
      <w:pPr>
        <w:snapToGrid w:val="0"/>
        <w:spacing w:before="50" w:after="50" w:line="400" w:lineRule="exact"/>
        <w:ind w:firstLine="723" w:firstLineChars="200"/>
        <w:jc w:val="left"/>
        <w:rPr>
          <w:rFonts w:ascii="仿宋_GB2312" w:eastAsia="仿宋_GB2312"/>
          <w:b/>
          <w:bCs/>
          <w:sz w:val="36"/>
          <w:szCs w:val="36"/>
        </w:rPr>
      </w:pPr>
    </w:p>
    <w:p w14:paraId="5851E0C5">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4596D13C">
      <w:pPr>
        <w:snapToGrid w:val="0"/>
        <w:spacing w:line="400" w:lineRule="exact"/>
        <w:ind w:firstLine="420" w:firstLineChars="200"/>
        <w:rPr>
          <w:rFonts w:ascii="仿宋_GB2312" w:eastAsia="仿宋_GB2312"/>
          <w:szCs w:val="21"/>
        </w:rPr>
      </w:pPr>
    </w:p>
    <w:p w14:paraId="783903A4">
      <w:pPr>
        <w:snapToGrid w:val="0"/>
        <w:spacing w:line="400" w:lineRule="exact"/>
        <w:ind w:firstLine="420" w:firstLineChars="200"/>
        <w:rPr>
          <w:rFonts w:ascii="仿宋_GB2312" w:eastAsia="仿宋_GB2312"/>
          <w:szCs w:val="21"/>
        </w:rPr>
      </w:pPr>
    </w:p>
    <w:p w14:paraId="09A0A27D">
      <w:pPr>
        <w:pStyle w:val="27"/>
        <w:ind w:firstLine="4515" w:firstLineChars="2150"/>
        <w:rPr>
          <w:rFonts w:ascii="仿宋_GB2312" w:eastAsia="仿宋_GB2312"/>
        </w:rPr>
      </w:pPr>
    </w:p>
    <w:p w14:paraId="0A1975BE">
      <w:pPr>
        <w:pStyle w:val="27"/>
        <w:ind w:firstLine="4515" w:firstLineChars="2150"/>
        <w:rPr>
          <w:rFonts w:ascii="仿宋_GB2312" w:eastAsia="仿宋_GB2312"/>
        </w:rPr>
      </w:pPr>
    </w:p>
    <w:p w14:paraId="4191A1A3">
      <w:pPr>
        <w:jc w:val="center"/>
        <w:rPr>
          <w:rFonts w:ascii="仿宋_GB2312" w:eastAsia="仿宋_GB2312"/>
          <w:szCs w:val="21"/>
          <w:u w:val="single"/>
        </w:rPr>
      </w:pP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Cs w:val="21"/>
          <w:u w:val="single"/>
        </w:rPr>
        <w:t xml:space="preserve">         </w:t>
      </w:r>
      <w:r>
        <w:rPr>
          <w:rFonts w:ascii="仿宋_GB2312" w:eastAsia="仿宋_GB2312"/>
          <w:szCs w:val="21"/>
          <w:u w:val="single"/>
        </w:rPr>
        <w:t xml:space="preserve">         </w:t>
      </w:r>
    </w:p>
    <w:p w14:paraId="143CDBF3">
      <w:pPr>
        <w:jc w:val="center"/>
        <w:rPr>
          <w:rFonts w:ascii="仿宋_GB2312" w:eastAsia="仿宋_GB2312"/>
          <w:szCs w:val="21"/>
          <w:u w:val="single"/>
        </w:rPr>
      </w:pPr>
    </w:p>
    <w:p w14:paraId="652D4DFD">
      <w:pPr>
        <w:pStyle w:val="27"/>
        <w:ind w:firstLine="5160" w:firstLineChars="2150"/>
        <w:rPr>
          <w:rFonts w:ascii="仿宋_GB2312" w:eastAsia="仿宋_GB2312"/>
        </w:rPr>
      </w:pPr>
      <w:r>
        <w:rPr>
          <w:rFonts w:hint="eastAsia" w:ascii="仿宋_GB2312" w:eastAsia="仿宋_GB2312"/>
          <w:sz w:val="24"/>
          <w:szCs w:val="24"/>
        </w:rPr>
        <w:t>投标人</w:t>
      </w:r>
      <w:r>
        <w:rPr>
          <w:rFonts w:hint="eastAsia" w:ascii="仿宋_GB2312" w:eastAsia="仿宋_GB2312"/>
          <w:b/>
          <w:bCs/>
          <w:sz w:val="24"/>
          <w:szCs w:val="24"/>
        </w:rPr>
        <w:t>（CA电子签章）</w:t>
      </w:r>
      <w:r>
        <w:rPr>
          <w:rFonts w:hint="eastAsia" w:ascii="仿宋_GB2312" w:eastAsia="仿宋_GB2312"/>
        </w:rPr>
        <w:t>：</w:t>
      </w:r>
      <w:r>
        <w:rPr>
          <w:rFonts w:hint="eastAsia" w:ascii="仿宋_GB2312" w:eastAsia="仿宋_GB2312"/>
          <w:u w:val="single"/>
        </w:rPr>
        <w:t xml:space="preserve">                </w:t>
      </w:r>
    </w:p>
    <w:p w14:paraId="057BF346">
      <w:pPr>
        <w:pStyle w:val="27"/>
        <w:spacing w:line="400" w:lineRule="exact"/>
        <w:rPr>
          <w:rFonts w:hint="eastAsia" w:ascii="仿宋_GB2312" w:hAnsi="宋体" w:eastAsia="仿宋_GB2312"/>
        </w:rPr>
      </w:pPr>
    </w:p>
    <w:p w14:paraId="6CE0090C">
      <w:pPr>
        <w:pStyle w:val="27"/>
        <w:spacing w:line="240" w:lineRule="atLeast"/>
        <w:jc w:val="right"/>
        <w:rPr>
          <w:rFonts w:hint="eastAsia" w:ascii="仿宋_GB2312" w:hAnsi="宋体" w:eastAsia="仿宋_GB2312"/>
        </w:rPr>
      </w:pPr>
      <w:r>
        <w:rPr>
          <w:rFonts w:hint="eastAsia" w:ascii="仿宋_GB2312" w:hAnsi="宋体" w:eastAsia="仿宋_GB2312"/>
        </w:rPr>
        <w:t>日期：       年   月   日</w:t>
      </w:r>
    </w:p>
    <w:p w14:paraId="1086BAC9">
      <w:pPr>
        <w:pStyle w:val="27"/>
        <w:spacing w:line="240" w:lineRule="atLeast"/>
        <w:jc w:val="left"/>
        <w:rPr>
          <w:rFonts w:hint="eastAsia" w:ascii="仿宋_GB2312" w:hAnsi="宋体" w:eastAsia="仿宋_GB2312"/>
        </w:rPr>
      </w:pPr>
    </w:p>
    <w:p w14:paraId="5CBEF7B4">
      <w:pPr>
        <w:widowControl/>
        <w:jc w:val="left"/>
        <w:rPr>
          <w:rFonts w:hint="eastAsia" w:ascii="仿宋_GB2312" w:hAnsi="宋体" w:eastAsia="仿宋_GB2312" w:cs="Courier New"/>
          <w:szCs w:val="21"/>
        </w:rPr>
      </w:pPr>
      <w:r>
        <w:rPr>
          <w:rFonts w:ascii="仿宋_GB2312" w:hAnsi="宋体" w:eastAsia="仿宋_GB2312"/>
        </w:rPr>
        <w:br w:type="page"/>
      </w:r>
    </w:p>
    <w:p w14:paraId="68A20430">
      <w:pPr>
        <w:spacing w:line="276" w:lineRule="auto"/>
        <w:jc w:val="left"/>
        <w:rPr>
          <w:rFonts w:hint="eastAsia" w:ascii="仿宋_GB2312" w:eastAsia="仿宋_GB2312"/>
          <w:b/>
          <w:sz w:val="24"/>
        </w:rPr>
      </w:pPr>
      <w:r>
        <w:rPr>
          <w:rFonts w:hint="eastAsia" w:ascii="仿宋_GB2312" w:eastAsia="仿宋_GB2312"/>
          <w:b/>
          <w:sz w:val="24"/>
        </w:rPr>
        <w:t>（</w:t>
      </w:r>
      <w:r>
        <w:rPr>
          <w:rFonts w:ascii="仿宋_GB2312" w:eastAsia="仿宋_GB2312"/>
          <w:b/>
          <w:sz w:val="24"/>
        </w:rPr>
        <w:t>2</w:t>
      </w:r>
      <w:r>
        <w:rPr>
          <w:rFonts w:hint="eastAsia" w:ascii="仿宋_GB2312" w:eastAsia="仿宋_GB2312"/>
          <w:b/>
          <w:sz w:val="24"/>
        </w:rPr>
        <w:t>）投标报价明细表格式（必须提供）：</w:t>
      </w:r>
    </w:p>
    <w:p w14:paraId="64A9C98A">
      <w:pPr>
        <w:jc w:val="center"/>
        <w:rPr>
          <w:rFonts w:hint="eastAsia" w:ascii="仿宋_GB2312" w:eastAsia="仿宋_GB2312"/>
          <w:b/>
          <w:sz w:val="32"/>
          <w:szCs w:val="32"/>
        </w:rPr>
      </w:pPr>
    </w:p>
    <w:p w14:paraId="297A1039">
      <w:pPr>
        <w:jc w:val="center"/>
        <w:rPr>
          <w:rFonts w:hint="eastAsia"/>
          <w:lang w:val="en-US" w:eastAsia="zh-CN"/>
        </w:rPr>
      </w:pPr>
      <w:r>
        <w:rPr>
          <w:rFonts w:hint="eastAsia" w:ascii="仿宋_GB2312" w:eastAsia="仿宋_GB2312"/>
          <w:b/>
          <w:sz w:val="32"/>
          <w:szCs w:val="32"/>
        </w:rPr>
        <w:t>投标报价明细表</w:t>
      </w:r>
    </w:p>
    <w:p w14:paraId="1F8B9154">
      <w:pPr>
        <w:snapToGrid w:val="0"/>
        <w:spacing w:before="50" w:after="120" w:afterLines="50" w:line="400" w:lineRule="exact"/>
        <w:jc w:val="left"/>
        <w:rPr>
          <w:rFonts w:ascii="仿宋_GB2312" w:eastAsia="仿宋_GB2312"/>
          <w:sz w:val="24"/>
        </w:rPr>
      </w:pPr>
      <w:r>
        <w:rPr>
          <w:rFonts w:hint="eastAsia" w:ascii="仿宋_GB2312" w:eastAsia="仿宋_GB2312"/>
          <w:sz w:val="24"/>
        </w:rPr>
        <w:t>项目名称：</w:t>
      </w:r>
    </w:p>
    <w:p w14:paraId="7DCEBF2B">
      <w:pPr>
        <w:snapToGrid w:val="0"/>
        <w:spacing w:before="50" w:after="120" w:afterLines="50" w:line="400" w:lineRule="exact"/>
        <w:jc w:val="left"/>
        <w:rPr>
          <w:rFonts w:ascii="仿宋_GB2312" w:eastAsia="仿宋_GB2312"/>
          <w:sz w:val="24"/>
        </w:rPr>
      </w:pPr>
      <w:r>
        <w:rPr>
          <w:rFonts w:hint="eastAsia" w:ascii="仿宋_GB2312" w:eastAsia="仿宋_GB2312"/>
          <w:sz w:val="24"/>
        </w:rPr>
        <w:t xml:space="preserve">项目编号： </w:t>
      </w:r>
    </w:p>
    <w:p w14:paraId="53A8A904">
      <w:pPr>
        <w:snapToGrid w:val="0"/>
        <w:spacing w:before="50" w:after="120" w:afterLines="50" w:line="400" w:lineRule="exact"/>
        <w:jc w:val="left"/>
        <w:rPr>
          <w:rFonts w:ascii="仿宋_GB2312" w:eastAsia="仿宋_GB2312"/>
          <w:b/>
          <w:sz w:val="24"/>
        </w:rPr>
      </w:pPr>
      <w:r>
        <w:rPr>
          <w:rFonts w:hint="eastAsia" w:ascii="仿宋_GB2312" w:eastAsia="仿宋_GB2312"/>
          <w:sz w:val="24"/>
        </w:rPr>
        <w:t xml:space="preserve">                                   </w:t>
      </w:r>
    </w:p>
    <w:p w14:paraId="430A0351">
      <w:pPr>
        <w:snapToGrid w:val="0"/>
        <w:spacing w:before="50" w:after="120" w:afterLines="50" w:line="400" w:lineRule="exact"/>
        <w:ind w:firstLine="117" w:firstLineChars="49"/>
        <w:jc w:val="right"/>
        <w:rPr>
          <w:rFonts w:ascii="仿宋_GB2312" w:eastAsia="仿宋_GB2312"/>
          <w:b/>
          <w:sz w:val="24"/>
        </w:rPr>
      </w:pPr>
      <w:r>
        <w:rPr>
          <w:rFonts w:hint="eastAsia" w:ascii="仿宋_GB2312" w:eastAsia="仿宋_GB2312"/>
          <w:sz w:val="24"/>
        </w:rPr>
        <w:t xml:space="preserve">                                                金额单位：人民币（元）</w:t>
      </w:r>
    </w:p>
    <w:tbl>
      <w:tblPr>
        <w:tblStyle w:val="4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14:paraId="0D57C7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3183B28F">
            <w:pPr>
              <w:snapToGrid w:val="0"/>
              <w:spacing w:before="50" w:after="50" w:line="400" w:lineRule="exact"/>
              <w:rPr>
                <w:rFonts w:ascii="仿宋_GB2312" w:eastAsia="仿宋_GB2312"/>
                <w:sz w:val="24"/>
              </w:rPr>
            </w:pPr>
            <w:r>
              <w:rPr>
                <w:rFonts w:hint="eastAsia" w:ascii="仿宋_GB2312" w:eastAsia="仿宋_GB2312"/>
                <w:sz w:val="24"/>
              </w:rPr>
              <w:t>序号</w:t>
            </w:r>
          </w:p>
        </w:tc>
        <w:tc>
          <w:tcPr>
            <w:tcW w:w="3950" w:type="dxa"/>
            <w:tcBorders>
              <w:top w:val="single" w:color="auto" w:sz="4" w:space="0"/>
              <w:left w:val="single" w:color="auto" w:sz="4" w:space="0"/>
              <w:bottom w:val="single" w:color="auto" w:sz="4" w:space="0"/>
              <w:right w:val="single" w:color="auto" w:sz="4" w:space="0"/>
            </w:tcBorders>
            <w:vAlign w:val="center"/>
          </w:tcPr>
          <w:p w14:paraId="05ACABCB">
            <w:pPr>
              <w:snapToGrid w:val="0"/>
              <w:spacing w:before="50" w:after="50" w:line="400" w:lineRule="exact"/>
              <w:jc w:val="center"/>
              <w:rPr>
                <w:rFonts w:ascii="仿宋_GB2312" w:eastAsia="仿宋_GB2312"/>
                <w:sz w:val="24"/>
              </w:rPr>
            </w:pPr>
            <w:r>
              <w:rPr>
                <w:rFonts w:hint="eastAsia" w:ascii="仿宋_GB2312" w:eastAsia="仿宋_GB2312"/>
                <w:sz w:val="24"/>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14:paraId="5F5BA11F">
            <w:pPr>
              <w:snapToGrid w:val="0"/>
              <w:spacing w:before="50" w:after="50" w:line="400" w:lineRule="exact"/>
              <w:jc w:val="center"/>
              <w:rPr>
                <w:rFonts w:ascii="仿宋_GB2312" w:eastAsia="仿宋_GB2312"/>
                <w:sz w:val="24"/>
              </w:rPr>
            </w:pPr>
            <w:r>
              <w:rPr>
                <w:rFonts w:hint="eastAsia" w:ascii="仿宋_GB2312" w:eastAsia="仿宋_GB2312"/>
                <w:sz w:val="24"/>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14:paraId="413A4493">
            <w:pPr>
              <w:snapToGrid w:val="0"/>
              <w:spacing w:before="50" w:after="50" w:line="400" w:lineRule="exact"/>
              <w:jc w:val="center"/>
              <w:rPr>
                <w:rFonts w:ascii="仿宋_GB2312" w:eastAsia="仿宋_GB2312"/>
                <w:sz w:val="24"/>
              </w:rPr>
            </w:pPr>
            <w:r>
              <w:rPr>
                <w:rFonts w:hint="eastAsia" w:ascii="仿宋_GB2312" w:eastAsia="仿宋_GB2312"/>
                <w:sz w:val="24"/>
              </w:rPr>
              <w:t>报价</w:t>
            </w:r>
          </w:p>
        </w:tc>
        <w:tc>
          <w:tcPr>
            <w:tcW w:w="1926" w:type="dxa"/>
            <w:tcBorders>
              <w:top w:val="single" w:color="auto" w:sz="4" w:space="0"/>
              <w:left w:val="single" w:color="auto" w:sz="4" w:space="0"/>
              <w:bottom w:val="single" w:color="auto" w:sz="4" w:space="0"/>
              <w:right w:val="single" w:color="auto" w:sz="4" w:space="0"/>
            </w:tcBorders>
            <w:vAlign w:val="center"/>
          </w:tcPr>
          <w:p w14:paraId="5F79CB8F">
            <w:pPr>
              <w:snapToGrid w:val="0"/>
              <w:spacing w:before="50" w:after="50" w:line="400" w:lineRule="exact"/>
              <w:jc w:val="center"/>
              <w:rPr>
                <w:rFonts w:ascii="仿宋_GB2312" w:eastAsia="仿宋_GB2312"/>
                <w:sz w:val="24"/>
              </w:rPr>
            </w:pPr>
            <w:r>
              <w:rPr>
                <w:rFonts w:hint="eastAsia" w:ascii="仿宋_GB2312" w:eastAsia="仿宋_GB2312"/>
                <w:sz w:val="24"/>
              </w:rPr>
              <w:t>说明</w:t>
            </w:r>
          </w:p>
        </w:tc>
      </w:tr>
      <w:tr w14:paraId="424721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5F5D9A0">
            <w:pPr>
              <w:snapToGrid w:val="0"/>
              <w:spacing w:before="50" w:after="50" w:line="400" w:lineRule="exact"/>
              <w:jc w:val="center"/>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462FD10C">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7361B372">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0F09B747">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2FC3AC97">
            <w:pPr>
              <w:snapToGrid w:val="0"/>
              <w:spacing w:before="50" w:after="50" w:line="400" w:lineRule="exact"/>
              <w:rPr>
                <w:rFonts w:ascii="仿宋_GB2312" w:eastAsia="仿宋_GB2312"/>
                <w:sz w:val="24"/>
              </w:rPr>
            </w:pPr>
          </w:p>
        </w:tc>
      </w:tr>
      <w:tr w14:paraId="688CDD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A5FDD22">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7737A7F0">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25384948">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511B34A8">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69D7D3F8">
            <w:pPr>
              <w:snapToGrid w:val="0"/>
              <w:spacing w:before="50" w:after="50" w:line="400" w:lineRule="exact"/>
              <w:rPr>
                <w:rFonts w:ascii="仿宋_GB2312" w:eastAsia="仿宋_GB2312"/>
                <w:sz w:val="24"/>
              </w:rPr>
            </w:pPr>
          </w:p>
        </w:tc>
      </w:tr>
      <w:tr w14:paraId="0B4A3F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14:paraId="08D3BB2A">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14:paraId="6F5FE69A">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14:paraId="299039D2">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14:paraId="2B6F9145">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14:paraId="7EDE64F6">
            <w:pPr>
              <w:snapToGrid w:val="0"/>
              <w:spacing w:before="50" w:after="50" w:line="400" w:lineRule="exact"/>
              <w:rPr>
                <w:rFonts w:ascii="仿宋_GB2312" w:eastAsia="仿宋_GB2312"/>
                <w:sz w:val="24"/>
              </w:rPr>
            </w:pPr>
          </w:p>
        </w:tc>
      </w:tr>
      <w:tr w14:paraId="5BEDBB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14:paraId="7AC3DBBC">
            <w:pPr>
              <w:snapToGrid w:val="0"/>
              <w:spacing w:before="50" w:after="50" w:line="400" w:lineRule="exact"/>
              <w:rPr>
                <w:rFonts w:ascii="仿宋_GB2312" w:eastAsia="仿宋_GB2312"/>
                <w:sz w:val="24"/>
                <w:u w:val="single"/>
              </w:rPr>
            </w:pPr>
            <w:r>
              <w:rPr>
                <w:rFonts w:hint="eastAsia" w:ascii="仿宋_GB2312" w:eastAsia="仿宋_GB2312"/>
                <w:b/>
                <w:sz w:val="24"/>
              </w:rPr>
              <w:t>总报价</w:t>
            </w:r>
            <w:r>
              <w:rPr>
                <w:rFonts w:hint="eastAsia" w:ascii="仿宋_GB2312" w:eastAsia="仿宋_GB2312"/>
                <w:sz w:val="24"/>
              </w:rPr>
              <w:t>（人民币大写）</w:t>
            </w:r>
            <w:r>
              <w:rPr>
                <w:rFonts w:hint="eastAsia" w:ascii="仿宋_GB2312" w:eastAsia="仿宋_GB2312"/>
                <w:sz w:val="24"/>
                <w:u w:val="single"/>
              </w:rPr>
              <w:t>：                     （</w:t>
            </w:r>
            <w:r>
              <w:rPr>
                <w:rFonts w:hint="eastAsia" w:ascii="宋体" w:hAnsi="宋体" w:cs="宋体"/>
                <w:sz w:val="24"/>
              </w:rPr>
              <w:t>¥</w:t>
            </w:r>
            <w:r>
              <w:rPr>
                <w:rFonts w:hint="eastAsia" w:ascii="仿宋_GB2312" w:eastAsia="仿宋_GB2312"/>
                <w:sz w:val="24"/>
                <w:u w:val="single"/>
              </w:rPr>
              <w:t xml:space="preserve">                ） </w:t>
            </w:r>
          </w:p>
        </w:tc>
      </w:tr>
    </w:tbl>
    <w:p w14:paraId="793FBB8B">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注：</w:t>
      </w:r>
      <w:r>
        <w:rPr>
          <w:rFonts w:hint="eastAsia" w:ascii="仿宋_GB2312" w:eastAsia="仿宋_GB2312"/>
          <w:b/>
          <w:bCs/>
          <w:szCs w:val="21"/>
        </w:rPr>
        <w:t>1.此项材料必须以PDF格式上传；</w:t>
      </w:r>
    </w:p>
    <w:p w14:paraId="6B03E5B1">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2.报价一经涂改，应在涂改处加盖投标人CA电子签章或者由法定代表人或授权委托代理人签字或盖章，否则其投标作无效标处理；</w:t>
      </w:r>
    </w:p>
    <w:p w14:paraId="0C0EBB74">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3.本项目报价为完成项目需求所有内容的总报价；</w:t>
      </w:r>
    </w:p>
    <w:p w14:paraId="15E6AA25">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rPr>
        <w:t>4.投标报价是履行合同的最终价格，应包括“项目需求”中所有服务内容所需要的管理服务费及其他所有成本费用。在合同实施时，采购人将不予支付中标人没有列入的项目费用，并认为此项费用已包括在总报价中；</w:t>
      </w:r>
    </w:p>
    <w:p w14:paraId="66600CA8">
      <w:pPr>
        <w:snapToGrid w:val="0"/>
        <w:spacing w:before="50" w:line="400" w:lineRule="exact"/>
        <w:ind w:firstLine="422" w:firstLineChars="200"/>
        <w:jc w:val="left"/>
        <w:rPr>
          <w:rFonts w:hint="eastAsia" w:ascii="仿宋_GB2312" w:eastAsia="仿宋_GB2312"/>
          <w:b/>
          <w:bCs/>
          <w:szCs w:val="21"/>
        </w:rPr>
      </w:pPr>
      <w:r>
        <w:rPr>
          <w:rFonts w:hint="eastAsia" w:ascii="仿宋_GB2312" w:eastAsia="仿宋_GB2312"/>
          <w:b/>
          <w:bCs/>
          <w:szCs w:val="21"/>
          <w:lang w:val="en-US" w:eastAsia="zh-CN"/>
        </w:rPr>
        <w:t>5</w:t>
      </w:r>
      <w:r>
        <w:rPr>
          <w:rFonts w:hint="eastAsia" w:ascii="仿宋_GB2312" w:eastAsia="仿宋_GB2312"/>
          <w:b/>
          <w:bCs/>
          <w:szCs w:val="21"/>
        </w:rPr>
        <w:t>.在填写时，如本表格不适合投标人的实际情况，可自行制表填写。</w:t>
      </w:r>
    </w:p>
    <w:p w14:paraId="0C01C8D1">
      <w:pPr>
        <w:snapToGrid w:val="0"/>
        <w:spacing w:before="50" w:after="50" w:line="400" w:lineRule="exact"/>
        <w:jc w:val="left"/>
        <w:rPr>
          <w:rFonts w:hint="eastAsia" w:ascii="仿宋_GB2312" w:eastAsia="仿宋_GB2312"/>
          <w:szCs w:val="21"/>
        </w:rPr>
      </w:pPr>
    </w:p>
    <w:p w14:paraId="61CCCE45">
      <w:pPr>
        <w:snapToGrid w:val="0"/>
        <w:spacing w:before="50" w:after="50" w:line="400" w:lineRule="exact"/>
        <w:ind w:left="-2" w:leftChars="-1" w:right="-817" w:rightChars="-389" w:firstLine="420" w:firstLineChars="200"/>
        <w:jc w:val="left"/>
        <w:rPr>
          <w:rFonts w:hint="eastAsia" w:ascii="仿宋_GB2312" w:eastAsia="仿宋_GB2312"/>
          <w:szCs w:val="21"/>
        </w:rPr>
      </w:pPr>
      <w:r>
        <w:rPr>
          <w:rFonts w:hint="eastAsia" w:ascii="仿宋_GB2312" w:eastAsia="仿宋_GB2312"/>
          <w:szCs w:val="21"/>
        </w:rPr>
        <w:t xml:space="preserve">                         </w:t>
      </w:r>
      <w:r>
        <w:rPr>
          <w:rFonts w:ascii="仿宋_GB2312" w:eastAsia="仿宋_GB2312"/>
          <w:szCs w:val="21"/>
        </w:rPr>
        <w:t xml:space="preserve">        </w:t>
      </w:r>
      <w:r>
        <w:rPr>
          <w:rFonts w:hint="eastAsia" w:ascii="仿宋_GB2312" w:eastAsia="仿宋_GB2312"/>
          <w:szCs w:val="21"/>
        </w:rPr>
        <w:t>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3A0E91B6">
      <w:pPr>
        <w:spacing w:line="400" w:lineRule="exact"/>
        <w:ind w:firstLine="4830" w:firstLineChars="2300"/>
        <w:rPr>
          <w:rFonts w:ascii="仿宋_GB2312" w:hAnsi="Courier New" w:eastAsia="仿宋_GB2312" w:cs="Courier New"/>
          <w:szCs w:val="21"/>
        </w:rPr>
      </w:pPr>
      <w:r>
        <w:rPr>
          <w:rFonts w:hint="eastAsia" w:ascii="仿宋_GB2312" w:hAnsi="Courier New" w:eastAsia="仿宋_GB2312" w:cs="Courier New"/>
          <w:szCs w:val="21"/>
        </w:rPr>
        <w:t>投标人</w:t>
      </w:r>
      <w:r>
        <w:rPr>
          <w:rFonts w:hint="eastAsia" w:ascii="仿宋_GB2312" w:hAnsi="Courier New" w:eastAsia="仿宋_GB2312" w:cs="Courier New"/>
          <w:b/>
          <w:bCs/>
          <w:szCs w:val="21"/>
        </w:rPr>
        <w:t>（CA电子签章）</w:t>
      </w:r>
      <w:r>
        <w:rPr>
          <w:rFonts w:hint="eastAsia" w:ascii="仿宋_GB2312" w:hAnsi="Courier New" w:eastAsia="仿宋_GB2312" w:cs="Courier New"/>
          <w:szCs w:val="21"/>
        </w:rPr>
        <w:t>：</w:t>
      </w:r>
      <w:r>
        <w:rPr>
          <w:rFonts w:hint="eastAsia" w:ascii="仿宋_GB2312" w:hAnsi="Courier New" w:eastAsia="仿宋_GB2312" w:cs="Courier New"/>
          <w:szCs w:val="21"/>
          <w:u w:val="single"/>
        </w:rPr>
        <w:t xml:space="preserve">                               </w:t>
      </w:r>
    </w:p>
    <w:p w14:paraId="044C26A3">
      <w:pPr>
        <w:snapToGrid w:val="0"/>
        <w:spacing w:before="50" w:after="50" w:line="400" w:lineRule="exact"/>
        <w:ind w:left="-2" w:leftChars="-1" w:right="-817" w:rightChars="-389" w:firstLine="420" w:firstLineChars="200"/>
        <w:jc w:val="right"/>
        <w:rPr>
          <w:rFonts w:hint="eastAsia" w:ascii="仿宋_GB2312" w:eastAsia="仿宋_GB2312"/>
          <w:szCs w:val="21"/>
        </w:rPr>
      </w:pPr>
    </w:p>
    <w:p w14:paraId="7A30343B">
      <w:pPr>
        <w:spacing w:line="320" w:lineRule="exact"/>
        <w:ind w:right="360" w:firstLine="480"/>
        <w:jc w:val="righ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hAnsi="宋体" w:eastAsia="仿宋_GB2312" w:cs="Times New Roman"/>
        </w:rPr>
        <w:t xml:space="preserve">                                                    </w:t>
      </w:r>
      <w:r>
        <w:rPr>
          <w:rFonts w:hint="eastAsia" w:ascii="仿宋_GB2312" w:hAnsi="宋体" w:eastAsia="仿宋_GB2312"/>
          <w:sz w:val="24"/>
        </w:rPr>
        <w:t>日期：</w:t>
      </w:r>
      <w:r>
        <w:rPr>
          <w:rFonts w:hint="eastAsia" w:ascii="仿宋_GB2312" w:eastAsia="仿宋_GB2312"/>
          <w:color w:val="000000"/>
          <w:sz w:val="24"/>
        </w:rPr>
        <w:t xml:space="preserve">     年   月   日</w:t>
      </w:r>
    </w:p>
    <w:p w14:paraId="417B5896">
      <w:pPr>
        <w:snapToGrid w:val="0"/>
        <w:spacing w:before="120" w:beforeLines="50" w:after="50" w:line="400" w:lineRule="exact"/>
        <w:outlineLvl w:val="1"/>
        <w:rPr>
          <w:rFonts w:ascii="仿宋_GB2312" w:eastAsia="仿宋_GB2312"/>
          <w:b/>
          <w:bCs/>
          <w:szCs w:val="21"/>
        </w:rPr>
      </w:pPr>
    </w:p>
    <w:p w14:paraId="66435E19">
      <w:pPr>
        <w:snapToGrid w:val="0"/>
        <w:spacing w:before="120" w:beforeLines="50" w:after="50" w:line="400" w:lineRule="exact"/>
        <w:outlineLvl w:val="1"/>
        <w:rPr>
          <w:rFonts w:ascii="仿宋_GB2312" w:eastAsia="仿宋_GB2312"/>
          <w:b/>
          <w:bCs/>
          <w:szCs w:val="21"/>
        </w:rPr>
      </w:pPr>
    </w:p>
    <w:p w14:paraId="7B52963B">
      <w:pPr>
        <w:snapToGrid w:val="0"/>
        <w:spacing w:before="120" w:beforeLines="50" w:after="50" w:line="400" w:lineRule="exact"/>
        <w:outlineLvl w:val="1"/>
        <w:rPr>
          <w:rFonts w:ascii="仿宋_GB2312" w:eastAsia="仿宋_GB2312"/>
          <w:b/>
          <w:bCs/>
          <w:szCs w:val="21"/>
        </w:rPr>
      </w:pPr>
    </w:p>
    <w:p w14:paraId="3585E8BA">
      <w:pPr>
        <w:snapToGrid w:val="0"/>
        <w:spacing w:before="120" w:beforeLines="50" w:after="50" w:line="400" w:lineRule="exact"/>
        <w:outlineLvl w:val="1"/>
        <w:rPr>
          <w:rFonts w:ascii="仿宋_GB2312" w:eastAsia="仿宋_GB2312"/>
          <w:b/>
          <w:bCs/>
          <w:szCs w:val="21"/>
        </w:rPr>
      </w:pPr>
    </w:p>
    <w:p w14:paraId="081F336E">
      <w:pPr>
        <w:snapToGrid w:val="0"/>
        <w:spacing w:before="120" w:beforeLines="50" w:after="50" w:line="400" w:lineRule="exact"/>
        <w:outlineLvl w:val="1"/>
        <w:rPr>
          <w:rFonts w:ascii="仿宋_GB2312" w:eastAsia="仿宋_GB2312"/>
          <w:b/>
          <w:bCs/>
          <w:szCs w:val="21"/>
        </w:rPr>
      </w:pPr>
    </w:p>
    <w:p w14:paraId="69936A4C">
      <w:pPr>
        <w:snapToGrid w:val="0"/>
        <w:spacing w:before="120" w:beforeLines="50" w:after="50" w:line="400" w:lineRule="exact"/>
        <w:outlineLvl w:val="1"/>
        <w:rPr>
          <w:rFonts w:ascii="仿宋_GB2312" w:eastAsia="仿宋_GB2312"/>
          <w:b/>
          <w:bCs/>
          <w:szCs w:val="21"/>
        </w:rPr>
      </w:pPr>
    </w:p>
    <w:p w14:paraId="7E849F17">
      <w:pPr>
        <w:snapToGrid w:val="0"/>
        <w:spacing w:before="120" w:beforeLines="50" w:after="50" w:line="400" w:lineRule="exact"/>
        <w:outlineLvl w:val="1"/>
        <w:rPr>
          <w:rFonts w:ascii="仿宋_GB2312" w:eastAsia="仿宋_GB2312"/>
          <w:b/>
          <w:bCs/>
          <w:szCs w:val="21"/>
        </w:rPr>
      </w:pPr>
    </w:p>
    <w:p w14:paraId="7BB88B9D">
      <w:pPr>
        <w:snapToGrid w:val="0"/>
        <w:spacing w:before="120" w:beforeLines="50" w:after="50" w:line="400" w:lineRule="exact"/>
        <w:outlineLvl w:val="1"/>
        <w:rPr>
          <w:rFonts w:ascii="仿宋_GB2312" w:eastAsia="仿宋_GB2312"/>
          <w:b/>
          <w:bCs/>
          <w:szCs w:val="21"/>
        </w:rPr>
      </w:pPr>
    </w:p>
    <w:p w14:paraId="541779E0">
      <w:pPr>
        <w:snapToGrid w:val="0"/>
        <w:spacing w:before="120" w:beforeLines="50" w:after="50" w:line="400" w:lineRule="exact"/>
        <w:outlineLvl w:val="1"/>
        <w:rPr>
          <w:rFonts w:ascii="仿宋_GB2312" w:eastAsia="仿宋_GB2312"/>
          <w:b/>
          <w:bCs/>
          <w:szCs w:val="21"/>
        </w:rPr>
      </w:pPr>
    </w:p>
    <w:p w14:paraId="00DD1607">
      <w:pPr>
        <w:snapToGrid w:val="0"/>
        <w:spacing w:before="120" w:beforeLines="50" w:after="50" w:line="400" w:lineRule="exact"/>
        <w:outlineLvl w:val="1"/>
        <w:rPr>
          <w:rFonts w:ascii="仿宋_GB2312" w:eastAsia="仿宋_GB2312"/>
          <w:b/>
          <w:bCs/>
          <w:szCs w:val="21"/>
        </w:rPr>
      </w:pPr>
    </w:p>
    <w:p w14:paraId="0F9184FA">
      <w:pPr>
        <w:snapToGrid w:val="0"/>
        <w:spacing w:before="120" w:beforeLines="50" w:after="50" w:line="400" w:lineRule="exact"/>
        <w:outlineLvl w:val="1"/>
        <w:rPr>
          <w:rFonts w:ascii="仿宋_GB2312" w:eastAsia="仿宋_GB2312"/>
          <w:b/>
          <w:bCs/>
          <w:szCs w:val="21"/>
        </w:rPr>
      </w:pPr>
    </w:p>
    <w:p w14:paraId="1227EA2F">
      <w:pPr>
        <w:spacing w:line="276" w:lineRule="auto"/>
        <w:rPr>
          <w:rFonts w:hint="eastAsia" w:ascii="仿宋_GB2312" w:hAnsi="宋体" w:eastAsia="仿宋_GB2312"/>
          <w:b/>
          <w:bCs/>
          <w:w w:val="95"/>
          <w:sz w:val="56"/>
          <w:szCs w:val="56"/>
        </w:rPr>
      </w:pPr>
      <w:r>
        <w:rPr>
          <w:rFonts w:hint="eastAsia" w:ascii="仿宋_GB2312" w:hAnsi="宋体" w:eastAsia="仿宋_GB2312"/>
          <w:b/>
          <w:bCs/>
          <w:w w:val="95"/>
          <w:sz w:val="56"/>
          <w:szCs w:val="56"/>
        </w:rPr>
        <w:t xml:space="preserve">三、商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务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技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术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文  件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 xml:space="preserve">格 </w:t>
      </w:r>
      <w:r>
        <w:rPr>
          <w:rFonts w:ascii="仿宋_GB2312" w:hAnsi="宋体" w:eastAsia="仿宋_GB2312"/>
          <w:b/>
          <w:bCs/>
          <w:w w:val="95"/>
          <w:sz w:val="56"/>
          <w:szCs w:val="56"/>
        </w:rPr>
        <w:t xml:space="preserve"> </w:t>
      </w:r>
      <w:r>
        <w:rPr>
          <w:rFonts w:hint="eastAsia" w:ascii="仿宋_GB2312" w:hAnsi="宋体" w:eastAsia="仿宋_GB2312"/>
          <w:b/>
          <w:bCs/>
          <w:w w:val="95"/>
          <w:sz w:val="56"/>
          <w:szCs w:val="56"/>
        </w:rPr>
        <w:t>式</w:t>
      </w:r>
    </w:p>
    <w:p w14:paraId="2AB09804">
      <w:pPr>
        <w:spacing w:line="276" w:lineRule="auto"/>
        <w:rPr>
          <w:rFonts w:hint="eastAsia" w:ascii="仿宋_GB2312" w:hAnsi="宋体" w:eastAsia="仿宋_GB2312"/>
          <w:b/>
          <w:bCs/>
          <w:w w:val="95"/>
          <w:sz w:val="56"/>
          <w:szCs w:val="56"/>
        </w:rPr>
      </w:pPr>
    </w:p>
    <w:p w14:paraId="1C0C3D1E">
      <w:pPr>
        <w:spacing w:line="320" w:lineRule="exact"/>
        <w:ind w:right="1080"/>
        <w:jc w:val="left"/>
        <w:rPr>
          <w:rFonts w:hint="eastAsia" w:ascii="仿宋_GB2312" w:hAnsi="宋体" w:eastAsia="仿宋_GB2312" w:cs="Courier New"/>
          <w:sz w:val="24"/>
        </w:rPr>
        <w:sectPr>
          <w:pgSz w:w="11906" w:h="16838"/>
          <w:pgMar w:top="1440" w:right="1440" w:bottom="1440" w:left="1440" w:header="851" w:footer="992" w:gutter="0"/>
          <w:cols w:space="720" w:num="1"/>
          <w:docGrid w:linePitch="312" w:charSpace="0"/>
        </w:sectPr>
      </w:pPr>
    </w:p>
    <w:p w14:paraId="2A125100">
      <w:pPr>
        <w:snapToGrid w:val="0"/>
        <w:spacing w:before="50" w:after="50" w:line="400" w:lineRule="exact"/>
        <w:rPr>
          <w:rFonts w:ascii="仿宋_GB2312" w:eastAsia="仿宋_GB2312"/>
          <w:b/>
          <w:bCs/>
          <w:sz w:val="24"/>
        </w:rPr>
      </w:pPr>
      <w:r>
        <w:rPr>
          <w:rFonts w:hint="eastAsia" w:ascii="仿宋_GB2312" w:eastAsia="仿宋_GB2312"/>
          <w:b/>
          <w:sz w:val="24"/>
        </w:rPr>
        <w:t>商务技术</w:t>
      </w:r>
      <w:r>
        <w:rPr>
          <w:rFonts w:hint="eastAsia" w:ascii="仿宋_GB2312" w:eastAsia="仿宋_GB2312"/>
          <w:b/>
          <w:bCs/>
          <w:sz w:val="24"/>
        </w:rPr>
        <w:t>文件目录：</w:t>
      </w:r>
    </w:p>
    <w:p w14:paraId="5314D73D">
      <w:pPr>
        <w:snapToGrid w:val="0"/>
        <w:spacing w:before="50" w:after="50"/>
        <w:rPr>
          <w:rFonts w:ascii="仿宋_GB2312" w:eastAsia="仿宋_GB2312"/>
          <w:b/>
          <w:bCs/>
          <w:sz w:val="24"/>
        </w:rPr>
      </w:pPr>
    </w:p>
    <w:p w14:paraId="30A54528">
      <w:pPr>
        <w:tabs>
          <w:tab w:val="left" w:pos="3870"/>
          <w:tab w:val="left" w:pos="4085"/>
        </w:tabs>
        <w:snapToGrid w:val="0"/>
        <w:spacing w:line="400" w:lineRule="exact"/>
        <w:jc w:val="center"/>
        <w:rPr>
          <w:sz w:val="44"/>
          <w:szCs w:val="44"/>
        </w:rPr>
      </w:pPr>
      <w:r>
        <w:rPr>
          <w:sz w:val="44"/>
          <w:szCs w:val="44"/>
        </w:rPr>
        <w:t>目    录</w:t>
      </w:r>
    </w:p>
    <w:p w14:paraId="2BF3E66A">
      <w:pPr>
        <w:pStyle w:val="408"/>
        <w:spacing w:before="0" w:beforeAutospacing="0" w:after="0" w:afterAutospacing="0" w:line="40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w:t>
      </w:r>
    </w:p>
    <w:p w14:paraId="403BDB9E">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w:t>
      </w:r>
    </w:p>
    <w:p w14:paraId="33233607">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14:paraId="27596204">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w:t>
      </w:r>
    </w:p>
    <w:p w14:paraId="159B59F3">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（5）拟投入服务团队一览表（如有）…………………………………………………</w:t>
      </w:r>
    </w:p>
    <w:p w14:paraId="66C63736">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（6）针对本项目的理解分析和工作方案（如有）……………………………………</w:t>
      </w:r>
    </w:p>
    <w:p w14:paraId="4BC6680D">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（7）针对本项目的管理模式和管理机制（如有）……………………………………</w:t>
      </w:r>
    </w:p>
    <w:p w14:paraId="51157AD9">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（8）针对本项目的进退场服务交接方案（如有）……………………………………</w:t>
      </w:r>
    </w:p>
    <w:p w14:paraId="22B8D3F3">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（9）保洁服务方案（如有）……………………………………………………………</w:t>
      </w:r>
    </w:p>
    <w:p w14:paraId="2E0A4BE0">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（10）应急预案和应急配合方案（如有）………………………………………………</w:t>
      </w:r>
    </w:p>
    <w:p w14:paraId="45F57C44">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（11）人员及稳定性方案（如有）………………………………………………………</w:t>
      </w:r>
    </w:p>
    <w:p w14:paraId="62F4DE9E">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（12）投标人同类项目经验一览表（如有）……………………………………………</w:t>
      </w:r>
    </w:p>
    <w:p w14:paraId="4FEDFFBA">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（13）投标人具备有效的质量管理体系认证证书（如有）……………………………</w:t>
      </w:r>
    </w:p>
    <w:p w14:paraId="22D67C3B">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（14）投标人具备有效的职业健康安全管理体系认证证书（如有）…………………</w:t>
      </w:r>
    </w:p>
    <w:p w14:paraId="5C60D27B">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（15）投标人具备有效的环境管理体系认证证书（如有）……………………………</w:t>
      </w:r>
    </w:p>
    <w:p w14:paraId="3AB7C320">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（16）投标人对本项目的合理化建议和改进措施（如有，格式自拟）………………</w:t>
      </w:r>
    </w:p>
    <w:p w14:paraId="3A3E2C7E">
      <w:pPr>
        <w:pStyle w:val="40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（17）投标人认为必要提供的声明及文件资料（如有，格式自拟）…………………</w:t>
      </w:r>
    </w:p>
    <w:p w14:paraId="62D25CF0">
      <w:pPr>
        <w:spacing w:line="320" w:lineRule="exact"/>
        <w:ind w:right="95"/>
        <w:jc w:val="left"/>
        <w:rPr>
          <w:rFonts w:hint="eastAsia" w:ascii="仿宋_GB2312" w:hAnsi="宋体" w:eastAsia="仿宋_GB2312" w:cs="Courier New"/>
          <w:sz w:val="24"/>
        </w:rPr>
        <w:sectPr>
          <w:pgSz w:w="11906" w:h="16838"/>
          <w:pgMar w:top="1440" w:right="707" w:bottom="1440" w:left="1440" w:header="851" w:footer="992" w:gutter="0"/>
          <w:cols w:space="720" w:num="1"/>
          <w:docGrid w:linePitch="312" w:charSpace="0"/>
        </w:sectPr>
      </w:pPr>
    </w:p>
    <w:p w14:paraId="4FB6DA55">
      <w:pPr>
        <w:spacing w:line="400" w:lineRule="exact"/>
        <w:jc w:val="left"/>
        <w:rPr>
          <w:rFonts w:ascii="仿宋_GB2312" w:hAnsi="Courier New" w:eastAsia="仿宋_GB2312" w:cs="Courier New"/>
          <w:b/>
          <w:color w:val="000000"/>
          <w:sz w:val="24"/>
        </w:rPr>
      </w:pPr>
      <w:r>
        <w:rPr>
          <w:rFonts w:hint="eastAsia" w:ascii="仿宋_GB2312" w:hAnsi="Courier New" w:eastAsia="仿宋_GB2312" w:cs="Courier New"/>
          <w:b/>
          <w:color w:val="000000"/>
          <w:sz w:val="24"/>
        </w:rPr>
        <w:t>（1）投标函格式（必须提供）：</w:t>
      </w:r>
    </w:p>
    <w:p w14:paraId="18BE0FFD">
      <w:pPr>
        <w:snapToGrid w:val="0"/>
        <w:spacing w:before="50" w:after="50"/>
        <w:ind w:firstLine="3518" w:firstLineChars="1095"/>
        <w:rPr>
          <w:rFonts w:ascii="仿宋_GB2312" w:eastAsia="仿宋_GB2312"/>
          <w:b/>
          <w:sz w:val="32"/>
        </w:rPr>
      </w:pPr>
      <w:r>
        <w:rPr>
          <w:rFonts w:hint="eastAsia" w:ascii="仿宋_GB2312" w:eastAsia="仿宋_GB2312"/>
          <w:b/>
          <w:sz w:val="32"/>
          <w:szCs w:val="32"/>
        </w:rPr>
        <w:t>投 标 函</w:t>
      </w:r>
    </w:p>
    <w:p w14:paraId="10D60A53">
      <w:pPr>
        <w:pStyle w:val="27"/>
        <w:ind w:left="-10" w:firstLine="6" w:firstLineChars="3"/>
        <w:jc w:val="center"/>
        <w:rPr>
          <w:rFonts w:hint="eastAsia" w:ascii="仿宋_GB2312" w:hAnsi="宋体" w:eastAsia="仿宋_GB2312"/>
          <w:b/>
        </w:rPr>
      </w:pPr>
    </w:p>
    <w:p w14:paraId="0FEB0EC0">
      <w:pPr>
        <w:snapToGrid w:val="0"/>
        <w:spacing w:line="400" w:lineRule="exact"/>
        <w:ind w:right="-187" w:rightChars="-89"/>
        <w:rPr>
          <w:rFonts w:ascii="仿宋_GB2312" w:eastAsia="仿宋_GB2312"/>
          <w:szCs w:val="21"/>
        </w:rPr>
      </w:pPr>
      <w:r>
        <w:rPr>
          <w:rFonts w:hint="eastAsia" w:ascii="仿宋_GB2312" w:eastAsia="仿宋_GB2312"/>
          <w:szCs w:val="21"/>
        </w:rPr>
        <w:t>致：</w:t>
      </w:r>
      <w:r>
        <w:rPr>
          <w:rFonts w:ascii="仿宋_GB2312" w:eastAsia="仿宋_GB2312"/>
          <w:szCs w:val="21"/>
          <w:u w:val="single"/>
        </w:rPr>
        <w:t>柳州市柳铁中心医院</w:t>
      </w:r>
      <w:r>
        <w:rPr>
          <w:rFonts w:hint="eastAsia" w:ascii="仿宋_GB2312" w:eastAsia="仿宋_GB2312"/>
          <w:szCs w:val="21"/>
          <w:u w:val="single"/>
        </w:rPr>
        <w:t>、柳州市政府集中采购中心</w:t>
      </w:r>
      <w:r>
        <w:rPr>
          <w:rFonts w:hint="eastAsia" w:ascii="仿宋_GB2312" w:eastAsia="仿宋_GB2312"/>
          <w:szCs w:val="21"/>
        </w:rPr>
        <w:t>：</w:t>
      </w:r>
    </w:p>
    <w:p w14:paraId="33BB5C6A">
      <w:pPr>
        <w:snapToGrid w:val="0"/>
        <w:spacing w:line="400" w:lineRule="exact"/>
        <w:ind w:right="-187" w:rightChars="-89" w:firstLine="480"/>
        <w:rPr>
          <w:rFonts w:ascii="仿宋_GB2312" w:eastAsia="仿宋_GB2312"/>
          <w:szCs w:val="21"/>
        </w:rPr>
      </w:pPr>
      <w:r>
        <w:rPr>
          <w:rFonts w:hint="eastAsia" w:ascii="仿宋_GB2312" w:eastAsia="仿宋_GB2312"/>
          <w:szCs w:val="21"/>
        </w:rPr>
        <w:t>根据贵方</w:t>
      </w:r>
      <w:r>
        <w:rPr>
          <w:rFonts w:hint="eastAsia" w:ascii="仿宋_GB2312" w:eastAsia="仿宋_GB2312"/>
          <w:szCs w:val="21"/>
          <w:u w:val="single"/>
        </w:rPr>
        <w:t xml:space="preserve">                        </w:t>
      </w:r>
      <w:r>
        <w:rPr>
          <w:rFonts w:hint="eastAsia" w:ascii="仿宋_GB2312" w:eastAsia="仿宋_GB2312"/>
          <w:szCs w:val="21"/>
        </w:rPr>
        <w:t>项目的招标公告（项目编号：</w:t>
      </w:r>
      <w:r>
        <w:rPr>
          <w:rFonts w:hint="eastAsia" w:ascii="仿宋_GB2312" w:eastAsia="仿宋_GB2312"/>
          <w:szCs w:val="21"/>
          <w:u w:val="single"/>
        </w:rPr>
        <w:t xml:space="preserve">           </w:t>
      </w:r>
      <w:r>
        <w:rPr>
          <w:rFonts w:hint="eastAsia" w:ascii="仿宋_GB2312" w:eastAsia="仿宋_GB2312"/>
          <w:szCs w:val="21"/>
        </w:rPr>
        <w:t xml:space="preserve">），我方 </w:t>
      </w:r>
    </w:p>
    <w:p w14:paraId="02E8DC43">
      <w:pPr>
        <w:snapToGrid w:val="0"/>
        <w:spacing w:line="400" w:lineRule="exact"/>
        <w:ind w:firstLine="420" w:firstLineChars="200"/>
        <w:rPr>
          <w:rFonts w:ascii="仿宋_GB2312" w:eastAsia="仿宋_GB2312"/>
          <w:szCs w:val="21"/>
        </w:rPr>
      </w:pPr>
      <w:r>
        <w:rPr>
          <w:rFonts w:hint="eastAsia" w:ascii="仿宋_GB2312" w:eastAsia="仿宋_GB2312"/>
          <w:szCs w:val="21"/>
          <w:u w:val="single"/>
        </w:rPr>
        <w:t xml:space="preserve">        </w:t>
      </w:r>
      <w:r>
        <w:rPr>
          <w:rFonts w:hint="eastAsia" w:ascii="仿宋_GB2312" w:eastAsia="仿宋_GB2312"/>
          <w:szCs w:val="21"/>
        </w:rPr>
        <w:t>（姓名及职务）经正式授权并代表投标人</w:t>
      </w:r>
      <w:r>
        <w:rPr>
          <w:rFonts w:hint="eastAsia" w:ascii="仿宋_GB2312" w:eastAsia="仿宋_GB2312"/>
          <w:szCs w:val="21"/>
          <w:u w:val="single"/>
        </w:rPr>
        <w:t xml:space="preserve">         </w:t>
      </w:r>
      <w:r>
        <w:rPr>
          <w:rFonts w:hint="eastAsia" w:ascii="仿宋_GB2312" w:eastAsia="仿宋_GB2312"/>
          <w:szCs w:val="21"/>
        </w:rPr>
        <w:t>（投标人名称）提交电子投标文件，包括：资格文件、报价要求文件、商务技术文件三部分。</w:t>
      </w:r>
    </w:p>
    <w:p w14:paraId="5272480C">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据此函，授权代表宣布同意如下：</w:t>
      </w:r>
    </w:p>
    <w:p w14:paraId="148B6A57">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1.已详细审查全部招标文件，包括修改文件（如有的话）以及全部参考资料和有关附件，已经了解我方对于招标文件、采购过程、采购结果有依法进行询问、质疑、投诉的权利及相关渠道和要求。</w:t>
      </w:r>
    </w:p>
    <w:p w14:paraId="2F6193D9">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2.在投标之前已经与贵方进行了充分的沟通，完全理解并接受招标文件的各项规定和要求，对招标文件的合理性、合法性不再有异议。</w:t>
      </w:r>
    </w:p>
    <w:p w14:paraId="790BE218">
      <w:pPr>
        <w:snapToGrid w:val="0"/>
        <w:spacing w:line="400" w:lineRule="exact"/>
        <w:ind w:firstLine="420" w:firstLineChars="200"/>
        <w:rPr>
          <w:rFonts w:ascii="仿宋_GB2312" w:eastAsia="仿宋_GB2312"/>
          <w:szCs w:val="21"/>
        </w:rPr>
      </w:pPr>
      <w:r>
        <w:rPr>
          <w:rFonts w:hint="eastAsia" w:ascii="仿宋_GB2312" w:eastAsia="仿宋_GB2312"/>
          <w:szCs w:val="21"/>
        </w:rPr>
        <w:t>3.本投标有效期自投标截止日期后</w:t>
      </w:r>
      <w:r>
        <w:rPr>
          <w:rFonts w:hint="eastAsia" w:ascii="仿宋_GB2312" w:eastAsia="仿宋_GB2312"/>
          <w:szCs w:val="21"/>
          <w:u w:val="single"/>
        </w:rPr>
        <w:t xml:space="preserve">      </w:t>
      </w:r>
      <w:r>
        <w:rPr>
          <w:rFonts w:hint="eastAsia" w:ascii="仿宋_GB2312" w:eastAsia="仿宋_GB2312"/>
          <w:szCs w:val="21"/>
        </w:rPr>
        <w:t>天（日历天）</w:t>
      </w:r>
      <w:r>
        <w:rPr>
          <w:rFonts w:hint="eastAsia" w:ascii="仿宋_GB2312" w:hAnsi="宋体" w:eastAsia="仿宋_GB2312"/>
          <w:b/>
          <w:bCs/>
          <w:szCs w:val="21"/>
        </w:rPr>
        <w:t>（不得少于90天，否则投标无效）</w:t>
      </w:r>
      <w:r>
        <w:rPr>
          <w:rFonts w:hint="eastAsia" w:ascii="仿宋_GB2312" w:eastAsia="仿宋_GB2312"/>
          <w:szCs w:val="21"/>
        </w:rPr>
        <w:t>。</w:t>
      </w:r>
    </w:p>
    <w:p w14:paraId="585692E9">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4.如中标，本投标文件至本项目合同履行完毕止均保持有效，本投标人将按招标文件及政府采购法律、法规的规定履行合同责任和义务。</w:t>
      </w:r>
    </w:p>
    <w:p w14:paraId="5B8CDE02">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5.同意按照贵方要求提供与投标有关的一切数据或资料</w:t>
      </w:r>
      <w:bookmarkStart w:id="96" w:name="_Hlk101451207"/>
      <w:r>
        <w:rPr>
          <w:rFonts w:hint="eastAsia" w:ascii="仿宋_GB2312" w:eastAsia="仿宋_GB2312"/>
          <w:szCs w:val="21"/>
        </w:rPr>
        <w:t>，并承诺我方向贵方提交的所有投标文件、资料都是准确的和真实的。</w:t>
      </w:r>
    </w:p>
    <w:p w14:paraId="0EE3C100">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14:paraId="2F2FAED9">
      <w:pPr>
        <w:snapToGrid w:val="0"/>
        <w:spacing w:line="400" w:lineRule="exact"/>
        <w:ind w:firstLine="420" w:firstLineChars="200"/>
        <w:rPr>
          <w:rFonts w:ascii="仿宋_GB2312" w:eastAsia="仿宋_GB2312"/>
          <w:szCs w:val="21"/>
        </w:rPr>
      </w:pPr>
      <w:r>
        <w:rPr>
          <w:rFonts w:hint="eastAsia" w:ascii="仿宋_GB2312" w:eastAsia="仿宋_GB2312"/>
          <w:szCs w:val="21"/>
        </w:rPr>
        <w:t>7.以上事项如有虚假或隐瞒，我方愿意承担一切后果，并不再寻求任何旨在减轻或免除法律责任的辩解。</w:t>
      </w:r>
    </w:p>
    <w:p w14:paraId="0DE4AA05">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8.与本投标有关的一切正式往来信函请寄：</w:t>
      </w:r>
      <w:bookmarkEnd w:id="96"/>
    </w:p>
    <w:p w14:paraId="77557162">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地址：</w:t>
      </w:r>
      <w:r>
        <w:rPr>
          <w:rFonts w:hint="eastAsia" w:ascii="仿宋_GB2312" w:eastAsia="仿宋_GB2312"/>
          <w:szCs w:val="21"/>
          <w:u w:val="single"/>
        </w:rPr>
        <w:t xml:space="preserve">                       </w:t>
      </w:r>
      <w:r>
        <w:rPr>
          <w:rFonts w:hint="eastAsia" w:ascii="仿宋_GB2312" w:eastAsia="仿宋_GB2312"/>
          <w:szCs w:val="21"/>
        </w:rPr>
        <w:t>邮编：</w:t>
      </w:r>
      <w:r>
        <w:rPr>
          <w:rFonts w:hint="eastAsia" w:ascii="仿宋_GB2312" w:eastAsia="仿宋_GB2312"/>
          <w:szCs w:val="21"/>
          <w:u w:val="single"/>
        </w:rPr>
        <w:t xml:space="preserve">            </w:t>
      </w:r>
      <w:r>
        <w:rPr>
          <w:rFonts w:hint="eastAsia" w:ascii="仿宋_GB2312" w:eastAsia="仿宋_GB2312"/>
          <w:szCs w:val="21"/>
        </w:rPr>
        <w:t>电话：</w:t>
      </w:r>
      <w:r>
        <w:rPr>
          <w:rFonts w:hint="eastAsia" w:ascii="仿宋_GB2312" w:eastAsia="仿宋_GB2312"/>
          <w:szCs w:val="21"/>
          <w:u w:val="single"/>
        </w:rPr>
        <w:t xml:space="preserve">            </w:t>
      </w:r>
    </w:p>
    <w:p w14:paraId="27D66C8B">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传真：</w:t>
      </w:r>
      <w:r>
        <w:rPr>
          <w:rFonts w:hint="eastAsia" w:ascii="仿宋_GB2312" w:eastAsia="仿宋_GB2312"/>
          <w:szCs w:val="21"/>
          <w:u w:val="single"/>
        </w:rPr>
        <w:t xml:space="preserve">               </w:t>
      </w:r>
      <w:r>
        <w:rPr>
          <w:rFonts w:hint="eastAsia" w:ascii="仿宋_GB2312" w:eastAsia="仿宋_GB2312"/>
          <w:szCs w:val="21"/>
        </w:rPr>
        <w:t>投标人代表姓名：</w:t>
      </w:r>
      <w:r>
        <w:rPr>
          <w:rFonts w:hint="eastAsia" w:ascii="仿宋_GB2312" w:eastAsia="仿宋_GB2312"/>
          <w:szCs w:val="21"/>
          <w:u w:val="single"/>
        </w:rPr>
        <w:t xml:space="preserve">            </w:t>
      </w:r>
      <w:r>
        <w:rPr>
          <w:rFonts w:hint="eastAsia" w:ascii="仿宋_GB2312" w:eastAsia="仿宋_GB2312"/>
          <w:szCs w:val="21"/>
        </w:rPr>
        <w:t>职务：</w:t>
      </w:r>
      <w:r>
        <w:rPr>
          <w:rFonts w:hint="eastAsia" w:ascii="仿宋_GB2312" w:eastAsia="仿宋_GB2312"/>
          <w:szCs w:val="21"/>
          <w:u w:val="single"/>
        </w:rPr>
        <w:t xml:space="preserve">            </w:t>
      </w:r>
    </w:p>
    <w:p w14:paraId="0AB53549">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投标人名称(全称)：</w:t>
      </w:r>
      <w:r>
        <w:rPr>
          <w:rFonts w:hint="eastAsia" w:ascii="仿宋_GB2312" w:eastAsia="仿宋_GB2312"/>
          <w:szCs w:val="21"/>
          <w:u w:val="single"/>
        </w:rPr>
        <w:t xml:space="preserve">                                                 </w:t>
      </w:r>
    </w:p>
    <w:p w14:paraId="0D5FD3B2">
      <w:pPr>
        <w:snapToGrid w:val="0"/>
        <w:spacing w:line="400" w:lineRule="exact"/>
        <w:ind w:right="-187" w:rightChars="-89" w:firstLine="420" w:firstLineChars="200"/>
        <w:rPr>
          <w:rFonts w:ascii="仿宋_GB2312" w:eastAsia="仿宋_GB2312"/>
          <w:szCs w:val="21"/>
        </w:rPr>
      </w:pPr>
      <w:r>
        <w:rPr>
          <w:rFonts w:hint="eastAsia" w:ascii="仿宋_GB2312" w:eastAsia="仿宋_GB2312"/>
          <w:szCs w:val="21"/>
        </w:rPr>
        <w:t>开户银行：</w:t>
      </w:r>
      <w:r>
        <w:rPr>
          <w:rFonts w:hint="eastAsia" w:ascii="仿宋_GB2312" w:eastAsia="仿宋_GB2312"/>
          <w:szCs w:val="21"/>
          <w:u w:val="single"/>
        </w:rPr>
        <w:t xml:space="preserve">                      </w:t>
      </w:r>
      <w:r>
        <w:rPr>
          <w:rFonts w:hint="eastAsia" w:ascii="仿宋_GB2312" w:eastAsia="仿宋_GB2312"/>
          <w:szCs w:val="21"/>
        </w:rPr>
        <w:t xml:space="preserve">   账号：</w:t>
      </w:r>
      <w:r>
        <w:rPr>
          <w:rFonts w:hint="eastAsia" w:ascii="仿宋_GB2312" w:eastAsia="仿宋_GB2312"/>
          <w:szCs w:val="21"/>
          <w:u w:val="single"/>
        </w:rPr>
        <w:t xml:space="preserve">                        </w:t>
      </w:r>
    </w:p>
    <w:p w14:paraId="14B87F79">
      <w:pPr>
        <w:snapToGrid w:val="0"/>
        <w:spacing w:line="400" w:lineRule="exact"/>
        <w:ind w:firstLine="420" w:firstLineChars="200"/>
        <w:rPr>
          <w:rFonts w:ascii="仿宋_GB2312" w:eastAsia="仿宋_GB2312"/>
          <w:szCs w:val="21"/>
        </w:rPr>
      </w:pPr>
      <w:r>
        <w:rPr>
          <w:rFonts w:hint="eastAsia" w:ascii="仿宋_GB2312" w:eastAsia="仿宋_GB2312"/>
          <w:szCs w:val="21"/>
        </w:rPr>
        <w:t xml:space="preserve">         </w:t>
      </w:r>
    </w:p>
    <w:p w14:paraId="09925ECC">
      <w:pPr>
        <w:pStyle w:val="27"/>
        <w:ind w:firstLine="4515" w:firstLineChars="2150"/>
        <w:rPr>
          <w:rFonts w:ascii="仿宋_GB2312" w:eastAsia="仿宋_GB2312"/>
        </w:rPr>
      </w:pPr>
    </w:p>
    <w:p w14:paraId="6313F633">
      <w:pPr>
        <w:pStyle w:val="27"/>
        <w:ind w:firstLine="4515" w:firstLineChars="2150"/>
        <w:rPr>
          <w:rFonts w:ascii="仿宋_GB2312" w:eastAsia="仿宋_GB2312"/>
        </w:rPr>
      </w:pPr>
    </w:p>
    <w:p w14:paraId="2D528D6B">
      <w:pPr>
        <w:jc w:val="center"/>
        <w:rPr>
          <w:rFonts w:ascii="仿宋_GB2312" w:eastAsia="仿宋_GB2312"/>
          <w:szCs w:val="21"/>
          <w:u w:val="single"/>
        </w:rPr>
      </w:pPr>
      <w:r>
        <w:rPr>
          <w:rFonts w:hint="eastAsia" w:ascii="仿宋_GB2312" w:eastAsia="仿宋_GB2312"/>
          <w:szCs w:val="21"/>
        </w:rPr>
        <w:t xml:space="preserve">                      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14:paraId="782CE352">
      <w:pPr>
        <w:jc w:val="center"/>
        <w:rPr>
          <w:rFonts w:ascii="仿宋_GB2312" w:eastAsia="仿宋_GB2312"/>
          <w:szCs w:val="21"/>
          <w:u w:val="single"/>
        </w:rPr>
      </w:pPr>
    </w:p>
    <w:p w14:paraId="3AEF1837">
      <w:pPr>
        <w:pStyle w:val="27"/>
        <w:ind w:firstLine="4515" w:firstLineChars="2150"/>
        <w:rPr>
          <w:rFonts w:ascii="仿宋_GB2312" w:eastAsia="仿宋_GB2312"/>
        </w:rPr>
      </w:pPr>
      <w:r>
        <w:rPr>
          <w:rFonts w:hint="eastAsia" w:ascii="仿宋_GB2312" w:eastAsia="仿宋_GB2312"/>
        </w:rPr>
        <w:t>投标人</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14:paraId="521CD511">
      <w:pPr>
        <w:pStyle w:val="27"/>
        <w:spacing w:line="400" w:lineRule="exact"/>
        <w:rPr>
          <w:rFonts w:hint="eastAsia" w:ascii="仿宋_GB2312" w:hAnsi="宋体" w:eastAsia="仿宋_GB2312"/>
        </w:rPr>
      </w:pPr>
    </w:p>
    <w:p w14:paraId="6A2FD872">
      <w:pPr>
        <w:pStyle w:val="27"/>
        <w:spacing w:line="240" w:lineRule="atLeast"/>
        <w:jc w:val="right"/>
        <w:rPr>
          <w:rFonts w:hint="eastAsia" w:ascii="仿宋_GB2312" w:hAnsi="宋体" w:eastAsia="仿宋_GB2312"/>
        </w:rPr>
      </w:pPr>
      <w:r>
        <w:rPr>
          <w:rFonts w:hint="eastAsia" w:ascii="仿宋_GB2312" w:hAnsi="宋体" w:eastAsia="仿宋_GB2312"/>
        </w:rPr>
        <w:t>日期：       年   月   日</w:t>
      </w:r>
    </w:p>
    <w:p w14:paraId="1D88F8F5">
      <w:pPr>
        <w:pStyle w:val="27"/>
        <w:spacing w:line="360" w:lineRule="exact"/>
        <w:ind w:firstLine="482" w:firstLineChars="200"/>
        <w:rPr>
          <w:rFonts w:hint="eastAsia" w:ascii="仿宋_GB2312" w:hAnsi="宋体" w:eastAsia="仿宋_GB2312"/>
          <w:b/>
          <w:bCs/>
          <w:sz w:val="24"/>
        </w:rPr>
      </w:pPr>
      <w:r>
        <w:rPr>
          <w:rFonts w:hint="eastAsia" w:ascii="仿宋_GB2312" w:eastAsia="仿宋_GB2312"/>
          <w:b/>
          <w:sz w:val="24"/>
        </w:rPr>
        <w:t>注：此项材料必须</w:t>
      </w:r>
      <w:r>
        <w:rPr>
          <w:rFonts w:hint="eastAsia" w:ascii="仿宋_GB2312" w:hAnsi="宋体" w:eastAsia="仿宋_GB2312"/>
          <w:b/>
          <w:bCs/>
          <w:sz w:val="24"/>
        </w:rPr>
        <w:t>以PDF格式上传。</w:t>
      </w:r>
    </w:p>
    <w:p w14:paraId="05DF6660">
      <w:pPr>
        <w:pStyle w:val="27"/>
        <w:spacing w:line="360" w:lineRule="exact"/>
        <w:ind w:firstLine="482" w:firstLineChars="200"/>
        <w:rPr>
          <w:rFonts w:hint="eastAsia" w:ascii="仿宋_GB2312" w:hAnsi="宋体" w:eastAsia="仿宋_GB2312"/>
          <w:b/>
          <w:bCs/>
          <w:sz w:val="24"/>
        </w:rPr>
        <w:sectPr>
          <w:pgSz w:w="11906" w:h="16838"/>
          <w:pgMar w:top="1440" w:right="1440" w:bottom="1440" w:left="1440" w:header="851" w:footer="992" w:gutter="0"/>
          <w:cols w:space="720" w:num="1"/>
          <w:docGrid w:linePitch="312" w:charSpace="0"/>
        </w:sectPr>
      </w:pPr>
    </w:p>
    <w:p w14:paraId="072ECBF7">
      <w:pPr>
        <w:pStyle w:val="428"/>
        <w:rPr>
          <w:rFonts w:ascii="仿宋_GB2312" w:eastAsia="仿宋_GB2312"/>
          <w:b/>
          <w:bCs/>
          <w:color w:val="000000"/>
        </w:rPr>
      </w:pPr>
      <w:r>
        <w:rPr>
          <w:rFonts w:hint="eastAsia" w:ascii="仿宋_GB2312" w:eastAsia="仿宋_GB2312"/>
          <w:b/>
          <w:bCs/>
          <w:color w:val="000000"/>
        </w:rPr>
        <w:t>（2）项目要求及服务需求响应表格式（必须提供）：</w:t>
      </w:r>
    </w:p>
    <w:p w14:paraId="24C789A1">
      <w:pPr>
        <w:pStyle w:val="841"/>
        <w:jc w:val="center"/>
        <w:rPr>
          <w:rFonts w:ascii="仿宋_GB2312" w:eastAsia="仿宋_GB2312"/>
          <w:color w:val="000000"/>
        </w:rPr>
      </w:pPr>
      <w:r>
        <w:rPr>
          <w:rFonts w:hint="eastAsia" w:ascii="仿宋_GB2312" w:eastAsia="仿宋_GB2312"/>
          <w:b/>
          <w:bCs/>
          <w:color w:val="000000"/>
          <w:sz w:val="33"/>
          <w:szCs w:val="33"/>
        </w:rPr>
        <w:t>项目要求及服务需求响应表</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142"/>
        <w:gridCol w:w="3893"/>
        <w:gridCol w:w="3523"/>
        <w:gridCol w:w="1351"/>
      </w:tblGrid>
      <w:tr w14:paraId="7BF9AE7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1"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CB5B56">
            <w:pPr>
              <w:pStyle w:val="841"/>
              <w:spacing w:line="405" w:lineRule="atLeast"/>
              <w:rPr>
                <w:rFonts w:ascii="仿宋_GB2312" w:eastAsia="仿宋_GB2312"/>
                <w:color w:val="000000"/>
              </w:rPr>
            </w:pPr>
            <w:r>
              <w:rPr>
                <w:rFonts w:hint="eastAsia" w:ascii="仿宋_GB2312" w:eastAsia="仿宋_GB2312"/>
                <w:b/>
                <w:bCs/>
                <w:color w:val="000000"/>
              </w:rPr>
              <w:t>★一、项目要求及服务需求</w:t>
            </w:r>
          </w:p>
        </w:tc>
      </w:tr>
      <w:tr w14:paraId="42BF76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5"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C086BA">
            <w:pPr>
              <w:pStyle w:val="841"/>
              <w:jc w:val="center"/>
              <w:rPr>
                <w:rFonts w:ascii="仿宋_GB2312" w:eastAsia="仿宋_GB2312"/>
                <w:color w:val="000000"/>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0365D6">
            <w:pPr>
              <w:pStyle w:val="841"/>
              <w:jc w:val="center"/>
              <w:rPr>
                <w:rFonts w:ascii="仿宋_GB2312" w:eastAsia="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1BAAFB">
            <w:pPr>
              <w:pStyle w:val="841"/>
              <w:jc w:val="center"/>
              <w:rPr>
                <w:rFonts w:ascii="仿宋_GB2312" w:eastAsia="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ECF4C5">
            <w:pPr>
              <w:pStyle w:val="841"/>
              <w:jc w:val="center"/>
              <w:rPr>
                <w:rFonts w:ascii="仿宋_GB2312" w:eastAsia="仿宋_GB2312"/>
                <w:color w:val="000000"/>
              </w:rPr>
            </w:pPr>
            <w:r>
              <w:rPr>
                <w:rFonts w:hint="eastAsia" w:ascii="仿宋_GB2312" w:eastAsia="仿宋_GB2312"/>
                <w:color w:val="000000"/>
              </w:rPr>
              <w:t>偏离说明</w:t>
            </w:r>
          </w:p>
        </w:tc>
      </w:tr>
      <w:tr w14:paraId="3A75E6D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5"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E38D74">
            <w:pPr>
              <w:pStyle w:val="841"/>
              <w:jc w:val="center"/>
              <w:rPr>
                <w:rFonts w:hint="eastAsia" w:ascii="仿宋_GB2312" w:eastAsia="仿宋_GB2312"/>
                <w:color w:val="000000"/>
                <w:lang w:val="en-US" w:eastAsia="zh-CN"/>
              </w:rPr>
            </w:pPr>
            <w:r>
              <w:rPr>
                <w:rFonts w:hint="eastAsia" w:ascii="仿宋_GB2312" w:eastAsia="仿宋_GB2312"/>
                <w:color w:val="000000"/>
                <w:lang w:val="en-US" w:eastAsia="zh-CN"/>
              </w:rPr>
              <w:t>1</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50F3E6">
            <w:pPr>
              <w:pStyle w:val="841"/>
              <w:jc w:val="center"/>
              <w:rPr>
                <w:rFonts w:hint="eastAsia" w:ascii="仿宋_GB2312" w:eastAsia="仿宋_GB2312"/>
                <w:color w:val="000000"/>
              </w:rPr>
            </w:pP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BA5193">
            <w:pPr>
              <w:pStyle w:val="841"/>
              <w:jc w:val="center"/>
              <w:rPr>
                <w:rFonts w:hint="eastAsia" w:ascii="仿宋_GB2312" w:eastAsia="仿宋_GB2312"/>
                <w:color w:val="000000"/>
              </w:rPr>
            </w:pP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F13159">
            <w:pPr>
              <w:pStyle w:val="841"/>
              <w:jc w:val="center"/>
              <w:rPr>
                <w:rFonts w:hint="eastAsia" w:ascii="仿宋_GB2312" w:eastAsia="仿宋_GB2312"/>
                <w:color w:val="000000"/>
              </w:rPr>
            </w:pPr>
          </w:p>
        </w:tc>
      </w:tr>
      <w:tr w14:paraId="118E5D8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19"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F63F61">
            <w:pPr>
              <w:pStyle w:val="841"/>
              <w:jc w:val="center"/>
              <w:rPr>
                <w:rFonts w:ascii="仿宋_GB2312" w:eastAsia="仿宋_GB2312"/>
                <w:color w:val="000000"/>
              </w:rPr>
            </w:pPr>
            <w:r>
              <w:rPr>
                <w:rFonts w:hint="eastAsia" w:ascii="仿宋_GB2312" w:eastAsia="仿宋_GB2312"/>
                <w:color w:val="000000"/>
              </w:rPr>
              <w:t>2</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CD4A9B">
            <w:pPr>
              <w:pStyle w:val="841"/>
              <w:jc w:val="center"/>
              <w:rPr>
                <w:rFonts w:ascii="仿宋_GB2312" w:eastAsia="仿宋_GB2312"/>
                <w:color w:val="000000"/>
              </w:rPr>
            </w:pPr>
            <w:r>
              <w:rPr>
                <w:rFonts w:hint="eastAsia" w:ascii="仿宋_GB2312" w:eastAsia="仿宋_GB2312"/>
                <w:color w:val="000000"/>
              </w:rPr>
              <w:t> </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77B60F">
            <w:pPr>
              <w:pStyle w:val="841"/>
              <w:jc w:val="center"/>
              <w:rPr>
                <w:rFonts w:ascii="仿宋_GB2312" w:eastAsia="仿宋_GB2312"/>
                <w:color w:val="000000"/>
              </w:rPr>
            </w:pPr>
            <w:r>
              <w:rPr>
                <w:rFonts w:hint="eastAsia" w:ascii="仿宋_GB2312" w:eastAsia="仿宋_GB2312"/>
                <w:color w:val="000000"/>
              </w:rPr>
              <w:t> </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A1A9D9">
            <w:pPr>
              <w:pStyle w:val="841"/>
              <w:jc w:val="center"/>
              <w:rPr>
                <w:rFonts w:ascii="仿宋_GB2312" w:eastAsia="仿宋_GB2312"/>
                <w:color w:val="000000"/>
              </w:rPr>
            </w:pPr>
            <w:r>
              <w:rPr>
                <w:rFonts w:hint="eastAsia" w:ascii="仿宋_GB2312" w:eastAsia="仿宋_GB2312"/>
                <w:color w:val="000000"/>
              </w:rPr>
              <w:t> </w:t>
            </w:r>
          </w:p>
        </w:tc>
      </w:tr>
      <w:tr w14:paraId="5EB239D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14"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A90006">
            <w:pPr>
              <w:pStyle w:val="841"/>
              <w:jc w:val="center"/>
              <w:rPr>
                <w:rFonts w:hint="eastAsia" w:ascii="仿宋_GB2312" w:eastAsia="仿宋_GB2312"/>
                <w:color w:val="000000"/>
              </w:rPr>
            </w:pPr>
            <w:r>
              <w:rPr>
                <w:rFonts w:hint="eastAsia" w:ascii="仿宋_GB2312" w:eastAsia="仿宋_GB2312"/>
                <w:color w:val="000000"/>
              </w:rPr>
              <w:t>3</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89E8C9">
            <w:pPr>
              <w:pStyle w:val="841"/>
              <w:jc w:val="center"/>
              <w:rPr>
                <w:rFonts w:hint="eastAsia" w:ascii="仿宋_GB2312" w:eastAsia="仿宋_GB2312"/>
                <w:color w:val="000000"/>
              </w:rPr>
            </w:pPr>
            <w:r>
              <w:rPr>
                <w:rFonts w:hint="eastAsia" w:ascii="仿宋_GB2312" w:eastAsia="仿宋_GB2312"/>
                <w:color w:val="000000"/>
              </w:rPr>
              <w:t> </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C73985">
            <w:pPr>
              <w:pStyle w:val="841"/>
              <w:jc w:val="center"/>
              <w:rPr>
                <w:rFonts w:hint="eastAsia" w:ascii="仿宋_GB2312" w:eastAsia="仿宋_GB2312"/>
                <w:color w:val="000000"/>
              </w:rPr>
            </w:pPr>
            <w:r>
              <w:rPr>
                <w:rFonts w:hint="eastAsia" w:ascii="仿宋_GB2312" w:eastAsia="仿宋_GB2312"/>
                <w:color w:val="000000"/>
              </w:rPr>
              <w:t> </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2047F7">
            <w:pPr>
              <w:pStyle w:val="841"/>
              <w:jc w:val="center"/>
              <w:rPr>
                <w:rFonts w:hint="eastAsia" w:ascii="仿宋_GB2312" w:eastAsia="仿宋_GB2312"/>
                <w:color w:val="000000"/>
              </w:rPr>
            </w:pPr>
            <w:r>
              <w:rPr>
                <w:rFonts w:hint="eastAsia" w:ascii="仿宋_GB2312" w:eastAsia="仿宋_GB2312"/>
                <w:color w:val="000000"/>
              </w:rPr>
              <w:t> </w:t>
            </w:r>
          </w:p>
        </w:tc>
      </w:tr>
      <w:tr w14:paraId="7A79565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66"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43E2D5">
            <w:pPr>
              <w:pStyle w:val="841"/>
              <w:jc w:val="center"/>
              <w:rPr>
                <w:rFonts w:hint="eastAsia" w:ascii="仿宋_GB2312" w:eastAsia="仿宋_GB2312"/>
                <w:color w:val="000000"/>
              </w:rPr>
            </w:pPr>
            <w:r>
              <w:rPr>
                <w:rFonts w:hint="eastAsia" w:ascii="仿宋_GB2312" w:eastAsia="仿宋_GB2312"/>
                <w:color w:val="000000"/>
              </w:rPr>
              <w:t>…</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47EB67">
            <w:pPr>
              <w:pStyle w:val="841"/>
              <w:jc w:val="center"/>
              <w:rPr>
                <w:rFonts w:hint="eastAsia" w:ascii="仿宋_GB2312" w:eastAsia="仿宋_GB2312"/>
                <w:color w:val="000000"/>
              </w:rPr>
            </w:pPr>
            <w:r>
              <w:rPr>
                <w:rFonts w:hint="eastAsia" w:ascii="仿宋_GB2312" w:eastAsia="仿宋_GB2312"/>
                <w:color w:val="000000"/>
              </w:rPr>
              <w:t> </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934CA1">
            <w:pPr>
              <w:pStyle w:val="841"/>
              <w:jc w:val="center"/>
              <w:rPr>
                <w:rFonts w:hint="eastAsia" w:ascii="仿宋_GB2312" w:eastAsia="仿宋_GB2312"/>
                <w:color w:val="000000"/>
              </w:rPr>
            </w:pPr>
            <w:r>
              <w:rPr>
                <w:rFonts w:hint="eastAsia" w:ascii="仿宋_GB2312" w:eastAsia="仿宋_GB2312"/>
                <w:color w:val="000000"/>
              </w:rPr>
              <w:t> </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015550">
            <w:pPr>
              <w:pStyle w:val="841"/>
              <w:jc w:val="center"/>
              <w:rPr>
                <w:rFonts w:hint="eastAsia" w:ascii="仿宋_GB2312" w:eastAsia="仿宋_GB2312"/>
                <w:color w:val="000000"/>
              </w:rPr>
            </w:pPr>
            <w:r>
              <w:rPr>
                <w:rFonts w:hint="eastAsia" w:ascii="仿宋_GB2312" w:eastAsia="仿宋_GB2312"/>
                <w:color w:val="000000"/>
              </w:rPr>
              <w:t> </w:t>
            </w:r>
          </w:p>
        </w:tc>
      </w:tr>
      <w:tr w14:paraId="62CF5A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22"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329869">
            <w:pPr>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w:t>
            </w:r>
            <w:r>
              <w:rPr>
                <w:rFonts w:hint="eastAsia" w:ascii="仿宋_GB2312" w:hAnsi="仿宋_GB2312" w:eastAsia="仿宋_GB2312" w:cs="仿宋_GB2312"/>
                <w:b/>
                <w:sz w:val="24"/>
              </w:rPr>
              <w:t>附表1.《</w:t>
            </w:r>
            <w:r>
              <w:rPr>
                <w:rFonts w:hint="eastAsia" w:ascii="仿宋_GB2312" w:hAnsi="仿宋_GB2312" w:eastAsia="仿宋_GB2312" w:cs="仿宋_GB2312"/>
                <w:b/>
                <w:bCs/>
                <w:kern w:val="0"/>
                <w:sz w:val="24"/>
                <w:szCs w:val="24"/>
                <w:lang w:val="en-US" w:eastAsia="zh-CN" w:bidi="ar-SA"/>
              </w:rPr>
              <w:t>柳州市柳铁中心医院保洁人员及其他岗位设置表</w:t>
            </w:r>
            <w:r>
              <w:rPr>
                <w:rFonts w:hint="eastAsia" w:ascii="仿宋_GB2312" w:hAnsi="仿宋_GB2312" w:eastAsia="仿宋_GB2312" w:cs="仿宋_GB2312"/>
                <w:b/>
                <w:sz w:val="24"/>
              </w:rPr>
              <w:t>》</w:t>
            </w:r>
          </w:p>
        </w:tc>
      </w:tr>
      <w:tr w14:paraId="4BC856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361ED1C7">
            <w:pPr>
              <w:pStyle w:val="841"/>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542D3C8">
            <w:pPr>
              <w:pStyle w:val="841"/>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EF8B25A">
            <w:pPr>
              <w:pStyle w:val="841"/>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9164F68">
            <w:pPr>
              <w:pStyle w:val="841"/>
              <w:jc w:val="center"/>
              <w:rPr>
                <w:rFonts w:hint="eastAsia" w:ascii="仿宋_GB2312" w:hAnsi="宋体" w:eastAsia="仿宋_GB2312" w:cs="宋体"/>
                <w:color w:val="000000"/>
                <w:sz w:val="24"/>
                <w:szCs w:val="24"/>
                <w:lang w:val="en-US" w:eastAsia="zh-CN" w:bidi="ar-SA"/>
              </w:rPr>
            </w:pPr>
            <w:r>
              <w:rPr>
                <w:rFonts w:hint="eastAsia" w:ascii="仿宋_GB2312" w:eastAsia="仿宋_GB2312"/>
                <w:color w:val="000000"/>
              </w:rPr>
              <w:t>偏离说明</w:t>
            </w:r>
          </w:p>
        </w:tc>
      </w:tr>
      <w:tr w14:paraId="62818B6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7397E4">
            <w:pPr>
              <w:pStyle w:val="841"/>
              <w:spacing w:line="405" w:lineRule="atLeast"/>
              <w:rPr>
                <w:rFonts w:hint="eastAsia" w:ascii="仿宋_GB2312" w:hAnsi="仿宋_GB2312" w:eastAsia="仿宋_GB2312" w:cs="仿宋_GB2312"/>
                <w:b/>
                <w:bCs/>
                <w:color w:val="000000"/>
              </w:rPr>
            </w:pP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C62F93">
            <w:pPr>
              <w:pStyle w:val="841"/>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53CEF3">
            <w:pPr>
              <w:pStyle w:val="841"/>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384056">
            <w:pPr>
              <w:pStyle w:val="841"/>
              <w:spacing w:line="405" w:lineRule="atLeast"/>
              <w:rPr>
                <w:rFonts w:hint="eastAsia" w:ascii="仿宋_GB2312" w:hAnsi="仿宋_GB2312" w:eastAsia="仿宋_GB2312" w:cs="仿宋_GB2312"/>
                <w:color w:val="000000"/>
              </w:rPr>
            </w:pPr>
          </w:p>
        </w:tc>
      </w:tr>
      <w:tr w14:paraId="53A79F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712C3E">
            <w:pPr>
              <w:pStyle w:val="841"/>
              <w:spacing w:line="405" w:lineRule="atLeast"/>
              <w:rPr>
                <w:rFonts w:hint="eastAsia" w:ascii="仿宋_GB2312" w:hAnsi="仿宋_GB2312" w:eastAsia="仿宋_GB2312" w:cs="仿宋_GB2312"/>
                <w:b/>
                <w:bCs/>
                <w:color w:val="000000"/>
              </w:rPr>
            </w:pPr>
            <w:r>
              <w:rPr>
                <w:rFonts w:hint="eastAsia" w:ascii="仿宋_GB2312" w:hAnsi="仿宋_GB2312" w:eastAsia="仿宋_GB2312" w:cs="仿宋_GB2312"/>
                <w:b/>
                <w:bCs/>
                <w:sz w:val="24"/>
              </w:rPr>
              <w:t>★</w:t>
            </w:r>
            <w:r>
              <w:rPr>
                <w:rFonts w:hint="eastAsia" w:ascii="仿宋_GB2312" w:hAnsi="仿宋_GB2312" w:eastAsia="仿宋_GB2312" w:cs="仿宋_GB2312"/>
                <w:b/>
                <w:bCs/>
              </w:rPr>
              <w:t>附表2.《柳州市柳铁中心医院保洁服务质量要求》</w:t>
            </w:r>
          </w:p>
        </w:tc>
      </w:tr>
      <w:tr w14:paraId="4C3F886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3BE4AB">
            <w:pPr>
              <w:pStyle w:val="841"/>
              <w:jc w:val="center"/>
              <w:rPr>
                <w:rFonts w:hint="eastAsia" w:ascii="仿宋_GB2312" w:hAnsi="仿宋_GB2312" w:eastAsia="仿宋_GB2312" w:cs="仿宋_GB2312"/>
                <w:b/>
                <w:bCs/>
                <w:color w:val="000000"/>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0D1B68">
            <w:pPr>
              <w:pStyle w:val="841"/>
              <w:jc w:val="center"/>
              <w:rPr>
                <w:rFonts w:hint="eastAsia" w:ascii="仿宋_GB2312" w:hAnsi="仿宋_GB2312" w:eastAsia="仿宋_GB2312" w:cs="仿宋_GB2312"/>
                <w:b/>
                <w:bCs/>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39095E7">
            <w:pPr>
              <w:pStyle w:val="841"/>
              <w:jc w:val="center"/>
              <w:rPr>
                <w:rFonts w:hint="eastAsia" w:ascii="仿宋_GB2312" w:hAnsi="仿宋_GB2312" w:eastAsia="仿宋_GB2312" w:cs="仿宋_GB2312"/>
                <w:b/>
                <w:bCs/>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6B3E1F">
            <w:pPr>
              <w:pStyle w:val="841"/>
              <w:jc w:val="center"/>
              <w:rPr>
                <w:rFonts w:hint="eastAsia" w:ascii="仿宋_GB2312" w:hAnsi="仿宋_GB2312" w:eastAsia="仿宋_GB2312" w:cs="仿宋_GB2312"/>
                <w:b/>
                <w:bCs/>
                <w:color w:val="000000"/>
              </w:rPr>
            </w:pPr>
            <w:r>
              <w:rPr>
                <w:rFonts w:hint="eastAsia" w:ascii="仿宋_GB2312" w:eastAsia="仿宋_GB2312"/>
                <w:color w:val="000000"/>
              </w:rPr>
              <w:t>偏离说明</w:t>
            </w:r>
          </w:p>
        </w:tc>
      </w:tr>
      <w:tr w14:paraId="3C109B4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E988E1">
            <w:pPr>
              <w:pStyle w:val="841"/>
              <w:spacing w:line="405" w:lineRule="atLeast"/>
              <w:rPr>
                <w:rFonts w:hint="eastAsia" w:ascii="仿宋_GB2312" w:hAnsi="仿宋_GB2312" w:eastAsia="仿宋_GB2312" w:cs="仿宋_GB2312"/>
                <w:b/>
                <w:bCs/>
                <w:color w:val="000000"/>
              </w:rPr>
            </w:pP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1DBA4E">
            <w:pPr>
              <w:pStyle w:val="841"/>
              <w:spacing w:line="405" w:lineRule="atLeast"/>
              <w:rPr>
                <w:rFonts w:hint="eastAsia" w:ascii="仿宋_GB2312" w:hAnsi="仿宋_GB2312" w:eastAsia="仿宋_GB2312" w:cs="仿宋_GB2312"/>
                <w:b/>
                <w:bCs/>
                <w:color w:val="000000"/>
              </w:rPr>
            </w:pP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40C8A7">
            <w:pPr>
              <w:pStyle w:val="841"/>
              <w:spacing w:line="405" w:lineRule="atLeast"/>
              <w:rPr>
                <w:rFonts w:hint="eastAsia" w:ascii="仿宋_GB2312" w:hAnsi="仿宋_GB2312" w:eastAsia="仿宋_GB2312" w:cs="仿宋_GB2312"/>
                <w:b/>
                <w:bCs/>
                <w:color w:val="000000"/>
              </w:rPr>
            </w:pP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85912D">
            <w:pPr>
              <w:pStyle w:val="841"/>
              <w:spacing w:line="405" w:lineRule="atLeast"/>
              <w:rPr>
                <w:rFonts w:hint="eastAsia" w:ascii="仿宋_GB2312" w:hAnsi="仿宋_GB2312" w:eastAsia="仿宋_GB2312" w:cs="仿宋_GB2312"/>
                <w:b/>
                <w:bCs/>
                <w:color w:val="000000"/>
              </w:rPr>
            </w:pPr>
          </w:p>
        </w:tc>
      </w:tr>
      <w:tr w14:paraId="23D04A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6498B85">
            <w:pPr>
              <w:pStyle w:val="841"/>
              <w:spacing w:line="405" w:lineRule="atLeast"/>
              <w:rPr>
                <w:rFonts w:hint="eastAsia" w:ascii="仿宋_GB2312" w:hAnsi="仿宋_GB2312" w:eastAsia="仿宋_GB2312" w:cs="仿宋_GB2312"/>
                <w:b/>
                <w:bCs/>
                <w:color w:val="000000"/>
              </w:rPr>
            </w:pPr>
            <w:r>
              <w:rPr>
                <w:rFonts w:hint="eastAsia" w:ascii="仿宋_GB2312" w:hAnsi="仿宋_GB2312" w:eastAsia="仿宋_GB2312" w:cs="仿宋_GB2312"/>
                <w:b/>
                <w:bCs/>
                <w:sz w:val="24"/>
              </w:rPr>
              <w:t>★</w:t>
            </w:r>
            <w:r>
              <w:rPr>
                <w:rFonts w:hint="eastAsia" w:ascii="仿宋_GB2312" w:hAnsi="仿宋_GB2312" w:eastAsia="仿宋_GB2312" w:cs="仿宋_GB2312"/>
                <w:b/>
                <w:bCs/>
              </w:rPr>
              <w:t>附表3.《柳州市柳铁中心医院保洁工作时间安排及流程》</w:t>
            </w:r>
          </w:p>
        </w:tc>
      </w:tr>
      <w:tr w14:paraId="441C555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7A9D16">
            <w:pPr>
              <w:pStyle w:val="841"/>
              <w:jc w:val="center"/>
              <w:rPr>
                <w:rFonts w:hint="eastAsia" w:ascii="仿宋_GB2312" w:hAnsi="仿宋_GB2312" w:eastAsia="仿宋_GB2312" w:cs="仿宋_GB2312"/>
                <w:b/>
                <w:bCs/>
                <w:color w:val="000000"/>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006442">
            <w:pPr>
              <w:pStyle w:val="841"/>
              <w:jc w:val="center"/>
              <w:rPr>
                <w:rFonts w:hint="eastAsia" w:ascii="仿宋_GB2312" w:hAnsi="仿宋_GB2312" w:eastAsia="仿宋_GB2312" w:cs="仿宋_GB2312"/>
                <w:b/>
                <w:bCs/>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801186">
            <w:pPr>
              <w:pStyle w:val="841"/>
              <w:jc w:val="center"/>
              <w:rPr>
                <w:rFonts w:hint="eastAsia" w:ascii="仿宋_GB2312" w:hAnsi="仿宋_GB2312" w:eastAsia="仿宋_GB2312" w:cs="仿宋_GB2312"/>
                <w:b/>
                <w:bCs/>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1497CC">
            <w:pPr>
              <w:pStyle w:val="841"/>
              <w:jc w:val="center"/>
              <w:rPr>
                <w:rFonts w:hint="eastAsia" w:ascii="仿宋_GB2312" w:hAnsi="仿宋_GB2312" w:eastAsia="仿宋_GB2312" w:cs="仿宋_GB2312"/>
                <w:b/>
                <w:bCs/>
                <w:color w:val="000000"/>
              </w:rPr>
            </w:pPr>
            <w:r>
              <w:rPr>
                <w:rFonts w:hint="eastAsia" w:ascii="仿宋_GB2312" w:eastAsia="仿宋_GB2312"/>
                <w:color w:val="000000"/>
              </w:rPr>
              <w:t>偏离说明</w:t>
            </w:r>
          </w:p>
        </w:tc>
      </w:tr>
      <w:tr w14:paraId="49397A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F86DDF7">
            <w:pPr>
              <w:pStyle w:val="841"/>
              <w:spacing w:line="405" w:lineRule="atLeast"/>
              <w:rPr>
                <w:rFonts w:hint="eastAsia" w:ascii="仿宋_GB2312" w:hAnsi="仿宋_GB2312" w:eastAsia="仿宋_GB2312" w:cs="仿宋_GB2312"/>
                <w:b/>
                <w:bCs/>
                <w:color w:val="000000"/>
              </w:rPr>
            </w:pP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83F293">
            <w:pPr>
              <w:pStyle w:val="841"/>
              <w:spacing w:line="405" w:lineRule="atLeast"/>
              <w:rPr>
                <w:rFonts w:hint="eastAsia" w:ascii="仿宋_GB2312" w:hAnsi="仿宋_GB2312" w:eastAsia="仿宋_GB2312" w:cs="仿宋_GB2312"/>
                <w:b/>
                <w:bCs/>
                <w:color w:val="000000"/>
              </w:rPr>
            </w:pP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DB13BAB">
            <w:pPr>
              <w:pStyle w:val="841"/>
              <w:spacing w:line="405" w:lineRule="atLeast"/>
              <w:rPr>
                <w:rFonts w:hint="eastAsia" w:ascii="仿宋_GB2312" w:hAnsi="仿宋_GB2312" w:eastAsia="仿宋_GB2312" w:cs="仿宋_GB2312"/>
                <w:b/>
                <w:bCs/>
                <w:color w:val="000000"/>
              </w:rPr>
            </w:pP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3CFB8A">
            <w:pPr>
              <w:pStyle w:val="841"/>
              <w:spacing w:line="405" w:lineRule="atLeast"/>
              <w:rPr>
                <w:rFonts w:hint="eastAsia" w:ascii="仿宋_GB2312" w:hAnsi="仿宋_GB2312" w:eastAsia="仿宋_GB2312" w:cs="仿宋_GB2312"/>
                <w:b/>
                <w:bCs/>
                <w:color w:val="000000"/>
              </w:rPr>
            </w:pPr>
          </w:p>
        </w:tc>
      </w:tr>
      <w:tr w14:paraId="2755DCA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276F621">
            <w:pPr>
              <w:pStyle w:val="841"/>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w:t>
            </w:r>
            <w:r>
              <w:rPr>
                <w:rFonts w:hint="eastAsia" w:ascii="仿宋_GB2312" w:hAnsi="仿宋_GB2312" w:eastAsia="仿宋_GB2312" w:cs="仿宋_GB2312"/>
                <w:b/>
                <w:bCs/>
              </w:rPr>
              <w:t>附表4.《柳州市柳铁中心医院医疗废物和保洁消毒管理规定》</w:t>
            </w:r>
          </w:p>
        </w:tc>
      </w:tr>
      <w:tr w14:paraId="3714CF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2EB59A">
            <w:pPr>
              <w:pStyle w:val="841"/>
              <w:jc w:val="center"/>
              <w:rPr>
                <w:rFonts w:hint="eastAsia" w:ascii="仿宋_GB2312" w:hAnsi="仿宋_GB2312" w:eastAsia="仿宋_GB2312" w:cs="仿宋_GB2312"/>
                <w:color w:val="000000"/>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732844">
            <w:pPr>
              <w:pStyle w:val="841"/>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E2FF02">
            <w:pPr>
              <w:pStyle w:val="841"/>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767EA5">
            <w:pPr>
              <w:pStyle w:val="841"/>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5B96499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E99A25">
            <w:pPr>
              <w:pStyle w:val="841"/>
              <w:spacing w:line="405" w:lineRule="atLeast"/>
              <w:jc w:val="center"/>
              <w:rPr>
                <w:rFonts w:hint="eastAsia" w:ascii="仿宋_GB2312" w:hAnsi="仿宋_GB2312" w:eastAsia="仿宋_GB2312" w:cs="仿宋_GB2312"/>
                <w:color w:val="000000"/>
              </w:rPr>
            </w:pP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8CD34A">
            <w:pPr>
              <w:pStyle w:val="841"/>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C8FBD9">
            <w:pPr>
              <w:pStyle w:val="841"/>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4FF0621">
            <w:pPr>
              <w:pStyle w:val="841"/>
              <w:spacing w:line="405" w:lineRule="atLeast"/>
              <w:rPr>
                <w:rFonts w:hint="eastAsia" w:ascii="仿宋_GB2312" w:hAnsi="仿宋_GB2312" w:eastAsia="仿宋_GB2312" w:cs="仿宋_GB2312"/>
                <w:color w:val="000000"/>
              </w:rPr>
            </w:pPr>
          </w:p>
        </w:tc>
      </w:tr>
      <w:tr w14:paraId="63C71EC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CDC097B">
            <w:pPr>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szCs w:val="24"/>
              </w:rPr>
              <w:t>★附表5.《柳铁中心医院电梯司乘人员工作内容和要求》</w:t>
            </w:r>
          </w:p>
        </w:tc>
      </w:tr>
      <w:tr w14:paraId="1940E63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19284C">
            <w:pPr>
              <w:pStyle w:val="841"/>
              <w:jc w:val="center"/>
              <w:rPr>
                <w:rFonts w:hint="eastAsia" w:ascii="仿宋_GB2312" w:hAnsi="仿宋_GB2312" w:eastAsia="仿宋_GB2312" w:cs="仿宋_GB2312"/>
                <w:color w:val="000000"/>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1E226AA">
            <w:pPr>
              <w:pStyle w:val="841"/>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59D083">
            <w:pPr>
              <w:pStyle w:val="841"/>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F98793">
            <w:pPr>
              <w:pStyle w:val="841"/>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52CD329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27DFCEB">
            <w:pPr>
              <w:pStyle w:val="841"/>
              <w:spacing w:line="405" w:lineRule="atLeast"/>
              <w:jc w:val="center"/>
              <w:rPr>
                <w:rFonts w:hint="eastAsia" w:ascii="仿宋_GB2312" w:hAnsi="仿宋_GB2312" w:eastAsia="仿宋_GB2312" w:cs="仿宋_GB2312"/>
                <w:color w:val="000000"/>
              </w:rPr>
            </w:pP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D464501">
            <w:pPr>
              <w:pStyle w:val="841"/>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C4C53A">
            <w:pPr>
              <w:pStyle w:val="841"/>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C9B86B">
            <w:pPr>
              <w:pStyle w:val="841"/>
              <w:spacing w:line="405" w:lineRule="atLeast"/>
              <w:rPr>
                <w:rFonts w:hint="eastAsia" w:ascii="仿宋_GB2312" w:hAnsi="仿宋_GB2312" w:eastAsia="仿宋_GB2312" w:cs="仿宋_GB2312"/>
                <w:color w:val="000000"/>
              </w:rPr>
            </w:pPr>
          </w:p>
        </w:tc>
      </w:tr>
      <w:tr w14:paraId="2E8FB2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0E4F3C">
            <w:pPr>
              <w:pStyle w:val="841"/>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w:t>
            </w:r>
            <w:r>
              <w:rPr>
                <w:rFonts w:hint="eastAsia" w:ascii="仿宋_GB2312" w:hAnsi="仿宋_GB2312" w:eastAsia="仿宋_GB2312" w:cs="仿宋_GB2312"/>
                <w:b/>
                <w:bCs/>
              </w:rPr>
              <w:t>附表6.《柳铁中心医院司机工作内容和要求》</w:t>
            </w:r>
          </w:p>
        </w:tc>
      </w:tr>
      <w:tr w14:paraId="0C79CCA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4F1846">
            <w:pPr>
              <w:pStyle w:val="841"/>
              <w:jc w:val="center"/>
              <w:rPr>
                <w:rFonts w:hint="eastAsia" w:ascii="仿宋_GB2312" w:hAnsi="仿宋_GB2312" w:eastAsia="仿宋_GB2312" w:cs="仿宋_GB2312"/>
                <w:color w:val="000000"/>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519BC7">
            <w:pPr>
              <w:pStyle w:val="841"/>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8D2C42">
            <w:pPr>
              <w:pStyle w:val="841"/>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8371F5">
            <w:pPr>
              <w:pStyle w:val="841"/>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5E93AE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2F38DE">
            <w:pPr>
              <w:pStyle w:val="841"/>
              <w:spacing w:line="405" w:lineRule="atLeast"/>
              <w:jc w:val="center"/>
              <w:rPr>
                <w:rFonts w:hint="eastAsia" w:ascii="仿宋_GB2312" w:hAnsi="仿宋_GB2312" w:eastAsia="仿宋_GB2312" w:cs="仿宋_GB2312"/>
              </w:rPr>
            </w:pP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69BB41">
            <w:pPr>
              <w:pStyle w:val="841"/>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8730BC">
            <w:pPr>
              <w:pStyle w:val="841"/>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C783DAB">
            <w:pPr>
              <w:pStyle w:val="841"/>
              <w:spacing w:line="405" w:lineRule="atLeast"/>
              <w:rPr>
                <w:rFonts w:hint="eastAsia" w:ascii="仿宋_GB2312" w:hAnsi="仿宋_GB2312" w:eastAsia="仿宋_GB2312" w:cs="仿宋_GB2312"/>
                <w:color w:val="000000"/>
              </w:rPr>
            </w:pPr>
          </w:p>
        </w:tc>
      </w:tr>
      <w:tr w14:paraId="7F03921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1EEC74">
            <w:pPr>
              <w:pStyle w:val="841"/>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★附表7.《柳铁中心医院污水站处理工作内容和要求》</w:t>
            </w:r>
          </w:p>
        </w:tc>
      </w:tr>
      <w:tr w14:paraId="6814A31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6F54E99">
            <w:pPr>
              <w:pStyle w:val="841"/>
              <w:jc w:val="center"/>
              <w:rPr>
                <w:rFonts w:hint="eastAsia" w:ascii="仿宋_GB2312" w:hAnsi="仿宋_GB2312" w:eastAsia="仿宋_GB2312" w:cs="仿宋_GB2312"/>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285CE7">
            <w:pPr>
              <w:pStyle w:val="841"/>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786333C">
            <w:pPr>
              <w:pStyle w:val="841"/>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CBD59B">
            <w:pPr>
              <w:pStyle w:val="841"/>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2E03BE0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7E974B0">
            <w:pPr>
              <w:pStyle w:val="841"/>
              <w:spacing w:line="405" w:lineRule="atLeast"/>
              <w:jc w:val="center"/>
              <w:rPr>
                <w:rFonts w:hint="eastAsia" w:ascii="仿宋_GB2312" w:hAnsi="仿宋_GB2312" w:eastAsia="仿宋_GB2312" w:cs="仿宋_GB2312"/>
              </w:rPr>
            </w:pP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72C6D4">
            <w:pPr>
              <w:pStyle w:val="841"/>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DF914C">
            <w:pPr>
              <w:pStyle w:val="841"/>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7E1C3C5">
            <w:pPr>
              <w:pStyle w:val="841"/>
              <w:spacing w:line="405" w:lineRule="atLeast"/>
              <w:rPr>
                <w:rFonts w:hint="eastAsia" w:ascii="仿宋_GB2312" w:hAnsi="仿宋_GB2312" w:eastAsia="仿宋_GB2312" w:cs="仿宋_GB2312"/>
                <w:color w:val="000000"/>
              </w:rPr>
            </w:pPr>
          </w:p>
        </w:tc>
      </w:tr>
      <w:tr w14:paraId="48AA4C9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C9BE4A">
            <w:pPr>
              <w:pStyle w:val="841"/>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★附表8.《柳铁中心医院运输服务和勤杂工工作内容》</w:t>
            </w:r>
          </w:p>
        </w:tc>
      </w:tr>
      <w:tr w14:paraId="0266E39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473619">
            <w:pPr>
              <w:pStyle w:val="841"/>
              <w:jc w:val="center"/>
              <w:rPr>
                <w:rFonts w:hint="eastAsia" w:ascii="仿宋_GB2312" w:hAnsi="仿宋_GB2312" w:eastAsia="仿宋_GB2312" w:cs="仿宋_GB2312"/>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294BFE">
            <w:pPr>
              <w:pStyle w:val="841"/>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B45C4DF">
            <w:pPr>
              <w:pStyle w:val="841"/>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B3C1911">
            <w:pPr>
              <w:pStyle w:val="841"/>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2798A7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24D4D1">
            <w:pPr>
              <w:pStyle w:val="841"/>
              <w:spacing w:line="405" w:lineRule="atLeast"/>
              <w:jc w:val="center"/>
              <w:rPr>
                <w:rFonts w:hint="eastAsia" w:ascii="仿宋_GB2312" w:hAnsi="仿宋_GB2312" w:eastAsia="仿宋_GB2312" w:cs="仿宋_GB2312"/>
              </w:rPr>
            </w:pP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E72019A">
            <w:pPr>
              <w:pStyle w:val="841"/>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B57433">
            <w:pPr>
              <w:pStyle w:val="841"/>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4734BF">
            <w:pPr>
              <w:pStyle w:val="841"/>
              <w:spacing w:line="405" w:lineRule="atLeast"/>
              <w:rPr>
                <w:rFonts w:hint="eastAsia" w:ascii="仿宋_GB2312" w:hAnsi="仿宋_GB2312" w:eastAsia="仿宋_GB2312" w:cs="仿宋_GB2312"/>
                <w:color w:val="000000"/>
              </w:rPr>
            </w:pPr>
          </w:p>
        </w:tc>
      </w:tr>
      <w:tr w14:paraId="5CC6234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EF79B1">
            <w:pPr>
              <w:pStyle w:val="841"/>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★附表9.《柳州市柳铁中心医院保洁服务质量考核表》</w:t>
            </w:r>
          </w:p>
        </w:tc>
      </w:tr>
      <w:tr w14:paraId="475F88A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3C6755">
            <w:pPr>
              <w:pStyle w:val="841"/>
              <w:jc w:val="center"/>
              <w:rPr>
                <w:rFonts w:hint="eastAsia" w:ascii="仿宋_GB2312" w:hAnsi="仿宋_GB2312" w:eastAsia="仿宋_GB2312" w:cs="仿宋_GB2312"/>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504E6D">
            <w:pPr>
              <w:pStyle w:val="841"/>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CFC6D5">
            <w:pPr>
              <w:pStyle w:val="841"/>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E50B8E">
            <w:pPr>
              <w:pStyle w:val="841"/>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2D94A0D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870146">
            <w:pPr>
              <w:pStyle w:val="841"/>
              <w:spacing w:line="405" w:lineRule="atLeast"/>
              <w:jc w:val="center"/>
              <w:rPr>
                <w:rFonts w:hint="eastAsia" w:ascii="仿宋_GB2312" w:hAnsi="仿宋_GB2312" w:eastAsia="仿宋_GB2312" w:cs="仿宋_GB2312"/>
              </w:rPr>
            </w:pP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0B8254">
            <w:pPr>
              <w:pStyle w:val="841"/>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9DE073">
            <w:pPr>
              <w:pStyle w:val="841"/>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B7A61B8">
            <w:pPr>
              <w:pStyle w:val="841"/>
              <w:spacing w:line="405" w:lineRule="atLeast"/>
              <w:rPr>
                <w:rFonts w:hint="eastAsia" w:ascii="仿宋_GB2312" w:hAnsi="仿宋_GB2312" w:eastAsia="仿宋_GB2312" w:cs="仿宋_GB2312"/>
                <w:color w:val="000000"/>
              </w:rPr>
            </w:pPr>
          </w:p>
        </w:tc>
      </w:tr>
      <w:tr w14:paraId="3364FE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1AC2E6">
            <w:pPr>
              <w:pStyle w:val="841"/>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★附表10.《柳州市柳铁中心医院保洁服务满意度调查表》</w:t>
            </w:r>
          </w:p>
        </w:tc>
      </w:tr>
      <w:tr w14:paraId="11ED059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FDC5DE">
            <w:pPr>
              <w:pStyle w:val="841"/>
              <w:jc w:val="center"/>
              <w:rPr>
                <w:rFonts w:hint="eastAsia" w:ascii="仿宋_GB2312" w:hAnsi="仿宋_GB2312" w:eastAsia="仿宋_GB2312" w:cs="仿宋_GB2312"/>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BD7115">
            <w:pPr>
              <w:pStyle w:val="841"/>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F0F8B43">
            <w:pPr>
              <w:pStyle w:val="841"/>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93EFD7">
            <w:pPr>
              <w:pStyle w:val="841"/>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0AABC67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EFD040">
            <w:pPr>
              <w:pStyle w:val="841"/>
              <w:spacing w:line="405" w:lineRule="atLeast"/>
              <w:jc w:val="center"/>
              <w:rPr>
                <w:rFonts w:hint="eastAsia" w:ascii="仿宋_GB2312" w:hAnsi="仿宋_GB2312" w:eastAsia="仿宋_GB2312" w:cs="仿宋_GB2312"/>
              </w:rPr>
            </w:pP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333DAD">
            <w:pPr>
              <w:pStyle w:val="841"/>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D67CF5">
            <w:pPr>
              <w:pStyle w:val="841"/>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BB46A41">
            <w:pPr>
              <w:pStyle w:val="841"/>
              <w:spacing w:line="405" w:lineRule="atLeast"/>
              <w:rPr>
                <w:rFonts w:hint="eastAsia" w:ascii="仿宋_GB2312" w:hAnsi="仿宋_GB2312" w:eastAsia="仿宋_GB2312" w:cs="仿宋_GB2312"/>
                <w:color w:val="000000"/>
              </w:rPr>
            </w:pPr>
          </w:p>
        </w:tc>
      </w:tr>
      <w:tr w14:paraId="63E448E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7245A6">
            <w:pPr>
              <w:pStyle w:val="841"/>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w:t>
            </w:r>
            <w:r>
              <w:rPr>
                <w:rFonts w:hint="eastAsia" w:ascii="仿宋_GB2312" w:hAnsi="仿宋_GB2312" w:eastAsia="仿宋_GB2312" w:cs="仿宋_GB2312"/>
                <w:b/>
                <w:bCs/>
              </w:rPr>
              <w:t>附表</w:t>
            </w:r>
            <w:r>
              <w:rPr>
                <w:rFonts w:hint="eastAsia" w:ascii="仿宋_GB2312" w:hAnsi="仿宋_GB2312" w:eastAsia="仿宋_GB2312" w:cs="仿宋_GB2312"/>
                <w:b/>
                <w:bCs/>
                <w:lang w:val="en-US" w:eastAsia="zh-CN"/>
              </w:rPr>
              <w:t>11</w:t>
            </w:r>
            <w:r>
              <w:rPr>
                <w:rFonts w:hint="eastAsia" w:ascii="仿宋_GB2312" w:hAnsi="仿宋_GB2312" w:eastAsia="仿宋_GB2312" w:cs="仿宋_GB2312"/>
                <w:b/>
                <w:bCs/>
              </w:rPr>
              <w:t>.</w:t>
            </w:r>
            <w:r>
              <w:rPr>
                <w:rFonts w:hint="eastAsia" w:ascii="仿宋_GB2312" w:hAnsi="仿宋_GB2312" w:eastAsia="仿宋_GB2312" w:cs="仿宋_GB2312"/>
                <w:b/>
                <w:bCs/>
                <w:sz w:val="24"/>
              </w:rPr>
              <w:t>《柳州市柳铁中心</w:t>
            </w:r>
            <w:r>
              <w:rPr>
                <w:rFonts w:hint="eastAsia" w:ascii="仿宋_GB2312" w:hAnsi="仿宋_GB2312" w:eastAsia="仿宋_GB2312" w:cs="仿宋_GB2312"/>
                <w:b/>
                <w:bCs/>
                <w:sz w:val="24"/>
                <w:lang w:val="en-US" w:eastAsia="zh-CN"/>
              </w:rPr>
              <w:t>医院</w:t>
            </w:r>
            <w:r>
              <w:rPr>
                <w:rFonts w:hint="eastAsia" w:ascii="仿宋_GB2312" w:hAnsi="仿宋_GB2312" w:eastAsia="仿宋_GB2312" w:cs="仿宋_GB2312"/>
                <w:b/>
                <w:bCs/>
                <w:sz w:val="24"/>
              </w:rPr>
              <w:t>电梯司乘工作质量考核表</w:t>
            </w:r>
            <w:r>
              <w:rPr>
                <w:rFonts w:hint="eastAsia" w:ascii="仿宋_GB2312" w:hAnsi="仿宋_GB2312" w:eastAsia="仿宋_GB2312" w:cs="仿宋_GB2312"/>
                <w:b/>
                <w:bCs/>
              </w:rPr>
              <w:t>》</w:t>
            </w:r>
          </w:p>
        </w:tc>
      </w:tr>
      <w:tr w14:paraId="35FFFB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FF310D">
            <w:pPr>
              <w:pStyle w:val="841"/>
              <w:jc w:val="center"/>
              <w:rPr>
                <w:rFonts w:hint="eastAsia" w:ascii="仿宋_GB2312" w:hAnsi="仿宋_GB2312" w:eastAsia="仿宋_GB2312" w:cs="仿宋_GB2312"/>
                <w:color w:val="000000"/>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CB2E22D">
            <w:pPr>
              <w:pStyle w:val="841"/>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118D4E9">
            <w:pPr>
              <w:pStyle w:val="841"/>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FFD62E">
            <w:pPr>
              <w:pStyle w:val="841"/>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62110EA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BF5953">
            <w:pPr>
              <w:pStyle w:val="841"/>
              <w:spacing w:line="405" w:lineRule="atLeast"/>
              <w:jc w:val="center"/>
              <w:rPr>
                <w:rFonts w:hint="eastAsia" w:ascii="仿宋_GB2312" w:hAnsi="仿宋_GB2312" w:eastAsia="仿宋_GB2312" w:cs="仿宋_GB2312"/>
              </w:rPr>
            </w:pP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EF8649E">
            <w:pPr>
              <w:pStyle w:val="841"/>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626E05">
            <w:pPr>
              <w:pStyle w:val="841"/>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F818F6">
            <w:pPr>
              <w:pStyle w:val="841"/>
              <w:spacing w:line="405" w:lineRule="atLeast"/>
              <w:rPr>
                <w:rFonts w:hint="eastAsia" w:ascii="仿宋_GB2312" w:hAnsi="仿宋_GB2312" w:eastAsia="仿宋_GB2312" w:cs="仿宋_GB2312"/>
                <w:color w:val="000000"/>
              </w:rPr>
            </w:pPr>
          </w:p>
        </w:tc>
      </w:tr>
      <w:tr w14:paraId="423AF7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B58395">
            <w:pPr>
              <w:pStyle w:val="841"/>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★附表</w:t>
            </w:r>
            <w:r>
              <w:rPr>
                <w:rFonts w:hint="eastAsia" w:ascii="仿宋_GB2312" w:hAnsi="仿宋_GB2312" w:eastAsia="仿宋_GB2312" w:cs="仿宋_GB2312"/>
                <w:b/>
                <w:bCs/>
                <w:sz w:val="24"/>
                <w:lang w:val="en-US" w:eastAsia="zh-CN"/>
              </w:rPr>
              <w:t>12</w:t>
            </w:r>
            <w:r>
              <w:rPr>
                <w:rFonts w:hint="eastAsia" w:ascii="仿宋_GB2312" w:hAnsi="仿宋_GB2312" w:eastAsia="仿宋_GB2312" w:cs="仿宋_GB2312"/>
                <w:b/>
                <w:bCs/>
                <w:sz w:val="24"/>
              </w:rPr>
              <w:t>.《柳州市柳铁中心</w:t>
            </w:r>
            <w:r>
              <w:rPr>
                <w:rFonts w:hint="eastAsia" w:ascii="仿宋_GB2312" w:eastAsia="仿宋_GB2312"/>
                <w:b/>
                <w:bCs/>
                <w:color w:val="000000"/>
                <w:lang w:val="en-US" w:eastAsia="zh-CN"/>
              </w:rPr>
              <w:t>医院</w:t>
            </w:r>
            <w:r>
              <w:rPr>
                <w:rFonts w:hint="eastAsia" w:ascii="仿宋_GB2312" w:hAnsi="仿宋_GB2312" w:eastAsia="仿宋_GB2312" w:cs="仿宋_GB2312"/>
                <w:b/>
                <w:bCs/>
                <w:sz w:val="24"/>
              </w:rPr>
              <w:t>勤杂工、木工工作质量考核表》</w:t>
            </w:r>
          </w:p>
        </w:tc>
      </w:tr>
      <w:tr w14:paraId="5C764E7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28BC90">
            <w:pPr>
              <w:pStyle w:val="841"/>
              <w:jc w:val="center"/>
              <w:rPr>
                <w:rFonts w:hint="eastAsia" w:ascii="仿宋_GB2312" w:hAnsi="仿宋_GB2312" w:eastAsia="仿宋_GB2312" w:cs="仿宋_GB2312"/>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FF6F4E">
            <w:pPr>
              <w:pStyle w:val="841"/>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3088C0E">
            <w:pPr>
              <w:pStyle w:val="841"/>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B94191">
            <w:pPr>
              <w:pStyle w:val="841"/>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2017433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023A0E">
            <w:pPr>
              <w:pStyle w:val="841"/>
              <w:spacing w:line="405" w:lineRule="atLeast"/>
              <w:jc w:val="center"/>
              <w:rPr>
                <w:rFonts w:hint="eastAsia" w:ascii="仿宋_GB2312" w:hAnsi="仿宋_GB2312" w:eastAsia="仿宋_GB2312" w:cs="仿宋_GB2312"/>
              </w:rPr>
            </w:pP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040804">
            <w:pPr>
              <w:pStyle w:val="841"/>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C33870">
            <w:pPr>
              <w:pStyle w:val="841"/>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1AA3E8E">
            <w:pPr>
              <w:pStyle w:val="841"/>
              <w:spacing w:line="405" w:lineRule="atLeast"/>
              <w:rPr>
                <w:rFonts w:hint="eastAsia" w:ascii="仿宋_GB2312" w:hAnsi="仿宋_GB2312" w:eastAsia="仿宋_GB2312" w:cs="仿宋_GB2312"/>
                <w:color w:val="000000"/>
              </w:rPr>
            </w:pPr>
          </w:p>
        </w:tc>
      </w:tr>
      <w:tr w14:paraId="03A408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CDEEB0A">
            <w:pPr>
              <w:pStyle w:val="841"/>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★附表</w:t>
            </w:r>
            <w:r>
              <w:rPr>
                <w:rFonts w:hint="eastAsia" w:ascii="仿宋_GB2312" w:hAnsi="仿宋_GB2312" w:eastAsia="仿宋_GB2312" w:cs="仿宋_GB2312"/>
                <w:b/>
                <w:bCs/>
                <w:sz w:val="24"/>
                <w:lang w:val="en-US" w:eastAsia="zh-CN"/>
              </w:rPr>
              <w:t>13</w:t>
            </w:r>
            <w:r>
              <w:rPr>
                <w:rFonts w:hint="eastAsia" w:ascii="仿宋_GB2312" w:hAnsi="仿宋_GB2312" w:eastAsia="仿宋_GB2312" w:cs="仿宋_GB2312"/>
                <w:b/>
                <w:bCs/>
                <w:sz w:val="24"/>
              </w:rPr>
              <w:t>.《</w:t>
            </w:r>
            <w:r>
              <w:rPr>
                <w:rFonts w:hint="eastAsia" w:ascii="仿宋_GB2312" w:hAnsi="仿宋_GB2312" w:eastAsia="仿宋_GB2312" w:cs="仿宋_GB2312"/>
                <w:b/>
                <w:bCs/>
                <w:sz w:val="24"/>
                <w:lang w:val="en-US" w:eastAsia="zh-CN"/>
              </w:rPr>
              <w:t>柳州市</w:t>
            </w:r>
            <w:r>
              <w:rPr>
                <w:rFonts w:hint="eastAsia" w:ascii="仿宋_GB2312" w:hAnsi="仿宋_GB2312" w:eastAsia="仿宋_GB2312" w:cs="仿宋_GB2312"/>
                <w:b/>
                <w:bCs/>
                <w:sz w:val="24"/>
              </w:rPr>
              <w:t>柳铁中心医院运送员工作质量考核表》</w:t>
            </w:r>
          </w:p>
        </w:tc>
      </w:tr>
      <w:tr w14:paraId="78DBBC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A0021A">
            <w:pPr>
              <w:pStyle w:val="841"/>
              <w:jc w:val="center"/>
              <w:rPr>
                <w:rFonts w:hint="eastAsia" w:ascii="仿宋_GB2312" w:hAnsi="仿宋_GB2312" w:eastAsia="仿宋_GB2312" w:cs="仿宋_GB2312"/>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F6F7F2">
            <w:pPr>
              <w:pStyle w:val="841"/>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860E02">
            <w:pPr>
              <w:pStyle w:val="841"/>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8E3F09">
            <w:pPr>
              <w:pStyle w:val="841"/>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279A33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82A49E">
            <w:pPr>
              <w:pStyle w:val="841"/>
              <w:spacing w:line="405" w:lineRule="atLeast"/>
              <w:jc w:val="center"/>
              <w:rPr>
                <w:rFonts w:hint="eastAsia" w:ascii="仿宋_GB2312" w:hAnsi="仿宋_GB2312" w:eastAsia="仿宋_GB2312" w:cs="仿宋_GB2312"/>
              </w:rPr>
            </w:pP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51E01C">
            <w:pPr>
              <w:pStyle w:val="841"/>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3BC083">
            <w:pPr>
              <w:pStyle w:val="841"/>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3AD7B0">
            <w:pPr>
              <w:pStyle w:val="841"/>
              <w:spacing w:line="405" w:lineRule="atLeast"/>
              <w:rPr>
                <w:rFonts w:hint="eastAsia" w:ascii="仿宋_GB2312" w:hAnsi="仿宋_GB2312" w:eastAsia="仿宋_GB2312" w:cs="仿宋_GB2312"/>
                <w:color w:val="000000"/>
              </w:rPr>
            </w:pPr>
          </w:p>
        </w:tc>
      </w:tr>
      <w:tr w14:paraId="5EF8AE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0CEA00">
            <w:pPr>
              <w:pStyle w:val="841"/>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★附表</w:t>
            </w:r>
            <w:r>
              <w:rPr>
                <w:rFonts w:hint="eastAsia" w:ascii="仿宋_GB2312" w:hAnsi="仿宋_GB2312" w:eastAsia="仿宋_GB2312" w:cs="仿宋_GB2312"/>
                <w:b/>
                <w:bCs/>
                <w:sz w:val="24"/>
                <w:lang w:val="en-US" w:eastAsia="zh-CN"/>
              </w:rPr>
              <w:t>14</w:t>
            </w:r>
            <w:r>
              <w:rPr>
                <w:rFonts w:hint="eastAsia" w:ascii="仿宋_GB2312" w:hAnsi="仿宋_GB2312" w:eastAsia="仿宋_GB2312" w:cs="仿宋_GB2312"/>
                <w:b/>
                <w:bCs/>
                <w:sz w:val="24"/>
              </w:rPr>
              <w:t>.《柳州市柳铁中心医院太平间工作质量考核表》</w:t>
            </w:r>
          </w:p>
        </w:tc>
      </w:tr>
      <w:tr w14:paraId="328343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54D42FB">
            <w:pPr>
              <w:pStyle w:val="841"/>
              <w:jc w:val="center"/>
              <w:rPr>
                <w:rFonts w:hint="eastAsia" w:ascii="仿宋_GB2312" w:hAnsi="仿宋_GB2312" w:eastAsia="仿宋_GB2312" w:cs="仿宋_GB2312"/>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25B807C">
            <w:pPr>
              <w:pStyle w:val="841"/>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F7A633">
            <w:pPr>
              <w:pStyle w:val="841"/>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B0AA4D6">
            <w:pPr>
              <w:pStyle w:val="841"/>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423CCF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89109C">
            <w:pPr>
              <w:pStyle w:val="841"/>
              <w:spacing w:line="405" w:lineRule="atLeast"/>
              <w:jc w:val="center"/>
              <w:rPr>
                <w:rFonts w:hint="eastAsia" w:ascii="仿宋_GB2312" w:hAnsi="仿宋_GB2312" w:eastAsia="仿宋_GB2312" w:cs="仿宋_GB2312"/>
              </w:rPr>
            </w:pP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FB50D3">
            <w:pPr>
              <w:pStyle w:val="841"/>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6CEA33">
            <w:pPr>
              <w:pStyle w:val="841"/>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084949E">
            <w:pPr>
              <w:pStyle w:val="841"/>
              <w:spacing w:line="405" w:lineRule="atLeast"/>
              <w:rPr>
                <w:rFonts w:hint="eastAsia" w:ascii="仿宋_GB2312" w:hAnsi="仿宋_GB2312" w:eastAsia="仿宋_GB2312" w:cs="仿宋_GB2312"/>
                <w:color w:val="000000"/>
              </w:rPr>
            </w:pPr>
          </w:p>
        </w:tc>
      </w:tr>
      <w:tr w14:paraId="643ABB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89E412">
            <w:pPr>
              <w:pStyle w:val="841"/>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★附表1</w:t>
            </w:r>
            <w:r>
              <w:rPr>
                <w:rFonts w:hint="eastAsia" w:ascii="仿宋_GB2312" w:hAnsi="仿宋_GB2312" w:eastAsia="仿宋_GB2312" w:cs="仿宋_GB2312"/>
                <w:b/>
                <w:bCs/>
                <w:sz w:val="24"/>
                <w:lang w:val="en-US" w:eastAsia="zh-CN"/>
              </w:rPr>
              <w:t>5</w:t>
            </w:r>
            <w:r>
              <w:rPr>
                <w:rFonts w:hint="eastAsia" w:ascii="仿宋_GB2312" w:hAnsi="仿宋_GB2312" w:eastAsia="仿宋_GB2312" w:cs="仿宋_GB2312"/>
                <w:b/>
                <w:bCs/>
                <w:sz w:val="24"/>
              </w:rPr>
              <w:t>.《柳州市柳铁中心医院120司机质量考核表》</w:t>
            </w:r>
          </w:p>
        </w:tc>
      </w:tr>
      <w:tr w14:paraId="298EC0A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A085BD9">
            <w:pPr>
              <w:pStyle w:val="841"/>
              <w:jc w:val="center"/>
              <w:rPr>
                <w:rFonts w:hint="eastAsia" w:ascii="仿宋_GB2312" w:hAnsi="仿宋_GB2312" w:eastAsia="仿宋_GB2312" w:cs="仿宋_GB2312"/>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B6AC7C">
            <w:pPr>
              <w:pStyle w:val="841"/>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F36975">
            <w:pPr>
              <w:pStyle w:val="841"/>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904C2D">
            <w:pPr>
              <w:pStyle w:val="841"/>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49321B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A1FC8F">
            <w:pPr>
              <w:pStyle w:val="841"/>
              <w:spacing w:line="405" w:lineRule="atLeast"/>
              <w:jc w:val="center"/>
              <w:rPr>
                <w:rFonts w:hint="eastAsia" w:ascii="仿宋_GB2312" w:hAnsi="仿宋_GB2312" w:eastAsia="仿宋_GB2312" w:cs="仿宋_GB2312"/>
              </w:rPr>
            </w:pP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5543EF5">
            <w:pPr>
              <w:pStyle w:val="841"/>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9CE9881">
            <w:pPr>
              <w:pStyle w:val="841"/>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9D8ECC">
            <w:pPr>
              <w:pStyle w:val="841"/>
              <w:spacing w:line="405" w:lineRule="atLeast"/>
              <w:rPr>
                <w:rFonts w:hint="eastAsia" w:ascii="仿宋_GB2312" w:hAnsi="仿宋_GB2312" w:eastAsia="仿宋_GB2312" w:cs="仿宋_GB2312"/>
                <w:color w:val="000000"/>
              </w:rPr>
            </w:pPr>
          </w:p>
        </w:tc>
      </w:tr>
      <w:tr w14:paraId="333274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9DC08FD">
            <w:pPr>
              <w:pStyle w:val="841"/>
              <w:spacing w:line="405" w:lineRule="atLeast"/>
              <w:rPr>
                <w:rFonts w:hint="eastAsia" w:ascii="仿宋_GB2312" w:hAnsi="仿宋_GB2312" w:eastAsia="仿宋_GB2312" w:cs="仿宋_GB2312"/>
                <w:color w:val="000000"/>
              </w:rPr>
            </w:pPr>
            <w:r>
              <w:rPr>
                <w:rFonts w:hint="eastAsia" w:ascii="仿宋_GB2312" w:hAnsi="仿宋_GB2312" w:eastAsia="仿宋_GB2312" w:cs="仿宋_GB2312"/>
                <w:b/>
                <w:bCs/>
                <w:sz w:val="24"/>
              </w:rPr>
              <w:t>★附表1</w:t>
            </w:r>
            <w:r>
              <w:rPr>
                <w:rFonts w:hint="eastAsia" w:ascii="仿宋_GB2312" w:hAnsi="仿宋_GB2312" w:eastAsia="仿宋_GB2312" w:cs="仿宋_GB2312"/>
                <w:b/>
                <w:bCs/>
                <w:sz w:val="24"/>
                <w:lang w:val="en-US" w:eastAsia="zh-CN"/>
              </w:rPr>
              <w:t>6</w:t>
            </w:r>
            <w:r>
              <w:rPr>
                <w:rFonts w:hint="eastAsia" w:ascii="仿宋_GB2312" w:hAnsi="仿宋_GB2312" w:eastAsia="仿宋_GB2312" w:cs="仿宋_GB2312"/>
                <w:b/>
                <w:bCs/>
                <w:sz w:val="24"/>
              </w:rPr>
              <w:t>.《柳州市柳铁中心医院污水处理员工作质量考核表》</w:t>
            </w:r>
          </w:p>
        </w:tc>
      </w:tr>
      <w:tr w14:paraId="4F8474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9A936B">
            <w:pPr>
              <w:pStyle w:val="841"/>
              <w:jc w:val="center"/>
              <w:rPr>
                <w:rFonts w:hint="eastAsia" w:ascii="仿宋_GB2312" w:hAnsi="仿宋_GB2312" w:eastAsia="仿宋_GB2312" w:cs="仿宋_GB2312"/>
              </w:rPr>
            </w:pPr>
            <w:r>
              <w:rPr>
                <w:rFonts w:hint="eastAsia" w:ascii="仿宋_GB2312" w:eastAsia="仿宋_GB2312"/>
                <w:color w:val="000000"/>
              </w:rPr>
              <w:t>项目</w:t>
            </w: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0276D2C">
            <w:pPr>
              <w:pStyle w:val="841"/>
              <w:jc w:val="center"/>
              <w:rPr>
                <w:rFonts w:hint="eastAsia" w:ascii="仿宋_GB2312" w:hAnsi="仿宋_GB2312" w:eastAsia="仿宋_GB2312" w:cs="仿宋_GB2312"/>
                <w:color w:val="000000"/>
              </w:rPr>
            </w:pPr>
            <w:r>
              <w:rPr>
                <w:rFonts w:hint="eastAsia" w:ascii="仿宋_GB2312" w:eastAsia="仿宋_GB2312"/>
                <w:color w:val="000000"/>
              </w:rPr>
              <w:t>招标文件要求</w:t>
            </w: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F42043">
            <w:pPr>
              <w:pStyle w:val="841"/>
              <w:jc w:val="center"/>
              <w:rPr>
                <w:rFonts w:hint="eastAsia" w:ascii="仿宋_GB2312" w:hAnsi="仿宋_GB2312" w:eastAsia="仿宋_GB2312" w:cs="仿宋_GB2312"/>
                <w:color w:val="000000"/>
              </w:rPr>
            </w:pPr>
            <w:r>
              <w:rPr>
                <w:rFonts w:hint="eastAsia" w:ascii="仿宋_GB2312" w:eastAsia="仿宋_GB2312"/>
                <w:color w:val="000000"/>
              </w:rPr>
              <w:t>投标文件响应情况</w:t>
            </w: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7C669D">
            <w:pPr>
              <w:pStyle w:val="841"/>
              <w:jc w:val="center"/>
              <w:rPr>
                <w:rFonts w:hint="eastAsia" w:ascii="仿宋_GB2312" w:hAnsi="仿宋_GB2312" w:eastAsia="仿宋_GB2312" w:cs="仿宋_GB2312"/>
                <w:color w:val="000000"/>
              </w:rPr>
            </w:pPr>
            <w:r>
              <w:rPr>
                <w:rFonts w:hint="eastAsia" w:ascii="仿宋_GB2312" w:eastAsia="仿宋_GB2312"/>
                <w:color w:val="000000"/>
              </w:rPr>
              <w:t>偏离说明</w:t>
            </w:r>
          </w:p>
        </w:tc>
      </w:tr>
      <w:tr w14:paraId="2CAFF75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14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8834112">
            <w:pPr>
              <w:pStyle w:val="841"/>
              <w:spacing w:line="405" w:lineRule="atLeast"/>
              <w:jc w:val="center"/>
              <w:rPr>
                <w:rFonts w:hint="eastAsia" w:ascii="仿宋_GB2312" w:hAnsi="仿宋_GB2312" w:eastAsia="仿宋_GB2312" w:cs="仿宋_GB2312"/>
              </w:rPr>
            </w:pPr>
          </w:p>
        </w:tc>
        <w:tc>
          <w:tcPr>
            <w:tcW w:w="389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4690967">
            <w:pPr>
              <w:pStyle w:val="841"/>
              <w:spacing w:line="405" w:lineRule="atLeast"/>
              <w:rPr>
                <w:rFonts w:hint="eastAsia" w:ascii="仿宋_GB2312" w:hAnsi="仿宋_GB2312" w:eastAsia="仿宋_GB2312" w:cs="仿宋_GB2312"/>
                <w:color w:val="000000"/>
              </w:rPr>
            </w:pPr>
          </w:p>
        </w:tc>
        <w:tc>
          <w:tcPr>
            <w:tcW w:w="3523"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AD420E">
            <w:pPr>
              <w:pStyle w:val="841"/>
              <w:spacing w:line="405" w:lineRule="atLeast"/>
              <w:rPr>
                <w:rFonts w:hint="eastAsia" w:ascii="仿宋_GB2312" w:hAnsi="仿宋_GB2312" w:eastAsia="仿宋_GB2312" w:cs="仿宋_GB2312"/>
                <w:color w:val="000000"/>
              </w:rPr>
            </w:pPr>
          </w:p>
        </w:tc>
        <w:tc>
          <w:tcPr>
            <w:tcW w:w="135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FA275F8">
            <w:pPr>
              <w:pStyle w:val="841"/>
              <w:spacing w:line="405" w:lineRule="atLeast"/>
              <w:rPr>
                <w:rFonts w:hint="eastAsia" w:ascii="仿宋_GB2312" w:hAnsi="仿宋_GB2312" w:eastAsia="仿宋_GB2312" w:cs="仿宋_GB2312"/>
                <w:color w:val="000000"/>
              </w:rPr>
            </w:pPr>
          </w:p>
        </w:tc>
      </w:tr>
    </w:tbl>
    <w:p w14:paraId="5867932D">
      <w:pPr>
        <w:pStyle w:val="428"/>
        <w:spacing w:line="405" w:lineRule="atLeast"/>
        <w:rPr>
          <w:rFonts w:hint="eastAsia" w:ascii="仿宋_GB2312" w:eastAsia="仿宋_GB2312"/>
          <w:b/>
          <w:bCs/>
          <w:color w:val="000000"/>
        </w:rPr>
      </w:pPr>
    </w:p>
    <w:p w14:paraId="3BE9C144">
      <w:pPr>
        <w:pStyle w:val="428"/>
        <w:spacing w:line="405" w:lineRule="atLeast"/>
        <w:ind w:left="399" w:leftChars="190" w:firstLine="0" w:firstLineChars="0"/>
        <w:rPr>
          <w:rFonts w:hint="eastAsia" w:ascii="仿宋_GB2312" w:eastAsia="仿宋_GB2312"/>
          <w:b/>
          <w:bCs/>
          <w:color w:val="000000"/>
          <w:lang w:eastAsia="zh-CN"/>
        </w:rPr>
      </w:pPr>
      <w:r>
        <w:rPr>
          <w:rFonts w:hint="eastAsia" w:ascii="仿宋_GB2312" w:eastAsia="仿宋_GB2312"/>
          <w:b/>
          <w:bCs/>
          <w:color w:val="000000"/>
        </w:rPr>
        <w:t>注：1.此项材料必须以PDF格式上传</w:t>
      </w:r>
      <w:r>
        <w:rPr>
          <w:rFonts w:hint="eastAsia" w:ascii="仿宋_GB2312" w:eastAsia="仿宋_GB2312"/>
          <w:b/>
          <w:bCs/>
          <w:color w:val="000000"/>
          <w:lang w:eastAsia="zh-CN"/>
        </w:rPr>
        <w:t>。</w:t>
      </w:r>
    </w:p>
    <w:p w14:paraId="76DE69EC">
      <w:pPr>
        <w:pStyle w:val="428"/>
        <w:spacing w:line="405" w:lineRule="atLeast"/>
        <w:ind w:left="0" w:leftChars="0" w:firstLine="482" w:firstLineChars="200"/>
        <w:rPr>
          <w:rFonts w:hint="eastAsia" w:ascii="仿宋_GB2312" w:eastAsia="仿宋_GB2312"/>
          <w:color w:val="000000"/>
        </w:rPr>
      </w:pPr>
      <w:r>
        <w:rPr>
          <w:rFonts w:hint="eastAsia" w:ascii="仿宋_GB2312" w:eastAsia="仿宋_GB2312"/>
          <w:b/>
          <w:bCs/>
          <w:color w:val="000000"/>
        </w:rPr>
        <w:t>2.投标人应根据招标文件“第二章 采购需求中的项目要求及服务需求（包括采购需求中附件《</w:t>
      </w:r>
      <w:r>
        <w:rPr>
          <w:rFonts w:hint="eastAsia" w:ascii="仿宋_GB2312" w:eastAsia="仿宋_GB2312"/>
          <w:b/>
          <w:bCs/>
          <w:color w:val="000000"/>
          <w:lang w:val="en-US" w:eastAsia="zh-CN"/>
        </w:rPr>
        <w:t>柳州市柳铁中心医院保洁人员及其他岗位设置表</w:t>
      </w:r>
      <w:r>
        <w:rPr>
          <w:rFonts w:hint="eastAsia" w:ascii="仿宋_GB2312" w:eastAsia="仿宋_GB2312"/>
          <w:b/>
          <w:bCs/>
          <w:color w:val="000000"/>
        </w:rPr>
        <w:t>》</w:t>
      </w:r>
      <w:r>
        <w:rPr>
          <w:rFonts w:hint="eastAsia" w:ascii="仿宋_GB2312" w:eastAsia="仿宋_GB2312"/>
          <w:b/>
          <w:bCs/>
          <w:color w:val="000000"/>
          <w:lang w:eastAsia="zh-CN"/>
        </w:rPr>
        <w:t>、</w:t>
      </w:r>
      <w:r>
        <w:rPr>
          <w:rFonts w:hint="eastAsia" w:ascii="仿宋_GB2312" w:eastAsia="仿宋_GB2312"/>
          <w:b/>
          <w:bCs/>
          <w:color w:val="000000"/>
        </w:rPr>
        <w:t>《柳州市柳铁中心医院保洁服务质量要求》</w:t>
      </w:r>
      <w:r>
        <w:rPr>
          <w:rFonts w:hint="eastAsia" w:ascii="仿宋_GB2312" w:eastAsia="仿宋_GB2312"/>
          <w:b/>
          <w:bCs/>
          <w:color w:val="000000"/>
          <w:lang w:eastAsia="zh-CN"/>
        </w:rPr>
        <w:t>、</w:t>
      </w:r>
      <w:r>
        <w:rPr>
          <w:rFonts w:hint="eastAsia" w:ascii="仿宋_GB2312" w:eastAsia="仿宋_GB2312"/>
          <w:b/>
          <w:bCs/>
          <w:color w:val="000000"/>
        </w:rPr>
        <w:t>《柳州市柳铁中心医院保洁工作时间安排及流程》</w:t>
      </w:r>
      <w:r>
        <w:rPr>
          <w:rFonts w:hint="eastAsia" w:ascii="仿宋_GB2312" w:eastAsia="仿宋_GB2312"/>
          <w:b/>
          <w:bCs/>
          <w:color w:val="000000"/>
          <w:lang w:eastAsia="zh-CN"/>
        </w:rPr>
        <w:t>、</w:t>
      </w:r>
      <w:r>
        <w:rPr>
          <w:rFonts w:hint="eastAsia" w:ascii="仿宋_GB2312" w:eastAsia="仿宋_GB2312"/>
          <w:b/>
          <w:bCs/>
          <w:color w:val="000000"/>
        </w:rPr>
        <w:t>《柳州市柳铁中心医院医疗废物和保洁消毒管理规定》</w:t>
      </w:r>
      <w:r>
        <w:rPr>
          <w:rFonts w:hint="eastAsia" w:ascii="仿宋_GB2312" w:eastAsia="仿宋_GB2312"/>
          <w:b/>
          <w:bCs/>
          <w:color w:val="000000"/>
          <w:lang w:eastAsia="zh-CN"/>
        </w:rPr>
        <w:t>、</w:t>
      </w:r>
      <w:r>
        <w:rPr>
          <w:rFonts w:hint="eastAsia" w:ascii="仿宋_GB2312" w:eastAsia="仿宋_GB2312"/>
          <w:b/>
          <w:bCs/>
          <w:color w:val="000000"/>
        </w:rPr>
        <w:t>《柳铁中心医院电梯司乘人员工作内容和要求》</w:t>
      </w:r>
      <w:r>
        <w:rPr>
          <w:rFonts w:hint="eastAsia" w:ascii="仿宋_GB2312" w:eastAsia="仿宋_GB2312"/>
          <w:b/>
          <w:bCs/>
          <w:color w:val="000000"/>
          <w:lang w:eastAsia="zh-CN"/>
        </w:rPr>
        <w:t>、</w:t>
      </w:r>
      <w:r>
        <w:rPr>
          <w:rFonts w:hint="eastAsia" w:ascii="仿宋_GB2312" w:eastAsia="仿宋_GB2312"/>
          <w:b/>
          <w:bCs/>
          <w:color w:val="000000"/>
        </w:rPr>
        <w:t>《柳铁中心医院司机工作内容和要求》</w:t>
      </w:r>
      <w:r>
        <w:rPr>
          <w:rFonts w:hint="eastAsia" w:ascii="仿宋_GB2312" w:eastAsia="仿宋_GB2312"/>
          <w:b/>
          <w:bCs/>
          <w:color w:val="000000"/>
          <w:lang w:eastAsia="zh-CN"/>
        </w:rPr>
        <w:t>、</w:t>
      </w:r>
      <w:r>
        <w:rPr>
          <w:rFonts w:hint="eastAsia" w:ascii="仿宋_GB2312" w:eastAsia="仿宋_GB2312"/>
          <w:b/>
          <w:bCs/>
          <w:color w:val="000000"/>
        </w:rPr>
        <w:t>《柳铁中心医院污水站处理工作内容和要求》</w:t>
      </w:r>
      <w:r>
        <w:rPr>
          <w:rFonts w:hint="eastAsia" w:ascii="仿宋_GB2312" w:eastAsia="仿宋_GB2312"/>
          <w:b/>
          <w:bCs/>
          <w:color w:val="000000"/>
          <w:lang w:eastAsia="zh-CN"/>
        </w:rPr>
        <w:t>、</w:t>
      </w:r>
      <w:r>
        <w:rPr>
          <w:rFonts w:hint="eastAsia" w:ascii="仿宋_GB2312" w:eastAsia="仿宋_GB2312"/>
          <w:b/>
          <w:bCs/>
          <w:color w:val="000000"/>
        </w:rPr>
        <w:t>《柳铁中心医院运输服务和勤杂工工作内容》</w:t>
      </w:r>
      <w:r>
        <w:rPr>
          <w:rFonts w:hint="eastAsia" w:ascii="仿宋_GB2312" w:eastAsia="仿宋_GB2312"/>
          <w:b/>
          <w:bCs/>
          <w:color w:val="000000"/>
          <w:lang w:eastAsia="zh-CN"/>
        </w:rPr>
        <w:t>、</w:t>
      </w:r>
      <w:r>
        <w:rPr>
          <w:rFonts w:hint="eastAsia" w:ascii="仿宋_GB2312" w:eastAsia="仿宋_GB2312"/>
          <w:b/>
          <w:bCs/>
          <w:color w:val="000000"/>
        </w:rPr>
        <w:t>《柳州市柳铁中心医院保洁服务质量考核表》</w:t>
      </w:r>
      <w:r>
        <w:rPr>
          <w:rFonts w:hint="eastAsia" w:ascii="仿宋_GB2312" w:eastAsia="仿宋_GB2312"/>
          <w:b/>
          <w:bCs/>
          <w:color w:val="000000"/>
          <w:lang w:eastAsia="zh-CN"/>
        </w:rPr>
        <w:t>、</w:t>
      </w:r>
      <w:r>
        <w:rPr>
          <w:rFonts w:hint="eastAsia" w:ascii="仿宋_GB2312" w:eastAsia="仿宋_GB2312"/>
          <w:b/>
          <w:bCs/>
          <w:color w:val="000000"/>
        </w:rPr>
        <w:t>《柳州市柳铁中心医院保洁服务满意度调查表》</w:t>
      </w:r>
      <w:r>
        <w:rPr>
          <w:rFonts w:hint="eastAsia" w:ascii="仿宋_GB2312" w:eastAsia="仿宋_GB2312"/>
          <w:b/>
          <w:bCs/>
          <w:color w:val="000000"/>
          <w:lang w:eastAsia="zh-CN"/>
        </w:rPr>
        <w:t>、</w:t>
      </w:r>
      <w:r>
        <w:rPr>
          <w:rFonts w:hint="eastAsia" w:ascii="仿宋_GB2312" w:eastAsia="仿宋_GB2312"/>
          <w:b/>
          <w:bCs/>
          <w:color w:val="000000"/>
        </w:rPr>
        <w:t>《柳州市柳铁中心</w:t>
      </w:r>
      <w:r>
        <w:rPr>
          <w:rFonts w:hint="eastAsia" w:ascii="仿宋_GB2312" w:hAnsi="仿宋_GB2312" w:eastAsia="仿宋_GB2312" w:cs="仿宋_GB2312"/>
          <w:b/>
          <w:bCs/>
          <w:sz w:val="24"/>
          <w:lang w:val="en-US" w:eastAsia="zh-CN"/>
        </w:rPr>
        <w:t>医院</w:t>
      </w:r>
      <w:r>
        <w:rPr>
          <w:rFonts w:hint="eastAsia" w:ascii="仿宋_GB2312" w:eastAsia="仿宋_GB2312"/>
          <w:b/>
          <w:bCs/>
          <w:color w:val="000000"/>
        </w:rPr>
        <w:t>电梯司乘工作质量考核表》</w:t>
      </w:r>
      <w:r>
        <w:rPr>
          <w:rFonts w:hint="eastAsia" w:ascii="仿宋_GB2312" w:eastAsia="仿宋_GB2312"/>
          <w:b/>
          <w:bCs/>
          <w:color w:val="000000"/>
          <w:lang w:eastAsia="zh-CN"/>
        </w:rPr>
        <w:t>、</w:t>
      </w:r>
      <w:r>
        <w:rPr>
          <w:rFonts w:hint="eastAsia" w:ascii="仿宋_GB2312" w:eastAsia="仿宋_GB2312"/>
          <w:b/>
          <w:bCs/>
          <w:color w:val="000000"/>
        </w:rPr>
        <w:t>《柳州市柳铁中心</w:t>
      </w:r>
      <w:r>
        <w:rPr>
          <w:rFonts w:hint="eastAsia" w:ascii="仿宋_GB2312" w:eastAsia="仿宋_GB2312"/>
          <w:b/>
          <w:bCs/>
          <w:color w:val="000000"/>
          <w:lang w:val="en-US" w:eastAsia="zh-CN"/>
        </w:rPr>
        <w:t>医院</w:t>
      </w:r>
      <w:r>
        <w:rPr>
          <w:rFonts w:hint="eastAsia" w:ascii="仿宋_GB2312" w:eastAsia="仿宋_GB2312"/>
          <w:b/>
          <w:bCs/>
          <w:color w:val="000000"/>
        </w:rPr>
        <w:t>勤杂工、木工工作质量考核表》</w:t>
      </w:r>
      <w:r>
        <w:rPr>
          <w:rFonts w:hint="eastAsia" w:ascii="仿宋_GB2312" w:eastAsia="仿宋_GB2312"/>
          <w:b/>
          <w:bCs/>
          <w:color w:val="000000"/>
          <w:lang w:eastAsia="zh-CN"/>
        </w:rPr>
        <w:t>、</w:t>
      </w:r>
      <w:r>
        <w:rPr>
          <w:rFonts w:hint="eastAsia" w:ascii="仿宋_GB2312" w:eastAsia="仿宋_GB2312"/>
          <w:b/>
          <w:bCs/>
          <w:color w:val="000000"/>
        </w:rPr>
        <w:t>《</w:t>
      </w:r>
      <w:r>
        <w:rPr>
          <w:rFonts w:hint="eastAsia" w:ascii="仿宋_GB2312" w:hAnsi="仿宋_GB2312" w:eastAsia="仿宋_GB2312" w:cs="仿宋_GB2312"/>
          <w:b/>
          <w:bCs/>
          <w:sz w:val="24"/>
          <w:lang w:val="en-US" w:eastAsia="zh-CN"/>
        </w:rPr>
        <w:t>柳州市</w:t>
      </w:r>
      <w:r>
        <w:rPr>
          <w:rFonts w:hint="eastAsia" w:ascii="仿宋_GB2312" w:eastAsia="仿宋_GB2312"/>
          <w:b/>
          <w:bCs/>
          <w:color w:val="000000"/>
        </w:rPr>
        <w:t>柳铁中心医院运送员工作质量考核表》</w:t>
      </w:r>
      <w:r>
        <w:rPr>
          <w:rFonts w:hint="eastAsia" w:ascii="仿宋_GB2312" w:eastAsia="仿宋_GB2312"/>
          <w:b/>
          <w:bCs/>
          <w:color w:val="000000"/>
          <w:lang w:eastAsia="zh-CN"/>
        </w:rPr>
        <w:t>、</w:t>
      </w:r>
      <w:r>
        <w:rPr>
          <w:rFonts w:hint="eastAsia" w:ascii="仿宋_GB2312" w:eastAsia="仿宋_GB2312"/>
          <w:b/>
          <w:bCs/>
          <w:color w:val="000000"/>
        </w:rPr>
        <w:t>《柳州市柳铁中心医院太平间工作质量考核表》</w:t>
      </w:r>
      <w:r>
        <w:rPr>
          <w:rFonts w:hint="eastAsia" w:ascii="仿宋_GB2312" w:eastAsia="仿宋_GB2312"/>
          <w:b/>
          <w:bCs/>
          <w:color w:val="000000"/>
          <w:lang w:eastAsia="zh-CN"/>
        </w:rPr>
        <w:t>、</w:t>
      </w:r>
      <w:r>
        <w:rPr>
          <w:rFonts w:hint="eastAsia" w:ascii="仿宋_GB2312" w:eastAsia="仿宋_GB2312"/>
          <w:b/>
          <w:bCs/>
          <w:color w:val="000000"/>
        </w:rPr>
        <w:t>《柳州市柳铁中心医院120司机质量考核表》</w:t>
      </w:r>
      <w:r>
        <w:rPr>
          <w:rFonts w:hint="eastAsia" w:ascii="仿宋_GB2312" w:eastAsia="仿宋_GB2312"/>
          <w:b/>
          <w:bCs/>
          <w:color w:val="000000"/>
          <w:lang w:eastAsia="zh-CN"/>
        </w:rPr>
        <w:t>、</w:t>
      </w:r>
      <w:r>
        <w:rPr>
          <w:rFonts w:hint="eastAsia" w:ascii="仿宋_GB2312" w:eastAsia="仿宋_GB2312"/>
          <w:b/>
          <w:bCs/>
          <w:color w:val="000000"/>
        </w:rPr>
        <w:t>《柳州市柳铁中心医院污水处理员工作质量考核表》的内容）</w:t>
      </w:r>
      <w:r>
        <w:rPr>
          <w:rFonts w:hint="eastAsia" w:ascii="仿宋_GB2312" w:eastAsia="仿宋_GB2312"/>
          <w:color w:val="000000"/>
        </w:rPr>
        <w:t> </w:t>
      </w:r>
      <w:r>
        <w:rPr>
          <w:rFonts w:hint="eastAsia" w:ascii="仿宋_GB2312" w:eastAsia="仿宋_GB2312"/>
          <w:b/>
          <w:bCs/>
          <w:color w:val="000000"/>
        </w:rPr>
        <w:t>”，逐条说明所提供服务对招标文件的服务内容要求作出实质性响应的情况，并填写偏离说明。具体响应内容优于招标文件要求的请在“偏离说明”一栏填写“正偏离”，具体响应内容满足招标文件要求的填写“无偏离”，具体响应内容低于招标文件要求的填写“负偏离”；</w:t>
      </w:r>
      <w:r>
        <w:rPr>
          <w:rFonts w:hint="eastAsia" w:ascii="仿宋_GB2312" w:eastAsia="仿宋_GB2312"/>
          <w:color w:val="000000"/>
        </w:rPr>
        <w:br w:type="textWrapping"/>
      </w:r>
      <w:r>
        <w:rPr>
          <w:rFonts w:hint="eastAsia" w:ascii="仿宋_GB2312" w:eastAsia="仿宋_GB2312"/>
          <w:color w:val="000000"/>
          <w:lang w:val="en-US" w:eastAsia="zh-CN"/>
        </w:rPr>
        <w:t xml:space="preserve">    </w:t>
      </w:r>
      <w:r>
        <w:rPr>
          <w:rFonts w:hint="eastAsia" w:ascii="仿宋_GB2312" w:eastAsia="仿宋_GB2312"/>
          <w:b/>
          <w:bCs/>
          <w:color w:val="000000"/>
        </w:rPr>
        <w:t>3.投标人就标记“★”符号的实质性响应内容发生负偏离一项以上的，视为投标无效。</w:t>
      </w:r>
    </w:p>
    <w:p w14:paraId="04DD724B">
      <w:pPr>
        <w:pStyle w:val="428"/>
        <w:jc w:val="right"/>
        <w:rPr>
          <w:rFonts w:hint="eastAsia" w:ascii="仿宋_GB2312" w:eastAsia="仿宋_GB2312"/>
          <w:color w:val="000000"/>
        </w:rPr>
      </w:pPr>
    </w:p>
    <w:p w14:paraId="6D2B76A2">
      <w:pPr>
        <w:pStyle w:val="428"/>
        <w:jc w:val="right"/>
        <w:rPr>
          <w:rFonts w:hint="eastAsia" w:ascii="仿宋_GB2312" w:eastAsia="仿宋_GB2312"/>
          <w:color w:val="000000"/>
        </w:rPr>
      </w:pPr>
    </w:p>
    <w:p w14:paraId="44E35FBA">
      <w:pPr>
        <w:pStyle w:val="428"/>
        <w:jc w:val="right"/>
        <w:rPr>
          <w:rFonts w:hint="eastAsia" w:ascii="仿宋_GB2312" w:eastAsia="仿宋_GB2312"/>
          <w:color w:val="000000"/>
        </w:rPr>
      </w:pPr>
      <w:r>
        <w:rPr>
          <w:rFonts w:hint="eastAsia" w:ascii="仿宋_GB2312" w:eastAsia="仿宋_GB2312"/>
          <w:color w:val="000000"/>
        </w:rPr>
        <w:t>法定代表人或委托代理人</w:t>
      </w:r>
      <w:r>
        <w:rPr>
          <w:rFonts w:hint="eastAsia" w:ascii="仿宋_GB2312" w:eastAsia="仿宋_GB2312"/>
          <w:b/>
          <w:bCs/>
          <w:color w:val="000000"/>
        </w:rPr>
        <w:t>签字：</w:t>
      </w:r>
      <w:r>
        <w:rPr>
          <w:rFonts w:hint="eastAsia" w:ascii="仿宋_GB2312" w:eastAsia="仿宋_GB2312"/>
          <w:color w:val="000000"/>
          <w:u w:val="single"/>
        </w:rPr>
        <w:t>        </w:t>
      </w:r>
    </w:p>
    <w:p w14:paraId="53C4AFE1">
      <w:pPr>
        <w:pStyle w:val="428"/>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3EA773FE">
      <w:pPr>
        <w:pStyle w:val="428"/>
        <w:jc w:val="right"/>
        <w:rPr>
          <w:rFonts w:hint="eastAsia" w:ascii="仿宋_GB2312" w:eastAsia="仿宋_GB2312"/>
          <w:color w:val="000000"/>
        </w:rPr>
      </w:pPr>
      <w:r>
        <w:rPr>
          <w:rFonts w:hint="eastAsia" w:ascii="仿宋_GB2312" w:eastAsia="仿宋_GB2312"/>
          <w:color w:val="000000"/>
        </w:rPr>
        <w:t>日期：   年 月 日</w:t>
      </w:r>
    </w:p>
    <w:p w14:paraId="6C03498C">
      <w:pPr>
        <w:pStyle w:val="27"/>
        <w:spacing w:line="240" w:lineRule="atLeast"/>
        <w:jc w:val="right"/>
        <w:rPr>
          <w:rFonts w:hint="eastAsia" w:ascii="仿宋_GB2312" w:hAnsi="宋体" w:eastAsia="仿宋_GB2312"/>
        </w:rPr>
        <w:sectPr>
          <w:pgSz w:w="11906" w:h="16838"/>
          <w:pgMar w:top="1440" w:right="707" w:bottom="1440" w:left="1440" w:header="851" w:footer="992" w:gutter="0"/>
          <w:cols w:space="720" w:num="1"/>
          <w:docGrid w:linePitch="312" w:charSpace="0"/>
        </w:sectPr>
      </w:pPr>
    </w:p>
    <w:p w14:paraId="0287FE7C">
      <w:pPr>
        <w:snapToGrid w:val="0"/>
        <w:spacing w:before="50"/>
        <w:ind w:firstLine="460" w:firstLineChars="191"/>
        <w:jc w:val="left"/>
        <w:rPr>
          <w:rFonts w:hint="eastAsia" w:ascii="仿宋_GB2312" w:hAnsi="宋体" w:eastAsia="仿宋_GB2312"/>
          <w:b/>
          <w:color w:val="000000"/>
          <w:sz w:val="24"/>
        </w:rPr>
      </w:pPr>
      <w:r>
        <w:rPr>
          <w:rFonts w:hint="eastAsia" w:ascii="仿宋_GB2312" w:hAnsi="宋体" w:eastAsia="仿宋_GB2312"/>
          <w:b/>
          <w:color w:val="000000"/>
          <w:sz w:val="24"/>
        </w:rPr>
        <w:t>（</w:t>
      </w:r>
      <w:r>
        <w:rPr>
          <w:rFonts w:ascii="仿宋_GB2312" w:hAnsi="宋体" w:eastAsia="仿宋_GB2312"/>
          <w:b/>
          <w:color w:val="000000"/>
          <w:sz w:val="24"/>
        </w:rPr>
        <w:t>3</w:t>
      </w:r>
      <w:r>
        <w:rPr>
          <w:rFonts w:hint="eastAsia" w:ascii="仿宋_GB2312" w:hAnsi="宋体" w:eastAsia="仿宋_GB2312"/>
          <w:b/>
          <w:color w:val="000000"/>
          <w:sz w:val="24"/>
        </w:rPr>
        <w:t>）商务响应表格式（必须提供）：</w:t>
      </w:r>
    </w:p>
    <w:p w14:paraId="3445B66A">
      <w:pPr>
        <w:snapToGrid w:val="0"/>
        <w:spacing w:before="50" w:line="300" w:lineRule="exact"/>
        <w:ind w:firstLine="643" w:firstLineChars="200"/>
        <w:jc w:val="center"/>
        <w:rPr>
          <w:rFonts w:ascii="仿宋_GB2312" w:eastAsia="仿宋_GB2312"/>
          <w:b/>
          <w:sz w:val="24"/>
        </w:rPr>
      </w:pPr>
      <w:r>
        <w:rPr>
          <w:rFonts w:hint="eastAsia" w:ascii="仿宋_GB2312" w:eastAsia="仿宋_GB2312"/>
          <w:b/>
          <w:sz w:val="32"/>
          <w:szCs w:val="32"/>
        </w:rPr>
        <w:t>商务响应表</w:t>
      </w:r>
    </w:p>
    <w:tbl>
      <w:tblPr>
        <w:tblStyle w:val="48"/>
        <w:tblW w:w="868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09"/>
        <w:gridCol w:w="2197"/>
        <w:gridCol w:w="1259"/>
        <w:gridCol w:w="3018"/>
      </w:tblGrid>
      <w:tr w14:paraId="22419C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43B113CB">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项目</w:t>
            </w:r>
          </w:p>
        </w:tc>
        <w:tc>
          <w:tcPr>
            <w:tcW w:w="2197" w:type="dxa"/>
            <w:tcBorders>
              <w:top w:val="single" w:color="auto" w:sz="4" w:space="0"/>
              <w:left w:val="single" w:color="auto" w:sz="4" w:space="0"/>
              <w:bottom w:val="single" w:color="auto" w:sz="4" w:space="0"/>
              <w:right w:val="single" w:color="auto" w:sz="4" w:space="0"/>
            </w:tcBorders>
            <w:vAlign w:val="center"/>
          </w:tcPr>
          <w:p w14:paraId="69C59A54">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14:paraId="05106E71">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偏离说明</w:t>
            </w:r>
          </w:p>
        </w:tc>
        <w:tc>
          <w:tcPr>
            <w:tcW w:w="3018" w:type="dxa"/>
            <w:tcBorders>
              <w:top w:val="single" w:color="auto" w:sz="4" w:space="0"/>
              <w:left w:val="single" w:color="auto" w:sz="4" w:space="0"/>
              <w:bottom w:val="single" w:color="auto" w:sz="4" w:space="0"/>
              <w:right w:val="single" w:color="auto" w:sz="4" w:space="0"/>
            </w:tcBorders>
            <w:vAlign w:val="center"/>
          </w:tcPr>
          <w:p w14:paraId="50D03461">
            <w:pPr>
              <w:snapToGrid w:val="0"/>
              <w:spacing w:before="120" w:beforeLines="50"/>
              <w:jc w:val="center"/>
              <w:rPr>
                <w:rFonts w:hint="eastAsia" w:ascii="仿宋_GB2312" w:hAnsi="宋体" w:eastAsia="仿宋_GB2312"/>
                <w:color w:val="000000"/>
                <w:sz w:val="24"/>
              </w:rPr>
            </w:pPr>
            <w:r>
              <w:rPr>
                <w:rFonts w:hint="eastAsia" w:ascii="仿宋_GB2312" w:hAnsi="宋体" w:eastAsia="仿宋_GB2312"/>
                <w:color w:val="000000"/>
                <w:sz w:val="24"/>
              </w:rPr>
              <w:t>投标人的承诺或说明</w:t>
            </w:r>
          </w:p>
        </w:tc>
      </w:tr>
      <w:tr w14:paraId="634423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235BE6BD">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二、商务要求</w:t>
            </w:r>
          </w:p>
        </w:tc>
      </w:tr>
      <w:tr w14:paraId="521B32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0F45E965">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报价要求</w:t>
            </w:r>
          </w:p>
        </w:tc>
        <w:tc>
          <w:tcPr>
            <w:tcW w:w="2197" w:type="dxa"/>
            <w:tcBorders>
              <w:top w:val="single" w:color="auto" w:sz="4" w:space="0"/>
              <w:left w:val="single" w:color="auto" w:sz="4" w:space="0"/>
              <w:bottom w:val="single" w:color="auto" w:sz="4" w:space="0"/>
              <w:right w:val="single" w:color="auto" w:sz="4" w:space="0"/>
            </w:tcBorders>
            <w:vAlign w:val="center"/>
          </w:tcPr>
          <w:p w14:paraId="23E1BD84">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6F414DEB">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4B190A2B">
            <w:pPr>
              <w:snapToGrid w:val="0"/>
              <w:spacing w:before="120" w:beforeLines="50"/>
              <w:jc w:val="center"/>
              <w:rPr>
                <w:rFonts w:hint="eastAsia" w:ascii="仿宋_GB2312" w:hAnsi="宋体" w:eastAsia="仿宋_GB2312"/>
                <w:color w:val="000000"/>
                <w:sz w:val="24"/>
              </w:rPr>
            </w:pPr>
          </w:p>
        </w:tc>
      </w:tr>
      <w:tr w14:paraId="21B9A2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49F10A93">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服务期限</w:t>
            </w:r>
          </w:p>
        </w:tc>
        <w:tc>
          <w:tcPr>
            <w:tcW w:w="2197" w:type="dxa"/>
            <w:tcBorders>
              <w:top w:val="single" w:color="auto" w:sz="4" w:space="0"/>
              <w:left w:val="single" w:color="auto" w:sz="4" w:space="0"/>
              <w:bottom w:val="single" w:color="auto" w:sz="4" w:space="0"/>
              <w:right w:val="single" w:color="auto" w:sz="4" w:space="0"/>
            </w:tcBorders>
            <w:vAlign w:val="center"/>
          </w:tcPr>
          <w:p w14:paraId="0261E02E">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8DEF785">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1B54B91">
            <w:pPr>
              <w:snapToGrid w:val="0"/>
              <w:spacing w:before="120" w:beforeLines="50"/>
              <w:jc w:val="center"/>
              <w:rPr>
                <w:rFonts w:hint="eastAsia" w:ascii="仿宋_GB2312" w:hAnsi="宋体" w:eastAsia="仿宋_GB2312"/>
                <w:color w:val="000000"/>
                <w:sz w:val="24"/>
              </w:rPr>
            </w:pPr>
          </w:p>
        </w:tc>
      </w:tr>
      <w:tr w14:paraId="572209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44EFE41F">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处理问题响应时间</w:t>
            </w:r>
          </w:p>
        </w:tc>
        <w:tc>
          <w:tcPr>
            <w:tcW w:w="2197" w:type="dxa"/>
            <w:tcBorders>
              <w:top w:val="single" w:color="auto" w:sz="4" w:space="0"/>
              <w:left w:val="single" w:color="auto" w:sz="4" w:space="0"/>
              <w:bottom w:val="single" w:color="auto" w:sz="4" w:space="0"/>
              <w:right w:val="single" w:color="auto" w:sz="4" w:space="0"/>
            </w:tcBorders>
            <w:vAlign w:val="center"/>
          </w:tcPr>
          <w:p w14:paraId="55DD2483">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623D796A">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7445B619">
            <w:pPr>
              <w:snapToGrid w:val="0"/>
              <w:spacing w:before="120" w:beforeLines="50"/>
              <w:jc w:val="center"/>
              <w:rPr>
                <w:rFonts w:hint="eastAsia" w:ascii="仿宋_GB2312" w:hAnsi="宋体" w:eastAsia="仿宋_GB2312"/>
                <w:color w:val="000000"/>
                <w:sz w:val="24"/>
              </w:rPr>
            </w:pPr>
          </w:p>
        </w:tc>
      </w:tr>
      <w:tr w14:paraId="7128F6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101F1B41">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服务交接时间及地点</w:t>
            </w:r>
          </w:p>
        </w:tc>
        <w:tc>
          <w:tcPr>
            <w:tcW w:w="2197" w:type="dxa"/>
            <w:tcBorders>
              <w:top w:val="single" w:color="auto" w:sz="4" w:space="0"/>
              <w:left w:val="single" w:color="auto" w:sz="4" w:space="0"/>
              <w:bottom w:val="single" w:color="auto" w:sz="4" w:space="0"/>
              <w:right w:val="single" w:color="auto" w:sz="4" w:space="0"/>
            </w:tcBorders>
            <w:vAlign w:val="center"/>
          </w:tcPr>
          <w:p w14:paraId="24F90915">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FC52183">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74B5D22">
            <w:pPr>
              <w:snapToGrid w:val="0"/>
              <w:spacing w:before="120" w:beforeLines="50"/>
              <w:jc w:val="center"/>
              <w:rPr>
                <w:rFonts w:hint="eastAsia" w:ascii="仿宋_GB2312" w:hAnsi="宋体" w:eastAsia="仿宋_GB2312"/>
                <w:color w:val="000000"/>
                <w:sz w:val="24"/>
              </w:rPr>
            </w:pPr>
          </w:p>
        </w:tc>
      </w:tr>
      <w:tr w14:paraId="5BD72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189511F4">
            <w:pPr>
              <w:snapToGrid w:val="0"/>
              <w:spacing w:before="120" w:beforeLines="50"/>
              <w:jc w:val="center"/>
              <w:rPr>
                <w:rFonts w:hint="eastAsia" w:ascii="仿宋_GB2312" w:hAnsi="宋体" w:eastAsia="仿宋_GB2312"/>
                <w:color w:val="000000"/>
                <w:sz w:val="24"/>
              </w:rPr>
            </w:pPr>
            <w:r>
              <w:rPr>
                <w:rFonts w:hint="eastAsia" w:ascii="仿宋_GB2312" w:hAnsi="仿宋_GB2312" w:eastAsia="仿宋_GB2312" w:cs="仿宋_GB2312"/>
                <w:color w:val="000000"/>
                <w:sz w:val="24"/>
              </w:rPr>
              <w:t>付款方式</w:t>
            </w:r>
          </w:p>
        </w:tc>
        <w:tc>
          <w:tcPr>
            <w:tcW w:w="2197" w:type="dxa"/>
            <w:tcBorders>
              <w:top w:val="single" w:color="auto" w:sz="4" w:space="0"/>
              <w:left w:val="single" w:color="auto" w:sz="4" w:space="0"/>
              <w:bottom w:val="single" w:color="auto" w:sz="4" w:space="0"/>
              <w:right w:val="single" w:color="auto" w:sz="4" w:space="0"/>
            </w:tcBorders>
            <w:vAlign w:val="center"/>
          </w:tcPr>
          <w:p w14:paraId="45F8625E">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2C523C15">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607D8E7E">
            <w:pPr>
              <w:snapToGrid w:val="0"/>
              <w:spacing w:before="120" w:beforeLines="50"/>
              <w:jc w:val="center"/>
              <w:rPr>
                <w:rFonts w:hint="eastAsia" w:ascii="仿宋_GB2312" w:hAnsi="宋体" w:eastAsia="仿宋_GB2312"/>
                <w:color w:val="000000"/>
                <w:sz w:val="24"/>
              </w:rPr>
            </w:pPr>
          </w:p>
        </w:tc>
      </w:tr>
      <w:tr w14:paraId="63C360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2F47A7C1">
            <w:pPr>
              <w:snapToGrid w:val="0"/>
              <w:spacing w:before="120" w:beforeLines="50"/>
              <w:jc w:val="left"/>
              <w:rPr>
                <w:rFonts w:hint="eastAsia" w:ascii="仿宋_GB2312" w:hAnsi="宋体" w:eastAsia="仿宋_GB2312"/>
                <w:color w:val="000000"/>
                <w:sz w:val="24"/>
              </w:rPr>
            </w:pPr>
            <w:r>
              <w:rPr>
                <w:rFonts w:ascii="仿宋_GB2312" w:hAnsi="宋体" w:eastAsia="仿宋_GB2312"/>
                <w:b/>
                <w:bCs/>
                <w:sz w:val="24"/>
              </w:rPr>
              <w:t>★</w:t>
            </w:r>
            <w:r>
              <w:rPr>
                <w:rFonts w:hint="eastAsia" w:ascii="仿宋_GB2312" w:hAnsi="宋体" w:eastAsia="仿宋_GB2312"/>
                <w:b/>
                <w:bCs/>
                <w:color w:val="000000"/>
                <w:sz w:val="24"/>
              </w:rPr>
              <w:t>三、</w:t>
            </w:r>
            <w:r>
              <w:rPr>
                <w:rFonts w:hint="eastAsia" w:ascii="仿宋_GB2312" w:hAnsi="宋体" w:eastAsia="仿宋_GB2312"/>
                <w:b/>
                <w:sz w:val="24"/>
              </w:rPr>
              <w:t>验收要求</w:t>
            </w:r>
          </w:p>
        </w:tc>
      </w:tr>
      <w:tr w14:paraId="6C0828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5D4AA971">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验收标准及要求</w:t>
            </w:r>
          </w:p>
        </w:tc>
        <w:tc>
          <w:tcPr>
            <w:tcW w:w="2197" w:type="dxa"/>
            <w:tcBorders>
              <w:top w:val="single" w:color="auto" w:sz="4" w:space="0"/>
              <w:left w:val="single" w:color="auto" w:sz="4" w:space="0"/>
              <w:bottom w:val="single" w:color="auto" w:sz="4" w:space="0"/>
              <w:right w:val="single" w:color="auto" w:sz="4" w:space="0"/>
            </w:tcBorders>
            <w:vAlign w:val="center"/>
          </w:tcPr>
          <w:p w14:paraId="651B57ED">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65F23122">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12E30811">
            <w:pPr>
              <w:snapToGrid w:val="0"/>
              <w:spacing w:before="120" w:beforeLines="50"/>
              <w:jc w:val="center"/>
              <w:rPr>
                <w:rFonts w:hint="eastAsia" w:ascii="仿宋_GB2312" w:hAnsi="宋体" w:eastAsia="仿宋_GB2312"/>
                <w:color w:val="000000"/>
                <w:sz w:val="24"/>
              </w:rPr>
            </w:pPr>
          </w:p>
        </w:tc>
      </w:tr>
      <w:tr w14:paraId="79E0A5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57DDF267">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四、资信要求</w:t>
            </w:r>
          </w:p>
        </w:tc>
      </w:tr>
      <w:tr w14:paraId="51DCDB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5913748F">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★政策性资格要求</w:t>
            </w:r>
          </w:p>
        </w:tc>
        <w:tc>
          <w:tcPr>
            <w:tcW w:w="2197" w:type="dxa"/>
            <w:tcBorders>
              <w:top w:val="single" w:color="auto" w:sz="4" w:space="0"/>
              <w:left w:val="single" w:color="auto" w:sz="4" w:space="0"/>
              <w:bottom w:val="single" w:color="auto" w:sz="4" w:space="0"/>
              <w:right w:val="single" w:color="auto" w:sz="4" w:space="0"/>
            </w:tcBorders>
            <w:vAlign w:val="center"/>
          </w:tcPr>
          <w:p w14:paraId="241E2F0C">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EC9D6CF">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1A785374">
            <w:pPr>
              <w:snapToGrid w:val="0"/>
              <w:spacing w:before="120" w:beforeLines="50"/>
              <w:jc w:val="center"/>
              <w:rPr>
                <w:rFonts w:hint="eastAsia" w:ascii="仿宋_GB2312" w:hAnsi="宋体" w:eastAsia="仿宋_GB2312"/>
                <w:color w:val="000000"/>
                <w:sz w:val="24"/>
              </w:rPr>
            </w:pPr>
          </w:p>
        </w:tc>
      </w:tr>
      <w:tr w14:paraId="185BE2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2D7F39C9">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质量管理、企业信用要求（如有） </w:t>
            </w:r>
          </w:p>
        </w:tc>
        <w:tc>
          <w:tcPr>
            <w:tcW w:w="2197" w:type="dxa"/>
            <w:tcBorders>
              <w:top w:val="single" w:color="auto" w:sz="4" w:space="0"/>
              <w:left w:val="single" w:color="auto" w:sz="4" w:space="0"/>
              <w:bottom w:val="single" w:color="auto" w:sz="4" w:space="0"/>
              <w:right w:val="single" w:color="auto" w:sz="4" w:space="0"/>
            </w:tcBorders>
            <w:vAlign w:val="center"/>
          </w:tcPr>
          <w:p w14:paraId="7588E172">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0591E8F2">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53D03FFD">
            <w:pPr>
              <w:snapToGrid w:val="0"/>
              <w:spacing w:before="120" w:beforeLines="50"/>
              <w:jc w:val="center"/>
              <w:rPr>
                <w:rFonts w:hint="eastAsia" w:ascii="仿宋_GB2312" w:hAnsi="宋体" w:eastAsia="仿宋_GB2312"/>
                <w:color w:val="000000"/>
                <w:sz w:val="24"/>
              </w:rPr>
            </w:pPr>
          </w:p>
        </w:tc>
      </w:tr>
      <w:tr w14:paraId="0E7903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2A3AC257">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能力或业绩要求（如有） </w:t>
            </w:r>
          </w:p>
        </w:tc>
        <w:tc>
          <w:tcPr>
            <w:tcW w:w="2197" w:type="dxa"/>
            <w:tcBorders>
              <w:top w:val="single" w:color="auto" w:sz="4" w:space="0"/>
              <w:left w:val="single" w:color="auto" w:sz="4" w:space="0"/>
              <w:bottom w:val="single" w:color="auto" w:sz="4" w:space="0"/>
              <w:right w:val="single" w:color="auto" w:sz="4" w:space="0"/>
            </w:tcBorders>
            <w:vAlign w:val="center"/>
          </w:tcPr>
          <w:p w14:paraId="5C2540C9">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7E012DE">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40DFE302">
            <w:pPr>
              <w:snapToGrid w:val="0"/>
              <w:spacing w:before="120" w:beforeLines="50"/>
              <w:jc w:val="center"/>
              <w:rPr>
                <w:rFonts w:hint="eastAsia" w:ascii="仿宋_GB2312" w:hAnsi="宋体" w:eastAsia="仿宋_GB2312"/>
                <w:color w:val="000000"/>
                <w:sz w:val="24"/>
              </w:rPr>
            </w:pPr>
          </w:p>
        </w:tc>
      </w:tr>
      <w:tr w14:paraId="6229B8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78135E27">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 xml:space="preserve">人员要求（如有） </w:t>
            </w:r>
          </w:p>
        </w:tc>
        <w:tc>
          <w:tcPr>
            <w:tcW w:w="2197" w:type="dxa"/>
            <w:tcBorders>
              <w:top w:val="single" w:color="auto" w:sz="4" w:space="0"/>
              <w:left w:val="single" w:color="auto" w:sz="4" w:space="0"/>
              <w:bottom w:val="single" w:color="auto" w:sz="4" w:space="0"/>
              <w:right w:val="single" w:color="auto" w:sz="4" w:space="0"/>
            </w:tcBorders>
            <w:vAlign w:val="center"/>
          </w:tcPr>
          <w:p w14:paraId="3DB5CDF5">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6561152">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2233C693">
            <w:pPr>
              <w:snapToGrid w:val="0"/>
              <w:spacing w:before="120" w:beforeLines="50"/>
              <w:jc w:val="center"/>
              <w:rPr>
                <w:rFonts w:hint="eastAsia" w:ascii="仿宋_GB2312" w:hAnsi="宋体" w:eastAsia="仿宋_GB2312"/>
                <w:color w:val="000000"/>
                <w:sz w:val="24"/>
              </w:rPr>
            </w:pPr>
          </w:p>
        </w:tc>
      </w:tr>
      <w:tr w14:paraId="604DB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683" w:type="dxa"/>
            <w:gridSpan w:val="4"/>
            <w:tcBorders>
              <w:top w:val="single" w:color="auto" w:sz="4" w:space="0"/>
              <w:left w:val="single" w:color="auto" w:sz="4" w:space="0"/>
              <w:bottom w:val="single" w:color="auto" w:sz="4" w:space="0"/>
              <w:right w:val="single" w:color="auto" w:sz="4" w:space="0"/>
            </w:tcBorders>
            <w:vAlign w:val="center"/>
          </w:tcPr>
          <w:p w14:paraId="3EBB0393">
            <w:pPr>
              <w:snapToGrid w:val="0"/>
              <w:spacing w:before="120" w:beforeLines="50"/>
              <w:jc w:val="left"/>
              <w:rPr>
                <w:rFonts w:hint="eastAsia" w:ascii="仿宋_GB2312" w:hAnsi="宋体" w:eastAsia="仿宋_GB2312"/>
                <w:color w:val="000000"/>
                <w:sz w:val="24"/>
              </w:rPr>
            </w:pPr>
            <w:r>
              <w:rPr>
                <w:rFonts w:hint="eastAsia" w:ascii="仿宋_GB2312" w:hAnsi="宋体" w:eastAsia="仿宋_GB2312"/>
                <w:b/>
                <w:bCs/>
                <w:color w:val="000000"/>
                <w:sz w:val="24"/>
              </w:rPr>
              <w:t>五、其他要求</w:t>
            </w:r>
          </w:p>
        </w:tc>
      </w:tr>
      <w:tr w14:paraId="350F51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09" w:type="dxa"/>
            <w:tcBorders>
              <w:top w:val="single" w:color="auto" w:sz="4" w:space="0"/>
              <w:left w:val="single" w:color="auto" w:sz="4" w:space="0"/>
              <w:bottom w:val="single" w:color="auto" w:sz="4" w:space="0"/>
              <w:right w:val="single" w:color="auto" w:sz="4" w:space="0"/>
            </w:tcBorders>
            <w:vAlign w:val="center"/>
          </w:tcPr>
          <w:p w14:paraId="65046A91">
            <w:pPr>
              <w:snapToGrid w:val="0"/>
              <w:spacing w:before="120" w:beforeLines="50"/>
              <w:jc w:val="center"/>
              <w:rPr>
                <w:rFonts w:hint="eastAsia" w:ascii="仿宋_GB2312" w:hAnsi="宋体" w:eastAsia="仿宋_GB2312"/>
                <w:bCs/>
                <w:color w:val="000000"/>
                <w:sz w:val="24"/>
              </w:rPr>
            </w:pPr>
            <w:r>
              <w:rPr>
                <w:rFonts w:hint="eastAsia" w:ascii="仿宋_GB2312" w:hAnsi="仿宋_GB2312" w:eastAsia="仿宋_GB2312" w:cs="仿宋_GB2312"/>
                <w:color w:val="000000"/>
                <w:sz w:val="24"/>
              </w:rPr>
              <w:t>无</w:t>
            </w:r>
          </w:p>
        </w:tc>
        <w:tc>
          <w:tcPr>
            <w:tcW w:w="2197" w:type="dxa"/>
            <w:tcBorders>
              <w:top w:val="single" w:color="auto" w:sz="4" w:space="0"/>
              <w:left w:val="single" w:color="auto" w:sz="4" w:space="0"/>
              <w:bottom w:val="single" w:color="auto" w:sz="4" w:space="0"/>
              <w:right w:val="single" w:color="auto" w:sz="4" w:space="0"/>
            </w:tcBorders>
            <w:vAlign w:val="center"/>
          </w:tcPr>
          <w:p w14:paraId="230652D0">
            <w:pPr>
              <w:snapToGrid w:val="0"/>
              <w:spacing w:before="120" w:beforeLines="50"/>
              <w:jc w:val="center"/>
              <w:rPr>
                <w:rFonts w:hint="eastAsia" w:ascii="仿宋_GB2312" w:hAnsi="宋体" w:eastAsia="仿宋_GB2312"/>
                <w:color w:val="000000"/>
                <w:sz w:val="24"/>
              </w:rPr>
            </w:pPr>
          </w:p>
        </w:tc>
        <w:tc>
          <w:tcPr>
            <w:tcW w:w="1259" w:type="dxa"/>
            <w:tcBorders>
              <w:top w:val="single" w:color="auto" w:sz="4" w:space="0"/>
              <w:left w:val="single" w:color="auto" w:sz="4" w:space="0"/>
              <w:bottom w:val="single" w:color="auto" w:sz="4" w:space="0"/>
              <w:right w:val="single" w:color="auto" w:sz="4" w:space="0"/>
            </w:tcBorders>
            <w:vAlign w:val="center"/>
          </w:tcPr>
          <w:p w14:paraId="32BE627E">
            <w:pPr>
              <w:snapToGrid w:val="0"/>
              <w:spacing w:before="120" w:beforeLines="50"/>
              <w:jc w:val="center"/>
              <w:rPr>
                <w:rFonts w:hint="eastAsia" w:ascii="仿宋_GB2312" w:hAnsi="宋体" w:eastAsia="仿宋_GB2312"/>
                <w:color w:val="000000"/>
                <w:sz w:val="24"/>
              </w:rPr>
            </w:pPr>
          </w:p>
        </w:tc>
        <w:tc>
          <w:tcPr>
            <w:tcW w:w="3018" w:type="dxa"/>
            <w:tcBorders>
              <w:top w:val="single" w:color="auto" w:sz="4" w:space="0"/>
              <w:left w:val="single" w:color="auto" w:sz="4" w:space="0"/>
              <w:bottom w:val="single" w:color="auto" w:sz="4" w:space="0"/>
              <w:right w:val="single" w:color="auto" w:sz="4" w:space="0"/>
            </w:tcBorders>
            <w:vAlign w:val="center"/>
          </w:tcPr>
          <w:p w14:paraId="4A92D8BA">
            <w:pPr>
              <w:snapToGrid w:val="0"/>
              <w:spacing w:before="120" w:beforeLines="50"/>
              <w:jc w:val="center"/>
              <w:rPr>
                <w:rFonts w:hint="eastAsia" w:ascii="仿宋_GB2312" w:hAnsi="宋体" w:eastAsia="仿宋_GB2312"/>
                <w:color w:val="000000"/>
                <w:sz w:val="24"/>
              </w:rPr>
            </w:pPr>
          </w:p>
        </w:tc>
      </w:tr>
    </w:tbl>
    <w:p w14:paraId="01F1F7CD">
      <w:pPr>
        <w:pStyle w:val="27"/>
        <w:spacing w:line="360" w:lineRule="exact"/>
        <w:ind w:firstLine="482" w:firstLineChars="200"/>
        <w:rPr>
          <w:rFonts w:ascii="Times New Roman" w:hAnsi="Times New Roman"/>
          <w:color w:val="000000" w:themeColor="text1"/>
          <w14:textFill>
            <w14:solidFill>
              <w14:schemeClr w14:val="tx1"/>
            </w14:solidFill>
          </w14:textFill>
        </w:rPr>
      </w:pPr>
      <w:bookmarkStart w:id="97" w:name="_Hlk93570789"/>
      <w:bookmarkStart w:id="98" w:name="_Hlk93570876"/>
      <w:r>
        <w:rPr>
          <w:rFonts w:hint="eastAsia" w:ascii="仿宋_GB2312" w:hAnsi="宋体" w:eastAsia="仿宋_GB2312"/>
          <w:b/>
          <w:bCs/>
          <w:color w:val="000000" w:themeColor="text1"/>
          <w:kern w:val="0"/>
          <w:sz w:val="24"/>
          <w14:textFill>
            <w14:solidFill>
              <w14:schemeClr w14:val="tx1"/>
            </w14:solidFill>
          </w14:textFill>
        </w:rPr>
        <w:t>注：1.</w:t>
      </w:r>
      <w:r>
        <w:rPr>
          <w:rFonts w:hint="eastAsia" w:ascii="仿宋_GB2312" w:eastAsia="仿宋_GB2312"/>
          <w:b/>
          <w:color w:val="000000" w:themeColor="text1"/>
          <w:sz w:val="24"/>
          <w14:textFill>
            <w14:solidFill>
              <w14:schemeClr w14:val="tx1"/>
            </w14:solidFill>
          </w14:textFill>
        </w:rPr>
        <w:t>此项材料必须</w:t>
      </w:r>
      <w:r>
        <w:rPr>
          <w:rFonts w:hint="eastAsia" w:ascii="仿宋_GB2312" w:hAnsi="宋体" w:eastAsia="仿宋_GB2312"/>
          <w:b/>
          <w:bCs/>
          <w:color w:val="000000" w:themeColor="text1"/>
          <w:sz w:val="24"/>
          <w14:textFill>
            <w14:solidFill>
              <w14:schemeClr w14:val="tx1"/>
            </w14:solidFill>
          </w14:textFill>
        </w:rPr>
        <w:t>以PDF格式上传。</w:t>
      </w:r>
    </w:p>
    <w:bookmarkEnd w:id="97"/>
    <w:p w14:paraId="53482190">
      <w:pPr>
        <w:ind w:firstLine="482" w:firstLineChars="200"/>
        <w:rPr>
          <w:rFonts w:ascii="仿宋_GB2312" w:eastAsia="仿宋_GB2312"/>
          <w:b/>
          <w:color w:val="000000" w:themeColor="text1"/>
          <w:sz w:val="24"/>
          <w14:textFill>
            <w14:solidFill>
              <w14:schemeClr w14:val="tx1"/>
            </w14:solidFill>
          </w14:textFill>
        </w:rPr>
      </w:pPr>
      <w:bookmarkStart w:id="99" w:name="_Hlk93570803"/>
      <w:r>
        <w:rPr>
          <w:rFonts w:hint="eastAsia" w:ascii="仿宋_GB2312" w:hAnsi="宋体" w:eastAsia="仿宋_GB2312"/>
          <w:b/>
          <w:bCs/>
          <w:color w:val="000000" w:themeColor="text1"/>
          <w:kern w:val="0"/>
          <w:sz w:val="24"/>
          <w14:textFill>
            <w14:solidFill>
              <w14:schemeClr w14:val="tx1"/>
            </w14:solidFill>
          </w14:textFill>
        </w:rPr>
        <w:t>2.</w:t>
      </w:r>
      <w:r>
        <w:rPr>
          <w:rFonts w:hint="eastAsia" w:ascii="仿宋_GB2312" w:eastAsia="仿宋_GB2312"/>
          <w:b/>
          <w:color w:val="000000" w:themeColor="text1"/>
          <w:sz w:val="24"/>
          <w14:textFill>
            <w14:solidFill>
              <w14:schemeClr w14:val="tx1"/>
            </w14:solidFill>
          </w14:textFill>
        </w:rPr>
        <w:t>应对照公开招标文件“第二章《采购需求》”中的商务、验收、资信、其他要求内容，逐条说明所提供服务已对公开招标文件的相应条款做出响应，并申明与相应条款的偏离说明。具体响应内容优于公开招标文件要求的请在“偏离说明”一栏填写“正偏离”，具体响应内容满足公开招标文件要求的填写“无偏离”，具体响应内容低于公开招标文件的填写“负偏离”；</w:t>
      </w:r>
    </w:p>
    <w:p w14:paraId="3E7ABAF2">
      <w:pPr>
        <w:widowControl/>
        <w:spacing w:line="300" w:lineRule="exact"/>
        <w:ind w:firstLine="482" w:firstLineChars="200"/>
        <w:rPr>
          <w:rFonts w:hint="eastAsia" w:ascii="仿宋_GB2312" w:hAnsi="宋体" w:eastAsia="仿宋_GB2312"/>
          <w:b/>
          <w:bCs/>
          <w:color w:val="000000" w:themeColor="text1"/>
          <w:kern w:val="0"/>
          <w:sz w:val="24"/>
          <w14:textFill>
            <w14:solidFill>
              <w14:schemeClr w14:val="tx1"/>
            </w14:solidFill>
          </w14:textFill>
        </w:rPr>
      </w:pPr>
      <w:r>
        <w:rPr>
          <w:rFonts w:hint="eastAsia" w:ascii="仿宋_GB2312" w:hAnsi="宋体" w:eastAsia="仿宋_GB2312"/>
          <w:b/>
          <w:bCs/>
          <w:color w:val="000000" w:themeColor="text1"/>
          <w:kern w:val="0"/>
          <w:sz w:val="24"/>
          <w14:textFill>
            <w14:solidFill>
              <w14:schemeClr w14:val="tx1"/>
            </w14:solidFill>
          </w14:textFill>
        </w:rPr>
        <w:t>3.投标人就标记“★”符号的实质性响应内容发生负偏离一项以上的，视为投标无效。</w:t>
      </w:r>
    </w:p>
    <w:p w14:paraId="229DE78E">
      <w:pPr>
        <w:widowControl/>
        <w:spacing w:line="300" w:lineRule="exact"/>
        <w:ind w:firstLine="482" w:firstLineChars="200"/>
        <w:rPr>
          <w:rFonts w:hint="eastAsia" w:ascii="仿宋_GB2312" w:hAnsi="宋体" w:eastAsia="仿宋_GB2312"/>
          <w:b/>
          <w:bCs/>
          <w:color w:val="000000" w:themeColor="text1"/>
          <w:kern w:val="0"/>
          <w:sz w:val="24"/>
          <w14:textFill>
            <w14:solidFill>
              <w14:schemeClr w14:val="tx1"/>
            </w14:solidFill>
          </w14:textFill>
        </w:rPr>
      </w:pPr>
    </w:p>
    <w:p w14:paraId="4C807B05">
      <w:pPr>
        <w:widowControl/>
        <w:spacing w:line="30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 xml:space="preserve">  </w:t>
      </w:r>
      <w:bookmarkEnd w:id="99"/>
      <w:r>
        <w:rPr>
          <w:rFonts w:hint="eastAsia" w:ascii="仿宋_GB2312" w:eastAsia="仿宋_GB2312"/>
          <w:color w:val="000000" w:themeColor="text1"/>
          <w:sz w:val="24"/>
          <w14:textFill>
            <w14:solidFill>
              <w14:schemeClr w14:val="tx1"/>
            </w14:solidFill>
          </w14:textFill>
        </w:rPr>
        <w:t xml:space="preserve">              </w:t>
      </w:r>
    </w:p>
    <w:p w14:paraId="3B879E18">
      <w:pPr>
        <w:spacing w:line="300" w:lineRule="exact"/>
        <w:ind w:left="2880" w:hanging="2880" w:hangingChars="1200"/>
        <w:rPr>
          <w:rFonts w:ascii="仿宋_GB2312" w:eastAsia="仿宋_GB2312"/>
          <w:color w:val="000000" w:themeColor="text1"/>
          <w:sz w:val="24"/>
          <w14:textFill>
            <w14:solidFill>
              <w14:schemeClr w14:val="tx1"/>
            </w14:solidFill>
          </w14:textFill>
        </w:rPr>
      </w:pPr>
      <w:r>
        <w:rPr>
          <w:rFonts w:ascii="仿宋_GB2312" w:eastAsia="仿宋_GB2312"/>
          <w:color w:val="000000" w:themeColor="text1"/>
          <w:sz w:val="24"/>
          <w14:textFill>
            <w14:solidFill>
              <w14:schemeClr w14:val="tx1"/>
            </w14:solidFill>
          </w14:textFill>
        </w:rPr>
        <w:br w:type="textWrapping"/>
      </w:r>
      <w:r>
        <w:rPr>
          <w:rFonts w:hint="eastAsia" w:ascii="仿宋_GB2312" w:eastAsia="仿宋_GB2312"/>
          <w:color w:val="000000" w:themeColor="text1"/>
          <w:sz w:val="24"/>
          <w14:textFill>
            <w14:solidFill>
              <w14:schemeClr w14:val="tx1"/>
            </w14:solidFill>
          </w14:textFill>
        </w:rPr>
        <w:t>法定代表人或委托代理人</w:t>
      </w:r>
      <w:r>
        <w:rPr>
          <w:rFonts w:hint="eastAsia" w:ascii="仿宋_GB2312" w:eastAsia="仿宋_GB2312"/>
          <w:b/>
          <w:bCs/>
          <w:color w:val="000000" w:themeColor="text1"/>
          <w:sz w:val="24"/>
          <w14:textFill>
            <w14:solidFill>
              <w14:schemeClr w14:val="tx1"/>
            </w14:solidFill>
          </w14:textFill>
        </w:rPr>
        <w:t>（签字）：</w:t>
      </w:r>
      <w:r>
        <w:rPr>
          <w:rFonts w:hint="eastAsia" w:ascii="仿宋_GB2312" w:eastAsia="仿宋_GB2312"/>
          <w:color w:val="000000" w:themeColor="text1"/>
          <w:sz w:val="24"/>
          <w:u w:val="single"/>
          <w14:textFill>
            <w14:solidFill>
              <w14:schemeClr w14:val="tx1"/>
            </w14:solidFill>
          </w14:textFill>
        </w:rPr>
        <w:t xml:space="preserve">                     </w:t>
      </w:r>
      <w:r>
        <w:rPr>
          <w:rFonts w:hint="eastAsia" w:ascii="仿宋_GB2312" w:eastAsia="仿宋_GB2312"/>
          <w:color w:val="000000" w:themeColor="text1"/>
          <w:sz w:val="24"/>
          <w14:textFill>
            <w14:solidFill>
              <w14:schemeClr w14:val="tx1"/>
            </w14:solidFill>
          </w14:textFill>
        </w:rPr>
        <w:t xml:space="preserve">                        </w:t>
      </w:r>
    </w:p>
    <w:p w14:paraId="18EA5AEC">
      <w:pPr>
        <w:wordWrap w:val="0"/>
        <w:snapToGrid w:val="0"/>
        <w:spacing w:before="120" w:beforeLines="50" w:line="300" w:lineRule="exact"/>
        <w:jc w:val="right"/>
        <w:rPr>
          <w:rFonts w:ascii="仿宋_GB2312" w:eastAsia="仿宋_GB2312"/>
          <w:color w:val="000000" w:themeColor="text1"/>
          <w:sz w:val="24"/>
          <w:u w:val="single"/>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 xml:space="preserve"> 投标人</w:t>
      </w:r>
      <w:r>
        <w:rPr>
          <w:rFonts w:hint="eastAsia" w:ascii="仿宋_GB2312" w:eastAsia="仿宋_GB2312"/>
          <w:b/>
          <w:bCs/>
          <w:color w:val="000000" w:themeColor="text1"/>
          <w:sz w:val="24"/>
          <w14:textFill>
            <w14:solidFill>
              <w14:schemeClr w14:val="tx1"/>
            </w14:solidFill>
          </w14:textFill>
        </w:rPr>
        <w:t>（CA电子签章）</w:t>
      </w:r>
      <w:r>
        <w:rPr>
          <w:rFonts w:hint="eastAsia" w:ascii="仿宋_GB2312" w:eastAsia="仿宋_GB2312"/>
          <w:color w:val="000000" w:themeColor="text1"/>
          <w:sz w:val="24"/>
          <w14:textFill>
            <w14:solidFill>
              <w14:schemeClr w14:val="tx1"/>
            </w14:solidFill>
          </w14:textFill>
        </w:rPr>
        <w:t>：</w:t>
      </w:r>
      <w:r>
        <w:rPr>
          <w:rFonts w:hint="eastAsia" w:ascii="仿宋_GB2312" w:eastAsia="仿宋_GB2312"/>
          <w:color w:val="000000" w:themeColor="text1"/>
          <w:sz w:val="24"/>
          <w:u w:val="single"/>
          <w14:textFill>
            <w14:solidFill>
              <w14:schemeClr w14:val="tx1"/>
            </w14:solidFill>
          </w14:textFill>
        </w:rPr>
        <w:t xml:space="preserve">                    </w:t>
      </w:r>
    </w:p>
    <w:bookmarkEnd w:id="98"/>
    <w:p w14:paraId="5318D296">
      <w:pPr>
        <w:pStyle w:val="27"/>
        <w:spacing w:line="240" w:lineRule="atLeast"/>
        <w:jc w:val="right"/>
        <w:rPr>
          <w:rFonts w:ascii="仿宋_GB2312" w:eastAsia="仿宋_GB2312"/>
        </w:rPr>
        <w:sectPr>
          <w:pgSz w:w="11906" w:h="16838"/>
          <w:pgMar w:top="1440" w:right="1440" w:bottom="1440" w:left="1440" w:header="851" w:footer="992" w:gutter="0"/>
          <w:cols w:space="720" w:num="1"/>
          <w:docGrid w:linePitch="312" w:charSpace="0"/>
        </w:sectPr>
      </w:pPr>
    </w:p>
    <w:p w14:paraId="30CD3D94">
      <w:pPr>
        <w:pStyle w:val="451"/>
        <w:rPr>
          <w:rFonts w:ascii="仿宋_GB2312" w:eastAsia="仿宋_GB2312"/>
          <w:b/>
          <w:bCs/>
          <w:color w:val="000000"/>
        </w:rPr>
      </w:pPr>
      <w:r>
        <w:rPr>
          <w:rFonts w:hint="eastAsia" w:ascii="仿宋_GB2312" w:eastAsia="仿宋_GB2312"/>
          <w:b/>
          <w:bCs/>
          <w:color w:val="000000"/>
        </w:rPr>
        <w:t>（4）拟投入服务团队承诺函格式（必须提供）：</w:t>
      </w:r>
    </w:p>
    <w:p w14:paraId="1949ABC3">
      <w:pPr>
        <w:pStyle w:val="451"/>
        <w:spacing w:line="405" w:lineRule="atLeast"/>
        <w:rPr>
          <w:rFonts w:hint="eastAsia" w:ascii="仿宋_GB2312" w:eastAsia="仿宋_GB2312"/>
          <w:color w:val="000000"/>
        </w:rPr>
      </w:pPr>
      <w:r>
        <w:rPr>
          <w:rFonts w:hint="eastAsia" w:ascii="仿宋_GB2312" w:eastAsia="仿宋_GB2312"/>
          <w:color w:val="000000"/>
        </w:rPr>
        <w:t> </w:t>
      </w:r>
    </w:p>
    <w:p w14:paraId="1BA8D49C">
      <w:pPr>
        <w:pStyle w:val="451"/>
        <w:jc w:val="center"/>
        <w:rPr>
          <w:rFonts w:hint="eastAsia" w:ascii="仿宋_GB2312" w:eastAsia="仿宋_GB2312"/>
          <w:color w:val="000000"/>
        </w:rPr>
      </w:pPr>
      <w:r>
        <w:rPr>
          <w:rFonts w:hint="eastAsia" w:ascii="仿宋_GB2312" w:eastAsia="仿宋_GB2312"/>
          <w:b/>
          <w:bCs/>
          <w:color w:val="000000"/>
          <w:sz w:val="33"/>
          <w:szCs w:val="33"/>
        </w:rPr>
        <w:t>拟投入服务团队承诺函</w:t>
      </w:r>
    </w:p>
    <w:p w14:paraId="6CE1D694">
      <w:pPr>
        <w:pStyle w:val="451"/>
        <w:spacing w:line="405" w:lineRule="atLeast"/>
        <w:rPr>
          <w:rFonts w:hint="eastAsia" w:ascii="仿宋_GB2312" w:eastAsia="仿宋_GB2312"/>
          <w:color w:val="000000"/>
        </w:rPr>
      </w:pPr>
      <w:r>
        <w:rPr>
          <w:rFonts w:hint="eastAsia" w:ascii="仿宋_GB2312" w:eastAsia="仿宋_GB2312"/>
          <w:color w:val="000000"/>
        </w:rPr>
        <w:t> </w:t>
      </w:r>
    </w:p>
    <w:p w14:paraId="5BED7669">
      <w:pPr>
        <w:pStyle w:val="451"/>
        <w:spacing w:line="405" w:lineRule="atLeast"/>
        <w:rPr>
          <w:rFonts w:hint="eastAsia" w:ascii="仿宋_GB2312" w:eastAsia="仿宋_GB2312"/>
          <w:color w:val="000000"/>
        </w:rPr>
      </w:pPr>
      <w:r>
        <w:rPr>
          <w:rFonts w:hint="eastAsia" w:ascii="仿宋_GB2312" w:eastAsia="仿宋_GB2312"/>
          <w:color w:val="000000"/>
          <w:u w:val="single"/>
        </w:rPr>
        <w:t>柳州市柳铁中心医院、柳州市政府集中采购中心：</w:t>
      </w:r>
    </w:p>
    <w:p w14:paraId="0385877B">
      <w:pPr>
        <w:pStyle w:val="451"/>
        <w:spacing w:line="405" w:lineRule="atLeast"/>
        <w:rPr>
          <w:rFonts w:hint="eastAsia" w:ascii="仿宋_GB2312" w:eastAsia="仿宋_GB2312"/>
          <w:color w:val="000000"/>
        </w:rPr>
      </w:pPr>
      <w:r>
        <w:rPr>
          <w:rFonts w:hint="eastAsia" w:ascii="仿宋_GB2312" w:eastAsia="仿宋_GB2312"/>
          <w:color w:val="000000"/>
        </w:rPr>
        <w:t>  我公司在</w:t>
      </w:r>
      <w:r>
        <w:rPr>
          <w:rFonts w:hint="eastAsia" w:ascii="仿宋_GB2312" w:eastAsia="仿宋_GB2312"/>
          <w:color w:val="000000"/>
          <w:u w:val="single"/>
        </w:rPr>
        <w:t>               </w:t>
      </w:r>
      <w:r>
        <w:rPr>
          <w:rFonts w:hint="eastAsia" w:ascii="仿宋_GB2312" w:eastAsia="仿宋_GB2312"/>
          <w:color w:val="000000"/>
        </w:rPr>
        <w:t>项目（项目编号：</w:t>
      </w:r>
      <w:r>
        <w:rPr>
          <w:rFonts w:hint="eastAsia" w:ascii="仿宋_GB2312" w:eastAsia="仿宋_GB2312"/>
          <w:color w:val="000000"/>
          <w:u w:val="single"/>
        </w:rPr>
        <w:t>                </w:t>
      </w:r>
      <w:r>
        <w:rPr>
          <w:rFonts w:hint="eastAsia" w:ascii="仿宋_GB2312" w:eastAsia="仿宋_GB2312"/>
          <w:color w:val="000000"/>
        </w:rPr>
        <w:t>）</w:t>
      </w:r>
    </w:p>
    <w:p w14:paraId="18A65C31">
      <w:pPr>
        <w:pStyle w:val="451"/>
        <w:spacing w:line="405" w:lineRule="atLeast"/>
        <w:rPr>
          <w:rFonts w:hint="eastAsia" w:ascii="仿宋_GB2312" w:eastAsia="仿宋_GB2312"/>
          <w:color w:val="000000"/>
        </w:rPr>
      </w:pPr>
      <w:r>
        <w:rPr>
          <w:rFonts w:hint="eastAsia" w:ascii="仿宋_GB2312" w:eastAsia="仿宋_GB2312"/>
          <w:color w:val="000000"/>
        </w:rPr>
        <w:t>公开招标采购活动中若中标，保证服务团队人员按照投标文件中承诺的标准配备。后期履约严格按照投标文件中自行编写的措施及方案执行，如未遵守，</w:t>
      </w:r>
      <w:r>
        <w:rPr>
          <w:rFonts w:hint="eastAsia" w:ascii="仿宋_GB2312" w:eastAsia="仿宋_GB2312"/>
          <w:color w:val="000000"/>
          <w:sz w:val="24"/>
          <w:highlight w:val="none"/>
        </w:rPr>
        <w:t>将</w:t>
      </w:r>
      <w:r>
        <w:rPr>
          <w:rFonts w:hint="eastAsia" w:ascii="仿宋_GB2312" w:eastAsia="仿宋_GB2312"/>
          <w:color w:val="000000"/>
          <w:sz w:val="24"/>
          <w:highlight w:val="none"/>
          <w:lang w:val="en-US" w:eastAsia="zh-CN"/>
        </w:rPr>
        <w:t>按照合同</w:t>
      </w:r>
      <w:r>
        <w:rPr>
          <w:rFonts w:hint="eastAsia" w:ascii="仿宋_GB2312" w:eastAsia="仿宋_GB2312"/>
          <w:color w:val="000000"/>
          <w:sz w:val="24"/>
          <w:highlight w:val="none"/>
        </w:rPr>
        <w:t>承担违约责任</w:t>
      </w:r>
      <w:r>
        <w:rPr>
          <w:rFonts w:hint="eastAsia" w:ascii="仿宋_GB2312" w:eastAsia="仿宋_GB2312"/>
          <w:color w:val="000000"/>
        </w:rPr>
        <w:t>。 </w:t>
      </w:r>
    </w:p>
    <w:p w14:paraId="7B42A035">
      <w:pPr>
        <w:pStyle w:val="451"/>
        <w:spacing w:line="405" w:lineRule="atLeast"/>
        <w:rPr>
          <w:rFonts w:hint="eastAsia" w:ascii="仿宋_GB2312" w:eastAsia="仿宋_GB2312"/>
          <w:color w:val="000000"/>
        </w:rPr>
      </w:pPr>
      <w:r>
        <w:rPr>
          <w:rFonts w:hint="eastAsia" w:ascii="仿宋_GB2312" w:eastAsia="仿宋_GB2312"/>
          <w:color w:val="000000"/>
        </w:rPr>
        <w:t>     特此承诺！</w:t>
      </w:r>
    </w:p>
    <w:p w14:paraId="75DA4D57">
      <w:pPr>
        <w:pStyle w:val="451"/>
        <w:spacing w:line="405" w:lineRule="atLeast"/>
        <w:rPr>
          <w:rFonts w:hint="eastAsia" w:ascii="仿宋_GB2312" w:eastAsia="仿宋_GB2312"/>
          <w:color w:val="000000"/>
        </w:rPr>
      </w:pPr>
      <w:r>
        <w:rPr>
          <w:rFonts w:hint="eastAsia" w:ascii="仿宋_GB2312" w:eastAsia="仿宋_GB2312"/>
          <w:color w:val="000000"/>
        </w:rPr>
        <w:t> </w:t>
      </w:r>
    </w:p>
    <w:p w14:paraId="4A34AA2B">
      <w:pPr>
        <w:pStyle w:val="451"/>
        <w:jc w:val="right"/>
        <w:rPr>
          <w:rFonts w:hint="eastAsia" w:ascii="仿宋_GB2312" w:eastAsia="仿宋_GB2312"/>
          <w:color w:val="000000"/>
        </w:rPr>
      </w:pPr>
      <w:r>
        <w:rPr>
          <w:rFonts w:hint="eastAsia" w:ascii="仿宋_GB2312" w:eastAsia="仿宋_GB2312"/>
          <w:color w:val="000000"/>
        </w:rPr>
        <w:t>                                 </w:t>
      </w:r>
    </w:p>
    <w:p w14:paraId="7D128643">
      <w:pPr>
        <w:pStyle w:val="451"/>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69CE3E72">
      <w:pPr>
        <w:pStyle w:val="451"/>
        <w:jc w:val="right"/>
        <w:rPr>
          <w:rFonts w:hint="eastAsia" w:ascii="仿宋_GB2312" w:eastAsia="仿宋_GB2312"/>
          <w:color w:val="000000"/>
        </w:rPr>
      </w:pPr>
      <w:r>
        <w:rPr>
          <w:rFonts w:hint="eastAsia" w:ascii="仿宋_GB2312" w:eastAsia="仿宋_GB2312"/>
          <w:color w:val="000000"/>
        </w:rPr>
        <w:t>日期：   年 月 日</w:t>
      </w:r>
    </w:p>
    <w:p w14:paraId="78F14704">
      <w:pPr>
        <w:pStyle w:val="451"/>
        <w:spacing w:line="405" w:lineRule="atLeast"/>
        <w:rPr>
          <w:rFonts w:hint="eastAsia" w:ascii="仿宋_GB2312" w:eastAsia="仿宋_GB2312"/>
          <w:color w:val="000000"/>
        </w:rPr>
      </w:pPr>
      <w:r>
        <w:rPr>
          <w:rFonts w:hint="eastAsia" w:ascii="仿宋_GB2312" w:eastAsia="仿宋_GB2312"/>
          <w:b/>
          <w:bCs/>
          <w:color w:val="000000"/>
        </w:rPr>
        <w:t>注：此项材料必须以PDF格式上传。</w:t>
      </w:r>
    </w:p>
    <w:p w14:paraId="7428217B">
      <w:pPr>
        <w:pStyle w:val="451"/>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（5）拟投入服务团队一览表格式（如有）：</w:t>
      </w:r>
    </w:p>
    <w:p w14:paraId="7CD3F942">
      <w:pPr>
        <w:pStyle w:val="451"/>
        <w:jc w:val="center"/>
        <w:rPr>
          <w:rFonts w:hint="eastAsia" w:ascii="仿宋_GB2312" w:eastAsia="仿宋_GB2312"/>
          <w:color w:val="000000"/>
        </w:rPr>
      </w:pPr>
      <w:r>
        <w:rPr>
          <w:rFonts w:hint="eastAsia" w:ascii="仿宋_GB2312" w:eastAsia="仿宋_GB2312"/>
          <w:b/>
          <w:bCs/>
          <w:color w:val="000000"/>
          <w:sz w:val="33"/>
          <w:szCs w:val="33"/>
        </w:rPr>
        <w:t>拟投入服务团队一览表</w:t>
      </w:r>
    </w:p>
    <w:p w14:paraId="0A0A9940">
      <w:pPr>
        <w:pStyle w:val="839"/>
        <w:spacing w:line="405" w:lineRule="atLeast"/>
        <w:ind w:firstLine="722"/>
        <w:rPr>
          <w:rFonts w:hint="eastAsia" w:ascii="仿宋_GB2312" w:eastAsia="仿宋_GB2312"/>
          <w:b/>
          <w:bCs/>
          <w:color w:val="000000"/>
        </w:rPr>
      </w:pPr>
      <w:r>
        <w:rPr>
          <w:rFonts w:hint="eastAsia" w:ascii="仿宋_GB2312" w:eastAsia="仿宋_GB2312"/>
          <w:b/>
          <w:bCs/>
          <w:color w:val="000000"/>
        </w:rPr>
        <w:t xml:space="preserve">注：投标人根据评标方法及评标标准中“人员配置方案分”所对应的人员素质评分内容，结合实际情况响应。 </w:t>
      </w:r>
    </w:p>
    <w:p w14:paraId="03A87594">
      <w:pPr>
        <w:pStyle w:val="839"/>
        <w:spacing w:line="405" w:lineRule="atLeast"/>
        <w:ind w:firstLine="722"/>
        <w:rPr>
          <w:rFonts w:hint="eastAsia" w:ascii="仿宋_GB2312" w:eastAsia="仿宋_GB2312"/>
          <w:b/>
          <w:bCs/>
          <w:color w:val="000000"/>
          <w:lang w:eastAsia="zh-CN"/>
        </w:rPr>
      </w:pPr>
      <w:r>
        <w:rPr>
          <w:rFonts w:hint="eastAsia" w:ascii="仿宋_GB2312" w:eastAsia="仿宋_GB2312"/>
          <w:b/>
          <w:bCs/>
          <w:color w:val="000000"/>
        </w:rPr>
        <w:t>第一条 项目负责人简历表</w:t>
      </w:r>
    </w:p>
    <w:p w14:paraId="6E7B25B5">
      <w:pPr>
        <w:pStyle w:val="839"/>
        <w:spacing w:line="405" w:lineRule="atLeast"/>
        <w:rPr>
          <w:rFonts w:ascii="仿宋_GB2312" w:eastAsia="仿宋_GB2312"/>
          <w:color w:val="000000"/>
        </w:rPr>
      </w:pPr>
      <w:r>
        <w:rPr>
          <w:rFonts w:hint="eastAsia" w:ascii="仿宋_GB2312" w:eastAsia="仿宋_GB2312"/>
          <w:b/>
          <w:bCs/>
          <w:color w:val="000000"/>
        </w:rPr>
        <w:t xml:space="preserve">                  </w:t>
      </w:r>
      <w:r>
        <w:rPr>
          <w:rFonts w:hint="eastAsia" w:ascii="仿宋_GB2312" w:eastAsia="仿宋_GB2312"/>
          <w:b/>
          <w:bCs/>
          <w:color w:val="000000"/>
          <w:lang w:val="en-US" w:eastAsia="zh-CN"/>
        </w:rPr>
        <w:t xml:space="preserve"> </w:t>
      </w:r>
      <w:r>
        <w:rPr>
          <w:rFonts w:hint="eastAsia" w:ascii="仿宋_GB2312" w:eastAsia="仿宋_GB2312"/>
          <w:b/>
          <w:bCs/>
          <w:color w:val="000000"/>
        </w:rPr>
        <w:t xml:space="preserve">   </w:t>
      </w:r>
      <w:r>
        <w:rPr>
          <w:rFonts w:hint="eastAsia" w:ascii="仿宋_GB2312" w:eastAsia="仿宋_GB2312"/>
          <w:b/>
          <w:bCs/>
          <w:color w:val="000000"/>
          <w:sz w:val="27"/>
          <w:szCs w:val="27"/>
        </w:rPr>
        <w:t>项目负责人简历表</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006"/>
        <w:gridCol w:w="2948"/>
        <w:gridCol w:w="1657"/>
        <w:gridCol w:w="3298"/>
      </w:tblGrid>
      <w:tr w14:paraId="700636B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E93410">
            <w:pPr>
              <w:pStyle w:val="839"/>
              <w:jc w:val="center"/>
              <w:rPr>
                <w:rFonts w:ascii="仿宋_GB2312" w:eastAsia="仿宋_GB2312"/>
                <w:color w:val="000000"/>
              </w:rPr>
            </w:pPr>
            <w:r>
              <w:rPr>
                <w:rFonts w:hint="eastAsia" w:ascii="仿宋_GB2312" w:eastAsia="仿宋_GB2312"/>
                <w:color w:val="000000"/>
              </w:rPr>
              <w:t>姓    名</w:t>
            </w:r>
          </w:p>
        </w:tc>
        <w:tc>
          <w:tcPr>
            <w:tcW w:w="29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B0F43FB">
            <w:pPr>
              <w:pStyle w:val="839"/>
              <w:jc w:val="center"/>
              <w:rPr>
                <w:rFonts w:ascii="仿宋_GB2312" w:eastAsia="仿宋_GB2312"/>
                <w:color w:val="000000"/>
              </w:rPr>
            </w:pPr>
            <w:r>
              <w:rPr>
                <w:rFonts w:hint="eastAsia" w:ascii="仿宋_GB2312" w:eastAsia="仿宋_GB2312"/>
                <w:color w:val="000000"/>
              </w:rPr>
              <w:t> </w:t>
            </w:r>
          </w:p>
        </w:tc>
        <w:tc>
          <w:tcPr>
            <w:tcW w:w="16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BBD054">
            <w:pPr>
              <w:pStyle w:val="839"/>
              <w:jc w:val="center"/>
              <w:rPr>
                <w:rFonts w:ascii="仿宋_GB2312" w:eastAsia="仿宋_GB2312"/>
                <w:color w:val="000000"/>
              </w:rPr>
            </w:pPr>
            <w:r>
              <w:rPr>
                <w:rFonts w:hint="eastAsia" w:ascii="仿宋_GB2312" w:eastAsia="仿宋_GB2312"/>
                <w:color w:val="000000"/>
              </w:rPr>
              <w:t>年   龄</w:t>
            </w:r>
          </w:p>
        </w:tc>
        <w:tc>
          <w:tcPr>
            <w:tcW w:w="32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8D31CB9">
            <w:pPr>
              <w:pStyle w:val="839"/>
              <w:jc w:val="center"/>
              <w:rPr>
                <w:rFonts w:ascii="仿宋_GB2312" w:eastAsia="仿宋_GB2312"/>
                <w:color w:val="000000"/>
              </w:rPr>
            </w:pPr>
            <w:r>
              <w:rPr>
                <w:rFonts w:hint="eastAsia" w:ascii="仿宋_GB2312" w:eastAsia="仿宋_GB2312"/>
                <w:color w:val="000000"/>
              </w:rPr>
              <w:t> </w:t>
            </w:r>
          </w:p>
        </w:tc>
      </w:tr>
      <w:tr w14:paraId="7DB8B32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F57165">
            <w:pPr>
              <w:pStyle w:val="839"/>
              <w:jc w:val="center"/>
              <w:rPr>
                <w:rFonts w:ascii="仿宋_GB2312" w:eastAsia="仿宋_GB2312"/>
                <w:color w:val="000000"/>
              </w:rPr>
            </w:pPr>
            <w:r>
              <w:rPr>
                <w:rFonts w:hint="eastAsia" w:ascii="仿宋_GB2312" w:eastAsia="仿宋_GB2312"/>
                <w:color w:val="000000"/>
              </w:rPr>
              <w:t>性    别</w:t>
            </w:r>
          </w:p>
        </w:tc>
        <w:tc>
          <w:tcPr>
            <w:tcW w:w="29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1099F7">
            <w:pPr>
              <w:pStyle w:val="839"/>
              <w:jc w:val="center"/>
              <w:rPr>
                <w:rFonts w:ascii="仿宋_GB2312" w:eastAsia="仿宋_GB2312"/>
                <w:color w:val="000000"/>
              </w:rPr>
            </w:pPr>
            <w:r>
              <w:rPr>
                <w:rFonts w:hint="eastAsia" w:ascii="仿宋_GB2312" w:eastAsia="仿宋_GB2312"/>
                <w:color w:val="000000"/>
              </w:rPr>
              <w:t> </w:t>
            </w:r>
          </w:p>
        </w:tc>
        <w:tc>
          <w:tcPr>
            <w:tcW w:w="16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AD8B0FA">
            <w:pPr>
              <w:pStyle w:val="839"/>
              <w:jc w:val="center"/>
              <w:rPr>
                <w:rFonts w:ascii="仿宋_GB2312" w:eastAsia="仿宋_GB2312"/>
                <w:color w:val="000000"/>
              </w:rPr>
            </w:pPr>
            <w:r>
              <w:rPr>
                <w:rFonts w:hint="eastAsia" w:ascii="仿宋_GB2312" w:eastAsia="仿宋_GB2312"/>
                <w:color w:val="000000"/>
              </w:rPr>
              <w:t>学   历</w:t>
            </w:r>
          </w:p>
        </w:tc>
        <w:tc>
          <w:tcPr>
            <w:tcW w:w="32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7A5A11">
            <w:pPr>
              <w:pStyle w:val="839"/>
              <w:jc w:val="center"/>
              <w:rPr>
                <w:rFonts w:ascii="仿宋_GB2312" w:eastAsia="仿宋_GB2312"/>
                <w:color w:val="000000"/>
              </w:rPr>
            </w:pPr>
            <w:r>
              <w:rPr>
                <w:rFonts w:hint="eastAsia" w:ascii="仿宋_GB2312" w:eastAsia="仿宋_GB2312"/>
                <w:color w:val="000000"/>
              </w:rPr>
              <w:t> </w:t>
            </w:r>
          </w:p>
        </w:tc>
      </w:tr>
      <w:tr w14:paraId="15064B4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BDCB38">
            <w:pPr>
              <w:pStyle w:val="839"/>
              <w:jc w:val="center"/>
              <w:rPr>
                <w:rFonts w:ascii="仿宋_GB2312" w:eastAsia="仿宋_GB2312"/>
                <w:color w:val="000000"/>
              </w:rPr>
            </w:pPr>
            <w:r>
              <w:rPr>
                <w:rFonts w:hint="eastAsia" w:ascii="仿宋_GB2312" w:eastAsia="仿宋_GB2312"/>
                <w:color w:val="000000"/>
              </w:rPr>
              <w:t>职    称</w:t>
            </w:r>
          </w:p>
        </w:tc>
        <w:tc>
          <w:tcPr>
            <w:tcW w:w="29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A5C3407">
            <w:pPr>
              <w:pStyle w:val="839"/>
              <w:jc w:val="center"/>
              <w:rPr>
                <w:rFonts w:ascii="仿宋_GB2312" w:eastAsia="仿宋_GB2312"/>
                <w:color w:val="000000"/>
              </w:rPr>
            </w:pPr>
            <w:r>
              <w:rPr>
                <w:rFonts w:hint="eastAsia" w:ascii="仿宋_GB2312" w:eastAsia="仿宋_GB2312"/>
                <w:color w:val="000000"/>
              </w:rPr>
              <w:t> </w:t>
            </w:r>
          </w:p>
        </w:tc>
        <w:tc>
          <w:tcPr>
            <w:tcW w:w="16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2C5F106">
            <w:pPr>
              <w:pStyle w:val="839"/>
              <w:jc w:val="center"/>
              <w:rPr>
                <w:rFonts w:ascii="仿宋_GB2312" w:eastAsia="仿宋_GB2312"/>
                <w:color w:val="000000"/>
              </w:rPr>
            </w:pPr>
            <w:r>
              <w:rPr>
                <w:rFonts w:hint="eastAsia" w:ascii="仿宋_GB2312" w:eastAsia="仿宋_GB2312"/>
                <w:color w:val="000000"/>
              </w:rPr>
              <w:t>毕业学校</w:t>
            </w:r>
          </w:p>
        </w:tc>
        <w:tc>
          <w:tcPr>
            <w:tcW w:w="32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C86FB21">
            <w:pPr>
              <w:pStyle w:val="839"/>
              <w:jc w:val="center"/>
              <w:rPr>
                <w:rFonts w:ascii="仿宋_GB2312" w:eastAsia="仿宋_GB2312"/>
                <w:color w:val="000000"/>
              </w:rPr>
            </w:pPr>
            <w:r>
              <w:rPr>
                <w:rFonts w:hint="eastAsia" w:ascii="仿宋_GB2312" w:eastAsia="仿宋_GB2312"/>
                <w:color w:val="000000"/>
              </w:rPr>
              <w:t> </w:t>
            </w:r>
          </w:p>
        </w:tc>
      </w:tr>
      <w:tr w14:paraId="79C623B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0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52A2A9">
            <w:pPr>
              <w:pStyle w:val="839"/>
              <w:jc w:val="center"/>
              <w:rPr>
                <w:rFonts w:ascii="仿宋_GB2312" w:eastAsia="仿宋_GB2312"/>
                <w:color w:val="000000"/>
              </w:rPr>
            </w:pPr>
            <w:r>
              <w:rPr>
                <w:rFonts w:hint="eastAsia" w:ascii="仿宋_GB2312" w:eastAsia="仿宋_GB2312"/>
                <w:color w:val="000000"/>
              </w:rPr>
              <w:t>执业资格</w:t>
            </w:r>
          </w:p>
        </w:tc>
        <w:tc>
          <w:tcPr>
            <w:tcW w:w="29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0BDDBC">
            <w:pPr>
              <w:pStyle w:val="839"/>
              <w:jc w:val="center"/>
              <w:rPr>
                <w:rFonts w:ascii="仿宋_GB2312" w:eastAsia="仿宋_GB2312"/>
                <w:color w:val="000000"/>
              </w:rPr>
            </w:pPr>
            <w:r>
              <w:rPr>
                <w:rFonts w:hint="eastAsia" w:ascii="仿宋_GB2312" w:eastAsia="仿宋_GB2312"/>
                <w:color w:val="000000"/>
              </w:rPr>
              <w:t> </w:t>
            </w:r>
          </w:p>
        </w:tc>
        <w:tc>
          <w:tcPr>
            <w:tcW w:w="165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FBCE549">
            <w:pPr>
              <w:pStyle w:val="839"/>
              <w:jc w:val="center"/>
              <w:rPr>
                <w:rFonts w:ascii="仿宋_GB2312" w:eastAsia="仿宋_GB2312"/>
                <w:color w:val="000000"/>
              </w:rPr>
            </w:pPr>
            <w:r>
              <w:rPr>
                <w:rFonts w:hint="eastAsia" w:ascii="仿宋_GB2312" w:eastAsia="仿宋_GB2312"/>
                <w:color w:val="000000"/>
              </w:rPr>
              <w:t>毕业时间</w:t>
            </w:r>
          </w:p>
        </w:tc>
        <w:tc>
          <w:tcPr>
            <w:tcW w:w="329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EA68E2">
            <w:pPr>
              <w:pStyle w:val="839"/>
              <w:spacing w:line="405" w:lineRule="atLeast"/>
              <w:rPr>
                <w:rFonts w:ascii="仿宋_GB2312" w:eastAsia="仿宋_GB2312"/>
                <w:color w:val="000000"/>
              </w:rPr>
            </w:pPr>
            <w:r>
              <w:rPr>
                <w:rFonts w:hint="eastAsia" w:ascii="仿宋_GB2312" w:eastAsia="仿宋_GB2312"/>
                <w:color w:val="000000"/>
              </w:rPr>
              <w:t> </w:t>
            </w:r>
          </w:p>
        </w:tc>
      </w:tr>
      <w:tr w14:paraId="0A9CB5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835" w:hRule="atLeast"/>
          <w:jc w:val="center"/>
        </w:trPr>
        <w:tc>
          <w:tcPr>
            <w:tcW w:w="9909" w:type="dxa"/>
            <w:gridSpan w:val="4"/>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1EAA467">
            <w:pPr>
              <w:pStyle w:val="839"/>
              <w:spacing w:line="405" w:lineRule="atLeast"/>
              <w:rPr>
                <w:rFonts w:ascii="仿宋_GB2312" w:eastAsia="仿宋_GB2312"/>
                <w:color w:val="000000"/>
              </w:rPr>
            </w:pPr>
            <w:r>
              <w:rPr>
                <w:rFonts w:hint="eastAsia" w:ascii="仿宋_GB2312" w:eastAsia="仿宋_GB2312"/>
                <w:color w:val="000000"/>
              </w:rPr>
              <w:t>相关工作经验：</w:t>
            </w:r>
          </w:p>
        </w:tc>
      </w:tr>
    </w:tbl>
    <w:p w14:paraId="5AE96BAA">
      <w:pPr>
        <w:rPr>
          <w:rFonts w:hint="eastAsia" w:ascii="仿宋_GB2312" w:eastAsia="仿宋_GB2312"/>
          <w:color w:val="000000"/>
          <w:sz w:val="24"/>
          <w:szCs w:val="24"/>
          <w:lang w:eastAsia="zh-CN"/>
        </w:rPr>
      </w:pPr>
      <w:r>
        <w:rPr>
          <w:rFonts w:hint="eastAsia" w:ascii="仿宋_GB2312" w:eastAsia="仿宋_GB2312"/>
          <w:b/>
          <w:bCs/>
          <w:color w:val="000000"/>
        </w:rPr>
        <w:t> </w:t>
      </w:r>
      <w:r>
        <w:rPr>
          <w:rFonts w:hint="eastAsia" w:ascii="仿宋_GB2312" w:eastAsia="仿宋_GB2312"/>
          <w:b/>
          <w:bCs/>
          <w:color w:val="000000"/>
          <w:sz w:val="24"/>
          <w:szCs w:val="24"/>
        </w:rPr>
        <w:t xml:space="preserve"> </w:t>
      </w:r>
      <w:r>
        <w:rPr>
          <w:rFonts w:hint="eastAsia" w:ascii="仿宋_GB2312" w:eastAsia="仿宋_GB2312"/>
          <w:b/>
          <w:bCs/>
          <w:color w:val="000000"/>
          <w:sz w:val="24"/>
          <w:szCs w:val="24"/>
          <w:lang w:val="en-US" w:eastAsia="zh-CN"/>
        </w:rPr>
        <w:t xml:space="preserve">   </w:t>
      </w:r>
      <w:r>
        <w:rPr>
          <w:rFonts w:hint="eastAsia" w:ascii="仿宋_GB2312" w:eastAsia="仿宋_GB2312"/>
          <w:b/>
          <w:bCs/>
          <w:color w:val="000000"/>
          <w:sz w:val="24"/>
          <w:szCs w:val="24"/>
        </w:rPr>
        <w:t>注：投标人提供项目负责人为本公司正式员工的相关证明材料（如劳动合同</w:t>
      </w:r>
      <w:r>
        <w:rPr>
          <w:rFonts w:hint="eastAsia" w:ascii="仿宋_GB2312" w:eastAsia="仿宋_GB2312"/>
          <w:b/>
          <w:bCs/>
          <w:color w:val="000000"/>
          <w:sz w:val="24"/>
          <w:szCs w:val="24"/>
          <w:lang w:eastAsia="zh-CN"/>
        </w:rPr>
        <w:t>、</w:t>
      </w:r>
      <w:r>
        <w:rPr>
          <w:rFonts w:hint="eastAsia" w:ascii="仿宋_GB2312" w:eastAsia="仿宋_GB2312"/>
          <w:b/>
          <w:bCs/>
          <w:color w:val="000000"/>
          <w:sz w:val="24"/>
          <w:szCs w:val="24"/>
        </w:rPr>
        <w:t>协议等），并提供其</w:t>
      </w:r>
      <w:r>
        <w:rPr>
          <w:rFonts w:hint="eastAsia" w:ascii="仿宋_GB2312" w:eastAsia="仿宋_GB2312"/>
          <w:b/>
          <w:bCs/>
          <w:color w:val="000000"/>
          <w:sz w:val="24"/>
          <w:szCs w:val="24"/>
          <w:lang w:eastAsia="zh-CN"/>
        </w:rPr>
        <w:t>相关</w:t>
      </w:r>
      <w:r>
        <w:rPr>
          <w:rFonts w:hint="eastAsia" w:ascii="仿宋_GB2312" w:eastAsia="仿宋_GB2312"/>
          <w:b/>
          <w:bCs/>
          <w:color w:val="000000"/>
          <w:sz w:val="24"/>
          <w:szCs w:val="24"/>
        </w:rPr>
        <w:t>学历</w:t>
      </w:r>
      <w:r>
        <w:rPr>
          <w:rFonts w:hint="eastAsia" w:ascii="仿宋_GB2312" w:eastAsia="仿宋_GB2312"/>
          <w:b/>
          <w:bCs/>
          <w:color w:val="000000"/>
          <w:sz w:val="24"/>
          <w:szCs w:val="24"/>
          <w:lang w:eastAsia="zh-CN"/>
        </w:rPr>
        <w:t>、</w:t>
      </w:r>
      <w:r>
        <w:rPr>
          <w:rFonts w:hint="eastAsia" w:ascii="仿宋_GB2312" w:eastAsia="仿宋_GB2312"/>
          <w:b/>
          <w:bCs/>
          <w:color w:val="000000"/>
          <w:sz w:val="24"/>
          <w:szCs w:val="24"/>
        </w:rPr>
        <w:t>证书、工作经验证明材料</w:t>
      </w:r>
      <w:r>
        <w:rPr>
          <w:rFonts w:hint="eastAsia" w:ascii="仿宋_GB2312" w:eastAsia="仿宋_GB2312"/>
          <w:b/>
          <w:bCs/>
          <w:color w:val="000000"/>
          <w:sz w:val="24"/>
          <w:szCs w:val="24"/>
          <w:lang w:val="en-US" w:eastAsia="zh-CN"/>
        </w:rPr>
        <w:t>（能够体现工作经验的合同或物业业主单位的证明）</w:t>
      </w:r>
      <w:r>
        <w:rPr>
          <w:rFonts w:hint="eastAsia" w:ascii="仿宋_GB2312" w:eastAsia="仿宋_GB2312"/>
          <w:b/>
          <w:bCs/>
          <w:color w:val="000000"/>
          <w:sz w:val="24"/>
          <w:szCs w:val="24"/>
        </w:rPr>
        <w:t>（如有）</w:t>
      </w:r>
      <w:r>
        <w:rPr>
          <w:rFonts w:hint="eastAsia" w:ascii="仿宋_GB2312" w:eastAsia="仿宋_GB2312"/>
          <w:b/>
          <w:bCs/>
          <w:color w:val="000000"/>
          <w:sz w:val="24"/>
          <w:szCs w:val="24"/>
          <w:lang w:eastAsia="zh-CN"/>
        </w:rPr>
        <w:t>。</w:t>
      </w:r>
    </w:p>
    <w:p w14:paraId="602AEEFD">
      <w:pPr>
        <w:rPr>
          <w:rFonts w:hint="eastAsia" w:ascii="仿宋_GB2312" w:eastAsia="仿宋_GB2312"/>
          <w:color w:val="000000"/>
          <w:sz w:val="24"/>
          <w:szCs w:val="24"/>
          <w:lang w:val="en-US" w:eastAsia="zh-CN"/>
        </w:rPr>
      </w:pPr>
      <w:r>
        <w:rPr>
          <w:rFonts w:hint="eastAsia" w:ascii="仿宋_GB2312" w:eastAsia="仿宋_GB2312"/>
          <w:color w:val="000000"/>
          <w:sz w:val="24"/>
          <w:szCs w:val="24"/>
        </w:rPr>
        <w:t> </w:t>
      </w:r>
      <w:r>
        <w:rPr>
          <w:rFonts w:hint="eastAsia" w:ascii="仿宋_GB2312" w:eastAsia="仿宋_GB2312"/>
          <w:color w:val="000000"/>
          <w:sz w:val="24"/>
          <w:szCs w:val="24"/>
          <w:lang w:val="en-US" w:eastAsia="zh-CN"/>
        </w:rPr>
        <w:t xml:space="preserve">   </w:t>
      </w:r>
    </w:p>
    <w:p w14:paraId="7E672437">
      <w:pPr>
        <w:rPr>
          <w:rFonts w:hint="eastAsia" w:ascii="仿宋_GB2312" w:eastAsia="仿宋_GB2312"/>
          <w:color w:val="000000"/>
          <w:sz w:val="24"/>
          <w:szCs w:val="24"/>
        </w:rPr>
      </w:pPr>
    </w:p>
    <w:p w14:paraId="5E7080DD">
      <w:pPr>
        <w:rPr>
          <w:rFonts w:hint="eastAsia" w:ascii="仿宋_GB2312" w:eastAsia="仿宋_GB2312"/>
          <w:color w:val="000000"/>
          <w:sz w:val="24"/>
          <w:szCs w:val="24"/>
        </w:rPr>
      </w:pPr>
    </w:p>
    <w:p w14:paraId="36E7345C">
      <w:pPr>
        <w:rPr>
          <w:rFonts w:ascii="仿宋_GB2312" w:eastAsia="仿宋_GB2312"/>
          <w:color w:val="000000"/>
          <w:sz w:val="24"/>
          <w:szCs w:val="24"/>
        </w:rPr>
      </w:pPr>
      <w:r>
        <w:rPr>
          <w:rFonts w:hint="eastAsia" w:ascii="仿宋_GB2312" w:eastAsia="仿宋_GB2312"/>
          <w:b/>
          <w:bCs/>
          <w:color w:val="000000"/>
          <w:sz w:val="24"/>
          <w:szCs w:val="24"/>
        </w:rPr>
        <w:t>        第二条 其余服务人员素质结构表</w:t>
      </w:r>
    </w:p>
    <w:p w14:paraId="317BDF5B">
      <w:pPr>
        <w:jc w:val="center"/>
        <w:rPr>
          <w:rFonts w:ascii="仿宋_GB2312" w:eastAsia="仿宋_GB2312"/>
          <w:color w:val="000000"/>
          <w:highlight w:val="none"/>
        </w:rPr>
      </w:pPr>
      <w:r>
        <w:rPr>
          <w:rFonts w:hint="eastAsia" w:ascii="仿宋_GB2312" w:eastAsia="仿宋_GB2312"/>
          <w:b/>
          <w:bCs/>
          <w:color w:val="000000"/>
          <w:sz w:val="27"/>
          <w:szCs w:val="27"/>
        </w:rPr>
        <w:t>其余服</w:t>
      </w:r>
      <w:r>
        <w:rPr>
          <w:rFonts w:hint="eastAsia" w:ascii="仿宋_GB2312" w:eastAsia="仿宋_GB2312"/>
          <w:b/>
          <w:bCs/>
          <w:color w:val="000000"/>
          <w:sz w:val="27"/>
          <w:szCs w:val="27"/>
          <w:highlight w:val="none"/>
        </w:rPr>
        <w:t>务人员素质结构表</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208"/>
        <w:gridCol w:w="1680"/>
        <w:gridCol w:w="2548"/>
        <w:gridCol w:w="1869"/>
        <w:gridCol w:w="1302"/>
        <w:gridCol w:w="1302"/>
      </w:tblGrid>
      <w:tr w14:paraId="6E20E63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AB5A90">
            <w:pPr>
              <w:pStyle w:val="839"/>
              <w:jc w:val="center"/>
              <w:rPr>
                <w:rFonts w:ascii="仿宋_GB2312" w:eastAsia="仿宋_GB2312"/>
                <w:color w:val="000000"/>
                <w:highlight w:val="none"/>
              </w:rPr>
            </w:pPr>
            <w:r>
              <w:rPr>
                <w:rFonts w:hint="eastAsia" w:ascii="仿宋_GB2312" w:eastAsia="仿宋_GB2312"/>
                <w:color w:val="000000"/>
                <w:highlight w:val="none"/>
              </w:rPr>
              <w:t>保洁班长</w:t>
            </w:r>
          </w:p>
        </w:tc>
      </w:tr>
      <w:tr w14:paraId="0AA5F6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BE7E5C">
            <w:pPr>
              <w:pStyle w:val="839"/>
              <w:jc w:val="center"/>
              <w:rPr>
                <w:rFonts w:ascii="仿宋_GB2312" w:eastAsia="仿宋_GB2312"/>
                <w:color w:val="000000"/>
                <w:highlight w:val="none"/>
              </w:rPr>
            </w:pPr>
            <w:r>
              <w:rPr>
                <w:rFonts w:hint="eastAsia" w:ascii="仿宋_GB2312" w:eastAsia="仿宋_GB2312"/>
                <w:color w:val="000000"/>
                <w:highlight w:val="none"/>
              </w:rPr>
              <w:t>序号</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03E1C8AB">
            <w:pPr>
              <w:pStyle w:val="839"/>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工作经验</w:t>
            </w:r>
          </w:p>
        </w:tc>
        <w:tc>
          <w:tcPr>
            <w:tcW w:w="254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333ABE3">
            <w:pPr>
              <w:pStyle w:val="839"/>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人数</w:t>
            </w:r>
          </w:p>
        </w:tc>
        <w:tc>
          <w:tcPr>
            <w:tcW w:w="1869"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B64A5D6">
            <w:pPr>
              <w:pStyle w:val="839"/>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2F02355">
            <w:pPr>
              <w:pStyle w:val="839"/>
              <w:jc w:val="center"/>
              <w:rPr>
                <w:rFonts w:ascii="仿宋_GB2312" w:eastAsia="仿宋_GB2312"/>
                <w:color w:val="000000"/>
                <w:highlight w:val="none"/>
              </w:rPr>
            </w:pPr>
            <w:r>
              <w:rPr>
                <w:rFonts w:hint="eastAsia" w:ascii="仿宋_GB2312" w:eastAsia="仿宋_GB2312"/>
                <w:color w:val="000000"/>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2944AFC">
            <w:pPr>
              <w:pStyle w:val="839"/>
              <w:jc w:val="center"/>
              <w:rPr>
                <w:rFonts w:ascii="仿宋_GB2312" w:eastAsia="仿宋_GB2312"/>
                <w:color w:val="000000"/>
                <w:highlight w:val="none"/>
              </w:rPr>
            </w:pPr>
            <w:r>
              <w:rPr>
                <w:rFonts w:hint="eastAsia" w:ascii="仿宋_GB2312" w:eastAsia="仿宋_GB2312"/>
                <w:color w:val="000000"/>
                <w:highlight w:val="none"/>
              </w:rPr>
              <w:t>……</w:t>
            </w:r>
          </w:p>
        </w:tc>
      </w:tr>
      <w:tr w14:paraId="470D63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04CF227">
            <w:pPr>
              <w:pStyle w:val="839"/>
              <w:jc w:val="center"/>
              <w:rPr>
                <w:rFonts w:ascii="仿宋_GB2312" w:eastAsia="仿宋_GB2312"/>
                <w:color w:val="000000"/>
                <w:highlight w:val="none"/>
              </w:rPr>
            </w:pPr>
            <w:r>
              <w:rPr>
                <w:rFonts w:hint="eastAsia" w:ascii="仿宋_GB2312" w:eastAsia="仿宋_GB2312"/>
                <w:color w:val="000000"/>
                <w:highlight w:val="none"/>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31CA0D">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C03D4C">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02D673C">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44EA3AC">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7CC8AD5">
            <w:pPr>
              <w:pStyle w:val="839"/>
              <w:jc w:val="center"/>
              <w:rPr>
                <w:rFonts w:ascii="仿宋_GB2312" w:eastAsia="仿宋_GB2312"/>
                <w:color w:val="000000"/>
                <w:highlight w:val="none"/>
              </w:rPr>
            </w:pPr>
            <w:r>
              <w:rPr>
                <w:rFonts w:hint="eastAsia" w:ascii="仿宋_GB2312" w:eastAsia="仿宋_GB2312"/>
                <w:color w:val="000000"/>
                <w:highlight w:val="none"/>
              </w:rPr>
              <w:t> </w:t>
            </w:r>
          </w:p>
        </w:tc>
      </w:tr>
      <w:tr w14:paraId="0271E53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4608864">
            <w:pPr>
              <w:pStyle w:val="839"/>
              <w:jc w:val="center"/>
              <w:rPr>
                <w:rFonts w:ascii="仿宋_GB2312" w:eastAsia="仿宋_GB2312"/>
                <w:color w:val="000000"/>
                <w:highlight w:val="none"/>
              </w:rPr>
            </w:pPr>
            <w:r>
              <w:rPr>
                <w:rFonts w:hint="eastAsia" w:ascii="仿宋_GB2312" w:eastAsia="仿宋_GB2312"/>
                <w:color w:val="000000"/>
                <w:highlight w:val="none"/>
              </w:rPr>
              <w:t>2</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869E025">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56C03F0">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C143338">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A4DF792">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FB53536">
            <w:pPr>
              <w:pStyle w:val="839"/>
              <w:jc w:val="center"/>
              <w:rPr>
                <w:rFonts w:ascii="仿宋_GB2312" w:eastAsia="仿宋_GB2312"/>
                <w:color w:val="000000"/>
                <w:highlight w:val="none"/>
              </w:rPr>
            </w:pPr>
            <w:r>
              <w:rPr>
                <w:rFonts w:hint="eastAsia" w:ascii="仿宋_GB2312" w:eastAsia="仿宋_GB2312"/>
                <w:color w:val="000000"/>
                <w:highlight w:val="none"/>
              </w:rPr>
              <w:t> </w:t>
            </w:r>
          </w:p>
        </w:tc>
      </w:tr>
      <w:tr w14:paraId="52FDED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20B62D">
            <w:pPr>
              <w:pStyle w:val="839"/>
              <w:jc w:val="center"/>
              <w:rPr>
                <w:rFonts w:ascii="仿宋_GB2312" w:eastAsia="仿宋_GB2312"/>
                <w:color w:val="000000"/>
                <w:highlight w:val="none"/>
              </w:rPr>
            </w:pPr>
            <w:r>
              <w:rPr>
                <w:rFonts w:hint="eastAsia" w:ascii="仿宋_GB2312" w:eastAsia="仿宋_GB2312"/>
                <w:color w:val="000000"/>
                <w:highlight w:val="none"/>
              </w:rPr>
              <w:t>......</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938AA4">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67F7CE">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49D6920">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4A9792">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5422534">
            <w:pPr>
              <w:pStyle w:val="839"/>
              <w:jc w:val="center"/>
              <w:rPr>
                <w:rFonts w:ascii="仿宋_GB2312" w:eastAsia="仿宋_GB2312"/>
                <w:color w:val="000000"/>
                <w:highlight w:val="none"/>
              </w:rPr>
            </w:pPr>
            <w:r>
              <w:rPr>
                <w:rFonts w:hint="eastAsia" w:ascii="仿宋_GB2312" w:eastAsia="仿宋_GB2312"/>
                <w:color w:val="000000"/>
                <w:highlight w:val="none"/>
              </w:rPr>
              <w:t> </w:t>
            </w:r>
          </w:p>
        </w:tc>
      </w:tr>
      <w:tr w14:paraId="485C310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909" w:type="dxa"/>
            <w:gridSpan w:val="6"/>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77C4D21">
            <w:pPr>
              <w:pStyle w:val="839"/>
              <w:jc w:val="center"/>
              <w:rPr>
                <w:rFonts w:ascii="仿宋_GB2312" w:eastAsia="仿宋_GB2312"/>
                <w:color w:val="000000"/>
                <w:highlight w:val="none"/>
              </w:rPr>
            </w:pPr>
            <w:r>
              <w:rPr>
                <w:rFonts w:hint="eastAsia" w:ascii="仿宋_GB2312" w:eastAsia="仿宋_GB2312"/>
                <w:color w:val="000000"/>
                <w:highlight w:val="none"/>
              </w:rPr>
              <w:t>保洁员</w:t>
            </w:r>
          </w:p>
        </w:tc>
      </w:tr>
      <w:tr w14:paraId="3B82A4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645BBC">
            <w:pPr>
              <w:pStyle w:val="839"/>
              <w:jc w:val="center"/>
              <w:rPr>
                <w:rFonts w:ascii="仿宋_GB2312" w:eastAsia="仿宋_GB2312"/>
                <w:color w:val="000000"/>
                <w:highlight w:val="none"/>
              </w:rPr>
            </w:pPr>
            <w:r>
              <w:rPr>
                <w:rFonts w:hint="eastAsia" w:ascii="仿宋_GB2312" w:eastAsia="仿宋_GB2312"/>
                <w:color w:val="000000"/>
                <w:highlight w:val="none"/>
              </w:rPr>
              <w:t>序号</w:t>
            </w:r>
          </w:p>
        </w:tc>
        <w:tc>
          <w:tcPr>
            <w:tcW w:w="1680"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76B0CD6B">
            <w:pPr>
              <w:pStyle w:val="839"/>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工作经验</w:t>
            </w:r>
          </w:p>
        </w:tc>
        <w:tc>
          <w:tcPr>
            <w:tcW w:w="2548"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218B2A05">
            <w:pPr>
              <w:pStyle w:val="839"/>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人数</w:t>
            </w:r>
          </w:p>
        </w:tc>
        <w:tc>
          <w:tcPr>
            <w:tcW w:w="1869" w:type="dxa"/>
            <w:tcBorders>
              <w:top w:val="single" w:color="333333" w:sz="6" w:space="0"/>
              <w:left w:val="single" w:color="333333" w:sz="6" w:space="0"/>
              <w:bottom w:val="single" w:color="333333" w:sz="6" w:space="0"/>
              <w:right w:val="single" w:color="333333" w:sz="6" w:space="0"/>
            </w:tcBorders>
            <w:shd w:val="clear" w:color="auto" w:fill="auto"/>
            <w:tcMar>
              <w:top w:w="120" w:type="dxa"/>
              <w:left w:w="75" w:type="dxa"/>
              <w:bottom w:w="120" w:type="dxa"/>
              <w:right w:w="75" w:type="dxa"/>
            </w:tcMar>
            <w:vAlign w:val="center"/>
          </w:tcPr>
          <w:p w14:paraId="6674695F">
            <w:pPr>
              <w:pStyle w:val="839"/>
              <w:jc w:val="center"/>
              <w:rPr>
                <w:rFonts w:ascii="仿宋_GB2312" w:hAnsi="宋体" w:eastAsia="仿宋_GB2312" w:cs="宋体"/>
                <w:color w:val="000000"/>
                <w:sz w:val="24"/>
                <w:szCs w:val="24"/>
                <w:highlight w:val="none"/>
                <w:lang w:val="en-US" w:eastAsia="zh-CN" w:bidi="ar-SA"/>
              </w:rPr>
            </w:pPr>
            <w:r>
              <w:rPr>
                <w:rFonts w:hint="eastAsia" w:ascii="仿宋_GB2312" w:eastAsia="仿宋_GB2312"/>
                <w:color w:val="000000"/>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B7A834">
            <w:pPr>
              <w:pStyle w:val="839"/>
              <w:jc w:val="center"/>
              <w:rPr>
                <w:rFonts w:ascii="仿宋_GB2312" w:eastAsia="仿宋_GB2312"/>
                <w:color w:val="000000"/>
                <w:highlight w:val="none"/>
              </w:rPr>
            </w:pPr>
            <w:r>
              <w:rPr>
                <w:rFonts w:hint="eastAsia" w:ascii="仿宋_GB2312" w:eastAsia="仿宋_GB2312"/>
                <w:color w:val="000000"/>
                <w:highlight w:val="none"/>
              </w:rPr>
              <w:t>……</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E3C0FF">
            <w:pPr>
              <w:pStyle w:val="839"/>
              <w:jc w:val="center"/>
              <w:rPr>
                <w:rFonts w:ascii="仿宋_GB2312" w:eastAsia="仿宋_GB2312"/>
                <w:color w:val="000000"/>
                <w:highlight w:val="none"/>
              </w:rPr>
            </w:pPr>
            <w:r>
              <w:rPr>
                <w:rFonts w:hint="eastAsia" w:ascii="仿宋_GB2312" w:eastAsia="仿宋_GB2312"/>
                <w:color w:val="000000"/>
                <w:highlight w:val="none"/>
              </w:rPr>
              <w:t>……</w:t>
            </w:r>
          </w:p>
        </w:tc>
      </w:tr>
      <w:tr w14:paraId="3420F8E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9E6338E">
            <w:pPr>
              <w:pStyle w:val="839"/>
              <w:jc w:val="center"/>
              <w:rPr>
                <w:rFonts w:ascii="仿宋_GB2312" w:eastAsia="仿宋_GB2312"/>
                <w:color w:val="000000"/>
                <w:highlight w:val="none"/>
              </w:rPr>
            </w:pPr>
            <w:r>
              <w:rPr>
                <w:rFonts w:hint="eastAsia" w:ascii="仿宋_GB2312" w:eastAsia="仿宋_GB2312"/>
                <w:color w:val="000000"/>
                <w:highlight w:val="none"/>
              </w:rPr>
              <w:t>1</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48D6FE8">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15F702">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56D89B">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2C3D47">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39C4C2">
            <w:pPr>
              <w:pStyle w:val="839"/>
              <w:jc w:val="center"/>
              <w:rPr>
                <w:rFonts w:ascii="仿宋_GB2312" w:eastAsia="仿宋_GB2312"/>
                <w:color w:val="000000"/>
                <w:highlight w:val="none"/>
              </w:rPr>
            </w:pPr>
            <w:r>
              <w:rPr>
                <w:rFonts w:hint="eastAsia" w:ascii="仿宋_GB2312" w:eastAsia="仿宋_GB2312"/>
                <w:color w:val="000000"/>
                <w:highlight w:val="none"/>
              </w:rPr>
              <w:t> </w:t>
            </w:r>
          </w:p>
        </w:tc>
      </w:tr>
      <w:tr w14:paraId="2EF113B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61C9633">
            <w:pPr>
              <w:pStyle w:val="839"/>
              <w:jc w:val="center"/>
              <w:rPr>
                <w:rFonts w:hint="eastAsia" w:ascii="仿宋_GB2312" w:eastAsia="仿宋_GB2312"/>
                <w:color w:val="000000"/>
                <w:highlight w:val="none"/>
              </w:rPr>
            </w:pPr>
            <w:r>
              <w:rPr>
                <w:rFonts w:hint="eastAsia" w:ascii="仿宋_GB2312" w:eastAsia="仿宋_GB2312"/>
                <w:color w:val="000000"/>
                <w:highlight w:val="none"/>
              </w:rPr>
              <w:t>2</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8485C9">
            <w:pPr>
              <w:pStyle w:val="839"/>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1DEB68E">
            <w:pPr>
              <w:pStyle w:val="839"/>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76A6AE3">
            <w:pPr>
              <w:pStyle w:val="839"/>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3F54918">
            <w:pPr>
              <w:pStyle w:val="839"/>
              <w:jc w:val="center"/>
              <w:rPr>
                <w:rFonts w:hint="eastAsia"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96482DA">
            <w:pPr>
              <w:pStyle w:val="839"/>
              <w:jc w:val="center"/>
              <w:rPr>
                <w:rFonts w:hint="eastAsia" w:ascii="仿宋_GB2312" w:eastAsia="仿宋_GB2312"/>
                <w:color w:val="000000"/>
                <w:highlight w:val="none"/>
              </w:rPr>
            </w:pPr>
            <w:r>
              <w:rPr>
                <w:rFonts w:hint="eastAsia" w:ascii="仿宋_GB2312" w:eastAsia="仿宋_GB2312"/>
                <w:color w:val="000000"/>
                <w:highlight w:val="none"/>
              </w:rPr>
              <w:t> </w:t>
            </w:r>
          </w:p>
        </w:tc>
      </w:tr>
      <w:tr w14:paraId="24A1822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20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31196D4">
            <w:pPr>
              <w:pStyle w:val="839"/>
              <w:jc w:val="center"/>
              <w:rPr>
                <w:rFonts w:ascii="仿宋_GB2312" w:eastAsia="仿宋_GB2312"/>
                <w:color w:val="000000"/>
                <w:highlight w:val="none"/>
              </w:rPr>
            </w:pPr>
            <w:r>
              <w:rPr>
                <w:rFonts w:hint="eastAsia" w:ascii="仿宋_GB2312" w:eastAsia="仿宋_GB2312"/>
                <w:color w:val="000000"/>
                <w:highlight w:val="none"/>
              </w:rPr>
              <w:t>……</w:t>
            </w:r>
          </w:p>
        </w:tc>
        <w:tc>
          <w:tcPr>
            <w:tcW w:w="168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3B573B9">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254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6C8A419">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186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2912B63">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645157B">
            <w:pPr>
              <w:pStyle w:val="839"/>
              <w:jc w:val="center"/>
              <w:rPr>
                <w:rFonts w:ascii="仿宋_GB2312" w:eastAsia="仿宋_GB2312"/>
                <w:color w:val="000000"/>
                <w:highlight w:val="none"/>
              </w:rPr>
            </w:pPr>
            <w:r>
              <w:rPr>
                <w:rFonts w:hint="eastAsia" w:ascii="仿宋_GB2312" w:eastAsia="仿宋_GB2312"/>
                <w:color w:val="000000"/>
                <w:highlight w:val="none"/>
              </w:rPr>
              <w:t> </w:t>
            </w:r>
          </w:p>
        </w:tc>
        <w:tc>
          <w:tcPr>
            <w:tcW w:w="130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9873C5">
            <w:pPr>
              <w:pStyle w:val="839"/>
              <w:jc w:val="center"/>
              <w:rPr>
                <w:rFonts w:ascii="仿宋_GB2312" w:eastAsia="仿宋_GB2312"/>
                <w:color w:val="000000"/>
                <w:highlight w:val="none"/>
              </w:rPr>
            </w:pPr>
            <w:r>
              <w:rPr>
                <w:rFonts w:hint="eastAsia" w:ascii="仿宋_GB2312" w:eastAsia="仿宋_GB2312"/>
                <w:color w:val="000000"/>
                <w:highlight w:val="none"/>
              </w:rPr>
              <w:t> </w:t>
            </w:r>
          </w:p>
        </w:tc>
      </w:tr>
    </w:tbl>
    <w:p w14:paraId="0DAE61E1">
      <w:pPr>
        <w:rPr>
          <w:rFonts w:ascii="仿宋_GB2312" w:eastAsia="仿宋_GB2312"/>
          <w:color w:val="000000"/>
        </w:rPr>
      </w:pPr>
      <w:r>
        <w:rPr>
          <w:rFonts w:hint="eastAsia" w:ascii="仿宋_GB2312" w:eastAsia="仿宋_GB2312"/>
          <w:color w:val="000000"/>
        </w:rPr>
        <w:t> </w:t>
      </w:r>
    </w:p>
    <w:p w14:paraId="0A994A85">
      <w:pPr>
        <w:spacing w:before="0" w:beforeAutospacing="0" w:after="0" w:afterAutospacing="0"/>
        <w:rPr>
          <w:rFonts w:hint="eastAsia" w:ascii="仿宋_GB2312" w:eastAsia="仿宋_GB2312"/>
          <w:color w:val="000000"/>
        </w:rPr>
      </w:pPr>
    </w:p>
    <w:p w14:paraId="5429DC27">
      <w:pPr>
        <w:pStyle w:val="451"/>
        <w:spacing w:line="405" w:lineRule="atLeast"/>
        <w:rPr>
          <w:rFonts w:hint="eastAsia" w:ascii="仿宋_GB2312" w:eastAsia="仿宋_GB2312"/>
          <w:color w:val="000000"/>
        </w:rPr>
      </w:pPr>
      <w:r>
        <w:rPr>
          <w:rFonts w:hint="eastAsia" w:ascii="仿宋_GB2312" w:eastAsia="仿宋_GB2312"/>
          <w:color w:val="000000"/>
        </w:rPr>
        <w:t> </w:t>
      </w:r>
    </w:p>
    <w:p w14:paraId="27AF903B">
      <w:pPr>
        <w:pStyle w:val="451"/>
        <w:spacing w:line="405" w:lineRule="atLeast"/>
        <w:rPr>
          <w:rFonts w:hint="eastAsia" w:ascii="仿宋_GB2312" w:eastAsia="仿宋_GB2312"/>
          <w:color w:val="000000"/>
        </w:rPr>
      </w:pPr>
      <w:r>
        <w:rPr>
          <w:rFonts w:hint="eastAsia" w:ascii="仿宋_GB2312" w:eastAsia="仿宋_GB2312"/>
          <w:color w:val="000000"/>
        </w:rPr>
        <w:t> </w:t>
      </w:r>
    </w:p>
    <w:p w14:paraId="012157FA">
      <w:pPr>
        <w:pStyle w:val="451"/>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p>
    <w:p w14:paraId="616F63E0">
      <w:pPr>
        <w:pStyle w:val="451"/>
        <w:jc w:val="right"/>
        <w:rPr>
          <w:rFonts w:hint="eastAsia" w:ascii="仿宋_GB2312" w:eastAsia="仿宋_GB2312"/>
          <w:color w:val="000000"/>
        </w:rPr>
      </w:pPr>
      <w:r>
        <w:rPr>
          <w:rFonts w:hint="eastAsia" w:ascii="仿宋_GB2312" w:eastAsia="仿宋_GB2312"/>
          <w:color w:val="000000"/>
        </w:rPr>
        <w:t>日期：    年  月  日</w:t>
      </w:r>
    </w:p>
    <w:p w14:paraId="3F83810B">
      <w:pPr>
        <w:pStyle w:val="451"/>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65209E27">
      <w:pPr>
        <w:pStyle w:val="451"/>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（6）针对本项目的理解分析和工作方案格式（如有）:</w:t>
      </w:r>
    </w:p>
    <w:p w14:paraId="36F1FCB1">
      <w:pPr>
        <w:pStyle w:val="451"/>
        <w:jc w:val="center"/>
        <w:rPr>
          <w:rFonts w:hint="eastAsia" w:ascii="仿宋_GB2312" w:eastAsia="仿宋_GB2312"/>
          <w:color w:val="000000"/>
        </w:rPr>
      </w:pPr>
      <w:r>
        <w:rPr>
          <w:rFonts w:hint="eastAsia" w:ascii="仿宋_GB2312" w:eastAsia="仿宋_GB2312"/>
          <w:color w:val="000000"/>
        </w:rPr>
        <w:t> </w:t>
      </w:r>
    </w:p>
    <w:p w14:paraId="3FE502F4">
      <w:pPr>
        <w:pStyle w:val="451"/>
        <w:jc w:val="center"/>
        <w:rPr>
          <w:rFonts w:hint="eastAsia" w:ascii="仿宋_GB2312" w:eastAsia="仿宋_GB2312"/>
          <w:color w:val="000000"/>
        </w:rPr>
      </w:pPr>
      <w:r>
        <w:rPr>
          <w:rFonts w:hint="eastAsia" w:ascii="仿宋_GB2312" w:eastAsia="仿宋_GB2312"/>
          <w:b/>
          <w:bCs/>
          <w:color w:val="000000"/>
          <w:sz w:val="33"/>
          <w:szCs w:val="33"/>
        </w:rPr>
        <w:t>针对本项目的理解分析和工作方案</w:t>
      </w:r>
    </w:p>
    <w:p w14:paraId="3F9310CB">
      <w:pPr>
        <w:pStyle w:val="451"/>
        <w:jc w:val="center"/>
        <w:rPr>
          <w:rFonts w:hint="eastAsia" w:ascii="仿宋_GB2312" w:eastAsia="仿宋_GB2312"/>
          <w:color w:val="000000"/>
        </w:rPr>
      </w:pPr>
      <w:r>
        <w:rPr>
          <w:rFonts w:hint="eastAsia" w:ascii="仿宋_GB2312" w:eastAsia="仿宋_GB2312"/>
          <w:color w:val="000000"/>
        </w:rPr>
        <w:t> </w:t>
      </w:r>
    </w:p>
    <w:p w14:paraId="44405308">
      <w:pPr>
        <w:pStyle w:val="451"/>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w:t>
      </w:r>
      <w:r>
        <w:rPr>
          <w:rFonts w:hint="eastAsia" w:ascii="仿宋_GB2312" w:eastAsia="仿宋_GB2312"/>
          <w:color w:val="000000"/>
          <w:lang w:val="en-US" w:eastAsia="zh-CN"/>
        </w:rPr>
        <w:t>针对</w:t>
      </w:r>
      <w:r>
        <w:rPr>
          <w:rFonts w:hint="eastAsia" w:ascii="仿宋_GB2312" w:eastAsia="仿宋_GB2312"/>
          <w:color w:val="000000"/>
        </w:rPr>
        <w:t>本项目的理解分析和工作方案，</w:t>
      </w:r>
      <w:r>
        <w:rPr>
          <w:rFonts w:hint="eastAsia" w:ascii="仿宋_GB2312" w:eastAsia="仿宋_GB2312"/>
          <w:color w:val="000000"/>
          <w:lang w:eastAsia="zh-CN"/>
        </w:rPr>
        <w:t>可以</w:t>
      </w:r>
      <w:r>
        <w:rPr>
          <w:rFonts w:hint="eastAsia" w:ascii="仿宋_GB2312" w:eastAsia="仿宋_GB2312"/>
          <w:b/>
          <w:bCs/>
          <w:color w:val="000000"/>
        </w:rPr>
        <w:t>包括：（1）针对本项目服务内容进行理解分析；（2）针对项目特点提出工作思路及方案；（3）分析工作中可能出现的服务重点和难点；（4）提出服务重点和难点相应解决措施</w:t>
      </w:r>
      <w:r>
        <w:rPr>
          <w:rFonts w:hint="eastAsia" w:ascii="仿宋_GB2312" w:eastAsia="仿宋_GB2312"/>
          <w:color w:val="000000"/>
        </w:rPr>
        <w:t>。</w:t>
      </w:r>
    </w:p>
    <w:p w14:paraId="6562DFDA">
      <w:pPr>
        <w:pStyle w:val="451"/>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3EB76837">
      <w:pPr>
        <w:pStyle w:val="451"/>
        <w:spacing w:line="405" w:lineRule="atLeast"/>
        <w:rPr>
          <w:rFonts w:hint="eastAsia" w:ascii="仿宋_GB2312" w:eastAsia="仿宋_GB2312"/>
          <w:color w:val="000000"/>
        </w:rPr>
      </w:pPr>
      <w:r>
        <w:rPr>
          <w:rFonts w:hint="eastAsia" w:ascii="仿宋_GB2312" w:eastAsia="仿宋_GB2312"/>
          <w:color w:val="000000"/>
        </w:rPr>
        <w:t> </w:t>
      </w:r>
    </w:p>
    <w:p w14:paraId="7233FAEA">
      <w:pPr>
        <w:pStyle w:val="451"/>
        <w:jc w:val="right"/>
        <w:rPr>
          <w:rFonts w:hint="eastAsia" w:ascii="仿宋_GB2312" w:eastAsia="仿宋_GB2312"/>
          <w:color w:val="000000"/>
        </w:rPr>
      </w:pPr>
      <w:r>
        <w:rPr>
          <w:rFonts w:hint="eastAsia" w:ascii="仿宋_GB2312" w:eastAsia="仿宋_GB2312"/>
          <w:color w:val="000000"/>
        </w:rPr>
        <w:t>                                 </w:t>
      </w:r>
    </w:p>
    <w:p w14:paraId="33C886AF">
      <w:pPr>
        <w:pStyle w:val="451"/>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2D92CD81">
      <w:pPr>
        <w:pStyle w:val="451"/>
        <w:jc w:val="right"/>
        <w:rPr>
          <w:rFonts w:hint="eastAsia" w:ascii="仿宋_GB2312" w:eastAsia="仿宋_GB2312"/>
          <w:color w:val="000000"/>
        </w:rPr>
      </w:pPr>
      <w:r>
        <w:rPr>
          <w:rFonts w:hint="eastAsia" w:ascii="仿宋_GB2312" w:eastAsia="仿宋_GB2312"/>
          <w:color w:val="000000"/>
        </w:rPr>
        <w:t>日期：   年 月 日</w:t>
      </w:r>
    </w:p>
    <w:p w14:paraId="1DE4683F">
      <w:pPr>
        <w:pStyle w:val="451"/>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0B4D5C41">
      <w:pPr>
        <w:pStyle w:val="451"/>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（7）针对本项目的管理模式和管理机制格式（如有）：</w:t>
      </w:r>
    </w:p>
    <w:p w14:paraId="4E4C7527">
      <w:pPr>
        <w:pStyle w:val="451"/>
        <w:jc w:val="center"/>
        <w:rPr>
          <w:rFonts w:hint="eastAsia" w:ascii="仿宋_GB2312" w:eastAsia="仿宋_GB2312"/>
          <w:color w:val="000000"/>
        </w:rPr>
      </w:pPr>
      <w:r>
        <w:rPr>
          <w:rFonts w:hint="eastAsia" w:ascii="仿宋_GB2312" w:eastAsia="仿宋_GB2312"/>
          <w:color w:val="000000"/>
        </w:rPr>
        <w:t> </w:t>
      </w:r>
    </w:p>
    <w:p w14:paraId="29060425">
      <w:pPr>
        <w:pStyle w:val="451"/>
        <w:jc w:val="center"/>
        <w:rPr>
          <w:rFonts w:hint="eastAsia" w:ascii="仿宋_GB2312" w:eastAsia="仿宋_GB2312"/>
          <w:color w:val="000000"/>
        </w:rPr>
      </w:pPr>
      <w:r>
        <w:rPr>
          <w:rFonts w:hint="eastAsia" w:ascii="仿宋_GB2312" w:eastAsia="仿宋_GB2312"/>
          <w:b/>
          <w:bCs/>
          <w:color w:val="000000"/>
          <w:sz w:val="33"/>
          <w:szCs w:val="33"/>
        </w:rPr>
        <w:t>针对本项目的管理模式和管理机制</w:t>
      </w:r>
    </w:p>
    <w:p w14:paraId="1DDC7A86">
      <w:pPr>
        <w:pStyle w:val="451"/>
        <w:spacing w:line="405" w:lineRule="atLeast"/>
        <w:rPr>
          <w:rFonts w:hint="eastAsia" w:ascii="仿宋_GB2312" w:eastAsia="仿宋_GB2312"/>
          <w:color w:val="000000"/>
        </w:rPr>
      </w:pPr>
      <w:r>
        <w:rPr>
          <w:rFonts w:hint="eastAsia" w:ascii="仿宋_GB2312" w:eastAsia="仿宋_GB2312"/>
          <w:color w:val="000000"/>
        </w:rPr>
        <w:t xml:space="preserve">  </w:t>
      </w:r>
    </w:p>
    <w:p w14:paraId="248CC9A3">
      <w:pPr>
        <w:pStyle w:val="451"/>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由投标人按第二章《采购需求》要求，自行编写针对本项目的管理模式</w:t>
      </w:r>
      <w:r>
        <w:rPr>
          <w:rFonts w:hint="eastAsia" w:ascii="仿宋_GB2312" w:eastAsia="仿宋_GB2312"/>
          <w:color w:val="000000"/>
          <w:lang w:val="en-US" w:eastAsia="zh-CN"/>
        </w:rPr>
        <w:t>和管理机制，可以</w:t>
      </w:r>
      <w:r>
        <w:rPr>
          <w:rFonts w:hint="eastAsia" w:ascii="仿宋_GB2312" w:eastAsia="仿宋_GB2312"/>
          <w:b/>
          <w:bCs/>
          <w:color w:val="000000"/>
        </w:rPr>
        <w:t>包括：（1）岗位责任制度；（2）服务沟通机制；（3）质量监督制度；（4）信息反馈处理制度；（5）流程及服务规范；（6）工作记录及档案管理（包括交接验收资料、巡视记录、档案管理、投诉与处理记录、其它管理与服务活动记录等）。</w:t>
      </w:r>
    </w:p>
    <w:p w14:paraId="7A474432">
      <w:pPr>
        <w:pStyle w:val="451"/>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7ECC4BF4">
      <w:pPr>
        <w:pStyle w:val="451"/>
        <w:spacing w:line="405" w:lineRule="atLeast"/>
        <w:rPr>
          <w:rFonts w:hint="eastAsia" w:ascii="仿宋_GB2312" w:eastAsia="仿宋_GB2312"/>
          <w:color w:val="000000"/>
        </w:rPr>
      </w:pPr>
      <w:r>
        <w:rPr>
          <w:rFonts w:hint="eastAsia" w:ascii="仿宋_GB2312" w:eastAsia="仿宋_GB2312"/>
          <w:color w:val="000000"/>
        </w:rPr>
        <w:t> </w:t>
      </w:r>
    </w:p>
    <w:p w14:paraId="0D477D58">
      <w:pPr>
        <w:pStyle w:val="451"/>
        <w:jc w:val="right"/>
        <w:rPr>
          <w:rFonts w:hint="eastAsia" w:ascii="仿宋_GB2312" w:eastAsia="仿宋_GB2312"/>
          <w:color w:val="000000"/>
        </w:rPr>
      </w:pPr>
      <w:r>
        <w:rPr>
          <w:rFonts w:hint="eastAsia" w:ascii="仿宋_GB2312" w:eastAsia="仿宋_GB2312"/>
          <w:color w:val="000000"/>
        </w:rPr>
        <w:t xml:space="preserve">                               </w:t>
      </w:r>
    </w:p>
    <w:p w14:paraId="7C32543A">
      <w:pPr>
        <w:pStyle w:val="451"/>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20132883">
      <w:pPr>
        <w:pStyle w:val="451"/>
        <w:jc w:val="right"/>
        <w:rPr>
          <w:rFonts w:hint="eastAsia" w:ascii="仿宋_GB2312" w:eastAsia="仿宋_GB2312"/>
          <w:color w:val="000000"/>
        </w:rPr>
      </w:pPr>
      <w:r>
        <w:rPr>
          <w:rFonts w:hint="eastAsia" w:ascii="仿宋_GB2312" w:eastAsia="仿宋_GB2312"/>
          <w:color w:val="000000"/>
        </w:rPr>
        <w:t>日期：   年 月 日</w:t>
      </w:r>
    </w:p>
    <w:p w14:paraId="2AD6D16B">
      <w:pPr>
        <w:pStyle w:val="451"/>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510D9157">
      <w:pPr>
        <w:pStyle w:val="451"/>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（8）针对本项目的进退场服务交接方案格式（如有）：</w:t>
      </w:r>
    </w:p>
    <w:p w14:paraId="09CA9067">
      <w:pPr>
        <w:pStyle w:val="451"/>
        <w:jc w:val="center"/>
        <w:rPr>
          <w:rFonts w:hint="eastAsia" w:ascii="仿宋_GB2312" w:eastAsia="仿宋_GB2312"/>
          <w:color w:val="000000"/>
        </w:rPr>
      </w:pPr>
      <w:r>
        <w:rPr>
          <w:rFonts w:hint="eastAsia" w:ascii="仿宋_GB2312" w:eastAsia="仿宋_GB2312"/>
          <w:color w:val="000000"/>
        </w:rPr>
        <w:t> </w:t>
      </w:r>
    </w:p>
    <w:p w14:paraId="09AF60E6">
      <w:pPr>
        <w:pStyle w:val="451"/>
        <w:jc w:val="center"/>
        <w:rPr>
          <w:rFonts w:hint="eastAsia" w:ascii="仿宋_GB2312" w:eastAsia="仿宋_GB2312"/>
          <w:color w:val="000000"/>
        </w:rPr>
      </w:pPr>
      <w:r>
        <w:rPr>
          <w:rFonts w:hint="eastAsia" w:ascii="仿宋_GB2312" w:eastAsia="仿宋_GB2312"/>
          <w:b/>
          <w:bCs/>
          <w:color w:val="000000"/>
          <w:sz w:val="33"/>
          <w:szCs w:val="33"/>
        </w:rPr>
        <w:t>针对本项目的进退场服务交接方案</w:t>
      </w:r>
    </w:p>
    <w:p w14:paraId="7832DC5F">
      <w:pPr>
        <w:pStyle w:val="451"/>
        <w:spacing w:line="405" w:lineRule="atLeast"/>
        <w:rPr>
          <w:rFonts w:hint="eastAsia" w:ascii="仿宋_GB2312" w:eastAsia="仿宋_GB2312"/>
          <w:color w:val="000000"/>
        </w:rPr>
      </w:pPr>
      <w:r>
        <w:rPr>
          <w:rFonts w:hint="eastAsia" w:ascii="仿宋_GB2312" w:eastAsia="仿宋_GB2312"/>
          <w:color w:val="000000"/>
        </w:rPr>
        <w:t> </w:t>
      </w:r>
    </w:p>
    <w:p w14:paraId="548B2626">
      <w:pPr>
        <w:pStyle w:val="451"/>
        <w:spacing w:line="405" w:lineRule="atLeast"/>
        <w:rPr>
          <w:rFonts w:hint="eastAsia" w:ascii="仿宋_GB2312" w:eastAsia="仿宋_GB2312"/>
          <w:color w:val="000000"/>
        </w:rPr>
      </w:pPr>
      <w:r>
        <w:rPr>
          <w:rFonts w:hint="eastAsia" w:ascii="仿宋_GB2312" w:eastAsia="仿宋_GB2312"/>
          <w:color w:val="000000"/>
        </w:rPr>
        <w:t>  由投标人按第二章《采购需求》内容自行编写：</w:t>
      </w:r>
      <w:r>
        <w:rPr>
          <w:rFonts w:hint="eastAsia" w:ascii="仿宋_GB2312" w:eastAsia="仿宋_GB2312"/>
          <w:b/>
          <w:bCs/>
          <w:color w:val="000000"/>
        </w:rPr>
        <w:t>（1）成立针对本项目的进退场交接小组；（2）提出进场交接方案；（3）提出退场交接方案。</w:t>
      </w:r>
    </w:p>
    <w:p w14:paraId="290F03AE">
      <w:pPr>
        <w:pStyle w:val="451"/>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2B16B6B2">
      <w:pPr>
        <w:pStyle w:val="451"/>
        <w:jc w:val="right"/>
        <w:rPr>
          <w:rFonts w:hint="eastAsia" w:ascii="仿宋_GB2312" w:eastAsia="仿宋_GB2312"/>
          <w:color w:val="000000"/>
        </w:rPr>
      </w:pPr>
      <w:r>
        <w:rPr>
          <w:rFonts w:hint="eastAsia" w:ascii="仿宋_GB2312" w:eastAsia="仿宋_GB2312"/>
          <w:color w:val="000000"/>
        </w:rPr>
        <w:t xml:space="preserve">                               </w:t>
      </w:r>
    </w:p>
    <w:p w14:paraId="27E6F506">
      <w:pPr>
        <w:pStyle w:val="451"/>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0740F0F1">
      <w:pPr>
        <w:pStyle w:val="451"/>
        <w:jc w:val="right"/>
        <w:rPr>
          <w:rFonts w:hint="eastAsia" w:ascii="仿宋_GB2312" w:eastAsia="仿宋_GB2312"/>
          <w:color w:val="000000"/>
        </w:rPr>
      </w:pPr>
      <w:r>
        <w:rPr>
          <w:rFonts w:hint="eastAsia" w:ascii="仿宋_GB2312" w:eastAsia="仿宋_GB2312"/>
          <w:color w:val="000000"/>
        </w:rPr>
        <w:t>日期：   年 月 日</w:t>
      </w:r>
    </w:p>
    <w:p w14:paraId="5726BAB3">
      <w:pPr>
        <w:pStyle w:val="451"/>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1208172C">
      <w:pPr>
        <w:pStyle w:val="451"/>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（9）保洁服务方案格式（如有）：</w:t>
      </w:r>
    </w:p>
    <w:p w14:paraId="2132F70F">
      <w:pPr>
        <w:pStyle w:val="451"/>
        <w:spacing w:line="405" w:lineRule="atLeast"/>
        <w:rPr>
          <w:rFonts w:hint="eastAsia" w:ascii="仿宋_GB2312" w:eastAsia="仿宋_GB2312"/>
          <w:color w:val="000000"/>
        </w:rPr>
      </w:pPr>
      <w:r>
        <w:rPr>
          <w:rFonts w:hint="eastAsia" w:ascii="仿宋_GB2312" w:eastAsia="仿宋_GB2312"/>
          <w:color w:val="000000"/>
        </w:rPr>
        <w:t> </w:t>
      </w:r>
    </w:p>
    <w:p w14:paraId="193A5FE9">
      <w:pPr>
        <w:pStyle w:val="451"/>
        <w:jc w:val="center"/>
        <w:rPr>
          <w:rFonts w:hint="eastAsia" w:ascii="仿宋_GB2312" w:eastAsia="仿宋_GB2312"/>
          <w:color w:val="000000"/>
        </w:rPr>
      </w:pPr>
      <w:r>
        <w:rPr>
          <w:rFonts w:hint="eastAsia" w:ascii="仿宋_GB2312" w:eastAsia="仿宋_GB2312"/>
          <w:b/>
          <w:bCs/>
          <w:color w:val="000000"/>
          <w:sz w:val="33"/>
          <w:szCs w:val="33"/>
        </w:rPr>
        <w:t>保洁服务方案</w:t>
      </w:r>
    </w:p>
    <w:p w14:paraId="0434D08C">
      <w:pPr>
        <w:pStyle w:val="451"/>
        <w:spacing w:line="405" w:lineRule="atLeast"/>
        <w:rPr>
          <w:rFonts w:hint="eastAsia" w:ascii="仿宋_GB2312" w:eastAsia="仿宋_GB2312"/>
          <w:color w:val="000000"/>
        </w:rPr>
      </w:pPr>
      <w:r>
        <w:rPr>
          <w:rFonts w:hint="eastAsia" w:ascii="仿宋_GB2312" w:eastAsia="仿宋_GB2312"/>
          <w:color w:val="000000"/>
        </w:rPr>
        <w:t> </w:t>
      </w:r>
    </w:p>
    <w:p w14:paraId="67585579">
      <w:pPr>
        <w:pStyle w:val="451"/>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由投标人按第二章《采购需求》要求，自行编写针对本项目的</w:t>
      </w:r>
      <w:r>
        <w:rPr>
          <w:rFonts w:hint="eastAsia" w:ascii="仿宋_GB2312" w:eastAsia="仿宋_GB2312"/>
          <w:color w:val="000000"/>
          <w:lang w:val="en-US" w:eastAsia="zh-CN"/>
        </w:rPr>
        <w:t>保洁</w:t>
      </w:r>
      <w:r>
        <w:rPr>
          <w:rFonts w:hint="eastAsia" w:ascii="仿宋_GB2312" w:eastAsia="仿宋_GB2312"/>
          <w:color w:val="000000"/>
        </w:rPr>
        <w:t>服务方案，</w:t>
      </w:r>
      <w:r>
        <w:rPr>
          <w:rFonts w:hint="eastAsia" w:ascii="仿宋_GB2312" w:eastAsia="仿宋_GB2312"/>
          <w:b/>
          <w:bCs/>
          <w:color w:val="000000"/>
        </w:rPr>
        <w:t>方案可以包括：（1）保洁方案；（2）提供本项目的针对性服务方案等。</w:t>
      </w:r>
    </w:p>
    <w:p w14:paraId="666906A6">
      <w:pPr>
        <w:pStyle w:val="451"/>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2FC3AA36">
      <w:pPr>
        <w:pStyle w:val="451"/>
        <w:spacing w:line="405" w:lineRule="atLeast"/>
        <w:rPr>
          <w:rFonts w:hint="eastAsia" w:ascii="仿宋_GB2312" w:eastAsia="仿宋_GB2312"/>
          <w:color w:val="000000"/>
        </w:rPr>
      </w:pPr>
      <w:r>
        <w:rPr>
          <w:rFonts w:hint="eastAsia" w:ascii="仿宋_GB2312" w:eastAsia="仿宋_GB2312"/>
          <w:color w:val="000000"/>
        </w:rPr>
        <w:t>                       </w:t>
      </w:r>
    </w:p>
    <w:p w14:paraId="15DE51A1">
      <w:pPr>
        <w:pStyle w:val="451"/>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27248E28">
      <w:pPr>
        <w:pStyle w:val="451"/>
        <w:jc w:val="right"/>
        <w:rPr>
          <w:rFonts w:hint="eastAsia" w:ascii="仿宋_GB2312" w:eastAsia="仿宋_GB2312"/>
          <w:color w:val="000000"/>
        </w:rPr>
      </w:pPr>
      <w:r>
        <w:rPr>
          <w:rFonts w:hint="eastAsia" w:ascii="仿宋_GB2312" w:eastAsia="仿宋_GB2312"/>
          <w:color w:val="000000"/>
        </w:rPr>
        <w:t>日期：   年 月 日</w:t>
      </w:r>
    </w:p>
    <w:p w14:paraId="5E9262A6">
      <w:pPr>
        <w:pStyle w:val="451"/>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33D0E345">
      <w:pPr>
        <w:pStyle w:val="451"/>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（10）应急预案和应急配合方案格式（如有）：</w:t>
      </w:r>
    </w:p>
    <w:p w14:paraId="5BE65D9F">
      <w:pPr>
        <w:pStyle w:val="451"/>
        <w:spacing w:line="405" w:lineRule="atLeast"/>
        <w:rPr>
          <w:rFonts w:hint="eastAsia" w:ascii="仿宋_GB2312" w:eastAsia="仿宋_GB2312"/>
          <w:color w:val="000000"/>
        </w:rPr>
      </w:pPr>
      <w:r>
        <w:rPr>
          <w:rFonts w:hint="eastAsia" w:ascii="仿宋_GB2312" w:eastAsia="仿宋_GB2312"/>
          <w:color w:val="000000"/>
        </w:rPr>
        <w:t> </w:t>
      </w:r>
    </w:p>
    <w:p w14:paraId="097FB7F7">
      <w:pPr>
        <w:pStyle w:val="451"/>
        <w:jc w:val="center"/>
        <w:rPr>
          <w:rFonts w:hint="eastAsia" w:ascii="仿宋_GB2312" w:eastAsia="仿宋_GB2312"/>
          <w:color w:val="000000"/>
        </w:rPr>
      </w:pPr>
      <w:r>
        <w:rPr>
          <w:rFonts w:hint="eastAsia" w:ascii="仿宋_GB2312" w:eastAsia="仿宋_GB2312"/>
          <w:b/>
          <w:bCs/>
          <w:color w:val="000000"/>
          <w:sz w:val="33"/>
          <w:szCs w:val="33"/>
        </w:rPr>
        <w:t>应急预案和应急配合方案</w:t>
      </w:r>
    </w:p>
    <w:p w14:paraId="5EAA497B">
      <w:pPr>
        <w:pStyle w:val="451"/>
        <w:spacing w:line="405" w:lineRule="atLeast"/>
        <w:rPr>
          <w:rFonts w:hint="eastAsia" w:ascii="仿宋_GB2312" w:eastAsia="仿宋_GB2312"/>
          <w:color w:val="000000"/>
        </w:rPr>
      </w:pPr>
      <w:r>
        <w:rPr>
          <w:rFonts w:hint="eastAsia" w:ascii="仿宋_GB2312" w:eastAsia="仿宋_GB2312"/>
          <w:color w:val="000000"/>
        </w:rPr>
        <w:t> </w:t>
      </w:r>
    </w:p>
    <w:p w14:paraId="419BE553">
      <w:pPr>
        <w:pStyle w:val="451"/>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由投标人按第二章《采购需求》要求，自行编写针对本项目的各类应急预案和应急配合方案，</w:t>
      </w:r>
      <w:r>
        <w:rPr>
          <w:rFonts w:hint="eastAsia" w:ascii="仿宋_GB2312" w:eastAsia="仿宋_GB2312"/>
          <w:b/>
          <w:bCs/>
          <w:color w:val="000000"/>
        </w:rPr>
        <w:t>包括：（1）针对医院大型活动如重要迎检、重大庆祝活动、重要节假日等方面；（2）院感防控管理、洪涝灾害保洁等应急保洁消毒方面</w:t>
      </w:r>
      <w:r>
        <w:rPr>
          <w:rFonts w:hint="eastAsia" w:ascii="仿宋_GB2312" w:eastAsia="仿宋_GB2312"/>
          <w:b/>
          <w:bCs/>
          <w:color w:val="000000"/>
          <w:lang w:eastAsia="zh-CN"/>
        </w:rPr>
        <w:t>；（</w:t>
      </w:r>
      <w:r>
        <w:rPr>
          <w:rFonts w:hint="eastAsia" w:ascii="仿宋_GB2312" w:eastAsia="仿宋_GB2312"/>
          <w:b/>
          <w:bCs/>
          <w:color w:val="000000"/>
          <w:lang w:val="en-US" w:eastAsia="zh-CN"/>
        </w:rPr>
        <w:t>3</w:t>
      </w:r>
      <w:r>
        <w:rPr>
          <w:rFonts w:hint="eastAsia" w:ascii="仿宋_GB2312" w:eastAsia="仿宋_GB2312"/>
          <w:b/>
          <w:bCs/>
          <w:color w:val="000000"/>
          <w:lang w:eastAsia="zh-CN"/>
        </w:rPr>
        <w:t>）突发公共卫生事件</w:t>
      </w:r>
      <w:r>
        <w:rPr>
          <w:rFonts w:hint="eastAsia" w:ascii="仿宋_GB2312" w:eastAsia="仿宋_GB2312"/>
          <w:b/>
          <w:bCs/>
          <w:color w:val="000000"/>
        </w:rPr>
        <w:t>。</w:t>
      </w:r>
    </w:p>
    <w:p w14:paraId="4A3F4E1D">
      <w:pPr>
        <w:pStyle w:val="451"/>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235AE507">
      <w:pPr>
        <w:pStyle w:val="451"/>
        <w:spacing w:line="405" w:lineRule="atLeast"/>
        <w:rPr>
          <w:rFonts w:hint="eastAsia" w:ascii="仿宋_GB2312" w:eastAsia="仿宋_GB2312"/>
          <w:color w:val="000000"/>
        </w:rPr>
      </w:pPr>
      <w:r>
        <w:rPr>
          <w:rFonts w:hint="eastAsia" w:ascii="仿宋_GB2312" w:eastAsia="仿宋_GB2312"/>
          <w:color w:val="000000"/>
        </w:rPr>
        <w:t> </w:t>
      </w:r>
    </w:p>
    <w:p w14:paraId="5EF96CCA">
      <w:pPr>
        <w:pStyle w:val="451"/>
        <w:spacing w:line="405" w:lineRule="atLeast"/>
        <w:rPr>
          <w:rFonts w:hint="eastAsia" w:ascii="仿宋_GB2312" w:eastAsia="仿宋_GB2312"/>
          <w:color w:val="000000"/>
        </w:rPr>
      </w:pPr>
      <w:r>
        <w:rPr>
          <w:rFonts w:hint="eastAsia" w:ascii="仿宋_GB2312" w:eastAsia="仿宋_GB2312"/>
          <w:color w:val="000000"/>
        </w:rPr>
        <w:t xml:space="preserve">                               </w:t>
      </w:r>
    </w:p>
    <w:p w14:paraId="5E0EB6F4">
      <w:pPr>
        <w:pStyle w:val="451"/>
        <w:jc w:val="right"/>
        <w:rPr>
          <w:rFonts w:hint="eastAsia" w:ascii="仿宋_GB2312" w:eastAsia="仿宋_GB2312"/>
          <w:color w:val="000000"/>
        </w:rPr>
      </w:pPr>
      <w:r>
        <w:rPr>
          <w:rFonts w:hint="eastAsia" w:ascii="仿宋_GB2312" w:eastAsia="仿宋_GB2312"/>
          <w:color w:val="000000"/>
        </w:rPr>
        <w:t> 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14:paraId="443EE968">
      <w:pPr>
        <w:pStyle w:val="451"/>
        <w:jc w:val="right"/>
        <w:rPr>
          <w:rFonts w:hint="eastAsia" w:ascii="仿宋_GB2312" w:eastAsia="仿宋_GB2312"/>
          <w:color w:val="000000"/>
        </w:rPr>
      </w:pPr>
      <w:r>
        <w:rPr>
          <w:rFonts w:hint="eastAsia" w:ascii="仿宋_GB2312" w:eastAsia="仿宋_GB2312"/>
          <w:color w:val="000000"/>
        </w:rPr>
        <w:t>日期：   年 月 日</w:t>
      </w:r>
    </w:p>
    <w:p w14:paraId="377A9001">
      <w:pPr>
        <w:pStyle w:val="451"/>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18E44442">
      <w:pPr>
        <w:pStyle w:val="451"/>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（11）人员及稳定性方案格式（如有）：</w:t>
      </w:r>
    </w:p>
    <w:p w14:paraId="054502DB">
      <w:pPr>
        <w:pStyle w:val="451"/>
        <w:spacing w:line="405" w:lineRule="atLeast"/>
        <w:rPr>
          <w:rFonts w:hint="eastAsia" w:ascii="仿宋_GB2312" w:eastAsia="仿宋_GB2312"/>
          <w:color w:val="000000"/>
        </w:rPr>
      </w:pPr>
      <w:r>
        <w:rPr>
          <w:rFonts w:hint="eastAsia" w:ascii="仿宋_GB2312" w:eastAsia="仿宋_GB2312"/>
          <w:color w:val="000000"/>
        </w:rPr>
        <w:t> </w:t>
      </w:r>
    </w:p>
    <w:p w14:paraId="42E565DF">
      <w:pPr>
        <w:pStyle w:val="451"/>
        <w:jc w:val="center"/>
        <w:rPr>
          <w:rFonts w:hint="eastAsia" w:ascii="仿宋_GB2312" w:eastAsia="仿宋_GB2312"/>
          <w:color w:val="000000"/>
        </w:rPr>
      </w:pPr>
      <w:r>
        <w:rPr>
          <w:rFonts w:hint="eastAsia" w:ascii="仿宋_GB2312" w:eastAsia="仿宋_GB2312"/>
          <w:b/>
          <w:bCs/>
          <w:color w:val="000000"/>
          <w:sz w:val="33"/>
          <w:szCs w:val="33"/>
        </w:rPr>
        <w:t>人员及稳定性方案</w:t>
      </w:r>
    </w:p>
    <w:p w14:paraId="3CED92DE">
      <w:pPr>
        <w:pStyle w:val="451"/>
        <w:spacing w:line="405" w:lineRule="atLeast"/>
        <w:rPr>
          <w:rFonts w:hint="eastAsia" w:ascii="仿宋_GB2312" w:eastAsia="仿宋_GB2312"/>
          <w:color w:val="000000"/>
        </w:rPr>
      </w:pPr>
      <w:r>
        <w:rPr>
          <w:rFonts w:hint="eastAsia" w:ascii="仿宋_GB2312" w:eastAsia="仿宋_GB2312"/>
          <w:color w:val="000000"/>
        </w:rPr>
        <w:t> </w:t>
      </w:r>
    </w:p>
    <w:p w14:paraId="5FA14E00">
      <w:pPr>
        <w:pStyle w:val="451"/>
        <w:spacing w:line="405" w:lineRule="atLeast"/>
        <w:rPr>
          <w:rFonts w:hint="eastAsia" w:ascii="仿宋_GB2312" w:eastAsia="仿宋_GB2312"/>
          <w:color w:val="000000"/>
        </w:rPr>
      </w:pPr>
      <w:r>
        <w:rPr>
          <w:rFonts w:hint="eastAsia" w:ascii="仿宋_GB2312" w:eastAsia="仿宋_GB2312"/>
          <w:color w:val="000000"/>
        </w:rPr>
        <w:t>  由投标人按第二章《采购需求》要求，自行编写本项目的人员</w:t>
      </w:r>
      <w:r>
        <w:rPr>
          <w:rFonts w:hint="eastAsia" w:ascii="仿宋_GB2312" w:eastAsia="仿宋_GB2312"/>
          <w:color w:val="000000"/>
          <w:lang w:eastAsia="zh-CN"/>
        </w:rPr>
        <w:t>及</w:t>
      </w:r>
      <w:r>
        <w:rPr>
          <w:rFonts w:hint="eastAsia" w:ascii="仿宋_GB2312" w:eastAsia="仿宋_GB2312"/>
          <w:color w:val="000000"/>
        </w:rPr>
        <w:t>稳定性方案，</w:t>
      </w:r>
      <w:r>
        <w:rPr>
          <w:rFonts w:hint="eastAsia" w:ascii="仿宋_GB2312" w:eastAsia="仿宋_GB2312"/>
          <w:b/>
          <w:bCs/>
          <w:color w:val="000000"/>
        </w:rPr>
        <w:t>包括：</w:t>
      </w:r>
      <w:r>
        <w:rPr>
          <w:rFonts w:hint="eastAsia" w:ascii="仿宋_GB2312" w:eastAsia="仿宋_GB2312"/>
          <w:b/>
          <w:bCs/>
          <w:color w:val="000000"/>
          <w:lang w:eastAsia="zh-CN"/>
        </w:rPr>
        <w:t>（</w:t>
      </w:r>
      <w:r>
        <w:rPr>
          <w:rFonts w:hint="eastAsia" w:ascii="仿宋_GB2312" w:eastAsia="仿宋_GB2312"/>
          <w:b/>
          <w:bCs/>
          <w:color w:val="000000"/>
        </w:rPr>
        <w:t>1</w:t>
      </w:r>
      <w:r>
        <w:rPr>
          <w:rFonts w:hint="eastAsia" w:ascii="仿宋_GB2312" w:eastAsia="仿宋_GB2312"/>
          <w:b/>
          <w:bCs/>
          <w:color w:val="000000"/>
          <w:lang w:eastAsia="zh-CN"/>
        </w:rPr>
        <w:t>）</w:t>
      </w:r>
      <w:r>
        <w:rPr>
          <w:rFonts w:hint="eastAsia" w:ascii="仿宋_GB2312" w:eastAsia="仿宋_GB2312"/>
          <w:b/>
          <w:bCs/>
          <w:color w:val="000000"/>
        </w:rPr>
        <w:t>提供服务团队组建方案；（2）人员稳定性方案及承诺；（3）人员考核制度；（4）人性关怀制度；（5）培训计划；（6）岗位模范化制度</w:t>
      </w:r>
      <w:r>
        <w:rPr>
          <w:rFonts w:hint="eastAsia" w:ascii="仿宋_GB2312" w:eastAsia="仿宋_GB2312"/>
          <w:b/>
          <w:bCs/>
          <w:color w:val="000000"/>
          <w:lang w:eastAsia="zh-CN"/>
        </w:rPr>
        <w:t>；</w:t>
      </w:r>
      <w:r>
        <w:rPr>
          <w:rFonts w:hint="eastAsia" w:ascii="仿宋_GB2312" w:eastAsia="仿宋_GB2312"/>
          <w:b/>
          <w:bCs/>
          <w:color w:val="000000"/>
        </w:rPr>
        <w:t>（7）奖惩制度。</w:t>
      </w:r>
    </w:p>
    <w:p w14:paraId="1DD571B6">
      <w:pPr>
        <w:pStyle w:val="451"/>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14:paraId="488DE3B6">
      <w:pPr>
        <w:pStyle w:val="451"/>
        <w:jc w:val="right"/>
        <w:rPr>
          <w:rFonts w:hint="eastAsia" w:ascii="仿宋_GB2312" w:eastAsia="仿宋_GB2312"/>
          <w:color w:val="000000"/>
        </w:rPr>
      </w:pPr>
      <w:r>
        <w:rPr>
          <w:rFonts w:hint="eastAsia" w:ascii="仿宋_GB2312" w:eastAsia="仿宋_GB2312"/>
          <w:color w:val="000000"/>
        </w:rPr>
        <w:t xml:space="preserve">                               </w:t>
      </w:r>
    </w:p>
    <w:p w14:paraId="2B1B0611">
      <w:pPr>
        <w:pStyle w:val="451"/>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xml:space="preserve">         </w:t>
      </w:r>
    </w:p>
    <w:p w14:paraId="784C23C0">
      <w:pPr>
        <w:pStyle w:val="451"/>
        <w:jc w:val="right"/>
        <w:rPr>
          <w:rFonts w:hint="eastAsia" w:ascii="仿宋_GB2312" w:eastAsia="仿宋_GB2312"/>
          <w:color w:val="000000"/>
        </w:rPr>
      </w:pPr>
      <w:r>
        <w:rPr>
          <w:rFonts w:hint="eastAsia" w:ascii="仿宋_GB2312" w:eastAsia="仿宋_GB2312"/>
          <w:color w:val="000000"/>
        </w:rPr>
        <w:t>日期：   年 月 日</w:t>
      </w:r>
    </w:p>
    <w:p w14:paraId="338DF7D1">
      <w:pPr>
        <w:pStyle w:val="451"/>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44030E39">
      <w:pPr>
        <w:pStyle w:val="451"/>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（12）投标人同类项目经验一览表格式（如有）：</w:t>
      </w:r>
    </w:p>
    <w:p w14:paraId="16B5384F">
      <w:pPr>
        <w:pStyle w:val="451"/>
        <w:jc w:val="center"/>
        <w:rPr>
          <w:rFonts w:hint="eastAsia" w:ascii="仿宋_GB2312" w:eastAsia="仿宋_GB2312"/>
          <w:color w:val="000000"/>
        </w:rPr>
      </w:pPr>
      <w:r>
        <w:rPr>
          <w:rFonts w:hint="eastAsia" w:ascii="仿宋_GB2312" w:eastAsia="仿宋_GB2312"/>
          <w:b/>
          <w:bCs/>
          <w:color w:val="000000"/>
          <w:sz w:val="33"/>
          <w:szCs w:val="33"/>
        </w:rPr>
        <w:t>投标人同类项目经验情况一览表</w:t>
      </w:r>
    </w:p>
    <w:p w14:paraId="3EDEAAC0">
      <w:pPr>
        <w:pStyle w:val="451"/>
        <w:spacing w:line="405" w:lineRule="atLeast"/>
        <w:rPr>
          <w:rFonts w:hint="eastAsia" w:ascii="仿宋_GB2312" w:eastAsia="仿宋_GB2312"/>
          <w:color w:val="000000"/>
        </w:rPr>
      </w:pPr>
      <w:r>
        <w:rPr>
          <w:rFonts w:hint="eastAsia" w:ascii="仿宋_GB2312" w:eastAsia="仿宋_GB2312"/>
          <w:color w:val="000000"/>
        </w:rPr>
        <w:t>（投标人202</w:t>
      </w:r>
      <w:r>
        <w:rPr>
          <w:rFonts w:hint="eastAsia" w:ascii="仿宋_GB2312" w:eastAsia="仿宋_GB2312"/>
          <w:color w:val="000000"/>
          <w:lang w:val="en-US" w:eastAsia="zh-CN"/>
        </w:rPr>
        <w:t>2</w:t>
      </w:r>
      <w:r>
        <w:rPr>
          <w:rFonts w:hint="eastAsia" w:ascii="仿宋_GB2312" w:eastAsia="仿宋_GB2312"/>
          <w:color w:val="000000"/>
        </w:rPr>
        <w:t>年1月1日起至今承接的同类服务项目合同</w:t>
      </w:r>
      <w:r>
        <w:rPr>
          <w:rFonts w:hint="eastAsia" w:ascii="仿宋_GB2312" w:eastAsia="仿宋_GB2312"/>
          <w:color w:val="000000"/>
          <w:lang w:val="en-US" w:eastAsia="zh-CN"/>
        </w:rPr>
        <w:t>材料</w:t>
      </w:r>
      <w:r>
        <w:rPr>
          <w:rFonts w:hint="eastAsia" w:ascii="仿宋_GB2312" w:eastAsia="仿宋_GB2312"/>
          <w:color w:val="000000"/>
        </w:rPr>
        <w:t>附后并加盖投标人CA电子签章）</w:t>
      </w:r>
    </w:p>
    <w:tbl>
      <w:tblPr>
        <w:tblStyle w:val="48"/>
        <w:tblW w:w="9909"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409"/>
        <w:gridCol w:w="2806"/>
        <w:gridCol w:w="1327"/>
        <w:gridCol w:w="1807"/>
        <w:gridCol w:w="1560"/>
      </w:tblGrid>
      <w:tr w14:paraId="7020A1A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1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063E40A">
            <w:pPr>
              <w:pStyle w:val="451"/>
              <w:jc w:val="center"/>
              <w:rPr>
                <w:rFonts w:hint="eastAsia" w:ascii="仿宋_GB2312" w:eastAsia="仿宋_GB2312"/>
                <w:color w:val="000000"/>
              </w:rPr>
            </w:pPr>
            <w:r>
              <w:rPr>
                <w:rFonts w:hint="eastAsia" w:ascii="仿宋_GB2312" w:eastAsia="仿宋_GB2312"/>
                <w:color w:val="000000"/>
              </w:rPr>
              <w:t>业主单位名称</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159934E">
            <w:pPr>
              <w:pStyle w:val="451"/>
              <w:jc w:val="center"/>
              <w:rPr>
                <w:rFonts w:hint="eastAsia" w:ascii="仿宋_GB2312" w:eastAsia="仿宋_GB2312"/>
                <w:color w:val="000000"/>
              </w:rPr>
            </w:pPr>
            <w:r>
              <w:rPr>
                <w:rFonts w:hint="eastAsia" w:ascii="仿宋_GB2312" w:eastAsia="仿宋_GB2312"/>
                <w:color w:val="000000"/>
              </w:rPr>
              <w:t>服务项目名称</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4F9AFA">
            <w:pPr>
              <w:pStyle w:val="451"/>
              <w:jc w:val="center"/>
              <w:rPr>
                <w:rFonts w:hint="eastAsia" w:ascii="仿宋_GB2312" w:eastAsia="仿宋_GB2312"/>
                <w:color w:val="000000"/>
              </w:rPr>
            </w:pPr>
            <w:r>
              <w:rPr>
                <w:rFonts w:hint="eastAsia" w:ascii="仿宋_GB2312" w:eastAsia="仿宋_GB2312"/>
                <w:color w:val="000000"/>
              </w:rPr>
              <w:t>服务起止时间</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EB87801">
            <w:pPr>
              <w:pStyle w:val="451"/>
              <w:jc w:val="center"/>
              <w:rPr>
                <w:rFonts w:hint="eastAsia" w:ascii="仿宋_GB2312" w:eastAsia="仿宋_GB2312"/>
                <w:color w:val="000000"/>
              </w:rPr>
            </w:pPr>
            <w:r>
              <w:rPr>
                <w:rFonts w:hint="eastAsia" w:ascii="仿宋_GB2312" w:eastAsia="仿宋_GB2312"/>
                <w:color w:val="000000"/>
              </w:rPr>
              <w:t>合同金额</w:t>
            </w:r>
          </w:p>
          <w:p w14:paraId="6FDAA978">
            <w:pPr>
              <w:pStyle w:val="451"/>
              <w:jc w:val="center"/>
              <w:rPr>
                <w:rFonts w:hint="eastAsia" w:ascii="仿宋_GB2312" w:eastAsia="仿宋_GB2312"/>
                <w:color w:val="000000"/>
              </w:rPr>
            </w:pPr>
            <w:r>
              <w:rPr>
                <w:rFonts w:hint="eastAsia" w:ascii="仿宋_GB2312" w:eastAsia="仿宋_GB2312"/>
                <w:color w:val="000000"/>
              </w:rPr>
              <w:t>（万元）</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E00FB40">
            <w:pPr>
              <w:pStyle w:val="451"/>
              <w:jc w:val="center"/>
              <w:rPr>
                <w:rFonts w:hint="eastAsia" w:ascii="仿宋_GB2312" w:eastAsia="仿宋_GB2312"/>
                <w:color w:val="000000"/>
              </w:rPr>
            </w:pPr>
            <w:r>
              <w:rPr>
                <w:rFonts w:hint="eastAsia" w:ascii="仿宋_GB2312" w:eastAsia="仿宋_GB2312"/>
                <w:color w:val="000000"/>
              </w:rPr>
              <w:t>合同附件页码</w:t>
            </w:r>
          </w:p>
        </w:tc>
      </w:tr>
      <w:tr w14:paraId="5772AB9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6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535EE92">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B89DFC2">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6090F3E">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AD802A6">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9B207A8">
            <w:pPr>
              <w:pStyle w:val="451"/>
              <w:spacing w:line="405" w:lineRule="atLeast"/>
              <w:rPr>
                <w:rFonts w:hint="eastAsia" w:ascii="仿宋_GB2312" w:eastAsia="仿宋_GB2312"/>
                <w:color w:val="000000"/>
              </w:rPr>
            </w:pPr>
            <w:r>
              <w:rPr>
                <w:rFonts w:hint="eastAsia" w:ascii="仿宋_GB2312" w:eastAsia="仿宋_GB2312"/>
                <w:color w:val="000000"/>
              </w:rPr>
              <w:t> </w:t>
            </w:r>
          </w:p>
        </w:tc>
      </w:tr>
      <w:tr w14:paraId="36F72F9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0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55439C4">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DC2915F">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ED69CFC">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7A304CAE">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1C42DA5">
            <w:pPr>
              <w:pStyle w:val="451"/>
              <w:spacing w:line="405" w:lineRule="atLeast"/>
              <w:rPr>
                <w:rFonts w:hint="eastAsia" w:ascii="仿宋_GB2312" w:eastAsia="仿宋_GB2312"/>
                <w:color w:val="000000"/>
              </w:rPr>
            </w:pPr>
            <w:r>
              <w:rPr>
                <w:rFonts w:hint="eastAsia" w:ascii="仿宋_GB2312" w:eastAsia="仿宋_GB2312"/>
                <w:color w:val="000000"/>
              </w:rPr>
              <w:t> </w:t>
            </w:r>
          </w:p>
        </w:tc>
      </w:tr>
      <w:tr w14:paraId="0A88B10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90"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4FB56F7">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D1578D1">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3D4DB413">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FE1AA2F">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8C61D38">
            <w:pPr>
              <w:pStyle w:val="451"/>
              <w:spacing w:line="405" w:lineRule="atLeast"/>
              <w:rPr>
                <w:rFonts w:hint="eastAsia" w:ascii="仿宋_GB2312" w:eastAsia="仿宋_GB2312"/>
                <w:color w:val="000000"/>
              </w:rPr>
            </w:pPr>
            <w:r>
              <w:rPr>
                <w:rFonts w:hint="eastAsia" w:ascii="仿宋_GB2312" w:eastAsia="仿宋_GB2312"/>
                <w:color w:val="000000"/>
              </w:rPr>
              <w:t> </w:t>
            </w:r>
          </w:p>
        </w:tc>
      </w:tr>
      <w:tr w14:paraId="23F021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0878197">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6888FD5D">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4A09EED">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0076CF5E">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59C9ED96">
            <w:pPr>
              <w:pStyle w:val="451"/>
              <w:spacing w:line="405" w:lineRule="atLeast"/>
              <w:rPr>
                <w:rFonts w:hint="eastAsia" w:ascii="仿宋_GB2312" w:eastAsia="仿宋_GB2312"/>
                <w:color w:val="000000"/>
              </w:rPr>
            </w:pPr>
            <w:r>
              <w:rPr>
                <w:rFonts w:hint="eastAsia" w:ascii="仿宋_GB2312" w:eastAsia="仿宋_GB2312"/>
                <w:color w:val="000000"/>
              </w:rPr>
              <w:t> </w:t>
            </w:r>
          </w:p>
        </w:tc>
      </w:tr>
      <w:tr w14:paraId="2A08A2F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60" w:hRule="atLeast"/>
          <w:jc w:val="center"/>
        </w:trPr>
        <w:tc>
          <w:tcPr>
            <w:tcW w:w="240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2DAE0933">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280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7F96224">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32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18BEFBD">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80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4973EBF6">
            <w:pPr>
              <w:pStyle w:val="451"/>
              <w:spacing w:line="405" w:lineRule="atLeast"/>
              <w:rPr>
                <w:rFonts w:hint="eastAsia" w:ascii="仿宋_GB2312" w:eastAsia="仿宋_GB2312"/>
                <w:color w:val="000000"/>
              </w:rPr>
            </w:pPr>
            <w:r>
              <w:rPr>
                <w:rFonts w:hint="eastAsia" w:ascii="仿宋_GB2312" w:eastAsia="仿宋_GB2312"/>
                <w:color w:val="000000"/>
              </w:rPr>
              <w:t> </w:t>
            </w:r>
          </w:p>
        </w:tc>
        <w:tc>
          <w:tcPr>
            <w:tcW w:w="15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14:paraId="1EEDDE05">
            <w:pPr>
              <w:pStyle w:val="451"/>
              <w:spacing w:line="405" w:lineRule="atLeast"/>
              <w:rPr>
                <w:rFonts w:hint="eastAsia" w:ascii="仿宋_GB2312" w:eastAsia="仿宋_GB2312"/>
                <w:color w:val="000000"/>
              </w:rPr>
            </w:pPr>
            <w:r>
              <w:rPr>
                <w:rFonts w:hint="eastAsia" w:ascii="仿宋_GB2312" w:eastAsia="仿宋_GB2312"/>
                <w:color w:val="000000"/>
              </w:rPr>
              <w:t> </w:t>
            </w:r>
          </w:p>
        </w:tc>
      </w:tr>
    </w:tbl>
    <w:p w14:paraId="53481D27">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14:paraId="0362ECC8">
      <w:pPr>
        <w:pStyle w:val="451"/>
        <w:jc w:val="right"/>
        <w:rPr>
          <w:rFonts w:hint="eastAsia" w:ascii="仿宋_GB2312" w:eastAsia="仿宋_GB2312"/>
          <w:color w:val="000000"/>
        </w:rPr>
      </w:pPr>
      <w:r>
        <w:rPr>
          <w:rFonts w:hint="eastAsia" w:ascii="仿宋_GB2312" w:eastAsia="仿宋_GB2312"/>
          <w:color w:val="000000"/>
        </w:rPr>
        <w:t>投标人（</w:t>
      </w:r>
      <w:r>
        <w:rPr>
          <w:rFonts w:hint="eastAsia" w:ascii="仿宋_GB2312" w:eastAsia="仿宋_GB2312"/>
          <w:b/>
          <w:bCs/>
          <w:color w:val="000000"/>
        </w:rPr>
        <w:t>CA电子签章</w:t>
      </w:r>
      <w:r>
        <w:rPr>
          <w:rFonts w:hint="eastAsia" w:ascii="仿宋_GB2312" w:eastAsia="仿宋_GB2312"/>
          <w:color w:val="000000"/>
        </w:rPr>
        <w:t>）： </w:t>
      </w:r>
      <w:r>
        <w:rPr>
          <w:rFonts w:hint="eastAsia" w:ascii="仿宋_GB2312" w:eastAsia="仿宋_GB2312"/>
          <w:color w:val="000000"/>
          <w:u w:val="single"/>
        </w:rPr>
        <w:t>       </w:t>
      </w:r>
      <w:r>
        <w:rPr>
          <w:rFonts w:hint="eastAsia" w:ascii="仿宋_GB2312" w:eastAsia="仿宋_GB2312"/>
          <w:color w:val="000000"/>
        </w:rPr>
        <w:t> </w:t>
      </w:r>
    </w:p>
    <w:p w14:paraId="2AE4AD4C">
      <w:pPr>
        <w:pStyle w:val="451"/>
        <w:jc w:val="right"/>
        <w:rPr>
          <w:rFonts w:hint="eastAsia" w:ascii="仿宋_GB2312" w:eastAsia="仿宋_GB2312"/>
          <w:color w:val="000000"/>
        </w:rPr>
      </w:pPr>
      <w:r>
        <w:rPr>
          <w:rFonts w:hint="eastAsia" w:ascii="仿宋_GB2312" w:eastAsia="仿宋_GB2312"/>
          <w:color w:val="000000"/>
        </w:rPr>
        <w:t>日期：   年  月  日</w:t>
      </w:r>
    </w:p>
    <w:p w14:paraId="01D2D589">
      <w:pPr>
        <w:pStyle w:val="451"/>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14:paraId="18D64B0D">
      <w:pPr>
        <w:rPr>
          <w:rFonts w:hint="eastAsia"/>
        </w:rPr>
      </w:pPr>
      <w:r>
        <w:rPr>
          <w:rFonts w:hint="eastAsia" w:ascii="仿宋_GB2312" w:eastAsia="仿宋_GB2312"/>
          <w:color w:val="000000"/>
        </w:rPr>
        <w:br w:type="page"/>
      </w:r>
    </w:p>
    <w:p w14:paraId="3026E293">
      <w:pPr>
        <w:snapToGrid w:val="0"/>
        <w:spacing w:before="50"/>
        <w:jc w:val="left"/>
        <w:rPr>
          <w:rFonts w:hint="eastAsia" w:eastAsia="仿宋_GB2312" w:asciiTheme="minorHAnsi" w:hAnsiTheme="minorHAnsi"/>
          <w:sz w:val="24"/>
          <w:lang w:val="en-GB"/>
        </w:rPr>
        <w:sectPr>
          <w:pgSz w:w="11906" w:h="16838"/>
          <w:pgMar w:top="1440" w:right="707" w:bottom="1440" w:left="1440" w:header="851" w:footer="992" w:gutter="0"/>
          <w:cols w:space="720" w:num="1"/>
          <w:docGrid w:linePitch="312" w:charSpace="0"/>
        </w:sectPr>
      </w:pPr>
    </w:p>
    <w:bookmarkEnd w:id="0"/>
    <w:p w14:paraId="43168ABF">
      <w:pPr>
        <w:pStyle w:val="838"/>
        <w:spacing w:before="0" w:beforeAutospacing="0" w:after="0" w:afterAutospacing="0" w:line="400" w:lineRule="atLeast"/>
        <w:rPr>
          <w:rFonts w:ascii="仿宋_GB2312" w:eastAsia="仿宋_GB2312"/>
          <w:color w:val="000000"/>
        </w:rPr>
      </w:pPr>
      <w:r>
        <w:rPr>
          <w:rFonts w:hint="eastAsia" w:ascii="仿宋_GB2312" w:eastAsia="仿宋_GB2312"/>
          <w:color w:val="000000"/>
        </w:rPr>
        <w:t>  （13）投标人具备有效的质量管理体系认证证书（如有）</w:t>
      </w:r>
    </w:p>
    <w:p w14:paraId="6E1DC899">
      <w:pPr>
        <w:pStyle w:val="838"/>
        <w:spacing w:before="0" w:beforeAutospacing="0" w:after="0" w:afterAutospacing="0" w:line="400" w:lineRule="atLeast"/>
        <w:rPr>
          <w:rFonts w:ascii="仿宋_GB2312" w:eastAsia="仿宋_GB2312"/>
          <w:color w:val="000000"/>
        </w:rPr>
      </w:pPr>
      <w:r>
        <w:rPr>
          <w:rFonts w:hint="eastAsia" w:ascii="仿宋_GB2312" w:eastAsia="仿宋_GB2312"/>
          <w:color w:val="000000"/>
        </w:rPr>
        <w:t>  （14）投标人具备有效的职业健康安全管理体系认证证书（如有）</w:t>
      </w:r>
    </w:p>
    <w:p w14:paraId="0DDC09E0">
      <w:pPr>
        <w:pStyle w:val="838"/>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（15）投标人具备有效的环境管理体系认证证书（如有）</w:t>
      </w:r>
    </w:p>
    <w:p w14:paraId="0D2A6509">
      <w:pPr>
        <w:pStyle w:val="471"/>
        <w:spacing w:before="0" w:beforeAutospacing="0" w:after="0" w:afterAutospacing="0" w:line="460" w:lineRule="atLeast"/>
        <w:ind w:firstLine="480" w:firstLineChars="200"/>
        <w:rPr>
          <w:rFonts w:ascii="仿宋_GB2312" w:eastAsia="仿宋_GB2312"/>
          <w:color w:val="000000"/>
        </w:rPr>
      </w:pPr>
      <w:r>
        <w:rPr>
          <w:rFonts w:hint="eastAsia" w:ascii="仿宋_GB2312" w:eastAsia="仿宋_GB2312"/>
          <w:color w:val="000000"/>
        </w:rPr>
        <w:t>（16）投标人对本项目的合理化建议和改进措施（如有，格式自拟）</w:t>
      </w:r>
    </w:p>
    <w:p w14:paraId="77953A04">
      <w:pPr>
        <w:pStyle w:val="47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（17）投标人认为必要提供的声明及文件资料（如有，格式自拟）</w:t>
      </w:r>
    </w:p>
    <w:p w14:paraId="232736D4">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599DEDA4">
      <w:pPr>
        <w:snapToGrid w:val="0"/>
        <w:spacing w:before="120" w:beforeLines="50" w:after="50" w:line="400" w:lineRule="exact"/>
        <w:outlineLvl w:val="1"/>
        <w:rPr>
          <w:rFonts w:ascii="仿宋_GB2312" w:eastAsia="仿宋_GB2312"/>
          <w:b/>
          <w:bCs/>
          <w:color w:val="000000" w:themeColor="text1"/>
          <w:szCs w:val="21"/>
          <w14:textFill>
            <w14:solidFill>
              <w14:schemeClr w14:val="tx1"/>
            </w14:solidFill>
          </w14:textFill>
        </w:rPr>
      </w:pPr>
    </w:p>
    <w:p w14:paraId="4D5589F3">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ascii="仿宋_GB2312" w:eastAsia="仿宋_GB2312"/>
          <w:b/>
          <w:bCs/>
          <w:sz w:val="32"/>
          <w:szCs w:val="32"/>
        </w:rPr>
        <w:t>1</w:t>
      </w:r>
      <w:r>
        <w:rPr>
          <w:rFonts w:hint="eastAsia" w:ascii="仿宋_GB2312" w:eastAsia="仿宋_GB2312"/>
          <w:b/>
          <w:bCs/>
          <w:sz w:val="32"/>
          <w:szCs w:val="32"/>
          <w:lang w:val="en-US" w:eastAsia="zh-CN"/>
        </w:rPr>
        <w:t>3</w:t>
      </w:r>
      <w:r>
        <w:rPr>
          <w:rFonts w:hint="eastAsia" w:ascii="仿宋_GB2312" w:eastAsia="仿宋_GB2312"/>
          <w:b/>
          <w:bCs/>
          <w:sz w:val="32"/>
          <w:szCs w:val="32"/>
        </w:rPr>
        <w:t>）项至第（</w:t>
      </w:r>
      <w:r>
        <w:rPr>
          <w:rFonts w:ascii="仿宋_GB2312" w:eastAsia="仿宋_GB2312"/>
          <w:b/>
          <w:bCs/>
          <w:sz w:val="32"/>
          <w:szCs w:val="32"/>
        </w:rPr>
        <w:t>17</w:t>
      </w:r>
      <w:r>
        <w:rPr>
          <w:rFonts w:hint="eastAsia" w:ascii="仿宋_GB2312" w:eastAsia="仿宋_GB2312"/>
          <w:b/>
          <w:bCs/>
          <w:sz w:val="32"/>
          <w:szCs w:val="32"/>
        </w:rPr>
        <w:t>）项</w:t>
      </w:r>
      <w:r>
        <w:rPr>
          <w:rFonts w:hint="eastAsia" w:ascii="仿宋_GB2312" w:hAnsi="宋体" w:eastAsia="仿宋_GB2312"/>
          <w:b/>
          <w:bCs/>
          <w:sz w:val="30"/>
          <w:szCs w:val="30"/>
        </w:rPr>
        <w:t>如有请以PDF格式提供，并加盖投标人CA电子签章</w:t>
      </w:r>
      <w:bookmarkEnd w:id="91"/>
      <w:r>
        <w:rPr>
          <w:rFonts w:hint="eastAsia" w:ascii="仿宋_GB2312" w:eastAsia="仿宋_GB2312"/>
          <w:b/>
          <w:bCs/>
          <w:sz w:val="32"/>
          <w:szCs w:val="32"/>
        </w:rPr>
        <w:t>。</w:t>
      </w:r>
      <w:bookmarkEnd w:id="86"/>
    </w:p>
    <w:sectPr>
      <w:footerReference r:id="rId9"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0AFF" w:usb1="00007843" w:usb2="00000001" w:usb3="00000000" w:csb0="400001BF" w:csb1="DFF7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2F4EAD9-FFBB-4BD0-A374-BCF5380311CF}"/>
  </w:font>
  <w:font w:name="黑体">
    <w:panose1 w:val="02010609060101010101"/>
    <w:charset w:val="86"/>
    <w:family w:val="auto"/>
    <w:pitch w:val="default"/>
    <w:sig w:usb0="800002BF" w:usb1="38CF7CFA" w:usb2="00000016" w:usb3="00000000" w:csb0="00040001" w:csb1="00000000"/>
    <w:embedRegular r:id="rId2" w:fontKey="{3108C7A5-AA0F-4A0B-A0A4-4E8CD4B930EC}"/>
  </w:font>
  <w:font w:name="Courier New">
    <w:panose1 w:val="02070309020205020404"/>
    <w:charset w:val="01"/>
    <w:family w:val="modern"/>
    <w:pitch w:val="default"/>
    <w:sig w:usb0="E0002AFF" w:usb1="C0007843" w:usb2="00000009" w:usb3="00000000" w:csb0="400001FF" w:csb1="FFFF0000"/>
    <w:embedRegular r:id="rId3" w:fontKey="{6C831AB4-CC0B-425D-BCE0-7199F73EC98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F289E7C7-144F-43FD-9AFD-0E0E228EC2B7}"/>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A9A0EDAD-346B-4DB6-8A55-F3AEB623D654}"/>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6" w:fontKey="{09F53FB0-492E-4ABB-B60F-27446A339CCB}"/>
  </w:font>
  <w:font w:name="华文新魏">
    <w:panose1 w:val="02010800040101010101"/>
    <w:charset w:val="86"/>
    <w:family w:val="auto"/>
    <w:pitch w:val="default"/>
    <w:sig w:usb0="00000001" w:usb1="080F0000" w:usb2="00000000" w:usb3="00000000" w:csb0="00040000" w:csb1="00000000"/>
    <w:embedRegular r:id="rId7" w:fontKey="{16B701EA-8EDD-4290-9035-1C59D6C9F1F8}"/>
  </w:font>
  <w:font w:name="华文中宋">
    <w:panose1 w:val="02010600040101010101"/>
    <w:charset w:val="86"/>
    <w:family w:val="auto"/>
    <w:pitch w:val="default"/>
    <w:sig w:usb0="00000287" w:usb1="080F0000" w:usb2="00000000" w:usb3="00000000" w:csb0="0004009F" w:csb1="DFD70000"/>
    <w:embedRegular r:id="rId8" w:fontKey="{1BF956A3-34A3-4211-857A-6BA120AEAF5E}"/>
  </w:font>
  <w:font w:name="楷体">
    <w:panose1 w:val="02010609060101010101"/>
    <w:charset w:val="86"/>
    <w:family w:val="modern"/>
    <w:pitch w:val="default"/>
    <w:sig w:usb0="800002BF" w:usb1="38CF7CFA" w:usb2="00000016" w:usb3="00000000" w:csb0="00040001" w:csb1="00000000"/>
    <w:embedRegular r:id="rId9" w:fontKey="{0ACAE0F6-06A7-4F12-B3C5-F5ADE0148319}"/>
  </w:font>
  <w:font w:name="仿宋">
    <w:panose1 w:val="02010609060101010101"/>
    <w:charset w:val="86"/>
    <w:family w:val="modern"/>
    <w:pitch w:val="default"/>
    <w:sig w:usb0="800002BF" w:usb1="38CF7CFA" w:usb2="00000016" w:usb3="00000000" w:csb0="00040001" w:csb1="00000000"/>
    <w:embedRegular r:id="rId10" w:fontKey="{EC109D96-9382-47B6-BD34-D39F009305E1}"/>
  </w:font>
  <w:font w:name="方正仿宋_GB2312">
    <w:panose1 w:val="02000000000000000000"/>
    <w:charset w:val="86"/>
    <w:family w:val="auto"/>
    <w:pitch w:val="default"/>
    <w:sig w:usb0="A00002BF" w:usb1="184F6CFA" w:usb2="00000012" w:usb3="00000000" w:csb0="00040001" w:csb1="00000000"/>
    <w:embedRegular r:id="rId11" w:fontKey="{75BC4C61-EB80-4370-A2C8-CD2DDAD24D43}"/>
  </w:font>
  <w:font w:name="WPSEMBED4">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690D9">
    <w:pPr>
      <w:pStyle w:val="32"/>
      <w:framePr w:wrap="around" w:vAnchor="text" w:hAnchor="margin" w:xAlign="center" w:y="1"/>
      <w:rPr>
        <w:rStyle w:val="54"/>
      </w:rPr>
    </w:pPr>
    <w:r>
      <w:fldChar w:fldCharType="begin"/>
    </w:r>
    <w:r>
      <w:rPr>
        <w:rStyle w:val="54"/>
      </w:rPr>
      <w:instrText xml:space="preserve">PAGE  </w:instrText>
    </w:r>
    <w:r>
      <w:fldChar w:fldCharType="end"/>
    </w:r>
  </w:p>
  <w:p w14:paraId="12FA77FE">
    <w:pPr>
      <w:pStyle w:val="3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03263">
    <w:pPr>
      <w:pStyle w:val="32"/>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3AC7F">
    <w:pPr>
      <w:pStyle w:val="32"/>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p w14:paraId="5D0BD464"/>
  <w:p w14:paraId="1D81671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6406300"/>
      <w:docPartObj>
        <w:docPartGallery w:val="autotext"/>
      </w:docPartObj>
    </w:sdtPr>
    <w:sdtContent>
      <w:p w14:paraId="36A3E3CA">
        <w:pPr>
          <w:pStyle w:val="32"/>
          <w:jc w:val="center"/>
        </w:pPr>
        <w:r>
          <w:fldChar w:fldCharType="begin"/>
        </w:r>
        <w:r>
          <w:instrText xml:space="preserve">PAGE   \* MERGEFORMAT</w:instrText>
        </w:r>
        <w:r>
          <w:fldChar w:fldCharType="separate"/>
        </w:r>
        <w:r>
          <w:rPr>
            <w:lang w:val="zh-CN"/>
          </w:rPr>
          <w:t>18</w:t>
        </w:r>
        <w:r>
          <w:fldChar w:fldCharType="end"/>
        </w:r>
      </w:p>
    </w:sdtContent>
  </w:sdt>
  <w:p w14:paraId="5F70DD61">
    <w:pPr>
      <w:pStyle w:val="32"/>
      <w:tabs>
        <w:tab w:val="left" w:pos="6787"/>
        <w:tab w:val="center" w:pos="697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B7458">
    <w:pPr>
      <w:pStyle w:val="32"/>
      <w:jc w:val="cente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6C613">
    <w:pPr>
      <w:pStyle w:val="33"/>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5CE25">
    <w:pPr>
      <w:pStyle w:val="33"/>
      <w:jc w:val="right"/>
      <w:rPr>
        <w:b/>
        <w:color w:val="000000"/>
      </w:rPr>
    </w:pPr>
    <w:r>
      <w:rPr>
        <w:b/>
      </w:rPr>
      <w:t>柳州市柳铁中心医院后勤社会化服务项目采购</w:t>
    </w:r>
    <w:r>
      <w:rPr>
        <w:rFonts w:hint="eastAsia"/>
        <w:b/>
      </w:rPr>
      <w:t xml:space="preserve">（ LZZC2025-G3-990884-LZSZ）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9256FDA"/>
    <w:multiLevelType w:val="multilevel"/>
    <w:tmpl w:val="09256FDA"/>
    <w:lvl w:ilvl="0" w:tentative="0">
      <w:start w:val="1"/>
      <w:numFmt w:val="chineseCountingThousand"/>
      <w:pStyle w:val="104"/>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8"/>
      <w:lvlText w:val="%5)"/>
      <w:lvlJc w:val="left"/>
      <w:pPr>
        <w:ind w:left="2580" w:hanging="420"/>
      </w:pPr>
    </w:lvl>
    <w:lvl w:ilvl="5" w:tentative="0">
      <w:start w:val="1"/>
      <w:numFmt w:val="lowerRoman"/>
      <w:pStyle w:val="10"/>
      <w:lvlText w:val="%6."/>
      <w:lvlJc w:val="right"/>
      <w:pPr>
        <w:ind w:left="3000" w:hanging="420"/>
      </w:pPr>
    </w:lvl>
    <w:lvl w:ilvl="6" w:tentative="0">
      <w:start w:val="1"/>
      <w:numFmt w:val="decimal"/>
      <w:pStyle w:val="11"/>
      <w:lvlText w:val="%7."/>
      <w:lvlJc w:val="left"/>
      <w:pPr>
        <w:ind w:left="3420" w:hanging="420"/>
      </w:pPr>
    </w:lvl>
    <w:lvl w:ilvl="7" w:tentative="0">
      <w:start w:val="1"/>
      <w:numFmt w:val="lowerLetter"/>
      <w:pStyle w:val="12"/>
      <w:lvlText w:val="%8)"/>
      <w:lvlJc w:val="left"/>
      <w:pPr>
        <w:ind w:left="3840" w:hanging="420"/>
      </w:pPr>
    </w:lvl>
    <w:lvl w:ilvl="8" w:tentative="0">
      <w:start w:val="1"/>
      <w:numFmt w:val="lowerRoman"/>
      <w:pStyle w:val="13"/>
      <w:lvlText w:val="%9."/>
      <w:lvlJc w:val="right"/>
      <w:pPr>
        <w:ind w:left="4260" w:hanging="420"/>
      </w:pPr>
    </w:lvl>
  </w:abstractNum>
  <w:abstractNum w:abstractNumId="2">
    <w:nsid w:val="0F9E60A7"/>
    <w:multiLevelType w:val="multilevel"/>
    <w:tmpl w:val="0F9E60A7"/>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5461D6C"/>
    <w:multiLevelType w:val="multilevel"/>
    <w:tmpl w:val="25461D6C"/>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8"/>
    <w:rsid w:val="00000235"/>
    <w:rsid w:val="00000BE6"/>
    <w:rsid w:val="00000EA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5B7"/>
    <w:rsid w:val="00011DB7"/>
    <w:rsid w:val="000120AA"/>
    <w:rsid w:val="000124DA"/>
    <w:rsid w:val="00012763"/>
    <w:rsid w:val="00014960"/>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3587"/>
    <w:rsid w:val="00033A5E"/>
    <w:rsid w:val="00033B87"/>
    <w:rsid w:val="000345B3"/>
    <w:rsid w:val="0003560F"/>
    <w:rsid w:val="00035DE8"/>
    <w:rsid w:val="00036947"/>
    <w:rsid w:val="00036A92"/>
    <w:rsid w:val="00036DAE"/>
    <w:rsid w:val="00036F4B"/>
    <w:rsid w:val="000374B1"/>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545"/>
    <w:rsid w:val="00095686"/>
    <w:rsid w:val="0009631E"/>
    <w:rsid w:val="00096585"/>
    <w:rsid w:val="0009699D"/>
    <w:rsid w:val="000969C2"/>
    <w:rsid w:val="00096E5F"/>
    <w:rsid w:val="00097575"/>
    <w:rsid w:val="00097FF1"/>
    <w:rsid w:val="000A0086"/>
    <w:rsid w:val="000A05BD"/>
    <w:rsid w:val="000A0C46"/>
    <w:rsid w:val="000A1982"/>
    <w:rsid w:val="000A2591"/>
    <w:rsid w:val="000A2813"/>
    <w:rsid w:val="000A2980"/>
    <w:rsid w:val="000A3B7B"/>
    <w:rsid w:val="000A3D56"/>
    <w:rsid w:val="000A4485"/>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A7C"/>
    <w:rsid w:val="000D2ED8"/>
    <w:rsid w:val="000D4981"/>
    <w:rsid w:val="000D4D01"/>
    <w:rsid w:val="000D589B"/>
    <w:rsid w:val="000D5E63"/>
    <w:rsid w:val="000D6747"/>
    <w:rsid w:val="000D6DAD"/>
    <w:rsid w:val="000D75FD"/>
    <w:rsid w:val="000D78A2"/>
    <w:rsid w:val="000D78E1"/>
    <w:rsid w:val="000D7E20"/>
    <w:rsid w:val="000E0700"/>
    <w:rsid w:val="000E179D"/>
    <w:rsid w:val="000E2962"/>
    <w:rsid w:val="000E2C47"/>
    <w:rsid w:val="000E2DED"/>
    <w:rsid w:val="000E31BF"/>
    <w:rsid w:val="000E321F"/>
    <w:rsid w:val="000E37F4"/>
    <w:rsid w:val="000E383E"/>
    <w:rsid w:val="000E3948"/>
    <w:rsid w:val="000E41F0"/>
    <w:rsid w:val="000E4595"/>
    <w:rsid w:val="000E45B8"/>
    <w:rsid w:val="000E478A"/>
    <w:rsid w:val="000E4E7E"/>
    <w:rsid w:val="000E54B2"/>
    <w:rsid w:val="000E55C0"/>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B16"/>
    <w:rsid w:val="00102B75"/>
    <w:rsid w:val="0010348F"/>
    <w:rsid w:val="001034A6"/>
    <w:rsid w:val="0010388D"/>
    <w:rsid w:val="00103D5A"/>
    <w:rsid w:val="00104C63"/>
    <w:rsid w:val="0010686F"/>
    <w:rsid w:val="0010717F"/>
    <w:rsid w:val="00107881"/>
    <w:rsid w:val="00107944"/>
    <w:rsid w:val="001106E1"/>
    <w:rsid w:val="0011175F"/>
    <w:rsid w:val="00111A85"/>
    <w:rsid w:val="0011312C"/>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A2C"/>
    <w:rsid w:val="00131D50"/>
    <w:rsid w:val="00131E0E"/>
    <w:rsid w:val="00132238"/>
    <w:rsid w:val="00132937"/>
    <w:rsid w:val="00133A8C"/>
    <w:rsid w:val="00133E96"/>
    <w:rsid w:val="00133F75"/>
    <w:rsid w:val="00134C03"/>
    <w:rsid w:val="001353A6"/>
    <w:rsid w:val="001361A9"/>
    <w:rsid w:val="00136235"/>
    <w:rsid w:val="00136A54"/>
    <w:rsid w:val="00136AE6"/>
    <w:rsid w:val="0014052A"/>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D37"/>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7F37"/>
    <w:rsid w:val="001E0888"/>
    <w:rsid w:val="001E08AC"/>
    <w:rsid w:val="001E2E15"/>
    <w:rsid w:val="001E3547"/>
    <w:rsid w:val="001E4177"/>
    <w:rsid w:val="001E41D3"/>
    <w:rsid w:val="001E424E"/>
    <w:rsid w:val="001E4491"/>
    <w:rsid w:val="001E46AC"/>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F9"/>
    <w:rsid w:val="002161A1"/>
    <w:rsid w:val="00216F6F"/>
    <w:rsid w:val="00217658"/>
    <w:rsid w:val="0022104E"/>
    <w:rsid w:val="00221498"/>
    <w:rsid w:val="00221529"/>
    <w:rsid w:val="00221D6D"/>
    <w:rsid w:val="00222671"/>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C61"/>
    <w:rsid w:val="00247DF3"/>
    <w:rsid w:val="0025069C"/>
    <w:rsid w:val="00250889"/>
    <w:rsid w:val="00251BD0"/>
    <w:rsid w:val="00252C91"/>
    <w:rsid w:val="00252F53"/>
    <w:rsid w:val="00253110"/>
    <w:rsid w:val="00254E9E"/>
    <w:rsid w:val="0025622D"/>
    <w:rsid w:val="002575BB"/>
    <w:rsid w:val="00257967"/>
    <w:rsid w:val="00257FB5"/>
    <w:rsid w:val="00260A57"/>
    <w:rsid w:val="002611C7"/>
    <w:rsid w:val="00261536"/>
    <w:rsid w:val="002621B7"/>
    <w:rsid w:val="00262474"/>
    <w:rsid w:val="0026287B"/>
    <w:rsid w:val="00262FAF"/>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B"/>
    <w:rsid w:val="00292A18"/>
    <w:rsid w:val="00292DBA"/>
    <w:rsid w:val="0029364C"/>
    <w:rsid w:val="00293655"/>
    <w:rsid w:val="00293841"/>
    <w:rsid w:val="002943B6"/>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A5E"/>
    <w:rsid w:val="002A5CB2"/>
    <w:rsid w:val="002A6021"/>
    <w:rsid w:val="002A6BAC"/>
    <w:rsid w:val="002A7E3E"/>
    <w:rsid w:val="002B1420"/>
    <w:rsid w:val="002B171E"/>
    <w:rsid w:val="002B2986"/>
    <w:rsid w:val="002B2C59"/>
    <w:rsid w:val="002B2F84"/>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6C7"/>
    <w:rsid w:val="002D0B49"/>
    <w:rsid w:val="002D0FDA"/>
    <w:rsid w:val="002D1825"/>
    <w:rsid w:val="002D1C41"/>
    <w:rsid w:val="002D1F2F"/>
    <w:rsid w:val="002D32FB"/>
    <w:rsid w:val="002D3368"/>
    <w:rsid w:val="002D3671"/>
    <w:rsid w:val="002D3EB1"/>
    <w:rsid w:val="002D407F"/>
    <w:rsid w:val="002D494D"/>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7CC"/>
    <w:rsid w:val="002F784D"/>
    <w:rsid w:val="002F79BD"/>
    <w:rsid w:val="002F7AE1"/>
    <w:rsid w:val="00300AFD"/>
    <w:rsid w:val="00300DB7"/>
    <w:rsid w:val="0030136E"/>
    <w:rsid w:val="00301CB4"/>
    <w:rsid w:val="00302DFC"/>
    <w:rsid w:val="00303698"/>
    <w:rsid w:val="00303ADC"/>
    <w:rsid w:val="00304059"/>
    <w:rsid w:val="00304365"/>
    <w:rsid w:val="003057E9"/>
    <w:rsid w:val="003060EE"/>
    <w:rsid w:val="00306620"/>
    <w:rsid w:val="0030793E"/>
    <w:rsid w:val="00307A8B"/>
    <w:rsid w:val="00307EA1"/>
    <w:rsid w:val="003117F4"/>
    <w:rsid w:val="00312163"/>
    <w:rsid w:val="003139BB"/>
    <w:rsid w:val="00313E9A"/>
    <w:rsid w:val="0031504C"/>
    <w:rsid w:val="00315844"/>
    <w:rsid w:val="00315F6E"/>
    <w:rsid w:val="00316239"/>
    <w:rsid w:val="00316254"/>
    <w:rsid w:val="00316417"/>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58B1"/>
    <w:rsid w:val="00335ECB"/>
    <w:rsid w:val="00336829"/>
    <w:rsid w:val="00336F8D"/>
    <w:rsid w:val="003371DE"/>
    <w:rsid w:val="00337571"/>
    <w:rsid w:val="003407A5"/>
    <w:rsid w:val="00340972"/>
    <w:rsid w:val="003409E6"/>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E65"/>
    <w:rsid w:val="00350FE4"/>
    <w:rsid w:val="003510D1"/>
    <w:rsid w:val="00351CD1"/>
    <w:rsid w:val="003521C6"/>
    <w:rsid w:val="00352531"/>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4DB5"/>
    <w:rsid w:val="003654D9"/>
    <w:rsid w:val="00366044"/>
    <w:rsid w:val="00366B82"/>
    <w:rsid w:val="003707BD"/>
    <w:rsid w:val="0037262E"/>
    <w:rsid w:val="00372C39"/>
    <w:rsid w:val="00373D22"/>
    <w:rsid w:val="00374B60"/>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A0373"/>
    <w:rsid w:val="003A21B5"/>
    <w:rsid w:val="003A225A"/>
    <w:rsid w:val="003A2C1E"/>
    <w:rsid w:val="003A34E1"/>
    <w:rsid w:val="003A3B0B"/>
    <w:rsid w:val="003A3B16"/>
    <w:rsid w:val="003A3B82"/>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5990"/>
    <w:rsid w:val="003B6EC7"/>
    <w:rsid w:val="003C02BF"/>
    <w:rsid w:val="003C0EDC"/>
    <w:rsid w:val="003C0F2F"/>
    <w:rsid w:val="003C175C"/>
    <w:rsid w:val="003C2105"/>
    <w:rsid w:val="003C2149"/>
    <w:rsid w:val="003C225E"/>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5FB8"/>
    <w:rsid w:val="004561B5"/>
    <w:rsid w:val="004566E8"/>
    <w:rsid w:val="00456DD4"/>
    <w:rsid w:val="004570C1"/>
    <w:rsid w:val="00457495"/>
    <w:rsid w:val="004574D2"/>
    <w:rsid w:val="00457893"/>
    <w:rsid w:val="00457B3C"/>
    <w:rsid w:val="00462797"/>
    <w:rsid w:val="00462BC4"/>
    <w:rsid w:val="00462CA7"/>
    <w:rsid w:val="004638AE"/>
    <w:rsid w:val="00463A20"/>
    <w:rsid w:val="004641B4"/>
    <w:rsid w:val="004643CB"/>
    <w:rsid w:val="00465A68"/>
    <w:rsid w:val="0046614A"/>
    <w:rsid w:val="00467A61"/>
    <w:rsid w:val="00467A86"/>
    <w:rsid w:val="00467D33"/>
    <w:rsid w:val="00471176"/>
    <w:rsid w:val="004711FA"/>
    <w:rsid w:val="00471355"/>
    <w:rsid w:val="0047149E"/>
    <w:rsid w:val="0047173E"/>
    <w:rsid w:val="00471DE3"/>
    <w:rsid w:val="00471F6E"/>
    <w:rsid w:val="004728E1"/>
    <w:rsid w:val="004736EF"/>
    <w:rsid w:val="00473DCB"/>
    <w:rsid w:val="0047496D"/>
    <w:rsid w:val="0047599C"/>
    <w:rsid w:val="0047652D"/>
    <w:rsid w:val="00476741"/>
    <w:rsid w:val="00476991"/>
    <w:rsid w:val="00476EAE"/>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2EF2"/>
    <w:rsid w:val="004A30CB"/>
    <w:rsid w:val="004A31F2"/>
    <w:rsid w:val="004A423A"/>
    <w:rsid w:val="004A4539"/>
    <w:rsid w:val="004A46C3"/>
    <w:rsid w:val="004A501E"/>
    <w:rsid w:val="004A5D26"/>
    <w:rsid w:val="004A6B76"/>
    <w:rsid w:val="004A70D0"/>
    <w:rsid w:val="004A72A3"/>
    <w:rsid w:val="004B14D7"/>
    <w:rsid w:val="004B2137"/>
    <w:rsid w:val="004B2C6C"/>
    <w:rsid w:val="004B4637"/>
    <w:rsid w:val="004B46FE"/>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E003E"/>
    <w:rsid w:val="004E067F"/>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C1D"/>
    <w:rsid w:val="004F6D33"/>
    <w:rsid w:val="004F6E42"/>
    <w:rsid w:val="004F7447"/>
    <w:rsid w:val="004F76F6"/>
    <w:rsid w:val="004F79D7"/>
    <w:rsid w:val="00500475"/>
    <w:rsid w:val="005004A5"/>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66BE"/>
    <w:rsid w:val="00506A57"/>
    <w:rsid w:val="00507404"/>
    <w:rsid w:val="00512490"/>
    <w:rsid w:val="005124B7"/>
    <w:rsid w:val="00512B49"/>
    <w:rsid w:val="00513355"/>
    <w:rsid w:val="00513BDB"/>
    <w:rsid w:val="0051528D"/>
    <w:rsid w:val="005156A6"/>
    <w:rsid w:val="005159C3"/>
    <w:rsid w:val="00515E33"/>
    <w:rsid w:val="00516224"/>
    <w:rsid w:val="00516282"/>
    <w:rsid w:val="00516E83"/>
    <w:rsid w:val="0051727A"/>
    <w:rsid w:val="00517D0E"/>
    <w:rsid w:val="00520A6F"/>
    <w:rsid w:val="00521416"/>
    <w:rsid w:val="005234A3"/>
    <w:rsid w:val="005237B9"/>
    <w:rsid w:val="00524684"/>
    <w:rsid w:val="00524C7B"/>
    <w:rsid w:val="005269CC"/>
    <w:rsid w:val="00527FBE"/>
    <w:rsid w:val="00530BE0"/>
    <w:rsid w:val="0053132E"/>
    <w:rsid w:val="00531F15"/>
    <w:rsid w:val="0053289B"/>
    <w:rsid w:val="00532FB3"/>
    <w:rsid w:val="005336C2"/>
    <w:rsid w:val="00533922"/>
    <w:rsid w:val="00533B2C"/>
    <w:rsid w:val="00533B37"/>
    <w:rsid w:val="0053425C"/>
    <w:rsid w:val="00534B93"/>
    <w:rsid w:val="005354AF"/>
    <w:rsid w:val="0053590F"/>
    <w:rsid w:val="005368B4"/>
    <w:rsid w:val="00536D93"/>
    <w:rsid w:val="00537721"/>
    <w:rsid w:val="00540AC4"/>
    <w:rsid w:val="00541613"/>
    <w:rsid w:val="0054231D"/>
    <w:rsid w:val="0054235F"/>
    <w:rsid w:val="00543C4A"/>
    <w:rsid w:val="005453C4"/>
    <w:rsid w:val="0054587E"/>
    <w:rsid w:val="00545B71"/>
    <w:rsid w:val="00546081"/>
    <w:rsid w:val="0054668E"/>
    <w:rsid w:val="00547B3A"/>
    <w:rsid w:val="00547EB1"/>
    <w:rsid w:val="005506BF"/>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4EA5"/>
    <w:rsid w:val="0056589C"/>
    <w:rsid w:val="005669BD"/>
    <w:rsid w:val="005675CA"/>
    <w:rsid w:val="00567886"/>
    <w:rsid w:val="00567B95"/>
    <w:rsid w:val="00567EAB"/>
    <w:rsid w:val="00567F11"/>
    <w:rsid w:val="005702D2"/>
    <w:rsid w:val="00570581"/>
    <w:rsid w:val="0057071B"/>
    <w:rsid w:val="005709DA"/>
    <w:rsid w:val="0057134B"/>
    <w:rsid w:val="00571CD3"/>
    <w:rsid w:val="005730BB"/>
    <w:rsid w:val="0057322F"/>
    <w:rsid w:val="005748E8"/>
    <w:rsid w:val="00574D0D"/>
    <w:rsid w:val="00575D51"/>
    <w:rsid w:val="00576223"/>
    <w:rsid w:val="005769FC"/>
    <w:rsid w:val="00576B69"/>
    <w:rsid w:val="00576DC7"/>
    <w:rsid w:val="0057713D"/>
    <w:rsid w:val="00577436"/>
    <w:rsid w:val="00577538"/>
    <w:rsid w:val="00580B68"/>
    <w:rsid w:val="005811D8"/>
    <w:rsid w:val="0058133E"/>
    <w:rsid w:val="00581528"/>
    <w:rsid w:val="005818F7"/>
    <w:rsid w:val="00581972"/>
    <w:rsid w:val="0058198F"/>
    <w:rsid w:val="00581CE7"/>
    <w:rsid w:val="00581F67"/>
    <w:rsid w:val="00582F3D"/>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220D"/>
    <w:rsid w:val="005922A2"/>
    <w:rsid w:val="005938B3"/>
    <w:rsid w:val="00593A4B"/>
    <w:rsid w:val="00593D7E"/>
    <w:rsid w:val="0059430A"/>
    <w:rsid w:val="00594503"/>
    <w:rsid w:val="005945C4"/>
    <w:rsid w:val="00594680"/>
    <w:rsid w:val="00595102"/>
    <w:rsid w:val="005952B2"/>
    <w:rsid w:val="00595FEB"/>
    <w:rsid w:val="005960ED"/>
    <w:rsid w:val="00596857"/>
    <w:rsid w:val="00596BEA"/>
    <w:rsid w:val="00596C5A"/>
    <w:rsid w:val="005A066E"/>
    <w:rsid w:val="005A0726"/>
    <w:rsid w:val="005A1CD3"/>
    <w:rsid w:val="005A2123"/>
    <w:rsid w:val="005A2A9F"/>
    <w:rsid w:val="005A42A9"/>
    <w:rsid w:val="005A46A4"/>
    <w:rsid w:val="005A499F"/>
    <w:rsid w:val="005A58C2"/>
    <w:rsid w:val="005A58E7"/>
    <w:rsid w:val="005A6146"/>
    <w:rsid w:val="005A6499"/>
    <w:rsid w:val="005A7297"/>
    <w:rsid w:val="005B042B"/>
    <w:rsid w:val="005B0959"/>
    <w:rsid w:val="005B0A6B"/>
    <w:rsid w:val="005B0D86"/>
    <w:rsid w:val="005B13A4"/>
    <w:rsid w:val="005B1492"/>
    <w:rsid w:val="005B1C3D"/>
    <w:rsid w:val="005B29B2"/>
    <w:rsid w:val="005B34A2"/>
    <w:rsid w:val="005B35CC"/>
    <w:rsid w:val="005B36AA"/>
    <w:rsid w:val="005B4019"/>
    <w:rsid w:val="005B634D"/>
    <w:rsid w:val="005B6A02"/>
    <w:rsid w:val="005B6A11"/>
    <w:rsid w:val="005B6F02"/>
    <w:rsid w:val="005B7651"/>
    <w:rsid w:val="005B7703"/>
    <w:rsid w:val="005B78E3"/>
    <w:rsid w:val="005B7B70"/>
    <w:rsid w:val="005B7F08"/>
    <w:rsid w:val="005B7F4B"/>
    <w:rsid w:val="005C0B74"/>
    <w:rsid w:val="005C122B"/>
    <w:rsid w:val="005C2B3A"/>
    <w:rsid w:val="005C2BFA"/>
    <w:rsid w:val="005C55A9"/>
    <w:rsid w:val="005C5D14"/>
    <w:rsid w:val="005C6587"/>
    <w:rsid w:val="005C7C43"/>
    <w:rsid w:val="005D04AA"/>
    <w:rsid w:val="005D0ADC"/>
    <w:rsid w:val="005D0C07"/>
    <w:rsid w:val="005D11DB"/>
    <w:rsid w:val="005D156E"/>
    <w:rsid w:val="005D1E89"/>
    <w:rsid w:val="005D2586"/>
    <w:rsid w:val="005D2A08"/>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624"/>
    <w:rsid w:val="005E69CF"/>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8D8"/>
    <w:rsid w:val="00637FAD"/>
    <w:rsid w:val="00640C0C"/>
    <w:rsid w:val="006428A6"/>
    <w:rsid w:val="0064310B"/>
    <w:rsid w:val="00643F9C"/>
    <w:rsid w:val="006442A2"/>
    <w:rsid w:val="00644B8C"/>
    <w:rsid w:val="0064611C"/>
    <w:rsid w:val="00646459"/>
    <w:rsid w:val="00646CC8"/>
    <w:rsid w:val="00646D32"/>
    <w:rsid w:val="00647AAF"/>
    <w:rsid w:val="00647BAE"/>
    <w:rsid w:val="00647D60"/>
    <w:rsid w:val="006500D3"/>
    <w:rsid w:val="006515AD"/>
    <w:rsid w:val="00652715"/>
    <w:rsid w:val="006528A8"/>
    <w:rsid w:val="0065292D"/>
    <w:rsid w:val="00654583"/>
    <w:rsid w:val="00654A3B"/>
    <w:rsid w:val="00655053"/>
    <w:rsid w:val="006550DB"/>
    <w:rsid w:val="00655EE2"/>
    <w:rsid w:val="00656319"/>
    <w:rsid w:val="006563EF"/>
    <w:rsid w:val="006565E1"/>
    <w:rsid w:val="00656E6F"/>
    <w:rsid w:val="00657364"/>
    <w:rsid w:val="00657D37"/>
    <w:rsid w:val="006605BD"/>
    <w:rsid w:val="00661C30"/>
    <w:rsid w:val="00661E30"/>
    <w:rsid w:val="00661F03"/>
    <w:rsid w:val="006625D6"/>
    <w:rsid w:val="00662B6C"/>
    <w:rsid w:val="00662C71"/>
    <w:rsid w:val="006637F7"/>
    <w:rsid w:val="00663A61"/>
    <w:rsid w:val="00663D31"/>
    <w:rsid w:val="0066443D"/>
    <w:rsid w:val="006650F6"/>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118D"/>
    <w:rsid w:val="006915F6"/>
    <w:rsid w:val="006915FA"/>
    <w:rsid w:val="00691BFC"/>
    <w:rsid w:val="00691C3F"/>
    <w:rsid w:val="00691DEE"/>
    <w:rsid w:val="00691DF9"/>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6F19"/>
    <w:rsid w:val="006A76C9"/>
    <w:rsid w:val="006B018F"/>
    <w:rsid w:val="006B1151"/>
    <w:rsid w:val="006B19D5"/>
    <w:rsid w:val="006B2145"/>
    <w:rsid w:val="006B23E2"/>
    <w:rsid w:val="006B2921"/>
    <w:rsid w:val="006B29C9"/>
    <w:rsid w:val="006B3BE9"/>
    <w:rsid w:val="006B3E92"/>
    <w:rsid w:val="006B47BD"/>
    <w:rsid w:val="006B4C22"/>
    <w:rsid w:val="006B547C"/>
    <w:rsid w:val="006B5C01"/>
    <w:rsid w:val="006B64ED"/>
    <w:rsid w:val="006B6CAB"/>
    <w:rsid w:val="006B6E84"/>
    <w:rsid w:val="006B7023"/>
    <w:rsid w:val="006B751C"/>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04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B1A"/>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353"/>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1EC5"/>
    <w:rsid w:val="00743178"/>
    <w:rsid w:val="00743837"/>
    <w:rsid w:val="007439E9"/>
    <w:rsid w:val="00744508"/>
    <w:rsid w:val="0074556C"/>
    <w:rsid w:val="007456C7"/>
    <w:rsid w:val="00745A71"/>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6D6"/>
    <w:rsid w:val="00786ACA"/>
    <w:rsid w:val="007870CC"/>
    <w:rsid w:val="007901A8"/>
    <w:rsid w:val="00790428"/>
    <w:rsid w:val="00791752"/>
    <w:rsid w:val="00791BC1"/>
    <w:rsid w:val="00791C9A"/>
    <w:rsid w:val="0079250A"/>
    <w:rsid w:val="007928DB"/>
    <w:rsid w:val="007937AF"/>
    <w:rsid w:val="00794FAB"/>
    <w:rsid w:val="00795080"/>
    <w:rsid w:val="007955F0"/>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B0041"/>
    <w:rsid w:val="007B073F"/>
    <w:rsid w:val="007B0D9B"/>
    <w:rsid w:val="007B1C22"/>
    <w:rsid w:val="007B2593"/>
    <w:rsid w:val="007B397E"/>
    <w:rsid w:val="007B4B93"/>
    <w:rsid w:val="007B60E5"/>
    <w:rsid w:val="007B6410"/>
    <w:rsid w:val="007B6553"/>
    <w:rsid w:val="007B7285"/>
    <w:rsid w:val="007B7DE5"/>
    <w:rsid w:val="007B7ECD"/>
    <w:rsid w:val="007C0953"/>
    <w:rsid w:val="007C0BE7"/>
    <w:rsid w:val="007C0EA6"/>
    <w:rsid w:val="007C1077"/>
    <w:rsid w:val="007C1A0C"/>
    <w:rsid w:val="007C1BBF"/>
    <w:rsid w:val="007C28E3"/>
    <w:rsid w:val="007C294D"/>
    <w:rsid w:val="007C2B1A"/>
    <w:rsid w:val="007C37D4"/>
    <w:rsid w:val="007C401C"/>
    <w:rsid w:val="007C43A0"/>
    <w:rsid w:val="007C5A84"/>
    <w:rsid w:val="007C62E5"/>
    <w:rsid w:val="007C6402"/>
    <w:rsid w:val="007C64E5"/>
    <w:rsid w:val="007C6C62"/>
    <w:rsid w:val="007C7147"/>
    <w:rsid w:val="007C7222"/>
    <w:rsid w:val="007C74EB"/>
    <w:rsid w:val="007C7766"/>
    <w:rsid w:val="007C7F65"/>
    <w:rsid w:val="007D00B3"/>
    <w:rsid w:val="007D0FBC"/>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7E6"/>
    <w:rsid w:val="007E4556"/>
    <w:rsid w:val="007E45D4"/>
    <w:rsid w:val="007E4AE5"/>
    <w:rsid w:val="007E5011"/>
    <w:rsid w:val="007E53FE"/>
    <w:rsid w:val="007E5716"/>
    <w:rsid w:val="007E7BA7"/>
    <w:rsid w:val="007F0450"/>
    <w:rsid w:val="007F0534"/>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17"/>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2DEF"/>
    <w:rsid w:val="00813478"/>
    <w:rsid w:val="008141C1"/>
    <w:rsid w:val="00815472"/>
    <w:rsid w:val="008156BB"/>
    <w:rsid w:val="00815EC1"/>
    <w:rsid w:val="0081663E"/>
    <w:rsid w:val="008170ED"/>
    <w:rsid w:val="0081774A"/>
    <w:rsid w:val="00817AC1"/>
    <w:rsid w:val="00820319"/>
    <w:rsid w:val="00821095"/>
    <w:rsid w:val="00821846"/>
    <w:rsid w:val="00821F92"/>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09A3"/>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3B17"/>
    <w:rsid w:val="00854341"/>
    <w:rsid w:val="0085434D"/>
    <w:rsid w:val="00855AC4"/>
    <w:rsid w:val="00856EED"/>
    <w:rsid w:val="00857E72"/>
    <w:rsid w:val="00860451"/>
    <w:rsid w:val="008605DA"/>
    <w:rsid w:val="008606B2"/>
    <w:rsid w:val="00861190"/>
    <w:rsid w:val="00861504"/>
    <w:rsid w:val="00861680"/>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1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212B"/>
    <w:rsid w:val="008822BA"/>
    <w:rsid w:val="00882B3E"/>
    <w:rsid w:val="0088349E"/>
    <w:rsid w:val="0088495B"/>
    <w:rsid w:val="00884AFF"/>
    <w:rsid w:val="00885719"/>
    <w:rsid w:val="008862AB"/>
    <w:rsid w:val="00886C02"/>
    <w:rsid w:val="00886FDE"/>
    <w:rsid w:val="008877E3"/>
    <w:rsid w:val="00887EE5"/>
    <w:rsid w:val="008904CC"/>
    <w:rsid w:val="00891656"/>
    <w:rsid w:val="00891D6A"/>
    <w:rsid w:val="00892E96"/>
    <w:rsid w:val="0089334C"/>
    <w:rsid w:val="00893A90"/>
    <w:rsid w:val="00894448"/>
    <w:rsid w:val="00895325"/>
    <w:rsid w:val="00895880"/>
    <w:rsid w:val="00896850"/>
    <w:rsid w:val="00897696"/>
    <w:rsid w:val="00897F3C"/>
    <w:rsid w:val="008A01AC"/>
    <w:rsid w:val="008A032B"/>
    <w:rsid w:val="008A0588"/>
    <w:rsid w:val="008A0675"/>
    <w:rsid w:val="008A1BD5"/>
    <w:rsid w:val="008A1C13"/>
    <w:rsid w:val="008A1C6B"/>
    <w:rsid w:val="008A2FEE"/>
    <w:rsid w:val="008A3860"/>
    <w:rsid w:val="008A4550"/>
    <w:rsid w:val="008A4A15"/>
    <w:rsid w:val="008A544C"/>
    <w:rsid w:val="008A582D"/>
    <w:rsid w:val="008A5A3E"/>
    <w:rsid w:val="008A6D98"/>
    <w:rsid w:val="008A6EC9"/>
    <w:rsid w:val="008A7351"/>
    <w:rsid w:val="008A7A56"/>
    <w:rsid w:val="008A7B69"/>
    <w:rsid w:val="008B01D4"/>
    <w:rsid w:val="008B029C"/>
    <w:rsid w:val="008B0336"/>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14B"/>
    <w:rsid w:val="008C429C"/>
    <w:rsid w:val="008C4503"/>
    <w:rsid w:val="008C6827"/>
    <w:rsid w:val="008C7F51"/>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3798"/>
    <w:rsid w:val="008E4E0A"/>
    <w:rsid w:val="008E5D83"/>
    <w:rsid w:val="008E6924"/>
    <w:rsid w:val="008E6D32"/>
    <w:rsid w:val="008E7005"/>
    <w:rsid w:val="008F043D"/>
    <w:rsid w:val="008F05FE"/>
    <w:rsid w:val="008F0F24"/>
    <w:rsid w:val="008F112D"/>
    <w:rsid w:val="008F1F55"/>
    <w:rsid w:val="008F21E9"/>
    <w:rsid w:val="008F273B"/>
    <w:rsid w:val="008F4046"/>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5BC4"/>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499"/>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04F"/>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9AA"/>
    <w:rsid w:val="00985F8B"/>
    <w:rsid w:val="0098624B"/>
    <w:rsid w:val="0098636F"/>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4CE"/>
    <w:rsid w:val="00A11F2D"/>
    <w:rsid w:val="00A122F2"/>
    <w:rsid w:val="00A12C3C"/>
    <w:rsid w:val="00A13410"/>
    <w:rsid w:val="00A14212"/>
    <w:rsid w:val="00A144EA"/>
    <w:rsid w:val="00A14B1A"/>
    <w:rsid w:val="00A15636"/>
    <w:rsid w:val="00A156B4"/>
    <w:rsid w:val="00A1644F"/>
    <w:rsid w:val="00A16ECE"/>
    <w:rsid w:val="00A17B0B"/>
    <w:rsid w:val="00A17F28"/>
    <w:rsid w:val="00A205B4"/>
    <w:rsid w:val="00A20C2D"/>
    <w:rsid w:val="00A23332"/>
    <w:rsid w:val="00A24042"/>
    <w:rsid w:val="00A2642A"/>
    <w:rsid w:val="00A27897"/>
    <w:rsid w:val="00A278BB"/>
    <w:rsid w:val="00A30D7A"/>
    <w:rsid w:val="00A30DC3"/>
    <w:rsid w:val="00A31204"/>
    <w:rsid w:val="00A31FA7"/>
    <w:rsid w:val="00A327D6"/>
    <w:rsid w:val="00A332EA"/>
    <w:rsid w:val="00A33E0A"/>
    <w:rsid w:val="00A34403"/>
    <w:rsid w:val="00A34581"/>
    <w:rsid w:val="00A34883"/>
    <w:rsid w:val="00A35421"/>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6DDE"/>
    <w:rsid w:val="00A47BE2"/>
    <w:rsid w:val="00A47C00"/>
    <w:rsid w:val="00A5064A"/>
    <w:rsid w:val="00A5286C"/>
    <w:rsid w:val="00A528BE"/>
    <w:rsid w:val="00A528CD"/>
    <w:rsid w:val="00A530B5"/>
    <w:rsid w:val="00A5336A"/>
    <w:rsid w:val="00A5380C"/>
    <w:rsid w:val="00A539D5"/>
    <w:rsid w:val="00A53B20"/>
    <w:rsid w:val="00A54B23"/>
    <w:rsid w:val="00A553F5"/>
    <w:rsid w:val="00A5574B"/>
    <w:rsid w:val="00A558A3"/>
    <w:rsid w:val="00A5649F"/>
    <w:rsid w:val="00A564A1"/>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A66"/>
    <w:rsid w:val="00A72EAD"/>
    <w:rsid w:val="00A72ECC"/>
    <w:rsid w:val="00A72FED"/>
    <w:rsid w:val="00A73C67"/>
    <w:rsid w:val="00A74225"/>
    <w:rsid w:val="00A74710"/>
    <w:rsid w:val="00A74E8C"/>
    <w:rsid w:val="00A74E90"/>
    <w:rsid w:val="00A74FD7"/>
    <w:rsid w:val="00A75510"/>
    <w:rsid w:val="00A7593B"/>
    <w:rsid w:val="00A760E7"/>
    <w:rsid w:val="00A76103"/>
    <w:rsid w:val="00A766F4"/>
    <w:rsid w:val="00A77162"/>
    <w:rsid w:val="00A776F6"/>
    <w:rsid w:val="00A77A5A"/>
    <w:rsid w:val="00A808F0"/>
    <w:rsid w:val="00A8103F"/>
    <w:rsid w:val="00A81166"/>
    <w:rsid w:val="00A82B66"/>
    <w:rsid w:val="00A83A17"/>
    <w:rsid w:val="00A83EBA"/>
    <w:rsid w:val="00A842B4"/>
    <w:rsid w:val="00A843BD"/>
    <w:rsid w:val="00A84FF7"/>
    <w:rsid w:val="00A85064"/>
    <w:rsid w:val="00A85364"/>
    <w:rsid w:val="00A8541D"/>
    <w:rsid w:val="00A85781"/>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3353"/>
    <w:rsid w:val="00AA36F5"/>
    <w:rsid w:val="00AA3845"/>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B6FFE"/>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B43"/>
    <w:rsid w:val="00AF144C"/>
    <w:rsid w:val="00AF2B7F"/>
    <w:rsid w:val="00AF2BDF"/>
    <w:rsid w:val="00AF3736"/>
    <w:rsid w:val="00AF393B"/>
    <w:rsid w:val="00AF4504"/>
    <w:rsid w:val="00AF4674"/>
    <w:rsid w:val="00AF4914"/>
    <w:rsid w:val="00AF5B6B"/>
    <w:rsid w:val="00AF5B76"/>
    <w:rsid w:val="00AF724D"/>
    <w:rsid w:val="00AF72AA"/>
    <w:rsid w:val="00AF73EF"/>
    <w:rsid w:val="00AF775E"/>
    <w:rsid w:val="00AF7B67"/>
    <w:rsid w:val="00B00635"/>
    <w:rsid w:val="00B027C6"/>
    <w:rsid w:val="00B03802"/>
    <w:rsid w:val="00B04C47"/>
    <w:rsid w:val="00B050CB"/>
    <w:rsid w:val="00B065A4"/>
    <w:rsid w:val="00B06A3E"/>
    <w:rsid w:val="00B06E05"/>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19ED"/>
    <w:rsid w:val="00B42113"/>
    <w:rsid w:val="00B42131"/>
    <w:rsid w:val="00B429C0"/>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BA7"/>
    <w:rsid w:val="00B50CEE"/>
    <w:rsid w:val="00B515CA"/>
    <w:rsid w:val="00B515F1"/>
    <w:rsid w:val="00B518DF"/>
    <w:rsid w:val="00B51B35"/>
    <w:rsid w:val="00B5226E"/>
    <w:rsid w:val="00B525ED"/>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1D2E"/>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560"/>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F02E5"/>
    <w:rsid w:val="00BF038E"/>
    <w:rsid w:val="00BF08AE"/>
    <w:rsid w:val="00BF0950"/>
    <w:rsid w:val="00BF0A76"/>
    <w:rsid w:val="00BF13BD"/>
    <w:rsid w:val="00BF1E79"/>
    <w:rsid w:val="00BF1ED6"/>
    <w:rsid w:val="00BF2ED3"/>
    <w:rsid w:val="00BF3626"/>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3F8"/>
    <w:rsid w:val="00C045B5"/>
    <w:rsid w:val="00C04DBA"/>
    <w:rsid w:val="00C05F5D"/>
    <w:rsid w:val="00C06232"/>
    <w:rsid w:val="00C0627F"/>
    <w:rsid w:val="00C063E0"/>
    <w:rsid w:val="00C063EF"/>
    <w:rsid w:val="00C071C5"/>
    <w:rsid w:val="00C075D0"/>
    <w:rsid w:val="00C10AA9"/>
    <w:rsid w:val="00C1301C"/>
    <w:rsid w:val="00C13623"/>
    <w:rsid w:val="00C13C9C"/>
    <w:rsid w:val="00C147C5"/>
    <w:rsid w:val="00C15032"/>
    <w:rsid w:val="00C15337"/>
    <w:rsid w:val="00C16189"/>
    <w:rsid w:val="00C16C09"/>
    <w:rsid w:val="00C171D6"/>
    <w:rsid w:val="00C17941"/>
    <w:rsid w:val="00C17F48"/>
    <w:rsid w:val="00C17F55"/>
    <w:rsid w:val="00C201D0"/>
    <w:rsid w:val="00C209BC"/>
    <w:rsid w:val="00C20F52"/>
    <w:rsid w:val="00C2196F"/>
    <w:rsid w:val="00C21F0C"/>
    <w:rsid w:val="00C2200D"/>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7B2"/>
    <w:rsid w:val="00C54A30"/>
    <w:rsid w:val="00C55606"/>
    <w:rsid w:val="00C55F1A"/>
    <w:rsid w:val="00C562E8"/>
    <w:rsid w:val="00C5665C"/>
    <w:rsid w:val="00C56ACF"/>
    <w:rsid w:val="00C56DD8"/>
    <w:rsid w:val="00C570A6"/>
    <w:rsid w:val="00C6059E"/>
    <w:rsid w:val="00C6073D"/>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3F0C"/>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74FD"/>
    <w:rsid w:val="00CA7A3F"/>
    <w:rsid w:val="00CB034B"/>
    <w:rsid w:val="00CB0535"/>
    <w:rsid w:val="00CB09E4"/>
    <w:rsid w:val="00CB0D13"/>
    <w:rsid w:val="00CB1ED3"/>
    <w:rsid w:val="00CB2861"/>
    <w:rsid w:val="00CB4D7B"/>
    <w:rsid w:val="00CB50AE"/>
    <w:rsid w:val="00CB63FC"/>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7E7"/>
    <w:rsid w:val="00CC68A3"/>
    <w:rsid w:val="00CD01BD"/>
    <w:rsid w:val="00CD08CB"/>
    <w:rsid w:val="00CD160D"/>
    <w:rsid w:val="00CD18A3"/>
    <w:rsid w:val="00CD240F"/>
    <w:rsid w:val="00CD27F5"/>
    <w:rsid w:val="00CD3056"/>
    <w:rsid w:val="00CD3706"/>
    <w:rsid w:val="00CD3952"/>
    <w:rsid w:val="00CD395C"/>
    <w:rsid w:val="00CD5306"/>
    <w:rsid w:val="00CD5875"/>
    <w:rsid w:val="00CD6E6B"/>
    <w:rsid w:val="00CE05E7"/>
    <w:rsid w:val="00CE09B9"/>
    <w:rsid w:val="00CE0CF3"/>
    <w:rsid w:val="00CE1391"/>
    <w:rsid w:val="00CE16CB"/>
    <w:rsid w:val="00CE1F2E"/>
    <w:rsid w:val="00CE2CFA"/>
    <w:rsid w:val="00CE3816"/>
    <w:rsid w:val="00CE3B8C"/>
    <w:rsid w:val="00CE4CC1"/>
    <w:rsid w:val="00CE545C"/>
    <w:rsid w:val="00CE5A77"/>
    <w:rsid w:val="00CE622E"/>
    <w:rsid w:val="00CE62AD"/>
    <w:rsid w:val="00CE636F"/>
    <w:rsid w:val="00CE63F9"/>
    <w:rsid w:val="00CE6994"/>
    <w:rsid w:val="00CE6A97"/>
    <w:rsid w:val="00CE7955"/>
    <w:rsid w:val="00CF007B"/>
    <w:rsid w:val="00CF01D8"/>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299"/>
    <w:rsid w:val="00D029C9"/>
    <w:rsid w:val="00D02A7B"/>
    <w:rsid w:val="00D0324E"/>
    <w:rsid w:val="00D03ACA"/>
    <w:rsid w:val="00D03D44"/>
    <w:rsid w:val="00D04FFD"/>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49"/>
    <w:rsid w:val="00D736F6"/>
    <w:rsid w:val="00D736F7"/>
    <w:rsid w:val="00D747CE"/>
    <w:rsid w:val="00D756F8"/>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746"/>
    <w:rsid w:val="00D92930"/>
    <w:rsid w:val="00D92B52"/>
    <w:rsid w:val="00D933A0"/>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6B0C"/>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41A"/>
    <w:rsid w:val="00E0298E"/>
    <w:rsid w:val="00E03400"/>
    <w:rsid w:val="00E036A2"/>
    <w:rsid w:val="00E0385A"/>
    <w:rsid w:val="00E038AA"/>
    <w:rsid w:val="00E03F58"/>
    <w:rsid w:val="00E042DE"/>
    <w:rsid w:val="00E043FA"/>
    <w:rsid w:val="00E0473D"/>
    <w:rsid w:val="00E047D5"/>
    <w:rsid w:val="00E052F5"/>
    <w:rsid w:val="00E063B1"/>
    <w:rsid w:val="00E06516"/>
    <w:rsid w:val="00E067CE"/>
    <w:rsid w:val="00E06AAB"/>
    <w:rsid w:val="00E07706"/>
    <w:rsid w:val="00E07BC6"/>
    <w:rsid w:val="00E07E2D"/>
    <w:rsid w:val="00E10372"/>
    <w:rsid w:val="00E11F5D"/>
    <w:rsid w:val="00E1238A"/>
    <w:rsid w:val="00E12DBB"/>
    <w:rsid w:val="00E13A16"/>
    <w:rsid w:val="00E15826"/>
    <w:rsid w:val="00E15B8F"/>
    <w:rsid w:val="00E165D6"/>
    <w:rsid w:val="00E16B76"/>
    <w:rsid w:val="00E170EA"/>
    <w:rsid w:val="00E171AC"/>
    <w:rsid w:val="00E17662"/>
    <w:rsid w:val="00E1783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1F36"/>
    <w:rsid w:val="00E325AD"/>
    <w:rsid w:val="00E32849"/>
    <w:rsid w:val="00E33BC7"/>
    <w:rsid w:val="00E33BFF"/>
    <w:rsid w:val="00E35025"/>
    <w:rsid w:val="00E35454"/>
    <w:rsid w:val="00E35725"/>
    <w:rsid w:val="00E35C19"/>
    <w:rsid w:val="00E35C61"/>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E7B"/>
    <w:rsid w:val="00E6198F"/>
    <w:rsid w:val="00E62375"/>
    <w:rsid w:val="00E62639"/>
    <w:rsid w:val="00E62BDD"/>
    <w:rsid w:val="00E63133"/>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2ED4"/>
    <w:rsid w:val="00E83506"/>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9F2"/>
    <w:rsid w:val="00EA2633"/>
    <w:rsid w:val="00EA2D49"/>
    <w:rsid w:val="00EA5933"/>
    <w:rsid w:val="00EA5E12"/>
    <w:rsid w:val="00EA5F6D"/>
    <w:rsid w:val="00EA6096"/>
    <w:rsid w:val="00EA6B36"/>
    <w:rsid w:val="00EA7941"/>
    <w:rsid w:val="00EB0048"/>
    <w:rsid w:val="00EB0179"/>
    <w:rsid w:val="00EB01CC"/>
    <w:rsid w:val="00EB0C88"/>
    <w:rsid w:val="00EB0F7E"/>
    <w:rsid w:val="00EB1233"/>
    <w:rsid w:val="00EB1725"/>
    <w:rsid w:val="00EB18D4"/>
    <w:rsid w:val="00EB1A28"/>
    <w:rsid w:val="00EB1CBF"/>
    <w:rsid w:val="00EB1F6A"/>
    <w:rsid w:val="00EB2FB2"/>
    <w:rsid w:val="00EB3642"/>
    <w:rsid w:val="00EB3BE4"/>
    <w:rsid w:val="00EB3CD9"/>
    <w:rsid w:val="00EB4A41"/>
    <w:rsid w:val="00EB5F8A"/>
    <w:rsid w:val="00EB64F8"/>
    <w:rsid w:val="00EB6606"/>
    <w:rsid w:val="00EB77CC"/>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3F4F"/>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49E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0546"/>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579"/>
    <w:rsid w:val="00F40D35"/>
    <w:rsid w:val="00F40DF0"/>
    <w:rsid w:val="00F416DB"/>
    <w:rsid w:val="00F4294B"/>
    <w:rsid w:val="00F42AC7"/>
    <w:rsid w:val="00F439F9"/>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6D52"/>
    <w:rsid w:val="00F573CE"/>
    <w:rsid w:val="00F5795C"/>
    <w:rsid w:val="00F57DD5"/>
    <w:rsid w:val="00F600A7"/>
    <w:rsid w:val="00F60102"/>
    <w:rsid w:val="00F61663"/>
    <w:rsid w:val="00F617CE"/>
    <w:rsid w:val="00F62482"/>
    <w:rsid w:val="00F62D9E"/>
    <w:rsid w:val="00F6324B"/>
    <w:rsid w:val="00F63CA9"/>
    <w:rsid w:val="00F65044"/>
    <w:rsid w:val="00F6537E"/>
    <w:rsid w:val="00F67028"/>
    <w:rsid w:val="00F670A3"/>
    <w:rsid w:val="00F719A6"/>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822"/>
    <w:rsid w:val="00F93A0D"/>
    <w:rsid w:val="00F947D5"/>
    <w:rsid w:val="00F94A49"/>
    <w:rsid w:val="00F95275"/>
    <w:rsid w:val="00F9670A"/>
    <w:rsid w:val="00F96D24"/>
    <w:rsid w:val="00F96D8C"/>
    <w:rsid w:val="00F96F7F"/>
    <w:rsid w:val="00F9780A"/>
    <w:rsid w:val="00F97B01"/>
    <w:rsid w:val="00F97F77"/>
    <w:rsid w:val="00FA0669"/>
    <w:rsid w:val="00FA0DA4"/>
    <w:rsid w:val="00FA0FC8"/>
    <w:rsid w:val="00FA1D2B"/>
    <w:rsid w:val="00FA2A35"/>
    <w:rsid w:val="00FA2BA7"/>
    <w:rsid w:val="00FA355E"/>
    <w:rsid w:val="00FA467C"/>
    <w:rsid w:val="00FA5436"/>
    <w:rsid w:val="00FA54AB"/>
    <w:rsid w:val="00FA583E"/>
    <w:rsid w:val="00FA6818"/>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F22"/>
    <w:rsid w:val="00FB6F40"/>
    <w:rsid w:val="00FB78FB"/>
    <w:rsid w:val="00FB7B84"/>
    <w:rsid w:val="00FB7D8E"/>
    <w:rsid w:val="00FC04B5"/>
    <w:rsid w:val="00FC05B9"/>
    <w:rsid w:val="00FC08B8"/>
    <w:rsid w:val="00FC0F00"/>
    <w:rsid w:val="00FC0F41"/>
    <w:rsid w:val="00FC106D"/>
    <w:rsid w:val="00FC125A"/>
    <w:rsid w:val="00FC1CB0"/>
    <w:rsid w:val="00FC2138"/>
    <w:rsid w:val="00FC23D2"/>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72E"/>
    <w:rsid w:val="00FD4CE1"/>
    <w:rsid w:val="00FD5D35"/>
    <w:rsid w:val="00FD6183"/>
    <w:rsid w:val="00FE19EC"/>
    <w:rsid w:val="00FE1C43"/>
    <w:rsid w:val="00FE26F3"/>
    <w:rsid w:val="00FE2A42"/>
    <w:rsid w:val="00FE3D8C"/>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0633E6"/>
    <w:rsid w:val="01230692"/>
    <w:rsid w:val="015C2B0C"/>
    <w:rsid w:val="016218C7"/>
    <w:rsid w:val="016247FA"/>
    <w:rsid w:val="017317DB"/>
    <w:rsid w:val="01745EE6"/>
    <w:rsid w:val="018326A3"/>
    <w:rsid w:val="019E4ED3"/>
    <w:rsid w:val="01A06A8F"/>
    <w:rsid w:val="01C6622B"/>
    <w:rsid w:val="01E07CD8"/>
    <w:rsid w:val="01EA671C"/>
    <w:rsid w:val="021673DB"/>
    <w:rsid w:val="022353B4"/>
    <w:rsid w:val="022A3557"/>
    <w:rsid w:val="024A56F5"/>
    <w:rsid w:val="026E0F2B"/>
    <w:rsid w:val="02743F71"/>
    <w:rsid w:val="027A2F04"/>
    <w:rsid w:val="02845B9C"/>
    <w:rsid w:val="02B1196D"/>
    <w:rsid w:val="02DD1A2B"/>
    <w:rsid w:val="02DD55DA"/>
    <w:rsid w:val="032A676A"/>
    <w:rsid w:val="032D7D27"/>
    <w:rsid w:val="03415224"/>
    <w:rsid w:val="034768CA"/>
    <w:rsid w:val="03603E84"/>
    <w:rsid w:val="036A218E"/>
    <w:rsid w:val="03E32C2B"/>
    <w:rsid w:val="03E45FEA"/>
    <w:rsid w:val="03F375BC"/>
    <w:rsid w:val="044C3505"/>
    <w:rsid w:val="04551879"/>
    <w:rsid w:val="045A77D7"/>
    <w:rsid w:val="04704D33"/>
    <w:rsid w:val="047713FB"/>
    <w:rsid w:val="04C65B16"/>
    <w:rsid w:val="05184748"/>
    <w:rsid w:val="053A77BB"/>
    <w:rsid w:val="055B55D2"/>
    <w:rsid w:val="057E7138"/>
    <w:rsid w:val="05867043"/>
    <w:rsid w:val="058F210B"/>
    <w:rsid w:val="058F6E19"/>
    <w:rsid w:val="05DD7507"/>
    <w:rsid w:val="05FE680E"/>
    <w:rsid w:val="060824FF"/>
    <w:rsid w:val="063F11B9"/>
    <w:rsid w:val="066C37F1"/>
    <w:rsid w:val="06B12657"/>
    <w:rsid w:val="070C0CAE"/>
    <w:rsid w:val="07124399"/>
    <w:rsid w:val="072C420B"/>
    <w:rsid w:val="07725961"/>
    <w:rsid w:val="07E04069"/>
    <w:rsid w:val="08101121"/>
    <w:rsid w:val="083945D9"/>
    <w:rsid w:val="08A14F57"/>
    <w:rsid w:val="08B84ACC"/>
    <w:rsid w:val="08EE742E"/>
    <w:rsid w:val="09275B42"/>
    <w:rsid w:val="09547520"/>
    <w:rsid w:val="09697C1D"/>
    <w:rsid w:val="09CA6EA6"/>
    <w:rsid w:val="0A037FC9"/>
    <w:rsid w:val="0A2B7D2A"/>
    <w:rsid w:val="0A57260B"/>
    <w:rsid w:val="0AA72553"/>
    <w:rsid w:val="0ACC1410"/>
    <w:rsid w:val="0AFF2E86"/>
    <w:rsid w:val="0B083D6B"/>
    <w:rsid w:val="0B141F1A"/>
    <w:rsid w:val="0B6573F2"/>
    <w:rsid w:val="0BB958B8"/>
    <w:rsid w:val="0BC52F6D"/>
    <w:rsid w:val="0BC663BC"/>
    <w:rsid w:val="0BD537C3"/>
    <w:rsid w:val="0BD92474"/>
    <w:rsid w:val="0C3071A5"/>
    <w:rsid w:val="0C3829B6"/>
    <w:rsid w:val="0C4A1443"/>
    <w:rsid w:val="0C600AAB"/>
    <w:rsid w:val="0C650670"/>
    <w:rsid w:val="0D5A60C0"/>
    <w:rsid w:val="0DCA115E"/>
    <w:rsid w:val="0E115C8A"/>
    <w:rsid w:val="0E1C5AFD"/>
    <w:rsid w:val="0EA30700"/>
    <w:rsid w:val="0EB31142"/>
    <w:rsid w:val="0F095504"/>
    <w:rsid w:val="0F3B2473"/>
    <w:rsid w:val="0FBA74F6"/>
    <w:rsid w:val="0FC3085C"/>
    <w:rsid w:val="0FE20946"/>
    <w:rsid w:val="1009049F"/>
    <w:rsid w:val="10111F7C"/>
    <w:rsid w:val="1023263D"/>
    <w:rsid w:val="104F1744"/>
    <w:rsid w:val="106016F3"/>
    <w:rsid w:val="10861BA8"/>
    <w:rsid w:val="1094132B"/>
    <w:rsid w:val="10A52D12"/>
    <w:rsid w:val="10A56E7C"/>
    <w:rsid w:val="10E70644"/>
    <w:rsid w:val="11203590"/>
    <w:rsid w:val="11402F73"/>
    <w:rsid w:val="11454713"/>
    <w:rsid w:val="114F5A4E"/>
    <w:rsid w:val="11612A9E"/>
    <w:rsid w:val="119A3B84"/>
    <w:rsid w:val="12671F77"/>
    <w:rsid w:val="127A0FCA"/>
    <w:rsid w:val="127E4ECB"/>
    <w:rsid w:val="12BD152A"/>
    <w:rsid w:val="12EF1953"/>
    <w:rsid w:val="12F67447"/>
    <w:rsid w:val="13177D05"/>
    <w:rsid w:val="131A0221"/>
    <w:rsid w:val="13211579"/>
    <w:rsid w:val="1335429C"/>
    <w:rsid w:val="13540009"/>
    <w:rsid w:val="1360649D"/>
    <w:rsid w:val="141D2C0B"/>
    <w:rsid w:val="14957781"/>
    <w:rsid w:val="15181EE1"/>
    <w:rsid w:val="1593631A"/>
    <w:rsid w:val="15A03E93"/>
    <w:rsid w:val="15D62A35"/>
    <w:rsid w:val="16103820"/>
    <w:rsid w:val="161B6B1A"/>
    <w:rsid w:val="16263110"/>
    <w:rsid w:val="16A42C47"/>
    <w:rsid w:val="16B761A1"/>
    <w:rsid w:val="16FA2376"/>
    <w:rsid w:val="1711684A"/>
    <w:rsid w:val="17344043"/>
    <w:rsid w:val="173516EA"/>
    <w:rsid w:val="173D7D0F"/>
    <w:rsid w:val="17965F21"/>
    <w:rsid w:val="17AB4EA3"/>
    <w:rsid w:val="17BB542F"/>
    <w:rsid w:val="17C50C01"/>
    <w:rsid w:val="17D404BB"/>
    <w:rsid w:val="17EC4251"/>
    <w:rsid w:val="17F13463"/>
    <w:rsid w:val="187E553C"/>
    <w:rsid w:val="18E11E1D"/>
    <w:rsid w:val="18E427C8"/>
    <w:rsid w:val="18E52B69"/>
    <w:rsid w:val="1913462D"/>
    <w:rsid w:val="192223EF"/>
    <w:rsid w:val="19523A78"/>
    <w:rsid w:val="196F2052"/>
    <w:rsid w:val="197449B0"/>
    <w:rsid w:val="1981231C"/>
    <w:rsid w:val="19AE7F28"/>
    <w:rsid w:val="19B6113F"/>
    <w:rsid w:val="19CA0989"/>
    <w:rsid w:val="19F40797"/>
    <w:rsid w:val="1A0F1557"/>
    <w:rsid w:val="1A213ABD"/>
    <w:rsid w:val="1A617FFD"/>
    <w:rsid w:val="1A805FAA"/>
    <w:rsid w:val="1AF71523"/>
    <w:rsid w:val="1B1A4A1C"/>
    <w:rsid w:val="1B2C1F10"/>
    <w:rsid w:val="1B38030C"/>
    <w:rsid w:val="1B3C1C8E"/>
    <w:rsid w:val="1B674AC7"/>
    <w:rsid w:val="1B695F6C"/>
    <w:rsid w:val="1B746B39"/>
    <w:rsid w:val="1B80541E"/>
    <w:rsid w:val="1B8F3DB2"/>
    <w:rsid w:val="1BB115B1"/>
    <w:rsid w:val="1BC50187"/>
    <w:rsid w:val="1BCA7842"/>
    <w:rsid w:val="1C42696B"/>
    <w:rsid w:val="1C427144"/>
    <w:rsid w:val="1C4409AC"/>
    <w:rsid w:val="1C530BD0"/>
    <w:rsid w:val="1C8F133C"/>
    <w:rsid w:val="1CC90CBC"/>
    <w:rsid w:val="1D094F9C"/>
    <w:rsid w:val="1D0E23E7"/>
    <w:rsid w:val="1D491EF1"/>
    <w:rsid w:val="1D8C2345"/>
    <w:rsid w:val="1D8D7A52"/>
    <w:rsid w:val="1DAE65F0"/>
    <w:rsid w:val="1DEF5D9F"/>
    <w:rsid w:val="1E111767"/>
    <w:rsid w:val="1E117A37"/>
    <w:rsid w:val="1E3E14C4"/>
    <w:rsid w:val="1E71779F"/>
    <w:rsid w:val="1E720322"/>
    <w:rsid w:val="1E8B4AEE"/>
    <w:rsid w:val="1E9B481C"/>
    <w:rsid w:val="1EAF7283"/>
    <w:rsid w:val="1EB142DF"/>
    <w:rsid w:val="1EB7591C"/>
    <w:rsid w:val="1F035E51"/>
    <w:rsid w:val="1F656BFD"/>
    <w:rsid w:val="1F9E565E"/>
    <w:rsid w:val="1FA2333B"/>
    <w:rsid w:val="1FA94D17"/>
    <w:rsid w:val="2023550C"/>
    <w:rsid w:val="203B4DB3"/>
    <w:rsid w:val="20474E76"/>
    <w:rsid w:val="208E77B9"/>
    <w:rsid w:val="20F64BEA"/>
    <w:rsid w:val="20F75FD5"/>
    <w:rsid w:val="20FB6AEC"/>
    <w:rsid w:val="2105481C"/>
    <w:rsid w:val="210E4642"/>
    <w:rsid w:val="213011D5"/>
    <w:rsid w:val="21641401"/>
    <w:rsid w:val="21B45DF5"/>
    <w:rsid w:val="21D56297"/>
    <w:rsid w:val="21E15853"/>
    <w:rsid w:val="21E464DA"/>
    <w:rsid w:val="21FB3F4F"/>
    <w:rsid w:val="22211C9D"/>
    <w:rsid w:val="224332AE"/>
    <w:rsid w:val="22581B32"/>
    <w:rsid w:val="22605689"/>
    <w:rsid w:val="227B4BDC"/>
    <w:rsid w:val="228377FC"/>
    <w:rsid w:val="22AD589A"/>
    <w:rsid w:val="22E04EF3"/>
    <w:rsid w:val="22FB72D8"/>
    <w:rsid w:val="23245B22"/>
    <w:rsid w:val="23314333"/>
    <w:rsid w:val="23360FD0"/>
    <w:rsid w:val="23C2673F"/>
    <w:rsid w:val="23CC6C6C"/>
    <w:rsid w:val="23E80503"/>
    <w:rsid w:val="24105B34"/>
    <w:rsid w:val="24777F0B"/>
    <w:rsid w:val="24975E97"/>
    <w:rsid w:val="24D17B32"/>
    <w:rsid w:val="24FD13D3"/>
    <w:rsid w:val="253C2765"/>
    <w:rsid w:val="256652B4"/>
    <w:rsid w:val="256D377B"/>
    <w:rsid w:val="256F5ACC"/>
    <w:rsid w:val="2581184D"/>
    <w:rsid w:val="25965F7C"/>
    <w:rsid w:val="25A517EF"/>
    <w:rsid w:val="25AE084C"/>
    <w:rsid w:val="26713644"/>
    <w:rsid w:val="2674362D"/>
    <w:rsid w:val="26855921"/>
    <w:rsid w:val="268F20C6"/>
    <w:rsid w:val="26C72B6F"/>
    <w:rsid w:val="26DA605D"/>
    <w:rsid w:val="26EC6985"/>
    <w:rsid w:val="27233601"/>
    <w:rsid w:val="273A63A3"/>
    <w:rsid w:val="2749444C"/>
    <w:rsid w:val="279C5AFD"/>
    <w:rsid w:val="28197154"/>
    <w:rsid w:val="284B1061"/>
    <w:rsid w:val="28857959"/>
    <w:rsid w:val="28B65382"/>
    <w:rsid w:val="28DE02D2"/>
    <w:rsid w:val="28F84B93"/>
    <w:rsid w:val="28F9286B"/>
    <w:rsid w:val="29077D29"/>
    <w:rsid w:val="2918419C"/>
    <w:rsid w:val="293D4E4D"/>
    <w:rsid w:val="294616FD"/>
    <w:rsid w:val="298962E5"/>
    <w:rsid w:val="29AB330F"/>
    <w:rsid w:val="29AC5FBF"/>
    <w:rsid w:val="29F8157A"/>
    <w:rsid w:val="2A1E335D"/>
    <w:rsid w:val="2A524FDF"/>
    <w:rsid w:val="2A753158"/>
    <w:rsid w:val="2A965B0A"/>
    <w:rsid w:val="2AAC37FB"/>
    <w:rsid w:val="2ADB2BD5"/>
    <w:rsid w:val="2AE92C2D"/>
    <w:rsid w:val="2BA519D8"/>
    <w:rsid w:val="2C250B14"/>
    <w:rsid w:val="2C3B5405"/>
    <w:rsid w:val="2C4B2FA5"/>
    <w:rsid w:val="2C59031C"/>
    <w:rsid w:val="2C5907E9"/>
    <w:rsid w:val="2C650E64"/>
    <w:rsid w:val="2C6579B8"/>
    <w:rsid w:val="2CD56F5D"/>
    <w:rsid w:val="2CE17A51"/>
    <w:rsid w:val="2CF00EAC"/>
    <w:rsid w:val="2D2A08A0"/>
    <w:rsid w:val="2D412A32"/>
    <w:rsid w:val="2DAC19F5"/>
    <w:rsid w:val="2DE03CE6"/>
    <w:rsid w:val="2E0470F3"/>
    <w:rsid w:val="2E0D253C"/>
    <w:rsid w:val="2E486DD2"/>
    <w:rsid w:val="2E57306B"/>
    <w:rsid w:val="2E701821"/>
    <w:rsid w:val="2F1B7500"/>
    <w:rsid w:val="2F4C544D"/>
    <w:rsid w:val="2F4F7689"/>
    <w:rsid w:val="2F542F73"/>
    <w:rsid w:val="2F7067E6"/>
    <w:rsid w:val="2F757199"/>
    <w:rsid w:val="2F885A73"/>
    <w:rsid w:val="2F8922A1"/>
    <w:rsid w:val="2F9374D7"/>
    <w:rsid w:val="2FDF791C"/>
    <w:rsid w:val="2FE34720"/>
    <w:rsid w:val="2FE9521D"/>
    <w:rsid w:val="2FEA60CD"/>
    <w:rsid w:val="30341FA2"/>
    <w:rsid w:val="303E25B2"/>
    <w:rsid w:val="3049057C"/>
    <w:rsid w:val="307E7C38"/>
    <w:rsid w:val="3106378E"/>
    <w:rsid w:val="312E2219"/>
    <w:rsid w:val="31EF1640"/>
    <w:rsid w:val="321C5403"/>
    <w:rsid w:val="321F5EE6"/>
    <w:rsid w:val="32E22E40"/>
    <w:rsid w:val="330046EC"/>
    <w:rsid w:val="33280090"/>
    <w:rsid w:val="334249CD"/>
    <w:rsid w:val="33982369"/>
    <w:rsid w:val="33A201DA"/>
    <w:rsid w:val="33A32A64"/>
    <w:rsid w:val="33D1015A"/>
    <w:rsid w:val="33D25DFC"/>
    <w:rsid w:val="33DE37FC"/>
    <w:rsid w:val="342B3CB6"/>
    <w:rsid w:val="346B5F4A"/>
    <w:rsid w:val="346D28AC"/>
    <w:rsid w:val="347F0890"/>
    <w:rsid w:val="34986757"/>
    <w:rsid w:val="34A76E64"/>
    <w:rsid w:val="34C834CB"/>
    <w:rsid w:val="34DF211F"/>
    <w:rsid w:val="34EC0E0A"/>
    <w:rsid w:val="34EE299B"/>
    <w:rsid w:val="35154E98"/>
    <w:rsid w:val="35186016"/>
    <w:rsid w:val="35245E9E"/>
    <w:rsid w:val="35366BF5"/>
    <w:rsid w:val="354C555D"/>
    <w:rsid w:val="356D4648"/>
    <w:rsid w:val="35B01E4A"/>
    <w:rsid w:val="35E328D9"/>
    <w:rsid w:val="361C403D"/>
    <w:rsid w:val="361E2AC3"/>
    <w:rsid w:val="36496066"/>
    <w:rsid w:val="365633F2"/>
    <w:rsid w:val="36A54032"/>
    <w:rsid w:val="36C2714B"/>
    <w:rsid w:val="36EA2872"/>
    <w:rsid w:val="37021DBA"/>
    <w:rsid w:val="37905BEB"/>
    <w:rsid w:val="37A80B23"/>
    <w:rsid w:val="37B55A13"/>
    <w:rsid w:val="37C80C1D"/>
    <w:rsid w:val="37D44F73"/>
    <w:rsid w:val="37DC3A83"/>
    <w:rsid w:val="38556DEE"/>
    <w:rsid w:val="388E70B3"/>
    <w:rsid w:val="38CF612C"/>
    <w:rsid w:val="38E5008F"/>
    <w:rsid w:val="39CD5D7A"/>
    <w:rsid w:val="3A2D21AE"/>
    <w:rsid w:val="3A41153E"/>
    <w:rsid w:val="3A476958"/>
    <w:rsid w:val="3A5E004A"/>
    <w:rsid w:val="3A6409FF"/>
    <w:rsid w:val="3A654204"/>
    <w:rsid w:val="3A83572F"/>
    <w:rsid w:val="3A9D283C"/>
    <w:rsid w:val="3AA24F6A"/>
    <w:rsid w:val="3ACF5B21"/>
    <w:rsid w:val="3AED0349"/>
    <w:rsid w:val="3B027B15"/>
    <w:rsid w:val="3B146EA0"/>
    <w:rsid w:val="3B1C7208"/>
    <w:rsid w:val="3B26064F"/>
    <w:rsid w:val="3B9D2D10"/>
    <w:rsid w:val="3BB47D76"/>
    <w:rsid w:val="3BCA3D2B"/>
    <w:rsid w:val="3BDD3D31"/>
    <w:rsid w:val="3C0C24D0"/>
    <w:rsid w:val="3C2329DE"/>
    <w:rsid w:val="3C2A6A15"/>
    <w:rsid w:val="3C387C13"/>
    <w:rsid w:val="3C3C148C"/>
    <w:rsid w:val="3C566D4D"/>
    <w:rsid w:val="3C606154"/>
    <w:rsid w:val="3CF51FB8"/>
    <w:rsid w:val="3D1F45F0"/>
    <w:rsid w:val="3D676C4F"/>
    <w:rsid w:val="3D6D42D8"/>
    <w:rsid w:val="3D82706F"/>
    <w:rsid w:val="3D9764AF"/>
    <w:rsid w:val="3DCD5673"/>
    <w:rsid w:val="3DDC6D05"/>
    <w:rsid w:val="3DEB3817"/>
    <w:rsid w:val="3DF0692C"/>
    <w:rsid w:val="3E01510C"/>
    <w:rsid w:val="3E6E6B8D"/>
    <w:rsid w:val="3E78202C"/>
    <w:rsid w:val="3EA352FB"/>
    <w:rsid w:val="3ECD1262"/>
    <w:rsid w:val="3F216D3E"/>
    <w:rsid w:val="3F4C5993"/>
    <w:rsid w:val="3F656A54"/>
    <w:rsid w:val="3F69603F"/>
    <w:rsid w:val="3FD95300"/>
    <w:rsid w:val="3FE8458F"/>
    <w:rsid w:val="3FE93DFA"/>
    <w:rsid w:val="406A7E41"/>
    <w:rsid w:val="407767B1"/>
    <w:rsid w:val="40991B8E"/>
    <w:rsid w:val="40B7326D"/>
    <w:rsid w:val="40DC1DD0"/>
    <w:rsid w:val="40EB305C"/>
    <w:rsid w:val="40FA2DBD"/>
    <w:rsid w:val="4137798B"/>
    <w:rsid w:val="413C07FF"/>
    <w:rsid w:val="414423C4"/>
    <w:rsid w:val="41755597"/>
    <w:rsid w:val="41874A60"/>
    <w:rsid w:val="418878EA"/>
    <w:rsid w:val="41A30C6B"/>
    <w:rsid w:val="41BF5814"/>
    <w:rsid w:val="42247208"/>
    <w:rsid w:val="425B616B"/>
    <w:rsid w:val="426E5C20"/>
    <w:rsid w:val="42815EC9"/>
    <w:rsid w:val="42AD499A"/>
    <w:rsid w:val="42B34FB0"/>
    <w:rsid w:val="42CC0789"/>
    <w:rsid w:val="42F47F65"/>
    <w:rsid w:val="42FC147E"/>
    <w:rsid w:val="43256988"/>
    <w:rsid w:val="433444B4"/>
    <w:rsid w:val="433E181F"/>
    <w:rsid w:val="434F194C"/>
    <w:rsid w:val="437D5F38"/>
    <w:rsid w:val="43F63A9A"/>
    <w:rsid w:val="43F839F3"/>
    <w:rsid w:val="440D168C"/>
    <w:rsid w:val="441A5719"/>
    <w:rsid w:val="443A04B0"/>
    <w:rsid w:val="44454911"/>
    <w:rsid w:val="444570D7"/>
    <w:rsid w:val="44687A88"/>
    <w:rsid w:val="44693328"/>
    <w:rsid w:val="44B741BA"/>
    <w:rsid w:val="451106FD"/>
    <w:rsid w:val="454F554E"/>
    <w:rsid w:val="45525657"/>
    <w:rsid w:val="457E7663"/>
    <w:rsid w:val="45966907"/>
    <w:rsid w:val="459906E4"/>
    <w:rsid w:val="45A76D4B"/>
    <w:rsid w:val="45BA501A"/>
    <w:rsid w:val="45F22775"/>
    <w:rsid w:val="462D281F"/>
    <w:rsid w:val="46386346"/>
    <w:rsid w:val="46857774"/>
    <w:rsid w:val="46C45A77"/>
    <w:rsid w:val="46E20A9A"/>
    <w:rsid w:val="473258A5"/>
    <w:rsid w:val="474927B8"/>
    <w:rsid w:val="474D674C"/>
    <w:rsid w:val="47993A99"/>
    <w:rsid w:val="47A130F5"/>
    <w:rsid w:val="47A42777"/>
    <w:rsid w:val="47AA6410"/>
    <w:rsid w:val="47E8192D"/>
    <w:rsid w:val="47F05DD2"/>
    <w:rsid w:val="47FA1031"/>
    <w:rsid w:val="481E0C0D"/>
    <w:rsid w:val="483D2F97"/>
    <w:rsid w:val="48403B96"/>
    <w:rsid w:val="485754EA"/>
    <w:rsid w:val="487C3FC9"/>
    <w:rsid w:val="487F367A"/>
    <w:rsid w:val="488564CD"/>
    <w:rsid w:val="48BB4C17"/>
    <w:rsid w:val="48DD7E3B"/>
    <w:rsid w:val="492C319F"/>
    <w:rsid w:val="496F4763"/>
    <w:rsid w:val="49963007"/>
    <w:rsid w:val="49B10DCB"/>
    <w:rsid w:val="49E01EFB"/>
    <w:rsid w:val="49F112D9"/>
    <w:rsid w:val="4A145EEB"/>
    <w:rsid w:val="4A477482"/>
    <w:rsid w:val="4A58168F"/>
    <w:rsid w:val="4AD92581"/>
    <w:rsid w:val="4AE43E3C"/>
    <w:rsid w:val="4B1A4B97"/>
    <w:rsid w:val="4B2D7D1E"/>
    <w:rsid w:val="4B323E0F"/>
    <w:rsid w:val="4B64236F"/>
    <w:rsid w:val="4B977869"/>
    <w:rsid w:val="4BA86EA2"/>
    <w:rsid w:val="4BB369F5"/>
    <w:rsid w:val="4BC87E09"/>
    <w:rsid w:val="4BED7415"/>
    <w:rsid w:val="4C28492A"/>
    <w:rsid w:val="4C56200A"/>
    <w:rsid w:val="4C8D360A"/>
    <w:rsid w:val="4CA14229"/>
    <w:rsid w:val="4CA87F80"/>
    <w:rsid w:val="4CC35913"/>
    <w:rsid w:val="4CD16286"/>
    <w:rsid w:val="4CEA78A8"/>
    <w:rsid w:val="4D0C3224"/>
    <w:rsid w:val="4D221CD7"/>
    <w:rsid w:val="4D602609"/>
    <w:rsid w:val="4D6C41D0"/>
    <w:rsid w:val="4D6F32C7"/>
    <w:rsid w:val="4D8656DA"/>
    <w:rsid w:val="4D950505"/>
    <w:rsid w:val="4DA40E96"/>
    <w:rsid w:val="4DAF0F0C"/>
    <w:rsid w:val="4DDC7AE7"/>
    <w:rsid w:val="4DED05FC"/>
    <w:rsid w:val="4DF36CCF"/>
    <w:rsid w:val="4E1A38B1"/>
    <w:rsid w:val="4E24034F"/>
    <w:rsid w:val="4E3852C6"/>
    <w:rsid w:val="4EBC7A0C"/>
    <w:rsid w:val="4F236AC7"/>
    <w:rsid w:val="4F2D6FE8"/>
    <w:rsid w:val="4F416B96"/>
    <w:rsid w:val="4F5370C0"/>
    <w:rsid w:val="4F5438DD"/>
    <w:rsid w:val="4F581010"/>
    <w:rsid w:val="4F5B3392"/>
    <w:rsid w:val="4F726AC9"/>
    <w:rsid w:val="4F9F38F8"/>
    <w:rsid w:val="50045AC3"/>
    <w:rsid w:val="50244C57"/>
    <w:rsid w:val="506E3E1B"/>
    <w:rsid w:val="5086682B"/>
    <w:rsid w:val="50AB3096"/>
    <w:rsid w:val="50AD2C9D"/>
    <w:rsid w:val="50F02B8B"/>
    <w:rsid w:val="51312C3A"/>
    <w:rsid w:val="517717CD"/>
    <w:rsid w:val="52030F03"/>
    <w:rsid w:val="52091678"/>
    <w:rsid w:val="5212572E"/>
    <w:rsid w:val="521469DC"/>
    <w:rsid w:val="522C74B0"/>
    <w:rsid w:val="527B7A70"/>
    <w:rsid w:val="528662F8"/>
    <w:rsid w:val="52FA6F7C"/>
    <w:rsid w:val="53130BF7"/>
    <w:rsid w:val="531B1423"/>
    <w:rsid w:val="5322600D"/>
    <w:rsid w:val="533E1D0F"/>
    <w:rsid w:val="534479FE"/>
    <w:rsid w:val="5363180D"/>
    <w:rsid w:val="53B35F17"/>
    <w:rsid w:val="540D783D"/>
    <w:rsid w:val="541B65F4"/>
    <w:rsid w:val="549D73AB"/>
    <w:rsid w:val="54A02E19"/>
    <w:rsid w:val="54A414C7"/>
    <w:rsid w:val="54A746AA"/>
    <w:rsid w:val="54D0545F"/>
    <w:rsid w:val="552315E1"/>
    <w:rsid w:val="554A4A70"/>
    <w:rsid w:val="5552691D"/>
    <w:rsid w:val="55566A4B"/>
    <w:rsid w:val="555E38D2"/>
    <w:rsid w:val="55937A20"/>
    <w:rsid w:val="55A44BCF"/>
    <w:rsid w:val="55A60A43"/>
    <w:rsid w:val="55A734CB"/>
    <w:rsid w:val="55E23B6E"/>
    <w:rsid w:val="55E8379E"/>
    <w:rsid w:val="55FC278C"/>
    <w:rsid w:val="56011DF0"/>
    <w:rsid w:val="56180A5E"/>
    <w:rsid w:val="567F61F6"/>
    <w:rsid w:val="56811F6E"/>
    <w:rsid w:val="56D77DE0"/>
    <w:rsid w:val="56E6151A"/>
    <w:rsid w:val="570521EF"/>
    <w:rsid w:val="5715202F"/>
    <w:rsid w:val="57201787"/>
    <w:rsid w:val="575F25C1"/>
    <w:rsid w:val="57A03881"/>
    <w:rsid w:val="57B66DF8"/>
    <w:rsid w:val="57CA7984"/>
    <w:rsid w:val="57E2605D"/>
    <w:rsid w:val="57FD1792"/>
    <w:rsid w:val="583B339B"/>
    <w:rsid w:val="58415193"/>
    <w:rsid w:val="58481CE4"/>
    <w:rsid w:val="5898636D"/>
    <w:rsid w:val="58B73B3C"/>
    <w:rsid w:val="58BA34DE"/>
    <w:rsid w:val="58BC5859"/>
    <w:rsid w:val="58C953BB"/>
    <w:rsid w:val="5926651D"/>
    <w:rsid w:val="593D497F"/>
    <w:rsid w:val="59830BF8"/>
    <w:rsid w:val="59B37197"/>
    <w:rsid w:val="59D5057A"/>
    <w:rsid w:val="59DB10C6"/>
    <w:rsid w:val="5A024091"/>
    <w:rsid w:val="5A48227B"/>
    <w:rsid w:val="5A8A6DE2"/>
    <w:rsid w:val="5AFC5479"/>
    <w:rsid w:val="5B2D14BE"/>
    <w:rsid w:val="5B3A4EE7"/>
    <w:rsid w:val="5B40336D"/>
    <w:rsid w:val="5B44356A"/>
    <w:rsid w:val="5B4E4486"/>
    <w:rsid w:val="5B8C5D73"/>
    <w:rsid w:val="5B8F6D75"/>
    <w:rsid w:val="5B9F1E05"/>
    <w:rsid w:val="5BCE6CEC"/>
    <w:rsid w:val="5BEE65FC"/>
    <w:rsid w:val="5BFA36D3"/>
    <w:rsid w:val="5BFD58A1"/>
    <w:rsid w:val="5C084732"/>
    <w:rsid w:val="5C0E6052"/>
    <w:rsid w:val="5C125816"/>
    <w:rsid w:val="5C13465C"/>
    <w:rsid w:val="5C1911A2"/>
    <w:rsid w:val="5C2115FE"/>
    <w:rsid w:val="5C566B5C"/>
    <w:rsid w:val="5CE16196"/>
    <w:rsid w:val="5CFD1233"/>
    <w:rsid w:val="5CFD1C22"/>
    <w:rsid w:val="5D023CC0"/>
    <w:rsid w:val="5D0D5DA2"/>
    <w:rsid w:val="5D720F98"/>
    <w:rsid w:val="5DCE0AA9"/>
    <w:rsid w:val="5DD07523"/>
    <w:rsid w:val="5DDA0FE2"/>
    <w:rsid w:val="5DE73D28"/>
    <w:rsid w:val="5E0C6271"/>
    <w:rsid w:val="5E527C50"/>
    <w:rsid w:val="5E8800C9"/>
    <w:rsid w:val="5EC703E6"/>
    <w:rsid w:val="5ECB0068"/>
    <w:rsid w:val="5ECD16D2"/>
    <w:rsid w:val="5EDB4F20"/>
    <w:rsid w:val="5F1C0A86"/>
    <w:rsid w:val="5F284E40"/>
    <w:rsid w:val="5F5641FA"/>
    <w:rsid w:val="5F754BEE"/>
    <w:rsid w:val="5F89287F"/>
    <w:rsid w:val="5FB0023E"/>
    <w:rsid w:val="5FC52D34"/>
    <w:rsid w:val="600951FD"/>
    <w:rsid w:val="602148BA"/>
    <w:rsid w:val="606317CC"/>
    <w:rsid w:val="607625F6"/>
    <w:rsid w:val="607E307A"/>
    <w:rsid w:val="60A832D2"/>
    <w:rsid w:val="60CE71B2"/>
    <w:rsid w:val="60E2185B"/>
    <w:rsid w:val="60EA14E8"/>
    <w:rsid w:val="61145E0F"/>
    <w:rsid w:val="61624FEF"/>
    <w:rsid w:val="61997B21"/>
    <w:rsid w:val="61BB2F63"/>
    <w:rsid w:val="61BB4C0A"/>
    <w:rsid w:val="61CB3B70"/>
    <w:rsid w:val="61E25761"/>
    <w:rsid w:val="62030D09"/>
    <w:rsid w:val="622D4EEC"/>
    <w:rsid w:val="623D546B"/>
    <w:rsid w:val="626271F8"/>
    <w:rsid w:val="62746729"/>
    <w:rsid w:val="627666FF"/>
    <w:rsid w:val="629275AC"/>
    <w:rsid w:val="62B46A9A"/>
    <w:rsid w:val="62B603BE"/>
    <w:rsid w:val="62B836E7"/>
    <w:rsid w:val="62CD3163"/>
    <w:rsid w:val="62F55F13"/>
    <w:rsid w:val="636E3A96"/>
    <w:rsid w:val="63732C3E"/>
    <w:rsid w:val="63951267"/>
    <w:rsid w:val="63BE1A11"/>
    <w:rsid w:val="63D8564E"/>
    <w:rsid w:val="64224B50"/>
    <w:rsid w:val="642E62DB"/>
    <w:rsid w:val="64373C6C"/>
    <w:rsid w:val="646F4906"/>
    <w:rsid w:val="64744EC0"/>
    <w:rsid w:val="647667DF"/>
    <w:rsid w:val="64C92C17"/>
    <w:rsid w:val="64EF1EE4"/>
    <w:rsid w:val="654A3F98"/>
    <w:rsid w:val="655167DB"/>
    <w:rsid w:val="65611DD3"/>
    <w:rsid w:val="65847385"/>
    <w:rsid w:val="658F1C8B"/>
    <w:rsid w:val="659A53D5"/>
    <w:rsid w:val="65E839B8"/>
    <w:rsid w:val="661C031E"/>
    <w:rsid w:val="665D1497"/>
    <w:rsid w:val="66EC609B"/>
    <w:rsid w:val="67054BC5"/>
    <w:rsid w:val="67072FFE"/>
    <w:rsid w:val="671477D7"/>
    <w:rsid w:val="672958C3"/>
    <w:rsid w:val="674928AC"/>
    <w:rsid w:val="679F0594"/>
    <w:rsid w:val="67D619EE"/>
    <w:rsid w:val="67DF2416"/>
    <w:rsid w:val="67F61CED"/>
    <w:rsid w:val="683449CB"/>
    <w:rsid w:val="684B7655"/>
    <w:rsid w:val="6887014C"/>
    <w:rsid w:val="688A62C1"/>
    <w:rsid w:val="68A7765D"/>
    <w:rsid w:val="68B61ACB"/>
    <w:rsid w:val="68D61FD5"/>
    <w:rsid w:val="690F3D82"/>
    <w:rsid w:val="694834FE"/>
    <w:rsid w:val="695745BC"/>
    <w:rsid w:val="69653029"/>
    <w:rsid w:val="69AB4CF2"/>
    <w:rsid w:val="69C9180A"/>
    <w:rsid w:val="69C94CCC"/>
    <w:rsid w:val="69D96939"/>
    <w:rsid w:val="69F53BBD"/>
    <w:rsid w:val="69F86402"/>
    <w:rsid w:val="6A266C5C"/>
    <w:rsid w:val="6A476AE4"/>
    <w:rsid w:val="6A517BC2"/>
    <w:rsid w:val="6A65224D"/>
    <w:rsid w:val="6A6B7186"/>
    <w:rsid w:val="6AD03CA4"/>
    <w:rsid w:val="6B015F03"/>
    <w:rsid w:val="6B226702"/>
    <w:rsid w:val="6B730D8D"/>
    <w:rsid w:val="6B773EE8"/>
    <w:rsid w:val="6B7A5E67"/>
    <w:rsid w:val="6BB169FA"/>
    <w:rsid w:val="6BC45011"/>
    <w:rsid w:val="6C3A254B"/>
    <w:rsid w:val="6C4F0A89"/>
    <w:rsid w:val="6C9735EF"/>
    <w:rsid w:val="6C9B33DD"/>
    <w:rsid w:val="6CC1445E"/>
    <w:rsid w:val="6CFB6AE7"/>
    <w:rsid w:val="6D3C62EF"/>
    <w:rsid w:val="6D3E020C"/>
    <w:rsid w:val="6D5B7C22"/>
    <w:rsid w:val="6D6D47E3"/>
    <w:rsid w:val="6D7F34AE"/>
    <w:rsid w:val="6D96073B"/>
    <w:rsid w:val="6D9F6F97"/>
    <w:rsid w:val="6DC02F24"/>
    <w:rsid w:val="6DD803C3"/>
    <w:rsid w:val="6E2A03E1"/>
    <w:rsid w:val="6E3217E2"/>
    <w:rsid w:val="6E46523A"/>
    <w:rsid w:val="6E4E02CB"/>
    <w:rsid w:val="6E5E11F0"/>
    <w:rsid w:val="6E6510F1"/>
    <w:rsid w:val="6EAB5982"/>
    <w:rsid w:val="6EC22E5E"/>
    <w:rsid w:val="6F0F37DA"/>
    <w:rsid w:val="6F345DED"/>
    <w:rsid w:val="6F4A4CF9"/>
    <w:rsid w:val="6F4E6D96"/>
    <w:rsid w:val="6F647671"/>
    <w:rsid w:val="6F713328"/>
    <w:rsid w:val="6FD553A6"/>
    <w:rsid w:val="6FF670D1"/>
    <w:rsid w:val="702173D8"/>
    <w:rsid w:val="705F6AE0"/>
    <w:rsid w:val="70C31947"/>
    <w:rsid w:val="70DA5CBA"/>
    <w:rsid w:val="70EB44A9"/>
    <w:rsid w:val="711C66C3"/>
    <w:rsid w:val="71B04CB7"/>
    <w:rsid w:val="71E6401D"/>
    <w:rsid w:val="71EC6C57"/>
    <w:rsid w:val="720A1AEC"/>
    <w:rsid w:val="72377A68"/>
    <w:rsid w:val="7238752D"/>
    <w:rsid w:val="724F6160"/>
    <w:rsid w:val="72726C3D"/>
    <w:rsid w:val="72843956"/>
    <w:rsid w:val="72AA2522"/>
    <w:rsid w:val="72C23555"/>
    <w:rsid w:val="72D0311E"/>
    <w:rsid w:val="72DE6628"/>
    <w:rsid w:val="72E15C27"/>
    <w:rsid w:val="73224AB6"/>
    <w:rsid w:val="733D3771"/>
    <w:rsid w:val="73470CFE"/>
    <w:rsid w:val="73D3670A"/>
    <w:rsid w:val="73EC4408"/>
    <w:rsid w:val="74006B47"/>
    <w:rsid w:val="741E7F6E"/>
    <w:rsid w:val="742774B4"/>
    <w:rsid w:val="744C66E2"/>
    <w:rsid w:val="74613231"/>
    <w:rsid w:val="74C81B3F"/>
    <w:rsid w:val="74EC3944"/>
    <w:rsid w:val="75076AED"/>
    <w:rsid w:val="752D39CB"/>
    <w:rsid w:val="75874327"/>
    <w:rsid w:val="759B20C5"/>
    <w:rsid w:val="75A56BCD"/>
    <w:rsid w:val="75C62F7B"/>
    <w:rsid w:val="761004F1"/>
    <w:rsid w:val="76565CF8"/>
    <w:rsid w:val="765D6AD9"/>
    <w:rsid w:val="768C18A5"/>
    <w:rsid w:val="771C2B72"/>
    <w:rsid w:val="773D399C"/>
    <w:rsid w:val="776E2CBE"/>
    <w:rsid w:val="778B4C48"/>
    <w:rsid w:val="77AE64E8"/>
    <w:rsid w:val="77B072BC"/>
    <w:rsid w:val="77D23F80"/>
    <w:rsid w:val="77F80F61"/>
    <w:rsid w:val="78031D58"/>
    <w:rsid w:val="78207259"/>
    <w:rsid w:val="7832110C"/>
    <w:rsid w:val="78546EFA"/>
    <w:rsid w:val="78627FD0"/>
    <w:rsid w:val="788E48C4"/>
    <w:rsid w:val="78AC47D1"/>
    <w:rsid w:val="78E32DDE"/>
    <w:rsid w:val="78EF05F9"/>
    <w:rsid w:val="792A77D2"/>
    <w:rsid w:val="793F27C8"/>
    <w:rsid w:val="79645141"/>
    <w:rsid w:val="79661EFB"/>
    <w:rsid w:val="796A7017"/>
    <w:rsid w:val="796C2017"/>
    <w:rsid w:val="797125E2"/>
    <w:rsid w:val="799D2830"/>
    <w:rsid w:val="79A37060"/>
    <w:rsid w:val="79B42F2E"/>
    <w:rsid w:val="79DF25E2"/>
    <w:rsid w:val="7A401675"/>
    <w:rsid w:val="7A462A03"/>
    <w:rsid w:val="7A591AD6"/>
    <w:rsid w:val="7A5E1396"/>
    <w:rsid w:val="7AD16771"/>
    <w:rsid w:val="7AEB20F3"/>
    <w:rsid w:val="7B097CF6"/>
    <w:rsid w:val="7B1D7B50"/>
    <w:rsid w:val="7B2A639A"/>
    <w:rsid w:val="7B4F7695"/>
    <w:rsid w:val="7B8D25BC"/>
    <w:rsid w:val="7BBF0C53"/>
    <w:rsid w:val="7C344213"/>
    <w:rsid w:val="7C484154"/>
    <w:rsid w:val="7C6712B6"/>
    <w:rsid w:val="7C754C18"/>
    <w:rsid w:val="7CC806D1"/>
    <w:rsid w:val="7CE04A49"/>
    <w:rsid w:val="7CFA0158"/>
    <w:rsid w:val="7CFF1633"/>
    <w:rsid w:val="7D1F2AE3"/>
    <w:rsid w:val="7D2E4F75"/>
    <w:rsid w:val="7D322D1E"/>
    <w:rsid w:val="7D362C5F"/>
    <w:rsid w:val="7D4C467F"/>
    <w:rsid w:val="7D4F7E21"/>
    <w:rsid w:val="7DE63809"/>
    <w:rsid w:val="7DEC240E"/>
    <w:rsid w:val="7E723B52"/>
    <w:rsid w:val="7E782E0A"/>
    <w:rsid w:val="7E7E276B"/>
    <w:rsid w:val="7EBB7B93"/>
    <w:rsid w:val="7EE80CA9"/>
    <w:rsid w:val="7F3B0A52"/>
    <w:rsid w:val="7F8B4ECE"/>
    <w:rsid w:val="7F8D570A"/>
    <w:rsid w:val="7FB421BD"/>
    <w:rsid w:val="7FD60385"/>
    <w:rsid w:val="7FE51643"/>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29"/>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830"/>
    <w:qFormat/>
    <w:uiPriority w:val="0"/>
    <w:pPr>
      <w:keepNext/>
      <w:adjustRightInd w:val="0"/>
      <w:spacing w:before="120" w:line="360" w:lineRule="auto"/>
      <w:jc w:val="center"/>
      <w:outlineLvl w:val="1"/>
    </w:pPr>
    <w:rPr>
      <w:rFonts w:eastAsia="隶书"/>
      <w:b/>
      <w:kern w:val="0"/>
      <w:sz w:val="44"/>
      <w:szCs w:val="20"/>
    </w:rPr>
  </w:style>
  <w:style w:type="paragraph" w:styleId="6">
    <w:name w:val="heading 3"/>
    <w:basedOn w:val="1"/>
    <w:next w:val="1"/>
    <w:link w:val="831"/>
    <w:qFormat/>
    <w:uiPriority w:val="0"/>
    <w:pPr>
      <w:keepNext/>
      <w:keepLines/>
      <w:spacing w:before="260" w:after="260" w:line="416" w:lineRule="auto"/>
      <w:outlineLvl w:val="2"/>
    </w:pPr>
    <w:rPr>
      <w:b/>
      <w:bCs/>
      <w:sz w:val="32"/>
      <w:szCs w:val="32"/>
    </w:rPr>
  </w:style>
  <w:style w:type="paragraph" w:styleId="7">
    <w:name w:val="heading 4"/>
    <w:basedOn w:val="1"/>
    <w:next w:val="1"/>
    <w:link w:val="832"/>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833"/>
    <w:qFormat/>
    <w:uiPriority w:val="0"/>
    <w:pPr>
      <w:keepNext/>
      <w:keepLines/>
      <w:numPr>
        <w:ilvl w:val="4"/>
        <w:numId w:val="1"/>
      </w:numPr>
      <w:spacing w:before="280" w:after="290" w:line="376" w:lineRule="auto"/>
      <w:outlineLvl w:val="4"/>
    </w:pPr>
    <w:rPr>
      <w:b/>
      <w:sz w:val="28"/>
    </w:rPr>
  </w:style>
  <w:style w:type="paragraph" w:styleId="10">
    <w:name w:val="heading 6"/>
    <w:basedOn w:val="1"/>
    <w:next w:val="9"/>
    <w:link w:val="834"/>
    <w:qFormat/>
    <w:uiPriority w:val="0"/>
    <w:pPr>
      <w:keepNext/>
      <w:keepLines/>
      <w:numPr>
        <w:ilvl w:val="5"/>
        <w:numId w:val="1"/>
      </w:numPr>
      <w:spacing w:before="240" w:after="64" w:line="320" w:lineRule="auto"/>
      <w:outlineLvl w:val="5"/>
    </w:pPr>
    <w:rPr>
      <w:rFonts w:ascii="Arial" w:hAnsi="Arial" w:eastAsia="黑体"/>
      <w:b/>
      <w:sz w:val="24"/>
    </w:rPr>
  </w:style>
  <w:style w:type="paragraph" w:styleId="11">
    <w:name w:val="heading 7"/>
    <w:basedOn w:val="1"/>
    <w:next w:val="9"/>
    <w:link w:val="91"/>
    <w:qFormat/>
    <w:uiPriority w:val="0"/>
    <w:pPr>
      <w:keepNext/>
      <w:keepLines/>
      <w:numPr>
        <w:ilvl w:val="6"/>
        <w:numId w:val="1"/>
      </w:numPr>
      <w:spacing w:before="240" w:after="64" w:line="320" w:lineRule="auto"/>
      <w:outlineLvl w:val="6"/>
    </w:pPr>
    <w:rPr>
      <w:b/>
      <w:sz w:val="24"/>
    </w:rPr>
  </w:style>
  <w:style w:type="paragraph" w:styleId="12">
    <w:name w:val="heading 8"/>
    <w:basedOn w:val="1"/>
    <w:next w:val="9"/>
    <w:link w:val="138"/>
    <w:qFormat/>
    <w:uiPriority w:val="0"/>
    <w:pPr>
      <w:keepNext/>
      <w:keepLines/>
      <w:numPr>
        <w:ilvl w:val="7"/>
        <w:numId w:val="1"/>
      </w:numPr>
      <w:spacing w:before="240" w:after="64" w:line="320" w:lineRule="auto"/>
      <w:outlineLvl w:val="7"/>
    </w:pPr>
    <w:rPr>
      <w:rFonts w:ascii="Arial" w:hAnsi="Arial" w:eastAsia="黑体"/>
      <w:sz w:val="24"/>
    </w:rPr>
  </w:style>
  <w:style w:type="paragraph" w:styleId="13">
    <w:name w:val="heading 9"/>
    <w:basedOn w:val="1"/>
    <w:next w:val="9"/>
    <w:link w:val="67"/>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Indent 3"/>
    <w:basedOn w:val="1"/>
    <w:link w:val="105"/>
    <w:qFormat/>
    <w:uiPriority w:val="0"/>
    <w:pPr>
      <w:spacing w:after="120"/>
      <w:ind w:left="420" w:leftChars="200"/>
    </w:pPr>
    <w:rPr>
      <w:sz w:val="16"/>
      <w:szCs w:val="16"/>
    </w:rPr>
  </w:style>
  <w:style w:type="paragraph" w:styleId="3">
    <w:name w:val="macro"/>
    <w:link w:val="96"/>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9">
    <w:name w:val="Normal Indent"/>
    <w:basedOn w:val="1"/>
    <w:link w:val="90"/>
    <w:qFormat/>
    <w:uiPriority w:val="0"/>
    <w:pPr>
      <w:spacing w:line="240" w:lineRule="atLeast"/>
      <w:ind w:left="900" w:hanging="900"/>
      <w:jc w:val="left"/>
    </w:pPr>
    <w:rPr>
      <w:rFonts w:ascii="宋体"/>
      <w:snapToGrid w:val="0"/>
      <w:kern w:val="0"/>
      <w:sz w:val="20"/>
      <w:szCs w:val="20"/>
    </w:rPr>
  </w:style>
  <w:style w:type="paragraph" w:styleId="14">
    <w:name w:val="toc 7"/>
    <w:basedOn w:val="1"/>
    <w:next w:val="1"/>
    <w:qFormat/>
    <w:uiPriority w:val="39"/>
    <w:pPr>
      <w:ind w:left="1260"/>
      <w:jc w:val="left"/>
    </w:pPr>
    <w:rPr>
      <w:rFonts w:ascii="Calibri" w:hAnsi="Calibri"/>
      <w:sz w:val="18"/>
      <w:szCs w:val="18"/>
    </w:rPr>
  </w:style>
  <w:style w:type="paragraph" w:styleId="15">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6">
    <w:name w:val="caption"/>
    <w:basedOn w:val="1"/>
    <w:next w:val="1"/>
    <w:link w:val="68"/>
    <w:qFormat/>
    <w:uiPriority w:val="0"/>
    <w:pPr>
      <w:spacing w:before="152" w:after="160"/>
    </w:pPr>
    <w:rPr>
      <w:rFonts w:ascii="Arial" w:hAnsi="Arial" w:eastAsia="黑体"/>
      <w:sz w:val="20"/>
      <w:szCs w:val="20"/>
    </w:rPr>
  </w:style>
  <w:style w:type="paragraph" w:styleId="17">
    <w:name w:val="Document Map"/>
    <w:basedOn w:val="1"/>
    <w:link w:val="134"/>
    <w:qFormat/>
    <w:uiPriority w:val="0"/>
    <w:pPr>
      <w:shd w:val="clear" w:color="auto" w:fill="000080"/>
    </w:pPr>
  </w:style>
  <w:style w:type="paragraph" w:styleId="18">
    <w:name w:val="annotation text"/>
    <w:basedOn w:val="1"/>
    <w:link w:val="107"/>
    <w:unhideWhenUsed/>
    <w:qFormat/>
    <w:uiPriority w:val="99"/>
    <w:pPr>
      <w:jc w:val="left"/>
    </w:pPr>
  </w:style>
  <w:style w:type="paragraph" w:styleId="19">
    <w:name w:val="Body Text 3"/>
    <w:basedOn w:val="1"/>
    <w:link w:val="88"/>
    <w:qFormat/>
    <w:uiPriority w:val="0"/>
    <w:pPr>
      <w:spacing w:line="500" w:lineRule="exact"/>
    </w:pPr>
    <w:rPr>
      <w:b/>
      <w:bCs/>
      <w:kern w:val="0"/>
      <w:sz w:val="24"/>
    </w:rPr>
  </w:style>
  <w:style w:type="paragraph" w:styleId="20">
    <w:name w:val="Body Text"/>
    <w:basedOn w:val="1"/>
    <w:link w:val="124"/>
    <w:qFormat/>
    <w:uiPriority w:val="0"/>
    <w:pPr>
      <w:spacing w:line="420" w:lineRule="exact"/>
    </w:pPr>
    <w:rPr>
      <w:sz w:val="24"/>
    </w:rPr>
  </w:style>
  <w:style w:type="paragraph" w:styleId="21">
    <w:name w:val="Body Text Indent"/>
    <w:basedOn w:val="1"/>
    <w:link w:val="74"/>
    <w:qFormat/>
    <w:uiPriority w:val="0"/>
    <w:pPr>
      <w:spacing w:after="120"/>
      <w:ind w:left="420" w:leftChars="200"/>
    </w:p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toc 3"/>
    <w:basedOn w:val="1"/>
    <w:next w:val="1"/>
    <w:qFormat/>
    <w:uiPriority w:val="39"/>
    <w:pPr>
      <w:ind w:left="420"/>
      <w:jc w:val="left"/>
    </w:pPr>
    <w:rPr>
      <w:rFonts w:ascii="Calibri" w:hAnsi="Calibri"/>
      <w:i/>
      <w:iCs/>
      <w:sz w:val="20"/>
      <w:szCs w:val="20"/>
    </w:rPr>
  </w:style>
  <w:style w:type="paragraph" w:styleId="27">
    <w:name w:val="Plain Text"/>
    <w:basedOn w:val="1"/>
    <w:link w:val="135"/>
    <w:qFormat/>
    <w:uiPriority w:val="0"/>
    <w:rPr>
      <w:rFonts w:ascii="宋体" w:hAnsi="Courier New" w:cs="Courier New"/>
      <w:szCs w:val="21"/>
    </w:rPr>
  </w:style>
  <w:style w:type="paragraph" w:styleId="28">
    <w:name w:val="toc 8"/>
    <w:basedOn w:val="1"/>
    <w:next w:val="1"/>
    <w:qFormat/>
    <w:uiPriority w:val="39"/>
    <w:pPr>
      <w:ind w:left="1470"/>
      <w:jc w:val="left"/>
    </w:pPr>
    <w:rPr>
      <w:rFonts w:ascii="Calibri" w:hAnsi="Calibri"/>
      <w:sz w:val="18"/>
      <w:szCs w:val="18"/>
    </w:rPr>
  </w:style>
  <w:style w:type="paragraph" w:styleId="29">
    <w:name w:val="Date"/>
    <w:basedOn w:val="1"/>
    <w:next w:val="1"/>
    <w:link w:val="98"/>
    <w:qFormat/>
    <w:uiPriority w:val="0"/>
    <w:pPr>
      <w:ind w:left="100" w:leftChars="2500"/>
    </w:pPr>
    <w:rPr>
      <w:sz w:val="24"/>
    </w:rPr>
  </w:style>
  <w:style w:type="paragraph" w:styleId="30">
    <w:name w:val="Body Text Indent 2"/>
    <w:basedOn w:val="1"/>
    <w:link w:val="144"/>
    <w:qFormat/>
    <w:uiPriority w:val="0"/>
    <w:pPr>
      <w:spacing w:after="120" w:line="480" w:lineRule="auto"/>
      <w:ind w:left="420" w:leftChars="200"/>
    </w:pPr>
  </w:style>
  <w:style w:type="paragraph" w:styleId="31">
    <w:name w:val="Balloon Text"/>
    <w:basedOn w:val="1"/>
    <w:link w:val="145"/>
    <w:qFormat/>
    <w:uiPriority w:val="0"/>
    <w:rPr>
      <w:sz w:val="18"/>
      <w:szCs w:val="18"/>
    </w:rPr>
  </w:style>
  <w:style w:type="paragraph" w:styleId="32">
    <w:name w:val="footer"/>
    <w:basedOn w:val="1"/>
    <w:link w:val="137"/>
    <w:qFormat/>
    <w:uiPriority w:val="99"/>
    <w:pPr>
      <w:tabs>
        <w:tab w:val="center" w:pos="4153"/>
        <w:tab w:val="right" w:pos="8306"/>
      </w:tabs>
      <w:snapToGrid w:val="0"/>
      <w:jc w:val="left"/>
    </w:pPr>
    <w:rPr>
      <w:sz w:val="18"/>
      <w:szCs w:val="18"/>
    </w:rPr>
  </w:style>
  <w:style w:type="paragraph" w:styleId="33">
    <w:name w:val="header"/>
    <w:basedOn w:val="1"/>
    <w:link w:val="131"/>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jc w:val="left"/>
    </w:pPr>
    <w:rPr>
      <w:rFonts w:ascii="Calibri" w:hAnsi="Calibri"/>
      <w:b/>
      <w:bCs/>
      <w:caps/>
      <w:sz w:val="20"/>
      <w:szCs w:val="20"/>
    </w:rPr>
  </w:style>
  <w:style w:type="paragraph" w:styleId="35">
    <w:name w:val="toc 4"/>
    <w:basedOn w:val="1"/>
    <w:next w:val="1"/>
    <w:qFormat/>
    <w:uiPriority w:val="39"/>
    <w:pPr>
      <w:ind w:left="630"/>
      <w:jc w:val="left"/>
    </w:pPr>
    <w:rPr>
      <w:rFonts w:ascii="Calibri" w:hAnsi="Calibri"/>
      <w:sz w:val="18"/>
      <w:szCs w:val="18"/>
    </w:rPr>
  </w:style>
  <w:style w:type="paragraph" w:styleId="36">
    <w:name w:val="List"/>
    <w:basedOn w:val="1"/>
    <w:qFormat/>
    <w:uiPriority w:val="0"/>
    <w:pPr>
      <w:ind w:left="200" w:hanging="200" w:hangingChars="200"/>
    </w:pPr>
    <w:rPr>
      <w:sz w:val="28"/>
    </w:rPr>
  </w:style>
  <w:style w:type="paragraph" w:styleId="37">
    <w:name w:val="toc 6"/>
    <w:basedOn w:val="1"/>
    <w:next w:val="1"/>
    <w:qFormat/>
    <w:uiPriority w:val="39"/>
    <w:pPr>
      <w:ind w:left="1050"/>
      <w:jc w:val="left"/>
    </w:pPr>
    <w:rPr>
      <w:rFonts w:ascii="Calibri" w:hAnsi="Calibri"/>
      <w:sz w:val="18"/>
      <w:szCs w:val="18"/>
    </w:rPr>
  </w:style>
  <w:style w:type="paragraph" w:styleId="38">
    <w:name w:val="List 5"/>
    <w:basedOn w:val="1"/>
    <w:qFormat/>
    <w:uiPriority w:val="0"/>
    <w:pPr>
      <w:ind w:left="2100" w:hanging="420"/>
    </w:pPr>
    <w:rPr>
      <w:szCs w:val="20"/>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61"/>
    <w:qFormat/>
    <w:uiPriority w:val="0"/>
    <w:pPr>
      <w:spacing w:after="120" w:line="480" w:lineRule="auto"/>
    </w:pPr>
    <w:rPr>
      <w:kern w:val="0"/>
      <w:sz w:val="20"/>
    </w:rPr>
  </w:style>
  <w:style w:type="paragraph" w:styleId="42">
    <w:name w:val="HTML Preformatted"/>
    <w:basedOn w:val="1"/>
    <w:link w:val="116"/>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8"/>
    <w:next w:val="18"/>
    <w:link w:val="126"/>
    <w:unhideWhenUsed/>
    <w:qFormat/>
    <w:uiPriority w:val="0"/>
    <w:rPr>
      <w:b/>
      <w:bCs/>
    </w:rPr>
  </w:style>
  <w:style w:type="paragraph" w:styleId="47">
    <w:name w:val="Body Text First Indent 2"/>
    <w:basedOn w:val="21"/>
    <w:link w:val="237"/>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link w:val="52"/>
    <w:qFormat/>
    <w:uiPriority w:val="0"/>
    <w:rPr>
      <w:b/>
      <w:bCs/>
    </w:rPr>
  </w:style>
  <w:style w:type="paragraph" w:customStyle="1" w:styleId="52">
    <w:name w:val="Balloon Text_file_163"/>
    <w:basedOn w:val="53"/>
    <w:link w:val="51"/>
    <w:semiHidden/>
    <w:unhideWhenUsed/>
    <w:qFormat/>
    <w:uiPriority w:val="99"/>
    <w:rPr>
      <w:sz w:val="18"/>
      <w:szCs w:val="18"/>
    </w:rPr>
  </w:style>
  <w:style w:type="paragraph" w:customStyle="1" w:styleId="53">
    <w:name w:val="Normal_file_163"/>
    <w:qFormat/>
    <w:uiPriority w:val="0"/>
    <w:pPr>
      <w:widowControl w:val="0"/>
      <w:jc w:val="both"/>
    </w:pPr>
    <w:rPr>
      <w:rFonts w:ascii="Times New Roman" w:hAnsi="Times New Roman" w:eastAsia="宋体" w:cs="Times New Roman"/>
      <w:lang w:val="en-US" w:eastAsia="zh-CN" w:bidi="ar-SA"/>
    </w:rPr>
  </w:style>
  <w:style w:type="character" w:styleId="54">
    <w:name w:val="page number"/>
    <w:basedOn w:val="50"/>
    <w:qFormat/>
    <w:uiPriority w:val="0"/>
  </w:style>
  <w:style w:type="character" w:styleId="55">
    <w:name w:val="FollowedHyperlink"/>
    <w:link w:val="56"/>
    <w:qFormat/>
    <w:uiPriority w:val="99"/>
    <w:rPr>
      <w:color w:val="800080"/>
      <w:u w:val="single"/>
    </w:rPr>
  </w:style>
  <w:style w:type="paragraph" w:customStyle="1" w:styleId="56">
    <w:name w:val="header_file_163"/>
    <w:basedOn w:val="53"/>
    <w:link w:val="55"/>
    <w:unhideWhenUsed/>
    <w:qFormat/>
    <w:uiPriority w:val="99"/>
    <w:pPr>
      <w:pBdr>
        <w:bottom w:val="single" w:color="auto" w:sz="6" w:space="1"/>
      </w:pBdr>
      <w:tabs>
        <w:tab w:val="center" w:pos="4153"/>
        <w:tab w:val="right" w:pos="8306"/>
      </w:tabs>
      <w:snapToGrid w:val="0"/>
      <w:jc w:val="center"/>
    </w:pPr>
    <w:rPr>
      <w:sz w:val="18"/>
      <w:szCs w:val="18"/>
    </w:rPr>
  </w:style>
  <w:style w:type="character" w:styleId="57">
    <w:name w:val="Emphasis"/>
    <w:qFormat/>
    <w:uiPriority w:val="0"/>
    <w:rPr>
      <w:color w:val="CC0000"/>
    </w:rPr>
  </w:style>
  <w:style w:type="character" w:styleId="58">
    <w:name w:val="Hyperlink"/>
    <w:link w:val="59"/>
    <w:qFormat/>
    <w:uiPriority w:val="99"/>
    <w:rPr>
      <w:color w:val="0000FF"/>
      <w:u w:val="single"/>
    </w:rPr>
  </w:style>
  <w:style w:type="paragraph" w:customStyle="1" w:styleId="59">
    <w:name w:val="Plain Text_file_163"/>
    <w:basedOn w:val="53"/>
    <w:link w:val="58"/>
    <w:qFormat/>
    <w:uiPriority w:val="0"/>
    <w:rPr>
      <w:rFonts w:ascii="宋体" w:hAnsi="Courier New" w:eastAsia="宋体" w:cs="Courier New"/>
      <w:szCs w:val="21"/>
    </w:rPr>
  </w:style>
  <w:style w:type="character" w:styleId="60">
    <w:name w:val="annotation reference"/>
    <w:unhideWhenUsed/>
    <w:qFormat/>
    <w:uiPriority w:val="99"/>
    <w:rPr>
      <w:sz w:val="21"/>
      <w:szCs w:val="21"/>
    </w:rPr>
  </w:style>
  <w:style w:type="character" w:customStyle="1" w:styleId="61">
    <w:name w:val="font51"/>
    <w:qFormat/>
    <w:uiPriority w:val="0"/>
    <w:rPr>
      <w:rFonts w:hint="eastAsia" w:ascii="宋体" w:hAnsi="宋体" w:eastAsia="宋体" w:cs="宋体"/>
      <w:color w:val="000000"/>
      <w:sz w:val="20"/>
      <w:szCs w:val="20"/>
      <w:u w:val="none"/>
    </w:rPr>
  </w:style>
  <w:style w:type="character" w:customStyle="1" w:styleId="62">
    <w:name w:val="正文文本缩进 2 Char2"/>
    <w:semiHidden/>
    <w:qFormat/>
    <w:uiPriority w:val="99"/>
    <w:rPr>
      <w:kern w:val="2"/>
      <w:sz w:val="21"/>
      <w:szCs w:val="24"/>
    </w:rPr>
  </w:style>
  <w:style w:type="character" w:customStyle="1" w:styleId="63">
    <w:name w:val="宏文本 Char1"/>
    <w:qFormat/>
    <w:uiPriority w:val="99"/>
    <w:rPr>
      <w:rFonts w:ascii="Courier New" w:hAnsi="Courier New" w:cs="Courier New"/>
      <w:kern w:val="2"/>
      <w:sz w:val="24"/>
      <w:szCs w:val="24"/>
    </w:rPr>
  </w:style>
  <w:style w:type="character" w:customStyle="1" w:styleId="64">
    <w:name w:val="正文文本缩进 2 Char1"/>
    <w:semiHidden/>
    <w:qFormat/>
    <w:uiPriority w:val="99"/>
    <w:rPr>
      <w:rFonts w:ascii="Times New Roman" w:hAnsi="Times New Roman" w:eastAsia="宋体" w:cs="Times New Roman"/>
      <w:szCs w:val="24"/>
    </w:rPr>
  </w:style>
  <w:style w:type="character" w:customStyle="1" w:styleId="65">
    <w:name w:val="样式2"/>
    <w:qFormat/>
    <w:uiPriority w:val="0"/>
    <w:rPr>
      <w:rFonts w:ascii="宋体" w:hAnsi="宋体"/>
      <w:b/>
      <w:szCs w:val="21"/>
    </w:rPr>
  </w:style>
  <w:style w:type="character" w:customStyle="1" w:styleId="66">
    <w:name w:val="apple-converted-space"/>
    <w:basedOn w:val="50"/>
    <w:qFormat/>
    <w:uiPriority w:val="0"/>
  </w:style>
  <w:style w:type="character" w:customStyle="1" w:styleId="67">
    <w:name w:val="标题 9 字符"/>
    <w:link w:val="13"/>
    <w:qFormat/>
    <w:uiPriority w:val="0"/>
    <w:rPr>
      <w:rFonts w:ascii="Arial" w:hAnsi="Arial" w:eastAsia="黑体"/>
      <w:kern w:val="2"/>
      <w:sz w:val="21"/>
      <w:szCs w:val="24"/>
    </w:rPr>
  </w:style>
  <w:style w:type="character" w:customStyle="1" w:styleId="68">
    <w:name w:val="题注 字符"/>
    <w:link w:val="16"/>
    <w:qFormat/>
    <w:uiPriority w:val="0"/>
    <w:rPr>
      <w:rFonts w:ascii="Arial" w:hAnsi="Arial" w:eastAsia="黑体" w:cs="Arial"/>
      <w:kern w:val="2"/>
    </w:rPr>
  </w:style>
  <w:style w:type="character" w:customStyle="1" w:styleId="69">
    <w:name w:val="标题 5 字符"/>
    <w:link w:val="8"/>
    <w:qFormat/>
    <w:uiPriority w:val="0"/>
    <w:rPr>
      <w:b/>
      <w:kern w:val="2"/>
      <w:sz w:val="28"/>
      <w:szCs w:val="24"/>
    </w:rPr>
  </w:style>
  <w:style w:type="character" w:customStyle="1" w:styleId="70">
    <w:name w:val="正文文本 3 Char1"/>
    <w:qFormat/>
    <w:uiPriority w:val="99"/>
    <w:rPr>
      <w:kern w:val="2"/>
      <w:sz w:val="16"/>
      <w:szCs w:val="16"/>
    </w:rPr>
  </w:style>
  <w:style w:type="character" w:customStyle="1" w:styleId="71">
    <w:name w:val="标题 3 字符"/>
    <w:link w:val="6"/>
    <w:qFormat/>
    <w:uiPriority w:val="0"/>
    <w:rPr>
      <w:b/>
      <w:bCs/>
      <w:kern w:val="2"/>
      <w:sz w:val="32"/>
      <w:szCs w:val="32"/>
    </w:rPr>
  </w:style>
  <w:style w:type="character" w:customStyle="1" w:styleId="72">
    <w:name w:val="样式1"/>
    <w:qFormat/>
    <w:uiPriority w:val="0"/>
    <w:rPr>
      <w:rFonts w:ascii="宋体" w:hAnsi="宋体"/>
      <w:szCs w:val="21"/>
    </w:rPr>
  </w:style>
  <w:style w:type="character" w:customStyle="1" w:styleId="73">
    <w:name w:val="标题 2 字符"/>
    <w:link w:val="5"/>
    <w:qFormat/>
    <w:uiPriority w:val="0"/>
    <w:rPr>
      <w:rFonts w:eastAsia="隶书"/>
      <w:b/>
      <w:sz w:val="44"/>
    </w:rPr>
  </w:style>
  <w:style w:type="character" w:customStyle="1" w:styleId="74">
    <w:name w:val="正文文本缩进 字符"/>
    <w:link w:val="21"/>
    <w:qFormat/>
    <w:uiPriority w:val="0"/>
    <w:rPr>
      <w:kern w:val="2"/>
      <w:sz w:val="21"/>
      <w:szCs w:val="24"/>
    </w:rPr>
  </w:style>
  <w:style w:type="character" w:customStyle="1" w:styleId="75">
    <w:name w:val="页脚 Char2"/>
    <w:semiHidden/>
    <w:qFormat/>
    <w:uiPriority w:val="99"/>
    <w:rPr>
      <w:kern w:val="2"/>
      <w:sz w:val="18"/>
      <w:szCs w:val="18"/>
    </w:rPr>
  </w:style>
  <w:style w:type="character" w:customStyle="1" w:styleId="76">
    <w:name w:val="列表段落 字符"/>
    <w:link w:val="77"/>
    <w:qFormat/>
    <w:locked/>
    <w:uiPriority w:val="34"/>
    <w:rPr>
      <w:rFonts w:ascii="Calibri" w:hAnsi="Calibri"/>
      <w:kern w:val="2"/>
      <w:sz w:val="21"/>
      <w:szCs w:val="22"/>
    </w:rPr>
  </w:style>
  <w:style w:type="paragraph" w:styleId="77">
    <w:name w:val="List Paragraph"/>
    <w:basedOn w:val="1"/>
    <w:link w:val="76"/>
    <w:qFormat/>
    <w:uiPriority w:val="34"/>
    <w:pPr>
      <w:ind w:firstLine="420" w:firstLineChars="200"/>
    </w:pPr>
    <w:rPr>
      <w:rFonts w:ascii="Calibri" w:hAnsi="Calibri"/>
      <w:szCs w:val="22"/>
    </w:rPr>
  </w:style>
  <w:style w:type="character" w:customStyle="1" w:styleId="78">
    <w:name w:val="gray"/>
    <w:qFormat/>
    <w:uiPriority w:val="0"/>
    <w:rPr>
      <w:rFonts w:ascii="Tahoma" w:hAnsi="Tahoma" w:eastAsia="宋体"/>
      <w:kern w:val="2"/>
      <w:sz w:val="24"/>
      <w:szCs w:val="24"/>
      <w:lang w:val="en-US" w:eastAsia="zh-CN" w:bidi="ar-SA"/>
    </w:rPr>
  </w:style>
  <w:style w:type="character" w:customStyle="1" w:styleId="79">
    <w:name w:val="HTML 预设格式 Char1"/>
    <w:qFormat/>
    <w:uiPriority w:val="99"/>
    <w:rPr>
      <w:rFonts w:ascii="Courier New" w:hAnsi="Courier New" w:cs="Courier New"/>
      <w:kern w:val="2"/>
    </w:rPr>
  </w:style>
  <w:style w:type="character" w:customStyle="1" w:styleId="80">
    <w:name w:val="mark"/>
    <w:basedOn w:val="50"/>
    <w:qFormat/>
    <w:uiPriority w:val="0"/>
  </w:style>
  <w:style w:type="character" w:customStyle="1" w:styleId="81">
    <w:name w:val="A15"/>
    <w:qFormat/>
    <w:uiPriority w:val="0"/>
    <w:rPr>
      <w:rFonts w:ascii="Times New Roman" w:hAnsi="Times New Roman"/>
      <w:color w:val="000000"/>
      <w:sz w:val="14"/>
      <w:szCs w:val="14"/>
    </w:rPr>
  </w:style>
  <w:style w:type="character" w:customStyle="1" w:styleId="82">
    <w:name w:val="日期 Char1"/>
    <w:semiHidden/>
    <w:qFormat/>
    <w:uiPriority w:val="99"/>
    <w:rPr>
      <w:rFonts w:ascii="Times New Roman" w:hAnsi="Times New Roman" w:eastAsia="宋体" w:cs="Times New Roman"/>
      <w:szCs w:val="24"/>
    </w:rPr>
  </w:style>
  <w:style w:type="character" w:customStyle="1" w:styleId="83">
    <w:name w:val="引用 字符"/>
    <w:link w:val="84"/>
    <w:qFormat/>
    <w:uiPriority w:val="29"/>
    <w:rPr>
      <w:i/>
      <w:iCs/>
      <w:color w:val="404040"/>
      <w:kern w:val="2"/>
      <w:sz w:val="21"/>
      <w:szCs w:val="24"/>
    </w:rPr>
  </w:style>
  <w:style w:type="paragraph" w:styleId="84">
    <w:name w:val="Quote"/>
    <w:basedOn w:val="1"/>
    <w:next w:val="1"/>
    <w:link w:val="83"/>
    <w:qFormat/>
    <w:uiPriority w:val="29"/>
    <w:pPr>
      <w:spacing w:before="200" w:after="160"/>
      <w:ind w:left="864" w:right="864"/>
      <w:jc w:val="center"/>
    </w:pPr>
    <w:rPr>
      <w:i/>
      <w:iCs/>
      <w:color w:val="404040"/>
    </w:rPr>
  </w:style>
  <w:style w:type="character" w:customStyle="1" w:styleId="85">
    <w:name w:val="超链接2"/>
    <w:qFormat/>
    <w:uiPriority w:val="0"/>
    <w:rPr>
      <w:rFonts w:hint="eastAsia" w:ascii="宋体" w:hAnsi="宋体" w:eastAsia="宋体"/>
      <w:color w:val="FFFFFF"/>
      <w:sz w:val="18"/>
      <w:szCs w:val="18"/>
      <w:u w:val="none"/>
    </w:rPr>
  </w:style>
  <w:style w:type="character" w:customStyle="1" w:styleId="86">
    <w:name w:val="ca-2"/>
    <w:basedOn w:val="50"/>
    <w:qFormat/>
    <w:uiPriority w:val="0"/>
  </w:style>
  <w:style w:type="character" w:customStyle="1" w:styleId="87">
    <w:name w:val="页脚 Char1"/>
    <w:semiHidden/>
    <w:qFormat/>
    <w:uiPriority w:val="99"/>
    <w:rPr>
      <w:rFonts w:ascii="Times New Roman" w:hAnsi="Times New Roman" w:eastAsia="宋体" w:cs="Times New Roman"/>
      <w:sz w:val="18"/>
      <w:szCs w:val="18"/>
    </w:rPr>
  </w:style>
  <w:style w:type="character" w:customStyle="1" w:styleId="88">
    <w:name w:val="正文文本 3 字符"/>
    <w:link w:val="19"/>
    <w:qFormat/>
    <w:uiPriority w:val="0"/>
    <w:rPr>
      <w:b/>
      <w:bCs/>
      <w:sz w:val="24"/>
      <w:szCs w:val="24"/>
    </w:rPr>
  </w:style>
  <w:style w:type="character" w:customStyle="1" w:styleId="89">
    <w:name w:val="引用 Char1"/>
    <w:qFormat/>
    <w:uiPriority w:val="99"/>
    <w:rPr>
      <w:rFonts w:ascii="Times New Roman" w:hAnsi="Times New Roman"/>
      <w:i/>
      <w:iCs/>
      <w:color w:val="000000"/>
      <w:kern w:val="2"/>
      <w:sz w:val="21"/>
      <w:szCs w:val="24"/>
    </w:rPr>
  </w:style>
  <w:style w:type="character" w:customStyle="1" w:styleId="90">
    <w:name w:val="正文缩进 字符"/>
    <w:link w:val="9"/>
    <w:qFormat/>
    <w:uiPriority w:val="0"/>
    <w:rPr>
      <w:rFonts w:ascii="宋体"/>
      <w:snapToGrid w:val="0"/>
    </w:rPr>
  </w:style>
  <w:style w:type="character" w:customStyle="1" w:styleId="91">
    <w:name w:val="标题 7 字符"/>
    <w:link w:val="11"/>
    <w:qFormat/>
    <w:uiPriority w:val="0"/>
    <w:rPr>
      <w:b/>
      <w:kern w:val="2"/>
      <w:sz w:val="24"/>
      <w:szCs w:val="24"/>
    </w:rPr>
  </w:style>
  <w:style w:type="character" w:customStyle="1" w:styleId="92">
    <w:name w:val="style21"/>
    <w:qFormat/>
    <w:uiPriority w:val="0"/>
    <w:rPr>
      <w:sz w:val="22"/>
      <w:szCs w:val="22"/>
    </w:rPr>
  </w:style>
  <w:style w:type="character" w:customStyle="1" w:styleId="93">
    <w:name w:val="A4"/>
    <w:qFormat/>
    <w:uiPriority w:val="0"/>
    <w:rPr>
      <w:rFonts w:ascii="新宋体" w:eastAsia="新宋体" w:cs="新宋体"/>
      <w:color w:val="000000"/>
      <w:lang w:bidi="ar-SA"/>
    </w:rPr>
  </w:style>
  <w:style w:type="character" w:customStyle="1" w:styleId="94">
    <w:name w:val="纯文本 字符1"/>
    <w:qFormat/>
    <w:uiPriority w:val="0"/>
    <w:rPr>
      <w:rFonts w:ascii="宋体" w:hAnsi="Courier New" w:eastAsia="宋体" w:cs="Courier New"/>
      <w:szCs w:val="21"/>
    </w:rPr>
  </w:style>
  <w:style w:type="character" w:customStyle="1" w:styleId="95">
    <w:name w:val="Subtle Emphasis"/>
    <w:qFormat/>
    <w:uiPriority w:val="19"/>
    <w:rPr>
      <w:i/>
      <w:iCs/>
      <w:color w:val="808080"/>
    </w:rPr>
  </w:style>
  <w:style w:type="character" w:customStyle="1" w:styleId="96">
    <w:name w:val="宏文本 字符"/>
    <w:link w:val="3"/>
    <w:qFormat/>
    <w:uiPriority w:val="99"/>
    <w:rPr>
      <w:rFonts w:ascii="Courier New" w:hAnsi="Courier New"/>
      <w:kern w:val="2"/>
      <w:sz w:val="24"/>
      <w:szCs w:val="24"/>
      <w:lang w:val="en-US" w:eastAsia="zh-CN" w:bidi="ar-SA"/>
    </w:rPr>
  </w:style>
  <w:style w:type="character" w:customStyle="1" w:styleId="97">
    <w:name w:val="正文文本缩进 3 Char2"/>
    <w:semiHidden/>
    <w:qFormat/>
    <w:uiPriority w:val="99"/>
    <w:rPr>
      <w:kern w:val="2"/>
      <w:sz w:val="16"/>
      <w:szCs w:val="16"/>
    </w:rPr>
  </w:style>
  <w:style w:type="character" w:customStyle="1" w:styleId="98">
    <w:name w:val="日期 字符"/>
    <w:link w:val="29"/>
    <w:qFormat/>
    <w:uiPriority w:val="0"/>
    <w:rPr>
      <w:kern w:val="2"/>
      <w:sz w:val="24"/>
      <w:szCs w:val="24"/>
    </w:rPr>
  </w:style>
  <w:style w:type="character" w:customStyle="1" w:styleId="99">
    <w:name w:val="正文文本缩进 3 Char1"/>
    <w:semiHidden/>
    <w:qFormat/>
    <w:uiPriority w:val="99"/>
    <w:rPr>
      <w:rFonts w:ascii="Times New Roman" w:hAnsi="Times New Roman" w:eastAsia="宋体" w:cs="Times New Roman"/>
      <w:sz w:val="16"/>
      <w:szCs w:val="16"/>
    </w:rPr>
  </w:style>
  <w:style w:type="character" w:customStyle="1" w:styleId="100">
    <w:name w:val="普通文字 Char Char4"/>
    <w:qFormat/>
    <w:uiPriority w:val="0"/>
    <w:rPr>
      <w:rFonts w:ascii="宋体" w:hAnsi="Courier New" w:eastAsia="宋体" w:cs="Courier New"/>
      <w:szCs w:val="21"/>
    </w:rPr>
  </w:style>
  <w:style w:type="character" w:customStyle="1" w:styleId="101">
    <w:name w:val="text1"/>
    <w:basedOn w:val="50"/>
    <w:qFormat/>
    <w:uiPriority w:val="0"/>
  </w:style>
  <w:style w:type="character" w:customStyle="1" w:styleId="102">
    <w:name w:val="表正文 Char2"/>
    <w:qFormat/>
    <w:uiPriority w:val="0"/>
    <w:rPr>
      <w:rFonts w:ascii="Times New Roman" w:hAnsi="Times New Roman"/>
      <w:kern w:val="2"/>
      <w:sz w:val="21"/>
    </w:rPr>
  </w:style>
  <w:style w:type="character" w:customStyle="1" w:styleId="103">
    <w:name w:val="项目排列 Char Char"/>
    <w:link w:val="104"/>
    <w:qFormat/>
    <w:uiPriority w:val="0"/>
    <w:rPr>
      <w:kern w:val="2"/>
      <w:sz w:val="24"/>
      <w:szCs w:val="24"/>
    </w:rPr>
  </w:style>
  <w:style w:type="paragraph" w:customStyle="1" w:styleId="104">
    <w:name w:val="项目排列"/>
    <w:basedOn w:val="1"/>
    <w:link w:val="103"/>
    <w:qFormat/>
    <w:uiPriority w:val="0"/>
    <w:pPr>
      <w:numPr>
        <w:ilvl w:val="0"/>
        <w:numId w:val="1"/>
      </w:numPr>
      <w:tabs>
        <w:tab w:val="left" w:pos="1200"/>
      </w:tabs>
      <w:spacing w:before="156" w:beforeLines="50" w:after="156" w:afterLines="50" w:line="300" w:lineRule="auto"/>
    </w:pPr>
    <w:rPr>
      <w:sz w:val="24"/>
    </w:rPr>
  </w:style>
  <w:style w:type="character" w:customStyle="1" w:styleId="105">
    <w:name w:val="正文文本缩进 3 字符"/>
    <w:link w:val="2"/>
    <w:qFormat/>
    <w:uiPriority w:val="0"/>
    <w:rPr>
      <w:kern w:val="2"/>
      <w:sz w:val="16"/>
      <w:szCs w:val="16"/>
    </w:rPr>
  </w:style>
  <w:style w:type="character" w:customStyle="1" w:styleId="106">
    <w:name w:val="text11"/>
    <w:qFormat/>
    <w:uiPriority w:val="0"/>
    <w:rPr>
      <w:rFonts w:hint="default" w:ascii="Verdana" w:hAnsi="Verdana"/>
      <w:color w:val="4E4E4E"/>
      <w:sz w:val="18"/>
      <w:szCs w:val="18"/>
    </w:rPr>
  </w:style>
  <w:style w:type="character" w:customStyle="1" w:styleId="107">
    <w:name w:val="批注文字 字符"/>
    <w:link w:val="18"/>
    <w:qFormat/>
    <w:uiPriority w:val="99"/>
    <w:rPr>
      <w:kern w:val="2"/>
      <w:sz w:val="21"/>
      <w:szCs w:val="24"/>
    </w:rPr>
  </w:style>
  <w:style w:type="character" w:customStyle="1" w:styleId="108">
    <w:name w:val="lmain1"/>
    <w:qFormat/>
    <w:uiPriority w:val="0"/>
    <w:rPr>
      <w:color w:val="407AAB"/>
      <w:sz w:val="30"/>
      <w:szCs w:val="30"/>
    </w:rPr>
  </w:style>
  <w:style w:type="character" w:customStyle="1" w:styleId="109">
    <w:name w:val="case31"/>
    <w:qFormat/>
    <w:uiPriority w:val="0"/>
    <w:rPr>
      <w:rFonts w:hint="default"/>
      <w:sz w:val="21"/>
      <w:szCs w:val="21"/>
    </w:rPr>
  </w:style>
  <w:style w:type="character" w:customStyle="1" w:styleId="110">
    <w:name w:val="ca-11"/>
    <w:qFormat/>
    <w:uiPriority w:val="0"/>
    <w:rPr>
      <w:rFonts w:hint="eastAsia" w:ascii="宋体" w:hAnsi="宋体" w:eastAsia="宋体"/>
      <w:b/>
      <w:bCs/>
      <w:spacing w:val="-20"/>
      <w:sz w:val="21"/>
      <w:szCs w:val="21"/>
    </w:rPr>
  </w:style>
  <w:style w:type="character" w:customStyle="1" w:styleId="111">
    <w:name w:val="f161"/>
    <w:qFormat/>
    <w:uiPriority w:val="0"/>
    <w:rPr>
      <w:b/>
      <w:bCs/>
      <w:sz w:val="24"/>
      <w:szCs w:val="24"/>
    </w:rPr>
  </w:style>
  <w:style w:type="character" w:customStyle="1" w:styleId="112">
    <w:name w:val="标题 4 字符"/>
    <w:link w:val="7"/>
    <w:qFormat/>
    <w:uiPriority w:val="0"/>
    <w:rPr>
      <w:rFonts w:ascii="Arial" w:hAnsi="Arial" w:eastAsia="黑体"/>
      <w:b/>
      <w:bCs/>
      <w:kern w:val="2"/>
      <w:sz w:val="28"/>
      <w:szCs w:val="28"/>
    </w:rPr>
  </w:style>
  <w:style w:type="character" w:customStyle="1" w:styleId="113">
    <w:name w:val="正文文本 2 Char2"/>
    <w:qFormat/>
    <w:uiPriority w:val="99"/>
    <w:rPr>
      <w:kern w:val="2"/>
      <w:sz w:val="21"/>
      <w:szCs w:val="24"/>
    </w:rPr>
  </w:style>
  <w:style w:type="character" w:customStyle="1" w:styleId="114">
    <w:name w:val="style1"/>
    <w:basedOn w:val="50"/>
    <w:qFormat/>
    <w:uiPriority w:val="0"/>
  </w:style>
  <w:style w:type="character" w:customStyle="1" w:styleId="115">
    <w:name w:val="ca-21"/>
    <w:qFormat/>
    <w:uiPriority w:val="0"/>
    <w:rPr>
      <w:rFonts w:hint="eastAsia" w:ascii="宋体" w:hAnsi="宋体" w:eastAsia="宋体"/>
      <w:sz w:val="21"/>
      <w:szCs w:val="21"/>
    </w:rPr>
  </w:style>
  <w:style w:type="character" w:customStyle="1" w:styleId="116">
    <w:name w:val="HTML 预设格式 字符"/>
    <w:link w:val="42"/>
    <w:qFormat/>
    <w:uiPriority w:val="99"/>
    <w:rPr>
      <w:rFonts w:ascii="宋体" w:hAnsi="宋体" w:cs="宋体"/>
      <w:sz w:val="24"/>
      <w:szCs w:val="24"/>
    </w:rPr>
  </w:style>
  <w:style w:type="character" w:customStyle="1" w:styleId="117">
    <w:name w:val="Char Char11"/>
    <w:qFormat/>
    <w:uiPriority w:val="0"/>
    <w:rPr>
      <w:rFonts w:ascii="宋体" w:hAnsi="Courier New" w:eastAsia="宋体" w:cs="Courier New"/>
      <w:szCs w:val="21"/>
    </w:rPr>
  </w:style>
  <w:style w:type="character" w:customStyle="1" w:styleId="118">
    <w:name w:val="日期 Char2"/>
    <w:semiHidden/>
    <w:qFormat/>
    <w:uiPriority w:val="99"/>
    <w:rPr>
      <w:kern w:val="2"/>
      <w:sz w:val="21"/>
      <w:szCs w:val="24"/>
    </w:rPr>
  </w:style>
  <w:style w:type="character" w:customStyle="1" w:styleId="119">
    <w:name w:val="hei16b"/>
    <w:basedOn w:val="50"/>
    <w:qFormat/>
    <w:uiPriority w:val="0"/>
  </w:style>
  <w:style w:type="character" w:customStyle="1" w:styleId="120">
    <w:name w:val="标题 1 字符"/>
    <w:link w:val="4"/>
    <w:qFormat/>
    <w:uiPriority w:val="0"/>
    <w:rPr>
      <w:b/>
      <w:bCs/>
      <w:kern w:val="44"/>
      <w:sz w:val="44"/>
      <w:szCs w:val="44"/>
    </w:rPr>
  </w:style>
  <w:style w:type="character" w:customStyle="1" w:styleId="121">
    <w:name w:val="页眉 Char1"/>
    <w:semiHidden/>
    <w:qFormat/>
    <w:uiPriority w:val="99"/>
    <w:rPr>
      <w:kern w:val="2"/>
      <w:sz w:val="18"/>
      <w:szCs w:val="18"/>
    </w:rPr>
  </w:style>
  <w:style w:type="character" w:customStyle="1" w:styleId="122">
    <w:name w:val="正文缩进 Char1"/>
    <w:qFormat/>
    <w:uiPriority w:val="0"/>
    <w:rPr>
      <w:rFonts w:ascii="Times New Roman" w:hAnsi="Times New Roman"/>
      <w:kern w:val="2"/>
      <w:sz w:val="21"/>
    </w:rPr>
  </w:style>
  <w:style w:type="character" w:customStyle="1" w:styleId="123">
    <w:name w:val="font12-blue-bold1"/>
    <w:qFormat/>
    <w:uiPriority w:val="0"/>
    <w:rPr>
      <w:b/>
      <w:bCs/>
      <w:color w:val="0249A5"/>
      <w:sz w:val="14"/>
      <w:szCs w:val="14"/>
      <w:u w:val="none"/>
    </w:rPr>
  </w:style>
  <w:style w:type="character" w:customStyle="1" w:styleId="124">
    <w:name w:val="正文文本 字符"/>
    <w:link w:val="20"/>
    <w:qFormat/>
    <w:uiPriority w:val="0"/>
    <w:rPr>
      <w:kern w:val="2"/>
      <w:sz w:val="24"/>
      <w:szCs w:val="24"/>
    </w:rPr>
  </w:style>
  <w:style w:type="character" w:customStyle="1" w:styleId="125">
    <w:name w:val="Body Text Indent 3 Char"/>
    <w:qFormat/>
    <w:locked/>
    <w:uiPriority w:val="99"/>
    <w:rPr>
      <w:rFonts w:eastAsia="宋体"/>
      <w:sz w:val="16"/>
    </w:rPr>
  </w:style>
  <w:style w:type="character" w:customStyle="1" w:styleId="126">
    <w:name w:val="批注主题 字符"/>
    <w:link w:val="46"/>
    <w:qFormat/>
    <w:uiPriority w:val="0"/>
    <w:rPr>
      <w:b/>
      <w:bCs/>
      <w:kern w:val="2"/>
      <w:sz w:val="21"/>
      <w:szCs w:val="24"/>
    </w:rPr>
  </w:style>
  <w:style w:type="character" w:customStyle="1" w:styleId="127">
    <w:name w:val="bold1"/>
    <w:qFormat/>
    <w:uiPriority w:val="0"/>
    <w:rPr>
      <w:rFonts w:hint="default"/>
      <w:b/>
      <w:bCs/>
      <w:color w:val="000000"/>
      <w:sz w:val="18"/>
      <w:szCs w:val="18"/>
    </w:rPr>
  </w:style>
  <w:style w:type="character" w:customStyle="1" w:styleId="128">
    <w:name w:val="标题 6 字符"/>
    <w:link w:val="10"/>
    <w:qFormat/>
    <w:uiPriority w:val="0"/>
    <w:rPr>
      <w:rFonts w:ascii="Arial" w:hAnsi="Arial" w:eastAsia="黑体"/>
      <w:b/>
      <w:kern w:val="2"/>
      <w:sz w:val="24"/>
      <w:szCs w:val="24"/>
    </w:rPr>
  </w:style>
  <w:style w:type="character" w:customStyle="1" w:styleId="129">
    <w:name w:val="文档结构图 Char1"/>
    <w:qFormat/>
    <w:uiPriority w:val="99"/>
    <w:rPr>
      <w:rFonts w:ascii="宋体"/>
      <w:kern w:val="2"/>
      <w:sz w:val="18"/>
      <w:szCs w:val="18"/>
    </w:rPr>
  </w:style>
  <w:style w:type="character" w:customStyle="1" w:styleId="130">
    <w:name w:val="正文文本 Char1"/>
    <w:semiHidden/>
    <w:qFormat/>
    <w:uiPriority w:val="99"/>
    <w:rPr>
      <w:rFonts w:ascii="Times New Roman" w:hAnsi="Times New Roman" w:eastAsia="宋体" w:cs="Times New Roman"/>
      <w:szCs w:val="24"/>
    </w:rPr>
  </w:style>
  <w:style w:type="character" w:customStyle="1" w:styleId="131">
    <w:name w:val="页眉 字符"/>
    <w:link w:val="33"/>
    <w:qFormat/>
    <w:uiPriority w:val="0"/>
    <w:rPr>
      <w:kern w:val="2"/>
      <w:sz w:val="18"/>
      <w:szCs w:val="18"/>
    </w:rPr>
  </w:style>
  <w:style w:type="character" w:customStyle="1" w:styleId="132">
    <w:name w:val="正文文本缩进 Char1"/>
    <w:semiHidden/>
    <w:qFormat/>
    <w:uiPriority w:val="99"/>
    <w:rPr>
      <w:kern w:val="2"/>
      <w:sz w:val="21"/>
      <w:szCs w:val="24"/>
    </w:rPr>
  </w:style>
  <w:style w:type="character" w:customStyle="1" w:styleId="133">
    <w:name w:val="正文文本 2 Char1"/>
    <w:semiHidden/>
    <w:qFormat/>
    <w:uiPriority w:val="99"/>
    <w:rPr>
      <w:rFonts w:ascii="Times New Roman" w:hAnsi="Times New Roman" w:eastAsia="宋体" w:cs="Times New Roman"/>
      <w:szCs w:val="24"/>
    </w:rPr>
  </w:style>
  <w:style w:type="character" w:customStyle="1" w:styleId="134">
    <w:name w:val="文档结构图 字符"/>
    <w:link w:val="17"/>
    <w:qFormat/>
    <w:uiPriority w:val="0"/>
    <w:rPr>
      <w:kern w:val="2"/>
      <w:sz w:val="21"/>
      <w:szCs w:val="24"/>
      <w:shd w:val="clear" w:color="auto" w:fill="000080"/>
    </w:rPr>
  </w:style>
  <w:style w:type="character" w:customStyle="1" w:styleId="135">
    <w:name w:val="纯文本 字符"/>
    <w:link w:val="27"/>
    <w:qFormat/>
    <w:uiPriority w:val="0"/>
    <w:rPr>
      <w:rFonts w:ascii="宋体" w:hAnsi="Courier New" w:eastAsia="宋体" w:cs="Courier New"/>
      <w:kern w:val="2"/>
      <w:sz w:val="21"/>
      <w:szCs w:val="21"/>
      <w:lang w:val="en-US" w:eastAsia="zh-CN" w:bidi="ar-SA"/>
    </w:rPr>
  </w:style>
  <w:style w:type="character" w:customStyle="1" w:styleId="136">
    <w:name w:val="apple-style-span"/>
    <w:qFormat/>
    <w:uiPriority w:val="0"/>
  </w:style>
  <w:style w:type="character" w:customStyle="1" w:styleId="137">
    <w:name w:val="页脚 字符"/>
    <w:link w:val="32"/>
    <w:qFormat/>
    <w:uiPriority w:val="99"/>
    <w:rPr>
      <w:kern w:val="2"/>
      <w:sz w:val="18"/>
      <w:szCs w:val="18"/>
    </w:rPr>
  </w:style>
  <w:style w:type="character" w:customStyle="1" w:styleId="138">
    <w:name w:val="标题 8 字符"/>
    <w:link w:val="12"/>
    <w:qFormat/>
    <w:uiPriority w:val="0"/>
    <w:rPr>
      <w:rFonts w:ascii="Arial" w:hAnsi="Arial" w:eastAsia="黑体"/>
      <w:kern w:val="2"/>
      <w:sz w:val="24"/>
      <w:szCs w:val="24"/>
    </w:rPr>
  </w:style>
  <w:style w:type="character" w:customStyle="1" w:styleId="139">
    <w:name w:val="Char Char4"/>
    <w:semiHidden/>
    <w:qFormat/>
    <w:uiPriority w:val="0"/>
    <w:rPr>
      <w:rFonts w:ascii="Times New Roman" w:hAnsi="Times New Roman" w:eastAsia="宋体" w:cs="Times New Roman"/>
      <w:sz w:val="16"/>
      <w:szCs w:val="16"/>
    </w:rPr>
  </w:style>
  <w:style w:type="character" w:customStyle="1" w:styleId="140">
    <w:name w:val="Plain Text Char"/>
    <w:qFormat/>
    <w:locked/>
    <w:uiPriority w:val="0"/>
    <w:rPr>
      <w:rFonts w:ascii="宋体" w:hAnsi="Courier New" w:eastAsia="宋体"/>
    </w:rPr>
  </w:style>
  <w:style w:type="character" w:customStyle="1" w:styleId="141">
    <w:name w:val="ca-41"/>
    <w:qFormat/>
    <w:uiPriority w:val="0"/>
    <w:rPr>
      <w:rFonts w:hint="eastAsia" w:ascii="宋体" w:hAnsi="宋体" w:eastAsia="宋体"/>
      <w:color w:val="FF0000"/>
      <w:sz w:val="21"/>
      <w:szCs w:val="21"/>
    </w:rPr>
  </w:style>
  <w:style w:type="character" w:customStyle="1" w:styleId="142">
    <w:name w:val="无间隔 字符"/>
    <w:link w:val="143"/>
    <w:qFormat/>
    <w:uiPriority w:val="1"/>
    <w:rPr>
      <w:rFonts w:hAnsi="Courier New"/>
      <w:kern w:val="2"/>
      <w:sz w:val="21"/>
      <w:lang w:val="en-US" w:eastAsia="zh-CN" w:bidi="ar-SA"/>
    </w:rPr>
  </w:style>
  <w:style w:type="paragraph" w:styleId="143">
    <w:name w:val="No Spacing"/>
    <w:link w:val="142"/>
    <w:qFormat/>
    <w:uiPriority w:val="1"/>
    <w:pPr>
      <w:widowControl w:val="0"/>
      <w:jc w:val="both"/>
    </w:pPr>
    <w:rPr>
      <w:rFonts w:ascii="Times New Roman" w:hAnsi="Courier New" w:eastAsia="宋体" w:cs="Times New Roman"/>
      <w:kern w:val="2"/>
      <w:sz w:val="21"/>
      <w:lang w:val="en-US" w:eastAsia="zh-CN" w:bidi="ar-SA"/>
    </w:rPr>
  </w:style>
  <w:style w:type="character" w:customStyle="1" w:styleId="144">
    <w:name w:val="正文文本缩进 2 字符"/>
    <w:link w:val="30"/>
    <w:qFormat/>
    <w:uiPriority w:val="0"/>
    <w:rPr>
      <w:kern w:val="2"/>
      <w:sz w:val="21"/>
      <w:szCs w:val="24"/>
    </w:rPr>
  </w:style>
  <w:style w:type="character" w:customStyle="1" w:styleId="145">
    <w:name w:val="批注框文本 字符"/>
    <w:link w:val="31"/>
    <w:qFormat/>
    <w:uiPriority w:val="0"/>
    <w:rPr>
      <w:kern w:val="2"/>
      <w:sz w:val="18"/>
      <w:szCs w:val="18"/>
    </w:rPr>
  </w:style>
  <w:style w:type="character" w:customStyle="1" w:styleId="146">
    <w:name w:val="文档正文 Char Char"/>
    <w:link w:val="147"/>
    <w:qFormat/>
    <w:locked/>
    <w:uiPriority w:val="0"/>
    <w:rPr>
      <w:rFonts w:ascii="华文细黑" w:hAnsi="华文细黑" w:eastAsia="华文细黑"/>
      <w:color w:val="000000"/>
      <w:sz w:val="24"/>
    </w:rPr>
  </w:style>
  <w:style w:type="paragraph" w:customStyle="1" w:styleId="147">
    <w:name w:val="文档正文"/>
    <w:basedOn w:val="1"/>
    <w:link w:val="146"/>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8">
    <w:name w:val="纯文本 Char2"/>
    <w:qFormat/>
    <w:uiPriority w:val="0"/>
    <w:rPr>
      <w:rFonts w:ascii="宋体" w:hAnsi="Courier New" w:eastAsia="宋体" w:cs="Courier New"/>
      <w:kern w:val="2"/>
      <w:sz w:val="21"/>
      <w:szCs w:val="21"/>
      <w:lang w:val="en-US" w:eastAsia="zh-CN" w:bidi="ar-SA"/>
    </w:rPr>
  </w:style>
  <w:style w:type="character" w:customStyle="1" w:styleId="149">
    <w:name w:val="font91"/>
    <w:qFormat/>
    <w:uiPriority w:val="0"/>
    <w:rPr>
      <w:rFonts w:hint="default" w:ascii="Times New Roman" w:hAnsi="Times New Roman" w:cs="Times New Roman"/>
      <w:color w:val="000000"/>
      <w:sz w:val="20"/>
      <w:szCs w:val="20"/>
      <w:u w:val="none"/>
    </w:rPr>
  </w:style>
  <w:style w:type="character" w:customStyle="1" w:styleId="150">
    <w:name w:val="062"/>
    <w:qFormat/>
    <w:uiPriority w:val="0"/>
    <w:rPr>
      <w:rFonts w:ascii="宋体" w:hAnsi="宋体"/>
      <w:b/>
      <w:bCs/>
      <w:sz w:val="32"/>
    </w:rPr>
  </w:style>
  <w:style w:type="character" w:customStyle="1" w:styleId="151">
    <w:name w:val="纯文本 Char3"/>
    <w:qFormat/>
    <w:uiPriority w:val="0"/>
    <w:rPr>
      <w:rFonts w:ascii="宋体" w:hAnsi="Courier New" w:eastAsia="宋体" w:cs="Courier New"/>
      <w:szCs w:val="21"/>
    </w:rPr>
  </w:style>
  <w:style w:type="character" w:customStyle="1" w:styleId="152">
    <w:name w:val="正文文本 Char2"/>
    <w:semiHidden/>
    <w:qFormat/>
    <w:uiPriority w:val="99"/>
    <w:rPr>
      <w:kern w:val="2"/>
      <w:sz w:val="21"/>
      <w:szCs w:val="24"/>
    </w:rPr>
  </w:style>
  <w:style w:type="character" w:customStyle="1" w:styleId="153">
    <w:name w:val="纯文本 Char1"/>
    <w:qFormat/>
    <w:uiPriority w:val="0"/>
    <w:rPr>
      <w:rFonts w:ascii="宋体" w:hAnsi="Courier New" w:eastAsia="宋体" w:cs="Courier New"/>
      <w:szCs w:val="21"/>
    </w:rPr>
  </w:style>
  <w:style w:type="character" w:customStyle="1" w:styleId="154">
    <w:name w:val="Char Char1"/>
    <w:qFormat/>
    <w:uiPriority w:val="0"/>
    <w:rPr>
      <w:rFonts w:eastAsia="宋体"/>
      <w:kern w:val="2"/>
      <w:sz w:val="21"/>
      <w:szCs w:val="24"/>
      <w:lang w:bidi="ar-SA"/>
    </w:rPr>
  </w:style>
  <w:style w:type="character" w:customStyle="1" w:styleId="155">
    <w:name w:val="1ji Char"/>
    <w:link w:val="156"/>
    <w:qFormat/>
    <w:uiPriority w:val="0"/>
    <w:rPr>
      <w:rFonts w:ascii="宋体" w:hAnsi="宋体"/>
      <w:b/>
      <w:bCs/>
      <w:kern w:val="44"/>
      <w:sz w:val="36"/>
      <w:szCs w:val="44"/>
    </w:rPr>
  </w:style>
  <w:style w:type="paragraph" w:customStyle="1" w:styleId="156">
    <w:name w:val="1ji"/>
    <w:basedOn w:val="4"/>
    <w:link w:val="155"/>
    <w:qFormat/>
    <w:uiPriority w:val="0"/>
    <w:pPr>
      <w:keepLines w:val="0"/>
      <w:widowControl/>
      <w:spacing w:before="0" w:after="0" w:line="240" w:lineRule="auto"/>
      <w:jc w:val="center"/>
    </w:pPr>
    <w:rPr>
      <w:rFonts w:ascii="宋体" w:hAnsi="宋体"/>
      <w:sz w:val="36"/>
    </w:rPr>
  </w:style>
  <w:style w:type="character" w:customStyle="1" w:styleId="157">
    <w:name w:val="批注主题 Char1"/>
    <w:qFormat/>
    <w:uiPriority w:val="99"/>
    <w:rPr>
      <w:b/>
      <w:bCs/>
      <w:kern w:val="2"/>
      <w:sz w:val="21"/>
      <w:szCs w:val="24"/>
    </w:rPr>
  </w:style>
  <w:style w:type="character" w:customStyle="1" w:styleId="158">
    <w:name w:val="标题3 Char Char"/>
    <w:link w:val="159"/>
    <w:qFormat/>
    <w:uiPriority w:val="0"/>
    <w:rPr>
      <w:rFonts w:eastAsia="仿宋_GB2312"/>
      <w:bCs/>
      <w:kern w:val="2"/>
      <w:sz w:val="30"/>
      <w:szCs w:val="32"/>
    </w:rPr>
  </w:style>
  <w:style w:type="paragraph" w:customStyle="1" w:styleId="159">
    <w:name w:val="标题3"/>
    <w:basedOn w:val="6"/>
    <w:link w:val="158"/>
    <w:qFormat/>
    <w:uiPriority w:val="0"/>
    <w:pPr>
      <w:keepNext w:val="0"/>
      <w:keepLines w:val="0"/>
      <w:spacing w:before="0" w:after="0" w:line="360" w:lineRule="auto"/>
    </w:pPr>
    <w:rPr>
      <w:rFonts w:eastAsia="仿宋_GB2312"/>
      <w:b w:val="0"/>
      <w:sz w:val="30"/>
    </w:rPr>
  </w:style>
  <w:style w:type="character" w:customStyle="1" w:styleId="160">
    <w:name w:val="批注框文本 Char1"/>
    <w:semiHidden/>
    <w:qFormat/>
    <w:uiPriority w:val="99"/>
    <w:rPr>
      <w:kern w:val="2"/>
      <w:sz w:val="18"/>
      <w:szCs w:val="18"/>
    </w:rPr>
  </w:style>
  <w:style w:type="character" w:customStyle="1" w:styleId="161">
    <w:name w:val="正文文本 2 字符"/>
    <w:link w:val="41"/>
    <w:qFormat/>
    <w:uiPriority w:val="0"/>
    <w:rPr>
      <w:szCs w:val="24"/>
    </w:rPr>
  </w:style>
  <w:style w:type="character" w:customStyle="1" w:styleId="162">
    <w:name w:val="引用 Char2"/>
    <w:qFormat/>
    <w:uiPriority w:val="29"/>
    <w:rPr>
      <w:i/>
      <w:iCs/>
      <w:color w:val="000000"/>
      <w:kern w:val="2"/>
      <w:sz w:val="21"/>
      <w:szCs w:val="24"/>
    </w:rPr>
  </w:style>
  <w:style w:type="paragraph" w:customStyle="1" w:styleId="163">
    <w:name w:val="Char Char Char"/>
    <w:basedOn w:val="1"/>
    <w:qFormat/>
    <w:uiPriority w:val="0"/>
    <w:rPr>
      <w:rFonts w:ascii="Tahoma" w:hAnsi="Tahoma"/>
      <w:sz w:val="24"/>
      <w:szCs w:val="20"/>
    </w:rPr>
  </w:style>
  <w:style w:type="paragraph" w:customStyle="1" w:styleId="164">
    <w:name w:val="Char11"/>
    <w:basedOn w:val="1"/>
    <w:qFormat/>
    <w:uiPriority w:val="0"/>
    <w:rPr>
      <w:szCs w:val="21"/>
    </w:rPr>
  </w:style>
  <w:style w:type="paragraph" w:customStyle="1" w:styleId="165">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6">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7">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8">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9">
    <w:name w:val="2ji"/>
    <w:basedOn w:val="5"/>
    <w:qFormat/>
    <w:uiPriority w:val="0"/>
    <w:pPr>
      <w:keepLines/>
      <w:spacing w:before="0"/>
      <w:jc w:val="both"/>
      <w:textAlignment w:val="baseline"/>
    </w:pPr>
    <w:rPr>
      <w:rFonts w:ascii="宋体" w:hAnsi="宋体" w:eastAsia="宋体"/>
      <w:bCs/>
      <w:sz w:val="21"/>
      <w:szCs w:val="21"/>
    </w:rPr>
  </w:style>
  <w:style w:type="paragraph" w:customStyle="1" w:styleId="170">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71">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72">
    <w:name w:val="正文段"/>
    <w:basedOn w:val="1"/>
    <w:qFormat/>
    <w:uiPriority w:val="0"/>
    <w:pPr>
      <w:widowControl/>
      <w:snapToGrid w:val="0"/>
      <w:spacing w:after="156" w:afterLines="50"/>
      <w:ind w:firstLine="200" w:firstLineChars="200"/>
    </w:pPr>
    <w:rPr>
      <w:kern w:val="0"/>
      <w:sz w:val="24"/>
      <w:szCs w:val="20"/>
    </w:rPr>
  </w:style>
  <w:style w:type="paragraph" w:customStyle="1" w:styleId="173">
    <w:name w:val="五级条标题"/>
    <w:basedOn w:val="174"/>
    <w:next w:val="177"/>
    <w:qFormat/>
    <w:uiPriority w:val="0"/>
    <w:pPr>
      <w:outlineLvl w:val="6"/>
    </w:pPr>
  </w:style>
  <w:style w:type="paragraph" w:customStyle="1" w:styleId="174">
    <w:name w:val="四级条标题"/>
    <w:basedOn w:val="175"/>
    <w:next w:val="177"/>
    <w:qFormat/>
    <w:uiPriority w:val="0"/>
    <w:pPr>
      <w:outlineLvl w:val="5"/>
    </w:pPr>
  </w:style>
  <w:style w:type="paragraph" w:customStyle="1" w:styleId="175">
    <w:name w:val="三级条标题"/>
    <w:basedOn w:val="176"/>
    <w:next w:val="177"/>
    <w:qFormat/>
    <w:uiPriority w:val="0"/>
    <w:pPr>
      <w:outlineLvl w:val="4"/>
    </w:pPr>
  </w:style>
  <w:style w:type="paragraph" w:customStyle="1" w:styleId="176">
    <w:name w:val="二级条标题"/>
    <w:basedOn w:val="1"/>
    <w:next w:val="1"/>
    <w:qFormat/>
    <w:uiPriority w:val="0"/>
    <w:pPr>
      <w:widowControl/>
      <w:jc w:val="left"/>
      <w:outlineLvl w:val="3"/>
    </w:pPr>
    <w:rPr>
      <w:rFonts w:ascii="宋体" w:hAnsi="宋体"/>
      <w:color w:val="000000"/>
      <w:kern w:val="0"/>
      <w:szCs w:val="20"/>
    </w:rPr>
  </w:style>
  <w:style w:type="paragraph" w:customStyle="1" w:styleId="177">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8">
    <w:name w:val="表格"/>
    <w:basedOn w:val="1"/>
    <w:qFormat/>
    <w:uiPriority w:val="0"/>
    <w:pPr>
      <w:spacing w:line="400" w:lineRule="exact"/>
    </w:pPr>
    <w:rPr>
      <w:sz w:val="24"/>
    </w:rPr>
  </w:style>
  <w:style w:type="paragraph" w:customStyle="1" w:styleId="179">
    <w:name w:val="列表段落1"/>
    <w:basedOn w:val="1"/>
    <w:qFormat/>
    <w:uiPriority w:val="0"/>
    <w:pPr>
      <w:ind w:firstLine="420" w:firstLineChars="200"/>
    </w:pPr>
    <w:rPr>
      <w:rFonts w:ascii="Calibri" w:hAnsi="Calibri"/>
      <w:szCs w:val="22"/>
    </w:rPr>
  </w:style>
  <w:style w:type="paragraph" w:customStyle="1" w:styleId="180">
    <w:name w:val="Char1 Char Char Char Char Char Char Char Char Char Char Char Char"/>
    <w:basedOn w:val="1"/>
    <w:qFormat/>
    <w:uiPriority w:val="0"/>
    <w:rPr>
      <w:rFonts w:ascii="Tahoma" w:hAnsi="Tahoma"/>
      <w:sz w:val="24"/>
      <w:szCs w:val="20"/>
    </w:rPr>
  </w:style>
  <w:style w:type="paragraph" w:customStyle="1" w:styleId="181">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p0"/>
    <w:basedOn w:val="1"/>
    <w:qFormat/>
    <w:uiPriority w:val="0"/>
    <w:pPr>
      <w:widowControl/>
    </w:pPr>
    <w:rPr>
      <w:kern w:val="0"/>
      <w:szCs w:val="21"/>
    </w:rPr>
  </w:style>
  <w:style w:type="paragraph" w:customStyle="1" w:styleId="183">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4">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5">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7">
    <w:name w:val="pa-5"/>
    <w:basedOn w:val="1"/>
    <w:qFormat/>
    <w:uiPriority w:val="0"/>
    <w:pPr>
      <w:widowControl/>
      <w:spacing w:line="240" w:lineRule="atLeast"/>
      <w:ind w:firstLine="420"/>
    </w:pPr>
    <w:rPr>
      <w:rFonts w:ascii="宋体" w:hAnsi="宋体" w:cs="宋体"/>
      <w:kern w:val="0"/>
      <w:sz w:val="24"/>
    </w:rPr>
  </w:style>
  <w:style w:type="paragraph" w:customStyle="1" w:styleId="188">
    <w:name w:val="默认段落字体 Para Char Char Char1 Char"/>
    <w:basedOn w:val="1"/>
    <w:qFormat/>
    <w:uiPriority w:val="0"/>
    <w:rPr>
      <w:rFonts w:ascii="Tahoma" w:hAnsi="Tahoma"/>
      <w:sz w:val="24"/>
      <w:szCs w:val="20"/>
    </w:rPr>
  </w:style>
  <w:style w:type="paragraph" w:customStyle="1" w:styleId="189">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90">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1">
    <w:name w:val="444"/>
    <w:basedOn w:val="1"/>
    <w:qFormat/>
    <w:uiPriority w:val="0"/>
    <w:pPr>
      <w:adjustRightInd w:val="0"/>
      <w:spacing w:line="312" w:lineRule="atLeast"/>
      <w:jc w:val="center"/>
      <w:textAlignment w:val="baseline"/>
    </w:pPr>
    <w:rPr>
      <w:b/>
      <w:kern w:val="0"/>
      <w:sz w:val="36"/>
      <w:szCs w:val="36"/>
    </w:rPr>
  </w:style>
  <w:style w:type="paragraph" w:customStyle="1" w:styleId="192">
    <w:name w:val="列表1"/>
    <w:basedOn w:val="193"/>
    <w:qFormat/>
    <w:uiPriority w:val="0"/>
    <w:pPr>
      <w:tabs>
        <w:tab w:val="left" w:pos="900"/>
      </w:tabs>
      <w:ind w:left="900" w:hanging="420"/>
    </w:pPr>
    <w:rPr>
      <w:rFonts w:ascii="Times New Roman" w:hAnsi="Times New Roman"/>
      <w:szCs w:val="20"/>
    </w:rPr>
  </w:style>
  <w:style w:type="paragraph" w:customStyle="1" w:styleId="193">
    <w:name w:val="标准正文"/>
    <w:basedOn w:val="21"/>
    <w:qFormat/>
    <w:uiPriority w:val="0"/>
    <w:pPr>
      <w:spacing w:before="60" w:after="60" w:line="360" w:lineRule="auto"/>
      <w:ind w:left="0" w:leftChars="0" w:firstLine="482"/>
    </w:pPr>
    <w:rPr>
      <w:rFonts w:ascii="宋体" w:hAnsi="宋体"/>
      <w:kern w:val="0"/>
      <w:sz w:val="24"/>
      <w:szCs w:val="28"/>
    </w:rPr>
  </w:style>
  <w:style w:type="paragraph" w:customStyle="1" w:styleId="194">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5">
    <w:name w:val="样式 标题 2 + Times New Roman 四号 非加粗 段前: 5 磅 段后: 0 磅 行距: 固定值 20..."/>
    <w:basedOn w:val="5"/>
    <w:qFormat/>
    <w:uiPriority w:val="0"/>
    <w:pPr>
      <w:keepLines/>
      <w:adjustRightInd/>
      <w:spacing w:before="100" w:line="400" w:lineRule="exact"/>
      <w:jc w:val="both"/>
    </w:pPr>
    <w:rPr>
      <w:rFonts w:eastAsia="黑体" w:cs="宋体"/>
      <w:b w:val="0"/>
      <w:sz w:val="28"/>
    </w:rPr>
  </w:style>
  <w:style w:type="paragraph" w:customStyle="1" w:styleId="196">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7">
    <w:name w:val="样式 Verdana 首行缩进:  0.74 厘米"/>
    <w:basedOn w:val="1"/>
    <w:qFormat/>
    <w:uiPriority w:val="0"/>
    <w:pPr>
      <w:spacing w:line="360" w:lineRule="auto"/>
      <w:ind w:firstLine="420"/>
    </w:pPr>
    <w:rPr>
      <w:rFonts w:ascii="Verdana" w:hAnsi="Verdana"/>
      <w:sz w:val="24"/>
      <w:szCs w:val="20"/>
    </w:rPr>
  </w:style>
  <w:style w:type="paragraph" w:customStyle="1" w:styleId="198">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9">
    <w:name w:val="1 Char"/>
    <w:basedOn w:val="9"/>
    <w:qFormat/>
    <w:uiPriority w:val="0"/>
    <w:pPr>
      <w:spacing w:line="360" w:lineRule="auto"/>
      <w:ind w:left="0" w:firstLine="200" w:firstLineChars="200"/>
      <w:jc w:val="both"/>
    </w:pPr>
    <w:rPr>
      <w:rFonts w:ascii="Times New Roman"/>
      <w:snapToGrid/>
      <w:kern w:val="2"/>
      <w:sz w:val="21"/>
    </w:rPr>
  </w:style>
  <w:style w:type="paragraph" w:customStyle="1" w:styleId="200">
    <w:name w:val="列出段落1"/>
    <w:basedOn w:val="1"/>
    <w:qFormat/>
    <w:uiPriority w:val="0"/>
    <w:pPr>
      <w:ind w:firstLine="420" w:firstLineChars="200"/>
    </w:pPr>
    <w:rPr>
      <w:rFonts w:ascii="Calibri" w:hAnsi="Calibri"/>
      <w:szCs w:val="22"/>
    </w:rPr>
  </w:style>
  <w:style w:type="paragraph" w:customStyle="1" w:styleId="201">
    <w:name w:val="_Style 2"/>
    <w:basedOn w:val="1"/>
    <w:qFormat/>
    <w:uiPriority w:val="0"/>
    <w:pPr>
      <w:ind w:firstLine="420" w:firstLineChars="200"/>
    </w:pPr>
  </w:style>
  <w:style w:type="paragraph" w:customStyle="1" w:styleId="202">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w:basedOn w:val="1"/>
    <w:qFormat/>
    <w:uiPriority w:val="0"/>
  </w:style>
  <w:style w:type="paragraph" w:customStyle="1" w:styleId="204">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5">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6">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7">
    <w:name w:val="Char Char Char Char"/>
    <w:basedOn w:val="1"/>
    <w:qFormat/>
    <w:uiPriority w:val="0"/>
  </w:style>
  <w:style w:type="paragraph" w:customStyle="1" w:styleId="208">
    <w:name w:val="1"/>
    <w:basedOn w:val="1"/>
    <w:next w:val="27"/>
    <w:qFormat/>
    <w:uiPriority w:val="0"/>
    <w:rPr>
      <w:rFonts w:ascii="宋体" w:hAnsi="Courier New"/>
      <w:szCs w:val="20"/>
    </w:rPr>
  </w:style>
  <w:style w:type="paragraph" w:customStyle="1" w:styleId="209">
    <w:name w:val="Char Char Char Char1"/>
    <w:basedOn w:val="1"/>
    <w:qFormat/>
    <w:uiPriority w:val="0"/>
  </w:style>
  <w:style w:type="paragraph" w:customStyle="1" w:styleId="210">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12">
    <w:name w:val="pa-3"/>
    <w:basedOn w:val="1"/>
    <w:qFormat/>
    <w:uiPriority w:val="0"/>
    <w:pPr>
      <w:widowControl/>
      <w:spacing w:line="240" w:lineRule="atLeast"/>
    </w:pPr>
    <w:rPr>
      <w:rFonts w:ascii="宋体" w:hAnsi="宋体" w:cs="宋体"/>
      <w:kern w:val="0"/>
      <w:sz w:val="24"/>
    </w:rPr>
  </w:style>
  <w:style w:type="paragraph" w:customStyle="1" w:styleId="213">
    <w:name w:val="规范正文"/>
    <w:basedOn w:val="1"/>
    <w:qFormat/>
    <w:uiPriority w:val="0"/>
    <w:pPr>
      <w:adjustRightInd w:val="0"/>
      <w:spacing w:line="360" w:lineRule="auto"/>
      <w:ind w:left="480"/>
      <w:textAlignment w:val="baseline"/>
    </w:pPr>
    <w:rPr>
      <w:kern w:val="0"/>
      <w:sz w:val="24"/>
      <w:szCs w:val="20"/>
    </w:rPr>
  </w:style>
  <w:style w:type="paragraph" w:customStyle="1" w:styleId="214">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5">
    <w:name w:val="pa-2"/>
    <w:basedOn w:val="1"/>
    <w:qFormat/>
    <w:uiPriority w:val="0"/>
    <w:pPr>
      <w:widowControl/>
      <w:spacing w:line="280" w:lineRule="atLeast"/>
      <w:ind w:firstLine="420"/>
    </w:pPr>
    <w:rPr>
      <w:rFonts w:ascii="宋体" w:hAnsi="宋体" w:cs="宋体"/>
      <w:kern w:val="0"/>
      <w:sz w:val="24"/>
    </w:rPr>
  </w:style>
  <w:style w:type="paragraph" w:customStyle="1" w:styleId="216">
    <w:name w:val="Char1"/>
    <w:basedOn w:val="17"/>
    <w:qFormat/>
    <w:uiPriority w:val="0"/>
    <w:pPr>
      <w:widowControl/>
      <w:ind w:firstLine="454"/>
      <w:jc w:val="left"/>
    </w:pPr>
    <w:rPr>
      <w:rFonts w:ascii="Tahoma" w:hAnsi="Tahoma" w:cs="宋体"/>
      <w:kern w:val="0"/>
      <w:sz w:val="24"/>
      <w:szCs w:val="20"/>
    </w:rPr>
  </w:style>
  <w:style w:type="paragraph" w:customStyle="1" w:styleId="217">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8">
    <w:name w:val="正文1"/>
    <w:basedOn w:val="1"/>
    <w:qFormat/>
    <w:uiPriority w:val="0"/>
    <w:pPr>
      <w:widowControl/>
      <w:overflowPunct w:val="0"/>
      <w:autoSpaceDE w:val="0"/>
      <w:autoSpaceDN w:val="0"/>
      <w:adjustRightInd w:val="0"/>
    </w:pPr>
    <w:rPr>
      <w:rFonts w:ascii="宋体"/>
      <w:kern w:val="0"/>
      <w:szCs w:val="20"/>
    </w:rPr>
  </w:style>
  <w:style w:type="paragraph" w:customStyle="1" w:styleId="219">
    <w:name w:val="样式 标题 3 + (中文) 黑体 小四 非加粗 段前: 7.8 磅 段后: 0 磅 行距: 固定值 20 磅"/>
    <w:basedOn w:val="6"/>
    <w:qFormat/>
    <w:uiPriority w:val="0"/>
    <w:pPr>
      <w:spacing w:before="0" w:after="0" w:line="400" w:lineRule="exact"/>
    </w:pPr>
    <w:rPr>
      <w:rFonts w:eastAsia="黑体" w:cs="宋体"/>
      <w:b w:val="0"/>
      <w:bCs w:val="0"/>
      <w:kern w:val="0"/>
      <w:sz w:val="24"/>
      <w:szCs w:val="20"/>
    </w:rPr>
  </w:style>
  <w:style w:type="paragraph" w:customStyle="1" w:styleId="220">
    <w:name w:val="正文首行缩进两字符"/>
    <w:basedOn w:val="1"/>
    <w:qFormat/>
    <w:uiPriority w:val="0"/>
    <w:pPr>
      <w:spacing w:line="360" w:lineRule="auto"/>
      <w:ind w:firstLine="200" w:firstLineChars="200"/>
    </w:pPr>
  </w:style>
  <w:style w:type="paragraph" w:customStyle="1" w:styleId="221">
    <w:name w:val="一级条标题"/>
    <w:next w:val="177"/>
    <w:qFormat/>
    <w:uiPriority w:val="0"/>
    <w:pPr>
      <w:ind w:left="284"/>
      <w:outlineLvl w:val="2"/>
    </w:pPr>
    <w:rPr>
      <w:rFonts w:ascii="Times New Roman" w:hAnsi="Times New Roman" w:eastAsia="黑体" w:cs="Times New Roman"/>
      <w:sz w:val="21"/>
      <w:lang w:val="en-US" w:eastAsia="zh-CN" w:bidi="ar-SA"/>
    </w:rPr>
  </w:style>
  <w:style w:type="paragraph" w:customStyle="1" w:styleId="222">
    <w:name w:val="1."/>
    <w:basedOn w:val="1"/>
    <w:qFormat/>
    <w:uiPriority w:val="0"/>
    <w:pPr>
      <w:spacing w:line="360" w:lineRule="auto"/>
      <w:ind w:firstLine="480" w:firstLineChars="200"/>
    </w:pPr>
    <w:rPr>
      <w:rFonts w:ascii="宋体" w:hAnsi="宋体"/>
      <w:sz w:val="24"/>
    </w:rPr>
  </w:style>
  <w:style w:type="paragraph" w:customStyle="1" w:styleId="223">
    <w:name w:val="样式 首行缩进:  2 字符"/>
    <w:basedOn w:val="1"/>
    <w:qFormat/>
    <w:uiPriority w:val="0"/>
    <w:pPr>
      <w:spacing w:line="400" w:lineRule="exact"/>
      <w:ind w:firstLine="200" w:firstLineChars="200"/>
    </w:pPr>
    <w:rPr>
      <w:rFonts w:cs="宋体"/>
      <w:sz w:val="24"/>
    </w:rPr>
  </w:style>
  <w:style w:type="paragraph" w:customStyle="1" w:styleId="224">
    <w:name w:val="Char Char3 Char Char"/>
    <w:basedOn w:val="1"/>
    <w:qFormat/>
    <w:uiPriority w:val="0"/>
  </w:style>
  <w:style w:type="paragraph" w:customStyle="1" w:styleId="225">
    <w:name w:val="Char12"/>
    <w:basedOn w:val="1"/>
    <w:qFormat/>
    <w:uiPriority w:val="0"/>
    <w:rPr>
      <w:szCs w:val="21"/>
    </w:rPr>
  </w:style>
  <w:style w:type="paragraph" w:customStyle="1" w:styleId="226">
    <w:name w:val="F2"/>
    <w:basedOn w:val="1"/>
    <w:qFormat/>
    <w:uiPriority w:val="0"/>
    <w:pPr>
      <w:autoSpaceDE w:val="0"/>
      <w:autoSpaceDN w:val="0"/>
      <w:adjustRightInd w:val="0"/>
      <w:ind w:firstLine="601"/>
      <w:textAlignment w:val="baseline"/>
    </w:pPr>
    <w:rPr>
      <w:kern w:val="0"/>
      <w:sz w:val="24"/>
      <w:szCs w:val="20"/>
    </w:rPr>
  </w:style>
  <w:style w:type="paragraph" w:customStyle="1" w:styleId="227">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8">
    <w:name w:val="样式6"/>
    <w:basedOn w:val="8"/>
    <w:qFormat/>
    <w:uiPriority w:val="0"/>
    <w:pPr>
      <w:numPr>
        <w:numId w:val="0"/>
      </w:numPr>
      <w:spacing w:line="360" w:lineRule="auto"/>
      <w:ind w:left="210" w:leftChars="100"/>
    </w:pPr>
    <w:rPr>
      <w:rFonts w:ascii="宋体" w:hAnsi="宋体" w:cs="Arial"/>
      <w:bCs/>
      <w:sz w:val="24"/>
    </w:rPr>
  </w:style>
  <w:style w:type="paragraph" w:customStyle="1" w:styleId="229">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30">
    <w:name w:val="Tabletext"/>
    <w:basedOn w:val="1"/>
    <w:qFormat/>
    <w:uiPriority w:val="0"/>
    <w:pPr>
      <w:keepLines/>
      <w:spacing w:after="120" w:line="240" w:lineRule="atLeast"/>
      <w:jc w:val="left"/>
    </w:pPr>
    <w:rPr>
      <w:rFonts w:ascii="宋体"/>
      <w:snapToGrid w:val="0"/>
      <w:kern w:val="0"/>
      <w:sz w:val="20"/>
      <w:szCs w:val="20"/>
    </w:rPr>
  </w:style>
  <w:style w:type="paragraph" w:customStyle="1" w:styleId="231">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32">
    <w:name w:val="样式5"/>
    <w:basedOn w:val="5"/>
    <w:qFormat/>
    <w:uiPriority w:val="0"/>
    <w:pPr>
      <w:keepLines/>
      <w:adjustRightInd/>
      <w:spacing w:before="260" w:after="260"/>
      <w:ind w:left="420" w:leftChars="200"/>
      <w:jc w:val="both"/>
    </w:pPr>
    <w:rPr>
      <w:rFonts w:ascii="宋体" w:hAnsi="宋体" w:eastAsia="宋体"/>
      <w:bCs/>
      <w:sz w:val="24"/>
      <w:szCs w:val="24"/>
    </w:rPr>
  </w:style>
  <w:style w:type="paragraph" w:customStyle="1" w:styleId="233">
    <w:name w:val="默认段落字体 Para Char Char Char Char Char Char Char Char Char1 Char Char Char Char"/>
    <w:basedOn w:val="1"/>
    <w:qFormat/>
    <w:uiPriority w:val="0"/>
    <w:rPr>
      <w:rFonts w:ascii="Tahoma" w:hAnsi="Tahoma"/>
      <w:sz w:val="24"/>
      <w:szCs w:val="20"/>
    </w:rPr>
  </w:style>
  <w:style w:type="paragraph" w:customStyle="1" w:styleId="234">
    <w:name w:val="2-2ji"/>
    <w:basedOn w:val="5"/>
    <w:qFormat/>
    <w:uiPriority w:val="0"/>
    <w:pPr>
      <w:keepLines/>
      <w:spacing w:before="0"/>
      <w:textAlignment w:val="baseline"/>
    </w:pPr>
    <w:rPr>
      <w:rFonts w:ascii="宋体" w:hAnsi="宋体" w:eastAsia="宋体"/>
      <w:sz w:val="36"/>
      <w:szCs w:val="32"/>
    </w:rPr>
  </w:style>
  <w:style w:type="paragraph" w:customStyle="1" w:styleId="235">
    <w:name w:val="表格文字"/>
    <w:basedOn w:val="1"/>
    <w:qFormat/>
    <w:uiPriority w:val="99"/>
    <w:pPr>
      <w:spacing w:before="25" w:after="25"/>
      <w:jc w:val="left"/>
    </w:pPr>
    <w:rPr>
      <w:bCs/>
      <w:spacing w:val="10"/>
      <w:kern w:val="0"/>
      <w:sz w:val="24"/>
    </w:rPr>
  </w:style>
  <w:style w:type="paragraph" w:customStyle="1" w:styleId="236">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7">
    <w:name w:val="正文文本首行缩进 2 字符"/>
    <w:basedOn w:val="74"/>
    <w:link w:val="47"/>
    <w:semiHidden/>
    <w:qFormat/>
    <w:uiPriority w:val="0"/>
    <w:rPr>
      <w:kern w:val="2"/>
      <w:sz w:val="21"/>
      <w:szCs w:val="24"/>
    </w:rPr>
  </w:style>
  <w:style w:type="paragraph" w:customStyle="1" w:styleId="238">
    <w:name w:val="Normal_file_15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9">
    <w:name w:val="heading 2_file_155"/>
    <w:basedOn w:val="238"/>
    <w:next w:val="4"/>
    <w:qFormat/>
    <w:uiPriority w:val="0"/>
    <w:pPr>
      <w:keepNext/>
      <w:adjustRightInd w:val="0"/>
      <w:spacing w:before="120" w:line="360" w:lineRule="auto"/>
      <w:jc w:val="center"/>
      <w:outlineLvl w:val="1"/>
    </w:pPr>
    <w:rPr>
      <w:rFonts w:eastAsia="隶书"/>
      <w:b/>
      <w:kern w:val="0"/>
      <w:sz w:val="44"/>
      <w:szCs w:val="20"/>
    </w:rPr>
  </w:style>
  <w:style w:type="character" w:customStyle="1" w:styleId="240">
    <w:name w:val="Default Paragraph Font_file_155"/>
    <w:semiHidden/>
    <w:qFormat/>
    <w:uiPriority w:val="0"/>
  </w:style>
  <w:style w:type="table" w:customStyle="1" w:styleId="241">
    <w:name w:val="Normal Table_file_155"/>
    <w:semiHidden/>
    <w:qFormat/>
    <w:uiPriority w:val="0"/>
    <w:tblPr>
      <w:tblCellMar>
        <w:top w:w="0" w:type="dxa"/>
        <w:left w:w="108" w:type="dxa"/>
        <w:bottom w:w="0" w:type="dxa"/>
        <w:right w:w="108" w:type="dxa"/>
      </w:tblCellMar>
    </w:tblPr>
  </w:style>
  <w:style w:type="paragraph" w:customStyle="1" w:styleId="242">
    <w:name w:val="Body Text_file_155"/>
    <w:basedOn w:val="238"/>
    <w:next w:val="4"/>
    <w:qFormat/>
    <w:uiPriority w:val="0"/>
    <w:pPr>
      <w:spacing w:line="420" w:lineRule="exact"/>
    </w:pPr>
    <w:rPr>
      <w:sz w:val="24"/>
    </w:rPr>
  </w:style>
  <w:style w:type="table" w:customStyle="1" w:styleId="243">
    <w:name w:val="Normal Table_file_423_file_181_file_155"/>
    <w:semiHidden/>
    <w:qFormat/>
    <w:uiPriority w:val="0"/>
    <w:tblPr>
      <w:tblCellMar>
        <w:top w:w="0" w:type="dxa"/>
        <w:left w:w="108" w:type="dxa"/>
        <w:bottom w:w="0" w:type="dxa"/>
        <w:right w:w="108" w:type="dxa"/>
      </w:tblCellMar>
    </w:tblPr>
  </w:style>
  <w:style w:type="paragraph" w:customStyle="1" w:styleId="244">
    <w:name w:val="pa-1_file_155"/>
    <w:basedOn w:val="238"/>
    <w:qFormat/>
    <w:uiPriority w:val="0"/>
    <w:pPr>
      <w:widowControl/>
      <w:spacing w:line="280" w:lineRule="atLeast"/>
    </w:pPr>
    <w:rPr>
      <w:rFonts w:ascii="宋体" w:hAnsi="宋体" w:cs="宋体"/>
      <w:kern w:val="0"/>
      <w:sz w:val="24"/>
    </w:rPr>
  </w:style>
  <w:style w:type="character" w:customStyle="1" w:styleId="245">
    <w:name w:val="ca-21_file_155"/>
    <w:basedOn w:val="240"/>
    <w:qFormat/>
    <w:uiPriority w:val="0"/>
    <w:rPr>
      <w:rFonts w:ascii="宋体" w:hAnsi="宋体" w:eastAsia="宋体"/>
      <w:w w:val="100"/>
      <w:sz w:val="21"/>
      <w:szCs w:val="21"/>
      <w:shd w:val="clear" w:color="auto" w:fill="auto"/>
    </w:rPr>
  </w:style>
  <w:style w:type="paragraph" w:customStyle="1" w:styleId="246">
    <w:name w:val="pa-3_file_155"/>
    <w:basedOn w:val="238"/>
    <w:qFormat/>
    <w:uiPriority w:val="0"/>
    <w:pPr>
      <w:widowControl/>
      <w:spacing w:line="240" w:lineRule="atLeast"/>
    </w:pPr>
    <w:rPr>
      <w:rFonts w:ascii="宋体" w:hAnsi="宋体" w:cs="宋体"/>
      <w:kern w:val="0"/>
      <w:sz w:val="24"/>
    </w:rPr>
  </w:style>
  <w:style w:type="character" w:customStyle="1" w:styleId="247">
    <w:name w:val="ca-21_file_3393_file_915_file_155"/>
    <w:basedOn w:val="248"/>
    <w:qFormat/>
    <w:uiPriority w:val="0"/>
    <w:rPr>
      <w:rFonts w:ascii="宋体" w:hAnsi="宋体" w:eastAsia="宋体"/>
      <w:w w:val="100"/>
      <w:sz w:val="21"/>
      <w:szCs w:val="21"/>
      <w:shd w:val="clear" w:color="auto" w:fill="auto"/>
    </w:rPr>
  </w:style>
  <w:style w:type="character" w:customStyle="1" w:styleId="248">
    <w:name w:val="Default Paragraph Font_file_3393_file_915_file_155"/>
    <w:semiHidden/>
    <w:qFormat/>
    <w:uiPriority w:val="0"/>
  </w:style>
  <w:style w:type="character" w:customStyle="1" w:styleId="249">
    <w:name w:val="ca-41_file_155"/>
    <w:qFormat/>
    <w:uiPriority w:val="0"/>
    <w:rPr>
      <w:rFonts w:hint="eastAsia" w:ascii="宋体" w:hAnsi="宋体" w:eastAsia="宋体"/>
      <w:color w:val="FF0000"/>
      <w:sz w:val="21"/>
      <w:szCs w:val="21"/>
    </w:rPr>
  </w:style>
  <w:style w:type="character" w:customStyle="1" w:styleId="250">
    <w:name w:val="ca-21_file_598_file_155"/>
    <w:basedOn w:val="251"/>
    <w:qFormat/>
    <w:uiPriority w:val="0"/>
    <w:rPr>
      <w:rFonts w:ascii="宋体" w:hAnsi="宋体" w:eastAsia="宋体"/>
      <w:w w:val="100"/>
      <w:sz w:val="21"/>
      <w:szCs w:val="21"/>
      <w:shd w:val="clear" w:color="auto" w:fill="auto"/>
    </w:rPr>
  </w:style>
  <w:style w:type="character" w:customStyle="1" w:styleId="251">
    <w:name w:val="Default Paragraph Font_file_598_file_155"/>
    <w:unhideWhenUsed/>
    <w:qFormat/>
    <w:uiPriority w:val="1"/>
  </w:style>
  <w:style w:type="paragraph" w:customStyle="1" w:styleId="252">
    <w:name w:val="pa-1_file_382_file_1906_file_155"/>
    <w:basedOn w:val="253"/>
    <w:qFormat/>
    <w:uiPriority w:val="0"/>
    <w:pPr>
      <w:widowControl/>
      <w:spacing w:line="280" w:lineRule="atLeast"/>
    </w:pPr>
    <w:rPr>
      <w:rFonts w:ascii="宋体" w:hAnsi="宋体" w:cs="宋体"/>
      <w:kern w:val="0"/>
      <w:sz w:val="24"/>
    </w:rPr>
  </w:style>
  <w:style w:type="paragraph" w:customStyle="1" w:styleId="253">
    <w:name w:val="Normal_file_382_file_1906_file_155"/>
    <w:next w:val="5"/>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54">
    <w:name w:val="Normal Table_file_382_file_1906_file_155"/>
    <w:semiHidden/>
    <w:qFormat/>
    <w:uiPriority w:val="0"/>
    <w:tblPr>
      <w:tblCellMar>
        <w:top w:w="0" w:type="dxa"/>
        <w:left w:w="108" w:type="dxa"/>
        <w:bottom w:w="0" w:type="dxa"/>
        <w:right w:w="108" w:type="dxa"/>
      </w:tblCellMar>
    </w:tblPr>
  </w:style>
  <w:style w:type="character" w:customStyle="1" w:styleId="255">
    <w:name w:val="ca-21_file_382_file_1906_file_155"/>
    <w:basedOn w:val="256"/>
    <w:qFormat/>
    <w:uiPriority w:val="0"/>
    <w:rPr>
      <w:rFonts w:ascii="宋体" w:hAnsi="宋体" w:eastAsia="宋体"/>
      <w:w w:val="100"/>
      <w:sz w:val="21"/>
      <w:szCs w:val="21"/>
      <w:shd w:val="clear" w:color="auto" w:fill="auto"/>
    </w:rPr>
  </w:style>
  <w:style w:type="character" w:customStyle="1" w:styleId="256">
    <w:name w:val="Default Paragraph Font_file_382_file_1906_file_155"/>
    <w:semiHidden/>
    <w:qFormat/>
    <w:uiPriority w:val="0"/>
  </w:style>
  <w:style w:type="paragraph" w:customStyle="1" w:styleId="257">
    <w:name w:val="Normal_file_156"/>
    <w:qFormat/>
    <w:uiPriority w:val="0"/>
    <w:pPr>
      <w:widowControl w:val="0"/>
      <w:jc w:val="both"/>
    </w:pPr>
    <w:rPr>
      <w:rFonts w:ascii="Calibri" w:hAnsi="Calibri" w:eastAsia="宋体" w:cs="Times New Roman"/>
      <w:kern w:val="2"/>
      <w:sz w:val="21"/>
      <w:szCs w:val="24"/>
      <w:lang w:val="en-US" w:eastAsia="zh-CN" w:bidi="ar-SA"/>
    </w:rPr>
  </w:style>
  <w:style w:type="character" w:customStyle="1" w:styleId="258">
    <w:name w:val="Default Paragraph Font_file_156"/>
    <w:semiHidden/>
    <w:qFormat/>
    <w:uiPriority w:val="0"/>
  </w:style>
  <w:style w:type="table" w:customStyle="1" w:styleId="259">
    <w:name w:val="Normal Table_file_156"/>
    <w:semiHidden/>
    <w:qFormat/>
    <w:uiPriority w:val="0"/>
    <w:tblPr>
      <w:tblCellMar>
        <w:top w:w="0" w:type="dxa"/>
        <w:left w:w="108" w:type="dxa"/>
        <w:bottom w:w="0" w:type="dxa"/>
        <w:right w:w="108" w:type="dxa"/>
      </w:tblCellMar>
    </w:tblPr>
  </w:style>
  <w:style w:type="paragraph" w:customStyle="1" w:styleId="260">
    <w:name w:val="Body Text_file_156"/>
    <w:basedOn w:val="257"/>
    <w:next w:val="4"/>
    <w:qFormat/>
    <w:uiPriority w:val="0"/>
    <w:pPr>
      <w:spacing w:line="420" w:lineRule="exact"/>
    </w:pPr>
    <w:rPr>
      <w:sz w:val="24"/>
    </w:rPr>
  </w:style>
  <w:style w:type="table" w:customStyle="1" w:styleId="261">
    <w:name w:val="Table Grid_file_156"/>
    <w:basedOn w:val="25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62">
    <w:name w:val="Normal Table_file_1906_file_156"/>
    <w:semiHidden/>
    <w:qFormat/>
    <w:uiPriority w:val="0"/>
    <w:tblPr>
      <w:tblCellMar>
        <w:top w:w="0" w:type="dxa"/>
        <w:left w:w="108" w:type="dxa"/>
        <w:bottom w:w="0" w:type="dxa"/>
        <w:right w:w="108" w:type="dxa"/>
      </w:tblCellMar>
    </w:tblPr>
  </w:style>
  <w:style w:type="character" w:customStyle="1" w:styleId="263">
    <w:name w:val="ca-21_file_382_file_1906_file_156"/>
    <w:basedOn w:val="264"/>
    <w:qFormat/>
    <w:uiPriority w:val="0"/>
    <w:rPr>
      <w:rFonts w:ascii="宋体" w:hAnsi="宋体" w:eastAsia="宋体"/>
      <w:w w:val="100"/>
      <w:sz w:val="21"/>
      <w:szCs w:val="21"/>
      <w:shd w:val="clear" w:color="auto" w:fill="auto"/>
    </w:rPr>
  </w:style>
  <w:style w:type="character" w:customStyle="1" w:styleId="264">
    <w:name w:val="Default Paragraph Font_file_382_file_1906_file_156"/>
    <w:semiHidden/>
    <w:qFormat/>
    <w:uiPriority w:val="0"/>
  </w:style>
  <w:style w:type="paragraph" w:customStyle="1" w:styleId="265">
    <w:name w:val="Normal_file_15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6">
    <w:name w:val="heading 1_file_157"/>
    <w:basedOn w:val="265"/>
    <w:qFormat/>
    <w:uiPriority w:val="9"/>
    <w:pPr>
      <w:outlineLvl w:val="0"/>
    </w:pPr>
    <w:rPr>
      <w:kern w:val="36"/>
      <w:sz w:val="48"/>
      <w:szCs w:val="48"/>
    </w:rPr>
  </w:style>
  <w:style w:type="paragraph" w:customStyle="1" w:styleId="267">
    <w:name w:val="heading 2_file_157"/>
    <w:basedOn w:val="265"/>
    <w:qFormat/>
    <w:uiPriority w:val="9"/>
    <w:pPr>
      <w:outlineLvl w:val="1"/>
    </w:pPr>
    <w:rPr>
      <w:sz w:val="36"/>
      <w:szCs w:val="36"/>
    </w:rPr>
  </w:style>
  <w:style w:type="paragraph" w:customStyle="1" w:styleId="268">
    <w:name w:val="heading 3_file_157"/>
    <w:basedOn w:val="265"/>
    <w:qFormat/>
    <w:uiPriority w:val="9"/>
    <w:pPr>
      <w:outlineLvl w:val="2"/>
    </w:pPr>
    <w:rPr>
      <w:sz w:val="27"/>
      <w:szCs w:val="27"/>
    </w:rPr>
  </w:style>
  <w:style w:type="paragraph" w:customStyle="1" w:styleId="269">
    <w:name w:val="heading 4_file_157"/>
    <w:basedOn w:val="265"/>
    <w:qFormat/>
    <w:uiPriority w:val="9"/>
    <w:pPr>
      <w:outlineLvl w:val="3"/>
    </w:pPr>
  </w:style>
  <w:style w:type="paragraph" w:customStyle="1" w:styleId="270">
    <w:name w:val="heading 5_file_157"/>
    <w:basedOn w:val="265"/>
    <w:qFormat/>
    <w:uiPriority w:val="9"/>
    <w:pPr>
      <w:outlineLvl w:val="4"/>
    </w:pPr>
    <w:rPr>
      <w:sz w:val="20"/>
      <w:szCs w:val="20"/>
    </w:rPr>
  </w:style>
  <w:style w:type="paragraph" w:customStyle="1" w:styleId="271">
    <w:name w:val="heading 6_file_157"/>
    <w:basedOn w:val="265"/>
    <w:qFormat/>
    <w:uiPriority w:val="9"/>
    <w:pPr>
      <w:outlineLvl w:val="5"/>
    </w:pPr>
    <w:rPr>
      <w:sz w:val="15"/>
      <w:szCs w:val="15"/>
    </w:rPr>
  </w:style>
  <w:style w:type="character" w:customStyle="1" w:styleId="272">
    <w:name w:val="Default Paragraph Font_file_157"/>
    <w:semiHidden/>
    <w:unhideWhenUsed/>
    <w:qFormat/>
    <w:uiPriority w:val="1"/>
  </w:style>
  <w:style w:type="table" w:customStyle="1" w:styleId="273">
    <w:name w:val="Normal Table_file_157"/>
    <w:semiHidden/>
    <w:unhideWhenUsed/>
    <w:qFormat/>
    <w:uiPriority w:val="99"/>
    <w:tblPr>
      <w:tblCellMar>
        <w:top w:w="0" w:type="dxa"/>
        <w:left w:w="108" w:type="dxa"/>
        <w:bottom w:w="0" w:type="dxa"/>
        <w:right w:w="108" w:type="dxa"/>
      </w:tblCellMar>
    </w:tblPr>
  </w:style>
  <w:style w:type="character" w:customStyle="1" w:styleId="274">
    <w:name w:val="Hyperlink_file_157"/>
    <w:basedOn w:val="272"/>
    <w:semiHidden/>
    <w:unhideWhenUsed/>
    <w:qFormat/>
    <w:uiPriority w:val="99"/>
    <w:rPr>
      <w:color w:val="0782C1"/>
      <w:u w:val="single"/>
    </w:rPr>
  </w:style>
  <w:style w:type="character" w:customStyle="1" w:styleId="275">
    <w:name w:val="FollowedHyperlink_file_157"/>
    <w:basedOn w:val="272"/>
    <w:semiHidden/>
    <w:unhideWhenUsed/>
    <w:qFormat/>
    <w:uiPriority w:val="99"/>
    <w:rPr>
      <w:color w:val="0782C1"/>
      <w:u w:val="single"/>
    </w:rPr>
  </w:style>
  <w:style w:type="character" w:customStyle="1" w:styleId="276">
    <w:name w:val="标题 1 Char_file_157"/>
    <w:basedOn w:val="272"/>
    <w:link w:val="4"/>
    <w:qFormat/>
    <w:uiPriority w:val="9"/>
    <w:rPr>
      <w:rFonts w:ascii="宋体" w:hAnsi="宋体" w:eastAsia="宋体" w:cs="宋体"/>
      <w:b/>
      <w:bCs/>
      <w:kern w:val="44"/>
      <w:sz w:val="44"/>
      <w:szCs w:val="44"/>
    </w:rPr>
  </w:style>
  <w:style w:type="character" w:customStyle="1" w:styleId="277">
    <w:name w:val="标题 2 Char_file_157"/>
    <w:basedOn w:val="272"/>
    <w:link w:val="5"/>
    <w:semiHidden/>
    <w:qFormat/>
    <w:uiPriority w:val="9"/>
    <w:rPr>
      <w:rFonts w:asciiTheme="majorHAnsi" w:hAnsiTheme="majorHAnsi" w:eastAsiaTheme="majorEastAsia" w:cstheme="majorBidi"/>
      <w:b/>
      <w:bCs/>
      <w:sz w:val="32"/>
      <w:szCs w:val="32"/>
    </w:rPr>
  </w:style>
  <w:style w:type="character" w:customStyle="1" w:styleId="278">
    <w:name w:val="标题 3 Char_file_157"/>
    <w:basedOn w:val="272"/>
    <w:link w:val="6"/>
    <w:semiHidden/>
    <w:qFormat/>
    <w:uiPriority w:val="9"/>
    <w:rPr>
      <w:rFonts w:ascii="宋体" w:hAnsi="宋体" w:eastAsia="宋体" w:cs="宋体"/>
      <w:b/>
      <w:bCs/>
      <w:sz w:val="32"/>
      <w:szCs w:val="32"/>
    </w:rPr>
  </w:style>
  <w:style w:type="character" w:customStyle="1" w:styleId="279">
    <w:name w:val="标题 4 Char_file_157"/>
    <w:basedOn w:val="272"/>
    <w:link w:val="7"/>
    <w:semiHidden/>
    <w:qFormat/>
    <w:uiPriority w:val="9"/>
    <w:rPr>
      <w:rFonts w:asciiTheme="majorHAnsi" w:hAnsiTheme="majorHAnsi" w:eastAsiaTheme="majorEastAsia" w:cstheme="majorBidi"/>
      <w:b/>
      <w:bCs/>
      <w:sz w:val="28"/>
      <w:szCs w:val="28"/>
    </w:rPr>
  </w:style>
  <w:style w:type="character" w:customStyle="1" w:styleId="280">
    <w:name w:val="标题 5 Char_file_157"/>
    <w:basedOn w:val="272"/>
    <w:link w:val="8"/>
    <w:semiHidden/>
    <w:qFormat/>
    <w:uiPriority w:val="9"/>
    <w:rPr>
      <w:rFonts w:ascii="宋体" w:hAnsi="宋体" w:eastAsia="宋体" w:cs="宋体"/>
      <w:b/>
      <w:bCs/>
      <w:sz w:val="28"/>
      <w:szCs w:val="28"/>
    </w:rPr>
  </w:style>
  <w:style w:type="character" w:customStyle="1" w:styleId="281">
    <w:name w:val="标题 6 Char_file_157"/>
    <w:basedOn w:val="272"/>
    <w:link w:val="10"/>
    <w:semiHidden/>
    <w:qFormat/>
    <w:uiPriority w:val="9"/>
    <w:rPr>
      <w:rFonts w:asciiTheme="majorHAnsi" w:hAnsiTheme="majorHAnsi" w:eastAsiaTheme="majorEastAsia" w:cstheme="majorBidi"/>
      <w:b/>
      <w:bCs/>
      <w:sz w:val="24"/>
      <w:szCs w:val="24"/>
    </w:rPr>
  </w:style>
  <w:style w:type="paragraph" w:customStyle="1" w:styleId="282">
    <w:name w:val="cke_editable_file_157"/>
    <w:basedOn w:val="265"/>
    <w:qFormat/>
    <w:uiPriority w:val="0"/>
    <w:rPr>
      <w:rFonts w:ascii="仿宋_GB2312" w:eastAsia="仿宋_GB2312"/>
    </w:rPr>
  </w:style>
  <w:style w:type="paragraph" w:customStyle="1" w:styleId="283">
    <w:name w:val="marker_file_157"/>
    <w:basedOn w:val="265"/>
    <w:qFormat/>
    <w:uiPriority w:val="0"/>
    <w:pPr>
      <w:shd w:val="clear" w:color="auto" w:fill="FFFF00"/>
    </w:pPr>
  </w:style>
  <w:style w:type="paragraph" w:customStyle="1" w:styleId="284">
    <w:name w:val="Normal (Web)_file_157"/>
    <w:basedOn w:val="265"/>
    <w:semiHidden/>
    <w:unhideWhenUsed/>
    <w:qFormat/>
    <w:uiPriority w:val="99"/>
  </w:style>
  <w:style w:type="paragraph" w:customStyle="1" w:styleId="285">
    <w:name w:val="Normal_file_15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86">
    <w:name w:val="heading 1_file_158"/>
    <w:basedOn w:val="285"/>
    <w:qFormat/>
    <w:uiPriority w:val="9"/>
    <w:pPr>
      <w:outlineLvl w:val="0"/>
    </w:pPr>
    <w:rPr>
      <w:kern w:val="36"/>
      <w:sz w:val="48"/>
      <w:szCs w:val="48"/>
    </w:rPr>
  </w:style>
  <w:style w:type="paragraph" w:customStyle="1" w:styleId="287">
    <w:name w:val="heading 2_file_158"/>
    <w:basedOn w:val="285"/>
    <w:qFormat/>
    <w:uiPriority w:val="9"/>
    <w:pPr>
      <w:outlineLvl w:val="1"/>
    </w:pPr>
    <w:rPr>
      <w:sz w:val="36"/>
      <w:szCs w:val="36"/>
    </w:rPr>
  </w:style>
  <w:style w:type="paragraph" w:customStyle="1" w:styleId="288">
    <w:name w:val="heading 3_file_158"/>
    <w:basedOn w:val="285"/>
    <w:qFormat/>
    <w:uiPriority w:val="9"/>
    <w:pPr>
      <w:outlineLvl w:val="2"/>
    </w:pPr>
    <w:rPr>
      <w:sz w:val="27"/>
      <w:szCs w:val="27"/>
    </w:rPr>
  </w:style>
  <w:style w:type="paragraph" w:customStyle="1" w:styleId="289">
    <w:name w:val="heading 4_file_158"/>
    <w:basedOn w:val="285"/>
    <w:qFormat/>
    <w:uiPriority w:val="9"/>
    <w:pPr>
      <w:outlineLvl w:val="3"/>
    </w:pPr>
  </w:style>
  <w:style w:type="paragraph" w:customStyle="1" w:styleId="290">
    <w:name w:val="heading 5_file_158"/>
    <w:basedOn w:val="285"/>
    <w:qFormat/>
    <w:uiPriority w:val="9"/>
    <w:pPr>
      <w:outlineLvl w:val="4"/>
    </w:pPr>
    <w:rPr>
      <w:sz w:val="20"/>
      <w:szCs w:val="20"/>
    </w:rPr>
  </w:style>
  <w:style w:type="paragraph" w:customStyle="1" w:styleId="291">
    <w:name w:val="heading 6_file_158"/>
    <w:basedOn w:val="285"/>
    <w:qFormat/>
    <w:uiPriority w:val="9"/>
    <w:pPr>
      <w:outlineLvl w:val="5"/>
    </w:pPr>
    <w:rPr>
      <w:sz w:val="15"/>
      <w:szCs w:val="15"/>
    </w:rPr>
  </w:style>
  <w:style w:type="character" w:customStyle="1" w:styleId="292">
    <w:name w:val="Default Paragraph Font_file_158"/>
    <w:semiHidden/>
    <w:unhideWhenUsed/>
    <w:qFormat/>
    <w:uiPriority w:val="1"/>
  </w:style>
  <w:style w:type="table" w:customStyle="1" w:styleId="293">
    <w:name w:val="Normal Table_file_158"/>
    <w:semiHidden/>
    <w:unhideWhenUsed/>
    <w:qFormat/>
    <w:uiPriority w:val="99"/>
    <w:tblPr>
      <w:tblCellMar>
        <w:top w:w="0" w:type="dxa"/>
        <w:left w:w="108" w:type="dxa"/>
        <w:bottom w:w="0" w:type="dxa"/>
        <w:right w:w="108" w:type="dxa"/>
      </w:tblCellMar>
    </w:tblPr>
  </w:style>
  <w:style w:type="character" w:customStyle="1" w:styleId="294">
    <w:name w:val="Hyperlink_file_158"/>
    <w:basedOn w:val="292"/>
    <w:semiHidden/>
    <w:unhideWhenUsed/>
    <w:qFormat/>
    <w:uiPriority w:val="99"/>
    <w:rPr>
      <w:color w:val="0782C1"/>
      <w:u w:val="single"/>
    </w:rPr>
  </w:style>
  <w:style w:type="character" w:customStyle="1" w:styleId="295">
    <w:name w:val="FollowedHyperlink_file_158"/>
    <w:basedOn w:val="292"/>
    <w:semiHidden/>
    <w:unhideWhenUsed/>
    <w:qFormat/>
    <w:uiPriority w:val="99"/>
    <w:rPr>
      <w:color w:val="0782C1"/>
      <w:u w:val="single"/>
    </w:rPr>
  </w:style>
  <w:style w:type="character" w:customStyle="1" w:styleId="296">
    <w:name w:val="标题 1 Char_file_158"/>
    <w:basedOn w:val="292"/>
    <w:link w:val="4"/>
    <w:qFormat/>
    <w:uiPriority w:val="9"/>
    <w:rPr>
      <w:rFonts w:ascii="宋体" w:hAnsi="宋体" w:eastAsia="宋体" w:cs="宋体"/>
      <w:b/>
      <w:bCs/>
      <w:kern w:val="44"/>
      <w:sz w:val="44"/>
      <w:szCs w:val="44"/>
    </w:rPr>
  </w:style>
  <w:style w:type="character" w:customStyle="1" w:styleId="297">
    <w:name w:val="标题 2 Char_file_158"/>
    <w:basedOn w:val="292"/>
    <w:link w:val="5"/>
    <w:semiHidden/>
    <w:qFormat/>
    <w:uiPriority w:val="9"/>
    <w:rPr>
      <w:rFonts w:asciiTheme="majorHAnsi" w:hAnsiTheme="majorHAnsi" w:eastAsiaTheme="majorEastAsia" w:cstheme="majorBidi"/>
      <w:b/>
      <w:bCs/>
      <w:sz w:val="32"/>
      <w:szCs w:val="32"/>
    </w:rPr>
  </w:style>
  <w:style w:type="character" w:customStyle="1" w:styleId="298">
    <w:name w:val="标题 3 Char_file_158"/>
    <w:basedOn w:val="292"/>
    <w:link w:val="6"/>
    <w:semiHidden/>
    <w:qFormat/>
    <w:uiPriority w:val="9"/>
    <w:rPr>
      <w:rFonts w:ascii="宋体" w:hAnsi="宋体" w:eastAsia="宋体" w:cs="宋体"/>
      <w:b/>
      <w:bCs/>
      <w:sz w:val="32"/>
      <w:szCs w:val="32"/>
    </w:rPr>
  </w:style>
  <w:style w:type="character" w:customStyle="1" w:styleId="299">
    <w:name w:val="标题 4 Char_file_158"/>
    <w:basedOn w:val="292"/>
    <w:link w:val="7"/>
    <w:semiHidden/>
    <w:qFormat/>
    <w:uiPriority w:val="9"/>
    <w:rPr>
      <w:rFonts w:asciiTheme="majorHAnsi" w:hAnsiTheme="majorHAnsi" w:eastAsiaTheme="majorEastAsia" w:cstheme="majorBidi"/>
      <w:b/>
      <w:bCs/>
      <w:sz w:val="28"/>
      <w:szCs w:val="28"/>
    </w:rPr>
  </w:style>
  <w:style w:type="character" w:customStyle="1" w:styleId="300">
    <w:name w:val="标题 5 Char_file_158"/>
    <w:basedOn w:val="292"/>
    <w:link w:val="8"/>
    <w:semiHidden/>
    <w:qFormat/>
    <w:uiPriority w:val="9"/>
    <w:rPr>
      <w:rFonts w:ascii="宋体" w:hAnsi="宋体" w:eastAsia="宋体" w:cs="宋体"/>
      <w:b/>
      <w:bCs/>
      <w:sz w:val="28"/>
      <w:szCs w:val="28"/>
    </w:rPr>
  </w:style>
  <w:style w:type="character" w:customStyle="1" w:styleId="301">
    <w:name w:val="标题 6 Char_file_158"/>
    <w:basedOn w:val="292"/>
    <w:link w:val="10"/>
    <w:semiHidden/>
    <w:qFormat/>
    <w:uiPriority w:val="9"/>
    <w:rPr>
      <w:rFonts w:asciiTheme="majorHAnsi" w:hAnsiTheme="majorHAnsi" w:eastAsiaTheme="majorEastAsia" w:cstheme="majorBidi"/>
      <w:b/>
      <w:bCs/>
      <w:sz w:val="24"/>
      <w:szCs w:val="24"/>
    </w:rPr>
  </w:style>
  <w:style w:type="paragraph" w:customStyle="1" w:styleId="302">
    <w:name w:val="cke_editable_file_158"/>
    <w:basedOn w:val="285"/>
    <w:qFormat/>
    <w:uiPriority w:val="0"/>
    <w:rPr>
      <w:rFonts w:ascii="仿宋_GB2312" w:eastAsia="仿宋_GB2312"/>
    </w:rPr>
  </w:style>
  <w:style w:type="paragraph" w:customStyle="1" w:styleId="303">
    <w:name w:val="marker_file_158"/>
    <w:basedOn w:val="285"/>
    <w:qFormat/>
    <w:uiPriority w:val="0"/>
    <w:pPr>
      <w:shd w:val="clear" w:color="auto" w:fill="FFFF00"/>
    </w:pPr>
  </w:style>
  <w:style w:type="paragraph" w:customStyle="1" w:styleId="304">
    <w:name w:val="Normal (Web)_file_158"/>
    <w:basedOn w:val="285"/>
    <w:semiHidden/>
    <w:unhideWhenUsed/>
    <w:qFormat/>
    <w:uiPriority w:val="99"/>
  </w:style>
  <w:style w:type="paragraph" w:customStyle="1" w:styleId="305">
    <w:name w:val="Normal_file_15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6">
    <w:name w:val="heading 2_file_159"/>
    <w:basedOn w:val="305"/>
    <w:next w:val="4"/>
    <w:qFormat/>
    <w:uiPriority w:val="0"/>
    <w:pPr>
      <w:keepNext/>
      <w:adjustRightInd w:val="0"/>
      <w:spacing w:before="120" w:line="360" w:lineRule="auto"/>
      <w:jc w:val="center"/>
      <w:outlineLvl w:val="1"/>
    </w:pPr>
    <w:rPr>
      <w:rFonts w:eastAsia="隶书"/>
      <w:b/>
      <w:kern w:val="0"/>
      <w:sz w:val="44"/>
      <w:szCs w:val="20"/>
    </w:rPr>
  </w:style>
  <w:style w:type="character" w:customStyle="1" w:styleId="307">
    <w:name w:val="Default Paragraph Font_file_159"/>
    <w:semiHidden/>
    <w:qFormat/>
    <w:uiPriority w:val="0"/>
  </w:style>
  <w:style w:type="table" w:customStyle="1" w:styleId="308">
    <w:name w:val="Normal Table_file_159"/>
    <w:semiHidden/>
    <w:qFormat/>
    <w:uiPriority w:val="0"/>
    <w:tblPr>
      <w:tblCellMar>
        <w:top w:w="0" w:type="dxa"/>
        <w:left w:w="108" w:type="dxa"/>
        <w:bottom w:w="0" w:type="dxa"/>
        <w:right w:w="108" w:type="dxa"/>
      </w:tblCellMar>
    </w:tblPr>
  </w:style>
  <w:style w:type="paragraph" w:customStyle="1" w:styleId="309">
    <w:name w:val="Plain Text_file_159"/>
    <w:basedOn w:val="305"/>
    <w:qFormat/>
    <w:uiPriority w:val="0"/>
    <w:rPr>
      <w:rFonts w:ascii="宋体" w:hAnsi="Courier New" w:cs="Courier New"/>
      <w:szCs w:val="21"/>
    </w:rPr>
  </w:style>
  <w:style w:type="paragraph" w:customStyle="1" w:styleId="310">
    <w:name w:val="表格文字_file_159"/>
    <w:basedOn w:val="305"/>
    <w:qFormat/>
    <w:uiPriority w:val="99"/>
    <w:pPr>
      <w:spacing w:before="25" w:after="25"/>
      <w:jc w:val="left"/>
    </w:pPr>
    <w:rPr>
      <w:bCs/>
      <w:spacing w:val="10"/>
      <w:kern w:val="0"/>
      <w:sz w:val="24"/>
    </w:rPr>
  </w:style>
  <w:style w:type="character" w:customStyle="1" w:styleId="311">
    <w:name w:val="ca-21_file_702_file_1396_file_488_file_159"/>
    <w:basedOn w:val="307"/>
    <w:qFormat/>
    <w:uiPriority w:val="0"/>
    <w:rPr>
      <w:rFonts w:hint="eastAsia" w:ascii="宋体" w:hAnsi="宋体" w:eastAsia="宋体"/>
      <w:sz w:val="21"/>
      <w:szCs w:val="21"/>
    </w:rPr>
  </w:style>
  <w:style w:type="table" w:customStyle="1" w:styleId="312">
    <w:name w:val="Normal Table_file_323_file_196_file_1909_file_159"/>
    <w:qFormat/>
    <w:uiPriority w:val="0"/>
    <w:tblPr>
      <w:tblCellMar>
        <w:top w:w="0" w:type="dxa"/>
        <w:left w:w="108" w:type="dxa"/>
        <w:bottom w:w="0" w:type="dxa"/>
        <w:right w:w="108" w:type="dxa"/>
      </w:tblCellMar>
    </w:tblPr>
  </w:style>
  <w:style w:type="paragraph" w:customStyle="1" w:styleId="313">
    <w:name w:val="Body Text_file_1909_file_159"/>
    <w:basedOn w:val="314"/>
    <w:qFormat/>
    <w:uiPriority w:val="0"/>
    <w:pPr>
      <w:spacing w:line="420" w:lineRule="exact"/>
    </w:pPr>
    <w:rPr>
      <w:sz w:val="24"/>
    </w:rPr>
  </w:style>
  <w:style w:type="paragraph" w:customStyle="1" w:styleId="314">
    <w:name w:val="Normal_file_1909_file_15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5">
    <w:name w:val="Plain Text_file_323_file_196_file_1909_file_159"/>
    <w:basedOn w:val="316"/>
    <w:qFormat/>
    <w:uiPriority w:val="0"/>
    <w:rPr>
      <w:rFonts w:ascii="宋体" w:hAnsi="Courier New" w:cs="Courier New"/>
      <w:szCs w:val="21"/>
    </w:rPr>
  </w:style>
  <w:style w:type="paragraph" w:customStyle="1" w:styleId="316">
    <w:name w:val="Normal_file_323_file_196_file_1909_file_159"/>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7">
    <w:name w:val="Normal_file_16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8">
    <w:name w:val="heading 1_file_160"/>
    <w:basedOn w:val="317"/>
    <w:qFormat/>
    <w:uiPriority w:val="9"/>
    <w:pPr>
      <w:outlineLvl w:val="0"/>
    </w:pPr>
    <w:rPr>
      <w:kern w:val="36"/>
      <w:sz w:val="48"/>
      <w:szCs w:val="48"/>
    </w:rPr>
  </w:style>
  <w:style w:type="paragraph" w:customStyle="1" w:styleId="319">
    <w:name w:val="heading 2_file_160"/>
    <w:basedOn w:val="317"/>
    <w:qFormat/>
    <w:uiPriority w:val="9"/>
    <w:pPr>
      <w:outlineLvl w:val="1"/>
    </w:pPr>
    <w:rPr>
      <w:sz w:val="36"/>
      <w:szCs w:val="36"/>
    </w:rPr>
  </w:style>
  <w:style w:type="paragraph" w:customStyle="1" w:styleId="320">
    <w:name w:val="heading 3_file_160"/>
    <w:basedOn w:val="317"/>
    <w:qFormat/>
    <w:uiPriority w:val="9"/>
    <w:pPr>
      <w:outlineLvl w:val="2"/>
    </w:pPr>
    <w:rPr>
      <w:sz w:val="27"/>
      <w:szCs w:val="27"/>
    </w:rPr>
  </w:style>
  <w:style w:type="paragraph" w:customStyle="1" w:styleId="321">
    <w:name w:val="heading 4_file_160"/>
    <w:basedOn w:val="317"/>
    <w:qFormat/>
    <w:uiPriority w:val="9"/>
    <w:pPr>
      <w:outlineLvl w:val="3"/>
    </w:pPr>
  </w:style>
  <w:style w:type="paragraph" w:customStyle="1" w:styleId="322">
    <w:name w:val="heading 5_file_160"/>
    <w:basedOn w:val="317"/>
    <w:qFormat/>
    <w:uiPriority w:val="9"/>
    <w:pPr>
      <w:outlineLvl w:val="4"/>
    </w:pPr>
    <w:rPr>
      <w:sz w:val="20"/>
      <w:szCs w:val="20"/>
    </w:rPr>
  </w:style>
  <w:style w:type="paragraph" w:customStyle="1" w:styleId="323">
    <w:name w:val="heading 6_file_160"/>
    <w:basedOn w:val="317"/>
    <w:qFormat/>
    <w:uiPriority w:val="9"/>
    <w:pPr>
      <w:outlineLvl w:val="5"/>
    </w:pPr>
    <w:rPr>
      <w:sz w:val="15"/>
      <w:szCs w:val="15"/>
    </w:rPr>
  </w:style>
  <w:style w:type="character" w:customStyle="1" w:styleId="324">
    <w:name w:val="Default Paragraph Font_file_160"/>
    <w:semiHidden/>
    <w:unhideWhenUsed/>
    <w:qFormat/>
    <w:uiPriority w:val="1"/>
  </w:style>
  <w:style w:type="table" w:customStyle="1" w:styleId="325">
    <w:name w:val="Normal Table_file_160"/>
    <w:semiHidden/>
    <w:unhideWhenUsed/>
    <w:qFormat/>
    <w:uiPriority w:val="99"/>
    <w:tblPr>
      <w:tblCellMar>
        <w:top w:w="0" w:type="dxa"/>
        <w:left w:w="108" w:type="dxa"/>
        <w:bottom w:w="0" w:type="dxa"/>
        <w:right w:w="108" w:type="dxa"/>
      </w:tblCellMar>
    </w:tblPr>
  </w:style>
  <w:style w:type="character" w:customStyle="1" w:styleId="326">
    <w:name w:val="Hyperlink_file_160"/>
    <w:basedOn w:val="324"/>
    <w:semiHidden/>
    <w:unhideWhenUsed/>
    <w:qFormat/>
    <w:uiPriority w:val="99"/>
    <w:rPr>
      <w:color w:val="0782C1"/>
      <w:u w:val="single"/>
    </w:rPr>
  </w:style>
  <w:style w:type="character" w:customStyle="1" w:styleId="327">
    <w:name w:val="FollowedHyperlink_file_160"/>
    <w:basedOn w:val="324"/>
    <w:semiHidden/>
    <w:unhideWhenUsed/>
    <w:qFormat/>
    <w:uiPriority w:val="99"/>
    <w:rPr>
      <w:color w:val="0782C1"/>
      <w:u w:val="single"/>
    </w:rPr>
  </w:style>
  <w:style w:type="character" w:customStyle="1" w:styleId="328">
    <w:name w:val="标题 1 Char_file_160"/>
    <w:basedOn w:val="324"/>
    <w:link w:val="4"/>
    <w:qFormat/>
    <w:uiPriority w:val="9"/>
    <w:rPr>
      <w:rFonts w:ascii="宋体" w:hAnsi="宋体" w:eastAsia="宋体" w:cs="宋体"/>
      <w:b/>
      <w:bCs/>
      <w:kern w:val="44"/>
      <w:sz w:val="44"/>
      <w:szCs w:val="44"/>
    </w:rPr>
  </w:style>
  <w:style w:type="character" w:customStyle="1" w:styleId="329">
    <w:name w:val="标题 2 Char_file_160"/>
    <w:basedOn w:val="324"/>
    <w:link w:val="5"/>
    <w:semiHidden/>
    <w:qFormat/>
    <w:uiPriority w:val="9"/>
    <w:rPr>
      <w:rFonts w:asciiTheme="majorHAnsi" w:hAnsiTheme="majorHAnsi" w:eastAsiaTheme="majorEastAsia" w:cstheme="majorBidi"/>
      <w:b/>
      <w:bCs/>
      <w:sz w:val="32"/>
      <w:szCs w:val="32"/>
    </w:rPr>
  </w:style>
  <w:style w:type="character" w:customStyle="1" w:styleId="330">
    <w:name w:val="标题 3 Char_file_160"/>
    <w:basedOn w:val="324"/>
    <w:link w:val="6"/>
    <w:semiHidden/>
    <w:qFormat/>
    <w:uiPriority w:val="9"/>
    <w:rPr>
      <w:rFonts w:ascii="宋体" w:hAnsi="宋体" w:eastAsia="宋体" w:cs="宋体"/>
      <w:b/>
      <w:bCs/>
      <w:sz w:val="32"/>
      <w:szCs w:val="32"/>
    </w:rPr>
  </w:style>
  <w:style w:type="character" w:customStyle="1" w:styleId="331">
    <w:name w:val="标题 4 Char_file_160"/>
    <w:basedOn w:val="324"/>
    <w:link w:val="7"/>
    <w:semiHidden/>
    <w:qFormat/>
    <w:uiPriority w:val="9"/>
    <w:rPr>
      <w:rFonts w:asciiTheme="majorHAnsi" w:hAnsiTheme="majorHAnsi" w:eastAsiaTheme="majorEastAsia" w:cstheme="majorBidi"/>
      <w:b/>
      <w:bCs/>
      <w:sz w:val="28"/>
      <w:szCs w:val="28"/>
    </w:rPr>
  </w:style>
  <w:style w:type="character" w:customStyle="1" w:styleId="332">
    <w:name w:val="标题 5 Char_file_160"/>
    <w:basedOn w:val="324"/>
    <w:link w:val="8"/>
    <w:semiHidden/>
    <w:qFormat/>
    <w:uiPriority w:val="9"/>
    <w:rPr>
      <w:rFonts w:ascii="宋体" w:hAnsi="宋体" w:eastAsia="宋体" w:cs="宋体"/>
      <w:b/>
      <w:bCs/>
      <w:sz w:val="28"/>
      <w:szCs w:val="28"/>
    </w:rPr>
  </w:style>
  <w:style w:type="character" w:customStyle="1" w:styleId="333">
    <w:name w:val="标题 6 Char_file_160"/>
    <w:basedOn w:val="324"/>
    <w:link w:val="10"/>
    <w:semiHidden/>
    <w:qFormat/>
    <w:uiPriority w:val="9"/>
    <w:rPr>
      <w:rFonts w:asciiTheme="majorHAnsi" w:hAnsiTheme="majorHAnsi" w:eastAsiaTheme="majorEastAsia" w:cstheme="majorBidi"/>
      <w:b/>
      <w:bCs/>
      <w:sz w:val="24"/>
      <w:szCs w:val="24"/>
    </w:rPr>
  </w:style>
  <w:style w:type="paragraph" w:customStyle="1" w:styleId="334">
    <w:name w:val="cke_editable_file_160"/>
    <w:basedOn w:val="317"/>
    <w:qFormat/>
    <w:uiPriority w:val="0"/>
    <w:rPr>
      <w:rFonts w:ascii="仿宋_GB2312" w:eastAsia="仿宋_GB2312"/>
    </w:rPr>
  </w:style>
  <w:style w:type="paragraph" w:customStyle="1" w:styleId="335">
    <w:name w:val="marker_file_160"/>
    <w:basedOn w:val="317"/>
    <w:qFormat/>
    <w:uiPriority w:val="0"/>
    <w:pPr>
      <w:shd w:val="clear" w:color="auto" w:fill="FFFF00"/>
    </w:pPr>
  </w:style>
  <w:style w:type="paragraph" w:customStyle="1" w:styleId="336">
    <w:name w:val="Normal (Web)_file_160"/>
    <w:basedOn w:val="317"/>
    <w:semiHidden/>
    <w:unhideWhenUsed/>
    <w:qFormat/>
    <w:uiPriority w:val="99"/>
  </w:style>
  <w:style w:type="paragraph" w:customStyle="1" w:styleId="337">
    <w:name w:val="Normal_file_16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38">
    <w:name w:val="heading 1_file_161"/>
    <w:basedOn w:val="337"/>
    <w:qFormat/>
    <w:uiPriority w:val="9"/>
    <w:pPr>
      <w:outlineLvl w:val="0"/>
    </w:pPr>
    <w:rPr>
      <w:kern w:val="36"/>
      <w:sz w:val="48"/>
      <w:szCs w:val="48"/>
    </w:rPr>
  </w:style>
  <w:style w:type="paragraph" w:customStyle="1" w:styleId="339">
    <w:name w:val="heading 2_file_161"/>
    <w:basedOn w:val="337"/>
    <w:qFormat/>
    <w:uiPriority w:val="9"/>
    <w:pPr>
      <w:outlineLvl w:val="1"/>
    </w:pPr>
    <w:rPr>
      <w:sz w:val="36"/>
      <w:szCs w:val="36"/>
    </w:rPr>
  </w:style>
  <w:style w:type="paragraph" w:customStyle="1" w:styleId="340">
    <w:name w:val="heading 3_file_161"/>
    <w:basedOn w:val="337"/>
    <w:qFormat/>
    <w:uiPriority w:val="9"/>
    <w:pPr>
      <w:outlineLvl w:val="2"/>
    </w:pPr>
    <w:rPr>
      <w:sz w:val="27"/>
      <w:szCs w:val="27"/>
    </w:rPr>
  </w:style>
  <w:style w:type="paragraph" w:customStyle="1" w:styleId="341">
    <w:name w:val="heading 4_file_161"/>
    <w:basedOn w:val="337"/>
    <w:qFormat/>
    <w:uiPriority w:val="9"/>
    <w:pPr>
      <w:outlineLvl w:val="3"/>
    </w:pPr>
  </w:style>
  <w:style w:type="paragraph" w:customStyle="1" w:styleId="342">
    <w:name w:val="heading 5_file_161"/>
    <w:basedOn w:val="337"/>
    <w:qFormat/>
    <w:uiPriority w:val="9"/>
    <w:pPr>
      <w:outlineLvl w:val="4"/>
    </w:pPr>
    <w:rPr>
      <w:sz w:val="20"/>
      <w:szCs w:val="20"/>
    </w:rPr>
  </w:style>
  <w:style w:type="paragraph" w:customStyle="1" w:styleId="343">
    <w:name w:val="heading 6_file_161"/>
    <w:basedOn w:val="337"/>
    <w:qFormat/>
    <w:uiPriority w:val="9"/>
    <w:pPr>
      <w:outlineLvl w:val="5"/>
    </w:pPr>
    <w:rPr>
      <w:sz w:val="15"/>
      <w:szCs w:val="15"/>
    </w:rPr>
  </w:style>
  <w:style w:type="character" w:customStyle="1" w:styleId="344">
    <w:name w:val="Default Paragraph Font_file_161"/>
    <w:semiHidden/>
    <w:unhideWhenUsed/>
    <w:qFormat/>
    <w:uiPriority w:val="1"/>
  </w:style>
  <w:style w:type="table" w:customStyle="1" w:styleId="345">
    <w:name w:val="Normal Table_file_161"/>
    <w:semiHidden/>
    <w:unhideWhenUsed/>
    <w:qFormat/>
    <w:uiPriority w:val="99"/>
    <w:tblPr>
      <w:tblCellMar>
        <w:top w:w="0" w:type="dxa"/>
        <w:left w:w="108" w:type="dxa"/>
        <w:bottom w:w="0" w:type="dxa"/>
        <w:right w:w="108" w:type="dxa"/>
      </w:tblCellMar>
    </w:tblPr>
  </w:style>
  <w:style w:type="character" w:customStyle="1" w:styleId="346">
    <w:name w:val="Hyperlink_file_161"/>
    <w:basedOn w:val="344"/>
    <w:semiHidden/>
    <w:unhideWhenUsed/>
    <w:qFormat/>
    <w:uiPriority w:val="99"/>
    <w:rPr>
      <w:color w:val="0782C1"/>
      <w:u w:val="single"/>
    </w:rPr>
  </w:style>
  <w:style w:type="character" w:customStyle="1" w:styleId="347">
    <w:name w:val="FollowedHyperlink_file_161"/>
    <w:basedOn w:val="344"/>
    <w:semiHidden/>
    <w:unhideWhenUsed/>
    <w:qFormat/>
    <w:uiPriority w:val="99"/>
    <w:rPr>
      <w:color w:val="0782C1"/>
      <w:u w:val="single"/>
    </w:rPr>
  </w:style>
  <w:style w:type="character" w:customStyle="1" w:styleId="348">
    <w:name w:val="标题 1 Char_file_161"/>
    <w:basedOn w:val="344"/>
    <w:link w:val="4"/>
    <w:qFormat/>
    <w:uiPriority w:val="9"/>
    <w:rPr>
      <w:rFonts w:ascii="宋体" w:hAnsi="宋体" w:eastAsia="宋体" w:cs="宋体"/>
      <w:b/>
      <w:bCs/>
      <w:kern w:val="44"/>
      <w:sz w:val="44"/>
      <w:szCs w:val="44"/>
    </w:rPr>
  </w:style>
  <w:style w:type="character" w:customStyle="1" w:styleId="349">
    <w:name w:val="标题 2 Char_file_161"/>
    <w:basedOn w:val="344"/>
    <w:link w:val="5"/>
    <w:semiHidden/>
    <w:qFormat/>
    <w:uiPriority w:val="9"/>
    <w:rPr>
      <w:rFonts w:asciiTheme="majorHAnsi" w:hAnsiTheme="majorHAnsi" w:eastAsiaTheme="majorEastAsia" w:cstheme="majorBidi"/>
      <w:b/>
      <w:bCs/>
      <w:sz w:val="32"/>
      <w:szCs w:val="32"/>
    </w:rPr>
  </w:style>
  <w:style w:type="character" w:customStyle="1" w:styleId="350">
    <w:name w:val="标题 3 Char_file_161"/>
    <w:basedOn w:val="344"/>
    <w:link w:val="6"/>
    <w:semiHidden/>
    <w:qFormat/>
    <w:uiPriority w:val="9"/>
    <w:rPr>
      <w:rFonts w:ascii="宋体" w:hAnsi="宋体" w:eastAsia="宋体" w:cs="宋体"/>
      <w:b/>
      <w:bCs/>
      <w:sz w:val="32"/>
      <w:szCs w:val="32"/>
    </w:rPr>
  </w:style>
  <w:style w:type="character" w:customStyle="1" w:styleId="351">
    <w:name w:val="标题 4 Char_file_161"/>
    <w:basedOn w:val="344"/>
    <w:link w:val="7"/>
    <w:semiHidden/>
    <w:qFormat/>
    <w:uiPriority w:val="9"/>
    <w:rPr>
      <w:rFonts w:asciiTheme="majorHAnsi" w:hAnsiTheme="majorHAnsi" w:eastAsiaTheme="majorEastAsia" w:cstheme="majorBidi"/>
      <w:b/>
      <w:bCs/>
      <w:sz w:val="28"/>
      <w:szCs w:val="28"/>
    </w:rPr>
  </w:style>
  <w:style w:type="character" w:customStyle="1" w:styleId="352">
    <w:name w:val="标题 5 Char_file_161"/>
    <w:basedOn w:val="344"/>
    <w:link w:val="8"/>
    <w:semiHidden/>
    <w:qFormat/>
    <w:uiPriority w:val="9"/>
    <w:rPr>
      <w:rFonts w:ascii="宋体" w:hAnsi="宋体" w:eastAsia="宋体" w:cs="宋体"/>
      <w:b/>
      <w:bCs/>
      <w:sz w:val="28"/>
      <w:szCs w:val="28"/>
    </w:rPr>
  </w:style>
  <w:style w:type="character" w:customStyle="1" w:styleId="353">
    <w:name w:val="标题 6 Char_file_161"/>
    <w:basedOn w:val="344"/>
    <w:link w:val="10"/>
    <w:semiHidden/>
    <w:qFormat/>
    <w:uiPriority w:val="9"/>
    <w:rPr>
      <w:rFonts w:asciiTheme="majorHAnsi" w:hAnsiTheme="majorHAnsi" w:eastAsiaTheme="majorEastAsia" w:cstheme="majorBidi"/>
      <w:b/>
      <w:bCs/>
      <w:sz w:val="24"/>
      <w:szCs w:val="24"/>
    </w:rPr>
  </w:style>
  <w:style w:type="paragraph" w:customStyle="1" w:styleId="354">
    <w:name w:val="cke_editable_file_161"/>
    <w:basedOn w:val="337"/>
    <w:qFormat/>
    <w:uiPriority w:val="0"/>
    <w:rPr>
      <w:rFonts w:ascii="仿宋_GB2312" w:eastAsia="仿宋_GB2312"/>
    </w:rPr>
  </w:style>
  <w:style w:type="paragraph" w:customStyle="1" w:styleId="355">
    <w:name w:val="marker_file_161"/>
    <w:basedOn w:val="337"/>
    <w:qFormat/>
    <w:uiPriority w:val="0"/>
    <w:pPr>
      <w:shd w:val="clear" w:color="auto" w:fill="FFFF00"/>
    </w:pPr>
  </w:style>
  <w:style w:type="paragraph" w:customStyle="1" w:styleId="356">
    <w:name w:val="Normal (Web)_file_161"/>
    <w:basedOn w:val="337"/>
    <w:semiHidden/>
    <w:unhideWhenUsed/>
    <w:qFormat/>
    <w:uiPriority w:val="99"/>
  </w:style>
  <w:style w:type="paragraph" w:customStyle="1" w:styleId="357">
    <w:name w:val="Normal_file_16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58">
    <w:name w:val="heading 1_file_162"/>
    <w:basedOn w:val="357"/>
    <w:qFormat/>
    <w:uiPriority w:val="9"/>
    <w:pPr>
      <w:outlineLvl w:val="0"/>
    </w:pPr>
    <w:rPr>
      <w:kern w:val="36"/>
      <w:sz w:val="48"/>
      <w:szCs w:val="48"/>
    </w:rPr>
  </w:style>
  <w:style w:type="paragraph" w:customStyle="1" w:styleId="359">
    <w:name w:val="heading 2_file_162"/>
    <w:basedOn w:val="357"/>
    <w:qFormat/>
    <w:uiPriority w:val="9"/>
    <w:pPr>
      <w:outlineLvl w:val="1"/>
    </w:pPr>
    <w:rPr>
      <w:sz w:val="36"/>
      <w:szCs w:val="36"/>
    </w:rPr>
  </w:style>
  <w:style w:type="paragraph" w:customStyle="1" w:styleId="360">
    <w:name w:val="heading 3_file_162"/>
    <w:basedOn w:val="357"/>
    <w:qFormat/>
    <w:uiPriority w:val="9"/>
    <w:pPr>
      <w:outlineLvl w:val="2"/>
    </w:pPr>
    <w:rPr>
      <w:sz w:val="27"/>
      <w:szCs w:val="27"/>
    </w:rPr>
  </w:style>
  <w:style w:type="paragraph" w:customStyle="1" w:styleId="361">
    <w:name w:val="heading 4_file_162"/>
    <w:basedOn w:val="357"/>
    <w:qFormat/>
    <w:uiPriority w:val="9"/>
    <w:pPr>
      <w:outlineLvl w:val="3"/>
    </w:pPr>
  </w:style>
  <w:style w:type="paragraph" w:customStyle="1" w:styleId="362">
    <w:name w:val="heading 5_file_162"/>
    <w:basedOn w:val="357"/>
    <w:qFormat/>
    <w:uiPriority w:val="9"/>
    <w:pPr>
      <w:outlineLvl w:val="4"/>
    </w:pPr>
    <w:rPr>
      <w:sz w:val="20"/>
      <w:szCs w:val="20"/>
    </w:rPr>
  </w:style>
  <w:style w:type="paragraph" w:customStyle="1" w:styleId="363">
    <w:name w:val="heading 6_file_162"/>
    <w:basedOn w:val="357"/>
    <w:qFormat/>
    <w:uiPriority w:val="9"/>
    <w:pPr>
      <w:outlineLvl w:val="5"/>
    </w:pPr>
    <w:rPr>
      <w:sz w:val="15"/>
      <w:szCs w:val="15"/>
    </w:rPr>
  </w:style>
  <w:style w:type="character" w:customStyle="1" w:styleId="364">
    <w:name w:val="Default Paragraph Font_file_162"/>
    <w:semiHidden/>
    <w:unhideWhenUsed/>
    <w:qFormat/>
    <w:uiPriority w:val="1"/>
  </w:style>
  <w:style w:type="table" w:customStyle="1" w:styleId="365">
    <w:name w:val="Normal Table_file_162"/>
    <w:semiHidden/>
    <w:unhideWhenUsed/>
    <w:qFormat/>
    <w:uiPriority w:val="99"/>
    <w:tblPr>
      <w:tblCellMar>
        <w:top w:w="0" w:type="dxa"/>
        <w:left w:w="108" w:type="dxa"/>
        <w:bottom w:w="0" w:type="dxa"/>
        <w:right w:w="108" w:type="dxa"/>
      </w:tblCellMar>
    </w:tblPr>
  </w:style>
  <w:style w:type="character" w:customStyle="1" w:styleId="366">
    <w:name w:val="Hyperlink_file_162"/>
    <w:basedOn w:val="364"/>
    <w:semiHidden/>
    <w:unhideWhenUsed/>
    <w:qFormat/>
    <w:uiPriority w:val="99"/>
    <w:rPr>
      <w:color w:val="0782C1"/>
      <w:u w:val="single"/>
    </w:rPr>
  </w:style>
  <w:style w:type="character" w:customStyle="1" w:styleId="367">
    <w:name w:val="FollowedHyperlink_file_162"/>
    <w:basedOn w:val="364"/>
    <w:semiHidden/>
    <w:unhideWhenUsed/>
    <w:qFormat/>
    <w:uiPriority w:val="99"/>
    <w:rPr>
      <w:color w:val="0782C1"/>
      <w:u w:val="single"/>
    </w:rPr>
  </w:style>
  <w:style w:type="character" w:customStyle="1" w:styleId="368">
    <w:name w:val="标题 1 Char_file_162"/>
    <w:basedOn w:val="364"/>
    <w:link w:val="4"/>
    <w:qFormat/>
    <w:uiPriority w:val="9"/>
    <w:rPr>
      <w:rFonts w:ascii="宋体" w:hAnsi="宋体" w:eastAsia="宋体" w:cs="宋体"/>
      <w:b/>
      <w:bCs/>
      <w:kern w:val="44"/>
      <w:sz w:val="44"/>
      <w:szCs w:val="44"/>
    </w:rPr>
  </w:style>
  <w:style w:type="character" w:customStyle="1" w:styleId="369">
    <w:name w:val="标题 2 Char_file_162"/>
    <w:basedOn w:val="364"/>
    <w:link w:val="5"/>
    <w:semiHidden/>
    <w:qFormat/>
    <w:uiPriority w:val="9"/>
    <w:rPr>
      <w:rFonts w:asciiTheme="majorHAnsi" w:hAnsiTheme="majorHAnsi" w:eastAsiaTheme="majorEastAsia" w:cstheme="majorBidi"/>
      <w:b/>
      <w:bCs/>
      <w:sz w:val="32"/>
      <w:szCs w:val="32"/>
    </w:rPr>
  </w:style>
  <w:style w:type="character" w:customStyle="1" w:styleId="370">
    <w:name w:val="标题 3 Char_file_162"/>
    <w:basedOn w:val="364"/>
    <w:link w:val="6"/>
    <w:semiHidden/>
    <w:qFormat/>
    <w:uiPriority w:val="9"/>
    <w:rPr>
      <w:rFonts w:ascii="宋体" w:hAnsi="宋体" w:eastAsia="宋体" w:cs="宋体"/>
      <w:b/>
      <w:bCs/>
      <w:sz w:val="32"/>
      <w:szCs w:val="32"/>
    </w:rPr>
  </w:style>
  <w:style w:type="character" w:customStyle="1" w:styleId="371">
    <w:name w:val="标题 4 Char_file_162"/>
    <w:basedOn w:val="364"/>
    <w:link w:val="7"/>
    <w:semiHidden/>
    <w:qFormat/>
    <w:uiPriority w:val="9"/>
    <w:rPr>
      <w:rFonts w:asciiTheme="majorHAnsi" w:hAnsiTheme="majorHAnsi" w:eastAsiaTheme="majorEastAsia" w:cstheme="majorBidi"/>
      <w:b/>
      <w:bCs/>
      <w:sz w:val="28"/>
      <w:szCs w:val="28"/>
    </w:rPr>
  </w:style>
  <w:style w:type="character" w:customStyle="1" w:styleId="372">
    <w:name w:val="标题 5 Char_file_162"/>
    <w:basedOn w:val="364"/>
    <w:link w:val="8"/>
    <w:semiHidden/>
    <w:qFormat/>
    <w:uiPriority w:val="9"/>
    <w:rPr>
      <w:rFonts w:ascii="宋体" w:hAnsi="宋体" w:eastAsia="宋体" w:cs="宋体"/>
      <w:b/>
      <w:bCs/>
      <w:sz w:val="28"/>
      <w:szCs w:val="28"/>
    </w:rPr>
  </w:style>
  <w:style w:type="character" w:customStyle="1" w:styleId="373">
    <w:name w:val="标题 6 Char_file_162"/>
    <w:basedOn w:val="364"/>
    <w:link w:val="10"/>
    <w:semiHidden/>
    <w:qFormat/>
    <w:uiPriority w:val="9"/>
    <w:rPr>
      <w:rFonts w:asciiTheme="majorHAnsi" w:hAnsiTheme="majorHAnsi" w:eastAsiaTheme="majorEastAsia" w:cstheme="majorBidi"/>
      <w:b/>
      <w:bCs/>
      <w:sz w:val="24"/>
      <w:szCs w:val="24"/>
    </w:rPr>
  </w:style>
  <w:style w:type="paragraph" w:customStyle="1" w:styleId="374">
    <w:name w:val="cke_editable_file_162"/>
    <w:basedOn w:val="357"/>
    <w:qFormat/>
    <w:uiPriority w:val="0"/>
    <w:rPr>
      <w:rFonts w:ascii="仿宋_GB2312" w:eastAsia="仿宋_GB2312"/>
    </w:rPr>
  </w:style>
  <w:style w:type="paragraph" w:customStyle="1" w:styleId="375">
    <w:name w:val="marker_file_162"/>
    <w:basedOn w:val="357"/>
    <w:qFormat/>
    <w:uiPriority w:val="0"/>
    <w:pPr>
      <w:shd w:val="clear" w:color="auto" w:fill="FFFF00"/>
    </w:pPr>
  </w:style>
  <w:style w:type="paragraph" w:customStyle="1" w:styleId="376">
    <w:name w:val="Normal (Web)_file_162"/>
    <w:basedOn w:val="357"/>
    <w:semiHidden/>
    <w:unhideWhenUsed/>
    <w:qFormat/>
    <w:uiPriority w:val="99"/>
  </w:style>
  <w:style w:type="character" w:customStyle="1" w:styleId="377">
    <w:name w:val="Emphasis_file_162"/>
    <w:basedOn w:val="364"/>
    <w:qFormat/>
    <w:uiPriority w:val="20"/>
    <w:rPr>
      <w:i/>
      <w:iCs/>
    </w:rPr>
  </w:style>
  <w:style w:type="character" w:customStyle="1" w:styleId="378">
    <w:name w:val="Default Paragraph Font_file_163"/>
    <w:semiHidden/>
    <w:unhideWhenUsed/>
    <w:qFormat/>
    <w:uiPriority w:val="1"/>
  </w:style>
  <w:style w:type="table" w:customStyle="1" w:styleId="379">
    <w:name w:val="Normal Table_file_163"/>
    <w:semiHidden/>
    <w:unhideWhenUsed/>
    <w:qFormat/>
    <w:uiPriority w:val="99"/>
    <w:tblPr>
      <w:tblCellMar>
        <w:top w:w="0" w:type="dxa"/>
        <w:left w:w="108" w:type="dxa"/>
        <w:bottom w:w="0" w:type="dxa"/>
        <w:right w:w="108" w:type="dxa"/>
      </w:tblCellMar>
    </w:tblPr>
  </w:style>
  <w:style w:type="character" w:customStyle="1" w:styleId="380">
    <w:name w:val="批注文字 字符_file_163"/>
    <w:qFormat/>
    <w:uiPriority w:val="99"/>
    <w:rPr>
      <w:szCs w:val="24"/>
    </w:rPr>
  </w:style>
  <w:style w:type="character" w:customStyle="1" w:styleId="381">
    <w:name w:val="纯文本 字符_file_163"/>
    <w:qFormat/>
    <w:uiPriority w:val="0"/>
    <w:rPr>
      <w:rFonts w:ascii="宋体" w:hAnsi="Courier New" w:eastAsia="宋体" w:cs="Courier New"/>
      <w:szCs w:val="21"/>
    </w:rPr>
  </w:style>
  <w:style w:type="paragraph" w:customStyle="1" w:styleId="382">
    <w:name w:val="annotation text_file_163"/>
    <w:basedOn w:val="53"/>
    <w:unhideWhenUsed/>
    <w:qFormat/>
    <w:uiPriority w:val="99"/>
    <w:pPr>
      <w:jc w:val="left"/>
    </w:pPr>
    <w:rPr>
      <w:szCs w:val="24"/>
    </w:rPr>
  </w:style>
  <w:style w:type="character" w:customStyle="1" w:styleId="383">
    <w:name w:val="批注文字 字符1_file_163"/>
    <w:basedOn w:val="378"/>
    <w:semiHidden/>
    <w:qFormat/>
    <w:uiPriority w:val="99"/>
  </w:style>
  <w:style w:type="character" w:customStyle="1" w:styleId="384">
    <w:name w:val="纯文本 字符1_file_163"/>
    <w:basedOn w:val="378"/>
    <w:semiHidden/>
    <w:qFormat/>
    <w:uiPriority w:val="99"/>
    <w:rPr>
      <w:rFonts w:hAnsi="Courier New" w:cs="Courier New" w:asciiTheme="minorEastAsia"/>
    </w:rPr>
  </w:style>
  <w:style w:type="character" w:customStyle="1" w:styleId="385">
    <w:name w:val="批注框文本 字符_file_163"/>
    <w:basedOn w:val="378"/>
    <w:semiHidden/>
    <w:qFormat/>
    <w:uiPriority w:val="99"/>
    <w:rPr>
      <w:sz w:val="18"/>
      <w:szCs w:val="18"/>
    </w:rPr>
  </w:style>
  <w:style w:type="character" w:customStyle="1" w:styleId="386">
    <w:name w:val="页眉 字符_file_163"/>
    <w:basedOn w:val="378"/>
    <w:qFormat/>
    <w:uiPriority w:val="99"/>
    <w:rPr>
      <w:sz w:val="18"/>
      <w:szCs w:val="18"/>
    </w:rPr>
  </w:style>
  <w:style w:type="paragraph" w:customStyle="1" w:styleId="387">
    <w:name w:val="footer_file_163"/>
    <w:basedOn w:val="53"/>
    <w:unhideWhenUsed/>
    <w:qFormat/>
    <w:uiPriority w:val="99"/>
    <w:pPr>
      <w:tabs>
        <w:tab w:val="center" w:pos="4153"/>
        <w:tab w:val="right" w:pos="8306"/>
      </w:tabs>
      <w:snapToGrid w:val="0"/>
      <w:jc w:val="left"/>
    </w:pPr>
    <w:rPr>
      <w:sz w:val="18"/>
      <w:szCs w:val="18"/>
    </w:rPr>
  </w:style>
  <w:style w:type="character" w:customStyle="1" w:styleId="388">
    <w:name w:val="页脚 字符_file_163"/>
    <w:basedOn w:val="378"/>
    <w:qFormat/>
    <w:uiPriority w:val="99"/>
    <w:rPr>
      <w:sz w:val="18"/>
      <w:szCs w:val="18"/>
    </w:rPr>
  </w:style>
  <w:style w:type="paragraph" w:customStyle="1" w:styleId="389">
    <w:name w:val="Normal_file_16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0">
    <w:name w:val="heading 1_file_164"/>
    <w:basedOn w:val="389"/>
    <w:qFormat/>
    <w:uiPriority w:val="9"/>
    <w:pPr>
      <w:outlineLvl w:val="0"/>
    </w:pPr>
    <w:rPr>
      <w:kern w:val="36"/>
      <w:sz w:val="48"/>
      <w:szCs w:val="48"/>
    </w:rPr>
  </w:style>
  <w:style w:type="paragraph" w:customStyle="1" w:styleId="391">
    <w:name w:val="heading 2_file_164"/>
    <w:basedOn w:val="389"/>
    <w:qFormat/>
    <w:uiPriority w:val="9"/>
    <w:pPr>
      <w:outlineLvl w:val="1"/>
    </w:pPr>
    <w:rPr>
      <w:sz w:val="36"/>
      <w:szCs w:val="36"/>
    </w:rPr>
  </w:style>
  <w:style w:type="paragraph" w:customStyle="1" w:styleId="392">
    <w:name w:val="heading 3_file_164"/>
    <w:basedOn w:val="389"/>
    <w:qFormat/>
    <w:uiPriority w:val="9"/>
    <w:pPr>
      <w:outlineLvl w:val="2"/>
    </w:pPr>
    <w:rPr>
      <w:sz w:val="27"/>
      <w:szCs w:val="27"/>
    </w:rPr>
  </w:style>
  <w:style w:type="paragraph" w:customStyle="1" w:styleId="393">
    <w:name w:val="heading 4_file_164"/>
    <w:basedOn w:val="389"/>
    <w:qFormat/>
    <w:uiPriority w:val="9"/>
    <w:pPr>
      <w:outlineLvl w:val="3"/>
    </w:pPr>
  </w:style>
  <w:style w:type="paragraph" w:customStyle="1" w:styleId="394">
    <w:name w:val="heading 5_file_164"/>
    <w:basedOn w:val="389"/>
    <w:qFormat/>
    <w:uiPriority w:val="9"/>
    <w:pPr>
      <w:outlineLvl w:val="4"/>
    </w:pPr>
    <w:rPr>
      <w:sz w:val="20"/>
      <w:szCs w:val="20"/>
    </w:rPr>
  </w:style>
  <w:style w:type="paragraph" w:customStyle="1" w:styleId="395">
    <w:name w:val="heading 6_file_164"/>
    <w:basedOn w:val="389"/>
    <w:qFormat/>
    <w:uiPriority w:val="9"/>
    <w:pPr>
      <w:outlineLvl w:val="5"/>
    </w:pPr>
    <w:rPr>
      <w:sz w:val="15"/>
      <w:szCs w:val="15"/>
    </w:rPr>
  </w:style>
  <w:style w:type="character" w:customStyle="1" w:styleId="396">
    <w:name w:val="Default Paragraph Font_file_164"/>
    <w:semiHidden/>
    <w:unhideWhenUsed/>
    <w:qFormat/>
    <w:uiPriority w:val="1"/>
  </w:style>
  <w:style w:type="table" w:customStyle="1" w:styleId="397">
    <w:name w:val="Normal Table_file_164"/>
    <w:semiHidden/>
    <w:unhideWhenUsed/>
    <w:qFormat/>
    <w:uiPriority w:val="99"/>
    <w:tblPr>
      <w:tblCellMar>
        <w:top w:w="0" w:type="dxa"/>
        <w:left w:w="108" w:type="dxa"/>
        <w:bottom w:w="0" w:type="dxa"/>
        <w:right w:w="108" w:type="dxa"/>
      </w:tblCellMar>
    </w:tblPr>
  </w:style>
  <w:style w:type="character" w:customStyle="1" w:styleId="398">
    <w:name w:val="Hyperlink_file_164"/>
    <w:basedOn w:val="396"/>
    <w:semiHidden/>
    <w:unhideWhenUsed/>
    <w:qFormat/>
    <w:uiPriority w:val="99"/>
    <w:rPr>
      <w:color w:val="0782C1"/>
      <w:u w:val="single"/>
    </w:rPr>
  </w:style>
  <w:style w:type="character" w:customStyle="1" w:styleId="399">
    <w:name w:val="FollowedHyperlink_file_164"/>
    <w:basedOn w:val="396"/>
    <w:semiHidden/>
    <w:unhideWhenUsed/>
    <w:qFormat/>
    <w:uiPriority w:val="99"/>
    <w:rPr>
      <w:color w:val="0782C1"/>
      <w:u w:val="single"/>
    </w:rPr>
  </w:style>
  <w:style w:type="character" w:customStyle="1" w:styleId="400">
    <w:name w:val="标题 1 Char_file_164"/>
    <w:basedOn w:val="396"/>
    <w:link w:val="4"/>
    <w:qFormat/>
    <w:uiPriority w:val="9"/>
    <w:rPr>
      <w:rFonts w:ascii="宋体" w:hAnsi="宋体" w:eastAsia="宋体" w:cs="宋体"/>
      <w:b/>
      <w:bCs/>
      <w:kern w:val="44"/>
      <w:sz w:val="44"/>
      <w:szCs w:val="44"/>
    </w:rPr>
  </w:style>
  <w:style w:type="character" w:customStyle="1" w:styleId="401">
    <w:name w:val="标题 2 Char_file_164"/>
    <w:basedOn w:val="396"/>
    <w:link w:val="5"/>
    <w:semiHidden/>
    <w:qFormat/>
    <w:uiPriority w:val="9"/>
    <w:rPr>
      <w:rFonts w:asciiTheme="majorHAnsi" w:hAnsiTheme="majorHAnsi" w:eastAsiaTheme="majorEastAsia" w:cstheme="majorBidi"/>
      <w:b/>
      <w:bCs/>
      <w:sz w:val="32"/>
      <w:szCs w:val="32"/>
    </w:rPr>
  </w:style>
  <w:style w:type="character" w:customStyle="1" w:styleId="402">
    <w:name w:val="标题 3 Char_file_164"/>
    <w:basedOn w:val="396"/>
    <w:link w:val="6"/>
    <w:semiHidden/>
    <w:qFormat/>
    <w:uiPriority w:val="9"/>
    <w:rPr>
      <w:rFonts w:ascii="宋体" w:hAnsi="宋体" w:eastAsia="宋体" w:cs="宋体"/>
      <w:b/>
      <w:bCs/>
      <w:sz w:val="32"/>
      <w:szCs w:val="32"/>
    </w:rPr>
  </w:style>
  <w:style w:type="character" w:customStyle="1" w:styleId="403">
    <w:name w:val="标题 4 Char_file_164"/>
    <w:basedOn w:val="396"/>
    <w:link w:val="7"/>
    <w:semiHidden/>
    <w:qFormat/>
    <w:uiPriority w:val="9"/>
    <w:rPr>
      <w:rFonts w:asciiTheme="majorHAnsi" w:hAnsiTheme="majorHAnsi" w:eastAsiaTheme="majorEastAsia" w:cstheme="majorBidi"/>
      <w:b/>
      <w:bCs/>
      <w:sz w:val="28"/>
      <w:szCs w:val="28"/>
    </w:rPr>
  </w:style>
  <w:style w:type="character" w:customStyle="1" w:styleId="404">
    <w:name w:val="标题 5 Char_file_164"/>
    <w:basedOn w:val="396"/>
    <w:link w:val="8"/>
    <w:semiHidden/>
    <w:qFormat/>
    <w:uiPriority w:val="9"/>
    <w:rPr>
      <w:rFonts w:ascii="宋体" w:hAnsi="宋体" w:eastAsia="宋体" w:cs="宋体"/>
      <w:b/>
      <w:bCs/>
      <w:sz w:val="28"/>
      <w:szCs w:val="28"/>
    </w:rPr>
  </w:style>
  <w:style w:type="character" w:customStyle="1" w:styleId="405">
    <w:name w:val="标题 6 Char_file_164"/>
    <w:basedOn w:val="396"/>
    <w:link w:val="10"/>
    <w:semiHidden/>
    <w:qFormat/>
    <w:uiPriority w:val="9"/>
    <w:rPr>
      <w:rFonts w:asciiTheme="majorHAnsi" w:hAnsiTheme="majorHAnsi" w:eastAsiaTheme="majorEastAsia" w:cstheme="majorBidi"/>
      <w:b/>
      <w:bCs/>
      <w:sz w:val="24"/>
      <w:szCs w:val="24"/>
    </w:rPr>
  </w:style>
  <w:style w:type="paragraph" w:customStyle="1" w:styleId="406">
    <w:name w:val="cke_editable_file_164"/>
    <w:basedOn w:val="389"/>
    <w:qFormat/>
    <w:uiPriority w:val="0"/>
    <w:rPr>
      <w:rFonts w:ascii="仿宋_GB2312" w:eastAsia="仿宋_GB2312"/>
    </w:rPr>
  </w:style>
  <w:style w:type="paragraph" w:customStyle="1" w:styleId="407">
    <w:name w:val="marker_file_164"/>
    <w:basedOn w:val="389"/>
    <w:qFormat/>
    <w:uiPriority w:val="0"/>
    <w:pPr>
      <w:shd w:val="clear" w:color="auto" w:fill="FFFF00"/>
    </w:pPr>
  </w:style>
  <w:style w:type="paragraph" w:customStyle="1" w:styleId="408">
    <w:name w:val="Normal (Web)_file_164"/>
    <w:basedOn w:val="389"/>
    <w:semiHidden/>
    <w:unhideWhenUsed/>
    <w:qFormat/>
    <w:uiPriority w:val="99"/>
  </w:style>
  <w:style w:type="paragraph" w:customStyle="1" w:styleId="409">
    <w:name w:val="Normal_file_16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0">
    <w:name w:val="heading 1_file_165"/>
    <w:basedOn w:val="409"/>
    <w:qFormat/>
    <w:uiPriority w:val="9"/>
    <w:pPr>
      <w:outlineLvl w:val="0"/>
    </w:pPr>
    <w:rPr>
      <w:kern w:val="36"/>
      <w:sz w:val="48"/>
      <w:szCs w:val="48"/>
    </w:rPr>
  </w:style>
  <w:style w:type="paragraph" w:customStyle="1" w:styleId="411">
    <w:name w:val="heading 2_file_165"/>
    <w:basedOn w:val="409"/>
    <w:qFormat/>
    <w:uiPriority w:val="9"/>
    <w:pPr>
      <w:outlineLvl w:val="1"/>
    </w:pPr>
    <w:rPr>
      <w:sz w:val="36"/>
      <w:szCs w:val="36"/>
    </w:rPr>
  </w:style>
  <w:style w:type="paragraph" w:customStyle="1" w:styleId="412">
    <w:name w:val="heading 3_file_165"/>
    <w:basedOn w:val="409"/>
    <w:qFormat/>
    <w:uiPriority w:val="9"/>
    <w:pPr>
      <w:outlineLvl w:val="2"/>
    </w:pPr>
    <w:rPr>
      <w:sz w:val="27"/>
      <w:szCs w:val="27"/>
    </w:rPr>
  </w:style>
  <w:style w:type="paragraph" w:customStyle="1" w:styleId="413">
    <w:name w:val="heading 4_file_165"/>
    <w:basedOn w:val="409"/>
    <w:qFormat/>
    <w:uiPriority w:val="9"/>
    <w:pPr>
      <w:outlineLvl w:val="3"/>
    </w:pPr>
  </w:style>
  <w:style w:type="paragraph" w:customStyle="1" w:styleId="414">
    <w:name w:val="heading 5_file_165"/>
    <w:basedOn w:val="409"/>
    <w:qFormat/>
    <w:uiPriority w:val="9"/>
    <w:pPr>
      <w:outlineLvl w:val="4"/>
    </w:pPr>
    <w:rPr>
      <w:sz w:val="20"/>
      <w:szCs w:val="20"/>
    </w:rPr>
  </w:style>
  <w:style w:type="paragraph" w:customStyle="1" w:styleId="415">
    <w:name w:val="heading 6_file_165"/>
    <w:basedOn w:val="409"/>
    <w:qFormat/>
    <w:uiPriority w:val="9"/>
    <w:pPr>
      <w:outlineLvl w:val="5"/>
    </w:pPr>
    <w:rPr>
      <w:sz w:val="15"/>
      <w:szCs w:val="15"/>
    </w:rPr>
  </w:style>
  <w:style w:type="character" w:customStyle="1" w:styleId="416">
    <w:name w:val="Default Paragraph Font_file_165"/>
    <w:semiHidden/>
    <w:unhideWhenUsed/>
    <w:qFormat/>
    <w:uiPriority w:val="1"/>
  </w:style>
  <w:style w:type="table" w:customStyle="1" w:styleId="417">
    <w:name w:val="Normal Table_file_165"/>
    <w:semiHidden/>
    <w:unhideWhenUsed/>
    <w:qFormat/>
    <w:uiPriority w:val="99"/>
    <w:tblPr>
      <w:tblCellMar>
        <w:top w:w="0" w:type="dxa"/>
        <w:left w:w="108" w:type="dxa"/>
        <w:bottom w:w="0" w:type="dxa"/>
        <w:right w:w="108" w:type="dxa"/>
      </w:tblCellMar>
    </w:tblPr>
  </w:style>
  <w:style w:type="character" w:customStyle="1" w:styleId="418">
    <w:name w:val="Hyperlink_file_165"/>
    <w:basedOn w:val="416"/>
    <w:semiHidden/>
    <w:unhideWhenUsed/>
    <w:qFormat/>
    <w:uiPriority w:val="99"/>
    <w:rPr>
      <w:color w:val="0782C1"/>
      <w:u w:val="single"/>
    </w:rPr>
  </w:style>
  <w:style w:type="character" w:customStyle="1" w:styleId="419">
    <w:name w:val="FollowedHyperlink_file_165"/>
    <w:basedOn w:val="416"/>
    <w:semiHidden/>
    <w:unhideWhenUsed/>
    <w:qFormat/>
    <w:uiPriority w:val="99"/>
    <w:rPr>
      <w:color w:val="0782C1"/>
      <w:u w:val="single"/>
    </w:rPr>
  </w:style>
  <w:style w:type="character" w:customStyle="1" w:styleId="420">
    <w:name w:val="标题 1 Char_file_165"/>
    <w:basedOn w:val="416"/>
    <w:link w:val="4"/>
    <w:qFormat/>
    <w:uiPriority w:val="9"/>
    <w:rPr>
      <w:rFonts w:ascii="宋体" w:hAnsi="宋体" w:eastAsia="宋体" w:cs="宋体"/>
      <w:b/>
      <w:bCs/>
      <w:kern w:val="44"/>
      <w:sz w:val="44"/>
      <w:szCs w:val="44"/>
    </w:rPr>
  </w:style>
  <w:style w:type="character" w:customStyle="1" w:styleId="421">
    <w:name w:val="标题 2 Char_file_165"/>
    <w:basedOn w:val="416"/>
    <w:link w:val="5"/>
    <w:semiHidden/>
    <w:qFormat/>
    <w:uiPriority w:val="9"/>
    <w:rPr>
      <w:rFonts w:asciiTheme="majorHAnsi" w:hAnsiTheme="majorHAnsi" w:eastAsiaTheme="majorEastAsia" w:cstheme="majorBidi"/>
      <w:b/>
      <w:bCs/>
      <w:sz w:val="32"/>
      <w:szCs w:val="32"/>
    </w:rPr>
  </w:style>
  <w:style w:type="character" w:customStyle="1" w:styleId="422">
    <w:name w:val="标题 3 Char_file_165"/>
    <w:basedOn w:val="416"/>
    <w:link w:val="6"/>
    <w:semiHidden/>
    <w:qFormat/>
    <w:uiPriority w:val="9"/>
    <w:rPr>
      <w:rFonts w:ascii="宋体" w:hAnsi="宋体" w:eastAsia="宋体" w:cs="宋体"/>
      <w:b/>
      <w:bCs/>
      <w:sz w:val="32"/>
      <w:szCs w:val="32"/>
    </w:rPr>
  </w:style>
  <w:style w:type="character" w:customStyle="1" w:styleId="423">
    <w:name w:val="标题 4 Char_file_165"/>
    <w:basedOn w:val="416"/>
    <w:link w:val="7"/>
    <w:semiHidden/>
    <w:qFormat/>
    <w:uiPriority w:val="9"/>
    <w:rPr>
      <w:rFonts w:asciiTheme="majorHAnsi" w:hAnsiTheme="majorHAnsi" w:eastAsiaTheme="majorEastAsia" w:cstheme="majorBidi"/>
      <w:b/>
      <w:bCs/>
      <w:sz w:val="28"/>
      <w:szCs w:val="28"/>
    </w:rPr>
  </w:style>
  <w:style w:type="character" w:customStyle="1" w:styleId="424">
    <w:name w:val="标题 5 Char_file_165"/>
    <w:basedOn w:val="416"/>
    <w:link w:val="8"/>
    <w:semiHidden/>
    <w:qFormat/>
    <w:uiPriority w:val="9"/>
    <w:rPr>
      <w:rFonts w:ascii="宋体" w:hAnsi="宋体" w:eastAsia="宋体" w:cs="宋体"/>
      <w:b/>
      <w:bCs/>
      <w:sz w:val="28"/>
      <w:szCs w:val="28"/>
    </w:rPr>
  </w:style>
  <w:style w:type="character" w:customStyle="1" w:styleId="425">
    <w:name w:val="标题 6 Char_file_165"/>
    <w:basedOn w:val="416"/>
    <w:link w:val="10"/>
    <w:semiHidden/>
    <w:qFormat/>
    <w:uiPriority w:val="9"/>
    <w:rPr>
      <w:rFonts w:asciiTheme="majorHAnsi" w:hAnsiTheme="majorHAnsi" w:eastAsiaTheme="majorEastAsia" w:cstheme="majorBidi"/>
      <w:b/>
      <w:bCs/>
      <w:sz w:val="24"/>
      <w:szCs w:val="24"/>
    </w:rPr>
  </w:style>
  <w:style w:type="paragraph" w:customStyle="1" w:styleId="426">
    <w:name w:val="cke_editable_file_165"/>
    <w:basedOn w:val="409"/>
    <w:qFormat/>
    <w:uiPriority w:val="0"/>
    <w:rPr>
      <w:rFonts w:ascii="仿宋_GB2312" w:eastAsia="仿宋_GB2312"/>
    </w:rPr>
  </w:style>
  <w:style w:type="paragraph" w:customStyle="1" w:styleId="427">
    <w:name w:val="marker_file_165"/>
    <w:basedOn w:val="409"/>
    <w:qFormat/>
    <w:uiPriority w:val="0"/>
    <w:pPr>
      <w:shd w:val="clear" w:color="auto" w:fill="FFFF00"/>
    </w:pPr>
  </w:style>
  <w:style w:type="paragraph" w:customStyle="1" w:styleId="428">
    <w:name w:val="Normal (Web)_file_165"/>
    <w:basedOn w:val="409"/>
    <w:semiHidden/>
    <w:unhideWhenUsed/>
    <w:qFormat/>
    <w:uiPriority w:val="99"/>
  </w:style>
  <w:style w:type="paragraph" w:customStyle="1" w:styleId="429">
    <w:name w:val="Normal_file_166"/>
    <w:qFormat/>
    <w:uiPriority w:val="0"/>
    <w:pPr>
      <w:widowControl w:val="0"/>
      <w:jc w:val="both"/>
    </w:pPr>
    <w:rPr>
      <w:rFonts w:ascii="Times New Roman" w:hAnsi="Times New Roman" w:eastAsia="宋体" w:cs="Times New Roman"/>
      <w:szCs w:val="24"/>
      <w:lang w:val="en-US" w:eastAsia="zh-CN" w:bidi="ar-SA"/>
    </w:rPr>
  </w:style>
  <w:style w:type="character" w:customStyle="1" w:styleId="430">
    <w:name w:val="Default Paragraph Font_file_166"/>
    <w:semiHidden/>
    <w:unhideWhenUsed/>
    <w:qFormat/>
    <w:uiPriority w:val="1"/>
  </w:style>
  <w:style w:type="table" w:customStyle="1" w:styleId="431">
    <w:name w:val="Normal Table_file_166"/>
    <w:semiHidden/>
    <w:unhideWhenUsed/>
    <w:qFormat/>
    <w:uiPriority w:val="99"/>
    <w:tblPr>
      <w:tblCellMar>
        <w:top w:w="0" w:type="dxa"/>
        <w:left w:w="108" w:type="dxa"/>
        <w:bottom w:w="0" w:type="dxa"/>
        <w:right w:w="108" w:type="dxa"/>
      </w:tblCellMar>
    </w:tblPr>
  </w:style>
  <w:style w:type="paragraph" w:customStyle="1" w:styleId="432">
    <w:name w:val="Normal_file_154_file_16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3">
    <w:name w:val="heading 1_file_154_file_166"/>
    <w:basedOn w:val="432"/>
    <w:qFormat/>
    <w:uiPriority w:val="9"/>
    <w:pPr>
      <w:outlineLvl w:val="0"/>
    </w:pPr>
    <w:rPr>
      <w:kern w:val="36"/>
      <w:sz w:val="48"/>
      <w:szCs w:val="48"/>
    </w:rPr>
  </w:style>
  <w:style w:type="paragraph" w:customStyle="1" w:styleId="434">
    <w:name w:val="heading 2_file_154_file_166"/>
    <w:basedOn w:val="432"/>
    <w:qFormat/>
    <w:uiPriority w:val="9"/>
    <w:pPr>
      <w:outlineLvl w:val="1"/>
    </w:pPr>
    <w:rPr>
      <w:sz w:val="36"/>
      <w:szCs w:val="36"/>
    </w:rPr>
  </w:style>
  <w:style w:type="paragraph" w:customStyle="1" w:styleId="435">
    <w:name w:val="heading 3_file_154_file_166"/>
    <w:basedOn w:val="432"/>
    <w:qFormat/>
    <w:uiPriority w:val="9"/>
    <w:pPr>
      <w:outlineLvl w:val="2"/>
    </w:pPr>
    <w:rPr>
      <w:sz w:val="27"/>
      <w:szCs w:val="27"/>
    </w:rPr>
  </w:style>
  <w:style w:type="paragraph" w:customStyle="1" w:styleId="436">
    <w:name w:val="heading 4_file_154_file_166"/>
    <w:basedOn w:val="432"/>
    <w:qFormat/>
    <w:uiPriority w:val="9"/>
    <w:pPr>
      <w:outlineLvl w:val="3"/>
    </w:pPr>
  </w:style>
  <w:style w:type="paragraph" w:customStyle="1" w:styleId="437">
    <w:name w:val="heading 5_file_154_file_166"/>
    <w:basedOn w:val="432"/>
    <w:qFormat/>
    <w:uiPriority w:val="9"/>
    <w:pPr>
      <w:outlineLvl w:val="4"/>
    </w:pPr>
    <w:rPr>
      <w:sz w:val="20"/>
      <w:szCs w:val="20"/>
    </w:rPr>
  </w:style>
  <w:style w:type="paragraph" w:customStyle="1" w:styleId="438">
    <w:name w:val="heading 6_file_154_file_166"/>
    <w:basedOn w:val="432"/>
    <w:qFormat/>
    <w:uiPriority w:val="9"/>
    <w:pPr>
      <w:outlineLvl w:val="5"/>
    </w:pPr>
    <w:rPr>
      <w:sz w:val="15"/>
      <w:szCs w:val="15"/>
    </w:rPr>
  </w:style>
  <w:style w:type="character" w:customStyle="1" w:styleId="439">
    <w:name w:val="Default Paragraph Font_file_154_file_166"/>
    <w:semiHidden/>
    <w:unhideWhenUsed/>
    <w:qFormat/>
    <w:uiPriority w:val="1"/>
  </w:style>
  <w:style w:type="table" w:customStyle="1" w:styleId="440">
    <w:name w:val="Normal Table_file_154_file_166"/>
    <w:semiHidden/>
    <w:unhideWhenUsed/>
    <w:qFormat/>
    <w:uiPriority w:val="99"/>
    <w:tblPr>
      <w:tblCellMar>
        <w:top w:w="0" w:type="dxa"/>
        <w:left w:w="108" w:type="dxa"/>
        <w:bottom w:w="0" w:type="dxa"/>
        <w:right w:w="108" w:type="dxa"/>
      </w:tblCellMar>
    </w:tblPr>
  </w:style>
  <w:style w:type="character" w:customStyle="1" w:styleId="441">
    <w:name w:val="Hyperlink_file_154_file_166"/>
    <w:basedOn w:val="439"/>
    <w:semiHidden/>
    <w:unhideWhenUsed/>
    <w:qFormat/>
    <w:uiPriority w:val="99"/>
    <w:rPr>
      <w:color w:val="0782C1"/>
      <w:u w:val="single"/>
    </w:rPr>
  </w:style>
  <w:style w:type="character" w:customStyle="1" w:styleId="442">
    <w:name w:val="FollowedHyperlink_file_154_file_166"/>
    <w:basedOn w:val="439"/>
    <w:semiHidden/>
    <w:unhideWhenUsed/>
    <w:qFormat/>
    <w:uiPriority w:val="99"/>
    <w:rPr>
      <w:color w:val="0782C1"/>
      <w:u w:val="single"/>
    </w:rPr>
  </w:style>
  <w:style w:type="character" w:customStyle="1" w:styleId="443">
    <w:name w:val="标题 1 Char_file_154_file_166"/>
    <w:basedOn w:val="439"/>
    <w:link w:val="4"/>
    <w:qFormat/>
    <w:uiPriority w:val="9"/>
    <w:rPr>
      <w:rFonts w:ascii="宋体" w:hAnsi="宋体" w:eastAsia="宋体" w:cs="宋体"/>
      <w:b/>
      <w:bCs/>
      <w:kern w:val="44"/>
      <w:sz w:val="44"/>
      <w:szCs w:val="44"/>
    </w:rPr>
  </w:style>
  <w:style w:type="character" w:customStyle="1" w:styleId="444">
    <w:name w:val="标题 2 Char_file_154_file_166"/>
    <w:basedOn w:val="439"/>
    <w:link w:val="5"/>
    <w:semiHidden/>
    <w:qFormat/>
    <w:uiPriority w:val="9"/>
    <w:rPr>
      <w:rFonts w:asciiTheme="majorHAnsi" w:hAnsiTheme="majorHAnsi" w:eastAsiaTheme="majorEastAsia" w:cstheme="majorBidi"/>
      <w:b/>
      <w:bCs/>
      <w:sz w:val="32"/>
      <w:szCs w:val="32"/>
    </w:rPr>
  </w:style>
  <w:style w:type="character" w:customStyle="1" w:styleId="445">
    <w:name w:val="标题 3 Char_file_154_file_166"/>
    <w:basedOn w:val="439"/>
    <w:link w:val="6"/>
    <w:semiHidden/>
    <w:qFormat/>
    <w:uiPriority w:val="9"/>
    <w:rPr>
      <w:rFonts w:ascii="宋体" w:hAnsi="宋体" w:eastAsia="宋体" w:cs="宋体"/>
      <w:b/>
      <w:bCs/>
      <w:sz w:val="32"/>
      <w:szCs w:val="32"/>
    </w:rPr>
  </w:style>
  <w:style w:type="character" w:customStyle="1" w:styleId="446">
    <w:name w:val="标题 4 Char_file_154_file_166"/>
    <w:basedOn w:val="439"/>
    <w:link w:val="7"/>
    <w:semiHidden/>
    <w:qFormat/>
    <w:uiPriority w:val="9"/>
    <w:rPr>
      <w:rFonts w:asciiTheme="majorHAnsi" w:hAnsiTheme="majorHAnsi" w:eastAsiaTheme="majorEastAsia" w:cstheme="majorBidi"/>
      <w:b/>
      <w:bCs/>
      <w:sz w:val="28"/>
      <w:szCs w:val="28"/>
    </w:rPr>
  </w:style>
  <w:style w:type="character" w:customStyle="1" w:styleId="447">
    <w:name w:val="标题 5 Char_file_154_file_166"/>
    <w:basedOn w:val="439"/>
    <w:link w:val="8"/>
    <w:semiHidden/>
    <w:qFormat/>
    <w:uiPriority w:val="9"/>
    <w:rPr>
      <w:rFonts w:ascii="宋体" w:hAnsi="宋体" w:eastAsia="宋体" w:cs="宋体"/>
      <w:b/>
      <w:bCs/>
      <w:sz w:val="28"/>
      <w:szCs w:val="28"/>
    </w:rPr>
  </w:style>
  <w:style w:type="character" w:customStyle="1" w:styleId="448">
    <w:name w:val="标题 6 Char_file_154_file_166"/>
    <w:basedOn w:val="439"/>
    <w:link w:val="10"/>
    <w:semiHidden/>
    <w:qFormat/>
    <w:uiPriority w:val="9"/>
    <w:rPr>
      <w:rFonts w:asciiTheme="majorHAnsi" w:hAnsiTheme="majorHAnsi" w:eastAsiaTheme="majorEastAsia" w:cstheme="majorBidi"/>
      <w:b/>
      <w:bCs/>
      <w:sz w:val="24"/>
      <w:szCs w:val="24"/>
    </w:rPr>
  </w:style>
  <w:style w:type="paragraph" w:customStyle="1" w:styleId="449">
    <w:name w:val="cke_editable_file_154_file_166"/>
    <w:basedOn w:val="432"/>
    <w:qFormat/>
    <w:uiPriority w:val="0"/>
    <w:rPr>
      <w:rFonts w:ascii="仿宋_GB2312" w:eastAsia="仿宋_GB2312"/>
    </w:rPr>
  </w:style>
  <w:style w:type="paragraph" w:customStyle="1" w:styleId="450">
    <w:name w:val="marker_file_154_file_166"/>
    <w:basedOn w:val="432"/>
    <w:qFormat/>
    <w:uiPriority w:val="0"/>
    <w:pPr>
      <w:shd w:val="clear" w:color="auto" w:fill="FFFF00"/>
    </w:pPr>
  </w:style>
  <w:style w:type="paragraph" w:customStyle="1" w:styleId="451">
    <w:name w:val="Normal (Web)_file_154_file_166"/>
    <w:basedOn w:val="432"/>
    <w:semiHidden/>
    <w:unhideWhenUsed/>
    <w:qFormat/>
    <w:uiPriority w:val="99"/>
  </w:style>
  <w:style w:type="paragraph" w:customStyle="1" w:styleId="452">
    <w:name w:val="Normal_file_16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3">
    <w:name w:val="heading 1_file_167"/>
    <w:basedOn w:val="452"/>
    <w:qFormat/>
    <w:uiPriority w:val="9"/>
    <w:pPr>
      <w:outlineLvl w:val="0"/>
    </w:pPr>
    <w:rPr>
      <w:kern w:val="36"/>
      <w:sz w:val="48"/>
      <w:szCs w:val="48"/>
    </w:rPr>
  </w:style>
  <w:style w:type="paragraph" w:customStyle="1" w:styleId="454">
    <w:name w:val="heading 2_file_167"/>
    <w:basedOn w:val="452"/>
    <w:qFormat/>
    <w:uiPriority w:val="9"/>
    <w:pPr>
      <w:outlineLvl w:val="1"/>
    </w:pPr>
    <w:rPr>
      <w:sz w:val="36"/>
      <w:szCs w:val="36"/>
    </w:rPr>
  </w:style>
  <w:style w:type="paragraph" w:customStyle="1" w:styleId="455">
    <w:name w:val="heading 3_file_167"/>
    <w:basedOn w:val="452"/>
    <w:qFormat/>
    <w:uiPriority w:val="9"/>
    <w:pPr>
      <w:outlineLvl w:val="2"/>
    </w:pPr>
    <w:rPr>
      <w:sz w:val="27"/>
      <w:szCs w:val="27"/>
    </w:rPr>
  </w:style>
  <w:style w:type="paragraph" w:customStyle="1" w:styleId="456">
    <w:name w:val="heading 4_file_167"/>
    <w:basedOn w:val="452"/>
    <w:qFormat/>
    <w:uiPriority w:val="9"/>
    <w:pPr>
      <w:outlineLvl w:val="3"/>
    </w:pPr>
  </w:style>
  <w:style w:type="paragraph" w:customStyle="1" w:styleId="457">
    <w:name w:val="heading 5_file_167"/>
    <w:basedOn w:val="452"/>
    <w:qFormat/>
    <w:uiPriority w:val="9"/>
    <w:pPr>
      <w:outlineLvl w:val="4"/>
    </w:pPr>
    <w:rPr>
      <w:sz w:val="20"/>
      <w:szCs w:val="20"/>
    </w:rPr>
  </w:style>
  <w:style w:type="paragraph" w:customStyle="1" w:styleId="458">
    <w:name w:val="heading 6_file_167"/>
    <w:basedOn w:val="452"/>
    <w:qFormat/>
    <w:uiPriority w:val="9"/>
    <w:pPr>
      <w:outlineLvl w:val="5"/>
    </w:pPr>
    <w:rPr>
      <w:sz w:val="15"/>
      <w:szCs w:val="15"/>
    </w:rPr>
  </w:style>
  <w:style w:type="character" w:customStyle="1" w:styleId="459">
    <w:name w:val="Default Paragraph Font_file_167"/>
    <w:semiHidden/>
    <w:unhideWhenUsed/>
    <w:qFormat/>
    <w:uiPriority w:val="1"/>
  </w:style>
  <w:style w:type="table" w:customStyle="1" w:styleId="460">
    <w:name w:val="Normal Table_file_167"/>
    <w:semiHidden/>
    <w:unhideWhenUsed/>
    <w:qFormat/>
    <w:uiPriority w:val="99"/>
    <w:tblPr>
      <w:tblCellMar>
        <w:top w:w="0" w:type="dxa"/>
        <w:left w:w="108" w:type="dxa"/>
        <w:bottom w:w="0" w:type="dxa"/>
        <w:right w:w="108" w:type="dxa"/>
      </w:tblCellMar>
    </w:tblPr>
  </w:style>
  <w:style w:type="character" w:customStyle="1" w:styleId="461">
    <w:name w:val="Hyperlink_file_167"/>
    <w:basedOn w:val="459"/>
    <w:semiHidden/>
    <w:unhideWhenUsed/>
    <w:qFormat/>
    <w:uiPriority w:val="99"/>
    <w:rPr>
      <w:color w:val="0782C1"/>
      <w:u w:val="single"/>
    </w:rPr>
  </w:style>
  <w:style w:type="character" w:customStyle="1" w:styleId="462">
    <w:name w:val="FollowedHyperlink_file_167"/>
    <w:basedOn w:val="459"/>
    <w:semiHidden/>
    <w:unhideWhenUsed/>
    <w:qFormat/>
    <w:uiPriority w:val="99"/>
    <w:rPr>
      <w:color w:val="0782C1"/>
      <w:u w:val="single"/>
    </w:rPr>
  </w:style>
  <w:style w:type="character" w:customStyle="1" w:styleId="463">
    <w:name w:val="标题 1 Char_file_167"/>
    <w:basedOn w:val="459"/>
    <w:link w:val="4"/>
    <w:qFormat/>
    <w:uiPriority w:val="9"/>
    <w:rPr>
      <w:rFonts w:ascii="宋体" w:hAnsi="宋体" w:eastAsia="宋体" w:cs="宋体"/>
      <w:b/>
      <w:bCs/>
      <w:kern w:val="44"/>
      <w:sz w:val="44"/>
      <w:szCs w:val="44"/>
    </w:rPr>
  </w:style>
  <w:style w:type="character" w:customStyle="1" w:styleId="464">
    <w:name w:val="标题 2 Char_file_167"/>
    <w:basedOn w:val="459"/>
    <w:link w:val="5"/>
    <w:semiHidden/>
    <w:qFormat/>
    <w:uiPriority w:val="9"/>
    <w:rPr>
      <w:rFonts w:asciiTheme="majorHAnsi" w:hAnsiTheme="majorHAnsi" w:eastAsiaTheme="majorEastAsia" w:cstheme="majorBidi"/>
      <w:b/>
      <w:bCs/>
      <w:sz w:val="32"/>
      <w:szCs w:val="32"/>
    </w:rPr>
  </w:style>
  <w:style w:type="character" w:customStyle="1" w:styleId="465">
    <w:name w:val="标题 3 Char_file_167"/>
    <w:basedOn w:val="459"/>
    <w:link w:val="6"/>
    <w:semiHidden/>
    <w:qFormat/>
    <w:uiPriority w:val="9"/>
    <w:rPr>
      <w:rFonts w:ascii="宋体" w:hAnsi="宋体" w:eastAsia="宋体" w:cs="宋体"/>
      <w:b/>
      <w:bCs/>
      <w:sz w:val="32"/>
      <w:szCs w:val="32"/>
    </w:rPr>
  </w:style>
  <w:style w:type="character" w:customStyle="1" w:styleId="466">
    <w:name w:val="标题 4 Char_file_167"/>
    <w:basedOn w:val="459"/>
    <w:link w:val="7"/>
    <w:semiHidden/>
    <w:qFormat/>
    <w:uiPriority w:val="9"/>
    <w:rPr>
      <w:rFonts w:asciiTheme="majorHAnsi" w:hAnsiTheme="majorHAnsi" w:eastAsiaTheme="majorEastAsia" w:cstheme="majorBidi"/>
      <w:b/>
      <w:bCs/>
      <w:sz w:val="28"/>
      <w:szCs w:val="28"/>
    </w:rPr>
  </w:style>
  <w:style w:type="character" w:customStyle="1" w:styleId="467">
    <w:name w:val="标题 5 Char_file_167"/>
    <w:basedOn w:val="459"/>
    <w:link w:val="8"/>
    <w:semiHidden/>
    <w:qFormat/>
    <w:uiPriority w:val="9"/>
    <w:rPr>
      <w:rFonts w:ascii="宋体" w:hAnsi="宋体" w:eastAsia="宋体" w:cs="宋体"/>
      <w:b/>
      <w:bCs/>
      <w:sz w:val="28"/>
      <w:szCs w:val="28"/>
    </w:rPr>
  </w:style>
  <w:style w:type="character" w:customStyle="1" w:styleId="468">
    <w:name w:val="标题 6 Char_file_167"/>
    <w:basedOn w:val="459"/>
    <w:link w:val="10"/>
    <w:semiHidden/>
    <w:qFormat/>
    <w:uiPriority w:val="9"/>
    <w:rPr>
      <w:rFonts w:asciiTheme="majorHAnsi" w:hAnsiTheme="majorHAnsi" w:eastAsiaTheme="majorEastAsia" w:cstheme="majorBidi"/>
      <w:b/>
      <w:bCs/>
      <w:sz w:val="24"/>
      <w:szCs w:val="24"/>
    </w:rPr>
  </w:style>
  <w:style w:type="paragraph" w:customStyle="1" w:styleId="469">
    <w:name w:val="cke_editable_file_167"/>
    <w:basedOn w:val="452"/>
    <w:qFormat/>
    <w:uiPriority w:val="0"/>
    <w:rPr>
      <w:rFonts w:ascii="仿宋_GB2312" w:eastAsia="仿宋_GB2312"/>
    </w:rPr>
  </w:style>
  <w:style w:type="paragraph" w:customStyle="1" w:styleId="470">
    <w:name w:val="marker_file_167"/>
    <w:basedOn w:val="452"/>
    <w:qFormat/>
    <w:uiPriority w:val="0"/>
    <w:pPr>
      <w:shd w:val="clear" w:color="auto" w:fill="FFFF00"/>
    </w:pPr>
  </w:style>
  <w:style w:type="paragraph" w:customStyle="1" w:styleId="471">
    <w:name w:val="Normal (Web)_file_167"/>
    <w:basedOn w:val="452"/>
    <w:semiHidden/>
    <w:unhideWhenUsed/>
    <w:qFormat/>
    <w:uiPriority w:val="99"/>
  </w:style>
  <w:style w:type="paragraph" w:customStyle="1" w:styleId="472">
    <w:name w:val="Normal_file_16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3">
    <w:name w:val="heading 1_file_168"/>
    <w:basedOn w:val="472"/>
    <w:qFormat/>
    <w:uiPriority w:val="9"/>
    <w:pPr>
      <w:outlineLvl w:val="0"/>
    </w:pPr>
    <w:rPr>
      <w:kern w:val="36"/>
      <w:sz w:val="48"/>
      <w:szCs w:val="48"/>
    </w:rPr>
  </w:style>
  <w:style w:type="paragraph" w:customStyle="1" w:styleId="474">
    <w:name w:val="heading 2_file_168"/>
    <w:basedOn w:val="472"/>
    <w:qFormat/>
    <w:uiPriority w:val="9"/>
    <w:pPr>
      <w:outlineLvl w:val="1"/>
    </w:pPr>
    <w:rPr>
      <w:sz w:val="36"/>
      <w:szCs w:val="36"/>
    </w:rPr>
  </w:style>
  <w:style w:type="paragraph" w:customStyle="1" w:styleId="475">
    <w:name w:val="heading 3_file_168"/>
    <w:basedOn w:val="472"/>
    <w:qFormat/>
    <w:uiPriority w:val="9"/>
    <w:pPr>
      <w:outlineLvl w:val="2"/>
    </w:pPr>
    <w:rPr>
      <w:sz w:val="27"/>
      <w:szCs w:val="27"/>
    </w:rPr>
  </w:style>
  <w:style w:type="paragraph" w:customStyle="1" w:styleId="476">
    <w:name w:val="heading 4_file_168"/>
    <w:basedOn w:val="472"/>
    <w:qFormat/>
    <w:uiPriority w:val="9"/>
    <w:pPr>
      <w:outlineLvl w:val="3"/>
    </w:pPr>
  </w:style>
  <w:style w:type="paragraph" w:customStyle="1" w:styleId="477">
    <w:name w:val="heading 5_file_168"/>
    <w:basedOn w:val="472"/>
    <w:qFormat/>
    <w:uiPriority w:val="9"/>
    <w:pPr>
      <w:outlineLvl w:val="4"/>
    </w:pPr>
    <w:rPr>
      <w:sz w:val="20"/>
      <w:szCs w:val="20"/>
    </w:rPr>
  </w:style>
  <w:style w:type="paragraph" w:customStyle="1" w:styleId="478">
    <w:name w:val="heading 6_file_168"/>
    <w:basedOn w:val="472"/>
    <w:qFormat/>
    <w:uiPriority w:val="9"/>
    <w:pPr>
      <w:outlineLvl w:val="5"/>
    </w:pPr>
    <w:rPr>
      <w:sz w:val="15"/>
      <w:szCs w:val="15"/>
    </w:rPr>
  </w:style>
  <w:style w:type="character" w:customStyle="1" w:styleId="479">
    <w:name w:val="Default Paragraph Font_file_168"/>
    <w:semiHidden/>
    <w:unhideWhenUsed/>
    <w:qFormat/>
    <w:uiPriority w:val="1"/>
  </w:style>
  <w:style w:type="table" w:customStyle="1" w:styleId="480">
    <w:name w:val="Normal Table_file_168"/>
    <w:semiHidden/>
    <w:unhideWhenUsed/>
    <w:qFormat/>
    <w:uiPriority w:val="99"/>
    <w:tblPr>
      <w:tblCellMar>
        <w:top w:w="0" w:type="dxa"/>
        <w:left w:w="108" w:type="dxa"/>
        <w:bottom w:w="0" w:type="dxa"/>
        <w:right w:w="108" w:type="dxa"/>
      </w:tblCellMar>
    </w:tblPr>
  </w:style>
  <w:style w:type="character" w:customStyle="1" w:styleId="481">
    <w:name w:val="Hyperlink_file_168"/>
    <w:basedOn w:val="479"/>
    <w:semiHidden/>
    <w:unhideWhenUsed/>
    <w:qFormat/>
    <w:uiPriority w:val="99"/>
    <w:rPr>
      <w:color w:val="0782C1"/>
      <w:u w:val="single"/>
    </w:rPr>
  </w:style>
  <w:style w:type="character" w:customStyle="1" w:styleId="482">
    <w:name w:val="FollowedHyperlink_file_168"/>
    <w:basedOn w:val="479"/>
    <w:semiHidden/>
    <w:unhideWhenUsed/>
    <w:qFormat/>
    <w:uiPriority w:val="99"/>
    <w:rPr>
      <w:color w:val="0782C1"/>
      <w:u w:val="single"/>
    </w:rPr>
  </w:style>
  <w:style w:type="character" w:customStyle="1" w:styleId="483">
    <w:name w:val="标题 1 Char_file_168"/>
    <w:basedOn w:val="479"/>
    <w:link w:val="4"/>
    <w:qFormat/>
    <w:uiPriority w:val="9"/>
    <w:rPr>
      <w:rFonts w:ascii="宋体" w:hAnsi="宋体" w:eastAsia="宋体" w:cs="宋体"/>
      <w:b/>
      <w:bCs/>
      <w:kern w:val="44"/>
      <w:sz w:val="44"/>
      <w:szCs w:val="44"/>
    </w:rPr>
  </w:style>
  <w:style w:type="character" w:customStyle="1" w:styleId="484">
    <w:name w:val="标题 2 Char_file_168"/>
    <w:basedOn w:val="479"/>
    <w:link w:val="5"/>
    <w:semiHidden/>
    <w:qFormat/>
    <w:uiPriority w:val="9"/>
    <w:rPr>
      <w:rFonts w:asciiTheme="majorHAnsi" w:hAnsiTheme="majorHAnsi" w:eastAsiaTheme="majorEastAsia" w:cstheme="majorBidi"/>
      <w:b/>
      <w:bCs/>
      <w:sz w:val="32"/>
      <w:szCs w:val="32"/>
    </w:rPr>
  </w:style>
  <w:style w:type="character" w:customStyle="1" w:styleId="485">
    <w:name w:val="标题 3 Char_file_168"/>
    <w:basedOn w:val="479"/>
    <w:link w:val="6"/>
    <w:semiHidden/>
    <w:qFormat/>
    <w:uiPriority w:val="9"/>
    <w:rPr>
      <w:rFonts w:ascii="宋体" w:hAnsi="宋体" w:eastAsia="宋体" w:cs="宋体"/>
      <w:b/>
      <w:bCs/>
      <w:sz w:val="32"/>
      <w:szCs w:val="32"/>
    </w:rPr>
  </w:style>
  <w:style w:type="character" w:customStyle="1" w:styleId="486">
    <w:name w:val="标题 4 Char_file_168"/>
    <w:basedOn w:val="479"/>
    <w:link w:val="7"/>
    <w:semiHidden/>
    <w:qFormat/>
    <w:uiPriority w:val="9"/>
    <w:rPr>
      <w:rFonts w:asciiTheme="majorHAnsi" w:hAnsiTheme="majorHAnsi" w:eastAsiaTheme="majorEastAsia" w:cstheme="majorBidi"/>
      <w:b/>
      <w:bCs/>
      <w:sz w:val="28"/>
      <w:szCs w:val="28"/>
    </w:rPr>
  </w:style>
  <w:style w:type="character" w:customStyle="1" w:styleId="487">
    <w:name w:val="标题 5 Char_file_168"/>
    <w:basedOn w:val="479"/>
    <w:link w:val="8"/>
    <w:semiHidden/>
    <w:qFormat/>
    <w:uiPriority w:val="9"/>
    <w:rPr>
      <w:rFonts w:ascii="宋体" w:hAnsi="宋体" w:eastAsia="宋体" w:cs="宋体"/>
      <w:b/>
      <w:bCs/>
      <w:sz w:val="28"/>
      <w:szCs w:val="28"/>
    </w:rPr>
  </w:style>
  <w:style w:type="character" w:customStyle="1" w:styleId="488">
    <w:name w:val="标题 6 Char_file_168"/>
    <w:basedOn w:val="479"/>
    <w:link w:val="10"/>
    <w:semiHidden/>
    <w:qFormat/>
    <w:uiPriority w:val="9"/>
    <w:rPr>
      <w:rFonts w:asciiTheme="majorHAnsi" w:hAnsiTheme="majorHAnsi" w:eastAsiaTheme="majorEastAsia" w:cstheme="majorBidi"/>
      <w:b/>
      <w:bCs/>
      <w:sz w:val="24"/>
      <w:szCs w:val="24"/>
    </w:rPr>
  </w:style>
  <w:style w:type="paragraph" w:customStyle="1" w:styleId="489">
    <w:name w:val="cke_editable_file_168"/>
    <w:basedOn w:val="472"/>
    <w:qFormat/>
    <w:uiPriority w:val="0"/>
    <w:rPr>
      <w:rFonts w:ascii="仿宋_GB2312" w:eastAsia="仿宋_GB2312"/>
    </w:rPr>
  </w:style>
  <w:style w:type="paragraph" w:customStyle="1" w:styleId="490">
    <w:name w:val="marker_file_168"/>
    <w:basedOn w:val="472"/>
    <w:qFormat/>
    <w:uiPriority w:val="0"/>
    <w:pPr>
      <w:shd w:val="clear" w:color="auto" w:fill="FFFF00"/>
    </w:pPr>
  </w:style>
  <w:style w:type="paragraph" w:customStyle="1" w:styleId="491">
    <w:name w:val="Normal (Web)_file_168"/>
    <w:basedOn w:val="472"/>
    <w:semiHidden/>
    <w:unhideWhenUsed/>
    <w:qFormat/>
    <w:uiPriority w:val="99"/>
  </w:style>
  <w:style w:type="character" w:customStyle="1" w:styleId="492">
    <w:name w:val="Strong_file_168"/>
    <w:basedOn w:val="479"/>
    <w:qFormat/>
    <w:uiPriority w:val="22"/>
    <w:rPr>
      <w:b/>
      <w:bCs/>
    </w:rPr>
  </w:style>
  <w:style w:type="paragraph" w:customStyle="1" w:styleId="493">
    <w:name w:val="Normal_file_16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4">
    <w:name w:val="heading 1_file_169"/>
    <w:basedOn w:val="493"/>
    <w:qFormat/>
    <w:uiPriority w:val="9"/>
    <w:pPr>
      <w:outlineLvl w:val="0"/>
    </w:pPr>
    <w:rPr>
      <w:kern w:val="36"/>
      <w:sz w:val="48"/>
      <w:szCs w:val="48"/>
    </w:rPr>
  </w:style>
  <w:style w:type="paragraph" w:customStyle="1" w:styleId="495">
    <w:name w:val="heading 2_file_169"/>
    <w:basedOn w:val="493"/>
    <w:qFormat/>
    <w:uiPriority w:val="9"/>
    <w:pPr>
      <w:outlineLvl w:val="1"/>
    </w:pPr>
    <w:rPr>
      <w:sz w:val="36"/>
      <w:szCs w:val="36"/>
    </w:rPr>
  </w:style>
  <w:style w:type="paragraph" w:customStyle="1" w:styleId="496">
    <w:name w:val="heading 3_file_169"/>
    <w:basedOn w:val="493"/>
    <w:qFormat/>
    <w:uiPriority w:val="9"/>
    <w:pPr>
      <w:outlineLvl w:val="2"/>
    </w:pPr>
    <w:rPr>
      <w:sz w:val="27"/>
      <w:szCs w:val="27"/>
    </w:rPr>
  </w:style>
  <w:style w:type="paragraph" w:customStyle="1" w:styleId="497">
    <w:name w:val="heading 4_file_169"/>
    <w:basedOn w:val="493"/>
    <w:qFormat/>
    <w:uiPriority w:val="9"/>
    <w:pPr>
      <w:outlineLvl w:val="3"/>
    </w:pPr>
  </w:style>
  <w:style w:type="paragraph" w:customStyle="1" w:styleId="498">
    <w:name w:val="heading 5_file_169"/>
    <w:basedOn w:val="493"/>
    <w:qFormat/>
    <w:uiPriority w:val="9"/>
    <w:pPr>
      <w:outlineLvl w:val="4"/>
    </w:pPr>
    <w:rPr>
      <w:sz w:val="20"/>
      <w:szCs w:val="20"/>
    </w:rPr>
  </w:style>
  <w:style w:type="paragraph" w:customStyle="1" w:styleId="499">
    <w:name w:val="heading 6_file_169"/>
    <w:basedOn w:val="493"/>
    <w:qFormat/>
    <w:uiPriority w:val="9"/>
    <w:pPr>
      <w:outlineLvl w:val="5"/>
    </w:pPr>
    <w:rPr>
      <w:sz w:val="15"/>
      <w:szCs w:val="15"/>
    </w:rPr>
  </w:style>
  <w:style w:type="character" w:customStyle="1" w:styleId="500">
    <w:name w:val="Default Paragraph Font_file_169"/>
    <w:semiHidden/>
    <w:unhideWhenUsed/>
    <w:qFormat/>
    <w:uiPriority w:val="1"/>
  </w:style>
  <w:style w:type="table" w:customStyle="1" w:styleId="501">
    <w:name w:val="Normal Table_file_169"/>
    <w:semiHidden/>
    <w:unhideWhenUsed/>
    <w:qFormat/>
    <w:uiPriority w:val="99"/>
    <w:tblPr>
      <w:tblCellMar>
        <w:top w:w="0" w:type="dxa"/>
        <w:left w:w="108" w:type="dxa"/>
        <w:bottom w:w="0" w:type="dxa"/>
        <w:right w:w="108" w:type="dxa"/>
      </w:tblCellMar>
    </w:tblPr>
  </w:style>
  <w:style w:type="character" w:customStyle="1" w:styleId="502">
    <w:name w:val="Hyperlink_file_169"/>
    <w:basedOn w:val="500"/>
    <w:semiHidden/>
    <w:unhideWhenUsed/>
    <w:qFormat/>
    <w:uiPriority w:val="99"/>
    <w:rPr>
      <w:color w:val="0782C1"/>
      <w:u w:val="single"/>
    </w:rPr>
  </w:style>
  <w:style w:type="character" w:customStyle="1" w:styleId="503">
    <w:name w:val="FollowedHyperlink_file_169"/>
    <w:basedOn w:val="500"/>
    <w:semiHidden/>
    <w:unhideWhenUsed/>
    <w:qFormat/>
    <w:uiPriority w:val="99"/>
    <w:rPr>
      <w:color w:val="0782C1"/>
      <w:u w:val="single"/>
    </w:rPr>
  </w:style>
  <w:style w:type="character" w:customStyle="1" w:styleId="504">
    <w:name w:val="标题 1 Char_file_169"/>
    <w:basedOn w:val="500"/>
    <w:link w:val="4"/>
    <w:qFormat/>
    <w:uiPriority w:val="9"/>
    <w:rPr>
      <w:rFonts w:ascii="宋体" w:hAnsi="宋体" w:eastAsia="宋体" w:cs="宋体"/>
      <w:b/>
      <w:bCs/>
      <w:kern w:val="44"/>
      <w:sz w:val="44"/>
      <w:szCs w:val="44"/>
    </w:rPr>
  </w:style>
  <w:style w:type="character" w:customStyle="1" w:styleId="505">
    <w:name w:val="标题 2 Char_file_169"/>
    <w:basedOn w:val="500"/>
    <w:link w:val="5"/>
    <w:semiHidden/>
    <w:qFormat/>
    <w:uiPriority w:val="9"/>
    <w:rPr>
      <w:rFonts w:asciiTheme="majorHAnsi" w:hAnsiTheme="majorHAnsi" w:eastAsiaTheme="majorEastAsia" w:cstheme="majorBidi"/>
      <w:b/>
      <w:bCs/>
      <w:sz w:val="32"/>
      <w:szCs w:val="32"/>
    </w:rPr>
  </w:style>
  <w:style w:type="character" w:customStyle="1" w:styleId="506">
    <w:name w:val="标题 3 Char_file_169"/>
    <w:basedOn w:val="500"/>
    <w:link w:val="6"/>
    <w:semiHidden/>
    <w:qFormat/>
    <w:uiPriority w:val="9"/>
    <w:rPr>
      <w:rFonts w:ascii="宋体" w:hAnsi="宋体" w:eastAsia="宋体" w:cs="宋体"/>
      <w:b/>
      <w:bCs/>
      <w:sz w:val="32"/>
      <w:szCs w:val="32"/>
    </w:rPr>
  </w:style>
  <w:style w:type="character" w:customStyle="1" w:styleId="507">
    <w:name w:val="标题 4 Char_file_169"/>
    <w:basedOn w:val="500"/>
    <w:link w:val="7"/>
    <w:semiHidden/>
    <w:qFormat/>
    <w:uiPriority w:val="9"/>
    <w:rPr>
      <w:rFonts w:asciiTheme="majorHAnsi" w:hAnsiTheme="majorHAnsi" w:eastAsiaTheme="majorEastAsia" w:cstheme="majorBidi"/>
      <w:b/>
      <w:bCs/>
      <w:sz w:val="28"/>
      <w:szCs w:val="28"/>
    </w:rPr>
  </w:style>
  <w:style w:type="character" w:customStyle="1" w:styleId="508">
    <w:name w:val="标题 5 Char_file_169"/>
    <w:basedOn w:val="500"/>
    <w:link w:val="8"/>
    <w:semiHidden/>
    <w:qFormat/>
    <w:uiPriority w:val="9"/>
    <w:rPr>
      <w:rFonts w:ascii="宋体" w:hAnsi="宋体" w:eastAsia="宋体" w:cs="宋体"/>
      <w:b/>
      <w:bCs/>
      <w:sz w:val="28"/>
      <w:szCs w:val="28"/>
    </w:rPr>
  </w:style>
  <w:style w:type="character" w:customStyle="1" w:styleId="509">
    <w:name w:val="标题 6 Char_file_169"/>
    <w:basedOn w:val="500"/>
    <w:link w:val="10"/>
    <w:semiHidden/>
    <w:qFormat/>
    <w:uiPriority w:val="9"/>
    <w:rPr>
      <w:rFonts w:asciiTheme="majorHAnsi" w:hAnsiTheme="majorHAnsi" w:eastAsiaTheme="majorEastAsia" w:cstheme="majorBidi"/>
      <w:b/>
      <w:bCs/>
      <w:sz w:val="24"/>
      <w:szCs w:val="24"/>
    </w:rPr>
  </w:style>
  <w:style w:type="paragraph" w:customStyle="1" w:styleId="510">
    <w:name w:val="cke_editable_file_169"/>
    <w:basedOn w:val="493"/>
    <w:qFormat/>
    <w:uiPriority w:val="0"/>
    <w:rPr>
      <w:rFonts w:ascii="仿宋_GB2312" w:eastAsia="仿宋_GB2312"/>
    </w:rPr>
  </w:style>
  <w:style w:type="paragraph" w:customStyle="1" w:styleId="511">
    <w:name w:val="marker_file_169"/>
    <w:basedOn w:val="493"/>
    <w:qFormat/>
    <w:uiPriority w:val="0"/>
    <w:pPr>
      <w:shd w:val="clear" w:color="auto" w:fill="FFFF00"/>
    </w:pPr>
  </w:style>
  <w:style w:type="paragraph" w:customStyle="1" w:styleId="512">
    <w:name w:val="Normal (Web)_file_169"/>
    <w:basedOn w:val="493"/>
    <w:semiHidden/>
    <w:unhideWhenUsed/>
    <w:qFormat/>
    <w:uiPriority w:val="99"/>
  </w:style>
  <w:style w:type="paragraph" w:customStyle="1" w:styleId="513">
    <w:name w:val="Normal_file_17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4">
    <w:name w:val="heading 1_file_170"/>
    <w:basedOn w:val="513"/>
    <w:qFormat/>
    <w:uiPriority w:val="9"/>
    <w:pPr>
      <w:outlineLvl w:val="0"/>
    </w:pPr>
    <w:rPr>
      <w:kern w:val="36"/>
      <w:sz w:val="48"/>
      <w:szCs w:val="48"/>
    </w:rPr>
  </w:style>
  <w:style w:type="paragraph" w:customStyle="1" w:styleId="515">
    <w:name w:val="heading 2_file_170"/>
    <w:basedOn w:val="513"/>
    <w:qFormat/>
    <w:uiPriority w:val="9"/>
    <w:pPr>
      <w:outlineLvl w:val="1"/>
    </w:pPr>
    <w:rPr>
      <w:sz w:val="36"/>
      <w:szCs w:val="36"/>
    </w:rPr>
  </w:style>
  <w:style w:type="paragraph" w:customStyle="1" w:styleId="516">
    <w:name w:val="heading 3_file_170"/>
    <w:basedOn w:val="513"/>
    <w:qFormat/>
    <w:uiPriority w:val="9"/>
    <w:pPr>
      <w:outlineLvl w:val="2"/>
    </w:pPr>
    <w:rPr>
      <w:sz w:val="27"/>
      <w:szCs w:val="27"/>
    </w:rPr>
  </w:style>
  <w:style w:type="paragraph" w:customStyle="1" w:styleId="517">
    <w:name w:val="heading 4_file_170"/>
    <w:basedOn w:val="513"/>
    <w:qFormat/>
    <w:uiPriority w:val="9"/>
    <w:pPr>
      <w:outlineLvl w:val="3"/>
    </w:pPr>
  </w:style>
  <w:style w:type="paragraph" w:customStyle="1" w:styleId="518">
    <w:name w:val="heading 5_file_170"/>
    <w:basedOn w:val="513"/>
    <w:qFormat/>
    <w:uiPriority w:val="9"/>
    <w:pPr>
      <w:outlineLvl w:val="4"/>
    </w:pPr>
    <w:rPr>
      <w:sz w:val="20"/>
      <w:szCs w:val="20"/>
    </w:rPr>
  </w:style>
  <w:style w:type="paragraph" w:customStyle="1" w:styleId="519">
    <w:name w:val="heading 6_file_170"/>
    <w:basedOn w:val="513"/>
    <w:qFormat/>
    <w:uiPriority w:val="9"/>
    <w:pPr>
      <w:outlineLvl w:val="5"/>
    </w:pPr>
    <w:rPr>
      <w:sz w:val="15"/>
      <w:szCs w:val="15"/>
    </w:rPr>
  </w:style>
  <w:style w:type="character" w:customStyle="1" w:styleId="520">
    <w:name w:val="Default Paragraph Font_file_170"/>
    <w:semiHidden/>
    <w:unhideWhenUsed/>
    <w:qFormat/>
    <w:uiPriority w:val="1"/>
  </w:style>
  <w:style w:type="table" w:customStyle="1" w:styleId="521">
    <w:name w:val="Normal Table_file_170"/>
    <w:semiHidden/>
    <w:unhideWhenUsed/>
    <w:qFormat/>
    <w:uiPriority w:val="99"/>
    <w:tblPr>
      <w:tblCellMar>
        <w:top w:w="0" w:type="dxa"/>
        <w:left w:w="108" w:type="dxa"/>
        <w:bottom w:w="0" w:type="dxa"/>
        <w:right w:w="108" w:type="dxa"/>
      </w:tblCellMar>
    </w:tblPr>
  </w:style>
  <w:style w:type="character" w:customStyle="1" w:styleId="522">
    <w:name w:val="Hyperlink_file_170"/>
    <w:basedOn w:val="520"/>
    <w:semiHidden/>
    <w:unhideWhenUsed/>
    <w:qFormat/>
    <w:uiPriority w:val="99"/>
    <w:rPr>
      <w:color w:val="0782C1"/>
      <w:u w:val="single"/>
    </w:rPr>
  </w:style>
  <w:style w:type="character" w:customStyle="1" w:styleId="523">
    <w:name w:val="FollowedHyperlink_file_170"/>
    <w:basedOn w:val="520"/>
    <w:semiHidden/>
    <w:unhideWhenUsed/>
    <w:qFormat/>
    <w:uiPriority w:val="99"/>
    <w:rPr>
      <w:color w:val="0782C1"/>
      <w:u w:val="single"/>
    </w:rPr>
  </w:style>
  <w:style w:type="character" w:customStyle="1" w:styleId="524">
    <w:name w:val="标题 1 Char_file_170"/>
    <w:basedOn w:val="520"/>
    <w:link w:val="4"/>
    <w:qFormat/>
    <w:uiPriority w:val="9"/>
    <w:rPr>
      <w:rFonts w:ascii="宋体" w:hAnsi="宋体" w:eastAsia="宋体" w:cs="宋体"/>
      <w:b/>
      <w:bCs/>
      <w:kern w:val="44"/>
      <w:sz w:val="44"/>
      <w:szCs w:val="44"/>
    </w:rPr>
  </w:style>
  <w:style w:type="character" w:customStyle="1" w:styleId="525">
    <w:name w:val="标题 2 Char_file_170"/>
    <w:basedOn w:val="520"/>
    <w:link w:val="5"/>
    <w:semiHidden/>
    <w:qFormat/>
    <w:uiPriority w:val="9"/>
    <w:rPr>
      <w:rFonts w:asciiTheme="majorHAnsi" w:hAnsiTheme="majorHAnsi" w:eastAsiaTheme="majorEastAsia" w:cstheme="majorBidi"/>
      <w:b/>
      <w:bCs/>
      <w:sz w:val="32"/>
      <w:szCs w:val="32"/>
    </w:rPr>
  </w:style>
  <w:style w:type="character" w:customStyle="1" w:styleId="526">
    <w:name w:val="标题 3 Char_file_170"/>
    <w:basedOn w:val="520"/>
    <w:link w:val="6"/>
    <w:semiHidden/>
    <w:qFormat/>
    <w:uiPriority w:val="9"/>
    <w:rPr>
      <w:rFonts w:ascii="宋体" w:hAnsi="宋体" w:eastAsia="宋体" w:cs="宋体"/>
      <w:b/>
      <w:bCs/>
      <w:sz w:val="32"/>
      <w:szCs w:val="32"/>
    </w:rPr>
  </w:style>
  <w:style w:type="character" w:customStyle="1" w:styleId="527">
    <w:name w:val="标题 4 Char_file_170"/>
    <w:basedOn w:val="520"/>
    <w:link w:val="7"/>
    <w:semiHidden/>
    <w:qFormat/>
    <w:uiPriority w:val="9"/>
    <w:rPr>
      <w:rFonts w:asciiTheme="majorHAnsi" w:hAnsiTheme="majorHAnsi" w:eastAsiaTheme="majorEastAsia" w:cstheme="majorBidi"/>
      <w:b/>
      <w:bCs/>
      <w:sz w:val="28"/>
      <w:szCs w:val="28"/>
    </w:rPr>
  </w:style>
  <w:style w:type="character" w:customStyle="1" w:styleId="528">
    <w:name w:val="标题 5 Char_file_170"/>
    <w:basedOn w:val="520"/>
    <w:link w:val="8"/>
    <w:semiHidden/>
    <w:qFormat/>
    <w:uiPriority w:val="9"/>
    <w:rPr>
      <w:rFonts w:ascii="宋体" w:hAnsi="宋体" w:eastAsia="宋体" w:cs="宋体"/>
      <w:b/>
      <w:bCs/>
      <w:sz w:val="28"/>
      <w:szCs w:val="28"/>
    </w:rPr>
  </w:style>
  <w:style w:type="character" w:customStyle="1" w:styleId="529">
    <w:name w:val="标题 6 Char_file_170"/>
    <w:basedOn w:val="520"/>
    <w:link w:val="10"/>
    <w:semiHidden/>
    <w:qFormat/>
    <w:uiPriority w:val="9"/>
    <w:rPr>
      <w:rFonts w:asciiTheme="majorHAnsi" w:hAnsiTheme="majorHAnsi" w:eastAsiaTheme="majorEastAsia" w:cstheme="majorBidi"/>
      <w:b/>
      <w:bCs/>
      <w:sz w:val="24"/>
      <w:szCs w:val="24"/>
    </w:rPr>
  </w:style>
  <w:style w:type="paragraph" w:customStyle="1" w:styleId="530">
    <w:name w:val="cke_editable_file_170"/>
    <w:basedOn w:val="513"/>
    <w:qFormat/>
    <w:uiPriority w:val="0"/>
    <w:rPr>
      <w:rFonts w:ascii="仿宋_GB2312" w:eastAsia="仿宋_GB2312"/>
    </w:rPr>
  </w:style>
  <w:style w:type="paragraph" w:customStyle="1" w:styleId="531">
    <w:name w:val="marker_file_170"/>
    <w:basedOn w:val="513"/>
    <w:qFormat/>
    <w:uiPriority w:val="0"/>
    <w:pPr>
      <w:shd w:val="clear" w:color="auto" w:fill="FFFF00"/>
    </w:pPr>
  </w:style>
  <w:style w:type="paragraph" w:customStyle="1" w:styleId="532">
    <w:name w:val="Normal (Web)_file_170"/>
    <w:basedOn w:val="513"/>
    <w:semiHidden/>
    <w:unhideWhenUsed/>
    <w:qFormat/>
    <w:uiPriority w:val="99"/>
  </w:style>
  <w:style w:type="paragraph" w:customStyle="1" w:styleId="533">
    <w:name w:val="Normal_file_17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4">
    <w:name w:val="heading 1_file_171"/>
    <w:basedOn w:val="533"/>
    <w:qFormat/>
    <w:uiPriority w:val="9"/>
    <w:pPr>
      <w:outlineLvl w:val="0"/>
    </w:pPr>
    <w:rPr>
      <w:kern w:val="36"/>
      <w:sz w:val="48"/>
      <w:szCs w:val="48"/>
    </w:rPr>
  </w:style>
  <w:style w:type="paragraph" w:customStyle="1" w:styleId="535">
    <w:name w:val="heading 2_file_171"/>
    <w:basedOn w:val="533"/>
    <w:qFormat/>
    <w:uiPriority w:val="9"/>
    <w:pPr>
      <w:outlineLvl w:val="1"/>
    </w:pPr>
    <w:rPr>
      <w:sz w:val="36"/>
      <w:szCs w:val="36"/>
    </w:rPr>
  </w:style>
  <w:style w:type="paragraph" w:customStyle="1" w:styleId="536">
    <w:name w:val="heading 3_file_171"/>
    <w:basedOn w:val="533"/>
    <w:qFormat/>
    <w:uiPriority w:val="9"/>
    <w:pPr>
      <w:outlineLvl w:val="2"/>
    </w:pPr>
    <w:rPr>
      <w:sz w:val="27"/>
      <w:szCs w:val="27"/>
    </w:rPr>
  </w:style>
  <w:style w:type="paragraph" w:customStyle="1" w:styleId="537">
    <w:name w:val="heading 4_file_171"/>
    <w:basedOn w:val="533"/>
    <w:qFormat/>
    <w:uiPriority w:val="9"/>
    <w:pPr>
      <w:outlineLvl w:val="3"/>
    </w:pPr>
  </w:style>
  <w:style w:type="paragraph" w:customStyle="1" w:styleId="538">
    <w:name w:val="heading 5_file_171"/>
    <w:basedOn w:val="533"/>
    <w:qFormat/>
    <w:uiPriority w:val="9"/>
    <w:pPr>
      <w:outlineLvl w:val="4"/>
    </w:pPr>
    <w:rPr>
      <w:sz w:val="20"/>
      <w:szCs w:val="20"/>
    </w:rPr>
  </w:style>
  <w:style w:type="paragraph" w:customStyle="1" w:styleId="539">
    <w:name w:val="heading 6_file_171"/>
    <w:basedOn w:val="533"/>
    <w:qFormat/>
    <w:uiPriority w:val="9"/>
    <w:pPr>
      <w:outlineLvl w:val="5"/>
    </w:pPr>
    <w:rPr>
      <w:sz w:val="15"/>
      <w:szCs w:val="15"/>
    </w:rPr>
  </w:style>
  <w:style w:type="character" w:customStyle="1" w:styleId="540">
    <w:name w:val="Default Paragraph Font_file_171"/>
    <w:semiHidden/>
    <w:unhideWhenUsed/>
    <w:qFormat/>
    <w:uiPriority w:val="1"/>
  </w:style>
  <w:style w:type="table" w:customStyle="1" w:styleId="541">
    <w:name w:val="Normal Table_file_171"/>
    <w:semiHidden/>
    <w:unhideWhenUsed/>
    <w:qFormat/>
    <w:uiPriority w:val="99"/>
    <w:tblPr>
      <w:tblCellMar>
        <w:top w:w="0" w:type="dxa"/>
        <w:left w:w="108" w:type="dxa"/>
        <w:bottom w:w="0" w:type="dxa"/>
        <w:right w:w="108" w:type="dxa"/>
      </w:tblCellMar>
    </w:tblPr>
  </w:style>
  <w:style w:type="character" w:customStyle="1" w:styleId="542">
    <w:name w:val="Hyperlink_file_171"/>
    <w:basedOn w:val="540"/>
    <w:semiHidden/>
    <w:unhideWhenUsed/>
    <w:qFormat/>
    <w:uiPriority w:val="99"/>
    <w:rPr>
      <w:color w:val="0782C1"/>
      <w:u w:val="single"/>
    </w:rPr>
  </w:style>
  <w:style w:type="character" w:customStyle="1" w:styleId="543">
    <w:name w:val="FollowedHyperlink_file_171"/>
    <w:basedOn w:val="540"/>
    <w:semiHidden/>
    <w:unhideWhenUsed/>
    <w:qFormat/>
    <w:uiPriority w:val="99"/>
    <w:rPr>
      <w:color w:val="0782C1"/>
      <w:u w:val="single"/>
    </w:rPr>
  </w:style>
  <w:style w:type="character" w:customStyle="1" w:styleId="544">
    <w:name w:val="标题 1 Char_file_171"/>
    <w:basedOn w:val="540"/>
    <w:link w:val="4"/>
    <w:qFormat/>
    <w:uiPriority w:val="9"/>
    <w:rPr>
      <w:rFonts w:ascii="宋体" w:hAnsi="宋体" w:eastAsia="宋体" w:cs="宋体"/>
      <w:b/>
      <w:bCs/>
      <w:kern w:val="44"/>
      <w:sz w:val="44"/>
      <w:szCs w:val="44"/>
    </w:rPr>
  </w:style>
  <w:style w:type="character" w:customStyle="1" w:styleId="545">
    <w:name w:val="标题 2 Char_file_171"/>
    <w:basedOn w:val="540"/>
    <w:link w:val="5"/>
    <w:semiHidden/>
    <w:qFormat/>
    <w:uiPriority w:val="9"/>
    <w:rPr>
      <w:rFonts w:asciiTheme="majorHAnsi" w:hAnsiTheme="majorHAnsi" w:eastAsiaTheme="majorEastAsia" w:cstheme="majorBidi"/>
      <w:b/>
      <w:bCs/>
      <w:sz w:val="32"/>
      <w:szCs w:val="32"/>
    </w:rPr>
  </w:style>
  <w:style w:type="character" w:customStyle="1" w:styleId="546">
    <w:name w:val="标题 3 Char_file_171"/>
    <w:basedOn w:val="540"/>
    <w:link w:val="6"/>
    <w:semiHidden/>
    <w:qFormat/>
    <w:uiPriority w:val="9"/>
    <w:rPr>
      <w:rFonts w:ascii="宋体" w:hAnsi="宋体" w:eastAsia="宋体" w:cs="宋体"/>
      <w:b/>
      <w:bCs/>
      <w:sz w:val="32"/>
      <w:szCs w:val="32"/>
    </w:rPr>
  </w:style>
  <w:style w:type="character" w:customStyle="1" w:styleId="547">
    <w:name w:val="标题 4 Char_file_171"/>
    <w:basedOn w:val="540"/>
    <w:link w:val="7"/>
    <w:semiHidden/>
    <w:qFormat/>
    <w:uiPriority w:val="9"/>
    <w:rPr>
      <w:rFonts w:asciiTheme="majorHAnsi" w:hAnsiTheme="majorHAnsi" w:eastAsiaTheme="majorEastAsia" w:cstheme="majorBidi"/>
      <w:b/>
      <w:bCs/>
      <w:sz w:val="28"/>
      <w:szCs w:val="28"/>
    </w:rPr>
  </w:style>
  <w:style w:type="character" w:customStyle="1" w:styleId="548">
    <w:name w:val="标题 5 Char_file_171"/>
    <w:basedOn w:val="540"/>
    <w:link w:val="8"/>
    <w:semiHidden/>
    <w:qFormat/>
    <w:uiPriority w:val="9"/>
    <w:rPr>
      <w:rFonts w:ascii="宋体" w:hAnsi="宋体" w:eastAsia="宋体" w:cs="宋体"/>
      <w:b/>
      <w:bCs/>
      <w:sz w:val="28"/>
      <w:szCs w:val="28"/>
    </w:rPr>
  </w:style>
  <w:style w:type="character" w:customStyle="1" w:styleId="549">
    <w:name w:val="标题 6 Char_file_171"/>
    <w:basedOn w:val="540"/>
    <w:link w:val="10"/>
    <w:semiHidden/>
    <w:qFormat/>
    <w:uiPriority w:val="9"/>
    <w:rPr>
      <w:rFonts w:asciiTheme="majorHAnsi" w:hAnsiTheme="majorHAnsi" w:eastAsiaTheme="majorEastAsia" w:cstheme="majorBidi"/>
      <w:b/>
      <w:bCs/>
      <w:sz w:val="24"/>
      <w:szCs w:val="24"/>
    </w:rPr>
  </w:style>
  <w:style w:type="paragraph" w:customStyle="1" w:styleId="550">
    <w:name w:val="cke_editable_file_171"/>
    <w:basedOn w:val="533"/>
    <w:qFormat/>
    <w:uiPriority w:val="0"/>
    <w:rPr>
      <w:rFonts w:ascii="仿宋_GB2312" w:eastAsia="仿宋_GB2312"/>
    </w:rPr>
  </w:style>
  <w:style w:type="paragraph" w:customStyle="1" w:styleId="551">
    <w:name w:val="marker_file_171"/>
    <w:basedOn w:val="533"/>
    <w:qFormat/>
    <w:uiPriority w:val="0"/>
    <w:pPr>
      <w:shd w:val="clear" w:color="auto" w:fill="FFFF00"/>
    </w:pPr>
  </w:style>
  <w:style w:type="paragraph" w:customStyle="1" w:styleId="552">
    <w:name w:val="Normal (Web)_file_171"/>
    <w:basedOn w:val="533"/>
    <w:semiHidden/>
    <w:unhideWhenUsed/>
    <w:qFormat/>
    <w:uiPriority w:val="99"/>
  </w:style>
  <w:style w:type="paragraph" w:customStyle="1" w:styleId="553">
    <w:name w:val="Normal_file_17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4">
    <w:name w:val="heading 1_file_172"/>
    <w:basedOn w:val="553"/>
    <w:qFormat/>
    <w:uiPriority w:val="9"/>
    <w:pPr>
      <w:outlineLvl w:val="0"/>
    </w:pPr>
    <w:rPr>
      <w:kern w:val="36"/>
      <w:sz w:val="48"/>
      <w:szCs w:val="48"/>
    </w:rPr>
  </w:style>
  <w:style w:type="paragraph" w:customStyle="1" w:styleId="555">
    <w:name w:val="heading 2_file_172"/>
    <w:basedOn w:val="553"/>
    <w:qFormat/>
    <w:uiPriority w:val="9"/>
    <w:pPr>
      <w:outlineLvl w:val="1"/>
    </w:pPr>
    <w:rPr>
      <w:sz w:val="36"/>
      <w:szCs w:val="36"/>
    </w:rPr>
  </w:style>
  <w:style w:type="paragraph" w:customStyle="1" w:styleId="556">
    <w:name w:val="heading 3_file_172"/>
    <w:basedOn w:val="553"/>
    <w:qFormat/>
    <w:uiPriority w:val="9"/>
    <w:pPr>
      <w:outlineLvl w:val="2"/>
    </w:pPr>
    <w:rPr>
      <w:sz w:val="27"/>
      <w:szCs w:val="27"/>
    </w:rPr>
  </w:style>
  <w:style w:type="paragraph" w:customStyle="1" w:styleId="557">
    <w:name w:val="heading 4_file_172"/>
    <w:basedOn w:val="553"/>
    <w:qFormat/>
    <w:uiPriority w:val="9"/>
    <w:pPr>
      <w:outlineLvl w:val="3"/>
    </w:pPr>
  </w:style>
  <w:style w:type="paragraph" w:customStyle="1" w:styleId="558">
    <w:name w:val="heading 5_file_172"/>
    <w:basedOn w:val="553"/>
    <w:qFormat/>
    <w:uiPriority w:val="9"/>
    <w:pPr>
      <w:outlineLvl w:val="4"/>
    </w:pPr>
    <w:rPr>
      <w:sz w:val="20"/>
      <w:szCs w:val="20"/>
    </w:rPr>
  </w:style>
  <w:style w:type="paragraph" w:customStyle="1" w:styleId="559">
    <w:name w:val="heading 6_file_172"/>
    <w:basedOn w:val="553"/>
    <w:qFormat/>
    <w:uiPriority w:val="9"/>
    <w:pPr>
      <w:outlineLvl w:val="5"/>
    </w:pPr>
    <w:rPr>
      <w:sz w:val="15"/>
      <w:szCs w:val="15"/>
    </w:rPr>
  </w:style>
  <w:style w:type="character" w:customStyle="1" w:styleId="560">
    <w:name w:val="Default Paragraph Font_file_172"/>
    <w:semiHidden/>
    <w:unhideWhenUsed/>
    <w:qFormat/>
    <w:uiPriority w:val="1"/>
  </w:style>
  <w:style w:type="table" w:customStyle="1" w:styleId="561">
    <w:name w:val="Normal Table_file_172"/>
    <w:semiHidden/>
    <w:unhideWhenUsed/>
    <w:qFormat/>
    <w:uiPriority w:val="99"/>
    <w:tblPr>
      <w:tblCellMar>
        <w:top w:w="0" w:type="dxa"/>
        <w:left w:w="108" w:type="dxa"/>
        <w:bottom w:w="0" w:type="dxa"/>
        <w:right w:w="108" w:type="dxa"/>
      </w:tblCellMar>
    </w:tblPr>
  </w:style>
  <w:style w:type="character" w:customStyle="1" w:styleId="562">
    <w:name w:val="Hyperlink_file_172"/>
    <w:basedOn w:val="560"/>
    <w:semiHidden/>
    <w:unhideWhenUsed/>
    <w:qFormat/>
    <w:uiPriority w:val="99"/>
    <w:rPr>
      <w:color w:val="0782C1"/>
      <w:u w:val="single"/>
    </w:rPr>
  </w:style>
  <w:style w:type="character" w:customStyle="1" w:styleId="563">
    <w:name w:val="FollowedHyperlink_file_172"/>
    <w:basedOn w:val="560"/>
    <w:semiHidden/>
    <w:unhideWhenUsed/>
    <w:qFormat/>
    <w:uiPriority w:val="99"/>
    <w:rPr>
      <w:color w:val="0782C1"/>
      <w:u w:val="single"/>
    </w:rPr>
  </w:style>
  <w:style w:type="character" w:customStyle="1" w:styleId="564">
    <w:name w:val="标题 1 Char_file_172"/>
    <w:basedOn w:val="560"/>
    <w:link w:val="4"/>
    <w:qFormat/>
    <w:uiPriority w:val="9"/>
    <w:rPr>
      <w:rFonts w:ascii="宋体" w:hAnsi="宋体" w:eastAsia="宋体" w:cs="宋体"/>
      <w:b/>
      <w:bCs/>
      <w:kern w:val="44"/>
      <w:sz w:val="44"/>
      <w:szCs w:val="44"/>
    </w:rPr>
  </w:style>
  <w:style w:type="character" w:customStyle="1" w:styleId="565">
    <w:name w:val="标题 2 Char_file_172"/>
    <w:basedOn w:val="560"/>
    <w:link w:val="5"/>
    <w:semiHidden/>
    <w:qFormat/>
    <w:uiPriority w:val="9"/>
    <w:rPr>
      <w:rFonts w:asciiTheme="majorHAnsi" w:hAnsiTheme="majorHAnsi" w:eastAsiaTheme="majorEastAsia" w:cstheme="majorBidi"/>
      <w:b/>
      <w:bCs/>
      <w:sz w:val="32"/>
      <w:szCs w:val="32"/>
    </w:rPr>
  </w:style>
  <w:style w:type="character" w:customStyle="1" w:styleId="566">
    <w:name w:val="标题 3 Char_file_172"/>
    <w:basedOn w:val="560"/>
    <w:link w:val="6"/>
    <w:semiHidden/>
    <w:qFormat/>
    <w:uiPriority w:val="9"/>
    <w:rPr>
      <w:rFonts w:ascii="宋体" w:hAnsi="宋体" w:eastAsia="宋体" w:cs="宋体"/>
      <w:b/>
      <w:bCs/>
      <w:sz w:val="32"/>
      <w:szCs w:val="32"/>
    </w:rPr>
  </w:style>
  <w:style w:type="character" w:customStyle="1" w:styleId="567">
    <w:name w:val="标题 4 Char_file_172"/>
    <w:basedOn w:val="560"/>
    <w:link w:val="7"/>
    <w:semiHidden/>
    <w:qFormat/>
    <w:uiPriority w:val="9"/>
    <w:rPr>
      <w:rFonts w:asciiTheme="majorHAnsi" w:hAnsiTheme="majorHAnsi" w:eastAsiaTheme="majorEastAsia" w:cstheme="majorBidi"/>
      <w:b/>
      <w:bCs/>
      <w:sz w:val="28"/>
      <w:szCs w:val="28"/>
    </w:rPr>
  </w:style>
  <w:style w:type="character" w:customStyle="1" w:styleId="568">
    <w:name w:val="标题 5 Char_file_172"/>
    <w:basedOn w:val="560"/>
    <w:link w:val="8"/>
    <w:semiHidden/>
    <w:qFormat/>
    <w:uiPriority w:val="9"/>
    <w:rPr>
      <w:rFonts w:ascii="宋体" w:hAnsi="宋体" w:eastAsia="宋体" w:cs="宋体"/>
      <w:b/>
      <w:bCs/>
      <w:sz w:val="28"/>
      <w:szCs w:val="28"/>
    </w:rPr>
  </w:style>
  <w:style w:type="character" w:customStyle="1" w:styleId="569">
    <w:name w:val="标题 6 Char_file_172"/>
    <w:basedOn w:val="560"/>
    <w:link w:val="10"/>
    <w:semiHidden/>
    <w:qFormat/>
    <w:uiPriority w:val="9"/>
    <w:rPr>
      <w:rFonts w:asciiTheme="majorHAnsi" w:hAnsiTheme="majorHAnsi" w:eastAsiaTheme="majorEastAsia" w:cstheme="majorBidi"/>
      <w:b/>
      <w:bCs/>
      <w:sz w:val="24"/>
      <w:szCs w:val="24"/>
    </w:rPr>
  </w:style>
  <w:style w:type="paragraph" w:customStyle="1" w:styleId="570">
    <w:name w:val="cke_editable_file_172"/>
    <w:basedOn w:val="553"/>
    <w:qFormat/>
    <w:uiPriority w:val="0"/>
    <w:rPr>
      <w:rFonts w:ascii="仿宋_GB2312" w:eastAsia="仿宋_GB2312"/>
    </w:rPr>
  </w:style>
  <w:style w:type="paragraph" w:customStyle="1" w:styleId="571">
    <w:name w:val="marker_file_172"/>
    <w:basedOn w:val="553"/>
    <w:qFormat/>
    <w:uiPriority w:val="0"/>
    <w:pPr>
      <w:shd w:val="clear" w:color="auto" w:fill="FFFF00"/>
    </w:pPr>
  </w:style>
  <w:style w:type="paragraph" w:customStyle="1" w:styleId="572">
    <w:name w:val="Normal (Web)_file_172"/>
    <w:basedOn w:val="553"/>
    <w:semiHidden/>
    <w:unhideWhenUsed/>
    <w:qFormat/>
    <w:uiPriority w:val="99"/>
  </w:style>
  <w:style w:type="character" w:customStyle="1" w:styleId="573">
    <w:name w:val="Strong_file_172"/>
    <w:basedOn w:val="560"/>
    <w:qFormat/>
    <w:uiPriority w:val="22"/>
    <w:rPr>
      <w:b/>
      <w:bCs/>
    </w:rPr>
  </w:style>
  <w:style w:type="paragraph" w:customStyle="1" w:styleId="574">
    <w:name w:val="Normal_file_17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75">
    <w:name w:val="heading 1_file_173"/>
    <w:basedOn w:val="574"/>
    <w:qFormat/>
    <w:uiPriority w:val="9"/>
    <w:pPr>
      <w:outlineLvl w:val="0"/>
    </w:pPr>
    <w:rPr>
      <w:kern w:val="36"/>
      <w:sz w:val="48"/>
      <w:szCs w:val="48"/>
    </w:rPr>
  </w:style>
  <w:style w:type="paragraph" w:customStyle="1" w:styleId="576">
    <w:name w:val="heading 2_file_173"/>
    <w:basedOn w:val="574"/>
    <w:qFormat/>
    <w:uiPriority w:val="9"/>
    <w:pPr>
      <w:outlineLvl w:val="1"/>
    </w:pPr>
    <w:rPr>
      <w:sz w:val="36"/>
      <w:szCs w:val="36"/>
    </w:rPr>
  </w:style>
  <w:style w:type="paragraph" w:customStyle="1" w:styleId="577">
    <w:name w:val="heading 3_file_173"/>
    <w:basedOn w:val="574"/>
    <w:qFormat/>
    <w:uiPriority w:val="9"/>
    <w:pPr>
      <w:outlineLvl w:val="2"/>
    </w:pPr>
    <w:rPr>
      <w:sz w:val="27"/>
      <w:szCs w:val="27"/>
    </w:rPr>
  </w:style>
  <w:style w:type="paragraph" w:customStyle="1" w:styleId="578">
    <w:name w:val="heading 4_file_173"/>
    <w:basedOn w:val="574"/>
    <w:qFormat/>
    <w:uiPriority w:val="9"/>
    <w:pPr>
      <w:outlineLvl w:val="3"/>
    </w:pPr>
  </w:style>
  <w:style w:type="paragraph" w:customStyle="1" w:styleId="579">
    <w:name w:val="heading 5_file_173"/>
    <w:basedOn w:val="574"/>
    <w:qFormat/>
    <w:uiPriority w:val="9"/>
    <w:pPr>
      <w:outlineLvl w:val="4"/>
    </w:pPr>
    <w:rPr>
      <w:sz w:val="20"/>
      <w:szCs w:val="20"/>
    </w:rPr>
  </w:style>
  <w:style w:type="paragraph" w:customStyle="1" w:styleId="580">
    <w:name w:val="heading 6_file_173"/>
    <w:basedOn w:val="574"/>
    <w:qFormat/>
    <w:uiPriority w:val="9"/>
    <w:pPr>
      <w:outlineLvl w:val="5"/>
    </w:pPr>
    <w:rPr>
      <w:sz w:val="15"/>
      <w:szCs w:val="15"/>
    </w:rPr>
  </w:style>
  <w:style w:type="character" w:customStyle="1" w:styleId="581">
    <w:name w:val="Default Paragraph Font_file_173"/>
    <w:semiHidden/>
    <w:unhideWhenUsed/>
    <w:qFormat/>
    <w:uiPriority w:val="1"/>
  </w:style>
  <w:style w:type="table" w:customStyle="1" w:styleId="582">
    <w:name w:val="Normal Table_file_173"/>
    <w:semiHidden/>
    <w:unhideWhenUsed/>
    <w:qFormat/>
    <w:uiPriority w:val="99"/>
    <w:tblPr>
      <w:tblCellMar>
        <w:top w:w="0" w:type="dxa"/>
        <w:left w:w="108" w:type="dxa"/>
        <w:bottom w:w="0" w:type="dxa"/>
        <w:right w:w="108" w:type="dxa"/>
      </w:tblCellMar>
    </w:tblPr>
  </w:style>
  <w:style w:type="character" w:customStyle="1" w:styleId="583">
    <w:name w:val="Hyperlink_file_173"/>
    <w:basedOn w:val="581"/>
    <w:semiHidden/>
    <w:unhideWhenUsed/>
    <w:qFormat/>
    <w:uiPriority w:val="99"/>
    <w:rPr>
      <w:color w:val="0782C1"/>
      <w:u w:val="single"/>
    </w:rPr>
  </w:style>
  <w:style w:type="character" w:customStyle="1" w:styleId="584">
    <w:name w:val="FollowedHyperlink_file_173"/>
    <w:basedOn w:val="581"/>
    <w:semiHidden/>
    <w:unhideWhenUsed/>
    <w:qFormat/>
    <w:uiPriority w:val="99"/>
    <w:rPr>
      <w:color w:val="0782C1"/>
      <w:u w:val="single"/>
    </w:rPr>
  </w:style>
  <w:style w:type="character" w:customStyle="1" w:styleId="585">
    <w:name w:val="标题 1 Char_file_173"/>
    <w:basedOn w:val="581"/>
    <w:link w:val="4"/>
    <w:qFormat/>
    <w:uiPriority w:val="9"/>
    <w:rPr>
      <w:rFonts w:ascii="宋体" w:hAnsi="宋体" w:eastAsia="宋体" w:cs="宋体"/>
      <w:b/>
      <w:bCs/>
      <w:kern w:val="44"/>
      <w:sz w:val="44"/>
      <w:szCs w:val="44"/>
    </w:rPr>
  </w:style>
  <w:style w:type="character" w:customStyle="1" w:styleId="586">
    <w:name w:val="标题 2 Char_file_173"/>
    <w:basedOn w:val="581"/>
    <w:link w:val="5"/>
    <w:semiHidden/>
    <w:qFormat/>
    <w:uiPriority w:val="9"/>
    <w:rPr>
      <w:rFonts w:asciiTheme="majorHAnsi" w:hAnsiTheme="majorHAnsi" w:eastAsiaTheme="majorEastAsia" w:cstheme="majorBidi"/>
      <w:b/>
      <w:bCs/>
      <w:sz w:val="32"/>
      <w:szCs w:val="32"/>
    </w:rPr>
  </w:style>
  <w:style w:type="character" w:customStyle="1" w:styleId="587">
    <w:name w:val="标题 3 Char_file_173"/>
    <w:basedOn w:val="581"/>
    <w:link w:val="6"/>
    <w:semiHidden/>
    <w:qFormat/>
    <w:uiPriority w:val="9"/>
    <w:rPr>
      <w:rFonts w:ascii="宋体" w:hAnsi="宋体" w:eastAsia="宋体" w:cs="宋体"/>
      <w:b/>
      <w:bCs/>
      <w:sz w:val="32"/>
      <w:szCs w:val="32"/>
    </w:rPr>
  </w:style>
  <w:style w:type="character" w:customStyle="1" w:styleId="588">
    <w:name w:val="标题 4 Char_file_173"/>
    <w:basedOn w:val="581"/>
    <w:link w:val="7"/>
    <w:semiHidden/>
    <w:qFormat/>
    <w:uiPriority w:val="9"/>
    <w:rPr>
      <w:rFonts w:asciiTheme="majorHAnsi" w:hAnsiTheme="majorHAnsi" w:eastAsiaTheme="majorEastAsia" w:cstheme="majorBidi"/>
      <w:b/>
      <w:bCs/>
      <w:sz w:val="28"/>
      <w:szCs w:val="28"/>
    </w:rPr>
  </w:style>
  <w:style w:type="character" w:customStyle="1" w:styleId="589">
    <w:name w:val="标题 5 Char_file_173"/>
    <w:basedOn w:val="581"/>
    <w:link w:val="8"/>
    <w:semiHidden/>
    <w:qFormat/>
    <w:uiPriority w:val="9"/>
    <w:rPr>
      <w:rFonts w:ascii="宋体" w:hAnsi="宋体" w:eastAsia="宋体" w:cs="宋体"/>
      <w:b/>
      <w:bCs/>
      <w:sz w:val="28"/>
      <w:szCs w:val="28"/>
    </w:rPr>
  </w:style>
  <w:style w:type="character" w:customStyle="1" w:styleId="590">
    <w:name w:val="标题 6 Char_file_173"/>
    <w:basedOn w:val="581"/>
    <w:link w:val="10"/>
    <w:semiHidden/>
    <w:qFormat/>
    <w:uiPriority w:val="9"/>
    <w:rPr>
      <w:rFonts w:asciiTheme="majorHAnsi" w:hAnsiTheme="majorHAnsi" w:eastAsiaTheme="majorEastAsia" w:cstheme="majorBidi"/>
      <w:b/>
      <w:bCs/>
      <w:sz w:val="24"/>
      <w:szCs w:val="24"/>
    </w:rPr>
  </w:style>
  <w:style w:type="paragraph" w:customStyle="1" w:styleId="591">
    <w:name w:val="cke_editable_file_173"/>
    <w:basedOn w:val="574"/>
    <w:qFormat/>
    <w:uiPriority w:val="0"/>
    <w:rPr>
      <w:rFonts w:ascii="仿宋_GB2312" w:eastAsia="仿宋_GB2312"/>
    </w:rPr>
  </w:style>
  <w:style w:type="paragraph" w:customStyle="1" w:styleId="592">
    <w:name w:val="marker_file_173"/>
    <w:basedOn w:val="574"/>
    <w:qFormat/>
    <w:uiPriority w:val="0"/>
    <w:pPr>
      <w:shd w:val="clear" w:color="auto" w:fill="FFFF00"/>
    </w:pPr>
  </w:style>
  <w:style w:type="paragraph" w:customStyle="1" w:styleId="593">
    <w:name w:val="Normal (Web)_file_173"/>
    <w:basedOn w:val="574"/>
    <w:semiHidden/>
    <w:unhideWhenUsed/>
    <w:qFormat/>
    <w:uiPriority w:val="99"/>
  </w:style>
  <w:style w:type="character" w:customStyle="1" w:styleId="594">
    <w:name w:val="Strong_file_173"/>
    <w:basedOn w:val="581"/>
    <w:qFormat/>
    <w:uiPriority w:val="22"/>
    <w:rPr>
      <w:b/>
      <w:bCs/>
    </w:rPr>
  </w:style>
  <w:style w:type="paragraph" w:customStyle="1" w:styleId="595">
    <w:name w:val="Normal_file_1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96">
    <w:name w:val="heading 1_file_174"/>
    <w:basedOn w:val="595"/>
    <w:qFormat/>
    <w:uiPriority w:val="9"/>
    <w:pPr>
      <w:outlineLvl w:val="0"/>
    </w:pPr>
    <w:rPr>
      <w:kern w:val="36"/>
      <w:sz w:val="48"/>
      <w:szCs w:val="48"/>
    </w:rPr>
  </w:style>
  <w:style w:type="paragraph" w:customStyle="1" w:styleId="597">
    <w:name w:val="heading 2_file_174"/>
    <w:basedOn w:val="595"/>
    <w:qFormat/>
    <w:uiPriority w:val="9"/>
    <w:pPr>
      <w:outlineLvl w:val="1"/>
    </w:pPr>
    <w:rPr>
      <w:sz w:val="36"/>
      <w:szCs w:val="36"/>
    </w:rPr>
  </w:style>
  <w:style w:type="paragraph" w:customStyle="1" w:styleId="598">
    <w:name w:val="heading 3_file_174"/>
    <w:basedOn w:val="595"/>
    <w:qFormat/>
    <w:uiPriority w:val="9"/>
    <w:pPr>
      <w:outlineLvl w:val="2"/>
    </w:pPr>
    <w:rPr>
      <w:sz w:val="27"/>
      <w:szCs w:val="27"/>
    </w:rPr>
  </w:style>
  <w:style w:type="paragraph" w:customStyle="1" w:styleId="599">
    <w:name w:val="heading 4_file_174"/>
    <w:basedOn w:val="595"/>
    <w:qFormat/>
    <w:uiPriority w:val="9"/>
    <w:pPr>
      <w:outlineLvl w:val="3"/>
    </w:pPr>
  </w:style>
  <w:style w:type="paragraph" w:customStyle="1" w:styleId="600">
    <w:name w:val="heading 5_file_174"/>
    <w:basedOn w:val="595"/>
    <w:qFormat/>
    <w:uiPriority w:val="9"/>
    <w:pPr>
      <w:outlineLvl w:val="4"/>
    </w:pPr>
    <w:rPr>
      <w:sz w:val="20"/>
      <w:szCs w:val="20"/>
    </w:rPr>
  </w:style>
  <w:style w:type="paragraph" w:customStyle="1" w:styleId="601">
    <w:name w:val="heading 6_file_174"/>
    <w:basedOn w:val="595"/>
    <w:qFormat/>
    <w:uiPriority w:val="9"/>
    <w:pPr>
      <w:outlineLvl w:val="5"/>
    </w:pPr>
    <w:rPr>
      <w:sz w:val="15"/>
      <w:szCs w:val="15"/>
    </w:rPr>
  </w:style>
  <w:style w:type="character" w:customStyle="1" w:styleId="602">
    <w:name w:val="Default Paragraph Font_file_174"/>
    <w:semiHidden/>
    <w:unhideWhenUsed/>
    <w:qFormat/>
    <w:uiPriority w:val="1"/>
  </w:style>
  <w:style w:type="table" w:customStyle="1" w:styleId="603">
    <w:name w:val="Normal Table_file_174"/>
    <w:semiHidden/>
    <w:unhideWhenUsed/>
    <w:qFormat/>
    <w:uiPriority w:val="99"/>
    <w:tblPr>
      <w:tblCellMar>
        <w:top w:w="0" w:type="dxa"/>
        <w:left w:w="108" w:type="dxa"/>
        <w:bottom w:w="0" w:type="dxa"/>
        <w:right w:w="108" w:type="dxa"/>
      </w:tblCellMar>
    </w:tblPr>
  </w:style>
  <w:style w:type="character" w:customStyle="1" w:styleId="604">
    <w:name w:val="Hyperlink_file_174"/>
    <w:basedOn w:val="602"/>
    <w:semiHidden/>
    <w:unhideWhenUsed/>
    <w:qFormat/>
    <w:uiPriority w:val="99"/>
    <w:rPr>
      <w:color w:val="0782C1"/>
      <w:u w:val="single"/>
    </w:rPr>
  </w:style>
  <w:style w:type="character" w:customStyle="1" w:styleId="605">
    <w:name w:val="FollowedHyperlink_file_174"/>
    <w:basedOn w:val="602"/>
    <w:semiHidden/>
    <w:unhideWhenUsed/>
    <w:qFormat/>
    <w:uiPriority w:val="99"/>
    <w:rPr>
      <w:color w:val="0782C1"/>
      <w:u w:val="single"/>
    </w:rPr>
  </w:style>
  <w:style w:type="character" w:customStyle="1" w:styleId="606">
    <w:name w:val="标题 1 Char_file_174"/>
    <w:basedOn w:val="602"/>
    <w:link w:val="4"/>
    <w:qFormat/>
    <w:uiPriority w:val="9"/>
    <w:rPr>
      <w:rFonts w:ascii="宋体" w:hAnsi="宋体" w:eastAsia="宋体" w:cs="宋体"/>
      <w:b/>
      <w:bCs/>
      <w:kern w:val="44"/>
      <w:sz w:val="44"/>
      <w:szCs w:val="44"/>
    </w:rPr>
  </w:style>
  <w:style w:type="character" w:customStyle="1" w:styleId="607">
    <w:name w:val="标题 2 Char_file_174"/>
    <w:basedOn w:val="602"/>
    <w:link w:val="5"/>
    <w:semiHidden/>
    <w:qFormat/>
    <w:uiPriority w:val="9"/>
    <w:rPr>
      <w:rFonts w:asciiTheme="majorHAnsi" w:hAnsiTheme="majorHAnsi" w:eastAsiaTheme="majorEastAsia" w:cstheme="majorBidi"/>
      <w:b/>
      <w:bCs/>
      <w:sz w:val="32"/>
      <w:szCs w:val="32"/>
    </w:rPr>
  </w:style>
  <w:style w:type="character" w:customStyle="1" w:styleId="608">
    <w:name w:val="标题 3 Char_file_174"/>
    <w:basedOn w:val="602"/>
    <w:link w:val="6"/>
    <w:semiHidden/>
    <w:qFormat/>
    <w:uiPriority w:val="9"/>
    <w:rPr>
      <w:rFonts w:ascii="宋体" w:hAnsi="宋体" w:eastAsia="宋体" w:cs="宋体"/>
      <w:b/>
      <w:bCs/>
      <w:sz w:val="32"/>
      <w:szCs w:val="32"/>
    </w:rPr>
  </w:style>
  <w:style w:type="character" w:customStyle="1" w:styleId="609">
    <w:name w:val="标题 4 Char_file_174"/>
    <w:basedOn w:val="602"/>
    <w:link w:val="7"/>
    <w:semiHidden/>
    <w:qFormat/>
    <w:uiPriority w:val="9"/>
    <w:rPr>
      <w:rFonts w:asciiTheme="majorHAnsi" w:hAnsiTheme="majorHAnsi" w:eastAsiaTheme="majorEastAsia" w:cstheme="majorBidi"/>
      <w:b/>
      <w:bCs/>
      <w:sz w:val="28"/>
      <w:szCs w:val="28"/>
    </w:rPr>
  </w:style>
  <w:style w:type="character" w:customStyle="1" w:styleId="610">
    <w:name w:val="标题 5 Char_file_174"/>
    <w:basedOn w:val="602"/>
    <w:link w:val="8"/>
    <w:semiHidden/>
    <w:qFormat/>
    <w:uiPriority w:val="9"/>
    <w:rPr>
      <w:rFonts w:ascii="宋体" w:hAnsi="宋体" w:eastAsia="宋体" w:cs="宋体"/>
      <w:b/>
      <w:bCs/>
      <w:sz w:val="28"/>
      <w:szCs w:val="28"/>
    </w:rPr>
  </w:style>
  <w:style w:type="character" w:customStyle="1" w:styleId="611">
    <w:name w:val="标题 6 Char_file_174"/>
    <w:basedOn w:val="602"/>
    <w:link w:val="10"/>
    <w:semiHidden/>
    <w:qFormat/>
    <w:uiPriority w:val="9"/>
    <w:rPr>
      <w:rFonts w:asciiTheme="majorHAnsi" w:hAnsiTheme="majorHAnsi" w:eastAsiaTheme="majorEastAsia" w:cstheme="majorBidi"/>
      <w:b/>
      <w:bCs/>
      <w:sz w:val="24"/>
      <w:szCs w:val="24"/>
    </w:rPr>
  </w:style>
  <w:style w:type="paragraph" w:customStyle="1" w:styleId="612">
    <w:name w:val="cke_editable_file_174"/>
    <w:basedOn w:val="595"/>
    <w:qFormat/>
    <w:uiPriority w:val="0"/>
    <w:rPr>
      <w:rFonts w:ascii="仿宋_GB2312" w:eastAsia="仿宋_GB2312"/>
    </w:rPr>
  </w:style>
  <w:style w:type="paragraph" w:customStyle="1" w:styleId="613">
    <w:name w:val="marker_file_174"/>
    <w:basedOn w:val="595"/>
    <w:qFormat/>
    <w:uiPriority w:val="0"/>
    <w:pPr>
      <w:shd w:val="clear" w:color="auto" w:fill="FFFF00"/>
    </w:pPr>
  </w:style>
  <w:style w:type="paragraph" w:customStyle="1" w:styleId="614">
    <w:name w:val="Normal (Web)_file_174"/>
    <w:basedOn w:val="595"/>
    <w:semiHidden/>
    <w:unhideWhenUsed/>
    <w:qFormat/>
    <w:uiPriority w:val="99"/>
  </w:style>
  <w:style w:type="paragraph" w:customStyle="1" w:styleId="615">
    <w:name w:val="Normal_file_17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16">
    <w:name w:val="heading 1_file_175"/>
    <w:basedOn w:val="615"/>
    <w:qFormat/>
    <w:uiPriority w:val="9"/>
    <w:pPr>
      <w:outlineLvl w:val="0"/>
    </w:pPr>
    <w:rPr>
      <w:kern w:val="36"/>
      <w:sz w:val="48"/>
      <w:szCs w:val="48"/>
    </w:rPr>
  </w:style>
  <w:style w:type="paragraph" w:customStyle="1" w:styleId="617">
    <w:name w:val="heading 2_file_175"/>
    <w:basedOn w:val="615"/>
    <w:qFormat/>
    <w:uiPriority w:val="9"/>
    <w:pPr>
      <w:outlineLvl w:val="1"/>
    </w:pPr>
    <w:rPr>
      <w:sz w:val="36"/>
      <w:szCs w:val="36"/>
    </w:rPr>
  </w:style>
  <w:style w:type="paragraph" w:customStyle="1" w:styleId="618">
    <w:name w:val="heading 3_file_175"/>
    <w:basedOn w:val="615"/>
    <w:qFormat/>
    <w:uiPriority w:val="9"/>
    <w:pPr>
      <w:outlineLvl w:val="2"/>
    </w:pPr>
    <w:rPr>
      <w:sz w:val="27"/>
      <w:szCs w:val="27"/>
    </w:rPr>
  </w:style>
  <w:style w:type="paragraph" w:customStyle="1" w:styleId="619">
    <w:name w:val="heading 4_file_175"/>
    <w:basedOn w:val="615"/>
    <w:qFormat/>
    <w:uiPriority w:val="9"/>
    <w:pPr>
      <w:outlineLvl w:val="3"/>
    </w:pPr>
  </w:style>
  <w:style w:type="paragraph" w:customStyle="1" w:styleId="620">
    <w:name w:val="heading 5_file_175"/>
    <w:basedOn w:val="615"/>
    <w:qFormat/>
    <w:uiPriority w:val="9"/>
    <w:pPr>
      <w:outlineLvl w:val="4"/>
    </w:pPr>
    <w:rPr>
      <w:sz w:val="20"/>
      <w:szCs w:val="20"/>
    </w:rPr>
  </w:style>
  <w:style w:type="paragraph" w:customStyle="1" w:styleId="621">
    <w:name w:val="heading 6_file_175"/>
    <w:basedOn w:val="615"/>
    <w:qFormat/>
    <w:uiPriority w:val="9"/>
    <w:pPr>
      <w:outlineLvl w:val="5"/>
    </w:pPr>
    <w:rPr>
      <w:sz w:val="15"/>
      <w:szCs w:val="15"/>
    </w:rPr>
  </w:style>
  <w:style w:type="character" w:customStyle="1" w:styleId="622">
    <w:name w:val="Default Paragraph Font_file_175"/>
    <w:semiHidden/>
    <w:unhideWhenUsed/>
    <w:qFormat/>
    <w:uiPriority w:val="1"/>
  </w:style>
  <w:style w:type="table" w:customStyle="1" w:styleId="623">
    <w:name w:val="Normal Table_file_175"/>
    <w:semiHidden/>
    <w:unhideWhenUsed/>
    <w:qFormat/>
    <w:uiPriority w:val="99"/>
    <w:tblPr>
      <w:tblCellMar>
        <w:top w:w="0" w:type="dxa"/>
        <w:left w:w="108" w:type="dxa"/>
        <w:bottom w:w="0" w:type="dxa"/>
        <w:right w:w="108" w:type="dxa"/>
      </w:tblCellMar>
    </w:tblPr>
  </w:style>
  <w:style w:type="character" w:customStyle="1" w:styleId="624">
    <w:name w:val="Hyperlink_file_175"/>
    <w:basedOn w:val="622"/>
    <w:semiHidden/>
    <w:unhideWhenUsed/>
    <w:qFormat/>
    <w:uiPriority w:val="99"/>
    <w:rPr>
      <w:color w:val="0782C1"/>
      <w:u w:val="single"/>
    </w:rPr>
  </w:style>
  <w:style w:type="character" w:customStyle="1" w:styleId="625">
    <w:name w:val="FollowedHyperlink_file_175"/>
    <w:basedOn w:val="622"/>
    <w:semiHidden/>
    <w:unhideWhenUsed/>
    <w:qFormat/>
    <w:uiPriority w:val="99"/>
    <w:rPr>
      <w:color w:val="0782C1"/>
      <w:u w:val="single"/>
    </w:rPr>
  </w:style>
  <w:style w:type="character" w:customStyle="1" w:styleId="626">
    <w:name w:val="标题 1 Char_file_175"/>
    <w:basedOn w:val="622"/>
    <w:link w:val="4"/>
    <w:qFormat/>
    <w:uiPriority w:val="9"/>
    <w:rPr>
      <w:rFonts w:ascii="宋体" w:hAnsi="宋体" w:eastAsia="宋体" w:cs="宋体"/>
      <w:b/>
      <w:bCs/>
      <w:kern w:val="44"/>
      <w:sz w:val="44"/>
      <w:szCs w:val="44"/>
    </w:rPr>
  </w:style>
  <w:style w:type="character" w:customStyle="1" w:styleId="627">
    <w:name w:val="标题 2 Char_file_175"/>
    <w:basedOn w:val="622"/>
    <w:link w:val="5"/>
    <w:semiHidden/>
    <w:qFormat/>
    <w:uiPriority w:val="9"/>
    <w:rPr>
      <w:rFonts w:asciiTheme="majorHAnsi" w:hAnsiTheme="majorHAnsi" w:eastAsiaTheme="majorEastAsia" w:cstheme="majorBidi"/>
      <w:b/>
      <w:bCs/>
      <w:sz w:val="32"/>
      <w:szCs w:val="32"/>
    </w:rPr>
  </w:style>
  <w:style w:type="character" w:customStyle="1" w:styleId="628">
    <w:name w:val="标题 3 Char_file_175"/>
    <w:basedOn w:val="622"/>
    <w:link w:val="6"/>
    <w:semiHidden/>
    <w:qFormat/>
    <w:uiPriority w:val="9"/>
    <w:rPr>
      <w:rFonts w:ascii="宋体" w:hAnsi="宋体" w:eastAsia="宋体" w:cs="宋体"/>
      <w:b/>
      <w:bCs/>
      <w:sz w:val="32"/>
      <w:szCs w:val="32"/>
    </w:rPr>
  </w:style>
  <w:style w:type="character" w:customStyle="1" w:styleId="629">
    <w:name w:val="标题 4 Char_file_175"/>
    <w:basedOn w:val="622"/>
    <w:link w:val="7"/>
    <w:semiHidden/>
    <w:qFormat/>
    <w:uiPriority w:val="9"/>
    <w:rPr>
      <w:rFonts w:asciiTheme="majorHAnsi" w:hAnsiTheme="majorHAnsi" w:eastAsiaTheme="majorEastAsia" w:cstheme="majorBidi"/>
      <w:b/>
      <w:bCs/>
      <w:sz w:val="28"/>
      <w:szCs w:val="28"/>
    </w:rPr>
  </w:style>
  <w:style w:type="character" w:customStyle="1" w:styleId="630">
    <w:name w:val="标题 5 Char_file_175"/>
    <w:basedOn w:val="622"/>
    <w:link w:val="8"/>
    <w:semiHidden/>
    <w:qFormat/>
    <w:uiPriority w:val="9"/>
    <w:rPr>
      <w:rFonts w:ascii="宋体" w:hAnsi="宋体" w:eastAsia="宋体" w:cs="宋体"/>
      <w:b/>
      <w:bCs/>
      <w:sz w:val="28"/>
      <w:szCs w:val="28"/>
    </w:rPr>
  </w:style>
  <w:style w:type="character" w:customStyle="1" w:styleId="631">
    <w:name w:val="标题 6 Char_file_175"/>
    <w:basedOn w:val="622"/>
    <w:link w:val="10"/>
    <w:semiHidden/>
    <w:qFormat/>
    <w:uiPriority w:val="9"/>
    <w:rPr>
      <w:rFonts w:asciiTheme="majorHAnsi" w:hAnsiTheme="majorHAnsi" w:eastAsiaTheme="majorEastAsia" w:cstheme="majorBidi"/>
      <w:b/>
      <w:bCs/>
      <w:sz w:val="24"/>
      <w:szCs w:val="24"/>
    </w:rPr>
  </w:style>
  <w:style w:type="paragraph" w:customStyle="1" w:styleId="632">
    <w:name w:val="cke_editable_file_175"/>
    <w:basedOn w:val="615"/>
    <w:qFormat/>
    <w:uiPriority w:val="0"/>
    <w:rPr>
      <w:rFonts w:ascii="仿宋_GB2312" w:eastAsia="仿宋_GB2312"/>
    </w:rPr>
  </w:style>
  <w:style w:type="paragraph" w:customStyle="1" w:styleId="633">
    <w:name w:val="marker_file_175"/>
    <w:basedOn w:val="615"/>
    <w:qFormat/>
    <w:uiPriority w:val="0"/>
    <w:pPr>
      <w:shd w:val="clear" w:color="auto" w:fill="FFFF00"/>
    </w:pPr>
  </w:style>
  <w:style w:type="paragraph" w:customStyle="1" w:styleId="634">
    <w:name w:val="Normal (Web)_file_175"/>
    <w:basedOn w:val="615"/>
    <w:semiHidden/>
    <w:unhideWhenUsed/>
    <w:qFormat/>
    <w:uiPriority w:val="99"/>
  </w:style>
  <w:style w:type="paragraph" w:customStyle="1" w:styleId="635">
    <w:name w:val="Normal_file_17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36">
    <w:name w:val="heading 1_file_176"/>
    <w:basedOn w:val="635"/>
    <w:qFormat/>
    <w:uiPriority w:val="9"/>
    <w:pPr>
      <w:outlineLvl w:val="0"/>
    </w:pPr>
    <w:rPr>
      <w:kern w:val="36"/>
      <w:sz w:val="48"/>
      <w:szCs w:val="48"/>
    </w:rPr>
  </w:style>
  <w:style w:type="paragraph" w:customStyle="1" w:styleId="637">
    <w:name w:val="heading 2_file_176"/>
    <w:basedOn w:val="635"/>
    <w:qFormat/>
    <w:uiPriority w:val="9"/>
    <w:pPr>
      <w:outlineLvl w:val="1"/>
    </w:pPr>
    <w:rPr>
      <w:sz w:val="36"/>
      <w:szCs w:val="36"/>
    </w:rPr>
  </w:style>
  <w:style w:type="paragraph" w:customStyle="1" w:styleId="638">
    <w:name w:val="heading 3_file_176"/>
    <w:basedOn w:val="635"/>
    <w:qFormat/>
    <w:uiPriority w:val="9"/>
    <w:pPr>
      <w:outlineLvl w:val="2"/>
    </w:pPr>
    <w:rPr>
      <w:sz w:val="27"/>
      <w:szCs w:val="27"/>
    </w:rPr>
  </w:style>
  <w:style w:type="paragraph" w:customStyle="1" w:styleId="639">
    <w:name w:val="heading 4_file_176"/>
    <w:basedOn w:val="635"/>
    <w:qFormat/>
    <w:uiPriority w:val="9"/>
    <w:pPr>
      <w:outlineLvl w:val="3"/>
    </w:pPr>
  </w:style>
  <w:style w:type="paragraph" w:customStyle="1" w:styleId="640">
    <w:name w:val="heading 5_file_176"/>
    <w:basedOn w:val="635"/>
    <w:qFormat/>
    <w:uiPriority w:val="9"/>
    <w:pPr>
      <w:outlineLvl w:val="4"/>
    </w:pPr>
    <w:rPr>
      <w:sz w:val="20"/>
      <w:szCs w:val="20"/>
    </w:rPr>
  </w:style>
  <w:style w:type="paragraph" w:customStyle="1" w:styleId="641">
    <w:name w:val="heading 6_file_176"/>
    <w:basedOn w:val="635"/>
    <w:qFormat/>
    <w:uiPriority w:val="9"/>
    <w:pPr>
      <w:outlineLvl w:val="5"/>
    </w:pPr>
    <w:rPr>
      <w:sz w:val="15"/>
      <w:szCs w:val="15"/>
    </w:rPr>
  </w:style>
  <w:style w:type="character" w:customStyle="1" w:styleId="642">
    <w:name w:val="Default Paragraph Font_file_176"/>
    <w:semiHidden/>
    <w:unhideWhenUsed/>
    <w:qFormat/>
    <w:uiPriority w:val="1"/>
  </w:style>
  <w:style w:type="table" w:customStyle="1" w:styleId="643">
    <w:name w:val="Normal Table_file_176"/>
    <w:semiHidden/>
    <w:unhideWhenUsed/>
    <w:qFormat/>
    <w:uiPriority w:val="99"/>
    <w:tblPr>
      <w:tblCellMar>
        <w:top w:w="0" w:type="dxa"/>
        <w:left w:w="108" w:type="dxa"/>
        <w:bottom w:w="0" w:type="dxa"/>
        <w:right w:w="108" w:type="dxa"/>
      </w:tblCellMar>
    </w:tblPr>
  </w:style>
  <w:style w:type="character" w:customStyle="1" w:styleId="644">
    <w:name w:val="Hyperlink_file_176"/>
    <w:basedOn w:val="642"/>
    <w:semiHidden/>
    <w:unhideWhenUsed/>
    <w:qFormat/>
    <w:uiPriority w:val="99"/>
    <w:rPr>
      <w:color w:val="0782C1"/>
      <w:u w:val="single"/>
    </w:rPr>
  </w:style>
  <w:style w:type="character" w:customStyle="1" w:styleId="645">
    <w:name w:val="FollowedHyperlink_file_176"/>
    <w:basedOn w:val="642"/>
    <w:semiHidden/>
    <w:unhideWhenUsed/>
    <w:qFormat/>
    <w:uiPriority w:val="99"/>
    <w:rPr>
      <w:color w:val="0782C1"/>
      <w:u w:val="single"/>
    </w:rPr>
  </w:style>
  <w:style w:type="character" w:customStyle="1" w:styleId="646">
    <w:name w:val="标题 1 Char_file_176"/>
    <w:basedOn w:val="642"/>
    <w:link w:val="4"/>
    <w:qFormat/>
    <w:uiPriority w:val="9"/>
    <w:rPr>
      <w:rFonts w:ascii="宋体" w:hAnsi="宋体" w:eastAsia="宋体" w:cs="宋体"/>
      <w:b/>
      <w:bCs/>
      <w:kern w:val="44"/>
      <w:sz w:val="44"/>
      <w:szCs w:val="44"/>
    </w:rPr>
  </w:style>
  <w:style w:type="character" w:customStyle="1" w:styleId="647">
    <w:name w:val="标题 2 Char_file_176"/>
    <w:basedOn w:val="642"/>
    <w:link w:val="5"/>
    <w:semiHidden/>
    <w:qFormat/>
    <w:uiPriority w:val="9"/>
    <w:rPr>
      <w:rFonts w:asciiTheme="majorHAnsi" w:hAnsiTheme="majorHAnsi" w:eastAsiaTheme="majorEastAsia" w:cstheme="majorBidi"/>
      <w:b/>
      <w:bCs/>
      <w:sz w:val="32"/>
      <w:szCs w:val="32"/>
    </w:rPr>
  </w:style>
  <w:style w:type="character" w:customStyle="1" w:styleId="648">
    <w:name w:val="标题 3 Char_file_176"/>
    <w:basedOn w:val="642"/>
    <w:link w:val="6"/>
    <w:semiHidden/>
    <w:qFormat/>
    <w:uiPriority w:val="9"/>
    <w:rPr>
      <w:rFonts w:ascii="宋体" w:hAnsi="宋体" w:eastAsia="宋体" w:cs="宋体"/>
      <w:b/>
      <w:bCs/>
      <w:sz w:val="32"/>
      <w:szCs w:val="32"/>
    </w:rPr>
  </w:style>
  <w:style w:type="character" w:customStyle="1" w:styleId="649">
    <w:name w:val="标题 4 Char_file_176"/>
    <w:basedOn w:val="642"/>
    <w:link w:val="7"/>
    <w:semiHidden/>
    <w:qFormat/>
    <w:uiPriority w:val="9"/>
    <w:rPr>
      <w:rFonts w:asciiTheme="majorHAnsi" w:hAnsiTheme="majorHAnsi" w:eastAsiaTheme="majorEastAsia" w:cstheme="majorBidi"/>
      <w:b/>
      <w:bCs/>
      <w:sz w:val="28"/>
      <w:szCs w:val="28"/>
    </w:rPr>
  </w:style>
  <w:style w:type="character" w:customStyle="1" w:styleId="650">
    <w:name w:val="标题 5 Char_file_176"/>
    <w:basedOn w:val="642"/>
    <w:link w:val="8"/>
    <w:semiHidden/>
    <w:qFormat/>
    <w:uiPriority w:val="9"/>
    <w:rPr>
      <w:rFonts w:ascii="宋体" w:hAnsi="宋体" w:eastAsia="宋体" w:cs="宋体"/>
      <w:b/>
      <w:bCs/>
      <w:sz w:val="28"/>
      <w:szCs w:val="28"/>
    </w:rPr>
  </w:style>
  <w:style w:type="character" w:customStyle="1" w:styleId="651">
    <w:name w:val="标题 6 Char_file_176"/>
    <w:basedOn w:val="642"/>
    <w:link w:val="10"/>
    <w:semiHidden/>
    <w:qFormat/>
    <w:uiPriority w:val="9"/>
    <w:rPr>
      <w:rFonts w:asciiTheme="majorHAnsi" w:hAnsiTheme="majorHAnsi" w:eastAsiaTheme="majorEastAsia" w:cstheme="majorBidi"/>
      <w:b/>
      <w:bCs/>
      <w:sz w:val="24"/>
      <w:szCs w:val="24"/>
    </w:rPr>
  </w:style>
  <w:style w:type="paragraph" w:customStyle="1" w:styleId="652">
    <w:name w:val="cke_editable_file_176"/>
    <w:basedOn w:val="635"/>
    <w:qFormat/>
    <w:uiPriority w:val="0"/>
    <w:rPr>
      <w:rFonts w:ascii="仿宋_GB2312" w:eastAsia="仿宋_GB2312"/>
    </w:rPr>
  </w:style>
  <w:style w:type="paragraph" w:customStyle="1" w:styleId="653">
    <w:name w:val="marker_file_176"/>
    <w:basedOn w:val="635"/>
    <w:qFormat/>
    <w:uiPriority w:val="0"/>
    <w:pPr>
      <w:shd w:val="clear" w:color="auto" w:fill="FFFF00"/>
    </w:pPr>
  </w:style>
  <w:style w:type="paragraph" w:customStyle="1" w:styleId="654">
    <w:name w:val="Normal (Web)_file_176"/>
    <w:basedOn w:val="635"/>
    <w:semiHidden/>
    <w:unhideWhenUsed/>
    <w:qFormat/>
    <w:uiPriority w:val="99"/>
  </w:style>
  <w:style w:type="paragraph" w:customStyle="1" w:styleId="655">
    <w:name w:val="Normal_file_17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56">
    <w:name w:val="heading 1_file_177"/>
    <w:basedOn w:val="655"/>
    <w:qFormat/>
    <w:uiPriority w:val="9"/>
    <w:pPr>
      <w:outlineLvl w:val="0"/>
    </w:pPr>
    <w:rPr>
      <w:kern w:val="36"/>
      <w:sz w:val="48"/>
      <w:szCs w:val="48"/>
    </w:rPr>
  </w:style>
  <w:style w:type="paragraph" w:customStyle="1" w:styleId="657">
    <w:name w:val="heading 2_file_177"/>
    <w:basedOn w:val="655"/>
    <w:qFormat/>
    <w:uiPriority w:val="9"/>
    <w:pPr>
      <w:outlineLvl w:val="1"/>
    </w:pPr>
    <w:rPr>
      <w:sz w:val="36"/>
      <w:szCs w:val="36"/>
    </w:rPr>
  </w:style>
  <w:style w:type="paragraph" w:customStyle="1" w:styleId="658">
    <w:name w:val="heading 3_file_177"/>
    <w:basedOn w:val="655"/>
    <w:qFormat/>
    <w:uiPriority w:val="9"/>
    <w:pPr>
      <w:outlineLvl w:val="2"/>
    </w:pPr>
    <w:rPr>
      <w:sz w:val="27"/>
      <w:szCs w:val="27"/>
    </w:rPr>
  </w:style>
  <w:style w:type="paragraph" w:customStyle="1" w:styleId="659">
    <w:name w:val="heading 4_file_177"/>
    <w:basedOn w:val="655"/>
    <w:qFormat/>
    <w:uiPriority w:val="9"/>
    <w:pPr>
      <w:outlineLvl w:val="3"/>
    </w:pPr>
  </w:style>
  <w:style w:type="paragraph" w:customStyle="1" w:styleId="660">
    <w:name w:val="heading 5_file_177"/>
    <w:basedOn w:val="655"/>
    <w:qFormat/>
    <w:uiPriority w:val="9"/>
    <w:pPr>
      <w:outlineLvl w:val="4"/>
    </w:pPr>
    <w:rPr>
      <w:sz w:val="20"/>
      <w:szCs w:val="20"/>
    </w:rPr>
  </w:style>
  <w:style w:type="paragraph" w:customStyle="1" w:styleId="661">
    <w:name w:val="heading 6_file_177"/>
    <w:basedOn w:val="655"/>
    <w:qFormat/>
    <w:uiPriority w:val="9"/>
    <w:pPr>
      <w:outlineLvl w:val="5"/>
    </w:pPr>
    <w:rPr>
      <w:sz w:val="15"/>
      <w:szCs w:val="15"/>
    </w:rPr>
  </w:style>
  <w:style w:type="character" w:customStyle="1" w:styleId="662">
    <w:name w:val="Default Paragraph Font_file_177"/>
    <w:semiHidden/>
    <w:unhideWhenUsed/>
    <w:qFormat/>
    <w:uiPriority w:val="1"/>
  </w:style>
  <w:style w:type="table" w:customStyle="1" w:styleId="663">
    <w:name w:val="Normal Table_file_177"/>
    <w:semiHidden/>
    <w:unhideWhenUsed/>
    <w:qFormat/>
    <w:uiPriority w:val="99"/>
    <w:tblPr>
      <w:tblCellMar>
        <w:top w:w="0" w:type="dxa"/>
        <w:left w:w="108" w:type="dxa"/>
        <w:bottom w:w="0" w:type="dxa"/>
        <w:right w:w="108" w:type="dxa"/>
      </w:tblCellMar>
    </w:tblPr>
  </w:style>
  <w:style w:type="character" w:customStyle="1" w:styleId="664">
    <w:name w:val="Hyperlink_file_177"/>
    <w:basedOn w:val="662"/>
    <w:semiHidden/>
    <w:unhideWhenUsed/>
    <w:qFormat/>
    <w:uiPriority w:val="99"/>
    <w:rPr>
      <w:color w:val="0782C1"/>
      <w:u w:val="single"/>
    </w:rPr>
  </w:style>
  <w:style w:type="character" w:customStyle="1" w:styleId="665">
    <w:name w:val="FollowedHyperlink_file_177"/>
    <w:basedOn w:val="662"/>
    <w:semiHidden/>
    <w:unhideWhenUsed/>
    <w:qFormat/>
    <w:uiPriority w:val="99"/>
    <w:rPr>
      <w:color w:val="0782C1"/>
      <w:u w:val="single"/>
    </w:rPr>
  </w:style>
  <w:style w:type="character" w:customStyle="1" w:styleId="666">
    <w:name w:val="标题 1 Char_file_177"/>
    <w:basedOn w:val="662"/>
    <w:link w:val="4"/>
    <w:qFormat/>
    <w:uiPriority w:val="9"/>
    <w:rPr>
      <w:rFonts w:ascii="宋体" w:hAnsi="宋体" w:eastAsia="宋体" w:cs="宋体"/>
      <w:b/>
      <w:bCs/>
      <w:kern w:val="44"/>
      <w:sz w:val="44"/>
      <w:szCs w:val="44"/>
    </w:rPr>
  </w:style>
  <w:style w:type="character" w:customStyle="1" w:styleId="667">
    <w:name w:val="标题 2 Char_file_177"/>
    <w:basedOn w:val="662"/>
    <w:link w:val="5"/>
    <w:semiHidden/>
    <w:qFormat/>
    <w:uiPriority w:val="9"/>
    <w:rPr>
      <w:rFonts w:asciiTheme="majorHAnsi" w:hAnsiTheme="majorHAnsi" w:eastAsiaTheme="majorEastAsia" w:cstheme="majorBidi"/>
      <w:b/>
      <w:bCs/>
      <w:sz w:val="32"/>
      <w:szCs w:val="32"/>
    </w:rPr>
  </w:style>
  <w:style w:type="character" w:customStyle="1" w:styleId="668">
    <w:name w:val="标题 3 Char_file_177"/>
    <w:basedOn w:val="662"/>
    <w:link w:val="6"/>
    <w:semiHidden/>
    <w:qFormat/>
    <w:uiPriority w:val="9"/>
    <w:rPr>
      <w:rFonts w:ascii="宋体" w:hAnsi="宋体" w:eastAsia="宋体" w:cs="宋体"/>
      <w:b/>
      <w:bCs/>
      <w:sz w:val="32"/>
      <w:szCs w:val="32"/>
    </w:rPr>
  </w:style>
  <w:style w:type="character" w:customStyle="1" w:styleId="669">
    <w:name w:val="标题 4 Char_file_177"/>
    <w:basedOn w:val="662"/>
    <w:link w:val="7"/>
    <w:semiHidden/>
    <w:qFormat/>
    <w:uiPriority w:val="9"/>
    <w:rPr>
      <w:rFonts w:asciiTheme="majorHAnsi" w:hAnsiTheme="majorHAnsi" w:eastAsiaTheme="majorEastAsia" w:cstheme="majorBidi"/>
      <w:b/>
      <w:bCs/>
      <w:sz w:val="28"/>
      <w:szCs w:val="28"/>
    </w:rPr>
  </w:style>
  <w:style w:type="character" w:customStyle="1" w:styleId="670">
    <w:name w:val="标题 5 Char_file_177"/>
    <w:basedOn w:val="662"/>
    <w:link w:val="8"/>
    <w:semiHidden/>
    <w:qFormat/>
    <w:uiPriority w:val="9"/>
    <w:rPr>
      <w:rFonts w:ascii="宋体" w:hAnsi="宋体" w:eastAsia="宋体" w:cs="宋体"/>
      <w:b/>
      <w:bCs/>
      <w:sz w:val="28"/>
      <w:szCs w:val="28"/>
    </w:rPr>
  </w:style>
  <w:style w:type="character" w:customStyle="1" w:styleId="671">
    <w:name w:val="标题 6 Char_file_177"/>
    <w:basedOn w:val="662"/>
    <w:link w:val="10"/>
    <w:semiHidden/>
    <w:qFormat/>
    <w:uiPriority w:val="9"/>
    <w:rPr>
      <w:rFonts w:asciiTheme="majorHAnsi" w:hAnsiTheme="majorHAnsi" w:eastAsiaTheme="majorEastAsia" w:cstheme="majorBidi"/>
      <w:b/>
      <w:bCs/>
      <w:sz w:val="24"/>
      <w:szCs w:val="24"/>
    </w:rPr>
  </w:style>
  <w:style w:type="paragraph" w:customStyle="1" w:styleId="672">
    <w:name w:val="cke_editable_file_177"/>
    <w:basedOn w:val="655"/>
    <w:qFormat/>
    <w:uiPriority w:val="0"/>
    <w:rPr>
      <w:rFonts w:ascii="仿宋_GB2312" w:eastAsia="仿宋_GB2312"/>
    </w:rPr>
  </w:style>
  <w:style w:type="paragraph" w:customStyle="1" w:styleId="673">
    <w:name w:val="marker_file_177"/>
    <w:basedOn w:val="655"/>
    <w:qFormat/>
    <w:uiPriority w:val="0"/>
    <w:pPr>
      <w:shd w:val="clear" w:color="auto" w:fill="FFFF00"/>
    </w:pPr>
  </w:style>
  <w:style w:type="paragraph" w:customStyle="1" w:styleId="674">
    <w:name w:val="Normal (Web)_file_177"/>
    <w:basedOn w:val="655"/>
    <w:semiHidden/>
    <w:unhideWhenUsed/>
    <w:qFormat/>
    <w:uiPriority w:val="99"/>
  </w:style>
  <w:style w:type="paragraph" w:customStyle="1" w:styleId="675">
    <w:name w:val="Normal_file_17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76">
    <w:name w:val="heading 1_file_178"/>
    <w:basedOn w:val="675"/>
    <w:qFormat/>
    <w:uiPriority w:val="9"/>
    <w:pPr>
      <w:outlineLvl w:val="0"/>
    </w:pPr>
    <w:rPr>
      <w:kern w:val="36"/>
      <w:sz w:val="48"/>
      <w:szCs w:val="48"/>
    </w:rPr>
  </w:style>
  <w:style w:type="paragraph" w:customStyle="1" w:styleId="677">
    <w:name w:val="heading 2_file_178"/>
    <w:basedOn w:val="675"/>
    <w:qFormat/>
    <w:uiPriority w:val="9"/>
    <w:pPr>
      <w:outlineLvl w:val="1"/>
    </w:pPr>
    <w:rPr>
      <w:sz w:val="36"/>
      <w:szCs w:val="36"/>
    </w:rPr>
  </w:style>
  <w:style w:type="paragraph" w:customStyle="1" w:styleId="678">
    <w:name w:val="heading 3_file_178"/>
    <w:basedOn w:val="675"/>
    <w:qFormat/>
    <w:uiPriority w:val="9"/>
    <w:pPr>
      <w:outlineLvl w:val="2"/>
    </w:pPr>
    <w:rPr>
      <w:sz w:val="27"/>
      <w:szCs w:val="27"/>
    </w:rPr>
  </w:style>
  <w:style w:type="paragraph" w:customStyle="1" w:styleId="679">
    <w:name w:val="heading 4_file_178"/>
    <w:basedOn w:val="675"/>
    <w:qFormat/>
    <w:uiPriority w:val="9"/>
    <w:pPr>
      <w:outlineLvl w:val="3"/>
    </w:pPr>
  </w:style>
  <w:style w:type="paragraph" w:customStyle="1" w:styleId="680">
    <w:name w:val="heading 5_file_178"/>
    <w:basedOn w:val="675"/>
    <w:qFormat/>
    <w:uiPriority w:val="9"/>
    <w:pPr>
      <w:outlineLvl w:val="4"/>
    </w:pPr>
    <w:rPr>
      <w:sz w:val="20"/>
      <w:szCs w:val="20"/>
    </w:rPr>
  </w:style>
  <w:style w:type="paragraph" w:customStyle="1" w:styleId="681">
    <w:name w:val="heading 6_file_178"/>
    <w:basedOn w:val="675"/>
    <w:qFormat/>
    <w:uiPriority w:val="9"/>
    <w:pPr>
      <w:outlineLvl w:val="5"/>
    </w:pPr>
    <w:rPr>
      <w:sz w:val="15"/>
      <w:szCs w:val="15"/>
    </w:rPr>
  </w:style>
  <w:style w:type="character" w:customStyle="1" w:styleId="682">
    <w:name w:val="Default Paragraph Font_file_178"/>
    <w:semiHidden/>
    <w:unhideWhenUsed/>
    <w:qFormat/>
    <w:uiPriority w:val="1"/>
  </w:style>
  <w:style w:type="table" w:customStyle="1" w:styleId="683">
    <w:name w:val="Normal Table_file_178"/>
    <w:semiHidden/>
    <w:unhideWhenUsed/>
    <w:qFormat/>
    <w:uiPriority w:val="99"/>
    <w:tblPr>
      <w:tblCellMar>
        <w:top w:w="0" w:type="dxa"/>
        <w:left w:w="108" w:type="dxa"/>
        <w:bottom w:w="0" w:type="dxa"/>
        <w:right w:w="108" w:type="dxa"/>
      </w:tblCellMar>
    </w:tblPr>
  </w:style>
  <w:style w:type="character" w:customStyle="1" w:styleId="684">
    <w:name w:val="Hyperlink_file_178"/>
    <w:basedOn w:val="682"/>
    <w:semiHidden/>
    <w:unhideWhenUsed/>
    <w:qFormat/>
    <w:uiPriority w:val="99"/>
    <w:rPr>
      <w:color w:val="0782C1"/>
      <w:u w:val="single"/>
    </w:rPr>
  </w:style>
  <w:style w:type="character" w:customStyle="1" w:styleId="685">
    <w:name w:val="FollowedHyperlink_file_178"/>
    <w:basedOn w:val="682"/>
    <w:semiHidden/>
    <w:unhideWhenUsed/>
    <w:qFormat/>
    <w:uiPriority w:val="99"/>
    <w:rPr>
      <w:color w:val="0782C1"/>
      <w:u w:val="single"/>
    </w:rPr>
  </w:style>
  <w:style w:type="character" w:customStyle="1" w:styleId="686">
    <w:name w:val="标题 1 Char_file_178"/>
    <w:basedOn w:val="682"/>
    <w:link w:val="4"/>
    <w:qFormat/>
    <w:uiPriority w:val="9"/>
    <w:rPr>
      <w:rFonts w:ascii="宋体" w:hAnsi="宋体" w:eastAsia="宋体" w:cs="宋体"/>
      <w:b/>
      <w:bCs/>
      <w:kern w:val="44"/>
      <w:sz w:val="44"/>
      <w:szCs w:val="44"/>
    </w:rPr>
  </w:style>
  <w:style w:type="character" w:customStyle="1" w:styleId="687">
    <w:name w:val="标题 2 Char_file_178"/>
    <w:basedOn w:val="682"/>
    <w:link w:val="5"/>
    <w:semiHidden/>
    <w:qFormat/>
    <w:uiPriority w:val="9"/>
    <w:rPr>
      <w:rFonts w:asciiTheme="majorHAnsi" w:hAnsiTheme="majorHAnsi" w:eastAsiaTheme="majorEastAsia" w:cstheme="majorBidi"/>
      <w:b/>
      <w:bCs/>
      <w:sz w:val="32"/>
      <w:szCs w:val="32"/>
    </w:rPr>
  </w:style>
  <w:style w:type="character" w:customStyle="1" w:styleId="688">
    <w:name w:val="标题 3 Char_file_178"/>
    <w:basedOn w:val="682"/>
    <w:link w:val="6"/>
    <w:semiHidden/>
    <w:qFormat/>
    <w:uiPriority w:val="9"/>
    <w:rPr>
      <w:rFonts w:ascii="宋体" w:hAnsi="宋体" w:eastAsia="宋体" w:cs="宋体"/>
      <w:b/>
      <w:bCs/>
      <w:sz w:val="32"/>
      <w:szCs w:val="32"/>
    </w:rPr>
  </w:style>
  <w:style w:type="character" w:customStyle="1" w:styleId="689">
    <w:name w:val="标题 4 Char_file_178"/>
    <w:basedOn w:val="682"/>
    <w:link w:val="7"/>
    <w:semiHidden/>
    <w:qFormat/>
    <w:uiPriority w:val="9"/>
    <w:rPr>
      <w:rFonts w:asciiTheme="majorHAnsi" w:hAnsiTheme="majorHAnsi" w:eastAsiaTheme="majorEastAsia" w:cstheme="majorBidi"/>
      <w:b/>
      <w:bCs/>
      <w:sz w:val="28"/>
      <w:szCs w:val="28"/>
    </w:rPr>
  </w:style>
  <w:style w:type="character" w:customStyle="1" w:styleId="690">
    <w:name w:val="标题 5 Char_file_178"/>
    <w:basedOn w:val="682"/>
    <w:link w:val="8"/>
    <w:semiHidden/>
    <w:qFormat/>
    <w:uiPriority w:val="9"/>
    <w:rPr>
      <w:rFonts w:ascii="宋体" w:hAnsi="宋体" w:eastAsia="宋体" w:cs="宋体"/>
      <w:b/>
      <w:bCs/>
      <w:sz w:val="28"/>
      <w:szCs w:val="28"/>
    </w:rPr>
  </w:style>
  <w:style w:type="character" w:customStyle="1" w:styleId="691">
    <w:name w:val="标题 6 Char_file_178"/>
    <w:basedOn w:val="682"/>
    <w:link w:val="10"/>
    <w:semiHidden/>
    <w:qFormat/>
    <w:uiPriority w:val="9"/>
    <w:rPr>
      <w:rFonts w:asciiTheme="majorHAnsi" w:hAnsiTheme="majorHAnsi" w:eastAsiaTheme="majorEastAsia" w:cstheme="majorBidi"/>
      <w:b/>
      <w:bCs/>
      <w:sz w:val="24"/>
      <w:szCs w:val="24"/>
    </w:rPr>
  </w:style>
  <w:style w:type="paragraph" w:customStyle="1" w:styleId="692">
    <w:name w:val="cke_editable_file_178"/>
    <w:basedOn w:val="675"/>
    <w:qFormat/>
    <w:uiPriority w:val="0"/>
    <w:rPr>
      <w:rFonts w:ascii="仿宋_GB2312" w:eastAsia="仿宋_GB2312"/>
    </w:rPr>
  </w:style>
  <w:style w:type="paragraph" w:customStyle="1" w:styleId="693">
    <w:name w:val="marker_file_178"/>
    <w:basedOn w:val="675"/>
    <w:qFormat/>
    <w:uiPriority w:val="0"/>
    <w:pPr>
      <w:shd w:val="clear" w:color="auto" w:fill="FFFF00"/>
    </w:pPr>
  </w:style>
  <w:style w:type="paragraph" w:customStyle="1" w:styleId="694">
    <w:name w:val="Normal (Web)_file_178"/>
    <w:basedOn w:val="675"/>
    <w:semiHidden/>
    <w:unhideWhenUsed/>
    <w:qFormat/>
    <w:uiPriority w:val="99"/>
  </w:style>
  <w:style w:type="paragraph" w:customStyle="1" w:styleId="695">
    <w:name w:val="Normal_file_17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96">
    <w:name w:val="heading 1_file_179"/>
    <w:basedOn w:val="695"/>
    <w:qFormat/>
    <w:uiPriority w:val="9"/>
    <w:pPr>
      <w:outlineLvl w:val="0"/>
    </w:pPr>
    <w:rPr>
      <w:kern w:val="36"/>
      <w:sz w:val="48"/>
      <w:szCs w:val="48"/>
    </w:rPr>
  </w:style>
  <w:style w:type="paragraph" w:customStyle="1" w:styleId="697">
    <w:name w:val="heading 2_file_179"/>
    <w:basedOn w:val="695"/>
    <w:qFormat/>
    <w:uiPriority w:val="9"/>
    <w:pPr>
      <w:outlineLvl w:val="1"/>
    </w:pPr>
    <w:rPr>
      <w:sz w:val="36"/>
      <w:szCs w:val="36"/>
    </w:rPr>
  </w:style>
  <w:style w:type="paragraph" w:customStyle="1" w:styleId="698">
    <w:name w:val="heading 3_file_179"/>
    <w:basedOn w:val="695"/>
    <w:qFormat/>
    <w:uiPriority w:val="9"/>
    <w:pPr>
      <w:outlineLvl w:val="2"/>
    </w:pPr>
    <w:rPr>
      <w:sz w:val="27"/>
      <w:szCs w:val="27"/>
    </w:rPr>
  </w:style>
  <w:style w:type="paragraph" w:customStyle="1" w:styleId="699">
    <w:name w:val="heading 4_file_179"/>
    <w:basedOn w:val="695"/>
    <w:qFormat/>
    <w:uiPriority w:val="9"/>
    <w:pPr>
      <w:outlineLvl w:val="3"/>
    </w:pPr>
  </w:style>
  <w:style w:type="paragraph" w:customStyle="1" w:styleId="700">
    <w:name w:val="heading 5_file_179"/>
    <w:basedOn w:val="695"/>
    <w:qFormat/>
    <w:uiPriority w:val="9"/>
    <w:pPr>
      <w:outlineLvl w:val="4"/>
    </w:pPr>
    <w:rPr>
      <w:sz w:val="20"/>
      <w:szCs w:val="20"/>
    </w:rPr>
  </w:style>
  <w:style w:type="paragraph" w:customStyle="1" w:styleId="701">
    <w:name w:val="heading 6_file_179"/>
    <w:basedOn w:val="695"/>
    <w:qFormat/>
    <w:uiPriority w:val="9"/>
    <w:pPr>
      <w:outlineLvl w:val="5"/>
    </w:pPr>
    <w:rPr>
      <w:sz w:val="15"/>
      <w:szCs w:val="15"/>
    </w:rPr>
  </w:style>
  <w:style w:type="character" w:customStyle="1" w:styleId="702">
    <w:name w:val="Default Paragraph Font_file_179"/>
    <w:semiHidden/>
    <w:unhideWhenUsed/>
    <w:qFormat/>
    <w:uiPriority w:val="1"/>
  </w:style>
  <w:style w:type="table" w:customStyle="1" w:styleId="703">
    <w:name w:val="Normal Table_file_179"/>
    <w:semiHidden/>
    <w:unhideWhenUsed/>
    <w:qFormat/>
    <w:uiPriority w:val="99"/>
    <w:tblPr>
      <w:tblCellMar>
        <w:top w:w="0" w:type="dxa"/>
        <w:left w:w="108" w:type="dxa"/>
        <w:bottom w:w="0" w:type="dxa"/>
        <w:right w:w="108" w:type="dxa"/>
      </w:tblCellMar>
    </w:tblPr>
  </w:style>
  <w:style w:type="character" w:customStyle="1" w:styleId="704">
    <w:name w:val="Hyperlink_file_179"/>
    <w:basedOn w:val="702"/>
    <w:semiHidden/>
    <w:unhideWhenUsed/>
    <w:qFormat/>
    <w:uiPriority w:val="99"/>
    <w:rPr>
      <w:color w:val="0782C1"/>
      <w:u w:val="single"/>
    </w:rPr>
  </w:style>
  <w:style w:type="character" w:customStyle="1" w:styleId="705">
    <w:name w:val="FollowedHyperlink_file_179"/>
    <w:basedOn w:val="702"/>
    <w:semiHidden/>
    <w:unhideWhenUsed/>
    <w:qFormat/>
    <w:uiPriority w:val="99"/>
    <w:rPr>
      <w:color w:val="0782C1"/>
      <w:u w:val="single"/>
    </w:rPr>
  </w:style>
  <w:style w:type="character" w:customStyle="1" w:styleId="706">
    <w:name w:val="标题 1 Char_file_179"/>
    <w:basedOn w:val="702"/>
    <w:link w:val="4"/>
    <w:qFormat/>
    <w:uiPriority w:val="9"/>
    <w:rPr>
      <w:rFonts w:ascii="宋体" w:hAnsi="宋体" w:eastAsia="宋体" w:cs="宋体"/>
      <w:b/>
      <w:bCs/>
      <w:kern w:val="44"/>
      <w:sz w:val="44"/>
      <w:szCs w:val="44"/>
    </w:rPr>
  </w:style>
  <w:style w:type="character" w:customStyle="1" w:styleId="707">
    <w:name w:val="标题 2 Char_file_179"/>
    <w:basedOn w:val="702"/>
    <w:link w:val="5"/>
    <w:semiHidden/>
    <w:qFormat/>
    <w:uiPriority w:val="9"/>
    <w:rPr>
      <w:rFonts w:asciiTheme="majorHAnsi" w:hAnsiTheme="majorHAnsi" w:eastAsiaTheme="majorEastAsia" w:cstheme="majorBidi"/>
      <w:b/>
      <w:bCs/>
      <w:sz w:val="32"/>
      <w:szCs w:val="32"/>
    </w:rPr>
  </w:style>
  <w:style w:type="character" w:customStyle="1" w:styleId="708">
    <w:name w:val="标题 3 Char_file_179"/>
    <w:basedOn w:val="702"/>
    <w:link w:val="6"/>
    <w:semiHidden/>
    <w:qFormat/>
    <w:uiPriority w:val="9"/>
    <w:rPr>
      <w:rFonts w:ascii="宋体" w:hAnsi="宋体" w:eastAsia="宋体" w:cs="宋体"/>
      <w:b/>
      <w:bCs/>
      <w:sz w:val="32"/>
      <w:szCs w:val="32"/>
    </w:rPr>
  </w:style>
  <w:style w:type="character" w:customStyle="1" w:styleId="709">
    <w:name w:val="标题 4 Char_file_179"/>
    <w:basedOn w:val="702"/>
    <w:link w:val="7"/>
    <w:semiHidden/>
    <w:qFormat/>
    <w:uiPriority w:val="9"/>
    <w:rPr>
      <w:rFonts w:asciiTheme="majorHAnsi" w:hAnsiTheme="majorHAnsi" w:eastAsiaTheme="majorEastAsia" w:cstheme="majorBidi"/>
      <w:b/>
      <w:bCs/>
      <w:sz w:val="28"/>
      <w:szCs w:val="28"/>
    </w:rPr>
  </w:style>
  <w:style w:type="character" w:customStyle="1" w:styleId="710">
    <w:name w:val="标题 5 Char_file_179"/>
    <w:basedOn w:val="702"/>
    <w:link w:val="8"/>
    <w:semiHidden/>
    <w:qFormat/>
    <w:uiPriority w:val="9"/>
    <w:rPr>
      <w:rFonts w:ascii="宋体" w:hAnsi="宋体" w:eastAsia="宋体" w:cs="宋体"/>
      <w:b/>
      <w:bCs/>
      <w:sz w:val="28"/>
      <w:szCs w:val="28"/>
    </w:rPr>
  </w:style>
  <w:style w:type="character" w:customStyle="1" w:styleId="711">
    <w:name w:val="标题 6 Char_file_179"/>
    <w:basedOn w:val="702"/>
    <w:link w:val="10"/>
    <w:semiHidden/>
    <w:qFormat/>
    <w:uiPriority w:val="9"/>
    <w:rPr>
      <w:rFonts w:asciiTheme="majorHAnsi" w:hAnsiTheme="majorHAnsi" w:eastAsiaTheme="majorEastAsia" w:cstheme="majorBidi"/>
      <w:b/>
      <w:bCs/>
      <w:sz w:val="24"/>
      <w:szCs w:val="24"/>
    </w:rPr>
  </w:style>
  <w:style w:type="paragraph" w:customStyle="1" w:styleId="712">
    <w:name w:val="cke_editable_file_179"/>
    <w:basedOn w:val="695"/>
    <w:qFormat/>
    <w:uiPriority w:val="0"/>
    <w:rPr>
      <w:rFonts w:ascii="仿宋_GB2312" w:eastAsia="仿宋_GB2312"/>
    </w:rPr>
  </w:style>
  <w:style w:type="paragraph" w:customStyle="1" w:styleId="713">
    <w:name w:val="marker_file_179"/>
    <w:basedOn w:val="695"/>
    <w:qFormat/>
    <w:uiPriority w:val="0"/>
    <w:pPr>
      <w:shd w:val="clear" w:color="auto" w:fill="FFFF00"/>
    </w:pPr>
  </w:style>
  <w:style w:type="paragraph" w:customStyle="1" w:styleId="714">
    <w:name w:val="Normal (Web)_file_179"/>
    <w:basedOn w:val="695"/>
    <w:semiHidden/>
    <w:unhideWhenUsed/>
    <w:qFormat/>
    <w:uiPriority w:val="99"/>
  </w:style>
  <w:style w:type="character" w:customStyle="1" w:styleId="715">
    <w:name w:val="Strong_file_179"/>
    <w:basedOn w:val="702"/>
    <w:qFormat/>
    <w:uiPriority w:val="22"/>
    <w:rPr>
      <w:b/>
      <w:bCs/>
    </w:rPr>
  </w:style>
  <w:style w:type="paragraph" w:customStyle="1" w:styleId="716">
    <w:name w:val="Normal_file_18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7">
    <w:name w:val="heading 1_file_180"/>
    <w:basedOn w:val="716"/>
    <w:qFormat/>
    <w:uiPriority w:val="9"/>
    <w:pPr>
      <w:outlineLvl w:val="0"/>
    </w:pPr>
    <w:rPr>
      <w:kern w:val="36"/>
      <w:sz w:val="48"/>
      <w:szCs w:val="48"/>
    </w:rPr>
  </w:style>
  <w:style w:type="paragraph" w:customStyle="1" w:styleId="718">
    <w:name w:val="heading 2_file_180"/>
    <w:basedOn w:val="716"/>
    <w:qFormat/>
    <w:uiPriority w:val="9"/>
    <w:pPr>
      <w:outlineLvl w:val="1"/>
    </w:pPr>
    <w:rPr>
      <w:sz w:val="36"/>
      <w:szCs w:val="36"/>
    </w:rPr>
  </w:style>
  <w:style w:type="paragraph" w:customStyle="1" w:styleId="719">
    <w:name w:val="heading 3_file_180"/>
    <w:basedOn w:val="716"/>
    <w:qFormat/>
    <w:uiPriority w:val="9"/>
    <w:pPr>
      <w:outlineLvl w:val="2"/>
    </w:pPr>
    <w:rPr>
      <w:sz w:val="27"/>
      <w:szCs w:val="27"/>
    </w:rPr>
  </w:style>
  <w:style w:type="paragraph" w:customStyle="1" w:styleId="720">
    <w:name w:val="heading 4_file_180"/>
    <w:basedOn w:val="716"/>
    <w:qFormat/>
    <w:uiPriority w:val="9"/>
    <w:pPr>
      <w:outlineLvl w:val="3"/>
    </w:pPr>
  </w:style>
  <w:style w:type="paragraph" w:customStyle="1" w:styleId="721">
    <w:name w:val="heading 5_file_180"/>
    <w:basedOn w:val="716"/>
    <w:qFormat/>
    <w:uiPriority w:val="9"/>
    <w:pPr>
      <w:outlineLvl w:val="4"/>
    </w:pPr>
    <w:rPr>
      <w:sz w:val="20"/>
      <w:szCs w:val="20"/>
    </w:rPr>
  </w:style>
  <w:style w:type="paragraph" w:customStyle="1" w:styleId="722">
    <w:name w:val="heading 6_file_180"/>
    <w:basedOn w:val="716"/>
    <w:qFormat/>
    <w:uiPriority w:val="9"/>
    <w:pPr>
      <w:outlineLvl w:val="5"/>
    </w:pPr>
    <w:rPr>
      <w:sz w:val="15"/>
      <w:szCs w:val="15"/>
    </w:rPr>
  </w:style>
  <w:style w:type="character" w:customStyle="1" w:styleId="723">
    <w:name w:val="Default Paragraph Font_file_180"/>
    <w:semiHidden/>
    <w:unhideWhenUsed/>
    <w:qFormat/>
    <w:uiPriority w:val="1"/>
  </w:style>
  <w:style w:type="table" w:customStyle="1" w:styleId="724">
    <w:name w:val="Normal Table_file_180"/>
    <w:semiHidden/>
    <w:unhideWhenUsed/>
    <w:qFormat/>
    <w:uiPriority w:val="99"/>
    <w:tblPr>
      <w:tblCellMar>
        <w:top w:w="0" w:type="dxa"/>
        <w:left w:w="108" w:type="dxa"/>
        <w:bottom w:w="0" w:type="dxa"/>
        <w:right w:w="108" w:type="dxa"/>
      </w:tblCellMar>
    </w:tblPr>
  </w:style>
  <w:style w:type="character" w:customStyle="1" w:styleId="725">
    <w:name w:val="Hyperlink_file_180"/>
    <w:basedOn w:val="723"/>
    <w:semiHidden/>
    <w:unhideWhenUsed/>
    <w:qFormat/>
    <w:uiPriority w:val="99"/>
    <w:rPr>
      <w:color w:val="0782C1"/>
      <w:u w:val="single"/>
    </w:rPr>
  </w:style>
  <w:style w:type="character" w:customStyle="1" w:styleId="726">
    <w:name w:val="FollowedHyperlink_file_180"/>
    <w:basedOn w:val="723"/>
    <w:semiHidden/>
    <w:unhideWhenUsed/>
    <w:qFormat/>
    <w:uiPriority w:val="99"/>
    <w:rPr>
      <w:color w:val="0782C1"/>
      <w:u w:val="single"/>
    </w:rPr>
  </w:style>
  <w:style w:type="character" w:customStyle="1" w:styleId="727">
    <w:name w:val="标题 1 Char_file_180"/>
    <w:basedOn w:val="723"/>
    <w:link w:val="4"/>
    <w:qFormat/>
    <w:uiPriority w:val="9"/>
    <w:rPr>
      <w:rFonts w:ascii="宋体" w:hAnsi="宋体" w:eastAsia="宋体" w:cs="宋体"/>
      <w:b/>
      <w:bCs/>
      <w:kern w:val="44"/>
      <w:sz w:val="44"/>
      <w:szCs w:val="44"/>
    </w:rPr>
  </w:style>
  <w:style w:type="character" w:customStyle="1" w:styleId="728">
    <w:name w:val="标题 2 Char_file_180"/>
    <w:basedOn w:val="723"/>
    <w:link w:val="5"/>
    <w:semiHidden/>
    <w:qFormat/>
    <w:uiPriority w:val="9"/>
    <w:rPr>
      <w:rFonts w:asciiTheme="majorHAnsi" w:hAnsiTheme="majorHAnsi" w:eastAsiaTheme="majorEastAsia" w:cstheme="majorBidi"/>
      <w:b/>
      <w:bCs/>
      <w:sz w:val="32"/>
      <w:szCs w:val="32"/>
    </w:rPr>
  </w:style>
  <w:style w:type="character" w:customStyle="1" w:styleId="729">
    <w:name w:val="标题 3 Char_file_180"/>
    <w:basedOn w:val="723"/>
    <w:link w:val="6"/>
    <w:semiHidden/>
    <w:qFormat/>
    <w:uiPriority w:val="9"/>
    <w:rPr>
      <w:rFonts w:ascii="宋体" w:hAnsi="宋体" w:eastAsia="宋体" w:cs="宋体"/>
      <w:b/>
      <w:bCs/>
      <w:sz w:val="32"/>
      <w:szCs w:val="32"/>
    </w:rPr>
  </w:style>
  <w:style w:type="character" w:customStyle="1" w:styleId="730">
    <w:name w:val="标题 4 Char_file_180"/>
    <w:basedOn w:val="723"/>
    <w:link w:val="7"/>
    <w:semiHidden/>
    <w:qFormat/>
    <w:uiPriority w:val="9"/>
    <w:rPr>
      <w:rFonts w:asciiTheme="majorHAnsi" w:hAnsiTheme="majorHAnsi" w:eastAsiaTheme="majorEastAsia" w:cstheme="majorBidi"/>
      <w:b/>
      <w:bCs/>
      <w:sz w:val="28"/>
      <w:szCs w:val="28"/>
    </w:rPr>
  </w:style>
  <w:style w:type="character" w:customStyle="1" w:styleId="731">
    <w:name w:val="标题 5 Char_file_180"/>
    <w:basedOn w:val="723"/>
    <w:link w:val="8"/>
    <w:semiHidden/>
    <w:qFormat/>
    <w:uiPriority w:val="9"/>
    <w:rPr>
      <w:rFonts w:ascii="宋体" w:hAnsi="宋体" w:eastAsia="宋体" w:cs="宋体"/>
      <w:b/>
      <w:bCs/>
      <w:sz w:val="28"/>
      <w:szCs w:val="28"/>
    </w:rPr>
  </w:style>
  <w:style w:type="character" w:customStyle="1" w:styleId="732">
    <w:name w:val="标题 6 Char_file_180"/>
    <w:basedOn w:val="723"/>
    <w:link w:val="10"/>
    <w:semiHidden/>
    <w:qFormat/>
    <w:uiPriority w:val="9"/>
    <w:rPr>
      <w:rFonts w:asciiTheme="majorHAnsi" w:hAnsiTheme="majorHAnsi" w:eastAsiaTheme="majorEastAsia" w:cstheme="majorBidi"/>
      <w:b/>
      <w:bCs/>
      <w:sz w:val="24"/>
      <w:szCs w:val="24"/>
    </w:rPr>
  </w:style>
  <w:style w:type="paragraph" w:customStyle="1" w:styleId="733">
    <w:name w:val="cke_editable_file_180"/>
    <w:basedOn w:val="716"/>
    <w:qFormat/>
    <w:uiPriority w:val="0"/>
    <w:rPr>
      <w:rFonts w:ascii="仿宋_GB2312" w:eastAsia="仿宋_GB2312"/>
    </w:rPr>
  </w:style>
  <w:style w:type="paragraph" w:customStyle="1" w:styleId="734">
    <w:name w:val="marker_file_180"/>
    <w:basedOn w:val="716"/>
    <w:qFormat/>
    <w:uiPriority w:val="0"/>
    <w:pPr>
      <w:shd w:val="clear" w:color="auto" w:fill="FFFF00"/>
    </w:pPr>
  </w:style>
  <w:style w:type="paragraph" w:customStyle="1" w:styleId="735">
    <w:name w:val="Normal (Web)_file_180"/>
    <w:basedOn w:val="716"/>
    <w:semiHidden/>
    <w:unhideWhenUsed/>
    <w:qFormat/>
    <w:uiPriority w:val="99"/>
  </w:style>
  <w:style w:type="character" w:customStyle="1" w:styleId="736">
    <w:name w:val="Strong_file_180"/>
    <w:basedOn w:val="723"/>
    <w:qFormat/>
    <w:uiPriority w:val="22"/>
    <w:rPr>
      <w:b/>
      <w:bCs/>
    </w:rPr>
  </w:style>
  <w:style w:type="paragraph" w:customStyle="1" w:styleId="737">
    <w:name w:val="Normal_file_18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38">
    <w:name w:val="heading 1_file_181"/>
    <w:basedOn w:val="737"/>
    <w:qFormat/>
    <w:uiPriority w:val="9"/>
    <w:pPr>
      <w:outlineLvl w:val="0"/>
    </w:pPr>
    <w:rPr>
      <w:kern w:val="36"/>
      <w:sz w:val="48"/>
      <w:szCs w:val="48"/>
    </w:rPr>
  </w:style>
  <w:style w:type="paragraph" w:customStyle="1" w:styleId="739">
    <w:name w:val="heading 2_file_181"/>
    <w:basedOn w:val="737"/>
    <w:qFormat/>
    <w:uiPriority w:val="9"/>
    <w:pPr>
      <w:outlineLvl w:val="1"/>
    </w:pPr>
    <w:rPr>
      <w:sz w:val="36"/>
      <w:szCs w:val="36"/>
    </w:rPr>
  </w:style>
  <w:style w:type="paragraph" w:customStyle="1" w:styleId="740">
    <w:name w:val="heading 3_file_181"/>
    <w:basedOn w:val="737"/>
    <w:qFormat/>
    <w:uiPriority w:val="9"/>
    <w:pPr>
      <w:outlineLvl w:val="2"/>
    </w:pPr>
    <w:rPr>
      <w:sz w:val="27"/>
      <w:szCs w:val="27"/>
    </w:rPr>
  </w:style>
  <w:style w:type="paragraph" w:customStyle="1" w:styleId="741">
    <w:name w:val="heading 4_file_181"/>
    <w:basedOn w:val="737"/>
    <w:qFormat/>
    <w:uiPriority w:val="9"/>
    <w:pPr>
      <w:outlineLvl w:val="3"/>
    </w:pPr>
  </w:style>
  <w:style w:type="paragraph" w:customStyle="1" w:styleId="742">
    <w:name w:val="heading 5_file_181"/>
    <w:basedOn w:val="737"/>
    <w:qFormat/>
    <w:uiPriority w:val="9"/>
    <w:pPr>
      <w:outlineLvl w:val="4"/>
    </w:pPr>
    <w:rPr>
      <w:sz w:val="20"/>
      <w:szCs w:val="20"/>
    </w:rPr>
  </w:style>
  <w:style w:type="paragraph" w:customStyle="1" w:styleId="743">
    <w:name w:val="heading 6_file_181"/>
    <w:basedOn w:val="737"/>
    <w:qFormat/>
    <w:uiPriority w:val="9"/>
    <w:pPr>
      <w:outlineLvl w:val="5"/>
    </w:pPr>
    <w:rPr>
      <w:sz w:val="15"/>
      <w:szCs w:val="15"/>
    </w:rPr>
  </w:style>
  <w:style w:type="character" w:customStyle="1" w:styleId="744">
    <w:name w:val="Default Paragraph Font_file_181"/>
    <w:semiHidden/>
    <w:unhideWhenUsed/>
    <w:qFormat/>
    <w:uiPriority w:val="1"/>
  </w:style>
  <w:style w:type="table" w:customStyle="1" w:styleId="745">
    <w:name w:val="Normal Table_file_181"/>
    <w:semiHidden/>
    <w:unhideWhenUsed/>
    <w:qFormat/>
    <w:uiPriority w:val="99"/>
    <w:tblPr>
      <w:tblCellMar>
        <w:top w:w="0" w:type="dxa"/>
        <w:left w:w="108" w:type="dxa"/>
        <w:bottom w:w="0" w:type="dxa"/>
        <w:right w:w="108" w:type="dxa"/>
      </w:tblCellMar>
    </w:tblPr>
  </w:style>
  <w:style w:type="character" w:customStyle="1" w:styleId="746">
    <w:name w:val="Hyperlink_file_181"/>
    <w:basedOn w:val="744"/>
    <w:semiHidden/>
    <w:unhideWhenUsed/>
    <w:qFormat/>
    <w:uiPriority w:val="99"/>
    <w:rPr>
      <w:color w:val="0782C1"/>
      <w:u w:val="single"/>
    </w:rPr>
  </w:style>
  <w:style w:type="character" w:customStyle="1" w:styleId="747">
    <w:name w:val="FollowedHyperlink_file_181"/>
    <w:basedOn w:val="744"/>
    <w:semiHidden/>
    <w:unhideWhenUsed/>
    <w:qFormat/>
    <w:uiPriority w:val="99"/>
    <w:rPr>
      <w:color w:val="0782C1"/>
      <w:u w:val="single"/>
    </w:rPr>
  </w:style>
  <w:style w:type="character" w:customStyle="1" w:styleId="748">
    <w:name w:val="标题 1 Char_file_181"/>
    <w:basedOn w:val="744"/>
    <w:link w:val="4"/>
    <w:qFormat/>
    <w:uiPriority w:val="9"/>
    <w:rPr>
      <w:rFonts w:ascii="宋体" w:hAnsi="宋体" w:eastAsia="宋体" w:cs="宋体"/>
      <w:b/>
      <w:bCs/>
      <w:kern w:val="44"/>
      <w:sz w:val="44"/>
      <w:szCs w:val="44"/>
    </w:rPr>
  </w:style>
  <w:style w:type="character" w:customStyle="1" w:styleId="749">
    <w:name w:val="标题 2 Char_file_181"/>
    <w:basedOn w:val="744"/>
    <w:link w:val="5"/>
    <w:semiHidden/>
    <w:qFormat/>
    <w:uiPriority w:val="9"/>
    <w:rPr>
      <w:rFonts w:asciiTheme="majorHAnsi" w:hAnsiTheme="majorHAnsi" w:eastAsiaTheme="majorEastAsia" w:cstheme="majorBidi"/>
      <w:b/>
      <w:bCs/>
      <w:sz w:val="32"/>
      <w:szCs w:val="32"/>
    </w:rPr>
  </w:style>
  <w:style w:type="character" w:customStyle="1" w:styleId="750">
    <w:name w:val="标题 3 Char_file_181"/>
    <w:basedOn w:val="744"/>
    <w:link w:val="6"/>
    <w:semiHidden/>
    <w:qFormat/>
    <w:uiPriority w:val="9"/>
    <w:rPr>
      <w:rFonts w:ascii="宋体" w:hAnsi="宋体" w:eastAsia="宋体" w:cs="宋体"/>
      <w:b/>
      <w:bCs/>
      <w:sz w:val="32"/>
      <w:szCs w:val="32"/>
    </w:rPr>
  </w:style>
  <w:style w:type="character" w:customStyle="1" w:styleId="751">
    <w:name w:val="标题 4 Char_file_181"/>
    <w:basedOn w:val="744"/>
    <w:link w:val="7"/>
    <w:semiHidden/>
    <w:qFormat/>
    <w:uiPriority w:val="9"/>
    <w:rPr>
      <w:rFonts w:asciiTheme="majorHAnsi" w:hAnsiTheme="majorHAnsi" w:eastAsiaTheme="majorEastAsia" w:cstheme="majorBidi"/>
      <w:b/>
      <w:bCs/>
      <w:sz w:val="28"/>
      <w:szCs w:val="28"/>
    </w:rPr>
  </w:style>
  <w:style w:type="character" w:customStyle="1" w:styleId="752">
    <w:name w:val="标题 5 Char_file_181"/>
    <w:basedOn w:val="744"/>
    <w:link w:val="8"/>
    <w:semiHidden/>
    <w:qFormat/>
    <w:uiPriority w:val="9"/>
    <w:rPr>
      <w:rFonts w:ascii="宋体" w:hAnsi="宋体" w:eastAsia="宋体" w:cs="宋体"/>
      <w:b/>
      <w:bCs/>
      <w:sz w:val="28"/>
      <w:szCs w:val="28"/>
    </w:rPr>
  </w:style>
  <w:style w:type="character" w:customStyle="1" w:styleId="753">
    <w:name w:val="标题 6 Char_file_181"/>
    <w:basedOn w:val="744"/>
    <w:link w:val="10"/>
    <w:semiHidden/>
    <w:qFormat/>
    <w:uiPriority w:val="9"/>
    <w:rPr>
      <w:rFonts w:asciiTheme="majorHAnsi" w:hAnsiTheme="majorHAnsi" w:eastAsiaTheme="majorEastAsia" w:cstheme="majorBidi"/>
      <w:b/>
      <w:bCs/>
      <w:sz w:val="24"/>
      <w:szCs w:val="24"/>
    </w:rPr>
  </w:style>
  <w:style w:type="paragraph" w:customStyle="1" w:styleId="754">
    <w:name w:val="cke_editable_file_181"/>
    <w:basedOn w:val="737"/>
    <w:qFormat/>
    <w:uiPriority w:val="0"/>
    <w:rPr>
      <w:rFonts w:ascii="仿宋_GB2312" w:eastAsia="仿宋_GB2312"/>
    </w:rPr>
  </w:style>
  <w:style w:type="paragraph" w:customStyle="1" w:styleId="755">
    <w:name w:val="marker_file_181"/>
    <w:basedOn w:val="737"/>
    <w:qFormat/>
    <w:uiPriority w:val="0"/>
    <w:pPr>
      <w:shd w:val="clear" w:color="auto" w:fill="FFFF00"/>
    </w:pPr>
  </w:style>
  <w:style w:type="paragraph" w:customStyle="1" w:styleId="756">
    <w:name w:val="Normal (Web)_file_181"/>
    <w:basedOn w:val="737"/>
    <w:semiHidden/>
    <w:unhideWhenUsed/>
    <w:qFormat/>
    <w:uiPriority w:val="99"/>
  </w:style>
  <w:style w:type="character" w:customStyle="1" w:styleId="757">
    <w:name w:val="Strong_file_181"/>
    <w:basedOn w:val="744"/>
    <w:qFormat/>
    <w:uiPriority w:val="22"/>
    <w:rPr>
      <w:b/>
      <w:bCs/>
    </w:rPr>
  </w:style>
  <w:style w:type="paragraph" w:customStyle="1" w:styleId="758">
    <w:name w:val="Normal_file_18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59">
    <w:name w:val="heading 1_file_182"/>
    <w:basedOn w:val="758"/>
    <w:qFormat/>
    <w:uiPriority w:val="9"/>
    <w:pPr>
      <w:outlineLvl w:val="0"/>
    </w:pPr>
    <w:rPr>
      <w:kern w:val="36"/>
      <w:sz w:val="48"/>
      <w:szCs w:val="48"/>
    </w:rPr>
  </w:style>
  <w:style w:type="paragraph" w:customStyle="1" w:styleId="760">
    <w:name w:val="heading 2_file_182"/>
    <w:basedOn w:val="758"/>
    <w:qFormat/>
    <w:uiPriority w:val="9"/>
    <w:pPr>
      <w:outlineLvl w:val="1"/>
    </w:pPr>
    <w:rPr>
      <w:sz w:val="36"/>
      <w:szCs w:val="36"/>
    </w:rPr>
  </w:style>
  <w:style w:type="paragraph" w:customStyle="1" w:styleId="761">
    <w:name w:val="heading 3_file_182"/>
    <w:basedOn w:val="758"/>
    <w:qFormat/>
    <w:uiPriority w:val="9"/>
    <w:pPr>
      <w:outlineLvl w:val="2"/>
    </w:pPr>
    <w:rPr>
      <w:sz w:val="27"/>
      <w:szCs w:val="27"/>
    </w:rPr>
  </w:style>
  <w:style w:type="paragraph" w:customStyle="1" w:styleId="762">
    <w:name w:val="heading 4_file_182"/>
    <w:basedOn w:val="758"/>
    <w:qFormat/>
    <w:uiPriority w:val="9"/>
    <w:pPr>
      <w:outlineLvl w:val="3"/>
    </w:pPr>
  </w:style>
  <w:style w:type="paragraph" w:customStyle="1" w:styleId="763">
    <w:name w:val="heading 5_file_182"/>
    <w:basedOn w:val="758"/>
    <w:qFormat/>
    <w:uiPriority w:val="9"/>
    <w:pPr>
      <w:outlineLvl w:val="4"/>
    </w:pPr>
    <w:rPr>
      <w:sz w:val="20"/>
      <w:szCs w:val="20"/>
    </w:rPr>
  </w:style>
  <w:style w:type="paragraph" w:customStyle="1" w:styleId="764">
    <w:name w:val="heading 6_file_182"/>
    <w:basedOn w:val="758"/>
    <w:qFormat/>
    <w:uiPriority w:val="9"/>
    <w:pPr>
      <w:outlineLvl w:val="5"/>
    </w:pPr>
    <w:rPr>
      <w:sz w:val="15"/>
      <w:szCs w:val="15"/>
    </w:rPr>
  </w:style>
  <w:style w:type="character" w:customStyle="1" w:styleId="765">
    <w:name w:val="Default Paragraph Font_file_182"/>
    <w:semiHidden/>
    <w:unhideWhenUsed/>
    <w:qFormat/>
    <w:uiPriority w:val="1"/>
  </w:style>
  <w:style w:type="table" w:customStyle="1" w:styleId="766">
    <w:name w:val="Normal Table_file_182"/>
    <w:semiHidden/>
    <w:unhideWhenUsed/>
    <w:qFormat/>
    <w:uiPriority w:val="99"/>
    <w:tblPr>
      <w:tblCellMar>
        <w:top w:w="0" w:type="dxa"/>
        <w:left w:w="108" w:type="dxa"/>
        <w:bottom w:w="0" w:type="dxa"/>
        <w:right w:w="108" w:type="dxa"/>
      </w:tblCellMar>
    </w:tblPr>
  </w:style>
  <w:style w:type="character" w:customStyle="1" w:styleId="767">
    <w:name w:val="Hyperlink_file_182"/>
    <w:basedOn w:val="765"/>
    <w:semiHidden/>
    <w:unhideWhenUsed/>
    <w:qFormat/>
    <w:uiPriority w:val="99"/>
    <w:rPr>
      <w:color w:val="0782C1"/>
      <w:u w:val="single"/>
    </w:rPr>
  </w:style>
  <w:style w:type="character" w:customStyle="1" w:styleId="768">
    <w:name w:val="FollowedHyperlink_file_182"/>
    <w:basedOn w:val="765"/>
    <w:semiHidden/>
    <w:unhideWhenUsed/>
    <w:qFormat/>
    <w:uiPriority w:val="99"/>
    <w:rPr>
      <w:color w:val="0782C1"/>
      <w:u w:val="single"/>
    </w:rPr>
  </w:style>
  <w:style w:type="character" w:customStyle="1" w:styleId="769">
    <w:name w:val="标题 1 Char_file_182"/>
    <w:basedOn w:val="765"/>
    <w:link w:val="4"/>
    <w:qFormat/>
    <w:uiPriority w:val="9"/>
    <w:rPr>
      <w:rFonts w:ascii="宋体" w:hAnsi="宋体" w:eastAsia="宋体" w:cs="宋体"/>
      <w:b/>
      <w:bCs/>
      <w:kern w:val="44"/>
      <w:sz w:val="44"/>
      <w:szCs w:val="44"/>
    </w:rPr>
  </w:style>
  <w:style w:type="character" w:customStyle="1" w:styleId="770">
    <w:name w:val="标题 2 Char_file_182"/>
    <w:basedOn w:val="765"/>
    <w:link w:val="5"/>
    <w:semiHidden/>
    <w:qFormat/>
    <w:uiPriority w:val="9"/>
    <w:rPr>
      <w:rFonts w:asciiTheme="majorHAnsi" w:hAnsiTheme="majorHAnsi" w:eastAsiaTheme="majorEastAsia" w:cstheme="majorBidi"/>
      <w:b/>
      <w:bCs/>
      <w:sz w:val="32"/>
      <w:szCs w:val="32"/>
    </w:rPr>
  </w:style>
  <w:style w:type="character" w:customStyle="1" w:styleId="771">
    <w:name w:val="标题 3 Char_file_182"/>
    <w:basedOn w:val="765"/>
    <w:link w:val="6"/>
    <w:semiHidden/>
    <w:qFormat/>
    <w:uiPriority w:val="9"/>
    <w:rPr>
      <w:rFonts w:ascii="宋体" w:hAnsi="宋体" w:eastAsia="宋体" w:cs="宋体"/>
      <w:b/>
      <w:bCs/>
      <w:sz w:val="32"/>
      <w:szCs w:val="32"/>
    </w:rPr>
  </w:style>
  <w:style w:type="character" w:customStyle="1" w:styleId="772">
    <w:name w:val="标题 4 Char_file_182"/>
    <w:basedOn w:val="765"/>
    <w:link w:val="7"/>
    <w:semiHidden/>
    <w:qFormat/>
    <w:uiPriority w:val="9"/>
    <w:rPr>
      <w:rFonts w:asciiTheme="majorHAnsi" w:hAnsiTheme="majorHAnsi" w:eastAsiaTheme="majorEastAsia" w:cstheme="majorBidi"/>
      <w:b/>
      <w:bCs/>
      <w:sz w:val="28"/>
      <w:szCs w:val="28"/>
    </w:rPr>
  </w:style>
  <w:style w:type="character" w:customStyle="1" w:styleId="773">
    <w:name w:val="标题 5 Char_file_182"/>
    <w:basedOn w:val="765"/>
    <w:link w:val="8"/>
    <w:semiHidden/>
    <w:qFormat/>
    <w:uiPriority w:val="9"/>
    <w:rPr>
      <w:rFonts w:ascii="宋体" w:hAnsi="宋体" w:eastAsia="宋体" w:cs="宋体"/>
      <w:b/>
      <w:bCs/>
      <w:sz w:val="28"/>
      <w:szCs w:val="28"/>
    </w:rPr>
  </w:style>
  <w:style w:type="character" w:customStyle="1" w:styleId="774">
    <w:name w:val="标题 6 Char_file_182"/>
    <w:basedOn w:val="765"/>
    <w:link w:val="10"/>
    <w:semiHidden/>
    <w:qFormat/>
    <w:uiPriority w:val="9"/>
    <w:rPr>
      <w:rFonts w:asciiTheme="majorHAnsi" w:hAnsiTheme="majorHAnsi" w:eastAsiaTheme="majorEastAsia" w:cstheme="majorBidi"/>
      <w:b/>
      <w:bCs/>
      <w:sz w:val="24"/>
      <w:szCs w:val="24"/>
    </w:rPr>
  </w:style>
  <w:style w:type="paragraph" w:customStyle="1" w:styleId="775">
    <w:name w:val="cke_editable_file_182"/>
    <w:basedOn w:val="758"/>
    <w:qFormat/>
    <w:uiPriority w:val="0"/>
    <w:rPr>
      <w:rFonts w:ascii="仿宋_GB2312" w:eastAsia="仿宋_GB2312"/>
    </w:rPr>
  </w:style>
  <w:style w:type="paragraph" w:customStyle="1" w:styleId="776">
    <w:name w:val="marker_file_182"/>
    <w:basedOn w:val="758"/>
    <w:qFormat/>
    <w:uiPriority w:val="0"/>
    <w:pPr>
      <w:shd w:val="clear" w:color="auto" w:fill="FFFF00"/>
    </w:pPr>
  </w:style>
  <w:style w:type="paragraph" w:customStyle="1" w:styleId="777">
    <w:name w:val="Normal (Web)_file_182"/>
    <w:basedOn w:val="758"/>
    <w:semiHidden/>
    <w:unhideWhenUsed/>
    <w:qFormat/>
    <w:uiPriority w:val="99"/>
  </w:style>
  <w:style w:type="paragraph" w:customStyle="1" w:styleId="778">
    <w:name w:val="Normal_file_18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9">
    <w:name w:val="heading 1_file_183"/>
    <w:basedOn w:val="778"/>
    <w:qFormat/>
    <w:uiPriority w:val="9"/>
    <w:pPr>
      <w:outlineLvl w:val="0"/>
    </w:pPr>
    <w:rPr>
      <w:kern w:val="36"/>
      <w:sz w:val="48"/>
      <w:szCs w:val="48"/>
    </w:rPr>
  </w:style>
  <w:style w:type="paragraph" w:customStyle="1" w:styleId="780">
    <w:name w:val="heading 2_file_183"/>
    <w:basedOn w:val="778"/>
    <w:qFormat/>
    <w:uiPriority w:val="9"/>
    <w:pPr>
      <w:outlineLvl w:val="1"/>
    </w:pPr>
    <w:rPr>
      <w:sz w:val="36"/>
      <w:szCs w:val="36"/>
    </w:rPr>
  </w:style>
  <w:style w:type="paragraph" w:customStyle="1" w:styleId="781">
    <w:name w:val="heading 3_file_183"/>
    <w:basedOn w:val="778"/>
    <w:qFormat/>
    <w:uiPriority w:val="9"/>
    <w:pPr>
      <w:outlineLvl w:val="2"/>
    </w:pPr>
    <w:rPr>
      <w:sz w:val="27"/>
      <w:szCs w:val="27"/>
    </w:rPr>
  </w:style>
  <w:style w:type="paragraph" w:customStyle="1" w:styleId="782">
    <w:name w:val="heading 4_file_183"/>
    <w:basedOn w:val="778"/>
    <w:qFormat/>
    <w:uiPriority w:val="9"/>
    <w:pPr>
      <w:outlineLvl w:val="3"/>
    </w:pPr>
  </w:style>
  <w:style w:type="paragraph" w:customStyle="1" w:styleId="783">
    <w:name w:val="heading 5_file_183"/>
    <w:basedOn w:val="778"/>
    <w:qFormat/>
    <w:uiPriority w:val="9"/>
    <w:pPr>
      <w:outlineLvl w:val="4"/>
    </w:pPr>
    <w:rPr>
      <w:sz w:val="20"/>
      <w:szCs w:val="20"/>
    </w:rPr>
  </w:style>
  <w:style w:type="paragraph" w:customStyle="1" w:styleId="784">
    <w:name w:val="heading 6_file_183"/>
    <w:basedOn w:val="778"/>
    <w:qFormat/>
    <w:uiPriority w:val="9"/>
    <w:pPr>
      <w:outlineLvl w:val="5"/>
    </w:pPr>
    <w:rPr>
      <w:sz w:val="15"/>
      <w:szCs w:val="15"/>
    </w:rPr>
  </w:style>
  <w:style w:type="character" w:customStyle="1" w:styleId="785">
    <w:name w:val="Default Paragraph Font_file_183"/>
    <w:semiHidden/>
    <w:unhideWhenUsed/>
    <w:qFormat/>
    <w:uiPriority w:val="1"/>
  </w:style>
  <w:style w:type="table" w:customStyle="1" w:styleId="786">
    <w:name w:val="Normal Table_file_183"/>
    <w:semiHidden/>
    <w:unhideWhenUsed/>
    <w:qFormat/>
    <w:uiPriority w:val="99"/>
    <w:tblPr>
      <w:tblCellMar>
        <w:top w:w="0" w:type="dxa"/>
        <w:left w:w="108" w:type="dxa"/>
        <w:bottom w:w="0" w:type="dxa"/>
        <w:right w:w="108" w:type="dxa"/>
      </w:tblCellMar>
    </w:tblPr>
  </w:style>
  <w:style w:type="character" w:customStyle="1" w:styleId="787">
    <w:name w:val="Hyperlink_file_183"/>
    <w:basedOn w:val="785"/>
    <w:semiHidden/>
    <w:unhideWhenUsed/>
    <w:qFormat/>
    <w:uiPriority w:val="99"/>
    <w:rPr>
      <w:color w:val="0782C1"/>
      <w:u w:val="single"/>
    </w:rPr>
  </w:style>
  <w:style w:type="character" w:customStyle="1" w:styleId="788">
    <w:name w:val="FollowedHyperlink_file_183"/>
    <w:basedOn w:val="785"/>
    <w:semiHidden/>
    <w:unhideWhenUsed/>
    <w:qFormat/>
    <w:uiPriority w:val="99"/>
    <w:rPr>
      <w:color w:val="0782C1"/>
      <w:u w:val="single"/>
    </w:rPr>
  </w:style>
  <w:style w:type="character" w:customStyle="1" w:styleId="789">
    <w:name w:val="标题 1 Char_file_183"/>
    <w:basedOn w:val="785"/>
    <w:link w:val="4"/>
    <w:qFormat/>
    <w:uiPriority w:val="9"/>
    <w:rPr>
      <w:rFonts w:ascii="宋体" w:hAnsi="宋体" w:eastAsia="宋体" w:cs="宋体"/>
      <w:b/>
      <w:bCs/>
      <w:kern w:val="44"/>
      <w:sz w:val="44"/>
      <w:szCs w:val="44"/>
    </w:rPr>
  </w:style>
  <w:style w:type="character" w:customStyle="1" w:styleId="790">
    <w:name w:val="标题 2 Char_file_183"/>
    <w:basedOn w:val="785"/>
    <w:link w:val="5"/>
    <w:semiHidden/>
    <w:qFormat/>
    <w:uiPriority w:val="9"/>
    <w:rPr>
      <w:rFonts w:asciiTheme="majorHAnsi" w:hAnsiTheme="majorHAnsi" w:eastAsiaTheme="majorEastAsia" w:cstheme="majorBidi"/>
      <w:b/>
      <w:bCs/>
      <w:sz w:val="32"/>
      <w:szCs w:val="32"/>
    </w:rPr>
  </w:style>
  <w:style w:type="character" w:customStyle="1" w:styleId="791">
    <w:name w:val="标题 3 Char_file_183"/>
    <w:basedOn w:val="785"/>
    <w:link w:val="6"/>
    <w:semiHidden/>
    <w:qFormat/>
    <w:uiPriority w:val="9"/>
    <w:rPr>
      <w:rFonts w:ascii="宋体" w:hAnsi="宋体" w:eastAsia="宋体" w:cs="宋体"/>
      <w:b/>
      <w:bCs/>
      <w:sz w:val="32"/>
      <w:szCs w:val="32"/>
    </w:rPr>
  </w:style>
  <w:style w:type="character" w:customStyle="1" w:styleId="792">
    <w:name w:val="标题 4 Char_file_183"/>
    <w:basedOn w:val="785"/>
    <w:link w:val="7"/>
    <w:semiHidden/>
    <w:qFormat/>
    <w:uiPriority w:val="9"/>
    <w:rPr>
      <w:rFonts w:asciiTheme="majorHAnsi" w:hAnsiTheme="majorHAnsi" w:eastAsiaTheme="majorEastAsia" w:cstheme="majorBidi"/>
      <w:b/>
      <w:bCs/>
      <w:sz w:val="28"/>
      <w:szCs w:val="28"/>
    </w:rPr>
  </w:style>
  <w:style w:type="character" w:customStyle="1" w:styleId="793">
    <w:name w:val="标题 5 Char_file_183"/>
    <w:basedOn w:val="785"/>
    <w:link w:val="8"/>
    <w:semiHidden/>
    <w:qFormat/>
    <w:uiPriority w:val="9"/>
    <w:rPr>
      <w:rFonts w:ascii="宋体" w:hAnsi="宋体" w:eastAsia="宋体" w:cs="宋体"/>
      <w:b/>
      <w:bCs/>
      <w:sz w:val="28"/>
      <w:szCs w:val="28"/>
    </w:rPr>
  </w:style>
  <w:style w:type="character" w:customStyle="1" w:styleId="794">
    <w:name w:val="标题 6 Char_file_183"/>
    <w:basedOn w:val="785"/>
    <w:link w:val="10"/>
    <w:semiHidden/>
    <w:qFormat/>
    <w:uiPriority w:val="9"/>
    <w:rPr>
      <w:rFonts w:asciiTheme="majorHAnsi" w:hAnsiTheme="majorHAnsi" w:eastAsiaTheme="majorEastAsia" w:cstheme="majorBidi"/>
      <w:b/>
      <w:bCs/>
      <w:sz w:val="24"/>
      <w:szCs w:val="24"/>
    </w:rPr>
  </w:style>
  <w:style w:type="paragraph" w:customStyle="1" w:styleId="795">
    <w:name w:val="cke_editable_file_183"/>
    <w:basedOn w:val="778"/>
    <w:qFormat/>
    <w:uiPriority w:val="0"/>
    <w:rPr>
      <w:rFonts w:ascii="仿宋_GB2312" w:eastAsia="仿宋_GB2312"/>
    </w:rPr>
  </w:style>
  <w:style w:type="paragraph" w:customStyle="1" w:styleId="796">
    <w:name w:val="marker_file_183"/>
    <w:basedOn w:val="778"/>
    <w:qFormat/>
    <w:uiPriority w:val="0"/>
    <w:pPr>
      <w:shd w:val="clear" w:color="auto" w:fill="FFFF00"/>
    </w:pPr>
  </w:style>
  <w:style w:type="paragraph" w:customStyle="1" w:styleId="797">
    <w:name w:val="Normal (Web)_file_183"/>
    <w:basedOn w:val="778"/>
    <w:semiHidden/>
    <w:unhideWhenUsed/>
    <w:qFormat/>
    <w:uiPriority w:val="99"/>
  </w:style>
  <w:style w:type="paragraph" w:customStyle="1" w:styleId="798">
    <w:name w:val="Normal_file_18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99">
    <w:name w:val="heading 1_file_184"/>
    <w:basedOn w:val="798"/>
    <w:qFormat/>
    <w:uiPriority w:val="9"/>
    <w:pPr>
      <w:outlineLvl w:val="0"/>
    </w:pPr>
    <w:rPr>
      <w:kern w:val="36"/>
      <w:sz w:val="48"/>
      <w:szCs w:val="48"/>
    </w:rPr>
  </w:style>
  <w:style w:type="paragraph" w:customStyle="1" w:styleId="800">
    <w:name w:val="heading 2_file_184"/>
    <w:basedOn w:val="798"/>
    <w:qFormat/>
    <w:uiPriority w:val="9"/>
    <w:pPr>
      <w:outlineLvl w:val="1"/>
    </w:pPr>
    <w:rPr>
      <w:sz w:val="36"/>
      <w:szCs w:val="36"/>
    </w:rPr>
  </w:style>
  <w:style w:type="paragraph" w:customStyle="1" w:styleId="801">
    <w:name w:val="heading 3_file_184"/>
    <w:basedOn w:val="798"/>
    <w:qFormat/>
    <w:uiPriority w:val="9"/>
    <w:pPr>
      <w:outlineLvl w:val="2"/>
    </w:pPr>
    <w:rPr>
      <w:sz w:val="27"/>
      <w:szCs w:val="27"/>
    </w:rPr>
  </w:style>
  <w:style w:type="paragraph" w:customStyle="1" w:styleId="802">
    <w:name w:val="heading 4_file_184"/>
    <w:basedOn w:val="798"/>
    <w:qFormat/>
    <w:uiPriority w:val="9"/>
    <w:pPr>
      <w:outlineLvl w:val="3"/>
    </w:pPr>
  </w:style>
  <w:style w:type="paragraph" w:customStyle="1" w:styleId="803">
    <w:name w:val="heading 5_file_184"/>
    <w:basedOn w:val="798"/>
    <w:qFormat/>
    <w:uiPriority w:val="9"/>
    <w:pPr>
      <w:outlineLvl w:val="4"/>
    </w:pPr>
    <w:rPr>
      <w:sz w:val="20"/>
      <w:szCs w:val="20"/>
    </w:rPr>
  </w:style>
  <w:style w:type="paragraph" w:customStyle="1" w:styleId="804">
    <w:name w:val="heading 6_file_184"/>
    <w:basedOn w:val="798"/>
    <w:qFormat/>
    <w:uiPriority w:val="9"/>
    <w:pPr>
      <w:outlineLvl w:val="5"/>
    </w:pPr>
    <w:rPr>
      <w:sz w:val="15"/>
      <w:szCs w:val="15"/>
    </w:rPr>
  </w:style>
  <w:style w:type="character" w:customStyle="1" w:styleId="805">
    <w:name w:val="Default Paragraph Font_file_184"/>
    <w:semiHidden/>
    <w:unhideWhenUsed/>
    <w:qFormat/>
    <w:uiPriority w:val="1"/>
  </w:style>
  <w:style w:type="table" w:customStyle="1" w:styleId="806">
    <w:name w:val="Normal Table_file_184"/>
    <w:semiHidden/>
    <w:unhideWhenUsed/>
    <w:qFormat/>
    <w:uiPriority w:val="99"/>
    <w:tblPr>
      <w:tblCellMar>
        <w:top w:w="0" w:type="dxa"/>
        <w:left w:w="108" w:type="dxa"/>
        <w:bottom w:w="0" w:type="dxa"/>
        <w:right w:w="108" w:type="dxa"/>
      </w:tblCellMar>
    </w:tblPr>
  </w:style>
  <w:style w:type="character" w:customStyle="1" w:styleId="807">
    <w:name w:val="Hyperlink_file_184"/>
    <w:basedOn w:val="805"/>
    <w:semiHidden/>
    <w:unhideWhenUsed/>
    <w:qFormat/>
    <w:uiPriority w:val="99"/>
    <w:rPr>
      <w:color w:val="0782C1"/>
      <w:u w:val="single"/>
    </w:rPr>
  </w:style>
  <w:style w:type="character" w:customStyle="1" w:styleId="808">
    <w:name w:val="FollowedHyperlink_file_184"/>
    <w:basedOn w:val="805"/>
    <w:semiHidden/>
    <w:unhideWhenUsed/>
    <w:qFormat/>
    <w:uiPriority w:val="99"/>
    <w:rPr>
      <w:color w:val="0782C1"/>
      <w:u w:val="single"/>
    </w:rPr>
  </w:style>
  <w:style w:type="character" w:customStyle="1" w:styleId="809">
    <w:name w:val="标题 1 Char_file_184"/>
    <w:basedOn w:val="805"/>
    <w:link w:val="4"/>
    <w:qFormat/>
    <w:uiPriority w:val="9"/>
    <w:rPr>
      <w:rFonts w:ascii="宋体" w:hAnsi="宋体" w:eastAsia="宋体" w:cs="宋体"/>
      <w:b/>
      <w:bCs/>
      <w:kern w:val="44"/>
      <w:sz w:val="44"/>
      <w:szCs w:val="44"/>
    </w:rPr>
  </w:style>
  <w:style w:type="character" w:customStyle="1" w:styleId="810">
    <w:name w:val="标题 2 Char_file_184"/>
    <w:basedOn w:val="805"/>
    <w:link w:val="5"/>
    <w:semiHidden/>
    <w:qFormat/>
    <w:uiPriority w:val="9"/>
    <w:rPr>
      <w:rFonts w:asciiTheme="majorHAnsi" w:hAnsiTheme="majorHAnsi" w:eastAsiaTheme="majorEastAsia" w:cstheme="majorBidi"/>
      <w:b/>
      <w:bCs/>
      <w:sz w:val="32"/>
      <w:szCs w:val="32"/>
    </w:rPr>
  </w:style>
  <w:style w:type="character" w:customStyle="1" w:styleId="811">
    <w:name w:val="标题 3 Char_file_184"/>
    <w:basedOn w:val="805"/>
    <w:link w:val="6"/>
    <w:semiHidden/>
    <w:qFormat/>
    <w:uiPriority w:val="9"/>
    <w:rPr>
      <w:rFonts w:ascii="宋体" w:hAnsi="宋体" w:eastAsia="宋体" w:cs="宋体"/>
      <w:b/>
      <w:bCs/>
      <w:sz w:val="32"/>
      <w:szCs w:val="32"/>
    </w:rPr>
  </w:style>
  <w:style w:type="character" w:customStyle="1" w:styleId="812">
    <w:name w:val="标题 4 Char_file_184"/>
    <w:basedOn w:val="805"/>
    <w:link w:val="7"/>
    <w:semiHidden/>
    <w:qFormat/>
    <w:uiPriority w:val="9"/>
    <w:rPr>
      <w:rFonts w:asciiTheme="majorHAnsi" w:hAnsiTheme="majorHAnsi" w:eastAsiaTheme="majorEastAsia" w:cstheme="majorBidi"/>
      <w:b/>
      <w:bCs/>
      <w:sz w:val="28"/>
      <w:szCs w:val="28"/>
    </w:rPr>
  </w:style>
  <w:style w:type="character" w:customStyle="1" w:styleId="813">
    <w:name w:val="标题 5 Char_file_184"/>
    <w:basedOn w:val="805"/>
    <w:link w:val="8"/>
    <w:semiHidden/>
    <w:qFormat/>
    <w:uiPriority w:val="9"/>
    <w:rPr>
      <w:rFonts w:ascii="宋体" w:hAnsi="宋体" w:eastAsia="宋体" w:cs="宋体"/>
      <w:b/>
      <w:bCs/>
      <w:sz w:val="28"/>
      <w:szCs w:val="28"/>
    </w:rPr>
  </w:style>
  <w:style w:type="character" w:customStyle="1" w:styleId="814">
    <w:name w:val="标题 6 Char_file_184"/>
    <w:basedOn w:val="805"/>
    <w:link w:val="10"/>
    <w:semiHidden/>
    <w:qFormat/>
    <w:uiPriority w:val="9"/>
    <w:rPr>
      <w:rFonts w:asciiTheme="majorHAnsi" w:hAnsiTheme="majorHAnsi" w:eastAsiaTheme="majorEastAsia" w:cstheme="majorBidi"/>
      <w:b/>
      <w:bCs/>
      <w:sz w:val="24"/>
      <w:szCs w:val="24"/>
    </w:rPr>
  </w:style>
  <w:style w:type="paragraph" w:customStyle="1" w:styleId="815">
    <w:name w:val="cke_editable_file_184"/>
    <w:basedOn w:val="798"/>
    <w:qFormat/>
    <w:uiPriority w:val="0"/>
    <w:rPr>
      <w:rFonts w:ascii="仿宋_GB2312" w:eastAsia="仿宋_GB2312"/>
    </w:rPr>
  </w:style>
  <w:style w:type="paragraph" w:customStyle="1" w:styleId="816">
    <w:name w:val="marker_file_184"/>
    <w:basedOn w:val="798"/>
    <w:qFormat/>
    <w:uiPriority w:val="0"/>
    <w:pPr>
      <w:shd w:val="clear" w:color="auto" w:fill="FFFF00"/>
    </w:pPr>
  </w:style>
  <w:style w:type="paragraph" w:customStyle="1" w:styleId="817">
    <w:name w:val="Normal (Web)_file_184"/>
    <w:basedOn w:val="798"/>
    <w:semiHidden/>
    <w:unhideWhenUsed/>
    <w:qFormat/>
    <w:uiPriority w:val="99"/>
  </w:style>
  <w:style w:type="paragraph" w:customStyle="1" w:styleId="818">
    <w:name w:val="Normal_file_1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9">
    <w:name w:val="heading 1_file_185"/>
    <w:basedOn w:val="818"/>
    <w:qFormat/>
    <w:uiPriority w:val="9"/>
    <w:pPr>
      <w:outlineLvl w:val="0"/>
    </w:pPr>
    <w:rPr>
      <w:kern w:val="36"/>
      <w:sz w:val="48"/>
      <w:szCs w:val="48"/>
    </w:rPr>
  </w:style>
  <w:style w:type="paragraph" w:customStyle="1" w:styleId="820">
    <w:name w:val="heading 2_file_185"/>
    <w:basedOn w:val="818"/>
    <w:qFormat/>
    <w:uiPriority w:val="9"/>
    <w:pPr>
      <w:outlineLvl w:val="1"/>
    </w:pPr>
    <w:rPr>
      <w:sz w:val="36"/>
      <w:szCs w:val="36"/>
    </w:rPr>
  </w:style>
  <w:style w:type="paragraph" w:customStyle="1" w:styleId="821">
    <w:name w:val="heading 3_file_185"/>
    <w:basedOn w:val="818"/>
    <w:qFormat/>
    <w:uiPriority w:val="9"/>
    <w:pPr>
      <w:outlineLvl w:val="2"/>
    </w:pPr>
    <w:rPr>
      <w:sz w:val="27"/>
      <w:szCs w:val="27"/>
    </w:rPr>
  </w:style>
  <w:style w:type="paragraph" w:customStyle="1" w:styleId="822">
    <w:name w:val="heading 4_file_185"/>
    <w:basedOn w:val="818"/>
    <w:qFormat/>
    <w:uiPriority w:val="9"/>
    <w:pPr>
      <w:outlineLvl w:val="3"/>
    </w:pPr>
  </w:style>
  <w:style w:type="paragraph" w:customStyle="1" w:styleId="823">
    <w:name w:val="heading 5_file_185"/>
    <w:basedOn w:val="818"/>
    <w:qFormat/>
    <w:uiPriority w:val="9"/>
    <w:pPr>
      <w:outlineLvl w:val="4"/>
    </w:pPr>
    <w:rPr>
      <w:sz w:val="20"/>
      <w:szCs w:val="20"/>
    </w:rPr>
  </w:style>
  <w:style w:type="paragraph" w:customStyle="1" w:styleId="824">
    <w:name w:val="heading 6_file_185"/>
    <w:basedOn w:val="818"/>
    <w:qFormat/>
    <w:uiPriority w:val="9"/>
    <w:pPr>
      <w:outlineLvl w:val="5"/>
    </w:pPr>
    <w:rPr>
      <w:sz w:val="15"/>
      <w:szCs w:val="15"/>
    </w:rPr>
  </w:style>
  <w:style w:type="character" w:customStyle="1" w:styleId="825">
    <w:name w:val="Default Paragraph Font_file_185"/>
    <w:semiHidden/>
    <w:unhideWhenUsed/>
    <w:qFormat/>
    <w:uiPriority w:val="1"/>
  </w:style>
  <w:style w:type="table" w:customStyle="1" w:styleId="826">
    <w:name w:val="Normal Table_file_185"/>
    <w:semiHidden/>
    <w:unhideWhenUsed/>
    <w:qFormat/>
    <w:uiPriority w:val="99"/>
    <w:tblPr>
      <w:tblCellMar>
        <w:top w:w="0" w:type="dxa"/>
        <w:left w:w="108" w:type="dxa"/>
        <w:bottom w:w="0" w:type="dxa"/>
        <w:right w:w="108" w:type="dxa"/>
      </w:tblCellMar>
    </w:tblPr>
  </w:style>
  <w:style w:type="character" w:customStyle="1" w:styleId="827">
    <w:name w:val="Hyperlink_file_185"/>
    <w:basedOn w:val="825"/>
    <w:semiHidden/>
    <w:unhideWhenUsed/>
    <w:qFormat/>
    <w:uiPriority w:val="99"/>
    <w:rPr>
      <w:color w:val="0782C1"/>
      <w:u w:val="single"/>
    </w:rPr>
  </w:style>
  <w:style w:type="character" w:customStyle="1" w:styleId="828">
    <w:name w:val="FollowedHyperlink_file_185"/>
    <w:basedOn w:val="825"/>
    <w:semiHidden/>
    <w:unhideWhenUsed/>
    <w:qFormat/>
    <w:uiPriority w:val="99"/>
    <w:rPr>
      <w:color w:val="0782C1"/>
      <w:u w:val="single"/>
    </w:rPr>
  </w:style>
  <w:style w:type="character" w:customStyle="1" w:styleId="829">
    <w:name w:val="标题 1 Char_file_185"/>
    <w:basedOn w:val="825"/>
    <w:link w:val="4"/>
    <w:qFormat/>
    <w:uiPriority w:val="9"/>
    <w:rPr>
      <w:rFonts w:ascii="宋体" w:hAnsi="宋体" w:eastAsia="宋体" w:cs="宋体"/>
      <w:b/>
      <w:bCs/>
      <w:kern w:val="44"/>
      <w:sz w:val="44"/>
      <w:szCs w:val="44"/>
    </w:rPr>
  </w:style>
  <w:style w:type="character" w:customStyle="1" w:styleId="830">
    <w:name w:val="标题 2 Char_file_185"/>
    <w:basedOn w:val="825"/>
    <w:link w:val="5"/>
    <w:semiHidden/>
    <w:qFormat/>
    <w:uiPriority w:val="9"/>
    <w:rPr>
      <w:rFonts w:asciiTheme="majorHAnsi" w:hAnsiTheme="majorHAnsi" w:eastAsiaTheme="majorEastAsia" w:cstheme="majorBidi"/>
      <w:b/>
      <w:bCs/>
      <w:sz w:val="32"/>
      <w:szCs w:val="32"/>
    </w:rPr>
  </w:style>
  <w:style w:type="character" w:customStyle="1" w:styleId="831">
    <w:name w:val="标题 3 Char_file_185"/>
    <w:basedOn w:val="825"/>
    <w:link w:val="6"/>
    <w:semiHidden/>
    <w:qFormat/>
    <w:uiPriority w:val="9"/>
    <w:rPr>
      <w:rFonts w:ascii="宋体" w:hAnsi="宋体" w:eastAsia="宋体" w:cs="宋体"/>
      <w:b/>
      <w:bCs/>
      <w:sz w:val="32"/>
      <w:szCs w:val="32"/>
    </w:rPr>
  </w:style>
  <w:style w:type="character" w:customStyle="1" w:styleId="832">
    <w:name w:val="标题 4 Char_file_185"/>
    <w:basedOn w:val="825"/>
    <w:link w:val="7"/>
    <w:semiHidden/>
    <w:qFormat/>
    <w:uiPriority w:val="9"/>
    <w:rPr>
      <w:rFonts w:asciiTheme="majorHAnsi" w:hAnsiTheme="majorHAnsi" w:eastAsiaTheme="majorEastAsia" w:cstheme="majorBidi"/>
      <w:b/>
      <w:bCs/>
      <w:sz w:val="28"/>
      <w:szCs w:val="28"/>
    </w:rPr>
  </w:style>
  <w:style w:type="character" w:customStyle="1" w:styleId="833">
    <w:name w:val="标题 5 Char_file_185"/>
    <w:basedOn w:val="825"/>
    <w:link w:val="8"/>
    <w:semiHidden/>
    <w:qFormat/>
    <w:uiPriority w:val="9"/>
    <w:rPr>
      <w:rFonts w:ascii="宋体" w:hAnsi="宋体" w:eastAsia="宋体" w:cs="宋体"/>
      <w:b/>
      <w:bCs/>
      <w:sz w:val="28"/>
      <w:szCs w:val="28"/>
    </w:rPr>
  </w:style>
  <w:style w:type="character" w:customStyle="1" w:styleId="834">
    <w:name w:val="标题 6 Char_file_185"/>
    <w:basedOn w:val="825"/>
    <w:link w:val="10"/>
    <w:semiHidden/>
    <w:qFormat/>
    <w:uiPriority w:val="9"/>
    <w:rPr>
      <w:rFonts w:asciiTheme="majorHAnsi" w:hAnsiTheme="majorHAnsi" w:eastAsiaTheme="majorEastAsia" w:cstheme="majorBidi"/>
      <w:b/>
      <w:bCs/>
      <w:sz w:val="24"/>
      <w:szCs w:val="24"/>
    </w:rPr>
  </w:style>
  <w:style w:type="paragraph" w:customStyle="1" w:styleId="835">
    <w:name w:val="cke_editable_file_185"/>
    <w:basedOn w:val="818"/>
    <w:qFormat/>
    <w:uiPriority w:val="0"/>
    <w:rPr>
      <w:rFonts w:ascii="仿宋_GB2312" w:eastAsia="仿宋_GB2312"/>
    </w:rPr>
  </w:style>
  <w:style w:type="paragraph" w:customStyle="1" w:styleId="836">
    <w:name w:val="marker_file_185"/>
    <w:basedOn w:val="818"/>
    <w:qFormat/>
    <w:uiPriority w:val="0"/>
    <w:pPr>
      <w:shd w:val="clear" w:color="auto" w:fill="FFFF00"/>
    </w:pPr>
  </w:style>
  <w:style w:type="paragraph" w:customStyle="1" w:styleId="837">
    <w:name w:val="Normal (Web)_file_185"/>
    <w:basedOn w:val="818"/>
    <w:semiHidden/>
    <w:unhideWhenUsed/>
    <w:qFormat/>
    <w:uiPriority w:val="99"/>
  </w:style>
  <w:style w:type="paragraph" w:customStyle="1" w:styleId="838">
    <w:name w:val="Normal (Web)_file_159"/>
    <w:basedOn w:val="1"/>
    <w:unhideWhenUsed/>
    <w:qFormat/>
    <w:uiPriority w:val="99"/>
    <w:pPr>
      <w:widowControl/>
      <w:spacing w:before="100" w:beforeAutospacing="1" w:after="100" w:afterAutospacing="1"/>
      <w:jc w:val="left"/>
    </w:pPr>
    <w:rPr>
      <w:rFonts w:ascii="宋体" w:hAnsi="宋体" w:cs="宋体"/>
      <w:kern w:val="0"/>
      <w:sz w:val="24"/>
    </w:rPr>
  </w:style>
  <w:style w:type="paragraph" w:customStyle="1" w:styleId="839">
    <w:name w:val="Normal (Web)_file_1905_file_1915"/>
    <w:basedOn w:val="840"/>
    <w:unhideWhenUsed/>
    <w:qFormat/>
    <w:uiPriority w:val="99"/>
  </w:style>
  <w:style w:type="paragraph" w:customStyle="1" w:styleId="840">
    <w:name w:val="Normal_file_1905_file_191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41">
    <w:name w:val="Normal (Web)_file_614"/>
    <w:basedOn w:val="842"/>
    <w:semiHidden/>
    <w:unhideWhenUsed/>
    <w:qFormat/>
    <w:uiPriority w:val="99"/>
    <w:pPr>
      <w:spacing w:before="100" w:beforeAutospacing="1" w:after="100" w:afterAutospacing="1"/>
    </w:pPr>
  </w:style>
  <w:style w:type="paragraph" w:customStyle="1" w:styleId="842">
    <w:name w:val="Normal_file_614"/>
    <w:qFormat/>
    <w:uiPriority w:val="0"/>
    <w:rPr>
      <w:rFonts w:ascii="宋体" w:hAnsi="宋体" w:eastAsia="宋体" w:cs="宋体"/>
      <w:sz w:val="24"/>
      <w:szCs w:val="24"/>
      <w:lang w:val="en-US" w:eastAsia="zh-CN" w:bidi="ar-SA"/>
    </w:rPr>
  </w:style>
  <w:style w:type="character" w:customStyle="1" w:styleId="843">
    <w:name w:val="ca-21_file_382_file_1906"/>
    <w:basedOn w:val="844"/>
    <w:qFormat/>
    <w:uiPriority w:val="0"/>
    <w:rPr>
      <w:rFonts w:ascii="宋体" w:hAnsi="宋体" w:eastAsia="宋体"/>
      <w:w w:val="100"/>
      <w:sz w:val="21"/>
      <w:szCs w:val="21"/>
      <w:shd w:val="clear" w:color="auto" w:fill="auto"/>
    </w:rPr>
  </w:style>
  <w:style w:type="character" w:customStyle="1" w:styleId="844">
    <w:name w:val="Default Paragraph Font_file_382_file_1906"/>
    <w:semiHidden/>
    <w:qFormat/>
    <w:uiPriority w:val="0"/>
  </w:style>
  <w:style w:type="paragraph" w:customStyle="1" w:styleId="845">
    <w:name w:val="Normal (Web)_file_2784"/>
    <w:basedOn w:val="846"/>
    <w:semiHidden/>
    <w:unhideWhenUsed/>
    <w:qFormat/>
    <w:uiPriority w:val="99"/>
  </w:style>
  <w:style w:type="paragraph" w:customStyle="1" w:styleId="846">
    <w:name w:val="Normal_file_2784"/>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47">
    <w:name w:val="Strong_file_2784"/>
    <w:basedOn w:val="848"/>
    <w:qFormat/>
    <w:uiPriority w:val="22"/>
    <w:rPr>
      <w:b/>
      <w:bCs/>
    </w:rPr>
  </w:style>
  <w:style w:type="character" w:customStyle="1" w:styleId="848">
    <w:name w:val="Default Paragraph Font_file_2784"/>
    <w:semiHidden/>
    <w:unhideWhenUsed/>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D70867-4B33-4F50-B3B2-4C9B875C0E32}">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117</Pages>
  <Words>18512</Words>
  <Characters>19552</Characters>
  <Lines>164</Lines>
  <Paragraphs>46</Paragraphs>
  <TotalTime>20</TotalTime>
  <ScaleCrop>false</ScaleCrop>
  <LinksUpToDate>false</LinksUpToDate>
  <CharactersWithSpaces>19650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2024-06-11T17:03:00Z</dcterms:created>
  <dc:creator>柳州市政府集中采购中心</dc:creator>
  <cp:lastModifiedBy>文慧</cp:lastModifiedBy>
  <cp:lastPrinted>2018-11-29T07:27:00Z</cp:lastPrinted>
  <dcterms:modified xsi:type="dcterms:W3CDTF">2025-10-30T01:55:59Z</dcterms:modified>
  <dc:title>询价通知书</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eyJoZGlkIjoiZmFjYzNmNmY3OWNjMjNlMzU1ZGQ3ZTdlMDNiNDRhOWMiLCJ1c2VySWQiOiIzMTUzNjczMzQifQ==</vt:lpwstr>
  </property>
  <property fmtid="{D5CDD505-2E9C-101B-9397-08002B2CF9AE}" pid="4" name="ICV">
    <vt:lpwstr>2A27B615B4664F98BC048C85296D8C1A_12</vt:lpwstr>
  </property>
</Properties>
</file>