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eastAsia="仿宋_GB2312"/>
          <w:sz w:val="44"/>
          <w:szCs w:val="44"/>
        </w:rPr>
      </w:pPr>
      <w:r>
        <w:rPr>
          <w:rFonts w:hint="eastAsia" w:ascii="仿宋_GB2312" w:eastAsia="仿宋_GB2312"/>
          <w:sz w:val="44"/>
          <w:szCs w:val="44"/>
        </w:rPr>
        <w:t xml:space="preserve"> </w:t>
      </w:r>
    </w:p>
    <w:p>
      <w:pPr>
        <w:spacing w:line="360" w:lineRule="auto"/>
        <w:jc w:val="center"/>
        <w:rPr>
          <w:rFonts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rFonts w:ascii="宋体" w:hAnsi="宋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9525" r="8890" b="9525"/>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M2K2YrtAQAAtw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btNUi0&#10;dwIuodkuwkEb6mcuZz97aWAennP0n/c2v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z10AAA&#10;AAYBAAAPAAAAAAAAAAEAIAAAACIAAABkcnMvZG93bnJldi54bWxQSwECFAAUAAAACACHTuJAzYrZ&#10;iu0BAAC3AwAADgAAAAAAAAABACAAAAAfAQAAZHJzL2Uyb0RvYy54bWxQSwUGAAAAAAYABgBZAQAA&#10;fgUAAAAA&#10;">
                <v:fill on="f" focussize="0,0"/>
                <v:stroke weight="1.5pt" color="#000000" joinstyle="round"/>
                <v:imagedata o:title=""/>
                <o:lock v:ext="edit" aspectratio="f"/>
              </v:shape>
            </w:pict>
          </mc:Fallback>
        </mc:AlternateContent>
      </w:r>
    </w:p>
    <w:p>
      <w:pPr>
        <w:spacing w:line="800" w:lineRule="exact"/>
        <w:jc w:val="center"/>
        <w:rPr>
          <w:rFonts w:ascii="华文中宋" w:hAnsi="华文中宋" w:eastAsia="华文中宋"/>
          <w:b/>
          <w:spacing w:val="200"/>
          <w:sz w:val="84"/>
          <w:szCs w:val="84"/>
        </w:rPr>
      </w:pPr>
    </w:p>
    <w:p>
      <w:pPr>
        <w:spacing w:line="1400" w:lineRule="exact"/>
        <w:rPr>
          <w:rFonts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pPr>
        <w:spacing w:line="600" w:lineRule="exact"/>
        <w:jc w:val="center"/>
        <w:rPr>
          <w:rFonts w:ascii="宋体" w:hAnsi="宋体"/>
          <w:b/>
          <w:sz w:val="96"/>
          <w:szCs w:val="96"/>
        </w:rPr>
      </w:pPr>
    </w:p>
    <w:p>
      <w:pPr>
        <w:spacing w:line="600" w:lineRule="exact"/>
        <w:jc w:val="center"/>
        <w:rPr>
          <w:rFonts w:ascii="宋体" w:hAnsi="宋体"/>
          <w:b/>
          <w:sz w:val="44"/>
          <w:szCs w:val="44"/>
        </w:rPr>
      </w:pPr>
    </w:p>
    <w:p>
      <w:pPr>
        <w:spacing w:line="800" w:lineRule="exact"/>
        <w:rPr>
          <w:rFonts w:ascii="宋体" w:hAnsi="宋体"/>
          <w:b/>
          <w:sz w:val="44"/>
          <w:szCs w:val="44"/>
        </w:rPr>
      </w:pPr>
    </w:p>
    <w:p>
      <w:pPr>
        <w:spacing w:line="800" w:lineRule="exact"/>
        <w:jc w:val="center"/>
        <w:rPr>
          <w:rFonts w:ascii="楷体" w:hAnsi="楷体" w:eastAsia="楷体"/>
          <w:b/>
          <w:sz w:val="40"/>
          <w:szCs w:val="40"/>
        </w:rPr>
      </w:pPr>
      <w:r>
        <w:rPr>
          <w:rFonts w:hint="eastAsia" w:ascii="楷体" w:hAnsi="楷体" w:eastAsia="楷体"/>
          <w:b/>
          <w:sz w:val="40"/>
          <w:szCs w:val="40"/>
        </w:rPr>
        <w:t>项目名称：</w:t>
      </w:r>
      <w:r>
        <w:rPr>
          <w:rFonts w:ascii="楷体" w:hAnsi="楷体" w:eastAsia="楷体"/>
          <w:b/>
          <w:sz w:val="40"/>
          <w:szCs w:val="40"/>
        </w:rPr>
        <w:t>柳州市执法公务船锚泊地及防汛抗旱物资储备仓库物业服务采购</w:t>
      </w:r>
    </w:p>
    <w:p>
      <w:pPr>
        <w:spacing w:line="800" w:lineRule="exact"/>
        <w:jc w:val="center"/>
        <w:rPr>
          <w:rFonts w:ascii="楷体" w:hAnsi="楷体" w:eastAsia="楷体"/>
          <w:b/>
          <w:sz w:val="36"/>
          <w:szCs w:val="36"/>
        </w:rPr>
      </w:pPr>
      <w:r>
        <w:rPr>
          <w:rFonts w:hint="eastAsia" w:ascii="楷体" w:hAnsi="楷体" w:eastAsia="楷体"/>
          <w:b/>
          <w:sz w:val="40"/>
          <w:szCs w:val="40"/>
        </w:rPr>
        <w:t>项目编号：</w:t>
      </w:r>
      <w:r>
        <w:rPr>
          <w:rFonts w:ascii="楷体" w:hAnsi="楷体" w:eastAsia="楷体"/>
          <w:b/>
          <w:sz w:val="40"/>
          <w:szCs w:val="40"/>
        </w:rPr>
        <w:t>LZZC2024-C3-990497-LZJC</w:t>
      </w:r>
    </w:p>
    <w:p>
      <w:pPr>
        <w:spacing w:line="800" w:lineRule="exact"/>
        <w:ind w:firstLine="1948" w:firstLineChars="441"/>
        <w:jc w:val="left"/>
        <w:rPr>
          <w:rFonts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pPr>
        <w:spacing w:line="800" w:lineRule="exact"/>
        <w:jc w:val="center"/>
        <w:rPr>
          <w:rFonts w:ascii="楷体" w:hAnsi="楷体" w:eastAsia="楷体"/>
          <w:b/>
          <w:sz w:val="40"/>
          <w:szCs w:val="40"/>
        </w:rPr>
      </w:pPr>
      <w:r>
        <w:rPr>
          <w:rFonts w:hint="eastAsia" w:ascii="楷体" w:hAnsi="楷体" w:eastAsia="楷体"/>
          <w:b/>
          <w:sz w:val="40"/>
          <w:szCs w:val="40"/>
        </w:rPr>
        <w:t>采购人：</w:t>
      </w:r>
      <w:r>
        <w:rPr>
          <w:rFonts w:ascii="楷体" w:hAnsi="楷体" w:eastAsia="楷体"/>
          <w:b/>
          <w:sz w:val="40"/>
          <w:szCs w:val="40"/>
        </w:rPr>
        <w:t>柳州市水旱灾害防御事务中心</w:t>
      </w:r>
    </w:p>
    <w:p>
      <w:pPr>
        <w:spacing w:line="800" w:lineRule="exact"/>
        <w:jc w:val="center"/>
        <w:rPr>
          <w:rFonts w:ascii="楷体" w:hAnsi="楷体" w:eastAsia="楷体"/>
          <w:b/>
          <w:sz w:val="40"/>
          <w:szCs w:val="40"/>
        </w:rPr>
      </w:pPr>
      <w:r>
        <w:rPr>
          <w:rFonts w:hint="eastAsia" w:ascii="楷体" w:hAnsi="楷体" w:eastAsia="楷体"/>
          <w:b/>
          <w:sz w:val="40"/>
          <w:szCs w:val="40"/>
        </w:rPr>
        <w:t xml:space="preserve">采购代理机构：柳州市政府集中采购中心 </w:t>
      </w:r>
    </w:p>
    <w:p>
      <w:pPr>
        <w:spacing w:line="600" w:lineRule="exact"/>
        <w:jc w:val="center"/>
        <w:rPr>
          <w:rFonts w:ascii="楷体" w:hAnsi="楷体" w:eastAsia="楷体"/>
          <w:b/>
          <w:sz w:val="40"/>
          <w:szCs w:val="40"/>
        </w:rPr>
      </w:pPr>
    </w:p>
    <w:p>
      <w:pPr>
        <w:spacing w:line="800" w:lineRule="exact"/>
        <w:jc w:val="center"/>
        <w:rPr>
          <w:rFonts w:ascii="楷体" w:hAnsi="楷体" w:eastAsia="楷体"/>
          <w:b/>
          <w:sz w:val="40"/>
          <w:szCs w:val="40"/>
        </w:rPr>
      </w:pPr>
      <w:r>
        <w:rPr>
          <w:rFonts w:ascii="楷体" w:hAnsi="楷体" w:eastAsia="楷体"/>
          <w:b/>
          <w:sz w:val="40"/>
          <w:szCs w:val="40"/>
        </w:rPr>
        <w:t>2024年</w:t>
      </w:r>
      <w:r>
        <w:rPr>
          <w:rFonts w:hint="eastAsia" w:ascii="楷体" w:hAnsi="楷体" w:eastAsia="楷体"/>
          <w:b/>
          <w:sz w:val="40"/>
          <w:szCs w:val="40"/>
          <w:lang w:val="en-US" w:eastAsia="zh-CN"/>
        </w:rPr>
        <w:t>5</w:t>
      </w:r>
      <w:r>
        <w:rPr>
          <w:rFonts w:ascii="楷体" w:hAnsi="楷体" w:eastAsia="楷体"/>
          <w:b/>
          <w:sz w:val="40"/>
          <w:szCs w:val="40"/>
        </w:rPr>
        <w:t>月</w:t>
      </w:r>
      <w:r>
        <w:rPr>
          <w:rFonts w:hint="eastAsia" w:ascii="楷体" w:hAnsi="楷体" w:eastAsia="楷体"/>
          <w:b/>
          <w:sz w:val="40"/>
          <w:szCs w:val="40"/>
          <w:lang w:val="en-US" w:eastAsia="zh-CN"/>
        </w:rPr>
        <w:t>15</w:t>
      </w:r>
      <w:r>
        <w:rPr>
          <w:rFonts w:ascii="楷体" w:hAnsi="楷体" w:eastAsia="楷体"/>
          <w:b/>
          <w:sz w:val="40"/>
          <w:szCs w:val="40"/>
        </w:rPr>
        <w:t>日</w:t>
      </w:r>
    </w:p>
    <w:p>
      <w:pPr>
        <w:widowControl/>
        <w:jc w:val="left"/>
        <w:rPr>
          <w:rFonts w:ascii="楷体" w:hAnsi="楷体" w:eastAsia="楷体"/>
          <w:b/>
          <w:sz w:val="40"/>
          <w:szCs w:val="40"/>
        </w:rPr>
      </w:pPr>
      <w:r>
        <w:rPr>
          <w:rFonts w:ascii="楷体" w:hAnsi="楷体" w:eastAsia="楷体"/>
          <w:b/>
          <w:sz w:val="40"/>
          <w:szCs w:val="40"/>
        </w:rPr>
        <w:br w:type="page"/>
      </w:r>
    </w:p>
    <w:p>
      <w:pPr>
        <w:spacing w:line="800" w:lineRule="exact"/>
        <w:jc w:val="center"/>
        <w:rPr>
          <w:rFonts w:ascii="楷体" w:hAnsi="楷体" w:eastAsia="楷体"/>
          <w:b/>
          <w:sz w:val="40"/>
          <w:szCs w:val="40"/>
        </w:rPr>
      </w:pPr>
    </w:p>
    <w:p>
      <w:pPr>
        <w:spacing w:line="360" w:lineRule="auto"/>
        <w:rPr>
          <w:rFonts w:ascii="宋体" w:hAnsi="宋体"/>
          <w:b/>
          <w:sz w:val="52"/>
          <w:szCs w:val="52"/>
        </w:rPr>
        <w:sectPr>
          <w:footerReference r:id="rId3" w:type="even"/>
          <w:pgSz w:w="11906" w:h="16838"/>
          <w:pgMar w:top="1440" w:right="1440" w:bottom="1440" w:left="1440" w:header="851" w:footer="992" w:gutter="0"/>
          <w:cols w:space="720" w:num="1"/>
          <w:docGrid w:type="lines" w:linePitch="312" w:charSpace="0"/>
        </w:sectPr>
      </w:pPr>
    </w:p>
    <w:p>
      <w:pPr>
        <w:spacing w:line="360" w:lineRule="auto"/>
        <w:jc w:val="center"/>
        <w:rPr>
          <w:rFonts w:ascii="宋体" w:hAnsi="宋体"/>
          <w:b/>
          <w:sz w:val="52"/>
          <w:szCs w:val="52"/>
        </w:rPr>
      </w:pPr>
    </w:p>
    <w:p>
      <w:pPr>
        <w:spacing w:line="360" w:lineRule="auto"/>
        <w:jc w:val="center"/>
        <w:rPr>
          <w:rFonts w:ascii="宋体" w:hAnsi="宋体"/>
          <w:b/>
          <w:sz w:val="52"/>
          <w:szCs w:val="52"/>
        </w:rPr>
      </w:pPr>
      <w:r>
        <w:rPr>
          <w:rFonts w:hint="eastAsia" w:ascii="宋体" w:hAnsi="宋体"/>
          <w:b/>
          <w:sz w:val="52"/>
          <w:szCs w:val="52"/>
        </w:rPr>
        <w:t>目  录</w:t>
      </w:r>
    </w:p>
    <w:p>
      <w:pPr>
        <w:spacing w:line="360" w:lineRule="auto"/>
        <w:jc w:val="center"/>
        <w:rPr>
          <w:rFonts w:ascii="仿宋_GB2312" w:hAnsi="仿宋_GB2312" w:eastAsia="仿宋_GB2312" w:cs="仿宋_GB2312"/>
          <w:b/>
          <w:sz w:val="32"/>
          <w:szCs w:val="32"/>
        </w:rPr>
      </w:pPr>
    </w:p>
    <w:p>
      <w:pPr>
        <w:pStyle w:val="9"/>
        <w:tabs>
          <w:tab w:val="right" w:leader="dot" w:pos="9026"/>
        </w:tabs>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"_Toc301" </w:instrText>
      </w:r>
      <w:r>
        <w:fldChar w:fldCharType="separate"/>
      </w:r>
      <w:r>
        <w:rPr>
          <w:rFonts w:hint="eastAsia" w:ascii="仿宋_GB2312" w:hAnsi="仿宋_GB2312" w:eastAsia="仿宋_GB2312" w:cs="仿宋_GB2312"/>
          <w:sz w:val="32"/>
          <w:szCs w:val="32"/>
        </w:rPr>
        <w:t>第一章 竞争性磋商公告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_Toc301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9"/>
        <w:tabs>
          <w:tab w:val="right" w:leader="dot" w:pos="9026"/>
        </w:tabs>
        <w:spacing w:line="360" w:lineRule="auto"/>
        <w:rPr>
          <w:rFonts w:hint="eastAsia" w:ascii="仿宋_GB2312" w:hAnsi="仿宋_GB2312" w:eastAsia="仿宋_GB2312" w:cs="仿宋_GB2312"/>
          <w:sz w:val="32"/>
          <w:szCs w:val="32"/>
          <w:lang w:eastAsia="zh-CN"/>
        </w:rPr>
      </w:pPr>
      <w:r>
        <w:fldChar w:fldCharType="begin"/>
      </w:r>
      <w:r>
        <w:instrText xml:space="preserve"> HYPERLINK \l "_Toc31958" </w:instrText>
      </w:r>
      <w:r>
        <w:fldChar w:fldCharType="separate"/>
      </w:r>
      <w:r>
        <w:rPr>
          <w:rFonts w:hint="eastAsia" w:ascii="仿宋_GB2312" w:hAnsi="仿宋_GB2312" w:eastAsia="仿宋_GB2312" w:cs="仿宋_GB2312"/>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pPr>
        <w:pStyle w:val="9"/>
        <w:tabs>
          <w:tab w:val="right" w:leader="dot" w:pos="902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"_Toc13935" </w:instrText>
      </w:r>
      <w:r>
        <w:fldChar w:fldCharType="separate"/>
      </w:r>
      <w:r>
        <w:rPr>
          <w:rFonts w:hint="eastAsia" w:ascii="仿宋_GB2312" w:hAnsi="仿宋_GB2312" w:eastAsia="仿宋_GB2312" w:cs="仿宋_GB2312"/>
          <w:sz w:val="32"/>
          <w:szCs w:val="32"/>
        </w:rPr>
        <w:t>第三章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21</w:t>
      </w:r>
    </w:p>
    <w:p>
      <w:pPr>
        <w:pStyle w:val="9"/>
        <w:tabs>
          <w:tab w:val="right" w:leader="dot" w:pos="902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"_Toc12820" </w:instrText>
      </w:r>
      <w:r>
        <w:fldChar w:fldCharType="separate"/>
      </w:r>
      <w:r>
        <w:rPr>
          <w:rFonts w:hint="eastAsia" w:ascii="仿宋_GB2312" w:hAnsi="仿宋_GB2312" w:eastAsia="仿宋_GB2312" w:cs="仿宋_GB2312"/>
          <w:sz w:val="32"/>
          <w:szCs w:val="32"/>
        </w:rPr>
        <w:t>第四章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31</w:t>
      </w:r>
    </w:p>
    <w:p>
      <w:pPr>
        <w:pStyle w:val="9"/>
        <w:tabs>
          <w:tab w:val="right" w:leader="dot" w:pos="902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"_Toc31562" </w:instrText>
      </w:r>
      <w:r>
        <w:fldChar w:fldCharType="separate"/>
      </w:r>
      <w:r>
        <w:rPr>
          <w:rFonts w:hint="eastAsia" w:ascii="仿宋_GB2312" w:hAnsi="仿宋_GB2312" w:eastAsia="仿宋_GB2312" w:cs="仿宋_GB2312"/>
          <w:sz w:val="32"/>
          <w:szCs w:val="32"/>
        </w:rPr>
        <w:t>第五章 合同主要条款及验收书格式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64</w:t>
      </w:r>
    </w:p>
    <w:p>
      <w:pPr>
        <w:pStyle w:val="9"/>
        <w:tabs>
          <w:tab w:val="right" w:leader="dot" w:pos="902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"_第六章_评审方法及评审标准" </w:instrText>
      </w:r>
      <w:r>
        <w:fldChar w:fldCharType="separate"/>
      </w:r>
      <w:r>
        <w:rPr>
          <w:rFonts w:hint="eastAsia" w:ascii="仿宋_GB2312" w:hAnsi="仿宋_GB2312" w:eastAsia="仿宋_GB2312" w:cs="仿宋_GB2312"/>
          <w:sz w:val="32"/>
          <w:szCs w:val="32"/>
        </w:rPr>
        <w:t>第六章 评审方法及评审标准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71</w:t>
      </w:r>
    </w:p>
    <w:p>
      <w:pPr>
        <w:pStyle w:val="9"/>
        <w:tabs>
          <w:tab w:val="right" w:leader="dot" w:pos="9016"/>
        </w:tabs>
        <w:spacing w:line="360" w:lineRule="auto"/>
        <w:sectPr>
          <w:headerReference r:id="rId4" w:type="default"/>
          <w:footerReference r:id="rId5" w:type="default"/>
          <w:pgSz w:w="11906" w:h="16838"/>
          <w:pgMar w:top="1440" w:right="1440" w:bottom="1440" w:left="1440" w:header="851" w:footer="992" w:gutter="0"/>
          <w:pgNumType w:start="1"/>
          <w:cols w:space="720" w:num="1"/>
          <w:docGrid w:type="lines" w:linePitch="312" w:charSpace="0"/>
        </w:sectPr>
      </w:pPr>
      <w:r>
        <w:rPr>
          <w:rFonts w:hint="eastAsia" w:ascii="仿宋_GB2312" w:hAnsi="仿宋_GB2312" w:eastAsia="仿宋_GB2312" w:cs="仿宋_GB2312"/>
          <w:sz w:val="32"/>
          <w:szCs w:val="32"/>
        </w:rPr>
        <w:fldChar w:fldCharType="end"/>
      </w:r>
    </w:p>
    <w:p>
      <w:pPr>
        <w:rPr>
          <w:rFonts w:hint="eastAsia"/>
        </w:rPr>
        <w:sectPr>
          <w:pgSz w:w="11906" w:h="16838"/>
          <w:pgMar w:top="1440" w:right="1440" w:bottom="1440" w:left="1440" w:header="851" w:footer="992" w:gutter="0"/>
          <w:pgNumType w:start="1"/>
          <w:cols w:space="720" w:num="1"/>
          <w:docGrid w:type="lines" w:linePitch="312" w:charSpace="0"/>
        </w:sectPr>
      </w:pPr>
    </w:p>
    <w:p>
      <w:pPr>
        <w:pStyle w:val="2"/>
        <w:spacing w:line="440" w:lineRule="exact"/>
        <w:jc w:val="center"/>
        <w:rPr>
          <w:rFonts w:ascii="宋体" w:hAnsi="宋体"/>
          <w:sz w:val="32"/>
          <w:szCs w:val="32"/>
        </w:rPr>
      </w:pPr>
      <w:bookmarkStart w:id="0" w:name="_Toc301"/>
      <w:bookmarkStart w:id="1" w:name="_Toc24429"/>
      <w:r>
        <w:rPr>
          <w:rFonts w:hint="eastAsia" w:ascii="宋体" w:hAnsi="宋体"/>
          <w:sz w:val="32"/>
          <w:szCs w:val="32"/>
        </w:rPr>
        <w:t>第一章 竞争性磋商公告</w:t>
      </w:r>
      <w:bookmarkEnd w:id="0"/>
      <w:bookmarkEnd w:id="1"/>
    </w:p>
    <w:p>
      <w:pPr>
        <w:pStyle w:val="3"/>
        <w:spacing w:line="240" w:lineRule="auto"/>
        <w:ind w:firstLine="711" w:firstLineChars="253"/>
        <w:jc w:val="both"/>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firstLine="560" w:firstLineChars="200"/>
        <w:rPr>
          <w:rFonts w:ascii="仿宋_GB2312" w:eastAsia="仿宋_GB2312"/>
          <w:sz w:val="28"/>
          <w:szCs w:val="28"/>
        </w:rPr>
      </w:pPr>
      <w:r>
        <w:rPr>
          <w:rFonts w:ascii="仿宋_GB2312" w:eastAsia="仿宋_GB2312"/>
          <w:sz w:val="28"/>
          <w:szCs w:val="28"/>
        </w:rPr>
        <w:t>柳州市执法公务船锚泊地及防汛抗旱物资储备仓库物业服务采购</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，并于</w:t>
      </w:r>
      <w:r>
        <w:rPr>
          <w:rFonts w:ascii="仿宋_GB2312" w:eastAsia="仿宋_GB2312"/>
          <w:sz w:val="28"/>
          <w:szCs w:val="28"/>
        </w:rPr>
        <w:t>2024年</w:t>
      </w:r>
      <w:r>
        <w:rPr>
          <w:rFonts w:hint="eastAsia" w:ascii="仿宋_GB2312" w:eastAsia="仿宋_GB2312"/>
          <w:sz w:val="28"/>
          <w:szCs w:val="28"/>
          <w:lang w:val="en-US" w:eastAsia="zh-CN"/>
        </w:rPr>
        <w:t>5</w:t>
      </w:r>
      <w:r>
        <w:rPr>
          <w:rFonts w:ascii="仿宋_GB2312" w:eastAsia="仿宋_GB2312"/>
          <w:sz w:val="28"/>
          <w:szCs w:val="28"/>
        </w:rPr>
        <w:t>月</w:t>
      </w:r>
      <w:r>
        <w:rPr>
          <w:rFonts w:hint="eastAsia" w:ascii="仿宋_GB2312" w:eastAsia="仿宋_GB2312"/>
          <w:sz w:val="28"/>
          <w:szCs w:val="28"/>
          <w:lang w:val="en-US" w:eastAsia="zh-CN"/>
        </w:rPr>
        <w:t>27</w:t>
      </w:r>
      <w:r>
        <w:rPr>
          <w:rFonts w:ascii="仿宋_GB2312" w:eastAsia="仿宋_GB2312"/>
          <w:sz w:val="28"/>
          <w:szCs w:val="28"/>
        </w:rPr>
        <w:t>日 09:30</w:t>
      </w:r>
      <w:r>
        <w:rPr>
          <w:rFonts w:hint="eastAsia" w:ascii="仿宋_GB2312" w:eastAsia="仿宋_GB2312"/>
          <w:sz w:val="28"/>
          <w:szCs w:val="28"/>
        </w:rPr>
        <w:t>（北京时间）前提交响应</w:t>
      </w:r>
      <w:r>
        <w:rPr>
          <w:rFonts w:ascii="仿宋_GB2312" w:eastAsia="仿宋_GB2312"/>
          <w:sz w:val="28"/>
          <w:szCs w:val="28"/>
        </w:rPr>
        <w:t>文件</w:t>
      </w:r>
      <w:r>
        <w:rPr>
          <w:rFonts w:hint="eastAsia" w:ascii="仿宋_GB2312" w:eastAsia="仿宋_GB2312"/>
          <w:sz w:val="28"/>
          <w:szCs w:val="28"/>
        </w:rPr>
        <w:t>。</w:t>
      </w:r>
    </w:p>
    <w:p>
      <w:pPr>
        <w:spacing w:line="400" w:lineRule="exact"/>
        <w:ind w:firstLine="562" w:firstLineChars="200"/>
        <w:rPr>
          <w:rFonts w:ascii="黑体" w:hAnsi="黑体" w:eastAsia="黑体" w:cs="黑体"/>
          <w:b/>
          <w:bCs/>
          <w:sz w:val="28"/>
          <w:szCs w:val="28"/>
        </w:rPr>
      </w:pPr>
      <w:bookmarkStart w:id="2" w:name="_Hlk53504521"/>
      <w:r>
        <w:rPr>
          <w:rFonts w:hint="eastAsia" w:ascii="黑体" w:hAnsi="黑体" w:eastAsia="黑体" w:cs="黑体"/>
          <w:b/>
          <w:bCs/>
          <w:sz w:val="28"/>
          <w:szCs w:val="28"/>
        </w:rPr>
        <w:t>一、项目基本情况</w:t>
      </w:r>
    </w:p>
    <w:bookmarkEnd w:id="2"/>
    <w:p>
      <w:pPr>
        <w:pStyle w:val="16"/>
        <w:spacing w:line="400" w:lineRule="exact"/>
        <w:ind w:right="-330" w:rightChars="-157" w:firstLine="560"/>
        <w:rPr>
          <w:rFonts w:ascii="仿宋_GB2312" w:eastAsia="仿宋_GB2312"/>
          <w:sz w:val="28"/>
          <w:szCs w:val="28"/>
        </w:rPr>
      </w:pPr>
      <w:r>
        <w:rPr>
          <w:rFonts w:hint="eastAsia" w:ascii="仿宋_GB2312" w:eastAsia="仿宋_GB2312"/>
          <w:sz w:val="28"/>
          <w:szCs w:val="28"/>
        </w:rPr>
        <w:t>项目编号：</w:t>
      </w:r>
      <w:r>
        <w:rPr>
          <w:rFonts w:ascii="仿宋_GB2312" w:eastAsia="仿宋_GB2312"/>
          <w:sz w:val="28"/>
          <w:szCs w:val="28"/>
        </w:rPr>
        <w:t>LZZC2024-C3-990497-LZJC</w:t>
      </w:r>
    </w:p>
    <w:p>
      <w:pPr>
        <w:pStyle w:val="16"/>
        <w:spacing w:line="400" w:lineRule="exact"/>
        <w:ind w:right="-330" w:rightChars="-157"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柳州市执法公务船锚泊地及防汛抗旱物资储备仓库物业服务采购</w:t>
      </w:r>
    </w:p>
    <w:p>
      <w:pPr>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pPr>
        <w:pStyle w:val="16"/>
        <w:spacing w:line="400" w:lineRule="exact"/>
        <w:ind w:right="-330" w:rightChars="-157" w:firstLine="560"/>
        <w:rPr>
          <w:rFonts w:ascii="仿宋_GB2312" w:eastAsia="仿宋_GB2312"/>
          <w:sz w:val="28"/>
          <w:szCs w:val="28"/>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3" w:name="_Hlk50568912"/>
      <w:r>
        <w:rPr>
          <w:rFonts w:hint="eastAsia" w:ascii="仿宋_GB2312" w:eastAsia="仿宋_GB2312"/>
          <w:sz w:val="28"/>
          <w:szCs w:val="28"/>
        </w:rPr>
        <w:t>（元）</w:t>
      </w:r>
      <w:bookmarkEnd w:id="3"/>
      <w:r>
        <w:rPr>
          <w:rFonts w:hint="eastAsia" w:ascii="仿宋_GB2312" w:eastAsia="仿宋_GB2312"/>
          <w:sz w:val="28"/>
          <w:szCs w:val="28"/>
        </w:rPr>
        <w:t>：</w:t>
      </w:r>
      <w:r>
        <w:rPr>
          <w:rFonts w:ascii="仿宋_GB2312" w:hAnsi="Times New Roman" w:eastAsia="仿宋_GB2312"/>
          <w:sz w:val="28"/>
          <w:szCs w:val="28"/>
        </w:rPr>
        <w:t>580000</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330" w:rightChars="-157"/>
        <w:rPr>
          <w:rFonts w:ascii="仿宋_GB2312" w:eastAsia="仿宋_GB2312"/>
          <w:b/>
          <w:sz w:val="28"/>
          <w:szCs w:val="28"/>
        </w:rPr>
      </w:pPr>
      <w:r>
        <w:rPr>
          <w:rFonts w:ascii="仿宋" w:hAnsi="仿宋" w:eastAsia="仿宋"/>
          <w:bCs/>
          <w:sz w:val="24"/>
        </w:rPr>
        <w:t>标项名称：柳州市执法公务船锚泊地及防汛抗旱物资储备仓库物业采购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预算金额（元）：580000
</w:t>
      </w:r>
      <w:r>
        <w:rPr>
          <w:rFonts w:ascii="仿宋" w:hAnsi="仿宋" w:eastAsia="仿宋"/>
          <w:bCs/>
          <w:sz w:val="24"/>
        </w:rPr>
        <w:cr/>
      </w:r>
      <w:r>
        <w:rPr>
          <w:rFonts w:ascii="仿宋" w:hAnsi="仿宋" w:eastAsia="仿宋"/>
          <w:bCs/>
          <w:sz w:val="24"/>
        </w:rPr>
        <w:t>简要规格描述或项目基本概况介绍、用途：</w:t>
      </w:r>
      <w:r>
        <w:rPr>
          <w:rFonts w:hint="eastAsia" w:ascii="仿宋" w:hAnsi="仿宋" w:eastAsia="仿宋"/>
          <w:bCs/>
          <w:sz w:val="24"/>
        </w:rPr>
        <w:t>柳州市执法公务船锚泊地及防汛抗旱物资储备仓库物业采购</w:t>
      </w:r>
      <w:r>
        <w:rPr>
          <w:rFonts w:ascii="仿宋" w:hAnsi="仿宋" w:eastAsia="仿宋"/>
          <w:bCs/>
          <w:sz w:val="24"/>
        </w:rPr>
        <w:t>（具体内容详见竞争性磋商文件第三章《采购需求》）
</w:t>
      </w:r>
      <w:r>
        <w:rPr>
          <w:rFonts w:ascii="仿宋" w:hAnsi="仿宋" w:eastAsia="仿宋"/>
          <w:bCs/>
          <w:sz w:val="24"/>
        </w:rPr>
        <w:cr/>
      </w:r>
      <w:r>
        <w:rPr>
          <w:rFonts w:ascii="仿宋" w:hAnsi="仿宋" w:eastAsia="仿宋"/>
          <w:bCs/>
          <w:sz w:val="24"/>
        </w:rPr>
        <w:t>最高限价（如有）：580000
</w:t>
      </w:r>
      <w:r>
        <w:rPr>
          <w:rFonts w:ascii="仿宋" w:hAnsi="仿宋" w:eastAsia="仿宋"/>
          <w:bCs/>
          <w:sz w:val="24"/>
        </w:rPr>
        <w:cr/>
      </w:r>
      <w:r>
        <w:rPr>
          <w:rFonts w:ascii="仿宋" w:hAnsi="仿宋" w:eastAsia="仿宋"/>
          <w:bCs/>
          <w:sz w:val="24"/>
        </w:rPr>
        <w:t>合同履约期限：自提供服务之日起1年，具体服务起止时间以合同约定日期为准。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w:t>
      </w:r>
      <w:r>
        <w:rPr>
          <w:rFonts w:ascii="仿宋" w:hAnsi="仿宋" w:eastAsia="仿宋"/>
          <w:b/>
          <w:bCs w:val="0"/>
          <w:sz w:val="24"/>
        </w:rPr>
        <w:t>本项目为线上电子招标项目，采用远程异地评标，有意向参与本项目的供应商应当做好参与全流程电子招投标交易的充分准备。</w:t>
      </w:r>
    </w:p>
    <w:p>
      <w:pPr>
        <w:pStyle w:val="3"/>
        <w:spacing w:line="400" w:lineRule="exact"/>
        <w:ind w:firstLine="562" w:firstLineChars="200"/>
        <w:jc w:val="both"/>
        <w:rPr>
          <w:rFonts w:ascii="黑体" w:hAnsi="黑体" w:eastAsia="黑体" w:cs="黑体"/>
          <w:bCs/>
          <w:sz w:val="28"/>
          <w:szCs w:val="28"/>
        </w:rPr>
      </w:pPr>
      <w:bookmarkStart w:id="4" w:name="_Hlk53504529"/>
      <w:r>
        <w:rPr>
          <w:rFonts w:hint="eastAsia" w:ascii="黑体" w:hAnsi="黑体" w:eastAsia="黑体" w:cs="黑体"/>
          <w:bCs/>
          <w:sz w:val="28"/>
          <w:szCs w:val="28"/>
        </w:rPr>
        <w:t>二、申请人的资格要求</w:t>
      </w:r>
    </w:p>
    <w:bookmarkEnd w:id="4"/>
    <w:p>
      <w:pPr>
        <w:pStyle w:val="16"/>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16"/>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本项目属于专门面向中小企业采购的项目，监狱企业、残疾人福利单位视同小型、微型企业；</w:t>
      </w:r>
      <w:r>
        <w:rPr>
          <w:rFonts w:hint="eastAsia" w:ascii="仿宋_GB2312" w:eastAsia="仿宋_GB2312"/>
          <w:sz w:val="28"/>
          <w:szCs w:val="28"/>
        </w:rPr>
        <w:t>中小企业须符合本项目采购标的所属行业对应的中小企业划分标准；</w:t>
      </w:r>
    </w:p>
    <w:p>
      <w:pPr>
        <w:pStyle w:val="16"/>
        <w:spacing w:line="400" w:lineRule="exact"/>
        <w:ind w:right="-330" w:rightChars="-157"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3"/>
        <w:spacing w:line="400" w:lineRule="exact"/>
        <w:ind w:firstLine="562" w:firstLineChars="200"/>
        <w:jc w:val="both"/>
        <w:rPr>
          <w:rFonts w:ascii="黑体" w:hAnsi="黑体" w:eastAsia="黑体" w:cs="黑体"/>
          <w:bCs/>
          <w:sz w:val="28"/>
          <w:szCs w:val="28"/>
        </w:rPr>
      </w:pPr>
      <w:bookmarkStart w:id="5" w:name="_Toc35393792"/>
      <w:bookmarkStart w:id="6" w:name="_Toc35393623"/>
      <w:r>
        <w:rPr>
          <w:rFonts w:hint="eastAsia" w:ascii="黑体" w:hAnsi="黑体" w:eastAsia="黑体" w:cs="黑体"/>
          <w:bCs/>
          <w:sz w:val="28"/>
          <w:szCs w:val="28"/>
        </w:rPr>
        <w:t>三、</w:t>
      </w:r>
      <w:bookmarkEnd w:id="5"/>
      <w:bookmarkEnd w:id="6"/>
      <w:r>
        <w:rPr>
          <w:rFonts w:hint="eastAsia" w:ascii="黑体" w:hAnsi="黑体" w:eastAsia="黑体" w:cs="黑体"/>
          <w:bCs/>
          <w:sz w:val="28"/>
          <w:szCs w:val="28"/>
        </w:rPr>
        <w:t>获取采购文件</w:t>
      </w:r>
    </w:p>
    <w:p>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2024</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5</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15</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2024</w:t>
      </w:r>
      <w:r>
        <w:rPr>
          <w:rFonts w:ascii="仿宋_GB2312" w:hAnsi="Calibri" w:eastAsia="仿宋_GB2312"/>
          <w:sz w:val="28"/>
          <w:szCs w:val="28"/>
        </w:rPr>
        <w:t>年</w:t>
      </w:r>
      <w:r>
        <w:rPr>
          <w:rFonts w:hint="eastAsia" w:ascii="仿宋_GB2312" w:hAnsi="Calibri" w:eastAsia="仿宋_GB2312"/>
          <w:sz w:val="28"/>
          <w:szCs w:val="28"/>
          <w:lang w:val="en-US" w:eastAsia="zh-CN"/>
        </w:rPr>
        <w:t>5</w:t>
      </w:r>
      <w:r>
        <w:rPr>
          <w:rFonts w:ascii="仿宋_GB2312" w:hAnsi="Calibri" w:eastAsia="仿宋_GB2312"/>
          <w:sz w:val="28"/>
          <w:szCs w:val="28"/>
        </w:rPr>
        <w:t>月</w:t>
      </w:r>
      <w:r>
        <w:rPr>
          <w:rFonts w:hint="eastAsia" w:ascii="仿宋_GB2312" w:hAnsi="Calibri" w:eastAsia="仿宋_GB2312"/>
          <w:sz w:val="28"/>
          <w:szCs w:val="28"/>
          <w:lang w:val="en-US" w:eastAsia="zh-CN"/>
        </w:rPr>
        <w:t>22</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pPr>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3"/>
        <w:spacing w:line="400" w:lineRule="exact"/>
        <w:ind w:firstLine="562" w:firstLineChars="200"/>
        <w:jc w:val="both"/>
        <w:rPr>
          <w:rFonts w:ascii="黑体" w:hAnsi="黑体" w:eastAsia="黑体" w:cs="黑体"/>
          <w:bCs/>
          <w:sz w:val="28"/>
          <w:szCs w:val="28"/>
        </w:rPr>
      </w:pPr>
      <w:bookmarkStart w:id="7" w:name="_Toc35393624"/>
      <w:bookmarkStart w:id="8" w:name="_Toc35393793"/>
      <w:bookmarkStart w:id="9" w:name="_Toc28359005"/>
      <w:bookmarkStart w:id="10" w:name="_Toc28359082"/>
      <w:r>
        <w:rPr>
          <w:rFonts w:hint="eastAsia" w:ascii="黑体" w:hAnsi="黑体" w:eastAsia="黑体" w:cs="黑体"/>
          <w:bCs/>
          <w:sz w:val="28"/>
          <w:szCs w:val="28"/>
        </w:rPr>
        <w:t>四、</w:t>
      </w:r>
      <w:bookmarkEnd w:id="7"/>
      <w:bookmarkEnd w:id="8"/>
      <w:bookmarkEnd w:id="9"/>
      <w:bookmarkEnd w:id="10"/>
      <w:r>
        <w:rPr>
          <w:rFonts w:hint="eastAsia" w:ascii="黑体" w:hAnsi="黑体" w:eastAsia="黑体" w:cs="黑体"/>
          <w:bCs/>
          <w:color w:val="000000"/>
          <w:sz w:val="28"/>
          <w:szCs w:val="28"/>
        </w:rPr>
        <w:t>响应文件提交</w:t>
      </w:r>
    </w:p>
    <w:p>
      <w:pPr>
        <w:spacing w:line="400" w:lineRule="exact"/>
        <w:ind w:right="-330" w:rightChars="-157" w:firstLine="560" w:firstLineChars="200"/>
        <w:rPr>
          <w:rFonts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2024年</w:t>
      </w:r>
      <w:r>
        <w:rPr>
          <w:rFonts w:hint="eastAsia" w:ascii="仿宋_GB2312" w:hAnsi="仿宋_GB2312" w:eastAsia="仿宋_GB2312" w:cs="仿宋_GB2312"/>
          <w:bCs/>
          <w:sz w:val="28"/>
          <w:szCs w:val="28"/>
          <w:lang w:val="en-US" w:eastAsia="zh-CN"/>
        </w:rPr>
        <w:t>5</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27</w:t>
      </w:r>
      <w:r>
        <w:rPr>
          <w:rFonts w:ascii="仿宋_GB2312" w:hAnsi="仿宋_GB2312" w:eastAsia="仿宋_GB2312" w:cs="仿宋_GB2312"/>
          <w:bCs/>
          <w:sz w:val="28"/>
          <w:szCs w:val="28"/>
        </w:rPr>
        <w:t>日 09:30</w:t>
      </w:r>
      <w:r>
        <w:rPr>
          <w:rFonts w:hint="eastAsia" w:ascii="仿宋_GB2312" w:eastAsia="仿宋_GB2312"/>
          <w:sz w:val="28"/>
          <w:szCs w:val="28"/>
        </w:rPr>
        <w:t>（北京时间）</w:t>
      </w:r>
    </w:p>
    <w:p>
      <w:pPr>
        <w:spacing w:line="41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pStyle w:val="3"/>
        <w:spacing w:line="400" w:lineRule="exact"/>
        <w:ind w:firstLine="562" w:firstLineChars="200"/>
        <w:jc w:val="both"/>
        <w:rPr>
          <w:rFonts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pPr>
        <w:spacing w:line="41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2024年</w:t>
      </w:r>
      <w:r>
        <w:rPr>
          <w:rFonts w:hint="eastAsia" w:ascii="仿宋_GB2312" w:eastAsia="仿宋_GB2312"/>
          <w:bCs/>
          <w:sz w:val="28"/>
          <w:szCs w:val="28"/>
          <w:lang w:val="en-US" w:eastAsia="zh-CN"/>
        </w:rPr>
        <w:t>5</w:t>
      </w:r>
      <w:r>
        <w:rPr>
          <w:rFonts w:ascii="仿宋_GB2312" w:eastAsia="仿宋_GB2312"/>
          <w:bCs/>
          <w:sz w:val="28"/>
          <w:szCs w:val="28"/>
        </w:rPr>
        <w:t>月</w:t>
      </w:r>
      <w:r>
        <w:rPr>
          <w:rFonts w:hint="eastAsia" w:ascii="仿宋_GB2312" w:eastAsia="仿宋_GB2312"/>
          <w:bCs/>
          <w:sz w:val="28"/>
          <w:szCs w:val="28"/>
          <w:lang w:val="en-US" w:eastAsia="zh-CN"/>
        </w:rPr>
        <w:t>27</w:t>
      </w:r>
      <w:r>
        <w:rPr>
          <w:rFonts w:ascii="仿宋_GB2312" w:eastAsia="仿宋_GB2312"/>
          <w:bCs/>
          <w:sz w:val="28"/>
          <w:szCs w:val="28"/>
        </w:rPr>
        <w:t>日 09:30</w:t>
      </w:r>
      <w:r>
        <w:rPr>
          <w:rFonts w:hint="eastAsia" w:ascii="仿宋_GB2312" w:hAnsi="仿宋_GB2312" w:eastAsia="仿宋_GB2312" w:cs="仿宋_GB2312"/>
          <w:sz w:val="28"/>
          <w:szCs w:val="28"/>
        </w:rPr>
        <w:t>（北京时间）</w:t>
      </w:r>
    </w:p>
    <w:p>
      <w:pPr>
        <w:spacing w:line="440" w:lineRule="exact"/>
        <w:ind w:firstLine="560" w:firstLineChars="200"/>
        <w:rPr>
          <w:rFonts w:ascii="仿宋_GB2312" w:hAnsi="仿宋_GB2312" w:eastAsia="仿宋_GB2312" w:cs="仿宋_GB2312"/>
          <w:bCs/>
          <w:sz w:val="28"/>
          <w:szCs w:val="28"/>
        </w:rPr>
      </w:pPr>
      <w:bookmarkStart w:id="11" w:name="_Toc35393794"/>
      <w:bookmarkStart w:id="12" w:name="_Toc28359007"/>
      <w:bookmarkStart w:id="13" w:name="_Toc28359084"/>
      <w:bookmarkStart w:id="14" w:name="_Toc35393625"/>
      <w:r>
        <w:rPr>
          <w:rFonts w:hint="eastAsia" w:ascii="仿宋_GB2312" w:hAnsi="仿宋_GB2312" w:eastAsia="仿宋_GB2312" w:cs="仿宋_GB2312"/>
          <w:sz w:val="28"/>
          <w:szCs w:val="28"/>
        </w:rPr>
        <w:t>开标地点：广西政府采购云平台（https://www.gcy.zfcg.gxzf.gov.cn/）</w:t>
      </w:r>
    </w:p>
    <w:p>
      <w:pPr>
        <w:pStyle w:val="3"/>
        <w:spacing w:line="400" w:lineRule="exact"/>
        <w:ind w:firstLine="562" w:firstLineChars="200"/>
        <w:jc w:val="both"/>
        <w:rPr>
          <w:rFonts w:ascii="黑体" w:hAnsi="黑体" w:eastAsia="黑体" w:cs="黑体"/>
          <w:bCs/>
          <w:sz w:val="28"/>
          <w:szCs w:val="28"/>
        </w:rPr>
      </w:pPr>
      <w:r>
        <w:rPr>
          <w:rFonts w:hint="eastAsia" w:ascii="黑体" w:hAnsi="黑体" w:eastAsia="黑体" w:cs="黑体"/>
          <w:bCs/>
          <w:sz w:val="28"/>
          <w:szCs w:val="28"/>
        </w:rPr>
        <w:t>六、公告期限</w:t>
      </w:r>
      <w:bookmarkEnd w:id="11"/>
      <w:bookmarkEnd w:id="12"/>
      <w:bookmarkEnd w:id="13"/>
      <w:bookmarkEnd w:id="14"/>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w:t>
      </w:r>
      <w:r>
        <w:rPr>
          <w:rFonts w:hint="eastAsia" w:ascii="仿宋_GB2312" w:eastAsia="仿宋_GB2312"/>
          <w:sz w:val="28"/>
          <w:szCs w:val="28"/>
          <w:lang w:val="en-US" w:eastAsia="zh-CN"/>
        </w:rPr>
        <w:t>5</w:t>
      </w:r>
      <w:bookmarkStart w:id="61" w:name="_GoBack"/>
      <w:bookmarkEnd w:id="61"/>
      <w:r>
        <w:rPr>
          <w:rFonts w:hint="eastAsia" w:ascii="仿宋_GB2312" w:eastAsia="仿宋_GB2312"/>
          <w:sz w:val="28"/>
          <w:szCs w:val="28"/>
        </w:rPr>
        <w:t>个工作日。</w:t>
      </w:r>
    </w:p>
    <w:p>
      <w:pPr>
        <w:pStyle w:val="3"/>
        <w:spacing w:line="400" w:lineRule="exact"/>
        <w:ind w:firstLine="562" w:firstLineChars="200"/>
        <w:jc w:val="both"/>
        <w:rPr>
          <w:rFonts w:ascii="仿宋_GB2312" w:hAnsi="仿宋_GB2312" w:eastAsia="仿宋_GB2312" w:cs="仿宋_GB2312"/>
          <w:bCs/>
          <w:sz w:val="28"/>
          <w:szCs w:val="28"/>
        </w:rPr>
      </w:pPr>
      <w:bookmarkStart w:id="15" w:name="_Toc35393795"/>
      <w:bookmarkStart w:id="16" w:name="_Toc35393626"/>
      <w:r>
        <w:rPr>
          <w:rFonts w:hint="eastAsia" w:ascii="黑体" w:hAnsi="黑体" w:eastAsia="黑体" w:cs="黑体"/>
          <w:bCs/>
          <w:sz w:val="28"/>
          <w:szCs w:val="28"/>
        </w:rPr>
        <w:t>七、其他补充事宜</w:t>
      </w:r>
      <w:bookmarkEnd w:id="15"/>
      <w:bookmarkEnd w:id="16"/>
    </w:p>
    <w:p>
      <w:pPr>
        <w:pStyle w:val="16"/>
        <w:spacing w:line="420" w:lineRule="exact"/>
        <w:ind w:firstLine="562"/>
        <w:rPr>
          <w:rFonts w:ascii="仿宋_GB2312" w:hAnsi="仿宋_GB2312" w:eastAsia="仿宋_GB2312" w:cs="仿宋_GB2312"/>
          <w:b/>
          <w:bCs/>
          <w:sz w:val="28"/>
          <w:szCs w:val="28"/>
        </w:rPr>
      </w:pPr>
      <w:bookmarkStart w:id="17" w:name="_Toc28359008"/>
      <w:bookmarkStart w:id="18" w:name="_Toc35393796"/>
      <w:bookmarkStart w:id="19" w:name="_Toc35393627"/>
      <w:bookmarkStart w:id="20" w:name="_Toc28359085"/>
      <w:bookmarkStart w:id="21"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pPr>
        <w:pStyle w:val="17"/>
        <w:spacing w:line="420" w:lineRule="exact"/>
        <w:ind w:firstLine="562"/>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广西壮族自治区政府采购网（zfcg.gxzf.gov.cn）、柳州市政府采购网（zfcg.lzscz.liuzhou.gov.cn）。</w:t>
      </w:r>
    </w:p>
    <w:p>
      <w:pPr>
        <w:pStyle w:val="17"/>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pPr>
        <w:pStyle w:val="16"/>
        <w:spacing w:line="480" w:lineRule="exact"/>
        <w:ind w:firstLine="560"/>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pPr>
        <w:pStyle w:val="16"/>
        <w:spacing w:line="480" w:lineRule="exact"/>
        <w:ind w:firstLine="562"/>
        <w:rPr>
          <w:rFonts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pPr>
        <w:pStyle w:val="16"/>
        <w:spacing w:line="480" w:lineRule="exact"/>
        <w:ind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pPr>
        <w:pStyle w:val="17"/>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pPr>
        <w:pStyle w:val="17"/>
        <w:wordWrap w:val="0"/>
        <w:spacing w:line="420" w:lineRule="exact"/>
        <w:ind w:firstLine="56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r>
        <w:rPr>
          <w:rFonts w:hint="eastAsia" w:ascii="仿宋_GB2312" w:hAnsi="仿宋_GB2312" w:eastAsia="仿宋_GB2312" w:cs="仿宋_GB2312"/>
          <w:b/>
          <w:bCs/>
          <w:sz w:val="28"/>
          <w:szCs w:val="28"/>
        </w:rPr>
        <w:t>原在政采云平台注册的临时供应商，以及政采云平台暂停线上业务办理期间（2024年1月1日-2月17日），通过线下办理注册登记的潜在供应商，仍需在广西政府采购云平台重新注册登记。</w:t>
      </w:r>
    </w:p>
    <w:p>
      <w:pPr>
        <w:pStyle w:val="16"/>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pPr>
        <w:pStyle w:val="16"/>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16"/>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16"/>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pPr>
        <w:pStyle w:val="16"/>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pPr>
        <w:pStyle w:val="17"/>
        <w:spacing w:line="420" w:lineRule="exact"/>
        <w:ind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pPr>
        <w:pStyle w:val="16"/>
        <w:spacing w:line="420" w:lineRule="exact"/>
        <w:ind w:firstLine="562"/>
        <w:rPr>
          <w:rFonts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3"/>
        <w:spacing w:line="400" w:lineRule="exact"/>
        <w:ind w:firstLine="562" w:firstLineChars="200"/>
        <w:jc w:val="both"/>
        <w:rPr>
          <w:rFonts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17"/>
      <w:bookmarkEnd w:id="18"/>
      <w:bookmarkEnd w:id="19"/>
      <w:bookmarkEnd w:id="20"/>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330" w:rightChars="-157"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柳州市水旱灾害防御事务中心</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址：广西</w:t>
      </w:r>
      <w:r>
        <w:rPr>
          <w:rFonts w:ascii="仿宋_GB2312" w:eastAsia="仿宋_GB2312"/>
          <w:sz w:val="28"/>
          <w:szCs w:val="28"/>
        </w:rPr>
        <w:t xml:space="preserve">柳州市柳邕路二区4号 </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严君</w:t>
      </w:r>
    </w:p>
    <w:p>
      <w:pPr>
        <w:spacing w:line="400" w:lineRule="exact"/>
        <w:ind w:right="-330" w:rightChars="-157"/>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0772-3224775</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何可</w:t>
      </w:r>
    </w:p>
    <w:p>
      <w:pPr>
        <w:spacing w:line="400" w:lineRule="exact"/>
        <w:ind w:right="-330" w:rightChars="-157" w:firstLine="555"/>
        <w:rPr>
          <w:rFonts w:hint="default" w:ascii="仿宋_GB2312" w:eastAsia="仿宋_GB2312"/>
          <w:sz w:val="28"/>
          <w:szCs w:val="28"/>
          <w:lang w:val="en-US" w:eastAsia="zh-CN"/>
        </w:rPr>
      </w:pPr>
      <w:r>
        <w:rPr>
          <w:rFonts w:hint="eastAsia" w:ascii="仿宋_GB2312" w:eastAsia="仿宋_GB2312"/>
          <w:sz w:val="28"/>
          <w:szCs w:val="28"/>
        </w:rPr>
        <w:t>项目联系方式：</w:t>
      </w:r>
      <w:r>
        <w:rPr>
          <w:rFonts w:ascii="仿宋_GB2312" w:eastAsia="仿宋_GB2312"/>
          <w:sz w:val="28"/>
          <w:szCs w:val="28"/>
        </w:rPr>
        <w:t>0772-2</w:t>
      </w:r>
      <w:bookmarkEnd w:id="21"/>
      <w:r>
        <w:rPr>
          <w:rFonts w:hint="eastAsia" w:ascii="仿宋_GB2312" w:eastAsia="仿宋_GB2312"/>
          <w:sz w:val="28"/>
          <w:szCs w:val="28"/>
          <w:lang w:val="en-US" w:eastAsia="zh-CN"/>
        </w:rPr>
        <w:t>992106</w:t>
      </w:r>
    </w:p>
    <w:p>
      <w:pPr>
        <w:tabs>
          <w:tab w:val="left" w:pos="9660"/>
          <w:tab w:val="left" w:pos="9870"/>
        </w:tabs>
        <w:spacing w:line="440" w:lineRule="exact"/>
        <w:ind w:right="920"/>
        <w:rPr>
          <w:rFonts w:ascii="仿宋_GB2312" w:eastAsia="仿宋_GB2312"/>
          <w:sz w:val="28"/>
          <w:szCs w:val="28"/>
        </w:rPr>
        <w:sectPr>
          <w:headerReference r:id="rId6" w:type="default"/>
          <w:footerReference r:id="rId7" w:type="default"/>
          <w:pgSz w:w="11906" w:h="16838"/>
          <w:pgMar w:top="1440" w:right="1083" w:bottom="1440" w:left="1083" w:header="851" w:footer="992" w:gutter="0"/>
          <w:pgNumType w:start="1"/>
          <w:cols w:space="720" w:num="1"/>
          <w:docGrid w:type="lines" w:linePitch="312" w:charSpace="0"/>
        </w:sectPr>
      </w:pPr>
    </w:p>
    <w:p>
      <w:pPr>
        <w:tabs>
          <w:tab w:val="left" w:pos="9660"/>
          <w:tab w:val="left" w:pos="9870"/>
        </w:tabs>
        <w:ind w:right="80"/>
        <w:jc w:val="center"/>
        <w:outlineLvl w:val="0"/>
        <w:rPr>
          <w:sz w:val="32"/>
          <w:szCs w:val="32"/>
        </w:rPr>
      </w:pPr>
      <w:bookmarkStart w:id="22" w:name="_Toc2902"/>
      <w:bookmarkStart w:id="23" w:name="_Toc31958"/>
      <w:r>
        <w:rPr>
          <w:rFonts w:hint="eastAsia" w:ascii="宋体" w:hAnsi="宋体"/>
          <w:b/>
          <w:bCs/>
          <w:kern w:val="44"/>
          <w:sz w:val="32"/>
          <w:szCs w:val="32"/>
        </w:rPr>
        <w:t>第二章 供应商须知</w:t>
      </w:r>
      <w:bookmarkEnd w:id="22"/>
      <w:bookmarkEnd w:id="23"/>
    </w:p>
    <w:p>
      <w:pPr>
        <w:spacing w:line="540" w:lineRule="exact"/>
        <w:jc w:val="center"/>
        <w:rPr>
          <w:b/>
          <w:sz w:val="32"/>
          <w:szCs w:val="32"/>
        </w:rPr>
      </w:pPr>
      <w:r>
        <w:rPr>
          <w:rFonts w:hint="eastAsia" w:ascii="仿宋_GB2312" w:eastAsia="仿宋_GB2312"/>
          <w:b/>
          <w:sz w:val="28"/>
          <w:szCs w:val="28"/>
        </w:rPr>
        <w:t>前附表</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40" w:lineRule="exact"/>
              <w:jc w:val="center"/>
              <w:rPr>
                <w:rFonts w:ascii="仿宋_GB2312" w:hAnsi="宋体" w:eastAsia="仿宋_GB2312"/>
                <w:b/>
                <w:sz w:val="24"/>
              </w:rPr>
            </w:pPr>
            <w:r>
              <w:rPr>
                <w:rFonts w:hint="eastAsia" w:ascii="仿宋_GB2312" w:hAnsi="宋体" w:eastAsia="仿宋_GB2312"/>
                <w:b/>
                <w:sz w:val="24"/>
              </w:rPr>
              <w:t>序号</w:t>
            </w:r>
          </w:p>
        </w:tc>
        <w:tc>
          <w:tcPr>
            <w:tcW w:w="8676" w:type="dxa"/>
          </w:tcPr>
          <w:p>
            <w:pPr>
              <w:spacing w:line="440" w:lineRule="exact"/>
              <w:jc w:val="center"/>
              <w:rPr>
                <w:rFonts w:ascii="仿宋_GB2312" w:hAnsi="宋体" w:eastAsia="仿宋_GB2312"/>
                <w:b/>
                <w:sz w:val="24"/>
              </w:rPr>
            </w:pPr>
            <w:r>
              <w:rPr>
                <w:rFonts w:hint="eastAsia" w:ascii="仿宋_GB2312" w:hAnsi="宋体"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hAnsi="宋体" w:eastAsia="仿宋_GB2312"/>
                <w:sz w:val="24"/>
              </w:rPr>
              <w:t>1</w:t>
            </w:r>
          </w:p>
        </w:tc>
        <w:tc>
          <w:tcPr>
            <w:tcW w:w="8676" w:type="dxa"/>
            <w:vAlign w:val="center"/>
          </w:tcPr>
          <w:p>
            <w:pPr>
              <w:spacing w:line="440" w:lineRule="exact"/>
              <w:rPr>
                <w:rFonts w:ascii="仿宋_GB2312" w:hAnsi="宋体" w:eastAsia="仿宋_GB2312"/>
                <w:sz w:val="24"/>
              </w:rPr>
            </w:pPr>
            <w:r>
              <w:rPr>
                <w:rFonts w:hint="eastAsia" w:ascii="仿宋_GB2312" w:hAnsi="宋体" w:eastAsia="仿宋_GB2312"/>
                <w:sz w:val="24"/>
              </w:rPr>
              <w:t>项目名称：</w:t>
            </w:r>
            <w:r>
              <w:rPr>
                <w:rFonts w:ascii="仿宋_GB2312" w:hAnsi="宋体" w:eastAsia="仿宋_GB2312"/>
                <w:sz w:val="24"/>
              </w:rPr>
              <w:t>柳州市执法公务船锚泊地及防汛抗旱物资储备仓库物业服务采购</w:t>
            </w:r>
          </w:p>
          <w:p>
            <w:pPr>
              <w:spacing w:line="440" w:lineRule="exact"/>
              <w:rPr>
                <w:rFonts w:ascii="仿宋_GB2312" w:hAnsi="宋体" w:eastAsia="仿宋_GB2312"/>
                <w:sz w:val="24"/>
              </w:rPr>
            </w:pPr>
            <w:r>
              <w:rPr>
                <w:rFonts w:hint="eastAsia" w:ascii="仿宋_GB2312" w:hAnsi="宋体" w:eastAsia="仿宋_GB2312"/>
                <w:sz w:val="24"/>
              </w:rPr>
              <w:t>项目编号：</w:t>
            </w:r>
            <w:r>
              <w:rPr>
                <w:rFonts w:ascii="仿宋_GB2312" w:hAnsi="宋体" w:eastAsia="仿宋_GB2312"/>
                <w:sz w:val="24"/>
              </w:rPr>
              <w:t>LZZC2024-C3-990497-LZJC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ascii="仿宋_GB2312" w:hAnsi="宋体" w:eastAsia="仿宋_GB2312"/>
                <w:sz w:val="24"/>
              </w:rPr>
              <w:t>2</w:t>
            </w:r>
          </w:p>
        </w:tc>
        <w:tc>
          <w:tcPr>
            <w:tcW w:w="8676" w:type="dxa"/>
            <w:vAlign w:val="center"/>
          </w:tcPr>
          <w:p>
            <w:pPr>
              <w:spacing w:line="440" w:lineRule="exact"/>
              <w:rPr>
                <w:rFonts w:ascii="仿宋_GB2312" w:hAnsi="宋体" w:eastAsia="仿宋_GB2312"/>
                <w:sz w:val="24"/>
              </w:rPr>
            </w:pPr>
            <w:r>
              <w:rPr>
                <w:rFonts w:hint="eastAsia" w:ascii="仿宋_GB2312" w:hAnsi="宋体" w:eastAsia="仿宋_GB2312"/>
                <w:sz w:val="24"/>
              </w:rPr>
              <w:t>采购资金来源：财政性资金</w:t>
            </w:r>
          </w:p>
          <w:p>
            <w:pPr>
              <w:spacing w:line="440" w:lineRule="exact"/>
              <w:rPr>
                <w:rFonts w:ascii="仿宋_GB2312" w:hAnsi="宋体" w:eastAsia="仿宋_GB2312"/>
                <w:sz w:val="24"/>
              </w:rPr>
            </w:pPr>
            <w:r>
              <w:rPr>
                <w:rFonts w:hint="eastAsia" w:ascii="仿宋_GB2312" w:hAnsi="宋体" w:eastAsia="仿宋_GB2312"/>
                <w:sz w:val="24"/>
              </w:rPr>
              <w:t>预算金额（人民币）：</w:t>
            </w:r>
            <w:r>
              <w:rPr>
                <w:rFonts w:ascii="仿宋_GB2312" w:hAnsi="宋体" w:eastAsia="仿宋_GB2312"/>
                <w:sz w:val="24"/>
              </w:rPr>
              <w:t>伍拾捌万元整</w:t>
            </w:r>
            <w:r>
              <w:rPr>
                <w:rFonts w:hint="eastAsia" w:ascii="仿宋_GB2312" w:eastAsia="仿宋_GB2312"/>
                <w:sz w:val="24"/>
              </w:rPr>
              <w:t>（</w:t>
            </w:r>
            <w:r>
              <w:rPr>
                <w:rFonts w:hint="eastAsia" w:ascii="仿宋_GB2312" w:hAnsi="宋体" w:eastAsia="仿宋_GB2312"/>
                <w:sz w:val="24"/>
              </w:rPr>
              <w:t>¥</w:t>
            </w:r>
            <w:r>
              <w:rPr>
                <w:rFonts w:ascii="仿宋_GB2312" w:hAnsi="宋体" w:eastAsia="仿宋_GB2312"/>
                <w:sz w:val="24"/>
              </w:rPr>
              <w:t>580</w:t>
            </w:r>
            <w:r>
              <w:rPr>
                <w:rFonts w:hint="eastAsia" w:ascii="仿宋_GB2312" w:hAnsi="宋体" w:eastAsia="仿宋_GB2312"/>
                <w:sz w:val="24"/>
                <w:lang w:val="en-US" w:eastAsia="zh-CN"/>
              </w:rPr>
              <w:t>,</w:t>
            </w:r>
            <w:r>
              <w:rPr>
                <w:rFonts w:ascii="仿宋_GB2312" w:hAnsi="宋体" w:eastAsia="仿宋_GB2312"/>
                <w:sz w:val="24"/>
              </w:rPr>
              <w:t>000</w:t>
            </w:r>
            <w:r>
              <w:rPr>
                <w:rFonts w:hint="eastAsia" w:ascii="仿宋_GB2312" w:hAnsi="宋体" w:eastAsia="仿宋_GB2312"/>
                <w:sz w:val="24"/>
                <w:lang w:val="en-US" w:eastAsia="zh-CN"/>
              </w:rPr>
              <w:t>.00</w:t>
            </w:r>
            <w:r>
              <w:rPr>
                <w:rFonts w:hint="eastAsia" w:ascii="仿宋_GB2312" w:eastAsia="仿宋_GB2312"/>
                <w:sz w:val="24"/>
              </w:rPr>
              <w:t>）</w:t>
            </w:r>
            <w:r>
              <w:rPr>
                <w:rFonts w:hint="eastAsia" w:ascii="仿宋_GB2312" w:hAnsi="宋体"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ascii="仿宋_GB2312" w:hAnsi="宋体" w:eastAsia="仿宋_GB2312"/>
                <w:sz w:val="24"/>
              </w:rPr>
              <w:t>3</w:t>
            </w:r>
          </w:p>
        </w:tc>
        <w:tc>
          <w:tcPr>
            <w:tcW w:w="8676" w:type="dxa"/>
            <w:vAlign w:val="center"/>
          </w:tcPr>
          <w:p>
            <w:pPr>
              <w:spacing w:line="440" w:lineRule="exact"/>
              <w:rPr>
                <w:rFonts w:ascii="仿宋_GB2312" w:hAnsi="宋体" w:eastAsia="仿宋_GB2312"/>
                <w:sz w:val="24"/>
              </w:rPr>
            </w:pPr>
            <w:r>
              <w:rPr>
                <w:rFonts w:hint="eastAsia" w:ascii="仿宋_GB2312" w:hAnsi="宋体" w:eastAsia="仿宋_GB2312"/>
                <w:sz w:val="24"/>
              </w:rPr>
              <w:t>响应报价及费用：</w:t>
            </w:r>
          </w:p>
          <w:p>
            <w:pPr>
              <w:spacing w:line="440" w:lineRule="exact"/>
              <w:rPr>
                <w:rFonts w:ascii="仿宋_GB2312" w:hAnsi="宋体" w:eastAsia="仿宋_GB2312"/>
                <w:sz w:val="24"/>
              </w:rPr>
            </w:pPr>
            <w:r>
              <w:rPr>
                <w:rFonts w:hint="eastAsia" w:ascii="仿宋_GB2312" w:eastAsia="仿宋_GB2312"/>
                <w:sz w:val="24"/>
              </w:rPr>
              <w:t>1.本项目应以人民币报价；</w:t>
            </w:r>
          </w:p>
          <w:p>
            <w:pPr>
              <w:spacing w:line="440" w:lineRule="exact"/>
              <w:rPr>
                <w:rFonts w:ascii="仿宋_GB2312" w:hAnsi="宋体" w:eastAsia="仿宋_GB2312"/>
                <w:sz w:val="24"/>
              </w:rPr>
            </w:pPr>
            <w:r>
              <w:rPr>
                <w:rFonts w:hint="eastAsia" w:ascii="仿宋_GB2312" w:hAnsi="宋体" w:eastAsia="仿宋_GB2312"/>
                <w:sz w:val="24"/>
              </w:rPr>
              <w:t>2.供应商须就第三章《采购需求》中的所有服务内容作完整唯一报价；</w:t>
            </w:r>
          </w:p>
          <w:p>
            <w:pPr>
              <w:spacing w:line="440" w:lineRule="exact"/>
              <w:rPr>
                <w:rFonts w:ascii="仿宋_GB2312" w:eastAsia="仿宋_GB2312"/>
                <w:sz w:val="24"/>
              </w:rPr>
            </w:pPr>
            <w:r>
              <w:rPr>
                <w:rFonts w:hint="eastAsia" w:ascii="仿宋_GB2312" w:eastAsia="仿宋_GB2312"/>
                <w:sz w:val="24"/>
              </w:rPr>
              <w:t>3.不论磋商结果如何，供应商均应自行承担所有与磋商有关的全部费用；</w:t>
            </w:r>
          </w:p>
          <w:p>
            <w:pPr>
              <w:spacing w:line="440" w:lineRule="exact"/>
              <w:rPr>
                <w:rFonts w:ascii="仿宋_GB2312" w:hAnsi="宋体" w:eastAsia="仿宋_GB2312"/>
                <w:sz w:val="24"/>
              </w:rPr>
            </w:pPr>
            <w:r>
              <w:rPr>
                <w:rFonts w:hint="eastAsia" w:ascii="仿宋_GB2312" w:eastAsia="仿宋_GB2312"/>
                <w:sz w:val="24"/>
              </w:rPr>
              <w:t>4.本次竞争性磋商文件和代理服务费用全免。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ascii="仿宋_GB2312" w:hAnsi="宋体" w:eastAsia="仿宋_GB2312"/>
                <w:sz w:val="24"/>
              </w:rPr>
              <w:t>4</w:t>
            </w:r>
          </w:p>
        </w:tc>
        <w:tc>
          <w:tcPr>
            <w:tcW w:w="8676" w:type="dxa"/>
            <w:vAlign w:val="center"/>
          </w:tcPr>
          <w:p>
            <w:pPr>
              <w:spacing w:line="440" w:lineRule="exact"/>
              <w:rPr>
                <w:rFonts w:ascii="仿宋_GB2312" w:hAnsi="宋体" w:eastAsia="仿宋_GB2312"/>
                <w:sz w:val="24"/>
              </w:rPr>
            </w:pPr>
            <w:r>
              <w:rPr>
                <w:rFonts w:hint="eastAsia" w:ascii="仿宋_GB2312" w:hAnsi="宋体" w:eastAsia="仿宋_GB2312"/>
                <w:sz w:val="24"/>
              </w:rPr>
              <w:t>磋商保证金为：本项目无需提交磋商保证金。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5</w:t>
            </w:r>
          </w:p>
        </w:tc>
        <w:tc>
          <w:tcPr>
            <w:tcW w:w="8676" w:type="dxa"/>
            <w:vAlign w:val="center"/>
          </w:tcPr>
          <w:p>
            <w:pPr>
              <w:pStyle w:val="18"/>
              <w:spacing w:before="0" w:beforeAutospacing="0" w:after="0" w:afterAutospacing="0" w:line="460" w:lineRule="atLeast"/>
              <w:rPr>
                <w:rStyle w:val="20"/>
                <w:rFonts w:hint="eastAsia" w:ascii="仿宋_GB2312" w:eastAsia="仿宋_GB2312"/>
                <w:color w:val="000000"/>
                <w:lang w:eastAsia="zh-CN"/>
              </w:rPr>
            </w:pPr>
            <w:r>
              <w:rPr>
                <w:rStyle w:val="20"/>
                <w:rFonts w:hint="eastAsia" w:ascii="仿宋_GB2312" w:eastAsia="仿宋_GB2312"/>
                <w:color w:val="000000"/>
              </w:rPr>
              <w:t>本项目属于专门面向中小企业采购的项目，监狱企业、残疾人福利单位视同小型、微型企业：</w:t>
            </w:r>
          </w:p>
          <w:p>
            <w:pPr>
              <w:pStyle w:val="18"/>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1.</w:t>
            </w:r>
            <w:r>
              <w:rPr>
                <w:rStyle w:val="20"/>
                <w:rFonts w:hint="eastAsia" w:ascii="仿宋_GB2312" w:eastAsia="仿宋_GB2312"/>
                <w:color w:val="000000"/>
              </w:rPr>
              <w:t>中小</w:t>
            </w:r>
            <w:r>
              <w:rPr>
                <w:rFonts w:hint="eastAsia" w:ascii="仿宋_GB2312" w:eastAsia="仿宋_GB2312"/>
                <w:color w:val="000000"/>
              </w:rPr>
              <w:t>企业以供应商填写的《中小企业声明函》为判定标准（格式见竞争性磋商文件第四章）；</w:t>
            </w:r>
          </w:p>
          <w:p>
            <w:pPr>
              <w:pStyle w:val="18"/>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2.残疾人福利性单位以供应商提供的《残疾人福利性单位声明函》为判定标准（格式见竞争性磋商文件第四章）；</w:t>
            </w:r>
          </w:p>
          <w:p>
            <w:pPr>
              <w:pStyle w:val="18"/>
              <w:spacing w:before="0" w:beforeAutospacing="0" w:after="0" w:afterAutospacing="0" w:line="460" w:lineRule="atLeast"/>
              <w:rPr>
                <w:rFonts w:ascii="仿宋_GB2312" w:eastAsia="仿宋_GB2312"/>
                <w:color w:val="000000"/>
              </w:rPr>
            </w:pP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6</w:t>
            </w:r>
          </w:p>
        </w:tc>
        <w:tc>
          <w:tcPr>
            <w:tcW w:w="8676" w:type="dxa"/>
            <w:vAlign w:val="center"/>
          </w:tcPr>
          <w:p>
            <w:pPr>
              <w:pStyle w:val="22"/>
              <w:spacing w:before="0" w:beforeAutospacing="0" w:after="0" w:afterAutospacing="0" w:line="460" w:lineRule="atLeast"/>
              <w:rPr>
                <w:rStyle w:val="24"/>
                <w:rFonts w:hint="eastAsia" w:ascii="仿宋_GB2312" w:eastAsia="仿宋_GB2312"/>
                <w:color w:val="000000"/>
                <w:lang w:eastAsia="zh-CN"/>
              </w:rPr>
            </w:pPr>
            <w:r>
              <w:rPr>
                <w:rStyle w:val="24"/>
                <w:rFonts w:hint="eastAsia" w:ascii="仿宋_GB2312" w:eastAsia="仿宋_GB2312"/>
                <w:color w:val="000000"/>
              </w:rPr>
              <w:t>电子响应文件（必须提供）：</w:t>
            </w:r>
          </w:p>
          <w:p>
            <w:pPr>
              <w:pStyle w:val="22"/>
              <w:spacing w:before="0" w:beforeAutospacing="0" w:after="0" w:afterAutospacing="0" w:line="460" w:lineRule="atLeast"/>
              <w:rPr>
                <w:rStyle w:val="24"/>
                <w:rFonts w:hint="eastAsia" w:ascii="仿宋_GB2312" w:eastAsia="仿宋_GB2312"/>
                <w:color w:val="000000"/>
                <w:lang w:eastAsia="zh-CN"/>
              </w:rPr>
            </w:pPr>
            <w:r>
              <w:rPr>
                <w:rStyle w:val="24"/>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p>
          <w:p>
            <w:pPr>
              <w:pStyle w:val="22"/>
              <w:spacing w:before="0" w:beforeAutospacing="0" w:after="0" w:afterAutospacing="0" w:line="460" w:lineRule="atLeast"/>
              <w:rPr>
                <w:rStyle w:val="24"/>
                <w:rFonts w:hint="eastAsia" w:ascii="仿宋_GB2312" w:eastAsia="仿宋_GB2312"/>
                <w:color w:val="000000"/>
                <w:lang w:eastAsia="zh-CN"/>
              </w:rPr>
            </w:pPr>
            <w:r>
              <w:rPr>
                <w:rStyle w:val="24"/>
                <w:rFonts w:hint="eastAsia" w:ascii="仿宋_GB2312" w:eastAsia="仿宋_GB2312"/>
                <w:color w:val="000000"/>
              </w:rPr>
              <w:t>2.未按规定传输提交电子响应文件的将被广西政府采购云平台拒绝。</w:t>
            </w:r>
          </w:p>
          <w:p>
            <w:pPr>
              <w:pStyle w:val="22"/>
              <w:spacing w:before="0" w:beforeAutospacing="0" w:after="0" w:afterAutospacing="0" w:line="460" w:lineRule="atLeast"/>
              <w:rPr>
                <w:rFonts w:ascii="仿宋_GB2312" w:eastAsia="仿宋_GB2312"/>
                <w:color w:val="000000"/>
              </w:rPr>
            </w:pPr>
            <w:r>
              <w:rPr>
                <w:rStyle w:val="24"/>
                <w:rFonts w:hint="eastAsia" w:ascii="仿宋_GB2312" w:eastAsia="仿宋_GB2312"/>
                <w:color w:val="000000"/>
              </w:rPr>
              <w:t>3.电子响应文件成功提交后，供应商可自行打印响应文件接收回执。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7</w:t>
            </w:r>
          </w:p>
        </w:tc>
        <w:tc>
          <w:tcPr>
            <w:tcW w:w="8676" w:type="dxa"/>
            <w:vAlign w:val="center"/>
          </w:tcPr>
          <w:p>
            <w:pPr>
              <w:pStyle w:val="26"/>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响应文件递交截止时间：详见竞争性磋商公告。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8</w:t>
            </w:r>
          </w:p>
        </w:tc>
        <w:tc>
          <w:tcPr>
            <w:tcW w:w="8676" w:type="dxa"/>
            <w:vAlign w:val="center"/>
          </w:tcPr>
          <w:p>
            <w:pPr>
              <w:pStyle w:val="28"/>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pPr>
              <w:pStyle w:val="2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磋商地点：通过广西政府采购云平台实行在线磋商。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9</w:t>
            </w:r>
          </w:p>
        </w:tc>
        <w:tc>
          <w:tcPr>
            <w:tcW w:w="8676" w:type="dxa"/>
            <w:vAlign w:val="center"/>
          </w:tcPr>
          <w:p>
            <w:pPr>
              <w:pStyle w:val="30"/>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电子响应文件解密时间：</w:t>
            </w:r>
          </w:p>
          <w:p>
            <w:pPr>
              <w:pStyle w:val="30"/>
              <w:spacing w:before="0" w:beforeAutospacing="0" w:after="0" w:afterAutospacing="0" w:line="460" w:lineRule="atLeast"/>
              <w:rPr>
                <w:rFonts w:ascii="仿宋_GB2312" w:eastAsia="仿宋_GB2312"/>
                <w:color w:val="000000"/>
              </w:rPr>
            </w:pP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10</w:t>
            </w:r>
          </w:p>
        </w:tc>
        <w:tc>
          <w:tcPr>
            <w:tcW w:w="8676" w:type="dxa"/>
            <w:vAlign w:val="center"/>
          </w:tcPr>
          <w:p>
            <w:pPr>
              <w:pStyle w:val="32"/>
              <w:spacing w:before="0" w:beforeAutospacing="0" w:after="0" w:afterAutospacing="0" w:line="460" w:lineRule="atLeast"/>
              <w:rPr>
                <w:rFonts w:ascii="仿宋_GB2312" w:eastAsia="仿宋_GB2312"/>
                <w:color w:val="000000"/>
              </w:rPr>
            </w:pPr>
            <w:r>
              <w:rPr>
                <w:rFonts w:hint="eastAsia" w:ascii="仿宋_GB2312" w:eastAsia="仿宋_GB2312"/>
                <w:color w:val="000000"/>
              </w:rPr>
              <w:t>评审方法：综合评分法（详见第六章）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11</w:t>
            </w:r>
          </w:p>
        </w:tc>
        <w:tc>
          <w:tcPr>
            <w:tcW w:w="8676" w:type="dxa"/>
            <w:vAlign w:val="center"/>
          </w:tcPr>
          <w:p>
            <w:pPr>
              <w:pStyle w:val="34"/>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12</w:t>
            </w:r>
          </w:p>
        </w:tc>
        <w:tc>
          <w:tcPr>
            <w:tcW w:w="8676" w:type="dxa"/>
            <w:vAlign w:val="center"/>
          </w:tcPr>
          <w:p>
            <w:pPr>
              <w:pStyle w:val="36"/>
              <w:spacing w:before="0" w:beforeAutospacing="0" w:after="0" w:afterAutospacing="0" w:line="460" w:lineRule="atLeast"/>
              <w:rPr>
                <w:rStyle w:val="38"/>
                <w:rFonts w:hint="eastAsia" w:ascii="仿宋_GB2312" w:eastAsia="仿宋_GB2312"/>
                <w:color w:val="000000"/>
                <w:lang w:eastAsia="zh-CN"/>
              </w:rPr>
            </w:pPr>
            <w:r>
              <w:rPr>
                <w:rStyle w:val="38"/>
                <w:rFonts w:hint="eastAsia" w:ascii="仿宋_GB2312" w:eastAsia="仿宋_GB2312"/>
                <w:color w:val="000000"/>
              </w:rPr>
              <w:t>一、信用信息使用规则：</w:t>
            </w:r>
          </w:p>
          <w:p>
            <w:pPr>
              <w:pStyle w:val="36"/>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p>
          <w:p>
            <w:pPr>
              <w:pStyle w:val="36"/>
              <w:spacing w:before="0" w:beforeAutospacing="0" w:after="0" w:afterAutospacing="0" w:line="460" w:lineRule="atLeast"/>
              <w:rPr>
                <w:rStyle w:val="38"/>
                <w:rFonts w:hint="eastAsia" w:ascii="仿宋_GB2312" w:eastAsia="仿宋_GB2312"/>
                <w:color w:val="000000"/>
                <w:lang w:eastAsia="zh-CN"/>
              </w:rPr>
            </w:pPr>
            <w:r>
              <w:rPr>
                <w:rStyle w:val="38"/>
                <w:rFonts w:hint="eastAsia" w:ascii="仿宋_GB2312" w:eastAsia="仿宋_GB2312"/>
                <w:color w:val="000000"/>
              </w:rPr>
              <w:t>二、甄别方式：</w:t>
            </w:r>
          </w:p>
          <w:p>
            <w:pPr>
              <w:pStyle w:val="36"/>
              <w:spacing w:before="0" w:beforeAutospacing="0" w:after="0" w:afterAutospacing="0" w:line="460" w:lineRule="atLeast"/>
              <w:rPr>
                <w:rStyle w:val="38"/>
                <w:rFonts w:hint="eastAsia" w:ascii="仿宋_GB2312" w:eastAsia="仿宋_GB2312"/>
                <w:color w:val="000000"/>
                <w:lang w:eastAsia="zh-CN"/>
              </w:rPr>
            </w:pPr>
            <w:r>
              <w:rPr>
                <w:rStyle w:val="38"/>
                <w:rFonts w:hint="eastAsia" w:ascii="仿宋_GB2312" w:eastAsia="仿宋_GB2312"/>
                <w:color w:val="000000"/>
              </w:rPr>
              <w:t>1.在本项目资格性审查时，采购人将对供应商信用进行查询，并按照以上信用信息使用规则处理；</w:t>
            </w:r>
          </w:p>
          <w:p>
            <w:pPr>
              <w:pStyle w:val="36"/>
              <w:spacing w:before="0" w:beforeAutospacing="0" w:after="0" w:afterAutospacing="0" w:line="460" w:lineRule="atLeast"/>
              <w:rPr>
                <w:rStyle w:val="38"/>
                <w:rFonts w:hint="eastAsia" w:ascii="仿宋_GB2312" w:eastAsia="仿宋_GB2312"/>
                <w:color w:val="000000"/>
                <w:lang w:eastAsia="zh-CN"/>
              </w:rPr>
            </w:pPr>
            <w:r>
              <w:rPr>
                <w:rStyle w:val="38"/>
                <w:rFonts w:hint="eastAsia" w:ascii="仿宋_GB2312" w:eastAsia="仿宋_GB2312"/>
                <w:color w:val="000000"/>
              </w:rPr>
              <w:t>2.在成交通知书发出前，采购人或者采购代理机构将对成交供应商信用进行查询，并按照以上信用信息使用规则处理；</w:t>
            </w:r>
          </w:p>
          <w:p>
            <w:pPr>
              <w:pStyle w:val="36"/>
              <w:spacing w:before="0" w:beforeAutospacing="0" w:after="0" w:afterAutospacing="0" w:line="460" w:lineRule="atLeast"/>
              <w:rPr>
                <w:rFonts w:ascii="仿宋_GB2312" w:eastAsia="仿宋_GB2312"/>
                <w:color w:val="000000"/>
              </w:rPr>
            </w:pPr>
            <w:r>
              <w:rPr>
                <w:rStyle w:val="38"/>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13</w:t>
            </w:r>
          </w:p>
        </w:tc>
        <w:tc>
          <w:tcPr>
            <w:tcW w:w="8676" w:type="dxa"/>
            <w:vAlign w:val="center"/>
          </w:tcPr>
          <w:p>
            <w:pPr>
              <w:pStyle w:val="40"/>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成交公告及成交通知书：采购代理机构在采购人依法确认成交供应商后两个工作日内发布成交公告和成交通知书。</w:t>
            </w:r>
          </w:p>
          <w:p>
            <w:pPr>
              <w:pStyle w:val="40"/>
              <w:spacing w:before="0" w:beforeAutospacing="0" w:after="0" w:afterAutospacing="0" w:line="460" w:lineRule="atLeast"/>
              <w:rPr>
                <w:rFonts w:ascii="仿宋_GB2312" w:eastAsia="仿宋_GB2312"/>
                <w:color w:val="000000"/>
              </w:rPr>
            </w:pPr>
            <w:r>
              <w:rPr>
                <w:rStyle w:val="42"/>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14</w:t>
            </w:r>
          </w:p>
        </w:tc>
        <w:tc>
          <w:tcPr>
            <w:tcW w:w="8676" w:type="dxa"/>
            <w:vAlign w:val="center"/>
          </w:tcPr>
          <w:p>
            <w:pPr>
              <w:pStyle w:val="44"/>
              <w:spacing w:before="0" w:beforeAutospacing="0" w:after="0" w:afterAutospacing="0" w:line="460" w:lineRule="atLeast"/>
              <w:rPr>
                <w:rFonts w:ascii="仿宋_GB2312" w:eastAsia="仿宋_GB2312"/>
                <w:color w:val="000000"/>
              </w:rPr>
            </w:pPr>
            <w:r>
              <w:rPr>
                <w:rStyle w:val="46"/>
                <w:rFonts w:hint="eastAsia" w:ascii="仿宋_GB2312" w:eastAsia="仿宋_GB2312"/>
                <w:color w:val="000000"/>
              </w:rPr>
              <w:t>签订合同时间：成交通知书发出后</w:t>
            </w:r>
            <w:r>
              <w:rPr>
                <w:rStyle w:val="46"/>
                <w:rFonts w:hint="eastAsia" w:ascii="仿宋_GB2312" w:eastAsia="仿宋_GB2312"/>
                <w:color w:val="000000"/>
                <w:u w:val="single"/>
              </w:rPr>
              <w:t>25</w:t>
            </w:r>
            <w:r>
              <w:rPr>
                <w:rStyle w:val="46"/>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15</w:t>
            </w:r>
          </w:p>
        </w:tc>
        <w:tc>
          <w:tcPr>
            <w:tcW w:w="8676" w:type="dxa"/>
            <w:vAlign w:val="center"/>
          </w:tcPr>
          <w:p>
            <w:pPr>
              <w:pStyle w:val="48"/>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16</w:t>
            </w:r>
          </w:p>
        </w:tc>
        <w:tc>
          <w:tcPr>
            <w:tcW w:w="8676" w:type="dxa"/>
            <w:vAlign w:val="center"/>
          </w:tcPr>
          <w:p>
            <w:pPr>
              <w:pStyle w:val="50"/>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解释：本竞争性磋商文件的解释权属于采购代理机构。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17</w:t>
            </w:r>
          </w:p>
        </w:tc>
        <w:tc>
          <w:tcPr>
            <w:tcW w:w="8676" w:type="dxa"/>
            <w:vAlign w:val="center"/>
          </w:tcPr>
          <w:p>
            <w:pPr>
              <w:pStyle w:val="52"/>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18</w:t>
            </w:r>
          </w:p>
        </w:tc>
        <w:tc>
          <w:tcPr>
            <w:tcW w:w="8676" w:type="dxa"/>
            <w:vAlign w:val="center"/>
          </w:tcPr>
          <w:p>
            <w:pPr>
              <w:pStyle w:val="54"/>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1.本竞争性磋商文件中描述供应商的“公章”是指供应商的CA电子签章。</w:t>
            </w:r>
          </w:p>
          <w:p>
            <w:pPr>
              <w:pStyle w:val="54"/>
              <w:spacing w:before="0" w:beforeAutospacing="0" w:after="0" w:afterAutospacing="0" w:line="460" w:lineRule="atLeast"/>
              <w:rPr>
                <w:rFonts w:ascii="仿宋_GB2312" w:eastAsia="仿宋_GB2312"/>
                <w:color w:val="000000"/>
              </w:rPr>
            </w:pP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pPr>
        <w:spacing w:line="480" w:lineRule="auto"/>
        <w:jc w:val="center"/>
        <w:rPr>
          <w:rFonts w:ascii="宋体" w:hAnsi="宋体"/>
          <w:b/>
          <w:sz w:val="32"/>
          <w:szCs w:val="32"/>
        </w:rPr>
      </w:pPr>
      <w:r>
        <w:rPr>
          <w:rFonts w:ascii="宋体" w:hAnsi="宋体"/>
          <w:b/>
          <w:sz w:val="32"/>
          <w:szCs w:val="32"/>
        </w:rPr>
        <w:br w:type="page"/>
      </w:r>
      <w:r>
        <w:rPr>
          <w:rFonts w:hint="eastAsia" w:ascii="宋体" w:hAnsi="宋体"/>
          <w:b/>
          <w:sz w:val="32"/>
          <w:szCs w:val="32"/>
        </w:rPr>
        <w:t>供应商须知</w:t>
      </w:r>
    </w:p>
    <w:p>
      <w:pPr>
        <w:spacing w:line="300" w:lineRule="exact"/>
        <w:jc w:val="center"/>
        <w:rPr>
          <w:rFonts w:ascii="宋体" w:hAnsi="宋体"/>
          <w:b/>
          <w:sz w:val="32"/>
          <w:szCs w:val="32"/>
        </w:rPr>
      </w:pPr>
    </w:p>
    <w:p>
      <w:pPr>
        <w:pStyle w:val="6"/>
        <w:snapToGrid w:val="0"/>
        <w:spacing w:line="440" w:lineRule="exact"/>
        <w:rPr>
          <w:rFonts w:ascii="仿宋_GB2312" w:hAnsi="宋体" w:eastAsia="仿宋_GB2312"/>
          <w:b/>
          <w:sz w:val="24"/>
          <w:szCs w:val="24"/>
        </w:rPr>
      </w:pPr>
      <w:r>
        <w:rPr>
          <w:rFonts w:hint="eastAsia" w:ascii="仿宋_GB2312" w:hAnsi="宋体" w:eastAsia="仿宋_GB2312"/>
          <w:b/>
          <w:sz w:val="24"/>
          <w:szCs w:val="24"/>
        </w:rPr>
        <w:t>一、总  则</w:t>
      </w:r>
    </w:p>
    <w:p>
      <w:pPr>
        <w:snapToGrid w:val="0"/>
        <w:spacing w:line="440" w:lineRule="exact"/>
        <w:jc w:val="left"/>
        <w:outlineLvl w:val="1"/>
        <w:rPr>
          <w:rFonts w:ascii="仿宋_GB2312" w:hAnsi="宋体" w:eastAsia="仿宋_GB2312"/>
          <w:b/>
          <w:sz w:val="24"/>
        </w:rPr>
      </w:pPr>
      <w:bookmarkStart w:id="24" w:name="_Toc254970668"/>
      <w:bookmarkStart w:id="25" w:name="_Toc254970527"/>
      <w:r>
        <w:rPr>
          <w:rFonts w:hint="eastAsia" w:ascii="仿宋_GB2312" w:hAnsi="宋体" w:eastAsia="仿宋_GB2312"/>
          <w:b/>
          <w:sz w:val="24"/>
        </w:rPr>
        <w:t>1.适用范围</w:t>
      </w:r>
      <w:bookmarkEnd w:id="24"/>
      <w:bookmarkEnd w:id="25"/>
    </w:p>
    <w:p>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pPr>
        <w:snapToGrid w:val="0"/>
        <w:spacing w:line="440" w:lineRule="exact"/>
        <w:jc w:val="left"/>
        <w:outlineLvl w:val="1"/>
        <w:rPr>
          <w:rFonts w:ascii="仿宋_GB2312" w:hAnsi="宋体" w:eastAsia="仿宋_GB2312"/>
          <w:b/>
          <w:sz w:val="24"/>
        </w:rPr>
      </w:pPr>
      <w:bookmarkStart w:id="26" w:name="_Toc254970528"/>
      <w:bookmarkStart w:id="27" w:name="_Toc254970669"/>
      <w:r>
        <w:rPr>
          <w:rFonts w:hint="eastAsia" w:ascii="仿宋_GB2312" w:hAnsi="宋体" w:eastAsia="仿宋_GB2312"/>
          <w:b/>
          <w:sz w:val="24"/>
        </w:rPr>
        <w:t>2.定义</w:t>
      </w:r>
      <w:bookmarkEnd w:id="26"/>
      <w:bookmarkEnd w:id="27"/>
    </w:p>
    <w:p>
      <w:pPr>
        <w:snapToGrid w:val="0"/>
        <w:spacing w:line="440" w:lineRule="exact"/>
        <w:ind w:firstLine="240" w:firstLineChars="100"/>
        <w:jc w:val="left"/>
        <w:outlineLvl w:val="1"/>
        <w:rPr>
          <w:rFonts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rPr>
        <w:t>柳州市水旱灾害防御事务中心</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pPr>
        <w:snapToGrid w:val="0"/>
        <w:spacing w:line="440" w:lineRule="exact"/>
        <w:ind w:firstLine="240" w:firstLineChars="100"/>
        <w:jc w:val="left"/>
        <w:rPr>
          <w:rFonts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pPr>
        <w:snapToGrid w:val="0"/>
        <w:spacing w:line="420" w:lineRule="exact"/>
        <w:ind w:firstLine="240" w:firstLineChars="100"/>
        <w:jc w:val="left"/>
        <w:rPr>
          <w:rFonts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28" w:name="_Toc254970529"/>
      <w:bookmarkStart w:id="29" w:name="_Toc254970670"/>
    </w:p>
    <w:p>
      <w:pPr>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pPr>
        <w:snapToGrid w:val="0"/>
        <w:spacing w:line="440" w:lineRule="exact"/>
        <w:ind w:firstLine="240" w:firstLineChars="100"/>
        <w:jc w:val="left"/>
        <w:rPr>
          <w:rFonts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pPr>
        <w:snapToGrid w:val="0"/>
        <w:spacing w:line="440" w:lineRule="exact"/>
        <w:ind w:firstLine="240" w:firstLineChars="100"/>
        <w:jc w:val="left"/>
        <w:rPr>
          <w:rFonts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pPr>
        <w:snapToGrid w:val="0"/>
        <w:spacing w:line="440" w:lineRule="exact"/>
        <w:jc w:val="left"/>
        <w:rPr>
          <w:rFonts w:ascii="仿宋_GB2312" w:hAnsi="宋体" w:eastAsia="仿宋_GB2312"/>
          <w:b/>
          <w:sz w:val="24"/>
        </w:rPr>
      </w:pPr>
      <w:r>
        <w:rPr>
          <w:rFonts w:hint="eastAsia" w:ascii="仿宋_GB2312" w:hAnsi="宋体" w:eastAsia="仿宋_GB2312"/>
          <w:b/>
          <w:sz w:val="24"/>
        </w:rPr>
        <w:t>3.采购方式</w:t>
      </w:r>
      <w:bookmarkEnd w:id="28"/>
      <w:bookmarkEnd w:id="29"/>
    </w:p>
    <w:p>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sz w:val="24"/>
        </w:rPr>
        <w:t>3.1竞争性磋商方式。</w:t>
      </w:r>
    </w:p>
    <w:p>
      <w:pPr>
        <w:snapToGrid w:val="0"/>
        <w:spacing w:line="420" w:lineRule="exact"/>
        <w:jc w:val="left"/>
        <w:outlineLvl w:val="1"/>
        <w:rPr>
          <w:rFonts w:ascii="仿宋_GB2312" w:hAnsi="宋体" w:eastAsia="仿宋_GB2312"/>
          <w:b/>
          <w:sz w:val="24"/>
        </w:rPr>
      </w:pPr>
      <w:bookmarkStart w:id="30" w:name="_Toc254970671"/>
      <w:bookmarkStart w:id="31" w:name="_Toc254970530"/>
      <w:bookmarkStart w:id="32" w:name="_Toc254970533"/>
      <w:bookmarkStart w:id="33" w:name="_Toc254970674"/>
      <w:r>
        <w:rPr>
          <w:rFonts w:hint="eastAsia" w:ascii="仿宋_GB2312" w:hAnsi="宋体" w:eastAsia="仿宋_GB2312"/>
          <w:b/>
          <w:sz w:val="24"/>
        </w:rPr>
        <w:t>4.磋商委托</w:t>
      </w:r>
      <w:bookmarkEnd w:id="30"/>
      <w:bookmarkEnd w:id="31"/>
    </w:p>
    <w:p>
      <w:pPr>
        <w:pStyle w:val="5"/>
        <w:snapToGrid w:val="0"/>
        <w:spacing w:line="420" w:lineRule="exact"/>
        <w:ind w:left="0" w:leftChars="0" w:firstLine="240" w:firstLineChars="100"/>
        <w:jc w:val="left"/>
        <w:rPr>
          <w:rFonts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pPr>
        <w:snapToGrid w:val="0"/>
        <w:spacing w:line="420" w:lineRule="exact"/>
        <w:jc w:val="left"/>
        <w:outlineLvl w:val="1"/>
        <w:rPr>
          <w:rFonts w:ascii="仿宋_GB2312" w:hAnsi="宋体" w:eastAsia="仿宋_GB2312"/>
          <w:b/>
          <w:sz w:val="24"/>
        </w:rPr>
      </w:pPr>
      <w:bookmarkStart w:id="34" w:name="_Toc254970672"/>
      <w:bookmarkStart w:id="35" w:name="_Toc254970531"/>
      <w:r>
        <w:rPr>
          <w:rFonts w:hint="eastAsia" w:ascii="仿宋_GB2312" w:hAnsi="宋体" w:eastAsia="仿宋_GB2312"/>
          <w:b/>
          <w:sz w:val="24"/>
        </w:rPr>
        <w:t>5.磋商费用</w:t>
      </w:r>
      <w:bookmarkEnd w:id="34"/>
      <w:bookmarkEnd w:id="35"/>
    </w:p>
    <w:p>
      <w:pPr>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pPr>
        <w:snapToGrid w:val="0"/>
        <w:spacing w:line="420" w:lineRule="exact"/>
        <w:jc w:val="left"/>
        <w:rPr>
          <w:rFonts w:ascii="仿宋_GB2312" w:hAnsi="宋体" w:eastAsia="仿宋_GB2312"/>
          <w:b/>
          <w:sz w:val="24"/>
        </w:rPr>
      </w:pPr>
      <w:r>
        <w:rPr>
          <w:rFonts w:hint="eastAsia" w:ascii="仿宋_GB2312" w:hAnsi="宋体" w:eastAsia="仿宋_GB2312"/>
          <w:b/>
          <w:sz w:val="24"/>
        </w:rPr>
        <w:t>6.联合体磋商</w:t>
      </w:r>
    </w:p>
    <w:p>
      <w:pPr>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pPr>
        <w:snapToGrid w:val="0"/>
        <w:spacing w:line="420" w:lineRule="exact"/>
        <w:rPr>
          <w:rFonts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pPr>
        <w:snapToGrid w:val="0"/>
        <w:spacing w:line="420" w:lineRule="exact"/>
        <w:ind w:firstLine="240" w:firstLineChars="100"/>
        <w:rPr>
          <w:rFonts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pPr>
        <w:snapToGrid w:val="0"/>
        <w:spacing w:line="420" w:lineRule="exact"/>
        <w:ind w:firstLine="240" w:firstLineChars="100"/>
        <w:rPr>
          <w:rFonts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pPr>
        <w:pStyle w:val="6"/>
        <w:snapToGrid w:val="0"/>
        <w:spacing w:line="400" w:lineRule="exact"/>
        <w:ind w:firstLine="240" w:firstLineChars="100"/>
        <w:rPr>
          <w:rFonts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20" w:lineRule="exact"/>
        <w:ind w:firstLine="240" w:firstLineChars="100"/>
        <w:rPr>
          <w:rFonts w:ascii="仿宋_GB2312" w:hAnsi="宋体" w:eastAsia="仿宋_GB2312" w:cs="宋体"/>
          <w:kern w:val="0"/>
          <w:sz w:val="24"/>
        </w:rPr>
      </w:pPr>
      <w:r>
        <w:rPr>
          <w:rFonts w:hint="eastAsia" w:ascii="仿宋_GB2312" w:hAnsi="宋体" w:eastAsia="仿宋_GB2312" w:cs="宋体"/>
          <w:kern w:val="0"/>
          <w:sz w:val="24"/>
        </w:rPr>
        <w:t>7.3本项目不允许挂靠。</w:t>
      </w:r>
    </w:p>
    <w:p>
      <w:pPr>
        <w:snapToGrid w:val="0"/>
        <w:spacing w:line="420" w:lineRule="exact"/>
        <w:jc w:val="left"/>
        <w:outlineLvl w:val="1"/>
        <w:rPr>
          <w:rFonts w:ascii="仿宋_GB2312" w:hAnsi="宋体" w:eastAsia="仿宋_GB2312"/>
          <w:b/>
          <w:sz w:val="24"/>
        </w:rPr>
      </w:pPr>
      <w:bookmarkStart w:id="36" w:name="_Toc254970673"/>
      <w:bookmarkStart w:id="37" w:name="_Toc254970532"/>
      <w:r>
        <w:rPr>
          <w:rFonts w:hint="eastAsia" w:ascii="仿宋_GB2312" w:hAnsi="宋体" w:eastAsia="仿宋_GB2312"/>
          <w:b/>
          <w:sz w:val="24"/>
        </w:rPr>
        <w:t>8.特别说明</w:t>
      </w:r>
      <w:bookmarkEnd w:id="36"/>
      <w:bookmarkEnd w:id="37"/>
    </w:p>
    <w:p>
      <w:pPr>
        <w:widowControl/>
        <w:spacing w:line="420" w:lineRule="exact"/>
        <w:ind w:firstLine="240" w:firstLineChars="100"/>
        <w:jc w:val="left"/>
        <w:rPr>
          <w:rFonts w:ascii="仿宋_GB2312" w:hAnsi="宋体" w:eastAsia="仿宋_GB2312" w:cs="Courier New"/>
          <w:bCs/>
          <w:sz w:val="24"/>
        </w:rPr>
      </w:pPr>
      <w:r>
        <w:rPr>
          <w:rFonts w:hint="eastAsia" w:ascii="仿宋_GB2312" w:hAnsi="宋体" w:eastAsia="仿宋_GB2312" w:cs="Courier New"/>
          <w:bCs/>
          <w:sz w:val="24"/>
        </w:rPr>
        <w:t>8.1供应商响应所使用的资格、信誉、荣誉、业绩与企业认证必须为供应商所拥有。供应商响应的采购项目负责人必须为供应商员工（或必须本供应商或其控股公司员工）。</w:t>
      </w:r>
    </w:p>
    <w:p>
      <w:pPr>
        <w:pStyle w:val="6"/>
        <w:snapToGrid w:val="0"/>
        <w:spacing w:line="420" w:lineRule="exact"/>
        <w:ind w:left="2" w:leftChars="1" w:firstLine="240" w:firstLineChars="100"/>
        <w:rPr>
          <w:rFonts w:ascii="仿宋_GB2312" w:hAnsi="宋体" w:eastAsia="仿宋_GB2312"/>
          <w:bCs/>
          <w:sz w:val="24"/>
          <w:szCs w:val="24"/>
        </w:rPr>
      </w:pPr>
      <w:r>
        <w:rPr>
          <w:rFonts w:hint="eastAsia" w:ascii="仿宋_GB2312" w:hAnsi="宋体" w:eastAsia="仿宋_GB2312"/>
          <w:bCs/>
          <w:sz w:val="24"/>
          <w:szCs w:val="24"/>
        </w:rPr>
        <w:t>8.2供应商应仔细阅读竞争性磋商文件的所有内容，按照竞争性磋商文件的要求提交响应文件，并对所提供的全部资料的真实性承担法律责任。</w:t>
      </w:r>
    </w:p>
    <w:p>
      <w:pPr>
        <w:pStyle w:val="6"/>
        <w:snapToGrid w:val="0"/>
        <w:spacing w:line="420" w:lineRule="exact"/>
        <w:ind w:firstLine="240" w:firstLineChars="100"/>
        <w:outlineLvl w:val="1"/>
        <w:rPr>
          <w:rFonts w:ascii="仿宋_GB2312" w:hAnsi="宋体" w:eastAsia="仿宋_GB2312"/>
          <w:sz w:val="24"/>
          <w:szCs w:val="24"/>
        </w:rPr>
      </w:pPr>
      <w:r>
        <w:rPr>
          <w:rFonts w:hint="eastAsia" w:ascii="仿宋_GB2312" w:hAnsi="宋体" w:eastAsia="仿宋_GB2312"/>
          <w:sz w:val="24"/>
          <w:szCs w:val="24"/>
        </w:rPr>
        <w:t>8.3关联供应商不得参加同一合同项下政府采购活动，否则响应文件将被视为无效：</w:t>
      </w:r>
    </w:p>
    <w:p>
      <w:pPr>
        <w:pStyle w:val="6"/>
        <w:snapToGrid w:val="0"/>
        <w:spacing w:line="420" w:lineRule="exact"/>
        <w:ind w:firstLine="470" w:firstLineChars="196"/>
        <w:outlineLvl w:val="1"/>
        <w:rPr>
          <w:rFonts w:ascii="仿宋_GB2312" w:hAnsi="宋体" w:eastAsia="仿宋_GB2312"/>
          <w:sz w:val="24"/>
          <w:szCs w:val="24"/>
        </w:rPr>
      </w:pPr>
      <w:r>
        <w:rPr>
          <w:rFonts w:hint="eastAsia" w:ascii="仿宋_GB2312" w:hAnsi="宋体" w:eastAsia="仿宋_GB2312"/>
          <w:sz w:val="24"/>
          <w:szCs w:val="24"/>
        </w:rPr>
        <w:t>8.3.1 单位负责人为同一人或者存在直接控股、管理关系的不同的供应商，不得参加同一合同项下的政府采购活动。</w:t>
      </w:r>
    </w:p>
    <w:p>
      <w:pPr>
        <w:pStyle w:val="6"/>
        <w:snapToGrid w:val="0"/>
        <w:spacing w:line="440" w:lineRule="exact"/>
        <w:ind w:firstLine="240" w:firstLineChars="100"/>
        <w:outlineLvl w:val="1"/>
        <w:rPr>
          <w:rFonts w:ascii="仿宋_GB2312" w:hAnsi="宋体" w:eastAsia="仿宋_GB2312"/>
          <w:sz w:val="24"/>
          <w:szCs w:val="24"/>
        </w:rPr>
      </w:pPr>
      <w:r>
        <w:rPr>
          <w:rFonts w:hint="eastAsia" w:ascii="仿宋_GB2312" w:hAnsi="宋体" w:eastAsia="仿宋_GB2312"/>
          <w:sz w:val="24"/>
          <w:szCs w:val="24"/>
        </w:rPr>
        <w:t>8.4除单一来源采购项目外，为采购项目提供整体设计、规范编制或者项目管理、监理、检测等服务的供应商，不得再参加该采购项目的其他采购活动。</w:t>
      </w:r>
    </w:p>
    <w:bookmarkEnd w:id="32"/>
    <w:bookmarkEnd w:id="33"/>
    <w:p>
      <w:pPr>
        <w:pStyle w:val="6"/>
        <w:snapToGrid w:val="0"/>
        <w:spacing w:line="440" w:lineRule="exact"/>
        <w:rPr>
          <w:rFonts w:ascii="仿宋_GB2312" w:hAnsi="宋体" w:eastAsia="仿宋_GB2312"/>
          <w:b/>
          <w:sz w:val="24"/>
          <w:szCs w:val="24"/>
        </w:rPr>
      </w:pPr>
      <w:bookmarkStart w:id="38" w:name="_Toc254970675"/>
      <w:bookmarkStart w:id="39" w:name="_Toc254970534"/>
      <w:r>
        <w:rPr>
          <w:rFonts w:hint="eastAsia" w:ascii="仿宋_GB2312" w:hAnsi="宋体" w:eastAsia="仿宋_GB2312"/>
          <w:b/>
          <w:sz w:val="24"/>
          <w:szCs w:val="24"/>
        </w:rPr>
        <w:t>二、竞争性磋商文件</w:t>
      </w:r>
      <w:bookmarkEnd w:id="38"/>
      <w:bookmarkEnd w:id="39"/>
    </w:p>
    <w:p>
      <w:pPr>
        <w:snapToGrid w:val="0"/>
        <w:spacing w:line="440" w:lineRule="exact"/>
        <w:jc w:val="left"/>
        <w:rPr>
          <w:rFonts w:ascii="仿宋_GB2312" w:hAnsi="宋体" w:eastAsia="仿宋_GB2312"/>
          <w:b/>
          <w:sz w:val="24"/>
        </w:rPr>
      </w:pPr>
      <w:r>
        <w:rPr>
          <w:rFonts w:hint="eastAsia" w:ascii="仿宋_GB2312" w:hAnsi="宋体" w:eastAsia="仿宋_GB2312" w:cs="Courier New"/>
          <w:b/>
          <w:sz w:val="24"/>
        </w:rPr>
        <w:t>9.竞争性磋商文件的构成</w:t>
      </w:r>
    </w:p>
    <w:p>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（1）竞争性磋商公告；</w:t>
      </w:r>
    </w:p>
    <w:p>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（2）供应商须知；</w:t>
      </w:r>
    </w:p>
    <w:p>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（3）采购需求；</w:t>
      </w:r>
    </w:p>
    <w:p>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（4）响应文件格式；</w:t>
      </w:r>
    </w:p>
    <w:p>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（5）合同主要条款及验收书格式；</w:t>
      </w:r>
    </w:p>
    <w:p>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（6）评审方法及评审标准。</w:t>
      </w:r>
    </w:p>
    <w:p>
      <w:pPr>
        <w:snapToGrid w:val="0"/>
        <w:spacing w:line="420" w:lineRule="exact"/>
        <w:jc w:val="left"/>
        <w:rPr>
          <w:rFonts w:ascii="仿宋_GB2312" w:hAnsi="宋体" w:eastAsia="仿宋_GB2312" w:cs="Courier New"/>
          <w:b/>
          <w:sz w:val="24"/>
        </w:rPr>
      </w:pPr>
      <w:bookmarkStart w:id="40" w:name="_Toc254970677"/>
      <w:bookmarkStart w:id="41" w:name="_Toc254970536"/>
      <w:r>
        <w:rPr>
          <w:rFonts w:hint="eastAsia" w:ascii="仿宋_GB2312" w:hAnsi="宋体" w:eastAsia="仿宋_GB2312" w:cs="Courier New"/>
          <w:b/>
          <w:sz w:val="24"/>
        </w:rPr>
        <w:t>10.供应商的风险</w:t>
      </w:r>
    </w:p>
    <w:p>
      <w:pPr>
        <w:snapToGrid w:val="0"/>
        <w:spacing w:line="420" w:lineRule="exact"/>
        <w:ind w:firstLine="360" w:firstLineChars="150"/>
        <w:jc w:val="left"/>
        <w:rPr>
          <w:rFonts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pPr>
        <w:snapToGrid w:val="0"/>
        <w:spacing w:line="420" w:lineRule="exact"/>
        <w:jc w:val="left"/>
        <w:rPr>
          <w:rFonts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pPr>
        <w:pStyle w:val="6"/>
        <w:snapToGrid w:val="0"/>
        <w:spacing w:line="420" w:lineRule="exact"/>
        <w:ind w:firstLine="360" w:firstLineChars="150"/>
        <w:rPr>
          <w:rFonts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pPr>
        <w:snapToGrid w:val="0"/>
        <w:spacing w:line="420" w:lineRule="exact"/>
        <w:jc w:val="left"/>
        <w:rPr>
          <w:rFonts w:ascii="仿宋_GB2312" w:hAnsi="宋体" w:eastAsia="仿宋_GB2312" w:cs="Courier New"/>
          <w:b/>
          <w:sz w:val="24"/>
        </w:rPr>
      </w:pPr>
      <w:bookmarkStart w:id="42" w:name="_Toc254970535"/>
      <w:bookmarkStart w:id="43" w:name="_Toc254970676"/>
      <w:r>
        <w:rPr>
          <w:rFonts w:hint="eastAsia" w:ascii="仿宋_GB2312" w:hAnsi="宋体" w:eastAsia="仿宋_GB2312" w:cs="Courier New"/>
          <w:b/>
          <w:sz w:val="24"/>
        </w:rPr>
        <w:t>三、竞争性磋商电子响应文件的编制</w:t>
      </w:r>
      <w:bookmarkEnd w:id="42"/>
      <w:bookmarkEnd w:id="43"/>
    </w:p>
    <w:p>
      <w:pPr>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12.竞争性磋商响应文件编制基本要求</w:t>
      </w:r>
    </w:p>
    <w:p>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pPr>
        <w:snapToGrid w:val="0"/>
        <w:spacing w:line="440" w:lineRule="exact"/>
        <w:ind w:firstLine="480" w:firstLineChars="200"/>
        <w:jc w:val="left"/>
        <w:rPr>
          <w:rFonts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pPr>
        <w:snapToGrid w:val="0"/>
        <w:spacing w:line="440" w:lineRule="exact"/>
        <w:ind w:firstLine="482" w:firstLineChars="200"/>
        <w:jc w:val="left"/>
        <w:rPr>
          <w:rFonts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0"/>
    <w:bookmarkEnd w:id="41"/>
    <w:p>
      <w:pPr>
        <w:snapToGrid w:val="0"/>
        <w:spacing w:line="420" w:lineRule="exact"/>
        <w:ind w:firstLine="713" w:firstLineChars="296"/>
        <w:jc w:val="left"/>
        <w:rPr>
          <w:rFonts w:ascii="仿宋_GB2312" w:eastAsia="仿宋_GB2312"/>
          <w:b/>
          <w:bCs/>
          <w:sz w:val="24"/>
        </w:rPr>
      </w:pPr>
      <w:bookmarkStart w:id="44" w:name="_Toc254970537"/>
      <w:bookmarkStart w:id="45" w:name="_Toc254970678"/>
      <w:r>
        <w:rPr>
          <w:rFonts w:hint="eastAsia" w:ascii="仿宋_GB2312" w:hAnsi="宋体" w:eastAsia="仿宋_GB2312"/>
          <w:b/>
          <w:sz w:val="24"/>
        </w:rPr>
        <w:t>12.5.1</w:t>
      </w:r>
      <w:r>
        <w:rPr>
          <w:rFonts w:hint="eastAsia" w:ascii="仿宋_GB2312" w:eastAsia="仿宋_GB2312"/>
          <w:b/>
          <w:bCs/>
          <w:sz w:val="24"/>
        </w:rPr>
        <w:t>资格文件</w:t>
      </w:r>
    </w:p>
    <w:p>
      <w:pPr>
        <w:snapToGrid w:val="0"/>
        <w:spacing w:line="340" w:lineRule="exact"/>
        <w:ind w:right="-330" w:rightChars="-157" w:firstLine="482" w:firstLineChars="200"/>
        <w:jc w:val="left"/>
        <w:rPr>
          <w:rFonts w:ascii="仿宋_GB2312" w:hAnsi="宋体" w:eastAsia="仿宋_GB2312" w:cs="Courier New"/>
          <w:sz w:val="24"/>
        </w:rPr>
      </w:pPr>
      <w:r>
        <w:rPr>
          <w:rFonts w:hint="eastAsia" w:ascii="仿宋_GB2312" w:hAnsi="宋体" w:eastAsia="仿宋_GB2312"/>
          <w:b/>
          <w:bCs/>
          <w:sz w:val="24"/>
        </w:rPr>
        <w:t>注：</w:t>
      </w:r>
      <w:r>
        <w:rPr>
          <w:rFonts w:hint="eastAsia" w:ascii="仿宋_GB2312" w:eastAsia="仿宋_GB2312"/>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b/>
          <w:bCs/>
          <w:sz w:val="24"/>
        </w:rPr>
        <w:t>、按照第四章格式要求签字，否则其响应无效。</w:t>
      </w:r>
    </w:p>
    <w:p>
      <w:pPr>
        <w:pStyle w:val="56"/>
        <w:spacing w:before="0" w:beforeAutospacing="0" w:after="0" w:afterAutospacing="0" w:line="360" w:lineRule="atLeast"/>
        <w:rPr>
          <w:rFonts w:ascii="仿宋_GB2312" w:eastAsia="仿宋_GB2312"/>
        </w:rPr>
      </w:pPr>
      <w:r>
        <w:rPr>
          <w:rFonts w:hint="eastAsia" w:ascii="仿宋_GB2312" w:eastAsia="仿宋_GB2312"/>
        </w:rPr>
        <w:t>  （1）法定代表人身份证明书（</w:t>
      </w:r>
      <w:r>
        <w:rPr>
          <w:rFonts w:hint="eastAsia" w:ascii="仿宋_GB2312" w:eastAsia="仿宋_GB2312"/>
          <w:b/>
          <w:bCs/>
        </w:rPr>
        <w:t>必须提供</w:t>
      </w:r>
      <w:r>
        <w:rPr>
          <w:rFonts w:hint="eastAsia" w:ascii="仿宋_GB2312" w:eastAsia="仿宋_GB2312"/>
        </w:rPr>
        <w:t>，格式见第四章）；</w:t>
      </w:r>
    </w:p>
    <w:p>
      <w:pPr>
        <w:pStyle w:val="56"/>
        <w:spacing w:before="0" w:beforeAutospacing="0" w:after="0" w:afterAutospacing="0" w:line="360" w:lineRule="atLeast"/>
        <w:rPr>
          <w:rFonts w:ascii="仿宋_GB2312" w:eastAsia="仿宋_GB2312"/>
        </w:rPr>
      </w:pPr>
      <w:r>
        <w:rPr>
          <w:rFonts w:hint="eastAsia" w:ascii="仿宋_GB2312" w:eastAsia="仿宋_GB2312"/>
        </w:rPr>
        <w:t>  （2）法定代表人授权委托书（</w:t>
      </w:r>
      <w:r>
        <w:rPr>
          <w:rFonts w:hint="eastAsia" w:ascii="仿宋_GB2312" w:eastAsia="仿宋_GB2312"/>
          <w:b/>
          <w:bCs/>
        </w:rPr>
        <w:t>委托代理时必须提供</w:t>
      </w:r>
      <w:r>
        <w:rPr>
          <w:rFonts w:hint="eastAsia" w:ascii="仿宋_GB2312" w:eastAsia="仿宋_GB2312"/>
        </w:rPr>
        <w:t>，格式见第四章）；</w:t>
      </w:r>
    </w:p>
    <w:p>
      <w:pPr>
        <w:pStyle w:val="56"/>
        <w:spacing w:before="0" w:beforeAutospacing="0" w:after="0" w:afterAutospacing="0" w:line="360" w:lineRule="atLeast"/>
        <w:rPr>
          <w:rFonts w:ascii="仿宋_GB2312" w:eastAsia="仿宋_GB2312"/>
        </w:rPr>
      </w:pPr>
      <w:r>
        <w:rPr>
          <w:rFonts w:hint="eastAsia" w:ascii="仿宋_GB2312" w:eastAsia="仿宋_GB2312"/>
        </w:rPr>
        <w:t>  （3）供应商资格声明函（</w:t>
      </w:r>
      <w:r>
        <w:rPr>
          <w:rFonts w:hint="eastAsia" w:ascii="仿宋_GB2312" w:eastAsia="仿宋_GB2312"/>
          <w:b/>
          <w:bCs/>
        </w:rPr>
        <w:t>必须提供</w:t>
      </w:r>
      <w:r>
        <w:rPr>
          <w:rFonts w:hint="eastAsia" w:ascii="仿宋_GB2312" w:eastAsia="仿宋_GB2312"/>
        </w:rPr>
        <w:t>，格式见第四章）；</w:t>
      </w:r>
    </w:p>
    <w:p>
      <w:pPr>
        <w:pStyle w:val="56"/>
        <w:spacing w:before="0" w:beforeAutospacing="0" w:after="0" w:afterAutospacing="0" w:line="360" w:lineRule="atLeast"/>
        <w:rPr>
          <w:rFonts w:ascii="仿宋_GB2312" w:eastAsia="仿宋_GB2312"/>
        </w:rPr>
      </w:pPr>
      <w:r>
        <w:rPr>
          <w:rFonts w:hint="eastAsia" w:ascii="仿宋_GB2312" w:eastAsia="仿宋_GB2312"/>
        </w:rPr>
        <w:t>  （4）供应商有效主体资格证明（如营业执照、事业单位法人证书、执业许可证、自然人身份证等）（</w:t>
      </w:r>
      <w:r>
        <w:rPr>
          <w:rFonts w:hint="eastAsia" w:ascii="仿宋_GB2312" w:eastAsia="仿宋_GB2312"/>
          <w:b/>
          <w:bCs/>
        </w:rPr>
        <w:t>必须提供</w:t>
      </w:r>
      <w:r>
        <w:rPr>
          <w:rFonts w:hint="eastAsia" w:ascii="仿宋_GB2312" w:eastAsia="仿宋_GB2312"/>
        </w:rPr>
        <w:t>，格式见第四章）；</w:t>
      </w:r>
    </w:p>
    <w:p>
      <w:pPr>
        <w:pStyle w:val="58"/>
        <w:spacing w:before="0" w:beforeAutospacing="0" w:after="0" w:afterAutospacing="0" w:line="360" w:lineRule="atLeast"/>
        <w:rPr>
          <w:rFonts w:ascii="仿宋_GB2312" w:eastAsia="仿宋_GB2312"/>
          <w:color w:val="000000"/>
        </w:rPr>
      </w:pPr>
      <w:r>
        <w:rPr>
          <w:rFonts w:hint="eastAsia" w:ascii="仿宋_GB2312" w:eastAsia="仿宋_GB2312"/>
        </w:rPr>
        <w:t>  </w:t>
      </w:r>
      <w:r>
        <w:rPr>
          <w:rFonts w:hint="eastAsia" w:ascii="仿宋_GB2312" w:eastAsia="仿宋_GB2312"/>
          <w:color w:val="000000"/>
        </w:rPr>
        <w:t>（5）本项目属于专门面向中小企业采购的项目，供应商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p>
    <w:p>
      <w:pPr>
        <w:pStyle w:val="58"/>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，格式见第四章）；</w:t>
      </w:r>
    </w:p>
    <w:p>
      <w:pPr>
        <w:pStyle w:val="58"/>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p>
    <w:p>
      <w:pPr>
        <w:pStyle w:val="58"/>
        <w:spacing w:before="0" w:beforeAutospacing="0" w:after="0" w:afterAutospacing="0" w:line="360" w:lineRule="atLeast"/>
        <w:rPr>
          <w:rFonts w:ascii="仿宋_GB2312" w:hAnsi="宋体" w:eastAsia="仿宋_GB2312"/>
          <w:b/>
          <w:sz w:val="24"/>
        </w:rPr>
      </w:pP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snapToGrid w:val="0"/>
        <w:spacing w:line="420" w:lineRule="exact"/>
        <w:ind w:firstLine="713" w:firstLineChars="296"/>
        <w:jc w:val="left"/>
        <w:rPr>
          <w:rFonts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pPr>
        <w:snapToGrid w:val="0"/>
        <w:spacing w:line="420" w:lineRule="exact"/>
        <w:ind w:firstLine="713" w:firstLineChars="296"/>
        <w:jc w:val="left"/>
        <w:rPr>
          <w:rFonts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593"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pPr>
        <w:snapToGrid w:val="0"/>
        <w:spacing w:line="340" w:lineRule="exact"/>
        <w:ind w:firstLine="472" w:firstLineChars="196"/>
        <w:jc w:val="left"/>
        <w:rPr>
          <w:rFonts w:ascii="仿宋_GB2312" w:hAnsi="宋体" w:eastAsia="仿宋_GB2312" w:cs="Courier New"/>
          <w:sz w:val="24"/>
        </w:rPr>
      </w:pPr>
      <w:bookmarkStart w:id="46" w:name="_Hlk517112171"/>
      <w:bookmarkEnd w:id="46"/>
      <w:r>
        <w:rPr>
          <w:rFonts w:hint="eastAsia" w:ascii="仿宋_GB2312" w:hAnsi="宋体" w:eastAsia="仿宋_GB2312"/>
          <w:b/>
          <w:bCs/>
          <w:sz w:val="24"/>
        </w:rPr>
        <w:t>注：以下第（1）至（4）项必须提供并加盖供应商CA电子签章、按照第四章格式要求签字，否则其响应无效；其余各项如有请提供，同时加盖供应商CA电子签章，否则该材料被视为无效。</w:t>
      </w:r>
    </w:p>
    <w:p>
      <w:pPr>
        <w:pStyle w:val="60"/>
        <w:spacing w:before="0" w:beforeAutospacing="0" w:after="0" w:afterAutospacing="0" w:line="360" w:lineRule="atLeast"/>
        <w:rPr>
          <w:rFonts w:ascii="仿宋_GB2312" w:eastAsia="仿宋_GB2312"/>
        </w:rPr>
      </w:pPr>
      <w:r>
        <w:rPr>
          <w:rFonts w:hint="eastAsia" w:ascii="仿宋_GB2312" w:eastAsia="仿宋_GB2312"/>
        </w:rPr>
        <w:t>  （1）磋商书（</w:t>
      </w:r>
      <w:r>
        <w:rPr>
          <w:rFonts w:hint="eastAsia" w:ascii="仿宋_GB2312" w:eastAsia="仿宋_GB2312"/>
          <w:b/>
          <w:bCs/>
        </w:rPr>
        <w:t>必须提供</w:t>
      </w:r>
      <w:r>
        <w:rPr>
          <w:rFonts w:hint="eastAsia" w:ascii="仿宋_GB2312" w:eastAsia="仿宋_GB2312"/>
        </w:rPr>
        <w:t>，格式见第四章）；</w:t>
      </w:r>
    </w:p>
    <w:p>
      <w:pPr>
        <w:pStyle w:val="60"/>
        <w:spacing w:before="0" w:beforeAutospacing="0" w:after="0" w:afterAutospacing="0" w:line="360" w:lineRule="atLeast"/>
        <w:rPr>
          <w:rFonts w:ascii="仿宋_GB2312" w:eastAsia="仿宋_GB2312"/>
        </w:rPr>
      </w:pPr>
      <w:r>
        <w:rPr>
          <w:rFonts w:hint="eastAsia" w:ascii="仿宋_GB2312" w:eastAsia="仿宋_GB2312"/>
        </w:rPr>
        <w:t>  （2）项目要求及服务需求响应表（</w:t>
      </w:r>
      <w:r>
        <w:rPr>
          <w:rFonts w:hint="eastAsia" w:ascii="仿宋_GB2312" w:eastAsia="仿宋_GB2312"/>
          <w:b/>
          <w:bCs/>
        </w:rPr>
        <w:t>必须提供</w:t>
      </w:r>
      <w:r>
        <w:rPr>
          <w:rFonts w:hint="eastAsia" w:ascii="仿宋_GB2312" w:eastAsia="仿宋_GB2312"/>
        </w:rPr>
        <w:t>，格式见第四章）；</w:t>
      </w:r>
    </w:p>
    <w:p>
      <w:pPr>
        <w:pStyle w:val="60"/>
        <w:spacing w:before="0" w:beforeAutospacing="0" w:after="0" w:afterAutospacing="0" w:line="360" w:lineRule="atLeast"/>
        <w:rPr>
          <w:rFonts w:ascii="仿宋_GB2312" w:eastAsia="仿宋_GB2312"/>
        </w:rPr>
      </w:pPr>
      <w:r>
        <w:rPr>
          <w:rFonts w:hint="eastAsia" w:ascii="仿宋_GB2312" w:eastAsia="仿宋_GB2312"/>
        </w:rPr>
        <w:t>  （3）商务响应表（</w:t>
      </w:r>
      <w:r>
        <w:rPr>
          <w:rFonts w:hint="eastAsia" w:ascii="仿宋_GB2312" w:eastAsia="仿宋_GB2312"/>
          <w:b/>
          <w:bCs/>
        </w:rPr>
        <w:t>必须提供</w:t>
      </w:r>
      <w:r>
        <w:rPr>
          <w:rFonts w:hint="eastAsia" w:ascii="仿宋_GB2312" w:eastAsia="仿宋_GB2312"/>
        </w:rPr>
        <w:t>，格式见第四章）；</w:t>
      </w:r>
    </w:p>
    <w:p>
      <w:pPr>
        <w:pStyle w:val="60"/>
        <w:spacing w:before="0" w:beforeAutospacing="0" w:after="0" w:afterAutospacing="0" w:line="360" w:lineRule="atLeast"/>
        <w:rPr>
          <w:rFonts w:ascii="仿宋_GB2312" w:eastAsia="仿宋_GB2312"/>
        </w:rPr>
      </w:pPr>
      <w:r>
        <w:rPr>
          <w:rFonts w:hint="eastAsia" w:ascii="仿宋_GB2312" w:eastAsia="仿宋_GB2312"/>
        </w:rPr>
        <w:t>  （4）拟投入服务团队承诺函（</w:t>
      </w:r>
      <w:r>
        <w:rPr>
          <w:rFonts w:hint="eastAsia" w:ascii="仿宋_GB2312" w:eastAsia="仿宋_GB2312"/>
          <w:b/>
          <w:bCs/>
        </w:rPr>
        <w:t>必须提供</w:t>
      </w:r>
      <w:r>
        <w:rPr>
          <w:rFonts w:hint="eastAsia" w:ascii="仿宋_GB2312" w:eastAsia="仿宋_GB2312"/>
        </w:rPr>
        <w:t>，格式见第四章）；</w:t>
      </w:r>
    </w:p>
    <w:p>
      <w:pPr>
        <w:pStyle w:val="60"/>
        <w:spacing w:before="0" w:beforeAutospacing="0" w:after="0" w:afterAutospacing="0" w:line="360" w:lineRule="atLeast"/>
        <w:rPr>
          <w:rFonts w:ascii="仿宋_GB2312" w:eastAsia="仿宋_GB2312"/>
        </w:rPr>
      </w:pPr>
      <w:r>
        <w:rPr>
          <w:rFonts w:hint="eastAsia" w:ascii="仿宋_GB2312" w:eastAsia="仿宋_GB2312"/>
        </w:rPr>
        <w:t>  （5）拟投入服务团队一览表（如有，格式见第四章）；</w:t>
      </w:r>
    </w:p>
    <w:p>
      <w:pPr>
        <w:pStyle w:val="62"/>
        <w:spacing w:before="0" w:beforeAutospacing="0" w:after="0" w:afterAutospacing="0" w:line="360" w:lineRule="atLeast"/>
        <w:ind w:firstLine="480" w:firstLineChars="200"/>
        <w:rPr>
          <w:rFonts w:ascii="仿宋_GB2312" w:hAnsi="仿宋_GB2312" w:eastAsia="仿宋_GB2312" w:cs="仿宋_GB2312"/>
        </w:rPr>
      </w:pPr>
      <w:r>
        <w:rPr>
          <w:rFonts w:hint="eastAsia" w:ascii="仿宋_GB2312" w:eastAsia="仿宋_GB2312"/>
          <w:color w:val="000000"/>
        </w:rPr>
        <w:t>（6）针对本项目的理解分析和工作方案（如有，格式见第四章）；</w:t>
      </w:r>
    </w:p>
    <w:p>
      <w:pPr>
        <w:pStyle w:val="60"/>
        <w:spacing w:before="0" w:beforeAutospacing="0" w:after="0" w:afterAutospacing="0" w:line="360" w:lineRule="atLeast"/>
        <w:ind w:firstLine="480" w:firstLineChars="200"/>
      </w:pPr>
      <w:r>
        <w:rPr>
          <w:rFonts w:hint="eastAsia" w:ascii="仿宋_GB2312" w:eastAsia="仿宋_GB2312"/>
        </w:rPr>
        <w:t>（7）</w:t>
      </w:r>
      <w:r>
        <w:rPr>
          <w:rFonts w:hint="eastAsia" w:ascii="仿宋_GB2312" w:eastAsia="仿宋_GB2312"/>
          <w:color w:val="000000"/>
        </w:rPr>
        <w:t>针对本项目的管理模式和管理机制（如有，格式见第四章）</w:t>
      </w:r>
      <w:r>
        <w:rPr>
          <w:rFonts w:hint="eastAsia" w:ascii="仿宋_GB2312" w:eastAsia="仿宋_GB2312"/>
        </w:rPr>
        <w:t>；</w:t>
      </w:r>
    </w:p>
    <w:p>
      <w:pPr>
        <w:pStyle w:val="60"/>
        <w:spacing w:before="0" w:beforeAutospacing="0" w:after="0" w:afterAutospacing="0" w:line="360" w:lineRule="atLeast"/>
        <w:rPr>
          <w:rFonts w:ascii="仿宋_GB2312" w:eastAsia="仿宋_GB2312"/>
        </w:rPr>
      </w:pPr>
      <w:r>
        <w:rPr>
          <w:rFonts w:hint="eastAsia"/>
        </w:rPr>
        <w:t xml:space="preserve">    </w:t>
      </w:r>
      <w:r>
        <w:rPr>
          <w:rFonts w:hint="eastAsia" w:ascii="仿宋_GB2312" w:eastAsia="仿宋_GB2312"/>
        </w:rPr>
        <w:t>（8）</w:t>
      </w:r>
      <w:r>
        <w:rPr>
          <w:rFonts w:hint="eastAsia" w:ascii="仿宋_GB2312" w:eastAsia="仿宋_GB2312"/>
          <w:color w:val="000000"/>
        </w:rPr>
        <w:t>物业服务方案（如有，格式见第四章）</w:t>
      </w:r>
      <w:r>
        <w:rPr>
          <w:rFonts w:hint="eastAsia" w:ascii="仿宋_GB2312" w:eastAsia="仿宋_GB2312"/>
        </w:rPr>
        <w:t>；</w:t>
      </w:r>
    </w:p>
    <w:p>
      <w:pPr>
        <w:pStyle w:val="60"/>
        <w:spacing w:before="0" w:beforeAutospacing="0" w:after="0" w:afterAutospacing="0" w:line="360" w:lineRule="atLeast"/>
        <w:rPr>
          <w:rFonts w:ascii="仿宋_GB2312" w:eastAsia="仿宋_GB2312"/>
        </w:rPr>
      </w:pPr>
      <w:r>
        <w:rPr>
          <w:rFonts w:hint="eastAsia" w:ascii="仿宋_GB2312" w:eastAsia="仿宋_GB2312"/>
        </w:rPr>
        <w:t>  （9）</w:t>
      </w:r>
      <w:r>
        <w:rPr>
          <w:rFonts w:hint="eastAsia" w:ascii="仿宋_GB2312" w:eastAsia="仿宋_GB2312"/>
          <w:color w:val="000000"/>
        </w:rPr>
        <w:t>应急预案和应急配合方案</w:t>
      </w:r>
      <w:r>
        <w:rPr>
          <w:rFonts w:hint="eastAsia" w:ascii="仿宋_GB2312" w:eastAsia="仿宋_GB2312"/>
        </w:rPr>
        <w:t>（如有，格式见第四章）；</w:t>
      </w:r>
    </w:p>
    <w:p>
      <w:pPr>
        <w:pStyle w:val="62"/>
        <w:spacing w:before="0" w:beforeAutospacing="0" w:after="0" w:afterAutospacing="0" w:line="360" w:lineRule="atLeast"/>
        <w:rPr>
          <w:rFonts w:ascii="仿宋_GB2312" w:eastAsia="仿宋_GB2312"/>
          <w:color w:val="000000"/>
        </w:rPr>
      </w:pPr>
      <w:r>
        <w:rPr>
          <w:rFonts w:hint="eastAsia" w:ascii="仿宋_GB2312" w:eastAsia="仿宋_GB2312"/>
        </w:rPr>
        <w:t>  </w:t>
      </w:r>
      <w:r>
        <w:rPr>
          <w:rFonts w:hint="eastAsia" w:ascii="仿宋_GB2312" w:eastAsia="仿宋_GB2312"/>
          <w:color w:val="000000"/>
        </w:rPr>
        <w:t>（</w:t>
      </w:r>
      <w:r>
        <w:rPr>
          <w:rFonts w:ascii="仿宋_GB2312" w:eastAsia="仿宋_GB2312"/>
          <w:color w:val="000000"/>
        </w:rPr>
        <w:t>10</w:t>
      </w:r>
      <w:r>
        <w:rPr>
          <w:rFonts w:hint="eastAsia" w:ascii="仿宋_GB2312" w:eastAsia="仿宋_GB2312"/>
          <w:color w:val="000000"/>
        </w:rPr>
        <w:t>）人员管理及稳定性方案（如有，格式见第四章）；</w:t>
      </w:r>
    </w:p>
    <w:p>
      <w:pPr>
        <w:pStyle w:val="62"/>
        <w:spacing w:before="0" w:beforeAutospacing="0" w:after="0" w:afterAutospacing="0" w:line="360" w:lineRule="atLeast"/>
        <w:rPr>
          <w:rFonts w:ascii="仿宋_GB2312" w:eastAsia="仿宋_GB2312"/>
          <w:color w:val="000000"/>
        </w:rPr>
      </w:pPr>
      <w:r>
        <w:rPr>
          <w:rFonts w:hint="eastAsia" w:ascii="仿宋_GB2312" w:eastAsia="仿宋_GB2312"/>
          <w:color w:val="000000"/>
        </w:rPr>
        <w:t>  （</w:t>
      </w:r>
      <w:r>
        <w:rPr>
          <w:rFonts w:ascii="仿宋_GB2312" w:eastAsia="仿宋_GB2312"/>
          <w:color w:val="000000"/>
        </w:rPr>
        <w:t>11</w:t>
      </w:r>
      <w:r>
        <w:rPr>
          <w:rFonts w:hint="eastAsia" w:ascii="仿宋_GB2312" w:eastAsia="仿宋_GB2312"/>
          <w:color w:val="000000"/>
        </w:rPr>
        <w:t>）供应商同类项目经验一览表（如有，格式见第四章）；</w:t>
      </w:r>
    </w:p>
    <w:p>
      <w:pPr>
        <w:pStyle w:val="62"/>
        <w:spacing w:before="0" w:beforeAutospacing="0" w:after="0" w:afterAutospacing="0" w:line="360" w:lineRule="atLeast"/>
        <w:rPr>
          <w:rFonts w:ascii="仿宋_GB2312" w:eastAsia="仿宋_GB2312"/>
          <w:color w:val="000000"/>
        </w:rPr>
      </w:pPr>
      <w:r>
        <w:rPr>
          <w:rFonts w:hint="eastAsia" w:ascii="仿宋_GB2312" w:eastAsia="仿宋_GB2312"/>
          <w:color w:val="000000"/>
        </w:rPr>
        <w:t>  （</w:t>
      </w:r>
      <w:r>
        <w:rPr>
          <w:rFonts w:ascii="仿宋_GB2312" w:eastAsia="仿宋_GB2312"/>
          <w:color w:val="000000"/>
        </w:rPr>
        <w:t>12</w:t>
      </w:r>
      <w:r>
        <w:rPr>
          <w:rFonts w:hint="eastAsia" w:ascii="仿宋_GB2312" w:eastAsia="仿宋_GB2312"/>
          <w:color w:val="000000"/>
        </w:rPr>
        <w:t>）供应商具备有效的通过质量管理体系认证证书（如有）；</w:t>
      </w:r>
    </w:p>
    <w:p>
      <w:pPr>
        <w:pStyle w:val="62"/>
        <w:spacing w:before="0" w:beforeAutospacing="0" w:after="0" w:afterAutospacing="0" w:line="360" w:lineRule="atLeast"/>
        <w:rPr>
          <w:rFonts w:ascii="仿宋_GB2312" w:eastAsia="仿宋_GB2312"/>
          <w:color w:val="000000"/>
        </w:rPr>
      </w:pPr>
      <w:r>
        <w:rPr>
          <w:rFonts w:hint="eastAsia" w:ascii="仿宋_GB2312" w:eastAsia="仿宋_GB2312"/>
          <w:color w:val="000000"/>
        </w:rPr>
        <w:t>  （</w:t>
      </w:r>
      <w:r>
        <w:rPr>
          <w:rFonts w:ascii="仿宋_GB2312" w:eastAsia="仿宋_GB2312"/>
          <w:color w:val="000000"/>
        </w:rPr>
        <w:t>13</w:t>
      </w:r>
      <w:r>
        <w:rPr>
          <w:rFonts w:hint="eastAsia" w:ascii="仿宋_GB2312" w:eastAsia="仿宋_GB2312"/>
          <w:color w:val="000000"/>
        </w:rPr>
        <w:t>）供应商具备有效的通过职业健康安全管理体系认证证书（如有）；</w:t>
      </w:r>
    </w:p>
    <w:p>
      <w:pPr>
        <w:pStyle w:val="62"/>
        <w:spacing w:before="0" w:beforeAutospacing="0" w:after="0" w:afterAutospacing="0" w:line="360" w:lineRule="atLeast"/>
        <w:rPr>
          <w:rFonts w:ascii="仿宋_GB2312" w:eastAsia="仿宋_GB2312"/>
          <w:color w:val="000000"/>
        </w:rPr>
      </w:pPr>
      <w:r>
        <w:rPr>
          <w:rFonts w:hint="eastAsia" w:ascii="仿宋_GB2312" w:eastAsia="仿宋_GB2312"/>
          <w:color w:val="000000"/>
        </w:rPr>
        <w:t>  （</w:t>
      </w:r>
      <w:r>
        <w:rPr>
          <w:rFonts w:ascii="仿宋_GB2312" w:eastAsia="仿宋_GB2312"/>
          <w:color w:val="000000"/>
        </w:rPr>
        <w:t>14</w:t>
      </w:r>
      <w:r>
        <w:rPr>
          <w:rFonts w:hint="eastAsia" w:ascii="仿宋_GB2312" w:eastAsia="仿宋_GB2312"/>
          <w:color w:val="000000"/>
        </w:rPr>
        <w:t>）供应商具备有效的通过环境管理体系认证证书（如有）；</w:t>
      </w:r>
    </w:p>
    <w:p>
      <w:pPr>
        <w:pStyle w:val="62"/>
        <w:spacing w:before="0" w:beforeAutospacing="0" w:after="0" w:afterAutospacing="0" w:line="360" w:lineRule="atLeast"/>
        <w:rPr>
          <w:rFonts w:ascii="仿宋_GB2312" w:eastAsia="仿宋_GB2312"/>
          <w:color w:val="000000"/>
        </w:rPr>
      </w:pPr>
      <w:r>
        <w:rPr>
          <w:rFonts w:hint="eastAsia" w:ascii="仿宋_GB2312" w:eastAsia="仿宋_GB2312"/>
          <w:color w:val="000000"/>
        </w:rPr>
        <w:t>  （</w:t>
      </w:r>
      <w:r>
        <w:rPr>
          <w:rFonts w:ascii="仿宋_GB2312" w:eastAsia="仿宋_GB2312"/>
          <w:color w:val="000000"/>
        </w:rPr>
        <w:t>15</w:t>
      </w:r>
      <w:r>
        <w:rPr>
          <w:rFonts w:hint="eastAsia" w:ascii="仿宋_GB2312" w:eastAsia="仿宋_GB2312"/>
          <w:color w:val="000000"/>
        </w:rPr>
        <w:t>）对本项目的合理化建议和改进措施（如有，格式自拟）；</w:t>
      </w:r>
    </w:p>
    <w:p>
      <w:pPr>
        <w:pStyle w:val="62"/>
        <w:spacing w:before="0" w:beforeAutospacing="0" w:after="0" w:afterAutospacing="0" w:line="360" w:lineRule="atLeast"/>
        <w:rPr>
          <w:rFonts w:ascii="仿宋_GB2312" w:eastAsia="仿宋_GB2312"/>
          <w:sz w:val="24"/>
        </w:rPr>
      </w:pPr>
      <w:r>
        <w:rPr>
          <w:rFonts w:hint="eastAsia" w:ascii="仿宋_GB2312" w:eastAsia="仿宋_GB2312"/>
          <w:color w:val="000000"/>
        </w:rPr>
        <w:t>  （</w:t>
      </w:r>
      <w:r>
        <w:rPr>
          <w:rFonts w:ascii="仿宋_GB2312" w:eastAsia="仿宋_GB2312"/>
          <w:color w:val="000000"/>
        </w:rPr>
        <w:t>16</w:t>
      </w:r>
      <w:r>
        <w:rPr>
          <w:rFonts w:hint="eastAsia" w:ascii="仿宋_GB2312" w:eastAsia="仿宋_GB2312"/>
          <w:color w:val="000000"/>
        </w:rPr>
        <w:t>）供应商认为需要提供的有关资料（如有，格式自拟）。</w:t>
      </w:r>
      <w:bookmarkStart w:id="47" w:name="_Hlk22128874"/>
      <w:bookmarkEnd w:id="47"/>
    </w:p>
    <w:bookmarkEnd w:id="44"/>
    <w:bookmarkEnd w:id="45"/>
    <w:p>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pPr>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pPr>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pPr>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pPr>
        <w:snapToGrid w:val="0"/>
        <w:spacing w:line="460" w:lineRule="exact"/>
        <w:ind w:firstLine="480" w:firstLineChars="200"/>
        <w:jc w:val="left"/>
        <w:rPr>
          <w:rFonts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pPr>
        <w:spacing w:line="420" w:lineRule="exact"/>
        <w:ind w:left="420" w:hanging="420"/>
        <w:rPr>
          <w:rFonts w:ascii="仿宋_GB2312" w:hAnsi="宋体" w:eastAsia="仿宋_GB2312"/>
          <w:b/>
          <w:sz w:val="24"/>
        </w:rPr>
      </w:pPr>
      <w:r>
        <w:rPr>
          <w:rFonts w:hint="eastAsia" w:ascii="仿宋_GB2312" w:hAnsi="宋体" w:eastAsia="仿宋_GB2312"/>
          <w:b/>
          <w:sz w:val="24"/>
        </w:rPr>
        <w:t>四、响应报价要求</w:t>
      </w:r>
    </w:p>
    <w:p>
      <w:pPr>
        <w:tabs>
          <w:tab w:val="left" w:pos="3870"/>
          <w:tab w:val="left" w:pos="4085"/>
        </w:tabs>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14.2成交供应商负责本项目所需服务的全部工作。</w:t>
      </w:r>
    </w:p>
    <w:p>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14.3.1供应商应在报价表及报价明细表上标明单价和总价。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pPr>
        <w:tabs>
          <w:tab w:val="left" w:pos="3870"/>
          <w:tab w:val="left" w:pos="4085"/>
        </w:tabs>
        <w:snapToGrid w:val="0"/>
        <w:spacing w:line="420" w:lineRule="exact"/>
        <w:jc w:val="left"/>
        <w:rPr>
          <w:rFonts w:ascii="仿宋_GB2312" w:hAnsi="宋体" w:eastAsia="仿宋_GB2312"/>
          <w:b/>
          <w:sz w:val="24"/>
        </w:rPr>
      </w:pPr>
      <w:r>
        <w:rPr>
          <w:rFonts w:hint="eastAsia" w:ascii="仿宋_GB2312" w:hAnsi="宋体" w:eastAsia="仿宋_GB2312"/>
          <w:b/>
          <w:sz w:val="24"/>
        </w:rPr>
        <w:t>五、响应文件有效期</w:t>
      </w:r>
    </w:p>
    <w:p>
      <w:pPr>
        <w:tabs>
          <w:tab w:val="left" w:pos="3870"/>
          <w:tab w:val="left" w:pos="4085"/>
        </w:tabs>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15.有效期的说明</w:t>
      </w:r>
    </w:p>
    <w:p>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pPr>
        <w:spacing w:line="420" w:lineRule="exact"/>
        <w:ind w:left="420" w:hanging="420"/>
        <w:rPr>
          <w:rFonts w:ascii="仿宋_GB2312" w:hAnsi="宋体" w:eastAsia="仿宋_GB2312"/>
          <w:b/>
          <w:sz w:val="24"/>
        </w:rPr>
      </w:pPr>
      <w:r>
        <w:rPr>
          <w:rFonts w:hint="eastAsia" w:ascii="仿宋_GB2312" w:hAnsi="宋体" w:eastAsia="仿宋_GB2312"/>
          <w:b/>
          <w:sz w:val="24"/>
        </w:rPr>
        <w:t>六、磋商保证金</w:t>
      </w:r>
    </w:p>
    <w:p>
      <w:pPr>
        <w:spacing w:line="420" w:lineRule="exact"/>
        <w:ind w:firstLine="240" w:firstLineChars="100"/>
        <w:rPr>
          <w:rFonts w:ascii="仿宋_GB2312" w:hAnsi="宋体" w:eastAsia="仿宋_GB2312" w:cs="Courier New"/>
          <w:sz w:val="24"/>
        </w:rPr>
      </w:pPr>
      <w:r>
        <w:rPr>
          <w:rFonts w:hint="eastAsia" w:ascii="仿宋_GB2312" w:hAnsi="宋体" w:eastAsia="仿宋_GB2312" w:cs="Courier New"/>
          <w:sz w:val="24"/>
        </w:rPr>
        <w:t>16.保证金的说明</w:t>
      </w:r>
    </w:p>
    <w:p>
      <w:pPr>
        <w:spacing w:line="420" w:lineRule="exact"/>
        <w:ind w:firstLine="480" w:firstLineChars="200"/>
        <w:rPr>
          <w:rFonts w:ascii="仿宋_GB2312" w:hAnsi="宋体" w:eastAsia="仿宋_GB2312" w:cs="Courier New"/>
          <w:sz w:val="24"/>
        </w:rPr>
      </w:pPr>
      <w:r>
        <w:rPr>
          <w:rFonts w:hint="eastAsia" w:ascii="仿宋_GB2312" w:hAnsi="宋体" w:eastAsia="仿宋_GB2312" w:cs="Courier New"/>
          <w:sz w:val="24"/>
        </w:rPr>
        <w:t>16.1本项目无需提交磋商保证金。</w:t>
      </w:r>
    </w:p>
    <w:p>
      <w:pPr>
        <w:spacing w:line="460" w:lineRule="exact"/>
        <w:rPr>
          <w:rFonts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pPr>
        <w:tabs>
          <w:tab w:val="left" w:pos="3870"/>
          <w:tab w:val="left" w:pos="4085"/>
        </w:tabs>
        <w:snapToGrid w:val="0"/>
        <w:spacing w:line="460" w:lineRule="exact"/>
        <w:ind w:firstLine="480" w:firstLineChars="200"/>
        <w:jc w:val="left"/>
        <w:rPr>
          <w:rFonts w:ascii="仿宋_GB2312" w:hAnsi="宋体" w:eastAsia="仿宋_GB2312"/>
          <w:sz w:val="24"/>
        </w:rPr>
      </w:pPr>
      <w:r>
        <w:rPr>
          <w:rFonts w:hint="eastAsia" w:ascii="仿宋_GB2312" w:hAnsi="宋体" w:eastAsia="仿宋_GB2312"/>
          <w:sz w:val="24"/>
        </w:rPr>
        <w:t>17.电子响应文件的提交</w:t>
      </w:r>
    </w:p>
    <w:p>
      <w:pPr>
        <w:tabs>
          <w:tab w:val="left" w:pos="3870"/>
          <w:tab w:val="left" w:pos="4085"/>
        </w:tabs>
        <w:snapToGrid w:val="0"/>
        <w:spacing w:line="460" w:lineRule="exact"/>
        <w:ind w:firstLine="480" w:firstLineChars="200"/>
        <w:jc w:val="left"/>
        <w:rPr>
          <w:rFonts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pPr>
        <w:tabs>
          <w:tab w:val="left" w:pos="3870"/>
          <w:tab w:val="left" w:pos="4085"/>
        </w:tabs>
        <w:snapToGrid w:val="0"/>
        <w:spacing w:line="460" w:lineRule="exact"/>
        <w:ind w:firstLine="480" w:firstLineChars="200"/>
        <w:jc w:val="left"/>
        <w:rPr>
          <w:rFonts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pPr>
        <w:tabs>
          <w:tab w:val="left" w:pos="3870"/>
          <w:tab w:val="left" w:pos="4085"/>
        </w:tabs>
        <w:snapToGrid w:val="0"/>
        <w:spacing w:line="460" w:lineRule="exact"/>
        <w:ind w:firstLine="480" w:firstLineChars="200"/>
        <w:jc w:val="left"/>
        <w:rPr>
          <w:rFonts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pPr>
        <w:tabs>
          <w:tab w:val="left" w:pos="3870"/>
          <w:tab w:val="left" w:pos="4085"/>
        </w:tabs>
        <w:snapToGrid w:val="0"/>
        <w:spacing w:line="460" w:lineRule="exact"/>
        <w:jc w:val="left"/>
        <w:rPr>
          <w:rFonts w:ascii="仿宋_GB2312" w:hAnsi="宋体" w:eastAsia="仿宋_GB2312"/>
          <w:b/>
          <w:bCs/>
          <w:sz w:val="24"/>
        </w:rPr>
      </w:pPr>
      <w:r>
        <w:rPr>
          <w:rFonts w:hint="eastAsia" w:ascii="仿宋_GB2312" w:hAnsi="宋体" w:eastAsia="仿宋_GB2312"/>
          <w:b/>
          <w:bCs/>
          <w:sz w:val="24"/>
        </w:rPr>
        <w:t>八、解密</w:t>
      </w:r>
    </w:p>
    <w:p>
      <w:pPr>
        <w:tabs>
          <w:tab w:val="left" w:pos="3870"/>
          <w:tab w:val="left" w:pos="4085"/>
        </w:tabs>
        <w:snapToGrid w:val="0"/>
        <w:spacing w:line="460" w:lineRule="exact"/>
        <w:ind w:firstLine="481"/>
        <w:jc w:val="left"/>
        <w:rPr>
          <w:rFonts w:ascii="仿宋_GB2312" w:hAnsi="宋体" w:eastAsia="仿宋_GB2312"/>
          <w:b/>
          <w:bCs/>
          <w:sz w:val="24"/>
        </w:rPr>
      </w:pPr>
      <w:r>
        <w:rPr>
          <w:rFonts w:hint="eastAsia" w:ascii="仿宋_GB2312" w:hAnsi="宋体" w:eastAsia="仿宋_GB2312"/>
          <w:b/>
          <w:bCs/>
          <w:sz w:val="24"/>
        </w:rPr>
        <w:t>18.解密</w:t>
      </w:r>
    </w:p>
    <w:p>
      <w:pPr>
        <w:tabs>
          <w:tab w:val="left" w:pos="3870"/>
          <w:tab w:val="left" w:pos="4085"/>
        </w:tabs>
        <w:snapToGrid w:val="0"/>
        <w:spacing w:line="460" w:lineRule="exact"/>
        <w:ind w:firstLine="720" w:firstLineChars="300"/>
        <w:jc w:val="left"/>
        <w:rPr>
          <w:rFonts w:ascii="仿宋_GB2312" w:hAnsi="宋体" w:eastAsia="仿宋_GB2312"/>
          <w:b/>
          <w:bCs/>
          <w:sz w:val="24"/>
        </w:rPr>
      </w:pPr>
      <w:r>
        <w:rPr>
          <w:rFonts w:hint="eastAsia" w:ascii="仿宋_GB2312" w:hAnsi="宋体" w:eastAsia="仿宋_GB2312"/>
          <w:sz w:val="24"/>
        </w:rPr>
        <w:t>18.1电子响应文件提交截止时间后，解密开始。</w:t>
      </w:r>
    </w:p>
    <w:p>
      <w:pPr>
        <w:tabs>
          <w:tab w:val="left" w:pos="3870"/>
          <w:tab w:val="left" w:pos="4085"/>
        </w:tabs>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pPr>
        <w:tabs>
          <w:tab w:val="left" w:pos="3870"/>
          <w:tab w:val="left" w:pos="4085"/>
        </w:tabs>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pPr>
        <w:spacing w:line="420" w:lineRule="exact"/>
        <w:rPr>
          <w:rFonts w:ascii="仿宋_GB2312" w:eastAsia="仿宋_GB2312"/>
          <w:sz w:val="24"/>
        </w:rPr>
      </w:pPr>
      <w:r>
        <w:rPr>
          <w:rFonts w:hint="eastAsia" w:ascii="仿宋_GB2312" w:hAnsi="宋体" w:eastAsia="仿宋_GB2312"/>
          <w:b/>
          <w:sz w:val="24"/>
        </w:rPr>
        <w:t>十、符合性审查</w:t>
      </w:r>
    </w:p>
    <w:p>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采购代理机构根据磋商项目的特点依法组建“磋商小组”,“磋商小组”由采购人代表和评审专家共3人或3人以上单数组成，其中评审专家的人数不得少于磋商小组成员总数的2/3。</w:t>
      </w:r>
    </w:p>
    <w:p>
      <w:pPr>
        <w:spacing w:line="420" w:lineRule="exact"/>
        <w:ind w:firstLine="240" w:firstLineChars="100"/>
        <w:rPr>
          <w:rFonts w:ascii="仿宋_GB2312" w:eastAsia="仿宋_GB2312"/>
          <w:sz w:val="24"/>
        </w:rPr>
      </w:pPr>
      <w:r>
        <w:rPr>
          <w:rFonts w:hint="eastAsia" w:ascii="仿宋_GB2312" w:eastAsia="仿宋_GB2312"/>
          <w:sz w:val="24"/>
        </w:rPr>
        <w:t>21.符合性审查</w:t>
      </w:r>
    </w:p>
    <w:p>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pPr>
        <w:spacing w:line="420" w:lineRule="exact"/>
        <w:ind w:firstLine="240" w:firstLineChars="100"/>
        <w:rPr>
          <w:rFonts w:ascii="仿宋_GB2312" w:eastAsia="仿宋_GB2312"/>
          <w:bCs/>
          <w:sz w:val="24"/>
        </w:rPr>
      </w:pPr>
      <w:r>
        <w:rPr>
          <w:rFonts w:hint="eastAsia" w:ascii="仿宋_GB2312" w:eastAsia="仿宋_GB2312"/>
          <w:bCs/>
          <w:sz w:val="24"/>
        </w:rPr>
        <w:t>22.澄清</w:t>
      </w:r>
    </w:p>
    <w:p>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20" w:lineRule="exact"/>
        <w:ind w:firstLine="480" w:firstLineChars="200"/>
        <w:rPr>
          <w:rFonts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。截止时间前不澄清、补正或经澄清、补正后仍不符合竞争性磋商文件要求的，应认定其响应无效。</w:t>
      </w:r>
    </w:p>
    <w:p>
      <w:pPr>
        <w:spacing w:line="420" w:lineRule="exact"/>
        <w:rPr>
          <w:rFonts w:ascii="仿宋_GB2312" w:eastAsia="仿宋_GB2312"/>
          <w:b/>
          <w:bCs/>
          <w:sz w:val="24"/>
        </w:rPr>
      </w:pPr>
      <w:r>
        <w:rPr>
          <w:rFonts w:hint="eastAsia" w:ascii="仿宋_GB2312" w:eastAsia="仿宋_GB2312"/>
          <w:b/>
          <w:bCs/>
          <w:sz w:val="24"/>
        </w:rPr>
        <w:t>十一、无效响应的情形</w:t>
      </w:r>
    </w:p>
    <w:p>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pPr>
        <w:spacing w:line="420" w:lineRule="exact"/>
        <w:ind w:firstLine="720" w:firstLineChars="300"/>
        <w:rPr>
          <w:rFonts w:hint="eastAsia" w:ascii="仿宋_GB2312" w:eastAsia="仿宋_GB2312"/>
          <w:sz w:val="24"/>
        </w:rPr>
      </w:pPr>
      <w:r>
        <w:rPr>
          <w:rFonts w:hint="eastAsia" w:ascii="仿宋_GB2312" w:eastAsia="仿宋_GB2312"/>
          <w:sz w:val="24"/>
        </w:rPr>
        <w:t>24.4 被拒绝的响应文件为无效响应。</w:t>
      </w:r>
    </w:p>
    <w:p>
      <w:pPr>
        <w:spacing w:line="420" w:lineRule="exact"/>
        <w:ind w:firstLine="720" w:firstLineChars="300"/>
        <w:rPr>
          <w:rFonts w:hint="eastAsia"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pPr>
        <w:spacing w:line="420" w:lineRule="exact"/>
        <w:ind w:firstLine="720" w:firstLineChars="300"/>
        <w:rPr>
          <w:rFonts w:ascii="仿宋_GB2312" w:eastAsia="仿宋_GB2312"/>
          <w:sz w:val="24"/>
        </w:rPr>
      </w:pPr>
      <w:r>
        <w:rPr>
          <w:rFonts w:hint="eastAsia" w:ascii="仿宋_GB2312" w:eastAsia="仿宋_GB2312"/>
          <w:sz w:val="24"/>
        </w:rPr>
        <w:t>24.6 磋商文件规定的其他</w:t>
      </w:r>
      <w:r>
        <w:rPr>
          <w:rFonts w:hint="eastAsia" w:ascii="仿宋_GB2312" w:eastAsia="仿宋_GB2312"/>
          <w:sz w:val="24"/>
          <w:lang w:eastAsia="zh-CN"/>
        </w:rPr>
        <w:t>响应</w:t>
      </w:r>
      <w:r>
        <w:rPr>
          <w:rFonts w:hint="eastAsia" w:ascii="仿宋_GB2312" w:eastAsia="仿宋_GB2312"/>
          <w:sz w:val="24"/>
        </w:rPr>
        <w:t>无效情形应当告知有关供应商。</w:t>
      </w:r>
    </w:p>
    <w:p>
      <w:pPr>
        <w:spacing w:line="420" w:lineRule="exact"/>
        <w:rPr>
          <w:rFonts w:ascii="仿宋_GB2312" w:eastAsia="仿宋_GB2312"/>
          <w:b/>
          <w:sz w:val="24"/>
        </w:rPr>
      </w:pPr>
      <w:r>
        <w:rPr>
          <w:rFonts w:hint="eastAsia" w:ascii="仿宋_GB2312" w:eastAsia="仿宋_GB2312"/>
          <w:b/>
          <w:sz w:val="24"/>
        </w:rPr>
        <w:t>十二、磋商的步骤</w:t>
      </w:r>
    </w:p>
    <w:p>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pPr>
        <w:spacing w:line="460" w:lineRule="exact"/>
        <w:ind w:firstLine="482" w:firstLineChars="200"/>
        <w:rPr>
          <w:rFonts w:ascii="仿宋_GB2312" w:eastAsia="仿宋_GB2312"/>
          <w:b/>
          <w:sz w:val="24"/>
        </w:rPr>
      </w:pPr>
      <w:r>
        <w:rPr>
          <w:rFonts w:hint="eastAsia" w:ascii="仿宋_GB2312" w:eastAsia="仿宋_GB2312"/>
          <w:b/>
          <w:sz w:val="24"/>
        </w:rPr>
        <w:t>25.4特别说明</w:t>
      </w:r>
    </w:p>
    <w:p>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pacing w:line="420" w:lineRule="exact"/>
        <w:rPr>
          <w:rFonts w:ascii="仿宋_GB2312" w:eastAsia="仿宋_GB2312"/>
          <w:b/>
          <w:bCs/>
          <w:sz w:val="24"/>
        </w:rPr>
      </w:pPr>
      <w:r>
        <w:rPr>
          <w:rFonts w:hint="eastAsia" w:ascii="仿宋_GB2312" w:eastAsia="仿宋_GB2312"/>
          <w:b/>
          <w:bCs/>
          <w:sz w:val="24"/>
        </w:rPr>
        <w:t>十三、响应文件的比较与评审</w:t>
      </w:r>
    </w:p>
    <w:p>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pPr>
        <w:spacing w:line="420" w:lineRule="exact"/>
        <w:rPr>
          <w:rFonts w:ascii="仿宋_GB2312" w:eastAsia="仿宋_GB2312"/>
          <w:b/>
          <w:sz w:val="24"/>
        </w:rPr>
      </w:pPr>
      <w:r>
        <w:rPr>
          <w:rFonts w:hint="eastAsia" w:ascii="仿宋_GB2312" w:eastAsia="仿宋_GB2312"/>
          <w:b/>
          <w:sz w:val="24"/>
        </w:rPr>
        <w:t>十四、确定成交供应商办法</w:t>
      </w:r>
    </w:p>
    <w:p>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pPr>
        <w:spacing w:line="420" w:lineRule="exact"/>
        <w:ind w:firstLine="480" w:firstLineChars="200"/>
        <w:rPr>
          <w:rFonts w:ascii="仿宋_GB2312" w:eastAsia="仿宋_GB2312"/>
          <w:sz w:val="24"/>
        </w:rPr>
      </w:pPr>
      <w:r>
        <w:rPr>
          <w:rFonts w:hint="eastAsia" w:ascii="仿宋_GB2312" w:eastAsia="仿宋_GB2312"/>
          <w:sz w:val="24"/>
        </w:rPr>
        <w:t>磋商结果将在广西壮族自治区政府采购网、柳州市政府采购网公布。</w:t>
      </w:r>
    </w:p>
    <w:p>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pPr>
        <w:spacing w:line="420" w:lineRule="exact"/>
        <w:rPr>
          <w:rFonts w:ascii="仿宋_GB2312" w:hAnsi="宋体" w:eastAsia="仿宋_GB2312"/>
          <w:b/>
          <w:sz w:val="24"/>
        </w:rPr>
      </w:pPr>
      <w:r>
        <w:rPr>
          <w:rFonts w:hint="eastAsia" w:ascii="仿宋_GB2312" w:hAnsi="宋体" w:eastAsia="仿宋_GB2312"/>
          <w:b/>
          <w:sz w:val="24"/>
        </w:rPr>
        <w:t>十五、质疑和投诉</w:t>
      </w:r>
    </w:p>
    <w:p>
      <w:pPr>
        <w:pStyle w:val="6"/>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pPr>
        <w:spacing w:line="420" w:lineRule="exact"/>
        <w:ind w:firstLine="240" w:firstLineChars="100"/>
        <w:rPr>
          <w:rFonts w:ascii="仿宋_GB2312" w:eastAsia="仿宋_GB2312"/>
          <w:sz w:val="24"/>
        </w:rPr>
      </w:pPr>
      <w:r>
        <w:rPr>
          <w:rFonts w:hint="eastAsia" w:ascii="仿宋_GB2312" w:eastAsia="仿宋_GB2312"/>
          <w:sz w:val="24"/>
        </w:rPr>
        <w:t>30.质疑的说明</w:t>
      </w:r>
    </w:p>
    <w:p>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pPr>
        <w:spacing w:line="420" w:lineRule="exact"/>
        <w:ind w:firstLine="480" w:firstLineChars="200"/>
        <w:rPr>
          <w:rFonts w:ascii="仿宋_GB2312" w:eastAsia="仿宋_GB2312"/>
          <w:sz w:val="24"/>
        </w:rPr>
      </w:pPr>
      <w:r>
        <w:rPr>
          <w:rFonts w:hint="eastAsia" w:ascii="仿宋_GB2312" w:eastAsia="仿宋_GB2312"/>
          <w:sz w:val="24"/>
        </w:rPr>
        <w:t>30.4质疑书面要求</w:t>
      </w:r>
    </w:p>
    <w:p>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pPr>
        <w:numPr>
          <w:ilvl w:val="0"/>
          <w:numId w:val="1"/>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事实依据；</w:t>
      </w:r>
    </w:p>
    <w:p>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pPr>
        <w:spacing w:line="400" w:lineRule="exact"/>
        <w:ind w:firstLine="480" w:firstLineChars="200"/>
        <w:rPr>
          <w:rFonts w:ascii="仿宋_GB2312" w:hAnsi="宋体" w:eastAsia="仿宋_GB2312" w:cs="Courier New"/>
          <w:bCs/>
          <w:sz w:val="24"/>
        </w:rPr>
      </w:pPr>
      <w:r>
        <w:rPr>
          <w:rFonts w:hint="eastAsia" w:ascii="仿宋_GB2312" w:eastAsia="仿宋_GB2312"/>
          <w:sz w:val="24"/>
        </w:rPr>
        <w:t>30.10.1符合《政府采购质疑和投诉办法》（财政部第94号令）要求。</w:t>
      </w:r>
    </w:p>
    <w:p>
      <w:pPr>
        <w:spacing w:line="400" w:lineRule="exact"/>
        <w:rPr>
          <w:rFonts w:ascii="仿宋_GB2312" w:hAnsi="宋体" w:eastAsia="仿宋_GB2312"/>
          <w:b/>
          <w:sz w:val="24"/>
        </w:rPr>
      </w:pPr>
      <w:r>
        <w:rPr>
          <w:rFonts w:hint="eastAsia" w:ascii="仿宋_GB2312" w:hAnsi="宋体" w:eastAsia="仿宋_GB2312"/>
          <w:b/>
          <w:sz w:val="24"/>
        </w:rPr>
        <w:t>十六、签订合同</w:t>
      </w:r>
    </w:p>
    <w:p>
      <w:pPr>
        <w:tabs>
          <w:tab w:val="left" w:pos="2835"/>
        </w:tabs>
        <w:spacing w:line="400" w:lineRule="exact"/>
        <w:ind w:firstLine="240" w:firstLineChars="100"/>
        <w:rPr>
          <w:rFonts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pPr>
        <w:tabs>
          <w:tab w:val="left" w:pos="2835"/>
        </w:tabs>
        <w:spacing w:line="400" w:lineRule="exact"/>
        <w:ind w:firstLine="240" w:firstLineChars="100"/>
        <w:rPr>
          <w:rFonts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pPr>
        <w:tabs>
          <w:tab w:val="left" w:pos="2835"/>
        </w:tabs>
        <w:spacing w:line="400" w:lineRule="exact"/>
        <w:rPr>
          <w:rFonts w:ascii="仿宋_GB2312" w:hAnsi="宋体" w:eastAsia="仿宋_GB2312"/>
          <w:b/>
          <w:sz w:val="24"/>
        </w:rPr>
      </w:pPr>
      <w:r>
        <w:rPr>
          <w:rFonts w:hint="eastAsia" w:ascii="仿宋_GB2312" w:hAnsi="宋体" w:eastAsia="仿宋_GB2312"/>
          <w:b/>
          <w:sz w:val="24"/>
        </w:rPr>
        <w:t>十七、其他事项</w:t>
      </w:r>
    </w:p>
    <w:p>
      <w:pPr>
        <w:pStyle w:val="6"/>
        <w:snapToGrid w:val="0"/>
        <w:spacing w:line="400" w:lineRule="exact"/>
        <w:ind w:firstLine="240" w:firstLineChars="100"/>
        <w:rPr>
          <w:rFonts w:ascii="仿宋_GB2312" w:hAnsi="宋体" w:eastAsia="仿宋_GB2312"/>
          <w:sz w:val="24"/>
          <w:szCs w:val="24"/>
        </w:rPr>
      </w:pPr>
      <w:r>
        <w:rPr>
          <w:rFonts w:hint="eastAsia" w:ascii="仿宋_GB2312" w:hAnsi="宋体" w:eastAsia="仿宋_GB2312"/>
          <w:sz w:val="24"/>
          <w:szCs w:val="24"/>
        </w:rPr>
        <w:t>33.代理服务费全免。</w:t>
      </w:r>
    </w:p>
    <w:p>
      <w:pPr>
        <w:tabs>
          <w:tab w:val="left" w:pos="2835"/>
        </w:tabs>
        <w:spacing w:line="400" w:lineRule="exact"/>
        <w:rPr>
          <w:rFonts w:ascii="仿宋_GB2312" w:hAnsi="宋体" w:eastAsia="仿宋_GB2312"/>
          <w:sz w:val="24"/>
        </w:rPr>
      </w:pPr>
      <w:r>
        <w:rPr>
          <w:rFonts w:hint="eastAsia" w:ascii="仿宋_GB2312" w:hAnsi="宋体" w:eastAsia="仿宋_GB2312"/>
          <w:b/>
          <w:sz w:val="24"/>
        </w:rPr>
        <w:t>十八、适用法律</w:t>
      </w:r>
    </w:p>
    <w:p>
      <w:pPr>
        <w:tabs>
          <w:tab w:val="left" w:pos="2835"/>
        </w:tabs>
        <w:spacing w:line="440" w:lineRule="exact"/>
        <w:ind w:firstLine="240" w:firstLineChars="100"/>
        <w:rPr>
          <w:rFonts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pPr>
        <w:tabs>
          <w:tab w:val="left" w:pos="2835"/>
        </w:tabs>
        <w:spacing w:line="440" w:lineRule="exact"/>
        <w:ind w:firstLine="240" w:firstLineChars="100"/>
        <w:rPr>
          <w:rFonts w:eastAsia="仿宋_GB2312" w:asciiTheme="minorHAnsi" w:hAnsiTheme="minorHAnsi"/>
          <w:sz w:val="24"/>
          <w:lang w:val="en-GB"/>
        </w:rPr>
        <w:sectPr>
          <w:pgSz w:w="11906" w:h="16838"/>
          <w:pgMar w:top="1440" w:right="1083" w:bottom="1440" w:left="1083" w:header="851" w:footer="992" w:gutter="0"/>
          <w:cols w:space="720" w:num="1"/>
          <w:docGrid w:type="lines" w:linePitch="312" w:charSpace="0"/>
        </w:sectPr>
      </w:pPr>
    </w:p>
    <w:p>
      <w:pPr>
        <w:pStyle w:val="2"/>
        <w:jc w:val="center"/>
        <w:rPr>
          <w:rFonts w:ascii="宋体" w:hAnsi="宋体"/>
          <w:sz w:val="32"/>
          <w:szCs w:val="32"/>
        </w:rPr>
      </w:pPr>
      <w:bookmarkStart w:id="48" w:name="_Toc13935"/>
      <w:r>
        <w:rPr>
          <w:rFonts w:hint="eastAsia" w:ascii="宋体" w:hAnsi="宋体"/>
          <w:sz w:val="32"/>
          <w:szCs w:val="32"/>
        </w:rPr>
        <w:t>第三章  采购需求</w:t>
      </w:r>
      <w:bookmarkEnd w:id="48"/>
    </w:p>
    <w:p>
      <w:pPr>
        <w:spacing w:line="276" w:lineRule="auto"/>
        <w:ind w:firstLine="482" w:firstLineChars="200"/>
        <w:rPr>
          <w:rFonts w:ascii="仿宋_GB2312" w:eastAsia="仿宋_GB2312"/>
          <w:b/>
          <w:bCs/>
          <w:sz w:val="24"/>
        </w:rPr>
      </w:pPr>
      <w:r>
        <w:rPr>
          <w:rFonts w:hint="eastAsia" w:ascii="仿宋_GB2312" w:eastAsia="仿宋_GB2312"/>
          <w:b/>
          <w:bCs/>
          <w:sz w:val="24"/>
        </w:rPr>
        <w:t>说明：</w:t>
      </w:r>
    </w:p>
    <w:p>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pPr>
        <w:adjustRightInd w:val="0"/>
        <w:spacing w:line="276" w:lineRule="auto"/>
        <w:ind w:firstLine="482" w:firstLineChars="200"/>
        <w:rPr>
          <w:rFonts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tbl>
      <w:tblPr>
        <w:tblStyle w:val="64"/>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825"/>
        <w:gridCol w:w="7265"/>
        <w:gridCol w:w="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304"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宋体" w:eastAsia="仿宋_GB2312"/>
                <w:sz w:val="24"/>
              </w:rPr>
            </w:pPr>
            <w:r>
              <w:rPr>
                <w:rFonts w:hint="eastAsia"/>
                <w:lang w:val="en-US" w:eastAsia="zh-CN"/>
              </w:rPr>
              <w:t>★</w:t>
            </w:r>
            <w:r>
              <w:rPr>
                <w:rFonts w:hint="eastAsia" w:ascii="仿宋_GB2312" w:hAnsi="宋体" w:eastAsia="仿宋_GB2312"/>
                <w:b/>
                <w:sz w:val="24"/>
              </w:rPr>
              <w:t>一、</w:t>
            </w:r>
            <w:r>
              <w:rPr>
                <w:rFonts w:hint="eastAsia" w:ascii="仿宋_GB2312" w:hAnsi="宋体" w:eastAsia="仿宋_GB2312" w:cs="宋体"/>
                <w:b/>
                <w:color w:val="000000"/>
                <w:kern w:val="0"/>
                <w:sz w:val="24"/>
              </w:rPr>
              <w:t>项目要求及服务需求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宋体" w:eastAsia="仿宋_GB2312"/>
                <w:b/>
                <w:sz w:val="24"/>
              </w:rPr>
            </w:pPr>
            <w:r>
              <w:rPr>
                <w:rFonts w:hint="eastAsia" w:ascii="仿宋_GB2312" w:hAnsi="宋体" w:eastAsia="仿宋_GB2312"/>
                <w:b/>
                <w:sz w:val="24"/>
              </w:rPr>
              <w:t>项号</w:t>
            </w:r>
          </w:p>
        </w:tc>
        <w:tc>
          <w:tcPr>
            <w:tcW w:w="82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b/>
                <w:sz w:val="24"/>
              </w:rPr>
            </w:pPr>
            <w:r>
              <w:rPr>
                <w:rFonts w:hint="eastAsia" w:ascii="仿宋_GB2312" w:hAnsi="宋体" w:eastAsia="仿宋_GB2312"/>
                <w:b/>
                <w:sz w:val="24"/>
              </w:rPr>
              <w:t>标的名称</w:t>
            </w:r>
          </w:p>
        </w:tc>
        <w:tc>
          <w:tcPr>
            <w:tcW w:w="72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b/>
                <w:sz w:val="24"/>
              </w:rPr>
            </w:pPr>
            <w:r>
              <w:rPr>
                <w:rFonts w:hint="eastAsia" w:ascii="仿宋_GB2312" w:hAnsi="宋体" w:eastAsia="仿宋_GB2312"/>
                <w:b/>
                <w:sz w:val="24"/>
              </w:rPr>
              <w:t>服务内容要求</w:t>
            </w:r>
          </w:p>
        </w:tc>
        <w:tc>
          <w:tcPr>
            <w:tcW w:w="72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b/>
                <w:sz w:val="24"/>
              </w:rPr>
            </w:pPr>
            <w:r>
              <w:rPr>
                <w:rFonts w:hint="eastAsia" w:ascii="仿宋_GB2312" w:hAnsi="宋体" w:eastAsia="仿宋_GB2312"/>
                <w:b/>
                <w:sz w:val="24"/>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sz w:val="24"/>
              </w:rPr>
            </w:pPr>
            <w:r>
              <w:rPr>
                <w:rFonts w:hint="eastAsia" w:ascii="仿宋_GB2312" w:hAnsi="宋体" w:eastAsia="仿宋_GB2312"/>
                <w:sz w:val="24"/>
              </w:rPr>
              <w:t>1</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_GB2312" w:eastAsia="仿宋_GB2312" w:cs="仿宋_GB2312"/>
                <w:bCs/>
                <w:kern w:val="0"/>
                <w:sz w:val="24"/>
                <w:lang w:eastAsia="zh-CN"/>
              </w:rPr>
            </w:pPr>
          </w:p>
          <w:p>
            <w:pPr>
              <w:widowControl/>
              <w:spacing w:line="440" w:lineRule="exact"/>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柳州市执法公务船锚泊地及防汛抗旱物资储备仓库物业服务采购</w:t>
            </w:r>
          </w:p>
        </w:tc>
        <w:tc>
          <w:tcPr>
            <w:tcW w:w="726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42" w:rightChars="20" w:firstLine="482" w:firstLineChars="200"/>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一、</w:t>
            </w:r>
            <w:r>
              <w:rPr>
                <w:rFonts w:ascii="仿宋_GB2312" w:hAnsi="仿宋_GB2312" w:eastAsia="仿宋_GB2312" w:cs="仿宋_GB2312"/>
                <w:b/>
                <w:bCs/>
                <w:kern w:val="0"/>
                <w:sz w:val="24"/>
              </w:rPr>
              <w:t>项目概况</w:t>
            </w:r>
          </w:p>
          <w:p>
            <w:pPr>
              <w:widowControl/>
              <w:spacing w:line="440" w:lineRule="exact"/>
              <w:ind w:right="42" w:rightChars="20" w:firstLine="482" w:firstLineChars="200"/>
              <w:rPr>
                <w:rFonts w:ascii="仿宋_GB2312" w:hAnsi="仿宋_GB2312" w:eastAsia="仿宋_GB2312" w:cs="仿宋_GB2312"/>
                <w:b/>
                <w:bCs/>
                <w:kern w:val="0"/>
                <w:sz w:val="24"/>
              </w:rPr>
            </w:pPr>
            <w:r>
              <w:rPr>
                <w:rFonts w:ascii="仿宋_GB2312" w:hAnsi="仿宋_GB2312" w:eastAsia="仿宋_GB2312" w:cs="仿宋_GB2312"/>
                <w:b/>
                <w:bCs/>
                <w:kern w:val="0"/>
                <w:sz w:val="24"/>
              </w:rPr>
              <w:t>（一）服务地址</w:t>
            </w:r>
          </w:p>
          <w:p>
            <w:pPr>
              <w:widowControl/>
              <w:spacing w:line="440" w:lineRule="exact"/>
              <w:ind w:right="42" w:rightChars="20" w:firstLine="480" w:firstLineChars="200"/>
              <w:rPr>
                <w:rFonts w:ascii="仿宋_GB2312" w:hAnsi="仿宋_GB2312" w:eastAsia="仿宋_GB2312" w:cs="仿宋_GB2312"/>
                <w:bCs/>
                <w:kern w:val="0"/>
                <w:sz w:val="24"/>
              </w:rPr>
            </w:pPr>
            <w:r>
              <w:rPr>
                <w:rFonts w:hint="eastAsia" w:ascii="仿宋_GB2312" w:hAnsi="仿宋_GB2312" w:eastAsia="仿宋_GB2312" w:cs="仿宋_GB2312"/>
                <w:bCs/>
                <w:kern w:val="0"/>
                <w:sz w:val="24"/>
              </w:rPr>
              <w:t>1.执法公务船锚泊地：柳州市柳江二桥下游500米；</w:t>
            </w:r>
          </w:p>
          <w:p>
            <w:pPr>
              <w:pStyle w:val="65"/>
              <w:spacing w:line="440" w:lineRule="exact"/>
              <w:ind w:firstLine="480" w:firstLineChars="200"/>
              <w:rPr>
                <w:rFonts w:ascii="仿宋_GB2312" w:hAnsi="仿宋_GB2312" w:eastAsia="仿宋_GB2312" w:cs="仿宋_GB2312"/>
                <w:bCs/>
                <w:sz w:val="24"/>
              </w:rPr>
            </w:pPr>
            <w:r>
              <w:rPr>
                <w:rFonts w:ascii="仿宋_GB2312" w:hAnsi="仿宋_GB2312" w:eastAsia="仿宋_GB2312" w:cs="仿宋_GB2312"/>
                <w:bCs/>
                <w:sz w:val="24"/>
              </w:rPr>
              <w:t>2.</w:t>
            </w:r>
            <w:r>
              <w:rPr>
                <w:rFonts w:hint="eastAsia" w:ascii="仿宋_GB2312" w:hAnsi="仿宋_GB2312" w:eastAsia="仿宋_GB2312" w:cs="仿宋_GB2312"/>
                <w:bCs/>
                <w:sz w:val="24"/>
              </w:rPr>
              <w:t>防汛抗旱物资储备仓库：柳州市柳邕路二区4号。</w:t>
            </w:r>
          </w:p>
          <w:p>
            <w:pPr>
              <w:widowControl/>
              <w:spacing w:line="440" w:lineRule="exact"/>
              <w:ind w:right="42" w:rightChars="20" w:firstLine="482" w:firstLineChars="200"/>
              <w:rPr>
                <w:rFonts w:ascii="仿宋_GB2312" w:hAnsi="仿宋_GB2312" w:eastAsia="仿宋_GB2312" w:cs="仿宋_GB2312"/>
                <w:b/>
                <w:bCs/>
                <w:kern w:val="0"/>
                <w:sz w:val="24"/>
              </w:rPr>
            </w:pPr>
            <w:r>
              <w:rPr>
                <w:rFonts w:ascii="仿宋_GB2312" w:hAnsi="仿宋_GB2312" w:eastAsia="仿宋_GB2312" w:cs="仿宋_GB2312"/>
                <w:b/>
                <w:bCs/>
                <w:kern w:val="0"/>
                <w:sz w:val="24"/>
              </w:rPr>
              <w:t xml:space="preserve">（二）服务范围 </w:t>
            </w:r>
          </w:p>
          <w:p>
            <w:pPr>
              <w:widowControl/>
              <w:spacing w:line="440" w:lineRule="exact"/>
              <w:ind w:right="42" w:rightChars="20" w:firstLine="480" w:firstLineChars="200"/>
              <w:rPr>
                <w:rFonts w:ascii="仿宋_GB2312" w:hAnsi="仿宋_GB2312" w:eastAsia="仿宋_GB2312" w:cs="仿宋_GB2312"/>
                <w:bCs/>
                <w:kern w:val="0"/>
                <w:sz w:val="24"/>
              </w:rPr>
            </w:pPr>
            <w:r>
              <w:rPr>
                <w:rFonts w:hint="eastAsia" w:ascii="仿宋_GB2312" w:hAnsi="仿宋_GB2312" w:eastAsia="仿宋_GB2312" w:cs="仿宋_GB2312"/>
                <w:bCs/>
                <w:kern w:val="0"/>
                <w:sz w:val="24"/>
              </w:rPr>
              <w:t>1.执法公务船锚泊地：包括环境卫生、24小时秩序维护、治安管理等工作；</w:t>
            </w:r>
          </w:p>
          <w:p>
            <w:pPr>
              <w:pStyle w:val="65"/>
              <w:spacing w:line="440" w:lineRule="exact"/>
              <w:ind w:firstLine="480" w:firstLineChars="200"/>
              <w:rPr>
                <w:rFonts w:ascii="仿宋_GB2312" w:hAnsi="仿宋_GB2312" w:eastAsia="仿宋_GB2312" w:cs="仿宋_GB2312"/>
                <w:bCs/>
                <w:sz w:val="24"/>
              </w:rPr>
            </w:pPr>
            <w:r>
              <w:rPr>
                <w:rFonts w:ascii="仿宋_GB2312" w:hAnsi="仿宋_GB2312" w:eastAsia="仿宋_GB2312" w:cs="仿宋_GB2312"/>
                <w:bCs/>
                <w:sz w:val="24"/>
              </w:rPr>
              <w:t>2.</w:t>
            </w:r>
            <w:r>
              <w:rPr>
                <w:rFonts w:hint="eastAsia" w:ascii="仿宋_GB2312" w:hAnsi="仿宋_GB2312" w:eastAsia="仿宋_GB2312" w:cs="仿宋_GB2312"/>
                <w:bCs/>
                <w:sz w:val="24"/>
              </w:rPr>
              <w:t>防汛抗旱物资储备仓库：包括区域内24小时秩序维护、车辆停放管理、公共环境卫生、公共绿化、应急管理等工作。建筑面积：总计11528平方米。</w:t>
            </w:r>
          </w:p>
          <w:p>
            <w:pPr>
              <w:widowControl/>
              <w:spacing w:line="440" w:lineRule="exact"/>
              <w:ind w:right="42" w:rightChars="20" w:firstLine="482" w:firstLineChars="200"/>
              <w:rPr>
                <w:rFonts w:ascii="仿宋_GB2312" w:hAnsi="仿宋_GB2312" w:eastAsia="仿宋_GB2312" w:cs="仿宋_GB2312"/>
                <w:b/>
                <w:bCs/>
                <w:sz w:val="24"/>
              </w:rPr>
            </w:pPr>
            <w:r>
              <w:rPr>
                <w:rFonts w:ascii="仿宋_GB2312" w:hAnsi="仿宋_GB2312" w:eastAsia="仿宋_GB2312" w:cs="仿宋_GB2312"/>
                <w:b/>
                <w:bCs/>
                <w:kern w:val="0"/>
                <w:sz w:val="24"/>
              </w:rPr>
              <w:t>二、岗位设置及人员素质要求</w:t>
            </w:r>
          </w:p>
          <w:p>
            <w:pPr>
              <w:pStyle w:val="65"/>
              <w:spacing w:line="440" w:lineRule="exact"/>
              <w:ind w:firstLine="602" w:firstLineChars="250"/>
              <w:rPr>
                <w:rFonts w:ascii="仿宋_GB2312" w:hAnsi="仿宋_GB2312" w:eastAsia="仿宋_GB2312" w:cs="仿宋_GB2312"/>
                <w:b/>
                <w:bCs/>
                <w:sz w:val="24"/>
              </w:rPr>
            </w:pPr>
            <w:r>
              <w:rPr>
                <w:rFonts w:ascii="仿宋_GB2312" w:hAnsi="仿宋_GB2312" w:eastAsia="仿宋_GB2312" w:cs="仿宋_GB2312"/>
                <w:b/>
                <w:bCs/>
                <w:sz w:val="24"/>
              </w:rPr>
              <w:t>（一）岗位设置</w:t>
            </w:r>
          </w:p>
          <w:tbl>
            <w:tblPr>
              <w:tblStyle w:val="64"/>
              <w:tblW w:w="7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404"/>
              <w:gridCol w:w="1026"/>
              <w:gridCol w:w="1809"/>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2" w:type="dxa"/>
                  <w:vAlign w:val="center"/>
                </w:tcPr>
                <w:p>
                  <w:pPr>
                    <w:pStyle w:val="67"/>
                    <w:spacing w:line="440" w:lineRule="exact"/>
                    <w:ind w:right="42" w:rightChars="20" w:hanging="1"/>
                    <w:jc w:val="center"/>
                    <w:rPr>
                      <w:rStyle w:val="69"/>
                      <w:rFonts w:ascii="仿宋_GB2312" w:hAnsi="仿宋_GB2312" w:eastAsia="仿宋_GB2312" w:cs="仿宋_GB2312"/>
                      <w:sz w:val="24"/>
                    </w:rPr>
                  </w:pPr>
                  <w:r>
                    <w:rPr>
                      <w:rStyle w:val="69"/>
                      <w:rFonts w:hint="eastAsia" w:ascii="仿宋_GB2312" w:hAnsi="仿宋" w:eastAsia="仿宋_GB2312"/>
                      <w:sz w:val="24"/>
                    </w:rPr>
                    <w:t>序号</w:t>
                  </w:r>
                </w:p>
              </w:tc>
              <w:tc>
                <w:tcPr>
                  <w:tcW w:w="1404" w:type="dxa"/>
                  <w:vAlign w:val="center"/>
                </w:tcPr>
                <w:p>
                  <w:pPr>
                    <w:pStyle w:val="67"/>
                    <w:spacing w:line="440" w:lineRule="exact"/>
                    <w:ind w:right="42" w:rightChars="20" w:hanging="1"/>
                    <w:jc w:val="center"/>
                    <w:rPr>
                      <w:rStyle w:val="69"/>
                      <w:rFonts w:ascii="仿宋_GB2312" w:hAnsi="仿宋_GB2312" w:eastAsia="仿宋_GB2312" w:cs="仿宋_GB2312"/>
                      <w:sz w:val="24"/>
                    </w:rPr>
                  </w:pPr>
                  <w:r>
                    <w:rPr>
                      <w:rStyle w:val="69"/>
                      <w:rFonts w:hint="eastAsia" w:ascii="仿宋_GB2312" w:hAnsi="仿宋" w:eastAsia="仿宋_GB2312"/>
                      <w:sz w:val="24"/>
                    </w:rPr>
                    <w:t>工作岗位</w:t>
                  </w:r>
                </w:p>
              </w:tc>
              <w:tc>
                <w:tcPr>
                  <w:tcW w:w="1026" w:type="dxa"/>
                  <w:vAlign w:val="center"/>
                </w:tcPr>
                <w:p>
                  <w:pPr>
                    <w:pStyle w:val="67"/>
                    <w:spacing w:line="440" w:lineRule="exact"/>
                    <w:ind w:right="42" w:rightChars="20"/>
                    <w:jc w:val="center"/>
                    <w:rPr>
                      <w:rStyle w:val="69"/>
                      <w:rFonts w:ascii="仿宋_GB2312" w:hAnsi="仿宋_GB2312" w:eastAsia="仿宋_GB2312" w:cs="仿宋_GB2312"/>
                      <w:sz w:val="24"/>
                    </w:rPr>
                  </w:pPr>
                  <w:r>
                    <w:rPr>
                      <w:rStyle w:val="69"/>
                      <w:rFonts w:hint="eastAsia" w:ascii="仿宋_GB2312" w:hAnsi="仿宋" w:eastAsia="仿宋_GB2312"/>
                      <w:sz w:val="24"/>
                    </w:rPr>
                    <w:t>岗位人数（人）</w:t>
                  </w:r>
                </w:p>
              </w:tc>
              <w:tc>
                <w:tcPr>
                  <w:tcW w:w="1809" w:type="dxa"/>
                  <w:vAlign w:val="center"/>
                </w:tcPr>
                <w:p>
                  <w:pPr>
                    <w:pStyle w:val="67"/>
                    <w:spacing w:line="440" w:lineRule="exact"/>
                    <w:ind w:right="42" w:rightChars="20"/>
                    <w:jc w:val="center"/>
                    <w:rPr>
                      <w:rStyle w:val="69"/>
                      <w:rFonts w:ascii="仿宋_GB2312" w:hAnsi="仿宋_GB2312" w:eastAsia="仿宋_GB2312" w:cs="仿宋_GB2312"/>
                      <w:sz w:val="24"/>
                    </w:rPr>
                  </w:pPr>
                  <w:r>
                    <w:rPr>
                      <w:rStyle w:val="69"/>
                      <w:rFonts w:hint="eastAsia" w:ascii="仿宋_GB2312" w:hAnsi="仿宋_GB2312" w:eastAsia="仿宋_GB2312" w:cs="仿宋_GB2312"/>
                      <w:sz w:val="24"/>
                    </w:rPr>
                    <w:t>工作时间</w:t>
                  </w:r>
                </w:p>
              </w:tc>
              <w:tc>
                <w:tcPr>
                  <w:tcW w:w="2138" w:type="dxa"/>
                  <w:vAlign w:val="center"/>
                </w:tcPr>
                <w:p>
                  <w:pPr>
                    <w:pStyle w:val="67"/>
                    <w:spacing w:line="440" w:lineRule="exact"/>
                    <w:ind w:right="42" w:rightChars="20"/>
                    <w:jc w:val="center"/>
                    <w:rPr>
                      <w:rStyle w:val="69"/>
                      <w:rFonts w:ascii="仿宋_GB2312" w:hAnsi="仿宋_GB2312" w:eastAsia="仿宋_GB2312" w:cs="仿宋_GB2312"/>
                      <w:sz w:val="24"/>
                    </w:rPr>
                  </w:pPr>
                  <w:r>
                    <w:rPr>
                      <w:rStyle w:val="69"/>
                      <w:rFonts w:hint="eastAsia" w:ascii="仿宋_GB2312" w:hAnsi="仿宋_GB2312" w:eastAsia="仿宋_GB2312" w:cs="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Align w:val="center"/>
                </w:tcPr>
                <w:p>
                  <w:pPr>
                    <w:pStyle w:val="67"/>
                    <w:spacing w:line="440" w:lineRule="exact"/>
                    <w:ind w:right="42" w:rightChars="20"/>
                    <w:jc w:val="center"/>
                    <w:rPr>
                      <w:rStyle w:val="69"/>
                      <w:rFonts w:ascii="仿宋_GB2312" w:hAnsi="仿宋_GB2312" w:eastAsia="仿宋_GB2312" w:cs="仿宋_GB2312"/>
                      <w:sz w:val="24"/>
                    </w:rPr>
                  </w:pPr>
                  <w:r>
                    <w:rPr>
                      <w:rStyle w:val="69"/>
                      <w:rFonts w:hint="eastAsia" w:ascii="仿宋_GB2312" w:hAnsi="仿宋_GB2312" w:eastAsia="仿宋_GB2312" w:cs="仿宋_GB2312"/>
                      <w:sz w:val="24"/>
                    </w:rPr>
                    <w:t>1</w:t>
                  </w:r>
                </w:p>
              </w:tc>
              <w:tc>
                <w:tcPr>
                  <w:tcW w:w="1404" w:type="dxa"/>
                  <w:vAlign w:val="center"/>
                </w:tcPr>
                <w:p>
                  <w:pPr>
                    <w:pStyle w:val="67"/>
                    <w:spacing w:line="440" w:lineRule="exact"/>
                    <w:ind w:right="42" w:rightChars="20"/>
                    <w:jc w:val="center"/>
                    <w:rPr>
                      <w:rStyle w:val="69"/>
                      <w:rFonts w:ascii="仿宋_GB2312" w:hAnsi="仿宋_GB2312" w:eastAsia="仿宋_GB2312" w:cs="仿宋_GB2312"/>
                      <w:sz w:val="24"/>
                    </w:rPr>
                  </w:pPr>
                  <w:r>
                    <w:rPr>
                      <w:rStyle w:val="69"/>
                      <w:rFonts w:hint="eastAsia" w:ascii="仿宋_GB2312" w:hAnsi="仿宋_GB2312" w:eastAsia="仿宋_GB2312" w:cs="仿宋_GB2312"/>
                      <w:sz w:val="24"/>
                    </w:rPr>
                    <w:t>项目主管</w:t>
                  </w:r>
                </w:p>
              </w:tc>
              <w:tc>
                <w:tcPr>
                  <w:tcW w:w="1026" w:type="dxa"/>
                  <w:vAlign w:val="center"/>
                </w:tcPr>
                <w:p>
                  <w:pPr>
                    <w:pStyle w:val="67"/>
                    <w:spacing w:line="440" w:lineRule="exact"/>
                    <w:ind w:right="42" w:rightChars="20"/>
                    <w:jc w:val="center"/>
                    <w:rPr>
                      <w:rStyle w:val="69"/>
                      <w:rFonts w:ascii="仿宋_GB2312" w:hAnsi="仿宋_GB2312" w:eastAsia="仿宋_GB2312" w:cs="仿宋_GB2312"/>
                      <w:sz w:val="24"/>
                    </w:rPr>
                  </w:pPr>
                  <w:r>
                    <w:rPr>
                      <w:rStyle w:val="69"/>
                      <w:rFonts w:hint="eastAsia" w:ascii="仿宋_GB2312" w:hAnsi="仿宋_GB2312" w:eastAsia="仿宋_GB2312" w:cs="仿宋_GB2312"/>
                      <w:sz w:val="24"/>
                    </w:rPr>
                    <w:t>1</w:t>
                  </w:r>
                </w:p>
              </w:tc>
              <w:tc>
                <w:tcPr>
                  <w:tcW w:w="1809" w:type="dxa"/>
                  <w:vAlign w:val="center"/>
                </w:tcPr>
                <w:p>
                  <w:pPr>
                    <w:pStyle w:val="67"/>
                    <w:spacing w:line="440" w:lineRule="exact"/>
                    <w:ind w:right="42" w:rightChars="20"/>
                    <w:jc w:val="center"/>
                    <w:rPr>
                      <w:rStyle w:val="69"/>
                      <w:rFonts w:ascii="仿宋_GB2312" w:hAnsi="仿宋_GB2312" w:eastAsia="仿宋_GB2312" w:cs="仿宋_GB2312"/>
                      <w:sz w:val="24"/>
                    </w:rPr>
                  </w:pPr>
                  <w:r>
                    <w:rPr>
                      <w:rStyle w:val="69"/>
                      <w:rFonts w:hint="eastAsia" w:ascii="仿宋_GB2312" w:hAnsi="仿宋_GB2312" w:eastAsia="仿宋_GB2312" w:cs="仿宋_GB2312"/>
                      <w:sz w:val="24"/>
                    </w:rPr>
                    <w:t>根据实际需要安排工作时间</w:t>
                  </w:r>
                </w:p>
              </w:tc>
              <w:tc>
                <w:tcPr>
                  <w:tcW w:w="2138" w:type="dxa"/>
                  <w:vAlign w:val="center"/>
                </w:tcPr>
                <w:p>
                  <w:pPr>
                    <w:pStyle w:val="67"/>
                    <w:spacing w:line="440" w:lineRule="exact"/>
                    <w:ind w:right="42" w:rightChars="20"/>
                    <w:jc w:val="center"/>
                    <w:rPr>
                      <w:rStyle w:val="69"/>
                      <w:rFonts w:ascii="仿宋_GB2312" w:hAnsi="仿宋_GB2312" w:eastAsia="仿宋_GB2312" w:cs="仿宋_GB2312"/>
                      <w:sz w:val="24"/>
                    </w:rPr>
                  </w:pPr>
                  <w:r>
                    <w:rPr>
                      <w:rStyle w:val="69"/>
                      <w:rFonts w:hint="eastAsia" w:ascii="仿宋_GB2312" w:hAnsi="仿宋_GB2312" w:eastAsia="仿宋_GB2312" w:cs="仿宋_GB2312"/>
                      <w:sz w:val="24"/>
                    </w:rPr>
                    <w:t>监管执法公务船锚泊地、防汛抗旱物资储备仓库两个服务地点，于防汛抗旱物资储备仓库物业服务进场时到岗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Align w:val="center"/>
                </w:tcPr>
                <w:p>
                  <w:pPr>
                    <w:pStyle w:val="67"/>
                    <w:spacing w:line="440" w:lineRule="exact"/>
                    <w:ind w:right="42" w:rightChars="20"/>
                    <w:jc w:val="center"/>
                    <w:rPr>
                      <w:rStyle w:val="69"/>
                      <w:rFonts w:ascii="仿宋_GB2312" w:hAnsi="仿宋_GB2312" w:eastAsia="仿宋_GB2312" w:cs="仿宋_GB2312"/>
                      <w:sz w:val="24"/>
                    </w:rPr>
                  </w:pPr>
                  <w:r>
                    <w:rPr>
                      <w:rStyle w:val="69"/>
                      <w:rFonts w:hint="eastAsia" w:ascii="仿宋_GB2312" w:hAnsi="仿宋_GB2312" w:eastAsia="仿宋_GB2312" w:cs="仿宋_GB2312"/>
                      <w:sz w:val="24"/>
                    </w:rPr>
                    <w:t>2</w:t>
                  </w:r>
                </w:p>
              </w:tc>
              <w:tc>
                <w:tcPr>
                  <w:tcW w:w="1404" w:type="dxa"/>
                  <w:vAlign w:val="center"/>
                </w:tcPr>
                <w:p>
                  <w:pPr>
                    <w:pStyle w:val="67"/>
                    <w:spacing w:line="440" w:lineRule="exact"/>
                    <w:ind w:right="42" w:rightChars="20"/>
                    <w:jc w:val="center"/>
                    <w:rPr>
                      <w:rStyle w:val="69"/>
                      <w:rFonts w:ascii="仿宋_GB2312" w:hAnsi="仿宋_GB2312" w:eastAsia="仿宋_GB2312" w:cs="仿宋_GB2312"/>
                      <w:sz w:val="24"/>
                    </w:rPr>
                  </w:pPr>
                  <w:r>
                    <w:rPr>
                      <w:rStyle w:val="69"/>
                      <w:rFonts w:hint="eastAsia" w:ascii="仿宋_GB2312" w:hAnsi="仿宋_GB2312" w:eastAsia="仿宋_GB2312" w:cs="仿宋_GB2312"/>
                      <w:sz w:val="24"/>
                    </w:rPr>
                    <w:t>秩序维护员（执法公务船锚泊地）</w:t>
                  </w:r>
                </w:p>
              </w:tc>
              <w:tc>
                <w:tcPr>
                  <w:tcW w:w="1026" w:type="dxa"/>
                  <w:vAlign w:val="center"/>
                </w:tcPr>
                <w:p>
                  <w:pPr>
                    <w:pStyle w:val="67"/>
                    <w:spacing w:line="440" w:lineRule="exact"/>
                    <w:ind w:right="42" w:rightChars="20"/>
                    <w:jc w:val="center"/>
                    <w:rPr>
                      <w:rStyle w:val="69"/>
                      <w:rFonts w:ascii="仿宋_GB2312" w:hAnsi="仿宋_GB2312" w:eastAsia="仿宋_GB2312" w:cs="仿宋_GB2312"/>
                      <w:sz w:val="24"/>
                    </w:rPr>
                  </w:pPr>
                  <w:r>
                    <w:rPr>
                      <w:rStyle w:val="69"/>
                      <w:rFonts w:hint="eastAsia" w:ascii="仿宋_GB2312" w:hAnsi="仿宋_GB2312" w:eastAsia="仿宋_GB2312" w:cs="仿宋_GB2312"/>
                      <w:sz w:val="24"/>
                    </w:rPr>
                    <w:t>9</w:t>
                  </w:r>
                </w:p>
              </w:tc>
              <w:tc>
                <w:tcPr>
                  <w:tcW w:w="1809" w:type="dxa"/>
                  <w:vAlign w:val="center"/>
                </w:tcPr>
                <w:p>
                  <w:pPr>
                    <w:pStyle w:val="67"/>
                    <w:spacing w:line="440" w:lineRule="exact"/>
                    <w:ind w:right="42" w:rightChars="20"/>
                    <w:jc w:val="center"/>
                    <w:rPr>
                      <w:rStyle w:val="69"/>
                      <w:rFonts w:ascii="仿宋_GB2312" w:hAnsi="仿宋_GB2312" w:eastAsia="仿宋_GB2312" w:cs="仿宋_GB2312"/>
                      <w:sz w:val="24"/>
                    </w:rPr>
                  </w:pPr>
                  <w:r>
                    <w:rPr>
                      <w:rStyle w:val="69"/>
                      <w:rFonts w:hint="eastAsia" w:ascii="仿宋_GB2312" w:hAnsi="仿宋_GB2312" w:eastAsia="仿宋_GB2312" w:cs="仿宋_GB2312"/>
                      <w:sz w:val="24"/>
                    </w:rPr>
                    <w:t>每天24小时值班，4班倒，每班6小时，每班2人</w:t>
                  </w:r>
                  <w:r>
                    <w:rPr>
                      <w:rStyle w:val="69"/>
                      <w:rFonts w:ascii="仿宋_GB2312" w:hAnsi="仿宋_GB2312" w:eastAsia="仿宋_GB2312" w:cs="仿宋_GB2312"/>
                      <w:sz w:val="24"/>
                    </w:rPr>
                    <w:t xml:space="preserve"> </w:t>
                  </w:r>
                </w:p>
              </w:tc>
              <w:tc>
                <w:tcPr>
                  <w:tcW w:w="2138" w:type="dxa"/>
                  <w:vAlign w:val="center"/>
                </w:tcPr>
                <w:p>
                  <w:pPr>
                    <w:pStyle w:val="67"/>
                    <w:spacing w:line="440" w:lineRule="exact"/>
                    <w:ind w:right="42" w:rightChars="20"/>
                    <w:jc w:val="center"/>
                    <w:rPr>
                      <w:rStyle w:val="69"/>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Align w:val="center"/>
                </w:tcPr>
                <w:p>
                  <w:pPr>
                    <w:pStyle w:val="67"/>
                    <w:spacing w:line="440" w:lineRule="exact"/>
                    <w:ind w:right="42" w:rightChars="20"/>
                    <w:jc w:val="center"/>
                    <w:rPr>
                      <w:rStyle w:val="69"/>
                      <w:rFonts w:ascii="仿宋_GB2312" w:hAnsi="仿宋_GB2312" w:eastAsia="仿宋_GB2312" w:cs="仿宋_GB2312"/>
                      <w:sz w:val="24"/>
                    </w:rPr>
                  </w:pPr>
                  <w:r>
                    <w:rPr>
                      <w:rStyle w:val="69"/>
                      <w:rFonts w:hint="eastAsia" w:ascii="仿宋_GB2312" w:hAnsi="仿宋_GB2312" w:eastAsia="仿宋_GB2312" w:cs="仿宋_GB2312"/>
                      <w:sz w:val="24"/>
                    </w:rPr>
                    <w:t>3</w:t>
                  </w:r>
                </w:p>
              </w:tc>
              <w:tc>
                <w:tcPr>
                  <w:tcW w:w="1404" w:type="dxa"/>
                  <w:vAlign w:val="center"/>
                </w:tcPr>
                <w:p>
                  <w:pPr>
                    <w:pStyle w:val="67"/>
                    <w:spacing w:line="440" w:lineRule="exact"/>
                    <w:ind w:right="42" w:rightChars="20"/>
                    <w:jc w:val="center"/>
                    <w:rPr>
                      <w:rStyle w:val="69"/>
                      <w:rFonts w:ascii="仿宋_GB2312" w:hAnsi="仿宋_GB2312" w:eastAsia="仿宋_GB2312" w:cs="仿宋_GB2312"/>
                      <w:sz w:val="24"/>
                    </w:rPr>
                  </w:pPr>
                  <w:r>
                    <w:rPr>
                      <w:rStyle w:val="69"/>
                      <w:rFonts w:hint="eastAsia" w:ascii="仿宋_GB2312" w:hAnsi="仿宋_GB2312" w:eastAsia="仿宋_GB2312" w:cs="仿宋_GB2312"/>
                      <w:sz w:val="24"/>
                    </w:rPr>
                    <w:t>保洁员（执法公务船锚泊地）</w:t>
                  </w:r>
                </w:p>
              </w:tc>
              <w:tc>
                <w:tcPr>
                  <w:tcW w:w="1026" w:type="dxa"/>
                  <w:vAlign w:val="center"/>
                </w:tcPr>
                <w:p>
                  <w:pPr>
                    <w:pStyle w:val="67"/>
                    <w:spacing w:line="440" w:lineRule="exact"/>
                    <w:ind w:right="42" w:rightChars="20"/>
                    <w:jc w:val="center"/>
                    <w:rPr>
                      <w:rStyle w:val="69"/>
                      <w:rFonts w:ascii="仿宋_GB2312" w:hAnsi="仿宋_GB2312" w:eastAsia="仿宋_GB2312" w:cs="仿宋_GB2312"/>
                      <w:sz w:val="24"/>
                    </w:rPr>
                  </w:pPr>
                  <w:r>
                    <w:rPr>
                      <w:rStyle w:val="69"/>
                      <w:rFonts w:hint="eastAsia" w:ascii="仿宋_GB2312" w:hAnsi="仿宋_GB2312" w:eastAsia="仿宋_GB2312" w:cs="仿宋_GB2312"/>
                      <w:sz w:val="24"/>
                    </w:rPr>
                    <w:t>2</w:t>
                  </w:r>
                </w:p>
              </w:tc>
              <w:tc>
                <w:tcPr>
                  <w:tcW w:w="1809" w:type="dxa"/>
                  <w:vAlign w:val="center"/>
                </w:tcPr>
                <w:p>
                  <w:pPr>
                    <w:pStyle w:val="67"/>
                    <w:spacing w:line="440" w:lineRule="exact"/>
                    <w:ind w:right="42" w:rightChars="20"/>
                    <w:jc w:val="center"/>
                    <w:rPr>
                      <w:rStyle w:val="69"/>
                      <w:rFonts w:ascii="仿宋_GB2312" w:hAnsi="仿宋_GB2312" w:eastAsia="仿宋_GB2312" w:cs="仿宋_GB2312"/>
                      <w:sz w:val="24"/>
                    </w:rPr>
                  </w:pPr>
                  <w:r>
                    <w:rPr>
                      <w:rStyle w:val="69"/>
                      <w:rFonts w:hint="eastAsia" w:ascii="仿宋_GB2312" w:hAnsi="仿宋_GB2312" w:eastAsia="仿宋_GB2312" w:cs="仿宋_GB2312"/>
                      <w:sz w:val="24"/>
                    </w:rPr>
                    <w:t>根据实际需要安排工作时间</w:t>
                  </w:r>
                </w:p>
              </w:tc>
              <w:tc>
                <w:tcPr>
                  <w:tcW w:w="2138" w:type="dxa"/>
                  <w:vAlign w:val="center"/>
                </w:tcPr>
                <w:p>
                  <w:pPr>
                    <w:pStyle w:val="67"/>
                    <w:spacing w:line="440" w:lineRule="exact"/>
                    <w:ind w:right="42" w:rightChars="20"/>
                    <w:jc w:val="center"/>
                    <w:rPr>
                      <w:rStyle w:val="69"/>
                      <w:rFonts w:ascii="仿宋_GB2312" w:hAnsi="仿宋_GB2312" w:eastAsia="仿宋_GB2312" w:cs="仿宋_GB2312"/>
                      <w:sz w:val="24"/>
                    </w:rPr>
                  </w:pPr>
                  <w:r>
                    <w:rPr>
                      <w:rStyle w:val="69"/>
                      <w:rFonts w:hint="eastAsia" w:ascii="仿宋_GB2312" w:hAnsi="仿宋_GB2312" w:eastAsia="仿宋_GB2312" w:cs="仿宋_GB2312"/>
                      <w:sz w:val="24"/>
                    </w:rPr>
                    <w:t>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Align w:val="center"/>
                </w:tcPr>
                <w:p>
                  <w:pPr>
                    <w:pStyle w:val="67"/>
                    <w:spacing w:line="440" w:lineRule="exact"/>
                    <w:ind w:right="42" w:rightChars="20"/>
                    <w:jc w:val="center"/>
                    <w:rPr>
                      <w:rStyle w:val="69"/>
                      <w:rFonts w:ascii="仿宋_GB2312" w:hAnsi="仿宋_GB2312" w:eastAsia="仿宋_GB2312" w:cs="仿宋_GB2312"/>
                      <w:sz w:val="24"/>
                    </w:rPr>
                  </w:pPr>
                  <w:r>
                    <w:rPr>
                      <w:rStyle w:val="69"/>
                      <w:rFonts w:hint="eastAsia" w:ascii="仿宋_GB2312" w:hAnsi="仿宋_GB2312" w:eastAsia="仿宋_GB2312" w:cs="仿宋_GB2312"/>
                      <w:sz w:val="24"/>
                    </w:rPr>
                    <w:t>4</w:t>
                  </w:r>
                </w:p>
              </w:tc>
              <w:tc>
                <w:tcPr>
                  <w:tcW w:w="1404" w:type="dxa"/>
                  <w:vAlign w:val="center"/>
                </w:tcPr>
                <w:p>
                  <w:pPr>
                    <w:pStyle w:val="67"/>
                    <w:spacing w:line="440" w:lineRule="exact"/>
                    <w:ind w:right="42" w:rightChars="20"/>
                    <w:jc w:val="center"/>
                    <w:rPr>
                      <w:rStyle w:val="69"/>
                      <w:rFonts w:ascii="仿宋_GB2312" w:hAnsi="仿宋_GB2312" w:eastAsia="仿宋_GB2312" w:cs="仿宋_GB2312"/>
                      <w:sz w:val="24"/>
                    </w:rPr>
                  </w:pPr>
                  <w:r>
                    <w:rPr>
                      <w:rStyle w:val="69"/>
                      <w:rFonts w:hint="eastAsia" w:ascii="仿宋_GB2312" w:hAnsi="仿宋_GB2312" w:eastAsia="仿宋_GB2312" w:cs="仿宋_GB2312"/>
                      <w:sz w:val="24"/>
                    </w:rPr>
                    <w:t>秩序维护员（防汛抗旱物资储备仓库）</w:t>
                  </w:r>
                </w:p>
              </w:tc>
              <w:tc>
                <w:tcPr>
                  <w:tcW w:w="1026" w:type="dxa"/>
                  <w:vAlign w:val="center"/>
                </w:tcPr>
                <w:p>
                  <w:pPr>
                    <w:pStyle w:val="67"/>
                    <w:spacing w:line="440" w:lineRule="exact"/>
                    <w:ind w:right="42" w:rightChars="20"/>
                    <w:jc w:val="center"/>
                    <w:rPr>
                      <w:rStyle w:val="69"/>
                      <w:rFonts w:ascii="仿宋_GB2312" w:hAnsi="仿宋_GB2312" w:eastAsia="仿宋_GB2312" w:cs="仿宋_GB2312"/>
                      <w:sz w:val="24"/>
                    </w:rPr>
                  </w:pPr>
                  <w:r>
                    <w:rPr>
                      <w:rStyle w:val="69"/>
                      <w:rFonts w:hint="eastAsia" w:ascii="仿宋_GB2312" w:hAnsi="仿宋_GB2312" w:eastAsia="仿宋_GB2312" w:cs="仿宋_GB2312"/>
                      <w:sz w:val="24"/>
                    </w:rPr>
                    <w:t>3</w:t>
                  </w:r>
                </w:p>
              </w:tc>
              <w:tc>
                <w:tcPr>
                  <w:tcW w:w="1809" w:type="dxa"/>
                  <w:vAlign w:val="center"/>
                </w:tcPr>
                <w:p>
                  <w:pPr>
                    <w:pStyle w:val="67"/>
                    <w:spacing w:line="440" w:lineRule="exact"/>
                    <w:ind w:right="42" w:rightChars="20"/>
                    <w:jc w:val="center"/>
                    <w:rPr>
                      <w:rStyle w:val="69"/>
                      <w:rFonts w:ascii="仿宋_GB2312" w:hAnsi="仿宋_GB2312" w:eastAsia="仿宋_GB2312" w:cs="仿宋_GB2312"/>
                      <w:sz w:val="24"/>
                    </w:rPr>
                  </w:pPr>
                  <w:r>
                    <w:rPr>
                      <w:rStyle w:val="69"/>
                      <w:rFonts w:hint="eastAsia" w:ascii="仿宋_GB2312" w:hAnsi="仿宋_GB2312" w:eastAsia="仿宋_GB2312" w:cs="仿宋_GB2312"/>
                      <w:sz w:val="24"/>
                    </w:rPr>
                    <w:t>每天24小时值班，3班倒，每班8小时，休息由项目主管顶班</w:t>
                  </w:r>
                </w:p>
              </w:tc>
              <w:tc>
                <w:tcPr>
                  <w:tcW w:w="2138" w:type="dxa"/>
                  <w:vAlign w:val="center"/>
                </w:tcPr>
                <w:p>
                  <w:pPr>
                    <w:pStyle w:val="67"/>
                    <w:spacing w:line="440" w:lineRule="exact"/>
                    <w:ind w:right="42" w:rightChars="20"/>
                    <w:jc w:val="center"/>
                    <w:rPr>
                      <w:rStyle w:val="69"/>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Align w:val="center"/>
                </w:tcPr>
                <w:p>
                  <w:pPr>
                    <w:pStyle w:val="67"/>
                    <w:spacing w:line="440" w:lineRule="exact"/>
                    <w:ind w:right="42" w:rightChars="20"/>
                    <w:jc w:val="center"/>
                    <w:rPr>
                      <w:rStyle w:val="69"/>
                      <w:rFonts w:ascii="仿宋_GB2312" w:hAnsi="仿宋_GB2312" w:eastAsia="仿宋_GB2312" w:cs="仿宋_GB2312"/>
                      <w:sz w:val="24"/>
                    </w:rPr>
                  </w:pPr>
                  <w:r>
                    <w:rPr>
                      <w:rStyle w:val="69"/>
                      <w:rFonts w:hint="eastAsia" w:ascii="仿宋_GB2312" w:hAnsi="仿宋_GB2312" w:eastAsia="仿宋_GB2312" w:cs="仿宋_GB2312"/>
                      <w:sz w:val="24"/>
                    </w:rPr>
                    <w:t>5</w:t>
                  </w:r>
                </w:p>
              </w:tc>
              <w:tc>
                <w:tcPr>
                  <w:tcW w:w="1404" w:type="dxa"/>
                  <w:vAlign w:val="center"/>
                </w:tcPr>
                <w:p>
                  <w:pPr>
                    <w:pStyle w:val="67"/>
                    <w:spacing w:line="440" w:lineRule="exact"/>
                    <w:ind w:right="42" w:rightChars="20"/>
                    <w:jc w:val="center"/>
                    <w:rPr>
                      <w:rStyle w:val="69"/>
                      <w:rFonts w:ascii="仿宋_GB2312" w:hAnsi="仿宋_GB2312" w:eastAsia="仿宋_GB2312" w:cs="仿宋_GB2312"/>
                      <w:sz w:val="24"/>
                    </w:rPr>
                  </w:pPr>
                  <w:r>
                    <w:rPr>
                      <w:rStyle w:val="69"/>
                      <w:rFonts w:hint="eastAsia" w:ascii="仿宋_GB2312" w:hAnsi="仿宋_GB2312" w:eastAsia="仿宋_GB2312" w:cs="仿宋_GB2312"/>
                      <w:sz w:val="24"/>
                    </w:rPr>
                    <w:t>保洁员（防汛抗旱物资储备仓库）</w:t>
                  </w:r>
                </w:p>
              </w:tc>
              <w:tc>
                <w:tcPr>
                  <w:tcW w:w="1026" w:type="dxa"/>
                  <w:vAlign w:val="center"/>
                </w:tcPr>
                <w:p>
                  <w:pPr>
                    <w:pStyle w:val="67"/>
                    <w:spacing w:line="440" w:lineRule="exact"/>
                    <w:ind w:right="42" w:rightChars="20"/>
                    <w:jc w:val="center"/>
                    <w:rPr>
                      <w:rStyle w:val="69"/>
                      <w:rFonts w:ascii="仿宋_GB2312" w:hAnsi="仿宋_GB2312" w:eastAsia="仿宋_GB2312" w:cs="仿宋_GB2312"/>
                      <w:sz w:val="24"/>
                    </w:rPr>
                  </w:pPr>
                  <w:r>
                    <w:rPr>
                      <w:rStyle w:val="69"/>
                      <w:rFonts w:hint="eastAsia" w:ascii="仿宋_GB2312" w:hAnsi="仿宋_GB2312" w:eastAsia="仿宋_GB2312" w:cs="仿宋_GB2312"/>
                      <w:sz w:val="24"/>
                    </w:rPr>
                    <w:t>2</w:t>
                  </w:r>
                </w:p>
              </w:tc>
              <w:tc>
                <w:tcPr>
                  <w:tcW w:w="1809" w:type="dxa"/>
                  <w:vAlign w:val="center"/>
                </w:tcPr>
                <w:p>
                  <w:pPr>
                    <w:pStyle w:val="67"/>
                    <w:spacing w:line="440" w:lineRule="exact"/>
                    <w:ind w:right="42" w:rightChars="20"/>
                    <w:jc w:val="center"/>
                    <w:rPr>
                      <w:rStyle w:val="69"/>
                      <w:rFonts w:ascii="仿宋_GB2312" w:hAnsi="仿宋_GB2312" w:eastAsia="仿宋_GB2312" w:cs="仿宋_GB2312"/>
                      <w:sz w:val="24"/>
                    </w:rPr>
                  </w:pPr>
                  <w:r>
                    <w:rPr>
                      <w:rStyle w:val="69"/>
                      <w:rFonts w:hint="eastAsia" w:ascii="仿宋_GB2312" w:hAnsi="仿宋_GB2312" w:eastAsia="仿宋_GB2312" w:cs="仿宋_GB2312"/>
                      <w:sz w:val="24"/>
                    </w:rPr>
                    <w:t>根据实际需要安排工作时间</w:t>
                  </w:r>
                </w:p>
              </w:tc>
              <w:tc>
                <w:tcPr>
                  <w:tcW w:w="2138" w:type="dxa"/>
                  <w:vAlign w:val="center"/>
                </w:tcPr>
                <w:p>
                  <w:pPr>
                    <w:pStyle w:val="67"/>
                    <w:spacing w:line="440" w:lineRule="exact"/>
                    <w:ind w:right="42" w:rightChars="20"/>
                    <w:jc w:val="center"/>
                    <w:rPr>
                      <w:rStyle w:val="69"/>
                      <w:rFonts w:ascii="仿宋_GB2312" w:hAnsi="仿宋_GB2312" w:eastAsia="仿宋_GB2312" w:cs="仿宋_GB2312"/>
                      <w:sz w:val="24"/>
                    </w:rPr>
                  </w:pPr>
                  <w:r>
                    <w:rPr>
                      <w:rStyle w:val="69"/>
                      <w:rFonts w:hint="eastAsia" w:ascii="仿宋_GB2312" w:hAnsi="仿宋_GB2312" w:eastAsia="仿宋_GB2312" w:cs="仿宋_GB2312"/>
                      <w:sz w:val="24"/>
                    </w:rPr>
                    <w:t>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Align w:val="center"/>
                </w:tcPr>
                <w:p>
                  <w:pPr>
                    <w:pStyle w:val="67"/>
                    <w:spacing w:line="440" w:lineRule="exact"/>
                    <w:ind w:right="42" w:rightChars="20"/>
                    <w:jc w:val="center"/>
                    <w:rPr>
                      <w:rStyle w:val="69"/>
                      <w:rFonts w:ascii="仿宋_GB2312" w:hAnsi="仿宋_GB2312" w:eastAsia="仿宋_GB2312" w:cs="仿宋_GB2312"/>
                      <w:sz w:val="24"/>
                    </w:rPr>
                  </w:pPr>
                  <w:r>
                    <w:rPr>
                      <w:rStyle w:val="69"/>
                      <w:rFonts w:hint="eastAsia" w:ascii="仿宋_GB2312" w:hAnsi="仿宋_GB2312" w:eastAsia="仿宋_GB2312" w:cs="仿宋_GB2312"/>
                      <w:sz w:val="24"/>
                    </w:rPr>
                    <w:t>6</w:t>
                  </w:r>
                </w:p>
              </w:tc>
              <w:tc>
                <w:tcPr>
                  <w:tcW w:w="1404" w:type="dxa"/>
                  <w:vAlign w:val="center"/>
                </w:tcPr>
                <w:p>
                  <w:pPr>
                    <w:pStyle w:val="67"/>
                    <w:spacing w:line="440" w:lineRule="exact"/>
                    <w:ind w:right="42" w:rightChars="20"/>
                    <w:jc w:val="center"/>
                    <w:rPr>
                      <w:rStyle w:val="69"/>
                      <w:rFonts w:ascii="仿宋_GB2312" w:hAnsi="仿宋_GB2312" w:eastAsia="仿宋_GB2312" w:cs="仿宋_GB2312"/>
                      <w:sz w:val="24"/>
                    </w:rPr>
                  </w:pPr>
                  <w:r>
                    <w:rPr>
                      <w:rStyle w:val="69"/>
                      <w:rFonts w:hint="eastAsia" w:ascii="仿宋_GB2312" w:hAnsi="仿宋_GB2312" w:eastAsia="仿宋_GB2312" w:cs="仿宋_GB2312"/>
                      <w:sz w:val="24"/>
                    </w:rPr>
                    <w:t>绿化员（防汛抗旱物资储备仓库）</w:t>
                  </w:r>
                </w:p>
              </w:tc>
              <w:tc>
                <w:tcPr>
                  <w:tcW w:w="1026" w:type="dxa"/>
                  <w:vAlign w:val="center"/>
                </w:tcPr>
                <w:p>
                  <w:pPr>
                    <w:pStyle w:val="67"/>
                    <w:spacing w:line="440" w:lineRule="exact"/>
                    <w:ind w:right="42" w:rightChars="20"/>
                    <w:jc w:val="center"/>
                    <w:rPr>
                      <w:rStyle w:val="69"/>
                      <w:rFonts w:ascii="仿宋_GB2312" w:hAnsi="仿宋_GB2312" w:eastAsia="仿宋_GB2312" w:cs="仿宋_GB2312"/>
                      <w:sz w:val="24"/>
                    </w:rPr>
                  </w:pPr>
                  <w:r>
                    <w:rPr>
                      <w:rStyle w:val="69"/>
                      <w:rFonts w:hint="eastAsia" w:ascii="仿宋_GB2312" w:hAnsi="仿宋_GB2312" w:eastAsia="仿宋_GB2312" w:cs="仿宋_GB2312"/>
                      <w:sz w:val="24"/>
                    </w:rPr>
                    <w:t>1</w:t>
                  </w:r>
                </w:p>
              </w:tc>
              <w:tc>
                <w:tcPr>
                  <w:tcW w:w="1809" w:type="dxa"/>
                  <w:vAlign w:val="center"/>
                </w:tcPr>
                <w:p>
                  <w:pPr>
                    <w:pStyle w:val="67"/>
                    <w:spacing w:line="440" w:lineRule="exact"/>
                    <w:ind w:right="42" w:rightChars="20"/>
                    <w:rPr>
                      <w:rStyle w:val="69"/>
                      <w:rFonts w:ascii="仿宋_GB2312" w:hAnsi="仿宋_GB2312" w:eastAsia="仿宋_GB2312" w:cs="仿宋_GB2312"/>
                      <w:sz w:val="24"/>
                    </w:rPr>
                  </w:pPr>
                  <w:r>
                    <w:rPr>
                      <w:rStyle w:val="69"/>
                      <w:rFonts w:hint="eastAsia" w:ascii="仿宋_GB2312" w:hAnsi="仿宋_GB2312" w:eastAsia="仿宋_GB2312" w:cs="仿宋_GB2312"/>
                      <w:sz w:val="24"/>
                    </w:rPr>
                    <w:t>根据实际需要安排工作时间</w:t>
                  </w:r>
                </w:p>
              </w:tc>
              <w:tc>
                <w:tcPr>
                  <w:tcW w:w="2138" w:type="dxa"/>
                  <w:vAlign w:val="center"/>
                </w:tcPr>
                <w:p>
                  <w:pPr>
                    <w:pStyle w:val="67"/>
                    <w:spacing w:line="440" w:lineRule="exact"/>
                    <w:ind w:right="42" w:rightChars="20"/>
                    <w:jc w:val="center"/>
                    <w:rPr>
                      <w:rStyle w:val="69"/>
                      <w:rFonts w:ascii="仿宋_GB2312" w:hAnsi="仿宋_GB2312" w:eastAsia="仿宋_GB2312" w:cs="仿宋_GB2312"/>
                      <w:sz w:val="24"/>
                    </w:rPr>
                  </w:pPr>
                  <w:r>
                    <w:rPr>
                      <w:rStyle w:val="69"/>
                      <w:rFonts w:hint="eastAsia" w:ascii="仿宋_GB2312" w:hAnsi="仿宋_GB2312" w:eastAsia="仿宋_GB2312" w:cs="仿宋_GB2312"/>
                      <w:sz w:val="24"/>
                    </w:rPr>
                    <w:t>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6" w:type="dxa"/>
                  <w:gridSpan w:val="2"/>
                  <w:vAlign w:val="center"/>
                </w:tcPr>
                <w:p>
                  <w:pPr>
                    <w:pStyle w:val="67"/>
                    <w:spacing w:line="440" w:lineRule="exact"/>
                    <w:ind w:right="42" w:rightChars="20"/>
                    <w:jc w:val="center"/>
                    <w:rPr>
                      <w:rStyle w:val="69"/>
                      <w:rFonts w:ascii="仿宋_GB2312" w:hAnsi="仿宋" w:eastAsia="仿宋_GB2312"/>
                      <w:sz w:val="24"/>
                    </w:rPr>
                  </w:pPr>
                  <w:r>
                    <w:rPr>
                      <w:rStyle w:val="69"/>
                      <w:rFonts w:hint="eastAsia" w:ascii="仿宋_GB2312" w:hAnsi="仿宋" w:eastAsia="仿宋_GB2312"/>
                      <w:sz w:val="24"/>
                    </w:rPr>
                    <w:t>合计</w:t>
                  </w:r>
                </w:p>
              </w:tc>
              <w:tc>
                <w:tcPr>
                  <w:tcW w:w="4973" w:type="dxa"/>
                  <w:gridSpan w:val="3"/>
                  <w:vAlign w:val="center"/>
                </w:tcPr>
                <w:p>
                  <w:pPr>
                    <w:pStyle w:val="67"/>
                    <w:spacing w:line="440" w:lineRule="exact"/>
                    <w:ind w:right="42" w:rightChars="20"/>
                    <w:jc w:val="center"/>
                    <w:rPr>
                      <w:rStyle w:val="69"/>
                      <w:rFonts w:ascii="仿宋_GB2312" w:hAnsi="仿宋" w:eastAsia="仿宋_GB2312"/>
                      <w:sz w:val="24"/>
                    </w:rPr>
                  </w:pPr>
                  <w:r>
                    <w:rPr>
                      <w:rStyle w:val="69"/>
                      <w:rFonts w:hint="eastAsia" w:ascii="仿宋_GB2312" w:hAnsi="仿宋" w:eastAsia="仿宋_GB2312"/>
                      <w:sz w:val="24"/>
                    </w:rPr>
                    <w:t>18人</w:t>
                  </w:r>
                </w:p>
              </w:tc>
            </w:tr>
          </w:tbl>
          <w:p>
            <w:pPr>
              <w:widowControl/>
              <w:spacing w:line="440" w:lineRule="exact"/>
              <w:ind w:right="42" w:rightChars="20" w:firstLine="482" w:firstLineChars="200"/>
              <w:rPr>
                <w:rFonts w:ascii="仿宋_GB2312" w:hAnsi="仿宋_GB2312" w:eastAsia="仿宋_GB2312" w:cs="仿宋_GB2312"/>
                <w:b/>
                <w:kern w:val="0"/>
                <w:sz w:val="24"/>
              </w:rPr>
            </w:pPr>
            <w:r>
              <w:rPr>
                <w:rFonts w:hint="eastAsia" w:ascii="仿宋_GB2312" w:hAnsi="仿宋_GB2312" w:eastAsia="仿宋_GB2312" w:cs="仿宋_GB2312"/>
                <w:b/>
                <w:kern w:val="0"/>
                <w:sz w:val="24"/>
              </w:rPr>
              <w:t>注：由供应商根据采购人现有布局情况，自行协调</w:t>
            </w:r>
            <w:r>
              <w:rPr>
                <w:rFonts w:ascii="仿宋_GB2312" w:hAnsi="仿宋_GB2312" w:eastAsia="仿宋_GB2312" w:cs="仿宋_GB2312"/>
                <w:b/>
                <w:kern w:val="0"/>
                <w:sz w:val="24"/>
              </w:rPr>
              <w:t>两个服务地点</w:t>
            </w:r>
            <w:r>
              <w:rPr>
                <w:rFonts w:hint="eastAsia" w:ascii="仿宋_GB2312" w:hAnsi="仿宋_GB2312" w:eastAsia="仿宋_GB2312" w:cs="仿宋_GB2312"/>
                <w:b/>
                <w:kern w:val="0"/>
                <w:sz w:val="24"/>
              </w:rPr>
              <w:t>工作</w:t>
            </w:r>
            <w:r>
              <w:rPr>
                <w:rFonts w:ascii="仿宋_GB2312" w:hAnsi="仿宋_GB2312" w:eastAsia="仿宋_GB2312" w:cs="仿宋_GB2312"/>
                <w:b/>
                <w:kern w:val="0"/>
                <w:sz w:val="24"/>
              </w:rPr>
              <w:t>人员</w:t>
            </w:r>
            <w:r>
              <w:rPr>
                <w:rFonts w:hint="eastAsia" w:ascii="仿宋_GB2312" w:hAnsi="仿宋_GB2312" w:eastAsia="仿宋_GB2312" w:cs="仿宋_GB2312"/>
                <w:b/>
                <w:kern w:val="0"/>
                <w:sz w:val="24"/>
              </w:rPr>
              <w:t>制定出适合项目实际情况的人员配置方案，根据服务任务安排人员轮休。</w:t>
            </w:r>
          </w:p>
          <w:p>
            <w:pPr>
              <w:widowControl/>
              <w:spacing w:line="440" w:lineRule="exact"/>
              <w:ind w:right="42" w:rightChars="20" w:firstLine="482" w:firstLineChars="200"/>
              <w:rPr>
                <w:rFonts w:ascii="仿宋_GB2312" w:hAnsi="仿宋_GB2312" w:eastAsia="仿宋_GB2312" w:cs="仿宋_GB2312"/>
                <w:b/>
                <w:kern w:val="0"/>
                <w:sz w:val="24"/>
              </w:rPr>
            </w:pPr>
            <w:r>
              <w:rPr>
                <w:rFonts w:ascii="仿宋_GB2312" w:hAnsi="仿宋_GB2312" w:eastAsia="仿宋_GB2312" w:cs="仿宋_GB2312"/>
                <w:b/>
                <w:kern w:val="0"/>
                <w:sz w:val="24"/>
              </w:rPr>
              <w:t>（二）岗位人员素质要求</w:t>
            </w:r>
          </w:p>
          <w:p>
            <w:pPr>
              <w:widowControl/>
              <w:spacing w:line="440" w:lineRule="exact"/>
              <w:ind w:left="-1" w:right="42" w:rightChars="20" w:firstLine="482" w:firstLineChars="200"/>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1.项目主管：</w:t>
            </w:r>
            <w:r>
              <w:rPr>
                <w:rFonts w:hint="eastAsia" w:ascii="仿宋_GB2312" w:hAnsi="仿宋_GB2312" w:eastAsia="仿宋_GB2312" w:cs="仿宋_GB2312"/>
                <w:bCs/>
                <w:kern w:val="0"/>
                <w:sz w:val="24"/>
              </w:rPr>
              <w:t>年龄</w:t>
            </w:r>
            <w:r>
              <w:rPr>
                <w:rFonts w:hint="eastAsia" w:ascii="仿宋_GB2312" w:hAnsi="仿宋_GB2312" w:eastAsia="仿宋_GB2312" w:cs="仿宋_GB2312"/>
                <w:bCs/>
                <w:kern w:val="0"/>
                <w:sz w:val="24"/>
                <w:lang w:val="en-US" w:eastAsia="zh-CN"/>
              </w:rPr>
              <w:t>55</w:t>
            </w:r>
            <w:r>
              <w:rPr>
                <w:rFonts w:hint="eastAsia" w:ascii="仿宋_GB2312" w:hAnsi="仿宋_GB2312" w:eastAsia="仿宋_GB2312" w:cs="仿宋_GB2312"/>
                <w:bCs/>
                <w:kern w:val="0"/>
                <w:sz w:val="24"/>
              </w:rPr>
              <w:t>岁以下优先，大专以上学历，</w:t>
            </w:r>
            <w:r>
              <w:rPr>
                <w:rFonts w:hint="eastAsia" w:ascii="仿宋_GB2312" w:hAnsi="仿宋_GB2312" w:eastAsia="仿宋_GB2312" w:cs="仿宋_GB2312"/>
                <w:kern w:val="0"/>
                <w:sz w:val="24"/>
              </w:rPr>
              <w:t>持有《保安员证》；并且</w:t>
            </w:r>
            <w:r>
              <w:rPr>
                <w:rFonts w:hint="eastAsia" w:ascii="仿宋_GB2312" w:hAnsi="仿宋_GB2312" w:eastAsia="仿宋_GB2312" w:cs="仿宋_GB2312"/>
                <w:bCs/>
                <w:kern w:val="0"/>
                <w:sz w:val="24"/>
              </w:rPr>
              <w:t>具有3年以上物业主管工作经验，身体健康，工作认真负责，无违法犯罪记录。</w:t>
            </w:r>
          </w:p>
          <w:p>
            <w:pPr>
              <w:widowControl/>
              <w:spacing w:line="440" w:lineRule="exact"/>
              <w:ind w:left="-1" w:right="42" w:rightChars="20" w:firstLine="482" w:firstLineChars="200"/>
              <w:rPr>
                <w:rFonts w:ascii="仿宋_GB2312" w:hAnsi="仿宋_GB2312" w:eastAsia="仿宋_GB2312" w:cs="仿宋_GB2312"/>
                <w:kern w:val="0"/>
                <w:sz w:val="24"/>
              </w:rPr>
            </w:pPr>
            <w:r>
              <w:rPr>
                <w:rFonts w:hint="eastAsia" w:ascii="仿宋_GB2312" w:hAnsi="仿宋_GB2312" w:eastAsia="仿宋_GB2312" w:cs="仿宋_GB2312"/>
                <w:b/>
                <w:bCs/>
                <w:kern w:val="0"/>
                <w:sz w:val="24"/>
              </w:rPr>
              <w:t>2.秩序维护员：</w:t>
            </w:r>
            <w:r>
              <w:rPr>
                <w:rFonts w:hint="eastAsia" w:ascii="仿宋_GB2312" w:hAnsi="仿宋_GB2312" w:eastAsia="仿宋_GB2312" w:cs="仿宋_GB2312"/>
                <w:kern w:val="0"/>
                <w:sz w:val="24"/>
              </w:rPr>
              <w:t>男性及退伍军人优先，身体健康，工作认真负责，熟悉门岗工作流程，无违法犯罪记录，须持有《保安员证》，具有秩序维护员相关工作经验。</w:t>
            </w:r>
          </w:p>
          <w:p>
            <w:pPr>
              <w:widowControl/>
              <w:spacing w:line="440" w:lineRule="exact"/>
              <w:ind w:left="-1" w:right="42" w:rightChars="20" w:firstLine="482" w:firstLineChars="200"/>
              <w:rPr>
                <w:rFonts w:ascii="仿宋_GB2312" w:hAnsi="仿宋_GB2312" w:eastAsia="仿宋_GB2312" w:cs="仿宋_GB2312"/>
                <w:kern w:val="0"/>
                <w:sz w:val="24"/>
              </w:rPr>
            </w:pPr>
            <w:r>
              <w:rPr>
                <w:rFonts w:hint="eastAsia" w:ascii="仿宋_GB2312" w:hAnsi="仿宋_GB2312" w:eastAsia="仿宋_GB2312" w:cs="仿宋_GB2312"/>
                <w:b/>
                <w:bCs/>
                <w:kern w:val="0"/>
                <w:sz w:val="24"/>
              </w:rPr>
              <w:t>3.保洁员：</w:t>
            </w:r>
            <w:r>
              <w:rPr>
                <w:rFonts w:hint="eastAsia" w:ascii="仿宋_GB2312" w:hAnsi="仿宋_GB2312" w:eastAsia="仿宋_GB2312" w:cs="仿宋_GB2312"/>
                <w:kern w:val="0"/>
                <w:sz w:val="24"/>
              </w:rPr>
              <w:t>身体健康，文明礼貌、行为规范、认真负责、吃苦耐劳，服务意识强，熟悉保洁业务，工作态度好，遵纪守法、遵守岗位职责。</w:t>
            </w:r>
          </w:p>
          <w:p>
            <w:pPr>
              <w:widowControl/>
              <w:spacing w:line="440" w:lineRule="exact"/>
              <w:ind w:left="-1" w:right="42" w:rightChars="20" w:firstLine="482" w:firstLineChars="200"/>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4.绿化员：</w:t>
            </w:r>
            <w:r>
              <w:rPr>
                <w:rFonts w:hint="eastAsia" w:ascii="仿宋_GB2312" w:hAnsi="仿宋_GB2312" w:eastAsia="仿宋_GB2312" w:cs="仿宋_GB2312"/>
                <w:kern w:val="0"/>
                <w:sz w:val="24"/>
              </w:rPr>
              <w:t>身体健康，文明礼貌、行为规范、认真负责、吃苦耐劳，熟悉绿植养护业务，服务意识强，工作态度好，遵纪守法、遵守岗位职责。</w:t>
            </w:r>
          </w:p>
          <w:p>
            <w:pPr>
              <w:widowControl/>
              <w:spacing w:after="120" w:line="440" w:lineRule="exact"/>
              <w:ind w:left="-1" w:right="42" w:rightChars="20" w:firstLine="482" w:firstLineChars="200"/>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注：1.进场时由采购人按采购需求和供应商响应文件对所有服务人员的</w:t>
            </w:r>
            <w:r>
              <w:rPr>
                <w:rFonts w:hint="eastAsia" w:ascii="仿宋_GB2312" w:hAnsi="仿宋_GB2312" w:eastAsia="仿宋_GB2312" w:cs="仿宋_GB2312"/>
                <w:b/>
                <w:bCs/>
                <w:kern w:val="0"/>
                <w:szCs w:val="21"/>
              </w:rPr>
              <w:t>相</w:t>
            </w:r>
            <w:r>
              <w:rPr>
                <w:rFonts w:hint="eastAsia" w:ascii="仿宋_GB2312" w:hAnsi="仿宋_GB2312" w:eastAsia="仿宋_GB2312" w:cs="仿宋_GB2312"/>
                <w:b/>
                <w:bCs/>
                <w:kern w:val="0"/>
                <w:sz w:val="24"/>
              </w:rPr>
              <w:t>关证明材料原件(如工作证明材料、资格证书、身份证等)进行验证，达不到要求的将不予验收。</w:t>
            </w:r>
          </w:p>
          <w:p>
            <w:pPr>
              <w:widowControl/>
              <w:spacing w:after="120" w:line="440" w:lineRule="exact"/>
              <w:ind w:left="-1" w:right="42" w:rightChars="20" w:firstLine="482" w:firstLineChars="200"/>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2.所有服务人员要求身体健康。品貌端正，品行优良，工作认真负责，能吃苦耐劳，工作及时、高效、热情；遵纪守法</w:t>
            </w: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熟</w:t>
            </w:r>
            <w:r>
              <w:rPr>
                <w:rFonts w:hint="eastAsia" w:ascii="仿宋_GB2312" w:hAnsi="仿宋_GB2312" w:eastAsia="仿宋_GB2312" w:cs="仿宋_GB2312"/>
                <w:b/>
                <w:bCs/>
                <w:color w:val="000000" w:themeColor="text1"/>
                <w:kern w:val="0"/>
                <w:sz w:val="24"/>
                <w14:textFill>
                  <w14:solidFill>
                    <w14:schemeClr w14:val="tx1"/>
                  </w14:solidFill>
                </w14:textFill>
              </w:rPr>
              <w:t>练</w:t>
            </w:r>
            <w:r>
              <w:rPr>
                <w:rFonts w:hint="eastAsia" w:ascii="仿宋_GB2312" w:hAnsi="仿宋_GB2312" w:eastAsia="仿宋_GB2312" w:cs="仿宋_GB2312"/>
                <w:b/>
                <w:bCs/>
                <w:color w:val="000000" w:themeColor="text1"/>
                <w:kern w:val="0"/>
                <w:sz w:val="24"/>
                <w:lang w:eastAsia="zh-CN"/>
                <w14:textFill>
                  <w14:solidFill>
                    <w14:schemeClr w14:val="tx1"/>
                  </w14:solidFill>
                </w14:textFill>
              </w:rPr>
              <w:t>使</w:t>
            </w:r>
            <w:r>
              <w:rPr>
                <w:rFonts w:hint="eastAsia" w:ascii="仿宋_GB2312" w:hAnsi="仿宋_GB2312" w:eastAsia="仿宋_GB2312" w:cs="仿宋_GB2312"/>
                <w:b/>
                <w:bCs/>
                <w:color w:val="000000" w:themeColor="text1"/>
                <w:kern w:val="0"/>
                <w:sz w:val="24"/>
                <w14:textFill>
                  <w14:solidFill>
                    <w14:schemeClr w14:val="tx1"/>
                  </w14:solidFill>
                </w14:textFill>
              </w:rPr>
              <w:t>用普通</w:t>
            </w:r>
            <w:r>
              <w:rPr>
                <w:rFonts w:hint="eastAsia" w:ascii="仿宋_GB2312" w:hAnsi="仿宋_GB2312" w:eastAsia="仿宋_GB2312" w:cs="仿宋_GB2312"/>
                <w:b/>
                <w:bCs/>
                <w:kern w:val="0"/>
                <w:sz w:val="24"/>
              </w:rPr>
              <w:t>话；</w:t>
            </w:r>
          </w:p>
          <w:p>
            <w:pPr>
              <w:widowControl/>
              <w:spacing w:after="120" w:line="440" w:lineRule="exact"/>
              <w:ind w:left="-1" w:right="42" w:rightChars="20" w:firstLine="482" w:firstLineChars="200"/>
              <w:rPr>
                <w:rFonts w:ascii="仿宋_GB2312" w:hAnsi="仿宋_GB2312" w:eastAsia="仿宋_GB2312" w:cs="仿宋_GB2312"/>
                <w:b/>
                <w:kern w:val="0"/>
                <w:sz w:val="24"/>
              </w:rPr>
            </w:pPr>
            <w:r>
              <w:rPr>
                <w:rFonts w:hint="eastAsia" w:ascii="仿宋_GB2312" w:hAnsi="仿宋_GB2312" w:eastAsia="仿宋_GB2312" w:cs="仿宋_GB2312"/>
                <w:b/>
                <w:bCs/>
                <w:kern w:val="0"/>
                <w:sz w:val="24"/>
              </w:rPr>
              <w:t>3.所有服务人员上岗时须穿供应商统一发放的工作服装、佩戴供应商统一发放的工作牌。</w:t>
            </w:r>
          </w:p>
          <w:p>
            <w:pPr>
              <w:widowControl/>
              <w:spacing w:after="120" w:line="440" w:lineRule="exact"/>
              <w:ind w:left="-1" w:right="42" w:rightChars="20" w:firstLine="482" w:firstLineChars="200"/>
              <w:rPr>
                <w:rFonts w:ascii="仿宋_GB2312" w:hAnsi="仿宋_GB2312" w:eastAsia="仿宋_GB2312" w:cs="仿宋_GB2312"/>
                <w:b/>
                <w:bCs/>
                <w:kern w:val="0"/>
                <w:sz w:val="24"/>
              </w:rPr>
            </w:pPr>
            <w:r>
              <w:rPr>
                <w:rFonts w:ascii="仿宋_GB2312" w:hAnsi="仿宋_GB2312" w:eastAsia="仿宋_GB2312" w:cs="仿宋_GB2312"/>
                <w:b/>
                <w:bCs/>
                <w:kern w:val="0"/>
                <w:sz w:val="24"/>
              </w:rPr>
              <w:t>4</w:t>
            </w:r>
            <w:r>
              <w:rPr>
                <w:rFonts w:hint="eastAsia" w:ascii="仿宋_GB2312" w:hAnsi="仿宋_GB2312" w:eastAsia="仿宋_GB2312" w:cs="仿宋_GB2312"/>
                <w:b/>
                <w:bCs/>
                <w:kern w:val="0"/>
                <w:sz w:val="24"/>
              </w:rPr>
              <w:t>.</w:t>
            </w:r>
            <w:r>
              <w:rPr>
                <w:rFonts w:ascii="仿宋_GB2312" w:hAnsi="仿宋_GB2312" w:eastAsia="仿宋_GB2312" w:cs="仿宋_GB2312"/>
                <w:b/>
                <w:bCs/>
                <w:kern w:val="0"/>
                <w:sz w:val="24"/>
              </w:rPr>
              <w:t xml:space="preserve"> </w:t>
            </w:r>
            <w:r>
              <w:rPr>
                <w:rFonts w:hint="eastAsia" w:ascii="仿宋_GB2312" w:hAnsi="仿宋_GB2312" w:eastAsia="仿宋_GB2312" w:cs="仿宋_GB2312"/>
                <w:b/>
                <w:bCs/>
                <w:kern w:val="0"/>
                <w:sz w:val="24"/>
              </w:rPr>
              <w:t>本项目要求供应商最少配备服务人员18人。各岗位服务人员在满足采购人要求的最低配置人数的前提下，可由成交供应商根据项目实际情况，在保证服务质量、服务标准且合法合规的前提下自行调配。</w:t>
            </w:r>
          </w:p>
          <w:p>
            <w:pPr>
              <w:widowControl/>
              <w:spacing w:line="440" w:lineRule="exact"/>
              <w:ind w:left="-1" w:right="42" w:rightChars="20" w:firstLine="482" w:firstLineChars="200"/>
              <w:rPr>
                <w:rFonts w:ascii="仿宋_GB2312" w:hAnsi="仿宋_GB2312" w:eastAsia="仿宋_GB2312" w:cs="仿宋_GB2312"/>
                <w:b/>
                <w:kern w:val="0"/>
                <w:sz w:val="24"/>
              </w:rPr>
            </w:pPr>
            <w:r>
              <w:rPr>
                <w:rFonts w:ascii="仿宋_GB2312" w:hAnsi="仿宋_GB2312" w:eastAsia="仿宋_GB2312" w:cs="仿宋_GB2312"/>
                <w:b/>
                <w:kern w:val="0"/>
                <w:sz w:val="24"/>
              </w:rPr>
              <w:t>三、服务内容</w:t>
            </w:r>
          </w:p>
          <w:p>
            <w:pPr>
              <w:widowControl/>
              <w:spacing w:line="440" w:lineRule="exact"/>
              <w:ind w:right="42" w:rightChars="20" w:firstLine="482" w:firstLineChars="200"/>
              <w:rPr>
                <w:rFonts w:ascii="仿宋_GB2312" w:hAnsi="Calibri" w:eastAsia="仿宋_GB2312"/>
                <w:b/>
                <w:sz w:val="24"/>
              </w:rPr>
            </w:pPr>
            <w:r>
              <w:rPr>
                <w:rFonts w:hint="eastAsia" w:ascii="仿宋_GB2312" w:hAnsi="Calibri" w:eastAsia="仿宋_GB2312"/>
                <w:b/>
                <w:sz w:val="24"/>
              </w:rPr>
              <w:t>（一）项目主管</w:t>
            </w:r>
          </w:p>
          <w:p>
            <w:pPr>
              <w:widowControl/>
              <w:spacing w:line="440" w:lineRule="exact"/>
              <w:ind w:right="42" w:rightChars="20" w:firstLine="482" w:firstLineChars="200"/>
              <w:rPr>
                <w:rFonts w:ascii="仿宋_GB2312" w:hAnsi="Calibri" w:eastAsia="仿宋_GB2312"/>
                <w:b/>
                <w:sz w:val="24"/>
              </w:rPr>
            </w:pPr>
            <w:r>
              <w:rPr>
                <w:rFonts w:hint="eastAsia" w:ascii="仿宋_GB2312" w:hAnsi="Calibri" w:eastAsia="仿宋_GB2312"/>
                <w:b/>
                <w:sz w:val="24"/>
              </w:rPr>
              <w:t>1.工作职责</w:t>
            </w:r>
          </w:p>
          <w:p>
            <w:pPr>
              <w:widowControl/>
              <w:spacing w:line="440" w:lineRule="exact"/>
              <w:ind w:right="42" w:rightChars="20" w:firstLine="480" w:firstLineChars="200"/>
              <w:rPr>
                <w:rFonts w:ascii="仿宋_GB2312" w:hAnsi="Calibri" w:eastAsia="仿宋_GB2312"/>
                <w:sz w:val="24"/>
              </w:rPr>
            </w:pPr>
            <w:r>
              <w:rPr>
                <w:rFonts w:hint="eastAsia" w:ascii="仿宋_GB2312" w:hAnsi="Calibri" w:eastAsia="仿宋_GB2312"/>
                <w:sz w:val="24"/>
              </w:rPr>
              <w:t>负责制定科学的管理制度以及考核标准并组织实施；负责统筹安排项目点的日常工作,与采购人沟通协调落实好相关要求；对物业项目的整体服务质量、安全管理负责；熟悉秩序维护员的任务与操作程序。</w:t>
            </w:r>
          </w:p>
          <w:p>
            <w:pPr>
              <w:widowControl/>
              <w:spacing w:line="440" w:lineRule="exact"/>
              <w:ind w:right="42" w:rightChars="20" w:firstLine="482" w:firstLineChars="200"/>
              <w:rPr>
                <w:rFonts w:ascii="仿宋_GB2312" w:hAnsi="Calibri" w:eastAsia="仿宋_GB2312"/>
                <w:b/>
                <w:sz w:val="24"/>
              </w:rPr>
            </w:pPr>
            <w:r>
              <w:rPr>
                <w:rFonts w:hint="eastAsia" w:ascii="仿宋_GB2312" w:hAnsi="Calibri" w:eastAsia="仿宋_GB2312"/>
                <w:b/>
                <w:sz w:val="24"/>
              </w:rPr>
              <w:t>2.主要工作内容</w:t>
            </w:r>
          </w:p>
          <w:p>
            <w:pPr>
              <w:widowControl/>
              <w:spacing w:line="440" w:lineRule="exact"/>
              <w:ind w:right="42" w:rightChars="20" w:firstLine="480" w:firstLineChars="200"/>
              <w:rPr>
                <w:rFonts w:ascii="仿宋_GB2312" w:hAnsi="Calibri" w:eastAsia="仿宋_GB2312"/>
                <w:sz w:val="24"/>
              </w:rPr>
            </w:pPr>
            <w:r>
              <w:rPr>
                <w:rFonts w:hint="eastAsia" w:ascii="仿宋_GB2312" w:hAnsi="Calibri" w:eastAsia="仿宋_GB2312"/>
                <w:sz w:val="24"/>
              </w:rPr>
              <w:t>（1）全面掌握项目管理的各种情况，针对项目实际情况制定、完善工作方案并严格实施，安排、协调、监督各物业管理岗位的工作；</w:t>
            </w:r>
          </w:p>
          <w:p>
            <w:pPr>
              <w:widowControl/>
              <w:spacing w:line="440" w:lineRule="exact"/>
              <w:ind w:right="42" w:rightChars="20" w:firstLine="480" w:firstLineChars="200"/>
              <w:rPr>
                <w:rFonts w:ascii="仿宋_GB2312" w:hAnsi="Calibri" w:eastAsia="仿宋_GB2312"/>
                <w:sz w:val="24"/>
              </w:rPr>
            </w:pPr>
            <w:r>
              <w:rPr>
                <w:rFonts w:hint="eastAsia" w:ascii="仿宋_GB2312" w:hAnsi="Calibri" w:eastAsia="仿宋_GB2312"/>
                <w:sz w:val="24"/>
              </w:rPr>
              <w:t xml:space="preserve">（2）团结物业服务人员，坚持做好服务人员思想工作，熟悉和掌握服务人员的思想动态、工作表现和工作能力；加强职业道德的教育；                                                          </w:t>
            </w:r>
          </w:p>
          <w:p>
            <w:pPr>
              <w:widowControl/>
              <w:spacing w:line="440" w:lineRule="exact"/>
              <w:ind w:right="42" w:rightChars="20" w:firstLine="480" w:firstLineChars="200"/>
              <w:rPr>
                <w:rFonts w:ascii="仿宋_GB2312" w:hAnsi="Calibri" w:eastAsia="仿宋_GB2312"/>
                <w:sz w:val="24"/>
              </w:rPr>
            </w:pPr>
            <w:r>
              <w:rPr>
                <w:rFonts w:hint="eastAsia" w:ascii="仿宋_GB2312" w:hAnsi="Calibri" w:eastAsia="仿宋_GB2312"/>
                <w:sz w:val="24"/>
              </w:rPr>
              <w:t>（3）每月至少两次对各岗位所负责的工作进行检查，如实做好检查记录，并向采购人汇报检查情况。针对检查发现的不良现象，制定切实可行的改进方案后认真监督各岗位人员执行，以确保物业服务的质量和效果；</w:t>
            </w:r>
          </w:p>
          <w:p>
            <w:pPr>
              <w:widowControl/>
              <w:spacing w:line="440" w:lineRule="exact"/>
              <w:ind w:right="42" w:rightChars="20" w:firstLine="480" w:firstLineChars="200"/>
              <w:rPr>
                <w:rFonts w:ascii="仿宋_GB2312" w:hAnsi="Calibri" w:eastAsia="仿宋_GB2312"/>
                <w:sz w:val="24"/>
              </w:rPr>
            </w:pPr>
            <w:r>
              <w:rPr>
                <w:rFonts w:hint="eastAsia" w:ascii="仿宋_GB2312" w:hAnsi="Calibri" w:eastAsia="仿宋_GB2312"/>
                <w:sz w:val="24"/>
              </w:rPr>
              <w:t>（4）落实采购人有关执法公务船锚泊地管理、应急处置等工作的相关规定，并监督各岗位人员执行；</w:t>
            </w:r>
          </w:p>
          <w:p>
            <w:pPr>
              <w:widowControl/>
              <w:spacing w:line="440" w:lineRule="exact"/>
              <w:ind w:right="42" w:rightChars="20" w:firstLine="480" w:firstLineChars="200"/>
              <w:rPr>
                <w:rFonts w:ascii="仿宋_GB2312" w:hAnsi="Calibri" w:eastAsia="仿宋_GB2312"/>
                <w:sz w:val="24"/>
              </w:rPr>
            </w:pPr>
            <w:r>
              <w:rPr>
                <w:rFonts w:hint="eastAsia" w:ascii="仿宋_GB2312" w:hAnsi="Calibri" w:eastAsia="仿宋_GB2312"/>
                <w:sz w:val="24"/>
              </w:rPr>
              <w:t>（5）负责物业管理档案及资料的归档管理，保证各类档案、资料完整便于工作查询，合同期满将全部档案资料移交采购人；</w:t>
            </w:r>
          </w:p>
          <w:p>
            <w:pPr>
              <w:widowControl/>
              <w:spacing w:line="440" w:lineRule="exact"/>
              <w:ind w:right="42" w:rightChars="20" w:firstLine="480" w:firstLineChars="200"/>
              <w:rPr>
                <w:rFonts w:ascii="仿宋_GB2312" w:hAnsi="Calibri" w:eastAsia="仿宋_GB2312"/>
                <w:sz w:val="24"/>
              </w:rPr>
            </w:pPr>
            <w:r>
              <w:rPr>
                <w:rFonts w:hint="eastAsia" w:ascii="仿宋_GB2312" w:hAnsi="Calibri" w:eastAsia="仿宋_GB2312"/>
                <w:sz w:val="24"/>
              </w:rPr>
              <w:t>（6）顶替轮休的秩序维护员人员工作，熟悉物业管辖范围内的情况，并及时掌握变动情况，了解秩序维护员的工作情况，确保保卫重点；</w:t>
            </w:r>
          </w:p>
          <w:p>
            <w:pPr>
              <w:widowControl/>
              <w:spacing w:line="440" w:lineRule="exact"/>
              <w:ind w:right="42" w:rightChars="20" w:firstLine="480" w:firstLineChars="200"/>
              <w:rPr>
                <w:rFonts w:ascii="仿宋_GB2312" w:hAnsi="Calibri" w:eastAsia="仿宋_GB2312"/>
                <w:sz w:val="24"/>
              </w:rPr>
            </w:pPr>
            <w:r>
              <w:rPr>
                <w:rFonts w:hint="eastAsia" w:ascii="仿宋_GB2312" w:hAnsi="Calibri" w:eastAsia="仿宋_GB2312"/>
                <w:sz w:val="24"/>
              </w:rPr>
              <w:t>（7）每天按时巡视检查秩序维护员的工作质量，及时布控、处置，并向供应商反映汇报；</w:t>
            </w:r>
          </w:p>
          <w:p>
            <w:pPr>
              <w:widowControl/>
              <w:spacing w:line="440" w:lineRule="exact"/>
              <w:ind w:right="42" w:rightChars="20" w:firstLine="480" w:firstLineChars="200"/>
              <w:rPr>
                <w:rFonts w:ascii="仿宋_GB2312" w:hAnsi="Calibri" w:eastAsia="仿宋_GB2312"/>
                <w:sz w:val="24"/>
              </w:rPr>
            </w:pPr>
            <w:r>
              <w:rPr>
                <w:rFonts w:hint="eastAsia" w:ascii="仿宋_GB2312" w:hAnsi="Calibri" w:eastAsia="仿宋_GB2312"/>
                <w:sz w:val="24"/>
              </w:rPr>
              <w:t>（8）供水、供电、供气、通讯等相关专业单位在本项目服务范围内对管线等设施维修时，进行必要的协调和管理；</w:t>
            </w:r>
          </w:p>
          <w:p>
            <w:pPr>
              <w:pStyle w:val="65"/>
              <w:spacing w:line="440" w:lineRule="exact"/>
              <w:ind w:firstLine="480" w:firstLineChars="200"/>
              <w:rPr>
                <w:rFonts w:ascii="仿宋_GB2312" w:hAnsi="Calibri" w:eastAsia="仿宋_GB2312"/>
                <w:sz w:val="24"/>
              </w:rPr>
            </w:pPr>
            <w:r>
              <w:rPr>
                <w:rFonts w:hint="eastAsia" w:ascii="仿宋_GB2312" w:hAnsi="Calibri" w:eastAsia="仿宋_GB2312"/>
                <w:sz w:val="24"/>
              </w:rPr>
              <w:t>（9）完成采购人安排的其他工作。</w:t>
            </w:r>
          </w:p>
          <w:p>
            <w:pPr>
              <w:pStyle w:val="65"/>
              <w:spacing w:line="440" w:lineRule="exact"/>
              <w:ind w:firstLine="241" w:firstLineChars="100"/>
              <w:rPr>
                <w:rFonts w:ascii="仿宋_GB2312" w:hAnsi="Calibri" w:eastAsia="仿宋_GB2312"/>
                <w:b/>
                <w:sz w:val="24"/>
              </w:rPr>
            </w:pPr>
            <w:r>
              <w:rPr>
                <w:rFonts w:hint="eastAsia" w:ascii="仿宋_GB2312" w:hAnsi="Calibri" w:eastAsia="仿宋_GB2312"/>
                <w:b/>
                <w:sz w:val="24"/>
              </w:rPr>
              <w:t>（二）秩序维护员</w:t>
            </w:r>
          </w:p>
          <w:p>
            <w:pPr>
              <w:widowControl/>
              <w:spacing w:line="440" w:lineRule="exact"/>
              <w:ind w:right="42" w:rightChars="20" w:firstLine="482" w:firstLineChars="200"/>
              <w:rPr>
                <w:rFonts w:ascii="仿宋_GB2312" w:hAnsi="Calibri" w:eastAsia="仿宋_GB2312"/>
                <w:b/>
                <w:sz w:val="24"/>
              </w:rPr>
            </w:pPr>
            <w:r>
              <w:rPr>
                <w:rFonts w:hint="eastAsia" w:ascii="仿宋_GB2312" w:hAnsi="Calibri" w:eastAsia="仿宋_GB2312"/>
                <w:b/>
                <w:sz w:val="24"/>
              </w:rPr>
              <w:t>1.工作职责</w:t>
            </w:r>
          </w:p>
          <w:p>
            <w:pPr>
              <w:pStyle w:val="65"/>
              <w:spacing w:line="440" w:lineRule="exact"/>
              <w:ind w:firstLine="480" w:firstLineChars="200"/>
              <w:rPr>
                <w:rFonts w:ascii="仿宋_GB2312" w:hAnsi="Calibri" w:eastAsia="仿宋_GB2312"/>
                <w:sz w:val="24"/>
              </w:rPr>
            </w:pPr>
            <w:r>
              <w:rPr>
                <w:rFonts w:hint="eastAsia" w:ascii="仿宋_GB2312" w:hAnsi="Calibri" w:eastAsia="仿宋_GB2312"/>
                <w:sz w:val="24"/>
              </w:rPr>
              <w:t>负责执法公务船锚泊地、防汛抗旱物资储备仓库秩序维护工作。</w:t>
            </w:r>
          </w:p>
          <w:p>
            <w:pPr>
              <w:widowControl/>
              <w:spacing w:line="440" w:lineRule="exact"/>
              <w:ind w:right="42" w:rightChars="20" w:firstLine="482" w:firstLineChars="200"/>
              <w:rPr>
                <w:rFonts w:ascii="仿宋_GB2312" w:hAnsi="Calibri" w:eastAsia="仿宋_GB2312"/>
                <w:b/>
                <w:sz w:val="24"/>
              </w:rPr>
            </w:pPr>
            <w:r>
              <w:rPr>
                <w:rFonts w:hint="eastAsia" w:ascii="仿宋_GB2312" w:hAnsi="Calibri" w:eastAsia="仿宋_GB2312"/>
                <w:b/>
                <w:sz w:val="24"/>
              </w:rPr>
              <w:t>2.主要工作内容</w:t>
            </w:r>
          </w:p>
          <w:p>
            <w:pPr>
              <w:widowControl/>
              <w:spacing w:line="440" w:lineRule="exact"/>
              <w:ind w:right="42" w:rightChars="20" w:firstLine="480" w:firstLineChars="200"/>
              <w:rPr>
                <w:rFonts w:ascii="仿宋_GB2312" w:hAnsi="Calibri" w:eastAsia="仿宋_GB2312"/>
                <w:sz w:val="24"/>
              </w:rPr>
            </w:pPr>
            <w:r>
              <w:rPr>
                <w:rFonts w:hint="eastAsia" w:ascii="仿宋_GB2312" w:hAnsi="Calibri" w:eastAsia="仿宋_GB2312"/>
                <w:sz w:val="24"/>
              </w:rPr>
              <w:t>（1）负责服务范围内的安全防范和秩序维护工作，切实做好防火、防盗、防破坏工作，防止出现侵害执法公务船锚泊地、防汛抗旱物资储备仓库的人员、财产及车辆进出安全的行为发生，维护正常工作秩序；</w:t>
            </w:r>
          </w:p>
          <w:p>
            <w:pPr>
              <w:widowControl/>
              <w:spacing w:line="440" w:lineRule="exact"/>
              <w:ind w:right="42" w:rightChars="20" w:firstLine="480" w:firstLineChars="200"/>
              <w:rPr>
                <w:rFonts w:ascii="仿宋_GB2312" w:hAnsi="Calibri" w:eastAsia="仿宋_GB2312"/>
                <w:sz w:val="24"/>
              </w:rPr>
            </w:pPr>
            <w:r>
              <w:rPr>
                <w:rFonts w:hint="eastAsia" w:ascii="仿宋_GB2312" w:hAnsi="Calibri" w:eastAsia="仿宋_GB2312"/>
                <w:sz w:val="24"/>
              </w:rPr>
              <w:t>（2）负责维护执法公务船锚泊地、防汛抗旱物资储备仓库的公共秩序，包括门岗执勤、安全巡视及重点部位执勤；</w:t>
            </w:r>
          </w:p>
          <w:p>
            <w:pPr>
              <w:widowControl/>
              <w:spacing w:line="440" w:lineRule="exact"/>
              <w:ind w:right="42" w:rightChars="20" w:firstLine="480" w:firstLineChars="200"/>
              <w:rPr>
                <w:rFonts w:ascii="仿宋_GB2312" w:hAnsi="Calibri" w:eastAsia="仿宋_GB2312"/>
                <w:sz w:val="24"/>
              </w:rPr>
            </w:pPr>
            <w:r>
              <w:rPr>
                <w:rFonts w:hint="eastAsia" w:ascii="仿宋_GB2312" w:hAnsi="Calibri" w:eastAsia="仿宋_GB2312"/>
                <w:sz w:val="24"/>
              </w:rPr>
              <w:t>（3）负责制止执法公务船锚泊地、防汛抗旱物资储备仓库范围内各类治安事件的发生；</w:t>
            </w:r>
          </w:p>
          <w:p>
            <w:pPr>
              <w:widowControl/>
              <w:spacing w:line="440" w:lineRule="exact"/>
              <w:ind w:right="42" w:rightChars="20" w:firstLine="480" w:firstLineChars="200"/>
              <w:rPr>
                <w:rFonts w:ascii="仿宋_GB2312" w:hAnsi="Calibri" w:eastAsia="仿宋_GB2312"/>
                <w:sz w:val="24"/>
              </w:rPr>
            </w:pPr>
            <w:r>
              <w:rPr>
                <w:rFonts w:hint="eastAsia" w:ascii="仿宋_GB2312" w:hAnsi="Calibri" w:eastAsia="仿宋_GB2312"/>
                <w:sz w:val="24"/>
              </w:rPr>
              <w:t>（4）协助采购人开展消防管理工作，发现问题及时报告采购人有关部门；</w:t>
            </w:r>
          </w:p>
          <w:p>
            <w:pPr>
              <w:widowControl/>
              <w:spacing w:line="440" w:lineRule="exact"/>
              <w:ind w:right="42" w:rightChars="20" w:firstLine="480" w:firstLineChars="200"/>
              <w:rPr>
                <w:rFonts w:ascii="仿宋_GB2312" w:hAnsi="Calibri" w:eastAsia="仿宋_GB2312"/>
                <w:sz w:val="24"/>
              </w:rPr>
            </w:pPr>
            <w:r>
              <w:rPr>
                <w:rFonts w:hint="eastAsia" w:ascii="仿宋_GB2312" w:hAnsi="Calibri" w:eastAsia="仿宋_GB2312"/>
                <w:sz w:val="24"/>
              </w:rPr>
              <w:t>（5）负责包括执法公务船锚泊地、防汛抗旱物资储备仓库的门岗大门人员、车辆出入的管理、信件报纸的收发；</w:t>
            </w:r>
          </w:p>
          <w:p>
            <w:pPr>
              <w:widowControl/>
              <w:spacing w:line="440" w:lineRule="exact"/>
              <w:ind w:right="42" w:rightChars="20" w:firstLine="480" w:firstLineChars="200"/>
              <w:rPr>
                <w:rFonts w:ascii="仿宋_GB2312" w:hAnsi="Calibri" w:eastAsia="仿宋_GB2312"/>
                <w:sz w:val="24"/>
              </w:rPr>
            </w:pPr>
            <w:r>
              <w:rPr>
                <w:rFonts w:hint="eastAsia" w:ascii="仿宋_GB2312" w:hAnsi="Calibri" w:eastAsia="仿宋_GB2312"/>
                <w:sz w:val="24"/>
              </w:rPr>
              <w:t>（6）在服务公共区域内，对存在违反规章制度的行为，针对具体行为并根据情节轻重，采取批评、规劝、警告、制止等措施，对涉及违法犯罪的行为，供应商应积极协助采购人和公安机关开展相关侦查工作；</w:t>
            </w:r>
          </w:p>
          <w:p>
            <w:pPr>
              <w:widowControl/>
              <w:spacing w:line="440" w:lineRule="exact"/>
              <w:ind w:right="42" w:rightChars="20" w:firstLine="480" w:firstLineChars="200"/>
              <w:rPr>
                <w:rFonts w:ascii="仿宋_GB2312" w:hAnsi="Calibri" w:eastAsia="仿宋_GB2312"/>
                <w:sz w:val="24"/>
              </w:rPr>
            </w:pPr>
            <w:r>
              <w:rPr>
                <w:rFonts w:hint="eastAsia" w:ascii="仿宋_GB2312" w:hAnsi="Calibri" w:eastAsia="仿宋_GB2312"/>
                <w:sz w:val="24"/>
              </w:rPr>
              <w:t>（7）协助采购人做好重要接待的安全保卫警戒和指挥车辆停放等工作；</w:t>
            </w:r>
          </w:p>
          <w:p>
            <w:pPr>
              <w:widowControl/>
              <w:spacing w:line="440" w:lineRule="exact"/>
              <w:ind w:right="42" w:rightChars="20" w:firstLine="480" w:firstLineChars="200"/>
              <w:rPr>
                <w:rFonts w:ascii="仿宋_GB2312" w:hAnsi="Calibri" w:eastAsia="仿宋_GB2312"/>
                <w:sz w:val="24"/>
              </w:rPr>
            </w:pPr>
            <w:r>
              <w:rPr>
                <w:rFonts w:hint="eastAsia" w:ascii="仿宋_GB2312" w:hAnsi="Calibri" w:eastAsia="仿宋_GB2312"/>
                <w:sz w:val="24"/>
              </w:rPr>
              <w:t>（8）及时检查、发现、处理公共区域出现的各种安全隐患，杜绝各种安全事故的发生。</w:t>
            </w:r>
          </w:p>
          <w:p>
            <w:pPr>
              <w:widowControl/>
              <w:spacing w:line="440" w:lineRule="exact"/>
              <w:ind w:right="42" w:rightChars="20" w:firstLine="482" w:firstLineChars="200"/>
              <w:rPr>
                <w:rFonts w:ascii="仿宋_GB2312" w:hAnsi="Calibri" w:eastAsia="仿宋_GB2312"/>
                <w:b/>
                <w:sz w:val="24"/>
              </w:rPr>
            </w:pPr>
            <w:r>
              <w:rPr>
                <w:rFonts w:hint="eastAsia" w:ascii="仿宋_GB2312" w:hAnsi="Calibri" w:eastAsia="仿宋_GB2312"/>
                <w:b/>
                <w:sz w:val="24"/>
              </w:rPr>
              <w:t>3.秩序维护服务标准</w:t>
            </w:r>
          </w:p>
          <w:p>
            <w:pPr>
              <w:widowControl/>
              <w:spacing w:line="440" w:lineRule="exact"/>
              <w:ind w:right="42" w:rightChars="20" w:firstLine="480" w:firstLineChars="200"/>
              <w:rPr>
                <w:rFonts w:ascii="仿宋_GB2312" w:hAnsi="Calibri" w:eastAsia="仿宋_GB2312"/>
                <w:sz w:val="24"/>
              </w:rPr>
            </w:pPr>
            <w:r>
              <w:rPr>
                <w:rFonts w:hint="eastAsia" w:ascii="仿宋_GB2312" w:hAnsi="Calibri" w:eastAsia="仿宋_GB2312"/>
                <w:sz w:val="24"/>
              </w:rPr>
              <w:t>（1）秩序员每班当班巡逻到位，有详细记录；</w:t>
            </w:r>
          </w:p>
          <w:p>
            <w:pPr>
              <w:widowControl/>
              <w:spacing w:line="440" w:lineRule="exact"/>
              <w:ind w:right="42" w:rightChars="20" w:firstLine="480" w:firstLineChars="200"/>
              <w:rPr>
                <w:rFonts w:ascii="仿宋_GB2312" w:hAnsi="Calibri" w:eastAsia="仿宋_GB2312"/>
                <w:sz w:val="24"/>
              </w:rPr>
            </w:pPr>
            <w:r>
              <w:rPr>
                <w:rFonts w:hint="eastAsia" w:ascii="仿宋_GB2312" w:hAnsi="Calibri" w:eastAsia="仿宋_GB2312"/>
                <w:sz w:val="24"/>
              </w:rPr>
              <w:t>（2）岗位制度上墙（工作单位），职责明确，制度清晰；</w:t>
            </w:r>
          </w:p>
          <w:p>
            <w:pPr>
              <w:widowControl/>
              <w:spacing w:line="440" w:lineRule="exact"/>
              <w:ind w:right="42" w:rightChars="20" w:firstLine="480" w:firstLineChars="200"/>
              <w:rPr>
                <w:rFonts w:ascii="仿宋_GB2312" w:hAnsi="Calibri" w:eastAsia="仿宋_GB2312"/>
                <w:sz w:val="24"/>
              </w:rPr>
            </w:pPr>
            <w:r>
              <w:rPr>
                <w:rFonts w:hint="eastAsia" w:ascii="仿宋_GB2312" w:hAnsi="Calibri" w:eastAsia="仿宋_GB2312"/>
                <w:sz w:val="24"/>
              </w:rPr>
              <w:t>（3）发生安全事件</w:t>
            </w:r>
            <w:r>
              <w:rPr>
                <w:rFonts w:hint="eastAsia" w:ascii="仿宋_GB2312" w:hAnsi="Calibri" w:eastAsia="仿宋_GB2312"/>
                <w:sz w:val="24"/>
                <w:lang w:val="en-US" w:eastAsia="zh-CN"/>
              </w:rPr>
              <w:t>3</w:t>
            </w:r>
            <w:r>
              <w:rPr>
                <w:rFonts w:hint="eastAsia" w:ascii="仿宋_GB2312" w:hAnsi="Calibri" w:eastAsia="仿宋_GB2312"/>
                <w:sz w:val="24"/>
              </w:rPr>
              <w:t>0分钟内响应到位，并报告采购人和协助做好记录；</w:t>
            </w:r>
          </w:p>
          <w:p>
            <w:pPr>
              <w:widowControl/>
              <w:spacing w:line="440" w:lineRule="exact"/>
              <w:ind w:right="42" w:rightChars="20" w:firstLine="480" w:firstLineChars="200"/>
              <w:rPr>
                <w:rFonts w:ascii="仿宋_GB2312" w:hAnsi="Calibri" w:eastAsia="仿宋_GB2312"/>
                <w:sz w:val="24"/>
              </w:rPr>
            </w:pPr>
            <w:r>
              <w:rPr>
                <w:rFonts w:hint="eastAsia" w:ascii="仿宋_GB2312" w:hAnsi="Calibri" w:eastAsia="仿宋_GB2312"/>
                <w:sz w:val="24"/>
              </w:rPr>
              <w:t>（4）秩序维护24小时值班，无缺岗、空岗、睡岗现象；</w:t>
            </w:r>
          </w:p>
          <w:p>
            <w:pPr>
              <w:widowControl/>
              <w:spacing w:line="440" w:lineRule="exact"/>
              <w:ind w:right="42" w:rightChars="20" w:firstLine="480" w:firstLineChars="200"/>
              <w:rPr>
                <w:rFonts w:ascii="仿宋_GB2312" w:hAnsi="Calibri" w:eastAsia="仿宋_GB2312"/>
                <w:sz w:val="24"/>
              </w:rPr>
            </w:pPr>
            <w:r>
              <w:rPr>
                <w:rFonts w:hint="eastAsia" w:ascii="仿宋_GB2312" w:hAnsi="Calibri" w:eastAsia="仿宋_GB2312"/>
                <w:sz w:val="24"/>
              </w:rPr>
              <w:t>（5）对治安管理突发事件有完善的应急预案并能熟练操作；</w:t>
            </w:r>
          </w:p>
          <w:p>
            <w:pPr>
              <w:widowControl/>
              <w:spacing w:line="440" w:lineRule="exact"/>
              <w:ind w:right="42" w:rightChars="20" w:firstLine="480" w:firstLineChars="200"/>
              <w:rPr>
                <w:rFonts w:ascii="仿宋_GB2312" w:hAnsi="Calibri" w:eastAsia="仿宋_GB2312"/>
                <w:sz w:val="24"/>
              </w:rPr>
            </w:pPr>
            <w:r>
              <w:rPr>
                <w:rFonts w:hint="eastAsia" w:ascii="仿宋_GB2312" w:hAnsi="Calibri" w:eastAsia="仿宋_GB2312"/>
                <w:sz w:val="24"/>
              </w:rPr>
              <w:t>（6）维护执法公务船锚泊地、防汛抗旱物资储备仓库内交通秩序，保持良好有序；</w:t>
            </w:r>
          </w:p>
          <w:p>
            <w:pPr>
              <w:widowControl/>
              <w:spacing w:line="440" w:lineRule="exact"/>
              <w:ind w:right="42" w:rightChars="20" w:firstLine="480" w:firstLineChars="200"/>
              <w:rPr>
                <w:rFonts w:ascii="仿宋_GB2312" w:hAnsi="Calibri" w:eastAsia="仿宋_GB2312"/>
                <w:sz w:val="24"/>
              </w:rPr>
            </w:pPr>
            <w:r>
              <w:rPr>
                <w:rFonts w:hint="eastAsia" w:ascii="仿宋_GB2312" w:hAnsi="Calibri" w:eastAsia="仿宋_GB2312"/>
                <w:sz w:val="24"/>
              </w:rPr>
              <w:t>（7）保持消防通道畅通。</w:t>
            </w:r>
          </w:p>
          <w:p>
            <w:pPr>
              <w:widowControl/>
              <w:spacing w:line="440" w:lineRule="exact"/>
              <w:ind w:right="42" w:rightChars="20" w:firstLine="482" w:firstLineChars="200"/>
              <w:rPr>
                <w:rFonts w:ascii="仿宋_GB2312" w:hAnsi="Calibri" w:eastAsia="仿宋_GB2312"/>
                <w:b/>
                <w:sz w:val="24"/>
              </w:rPr>
            </w:pPr>
            <w:r>
              <w:rPr>
                <w:rFonts w:hAnsi="宋体" w:cs="Arial"/>
                <w:b/>
                <w:sz w:val="24"/>
              </w:rPr>
              <w:t xml:space="preserve"> (</w:t>
            </w:r>
            <w:r>
              <w:rPr>
                <w:rFonts w:ascii="仿宋_GB2312" w:hAnsi="Calibri" w:eastAsia="仿宋_GB2312"/>
                <w:b/>
                <w:sz w:val="24"/>
              </w:rPr>
              <w:t>三)保洁员</w:t>
            </w:r>
          </w:p>
          <w:p>
            <w:pPr>
              <w:widowControl/>
              <w:spacing w:line="440" w:lineRule="exact"/>
              <w:ind w:right="42" w:rightChars="20" w:firstLine="602" w:firstLineChars="250"/>
              <w:rPr>
                <w:rFonts w:ascii="仿宋_GB2312" w:hAnsi="Calibri" w:eastAsia="仿宋_GB2312"/>
                <w:b/>
                <w:sz w:val="24"/>
              </w:rPr>
            </w:pPr>
            <w:r>
              <w:rPr>
                <w:rFonts w:ascii="仿宋_GB2312" w:hAnsi="Calibri" w:eastAsia="仿宋_GB2312"/>
                <w:b/>
                <w:sz w:val="24"/>
              </w:rPr>
              <w:t>1.</w:t>
            </w:r>
            <w:r>
              <w:rPr>
                <w:rFonts w:hint="eastAsia" w:ascii="仿宋_GB2312" w:hAnsi="Calibri" w:eastAsia="仿宋_GB2312"/>
                <w:b/>
                <w:sz w:val="24"/>
              </w:rPr>
              <w:t>工作职责</w:t>
            </w:r>
          </w:p>
          <w:p>
            <w:pPr>
              <w:pStyle w:val="65"/>
              <w:spacing w:line="440" w:lineRule="exact"/>
              <w:ind w:firstLine="600" w:firstLineChars="250"/>
              <w:rPr>
                <w:rFonts w:ascii="仿宋_GB2312" w:hAnsi="Calibri" w:eastAsia="仿宋_GB2312"/>
                <w:sz w:val="24"/>
              </w:rPr>
            </w:pPr>
            <w:r>
              <w:rPr>
                <w:rFonts w:hint="eastAsia" w:ascii="仿宋_GB2312" w:hAnsi="Calibri" w:eastAsia="仿宋_GB2312"/>
                <w:sz w:val="24"/>
              </w:rPr>
              <w:t>负责执法公务船锚泊地、防汛抗旱物资储备仓库的道路、停车场、平台、步道和绿地等场地卫生，收集垃圾、消杀等清洁工作。</w:t>
            </w:r>
          </w:p>
          <w:p>
            <w:pPr>
              <w:widowControl/>
              <w:spacing w:line="440" w:lineRule="exact"/>
              <w:ind w:right="42" w:rightChars="20" w:firstLine="482" w:firstLineChars="200"/>
              <w:rPr>
                <w:rFonts w:ascii="仿宋_GB2312" w:hAnsi="Calibri" w:eastAsia="仿宋_GB2312"/>
                <w:b/>
                <w:sz w:val="24"/>
              </w:rPr>
            </w:pPr>
            <w:r>
              <w:rPr>
                <w:rFonts w:ascii="仿宋_GB2312" w:hAnsi="Calibri" w:eastAsia="仿宋_GB2312"/>
                <w:b/>
                <w:sz w:val="24"/>
              </w:rPr>
              <w:t>2.</w:t>
            </w:r>
            <w:r>
              <w:rPr>
                <w:rFonts w:hint="eastAsia" w:ascii="仿宋_GB2312" w:hAnsi="Calibri" w:eastAsia="仿宋_GB2312"/>
                <w:b/>
                <w:sz w:val="24"/>
              </w:rPr>
              <w:t>主要工作内容</w:t>
            </w:r>
          </w:p>
          <w:p>
            <w:pPr>
              <w:widowControl/>
              <w:spacing w:line="440" w:lineRule="exact"/>
              <w:ind w:right="42" w:rightChars="20" w:firstLine="480" w:firstLineChars="200"/>
              <w:rPr>
                <w:rFonts w:ascii="仿宋_GB2312" w:hAnsi="Calibri" w:eastAsia="仿宋_GB2312"/>
                <w:sz w:val="24"/>
              </w:rPr>
            </w:pPr>
            <w:r>
              <w:rPr>
                <w:rFonts w:hint="eastAsia" w:ascii="仿宋_GB2312" w:hAnsi="Calibri" w:eastAsia="仿宋_GB2312"/>
                <w:sz w:val="24"/>
              </w:rPr>
              <w:t>（1）负责执法公务船锚泊地、防汛抗旱物资储备仓库的道路、停车场、平台、步道和绿地日常保洁；</w:t>
            </w:r>
          </w:p>
          <w:p>
            <w:pPr>
              <w:widowControl/>
              <w:spacing w:line="440" w:lineRule="exact"/>
              <w:ind w:right="42" w:rightChars="20" w:firstLine="480" w:firstLineChars="200"/>
              <w:rPr>
                <w:rFonts w:ascii="仿宋_GB2312" w:hAnsi="Calibri" w:eastAsia="仿宋_GB2312"/>
                <w:sz w:val="24"/>
              </w:rPr>
            </w:pPr>
            <w:r>
              <w:rPr>
                <w:rFonts w:hint="eastAsia" w:ascii="仿宋_GB2312" w:hAnsi="Calibri" w:eastAsia="仿宋_GB2312"/>
                <w:sz w:val="24"/>
              </w:rPr>
              <w:t>（2）负责区域内垃圾收集并清理等日常保洁；</w:t>
            </w:r>
          </w:p>
          <w:p>
            <w:pPr>
              <w:widowControl/>
              <w:spacing w:line="440" w:lineRule="exact"/>
              <w:ind w:right="42" w:rightChars="20" w:firstLine="480" w:firstLineChars="200"/>
              <w:rPr>
                <w:rFonts w:ascii="仿宋_GB2312" w:hAnsi="Calibri" w:eastAsia="仿宋_GB2312"/>
                <w:sz w:val="24"/>
              </w:rPr>
            </w:pPr>
            <w:r>
              <w:rPr>
                <w:rFonts w:hint="eastAsia" w:ascii="仿宋_GB2312" w:hAnsi="Calibri" w:eastAsia="仿宋_GB2312"/>
                <w:sz w:val="24"/>
              </w:rPr>
              <w:t>（3）负责公共区域内的消杀。</w:t>
            </w:r>
          </w:p>
          <w:p>
            <w:pPr>
              <w:widowControl/>
              <w:spacing w:line="440" w:lineRule="exact"/>
              <w:ind w:right="42" w:rightChars="20" w:firstLine="482" w:firstLineChars="200"/>
              <w:rPr>
                <w:rFonts w:ascii="仿宋_GB2312" w:hAnsi="Calibri" w:eastAsia="仿宋_GB2312"/>
                <w:b/>
                <w:sz w:val="24"/>
              </w:rPr>
            </w:pPr>
            <w:r>
              <w:rPr>
                <w:rFonts w:hint="eastAsia" w:ascii="仿宋_GB2312" w:hAnsi="Calibri" w:eastAsia="仿宋_GB2312"/>
                <w:b/>
                <w:sz w:val="24"/>
              </w:rPr>
              <w:t>3.保洁服务标准</w:t>
            </w:r>
          </w:p>
          <w:p>
            <w:pPr>
              <w:widowControl/>
              <w:spacing w:line="440" w:lineRule="exact"/>
              <w:ind w:right="42" w:rightChars="20" w:firstLine="482" w:firstLineChars="200"/>
              <w:rPr>
                <w:rFonts w:ascii="仿宋_GB2312" w:hAnsi="Calibri" w:eastAsia="仿宋_GB2312"/>
                <w:b/>
                <w:sz w:val="24"/>
              </w:rPr>
            </w:pPr>
            <w:r>
              <w:rPr>
                <w:rFonts w:hint="eastAsia" w:ascii="仿宋_GB2312" w:hAnsi="Calibri" w:eastAsia="仿宋_GB2312"/>
                <w:b/>
                <w:sz w:val="24"/>
              </w:rPr>
              <w:t>（1）执法公务船锚泊地</w:t>
            </w:r>
          </w:p>
          <w:p>
            <w:pPr>
              <w:widowControl/>
              <w:spacing w:line="440" w:lineRule="exact"/>
              <w:ind w:right="42" w:rightChars="20" w:firstLine="480" w:firstLineChars="200"/>
              <w:rPr>
                <w:rFonts w:ascii="仿宋_GB2312" w:hAnsi="Calibri" w:eastAsia="仿宋_GB2312"/>
                <w:sz w:val="24"/>
              </w:rPr>
            </w:pPr>
            <w:r>
              <w:rPr>
                <w:rFonts w:hint="eastAsia" w:ascii="仿宋_GB2312" w:hAnsi="Calibri" w:eastAsia="仿宋_GB2312"/>
                <w:sz w:val="24"/>
              </w:rPr>
              <w:t>①卫</w:t>
            </w:r>
            <w:r>
              <w:rPr>
                <w:rFonts w:hint="eastAsia" w:ascii="仿宋_GB2312" w:hAnsi="Calibri" w:eastAsia="仿宋_GB2312"/>
                <w:sz w:val="24"/>
                <w:lang w:eastAsia="zh-CN"/>
              </w:rPr>
              <w:t>生</w:t>
            </w:r>
            <w:r>
              <w:rPr>
                <w:rFonts w:hint="eastAsia" w:ascii="仿宋_GB2312" w:hAnsi="Calibri" w:eastAsia="仿宋_GB2312"/>
                <w:sz w:val="24"/>
              </w:rPr>
              <w:t>间每天清洁1次，各洗手盆清洁无污渍；保持无积水，无污渍，无异味；</w:t>
            </w:r>
          </w:p>
          <w:p>
            <w:pPr>
              <w:widowControl/>
              <w:spacing w:line="440" w:lineRule="exact"/>
              <w:ind w:right="42" w:rightChars="20" w:firstLine="480" w:firstLineChars="200"/>
              <w:rPr>
                <w:rFonts w:ascii="仿宋_GB2312" w:hAnsi="Calibri" w:eastAsia="仿宋_GB2312"/>
                <w:sz w:val="24"/>
              </w:rPr>
            </w:pPr>
            <w:r>
              <w:rPr>
                <w:rFonts w:hint="eastAsia" w:ascii="仿宋_GB2312" w:hAnsi="Calibri" w:eastAsia="仿宋_GB2312"/>
                <w:sz w:val="24"/>
              </w:rPr>
              <w:t>②道路、停车场、平台、步道每天清扫1次，保持无垃圾、积水、无乱堆放现象；</w:t>
            </w:r>
          </w:p>
          <w:p>
            <w:pPr>
              <w:widowControl/>
              <w:spacing w:line="440" w:lineRule="exact"/>
              <w:ind w:right="42" w:rightChars="20" w:firstLine="480" w:firstLineChars="200"/>
              <w:rPr>
                <w:rFonts w:ascii="仿宋_GB2312" w:hAnsi="Calibri" w:eastAsia="仿宋_GB2312"/>
                <w:sz w:val="24"/>
              </w:rPr>
            </w:pPr>
            <w:r>
              <w:rPr>
                <w:rFonts w:hint="eastAsia" w:ascii="仿宋_GB2312" w:hAnsi="Calibri" w:eastAsia="仿宋_GB2312"/>
                <w:sz w:val="24"/>
              </w:rPr>
              <w:t>③垃圾做到日产日清，每天收集垃圾1次；</w:t>
            </w:r>
          </w:p>
          <w:p>
            <w:pPr>
              <w:widowControl/>
              <w:spacing w:line="440" w:lineRule="exact"/>
              <w:ind w:right="42" w:rightChars="20" w:firstLine="480" w:firstLineChars="200"/>
              <w:rPr>
                <w:rFonts w:ascii="仿宋_GB2312" w:hAnsi="Calibri" w:eastAsia="仿宋_GB2312"/>
                <w:sz w:val="24"/>
              </w:rPr>
            </w:pPr>
            <w:r>
              <w:rPr>
                <w:rFonts w:hint="eastAsia" w:ascii="仿宋_GB2312" w:hAnsi="Calibri" w:eastAsia="仿宋_GB2312"/>
                <w:sz w:val="24"/>
              </w:rPr>
              <w:t>④绿地每天巡查清理1次，保持无垃圾；</w:t>
            </w:r>
          </w:p>
          <w:p>
            <w:pPr>
              <w:widowControl/>
              <w:spacing w:line="440" w:lineRule="exact"/>
              <w:ind w:right="42" w:rightChars="20" w:firstLine="480" w:firstLineChars="200"/>
              <w:rPr>
                <w:rFonts w:ascii="仿宋_GB2312" w:hAnsi="Calibri" w:eastAsia="仿宋_GB2312"/>
                <w:sz w:val="24"/>
              </w:rPr>
            </w:pPr>
            <w:r>
              <w:rPr>
                <w:rFonts w:hint="eastAsia" w:ascii="仿宋_GB2312" w:hAnsi="Calibri" w:eastAsia="仿宋_GB2312"/>
                <w:sz w:val="24"/>
              </w:rPr>
              <w:t>⑤公共区域每个月做1次消杀。</w:t>
            </w:r>
          </w:p>
          <w:p>
            <w:pPr>
              <w:widowControl/>
              <w:spacing w:line="440" w:lineRule="exact"/>
              <w:ind w:right="42" w:rightChars="20" w:firstLine="482" w:firstLineChars="200"/>
              <w:rPr>
                <w:rFonts w:ascii="仿宋_GB2312" w:hAnsi="Calibri" w:eastAsia="仿宋_GB2312"/>
                <w:b/>
                <w:sz w:val="24"/>
              </w:rPr>
            </w:pPr>
            <w:r>
              <w:rPr>
                <w:rFonts w:hint="eastAsia" w:ascii="仿宋_GB2312" w:hAnsi="Calibri" w:eastAsia="仿宋_GB2312"/>
                <w:b/>
                <w:sz w:val="24"/>
              </w:rPr>
              <w:t>（2）防汛抗旱物资储备仓库</w:t>
            </w:r>
          </w:p>
          <w:p>
            <w:pPr>
              <w:pStyle w:val="65"/>
              <w:spacing w:line="440" w:lineRule="exact"/>
              <w:ind w:firstLine="480" w:firstLineChars="200"/>
              <w:rPr>
                <w:rStyle w:val="70"/>
                <w:rFonts w:ascii="仿宋_GB2312" w:hAnsi="仿宋_GB2312" w:eastAsia="仿宋_GB2312" w:cs="仿宋_GB2312"/>
                <w:sz w:val="24"/>
              </w:rPr>
            </w:pPr>
            <w:r>
              <w:rPr>
                <w:rStyle w:val="70"/>
                <w:rFonts w:hint="eastAsia" w:ascii="仿宋_GB2312" w:hAnsi="仿宋_GB2312" w:eastAsia="仿宋_GB2312" w:cs="仿宋_GB2312"/>
                <w:sz w:val="24"/>
              </w:rPr>
              <w:t>①道路地面每天清扫2次，主干道必须在早上7：30（冬季8：00）前清扫完毕；</w:t>
            </w:r>
          </w:p>
          <w:p>
            <w:pPr>
              <w:pStyle w:val="65"/>
              <w:spacing w:line="440" w:lineRule="exact"/>
              <w:ind w:firstLine="480" w:firstLineChars="200"/>
              <w:rPr>
                <w:rStyle w:val="70"/>
                <w:rFonts w:ascii="仿宋_GB2312" w:hAnsi="仿宋_GB2312" w:eastAsia="仿宋_GB2312" w:cs="仿宋_GB2312"/>
                <w:sz w:val="24"/>
              </w:rPr>
            </w:pPr>
            <w:r>
              <w:rPr>
                <w:rStyle w:val="70"/>
                <w:rFonts w:hint="eastAsia" w:ascii="仿宋_GB2312" w:hAnsi="仿宋_GB2312" w:eastAsia="仿宋_GB2312" w:cs="仿宋_GB2312"/>
                <w:sz w:val="24"/>
              </w:rPr>
              <w:t>②通道及楼梯台阶每天清扫、拖洗一次；</w:t>
            </w:r>
          </w:p>
          <w:p>
            <w:pPr>
              <w:pStyle w:val="65"/>
              <w:spacing w:line="440" w:lineRule="exact"/>
              <w:ind w:firstLine="480" w:firstLineChars="200"/>
              <w:rPr>
                <w:rStyle w:val="70"/>
                <w:rFonts w:ascii="仿宋_GB2312" w:hAnsi="仿宋_GB2312" w:eastAsia="仿宋_GB2312" w:cs="仿宋_GB2312"/>
                <w:sz w:val="24"/>
              </w:rPr>
            </w:pPr>
            <w:r>
              <w:rPr>
                <w:rStyle w:val="70"/>
                <w:rFonts w:hint="eastAsia" w:ascii="仿宋_GB2312" w:hAnsi="仿宋_GB2312" w:eastAsia="仿宋_GB2312" w:cs="仿宋_GB2312"/>
                <w:sz w:val="24"/>
              </w:rPr>
              <w:t>③所有办公室每天早上清扫、保洁一次，窗户每周擦洗一次；会议室</w:t>
            </w:r>
            <w:r>
              <w:rPr>
                <w:rStyle w:val="70"/>
                <w:rFonts w:hint="eastAsia" w:ascii="仿宋_GB2312" w:hAnsi="仿宋_GB2312" w:eastAsia="仿宋_GB2312" w:cs="仿宋_GB2312"/>
                <w:sz w:val="24"/>
                <w:lang w:eastAsia="zh-CN"/>
              </w:rPr>
              <w:t>每次</w:t>
            </w:r>
            <w:r>
              <w:rPr>
                <w:rStyle w:val="70"/>
                <w:rFonts w:hint="eastAsia" w:ascii="仿宋_GB2312" w:hAnsi="仿宋_GB2312" w:eastAsia="仿宋_GB2312" w:cs="仿宋_GB2312"/>
                <w:sz w:val="24"/>
              </w:rPr>
              <w:t>开会前、后各清扫、保洁一次，若无会议每周清扫一次；</w:t>
            </w:r>
          </w:p>
          <w:p>
            <w:pPr>
              <w:pStyle w:val="65"/>
              <w:spacing w:line="440" w:lineRule="exact"/>
              <w:ind w:firstLine="480" w:firstLineChars="200"/>
              <w:rPr>
                <w:rStyle w:val="70"/>
                <w:rFonts w:ascii="仿宋_GB2312" w:hAnsi="仿宋_GB2312" w:eastAsia="仿宋_GB2312" w:cs="仿宋_GB2312"/>
                <w:sz w:val="24"/>
              </w:rPr>
            </w:pPr>
            <w:r>
              <w:rPr>
                <w:rStyle w:val="70"/>
                <w:rFonts w:hint="eastAsia" w:ascii="仿宋_GB2312" w:hAnsi="仿宋_GB2312" w:eastAsia="仿宋_GB2312" w:cs="仿宋_GB2312"/>
                <w:sz w:val="24"/>
              </w:rPr>
              <w:t>④公共卫生间（办公室</w:t>
            </w:r>
            <w:r>
              <w:rPr>
                <w:rStyle w:val="70"/>
                <w:rFonts w:ascii="仿宋_GB2312" w:hAnsi="仿宋_GB2312" w:eastAsia="仿宋_GB2312" w:cs="仿宋_GB2312"/>
                <w:sz w:val="24"/>
              </w:rPr>
              <w:t>一楼</w:t>
            </w:r>
            <w:r>
              <w:rPr>
                <w:rStyle w:val="70"/>
                <w:rFonts w:hint="eastAsia" w:ascii="仿宋_GB2312" w:hAnsi="仿宋_GB2312" w:eastAsia="仿宋_GB2312" w:cs="仿宋_GB2312"/>
                <w:sz w:val="24"/>
              </w:rPr>
              <w:t>）每天早上、下午各冲洗一次；</w:t>
            </w:r>
          </w:p>
          <w:p>
            <w:pPr>
              <w:pStyle w:val="65"/>
              <w:spacing w:line="440" w:lineRule="exact"/>
              <w:ind w:firstLine="480" w:firstLineChars="200"/>
              <w:rPr>
                <w:rStyle w:val="70"/>
                <w:rFonts w:ascii="仿宋_GB2312" w:hAnsi="仿宋_GB2312" w:eastAsia="仿宋_GB2312" w:cs="仿宋_GB2312"/>
                <w:sz w:val="24"/>
              </w:rPr>
            </w:pPr>
            <w:r>
              <w:rPr>
                <w:rStyle w:val="70"/>
                <w:rFonts w:hint="eastAsia" w:ascii="仿宋_GB2312" w:hAnsi="仿宋_GB2312" w:eastAsia="仿宋_GB2312" w:cs="仿宋_GB2312"/>
                <w:sz w:val="24"/>
              </w:rPr>
              <w:t>⑤柳州市防汛抗旱物资储备仓库内部卫生间、外部走廊及楼梯台阶每月清扫、拖洗二次，每次清扫、拖洗需采购人和</w:t>
            </w:r>
            <w:r>
              <w:rPr>
                <w:rStyle w:val="70"/>
                <w:rFonts w:ascii="仿宋_GB2312" w:hAnsi="仿宋_GB2312" w:eastAsia="仿宋_GB2312" w:cs="仿宋_GB2312"/>
                <w:sz w:val="24"/>
              </w:rPr>
              <w:t>供应商</w:t>
            </w:r>
            <w:r>
              <w:rPr>
                <w:rStyle w:val="70"/>
                <w:rFonts w:hint="eastAsia" w:ascii="仿宋_GB2312" w:hAnsi="仿宋_GB2312" w:eastAsia="仿宋_GB2312" w:cs="仿宋_GB2312"/>
                <w:sz w:val="24"/>
              </w:rPr>
              <w:t>服务人员</w:t>
            </w:r>
            <w:r>
              <w:rPr>
                <w:rStyle w:val="70"/>
                <w:rFonts w:ascii="仿宋_GB2312" w:hAnsi="仿宋_GB2312" w:eastAsia="仿宋_GB2312" w:cs="仿宋_GB2312"/>
                <w:sz w:val="24"/>
              </w:rPr>
              <w:t>双方</w:t>
            </w:r>
            <w:r>
              <w:rPr>
                <w:rStyle w:val="70"/>
                <w:rFonts w:hint="eastAsia" w:ascii="仿宋_GB2312" w:hAnsi="仿宋_GB2312" w:eastAsia="仿宋_GB2312" w:cs="仿宋_GB2312"/>
                <w:sz w:val="24"/>
              </w:rPr>
              <w:t>人员签字记录。</w:t>
            </w:r>
          </w:p>
          <w:p>
            <w:pPr>
              <w:pStyle w:val="65"/>
              <w:spacing w:line="440" w:lineRule="exact"/>
              <w:ind w:firstLine="480" w:firstLineChars="200"/>
              <w:rPr>
                <w:rStyle w:val="70"/>
                <w:rFonts w:ascii="仿宋_GB2312" w:hAnsi="仿宋_GB2312" w:eastAsia="仿宋_GB2312" w:cs="仿宋_GB2312"/>
                <w:sz w:val="24"/>
              </w:rPr>
            </w:pPr>
            <w:r>
              <w:rPr>
                <w:rStyle w:val="70"/>
                <w:rFonts w:hint="eastAsia" w:ascii="仿宋_GB2312" w:hAnsi="仿宋_GB2312" w:eastAsia="仿宋_GB2312" w:cs="仿宋_GB2312"/>
                <w:color w:val="auto"/>
                <w:sz w:val="24"/>
                <w:lang w:eastAsia="zh-CN"/>
              </w:rPr>
              <w:t>⑥</w:t>
            </w:r>
            <w:r>
              <w:rPr>
                <w:rStyle w:val="70"/>
                <w:rFonts w:hint="eastAsia" w:ascii="仿宋_GB2312" w:hAnsi="仿宋_GB2312" w:eastAsia="仿宋_GB2312" w:cs="仿宋_GB2312"/>
                <w:sz w:val="24"/>
              </w:rPr>
              <w:t>垃圾做到日产日清，每天收集垃圾1次；</w:t>
            </w:r>
          </w:p>
          <w:p>
            <w:pPr>
              <w:pStyle w:val="65"/>
              <w:spacing w:line="440" w:lineRule="exact"/>
              <w:ind w:firstLine="480" w:firstLineChars="200"/>
              <w:rPr>
                <w:rStyle w:val="70"/>
                <w:rFonts w:ascii="仿宋_GB2312" w:hAnsi="仿宋_GB2312" w:eastAsia="仿宋_GB2312" w:cs="仿宋_GB2312"/>
                <w:sz w:val="24"/>
              </w:rPr>
            </w:pPr>
            <w:r>
              <w:rPr>
                <w:rStyle w:val="70"/>
                <w:rFonts w:hint="eastAsia" w:ascii="仿宋_GB2312" w:hAnsi="仿宋_GB2312" w:eastAsia="仿宋_GB2312" w:cs="仿宋_GB2312"/>
                <w:sz w:val="24"/>
                <w:lang w:eastAsia="zh-CN"/>
              </w:rPr>
              <w:t>⑦</w:t>
            </w:r>
            <w:r>
              <w:rPr>
                <w:rStyle w:val="70"/>
                <w:rFonts w:hint="eastAsia" w:ascii="仿宋_GB2312" w:hAnsi="仿宋_GB2312" w:eastAsia="仿宋_GB2312" w:cs="仿宋_GB2312"/>
                <w:sz w:val="24"/>
                <w:lang w:val="en-US" w:eastAsia="zh-CN"/>
              </w:rPr>
              <w:t xml:space="preserve"> </w:t>
            </w:r>
            <w:r>
              <w:rPr>
                <w:rStyle w:val="70"/>
                <w:rFonts w:hint="eastAsia" w:ascii="仿宋_GB2312" w:hAnsi="仿宋_GB2312" w:eastAsia="仿宋_GB2312" w:cs="仿宋_GB2312"/>
                <w:sz w:val="24"/>
              </w:rPr>
              <w:t>绿地每天巡查清理1次，保持无垃圾；</w:t>
            </w:r>
          </w:p>
          <w:p>
            <w:pPr>
              <w:pStyle w:val="65"/>
              <w:spacing w:line="440" w:lineRule="exact"/>
              <w:ind w:firstLine="480" w:firstLineChars="200"/>
              <w:rPr>
                <w:rStyle w:val="70"/>
                <w:rFonts w:ascii="仿宋_GB2312" w:hAnsi="仿宋_GB2312" w:eastAsia="仿宋_GB2312" w:cs="仿宋_GB2312"/>
                <w:sz w:val="24"/>
              </w:rPr>
            </w:pPr>
            <w:r>
              <w:rPr>
                <w:rStyle w:val="70"/>
                <w:rFonts w:hint="eastAsia" w:ascii="仿宋_GB2312" w:hAnsi="仿宋_GB2312" w:eastAsia="仿宋_GB2312" w:cs="仿宋_GB2312"/>
                <w:sz w:val="24"/>
              </w:rPr>
              <w:t>⑧公共区域每个月做1次消杀。</w:t>
            </w:r>
          </w:p>
          <w:p>
            <w:pPr>
              <w:pStyle w:val="71"/>
              <w:spacing w:line="440" w:lineRule="exact"/>
              <w:ind w:right="42" w:rightChars="20" w:firstLine="482" w:firstLineChars="200"/>
              <w:rPr>
                <w:rStyle w:val="70"/>
                <w:rFonts w:ascii="仿宋_GB2312" w:hAnsi="仿宋_GB2312" w:eastAsia="仿宋_GB2312" w:cs="仿宋_GB2312"/>
                <w:b/>
                <w:sz w:val="24"/>
                <w:szCs w:val="24"/>
              </w:rPr>
            </w:pPr>
            <w:r>
              <w:rPr>
                <w:rFonts w:hint="eastAsia" w:ascii="仿宋_GB2312" w:eastAsia="仿宋_GB2312"/>
                <w:b/>
                <w:bCs/>
              </w:rPr>
              <w:t>（</w:t>
            </w:r>
            <w:r>
              <w:rPr>
                <w:rStyle w:val="70"/>
                <w:rFonts w:hint="eastAsia" w:ascii="仿宋_GB2312" w:hAnsi="仿宋_GB2312" w:eastAsia="仿宋_GB2312" w:cs="仿宋_GB2312"/>
                <w:b/>
                <w:sz w:val="24"/>
                <w:szCs w:val="24"/>
              </w:rPr>
              <w:t>四）绿化员（防汛抗旱物资储备仓库岗位）</w:t>
            </w:r>
          </w:p>
          <w:p>
            <w:pPr>
              <w:pStyle w:val="71"/>
              <w:spacing w:line="440" w:lineRule="exact"/>
              <w:ind w:right="42" w:rightChars="20" w:firstLine="482" w:firstLineChars="200"/>
              <w:rPr>
                <w:rStyle w:val="70"/>
                <w:rFonts w:ascii="仿宋_GB2312" w:hAnsi="仿宋_GB2312" w:eastAsia="仿宋_GB2312" w:cs="仿宋_GB2312"/>
                <w:b/>
                <w:sz w:val="24"/>
                <w:szCs w:val="24"/>
              </w:rPr>
            </w:pPr>
            <w:r>
              <w:rPr>
                <w:rStyle w:val="70"/>
                <w:rFonts w:ascii="仿宋_GB2312" w:hAnsi="仿宋_GB2312" w:eastAsia="仿宋_GB2312" w:cs="仿宋_GB2312"/>
                <w:b/>
                <w:sz w:val="24"/>
                <w:szCs w:val="24"/>
              </w:rPr>
              <w:t>1.工作职责</w:t>
            </w:r>
          </w:p>
          <w:p>
            <w:pPr>
              <w:pStyle w:val="71"/>
              <w:spacing w:line="440" w:lineRule="exact"/>
              <w:ind w:right="42" w:rightChars="20" w:firstLine="480" w:firstLineChars="200"/>
              <w:rPr>
                <w:rStyle w:val="70"/>
                <w:rFonts w:ascii="仿宋_GB2312" w:hAnsi="仿宋_GB2312" w:eastAsia="仿宋_GB2312" w:cs="仿宋_GB2312"/>
                <w:sz w:val="24"/>
                <w:szCs w:val="24"/>
              </w:rPr>
            </w:pPr>
            <w:r>
              <w:rPr>
                <w:rStyle w:val="70"/>
                <w:rFonts w:hint="eastAsia" w:ascii="仿宋_GB2312" w:hAnsi="仿宋_GB2312" w:eastAsia="仿宋_GB2312" w:cs="仿宋_GB2312"/>
                <w:sz w:val="24"/>
                <w:szCs w:val="24"/>
              </w:rPr>
              <w:t>负责柳州市防汛抗旱物资储备仓库周围道路、停车场、绿地等场地的绿化保养与维护工作。保证物业区域绿化植物的保存率不低于</w:t>
            </w:r>
            <w:r>
              <w:rPr>
                <w:rStyle w:val="70"/>
                <w:rFonts w:ascii="仿宋_GB2312" w:hAnsi="仿宋_GB2312" w:eastAsia="仿宋_GB2312" w:cs="仿宋_GB2312"/>
                <w:sz w:val="24"/>
                <w:szCs w:val="24"/>
              </w:rPr>
              <w:t>90%，平时注意整治修剪。</w:t>
            </w:r>
          </w:p>
          <w:p>
            <w:pPr>
              <w:pStyle w:val="71"/>
              <w:spacing w:line="440" w:lineRule="exact"/>
              <w:ind w:right="42" w:rightChars="20" w:firstLine="482" w:firstLineChars="200"/>
              <w:rPr>
                <w:rStyle w:val="70"/>
                <w:rFonts w:ascii="仿宋_GB2312" w:hAnsi="仿宋_GB2312" w:eastAsia="仿宋_GB2312" w:cs="仿宋_GB2312"/>
                <w:b/>
                <w:sz w:val="24"/>
                <w:szCs w:val="24"/>
              </w:rPr>
            </w:pPr>
            <w:r>
              <w:rPr>
                <w:rStyle w:val="70"/>
                <w:rFonts w:ascii="仿宋_GB2312" w:hAnsi="仿宋_GB2312" w:eastAsia="仿宋_GB2312" w:cs="仿宋_GB2312"/>
                <w:b/>
                <w:sz w:val="24"/>
                <w:szCs w:val="24"/>
              </w:rPr>
              <w:t>2.</w:t>
            </w:r>
            <w:r>
              <w:rPr>
                <w:rStyle w:val="70"/>
                <w:rFonts w:hint="eastAsia" w:ascii="仿宋_GB2312" w:hAnsi="仿宋_GB2312" w:eastAsia="仿宋_GB2312" w:cs="仿宋_GB2312"/>
                <w:b/>
                <w:sz w:val="24"/>
                <w:szCs w:val="24"/>
              </w:rPr>
              <w:t>主要工作内容</w:t>
            </w:r>
          </w:p>
          <w:p>
            <w:pPr>
              <w:pStyle w:val="71"/>
              <w:spacing w:line="440" w:lineRule="exact"/>
              <w:ind w:right="42" w:rightChars="20" w:firstLine="480" w:firstLineChars="200"/>
              <w:rPr>
                <w:rStyle w:val="70"/>
                <w:rFonts w:ascii="仿宋_GB2312" w:hAnsi="仿宋_GB2312" w:eastAsia="仿宋_GB2312" w:cs="仿宋_GB2312"/>
                <w:sz w:val="24"/>
                <w:szCs w:val="24"/>
              </w:rPr>
            </w:pPr>
            <w:r>
              <w:rPr>
                <w:rStyle w:val="70"/>
                <w:rFonts w:hint="eastAsia" w:ascii="仿宋_GB2312" w:hAnsi="仿宋_GB2312" w:eastAsia="仿宋_GB2312" w:cs="仿宋_GB2312"/>
                <w:sz w:val="24"/>
                <w:szCs w:val="24"/>
              </w:rPr>
              <w:t>（</w:t>
            </w:r>
            <w:r>
              <w:rPr>
                <w:rStyle w:val="70"/>
                <w:rFonts w:ascii="仿宋_GB2312" w:hAnsi="仿宋_GB2312" w:eastAsia="仿宋_GB2312" w:cs="仿宋_GB2312"/>
                <w:sz w:val="24"/>
                <w:szCs w:val="24"/>
              </w:rPr>
              <w:t>1）负责柳州市防汛抗旱物资储备仓库周围道路、停车场、绿地等场地绿化修剪；</w:t>
            </w:r>
          </w:p>
          <w:p>
            <w:pPr>
              <w:pStyle w:val="71"/>
              <w:spacing w:line="440" w:lineRule="exact"/>
              <w:ind w:right="42" w:rightChars="20" w:firstLine="480" w:firstLineChars="200"/>
              <w:rPr>
                <w:rStyle w:val="70"/>
                <w:rFonts w:ascii="仿宋_GB2312" w:hAnsi="仿宋_GB2312" w:eastAsia="仿宋_GB2312" w:cs="仿宋_GB2312"/>
                <w:sz w:val="24"/>
                <w:szCs w:val="24"/>
              </w:rPr>
            </w:pPr>
            <w:r>
              <w:rPr>
                <w:rStyle w:val="70"/>
                <w:rFonts w:hint="eastAsia" w:ascii="仿宋_GB2312" w:hAnsi="仿宋_GB2312" w:eastAsia="仿宋_GB2312" w:cs="仿宋_GB2312"/>
                <w:sz w:val="24"/>
                <w:szCs w:val="24"/>
              </w:rPr>
              <w:t>（</w:t>
            </w:r>
            <w:r>
              <w:rPr>
                <w:rStyle w:val="70"/>
                <w:rFonts w:ascii="仿宋_GB2312" w:hAnsi="仿宋_GB2312" w:eastAsia="仿宋_GB2312" w:cs="仿宋_GB2312"/>
                <w:sz w:val="24"/>
                <w:szCs w:val="24"/>
              </w:rPr>
              <w:t>2）负责区域内绿化带、草坪的日常维护；</w:t>
            </w:r>
          </w:p>
          <w:p>
            <w:pPr>
              <w:pStyle w:val="71"/>
              <w:spacing w:line="440" w:lineRule="exact"/>
              <w:ind w:right="42" w:rightChars="20" w:firstLine="480" w:firstLineChars="200"/>
              <w:rPr>
                <w:rStyle w:val="70"/>
                <w:rFonts w:ascii="仿宋_GB2312" w:hAnsi="仿宋_GB2312" w:eastAsia="仿宋_GB2312" w:cs="仿宋_GB2312"/>
                <w:sz w:val="24"/>
                <w:szCs w:val="24"/>
              </w:rPr>
            </w:pPr>
            <w:r>
              <w:rPr>
                <w:rStyle w:val="70"/>
                <w:rFonts w:hint="eastAsia" w:ascii="仿宋_GB2312" w:hAnsi="仿宋_GB2312" w:eastAsia="仿宋_GB2312" w:cs="仿宋_GB2312"/>
                <w:sz w:val="24"/>
                <w:szCs w:val="24"/>
              </w:rPr>
              <w:t>（</w:t>
            </w:r>
            <w:r>
              <w:rPr>
                <w:rStyle w:val="70"/>
                <w:rFonts w:ascii="仿宋_GB2312" w:hAnsi="仿宋_GB2312" w:eastAsia="仿宋_GB2312" w:cs="仿宋_GB2312"/>
                <w:sz w:val="24"/>
                <w:szCs w:val="24"/>
              </w:rPr>
              <w:t>3）负责公共区域内的绿化病虫害消灭。</w:t>
            </w:r>
          </w:p>
          <w:p>
            <w:pPr>
              <w:pStyle w:val="71"/>
              <w:spacing w:line="440" w:lineRule="exact"/>
              <w:ind w:right="42" w:rightChars="20" w:firstLine="482" w:firstLineChars="200"/>
              <w:rPr>
                <w:rStyle w:val="70"/>
                <w:rFonts w:ascii="仿宋_GB2312" w:hAnsi="仿宋_GB2312" w:eastAsia="仿宋_GB2312" w:cs="仿宋_GB2312"/>
                <w:b/>
                <w:sz w:val="24"/>
                <w:szCs w:val="24"/>
              </w:rPr>
            </w:pPr>
            <w:r>
              <w:rPr>
                <w:rStyle w:val="70"/>
                <w:rFonts w:ascii="仿宋_GB2312" w:hAnsi="仿宋_GB2312" w:eastAsia="仿宋_GB2312" w:cs="仿宋_GB2312"/>
                <w:b/>
                <w:sz w:val="24"/>
                <w:szCs w:val="24"/>
              </w:rPr>
              <w:t>2.</w:t>
            </w:r>
            <w:r>
              <w:rPr>
                <w:rStyle w:val="70"/>
                <w:rFonts w:hint="eastAsia" w:ascii="仿宋_GB2312" w:hAnsi="仿宋_GB2312" w:eastAsia="仿宋_GB2312" w:cs="仿宋_GB2312"/>
                <w:b/>
                <w:sz w:val="24"/>
                <w:szCs w:val="24"/>
              </w:rPr>
              <w:t>绿化服务标准</w:t>
            </w:r>
          </w:p>
          <w:p>
            <w:pPr>
              <w:pStyle w:val="71"/>
              <w:spacing w:line="440" w:lineRule="exact"/>
              <w:ind w:right="42" w:rightChars="20" w:firstLine="480" w:firstLineChars="200"/>
              <w:rPr>
                <w:rStyle w:val="70"/>
                <w:rFonts w:ascii="仿宋_GB2312" w:hAnsi="仿宋_GB2312" w:eastAsia="仿宋_GB2312" w:cs="仿宋_GB2312"/>
                <w:sz w:val="24"/>
                <w:szCs w:val="24"/>
              </w:rPr>
            </w:pPr>
            <w:r>
              <w:rPr>
                <w:rStyle w:val="70"/>
                <w:rFonts w:hint="eastAsia" w:ascii="仿宋_GB2312" w:hAnsi="仿宋_GB2312" w:eastAsia="仿宋_GB2312" w:cs="仿宋_GB2312"/>
                <w:sz w:val="24"/>
                <w:szCs w:val="24"/>
              </w:rPr>
              <w:t>（</w:t>
            </w:r>
            <w:r>
              <w:rPr>
                <w:rStyle w:val="70"/>
                <w:rFonts w:ascii="仿宋_GB2312" w:hAnsi="仿宋_GB2312" w:eastAsia="仿宋_GB2312" w:cs="仿宋_GB2312"/>
                <w:sz w:val="24"/>
                <w:szCs w:val="24"/>
              </w:rPr>
              <w:t>1）绿化浇水（依气候变化）浇足浇透；</w:t>
            </w:r>
          </w:p>
          <w:p>
            <w:pPr>
              <w:pStyle w:val="71"/>
              <w:spacing w:line="440" w:lineRule="exact"/>
              <w:ind w:right="42" w:rightChars="20" w:firstLine="480" w:firstLineChars="200"/>
              <w:rPr>
                <w:rStyle w:val="70"/>
                <w:rFonts w:ascii="仿宋_GB2312" w:hAnsi="仿宋_GB2312" w:eastAsia="仿宋_GB2312" w:cs="仿宋_GB2312"/>
                <w:sz w:val="24"/>
                <w:szCs w:val="24"/>
              </w:rPr>
            </w:pPr>
            <w:r>
              <w:rPr>
                <w:rStyle w:val="70"/>
                <w:rFonts w:hint="eastAsia" w:ascii="仿宋_GB2312" w:hAnsi="仿宋_GB2312" w:eastAsia="仿宋_GB2312" w:cs="仿宋_GB2312"/>
                <w:sz w:val="24"/>
                <w:szCs w:val="24"/>
              </w:rPr>
              <w:t>（</w:t>
            </w:r>
            <w:r>
              <w:rPr>
                <w:rStyle w:val="70"/>
                <w:rFonts w:ascii="仿宋_GB2312" w:hAnsi="仿宋_GB2312" w:eastAsia="仿宋_GB2312" w:cs="仿宋_GB2312"/>
                <w:sz w:val="24"/>
                <w:szCs w:val="24"/>
              </w:rPr>
              <w:t>2）草皮修剪（每半年1次）草皮美观平整；</w:t>
            </w:r>
          </w:p>
          <w:p>
            <w:pPr>
              <w:pStyle w:val="71"/>
              <w:spacing w:line="440" w:lineRule="exact"/>
              <w:ind w:right="42" w:rightChars="20" w:firstLine="480" w:firstLineChars="200"/>
              <w:rPr>
                <w:rStyle w:val="70"/>
                <w:rFonts w:ascii="仿宋_GB2312" w:hAnsi="仿宋_GB2312" w:eastAsia="仿宋_GB2312" w:cs="仿宋_GB2312"/>
                <w:sz w:val="24"/>
                <w:szCs w:val="24"/>
              </w:rPr>
            </w:pPr>
            <w:r>
              <w:rPr>
                <w:rStyle w:val="70"/>
                <w:rFonts w:hint="eastAsia" w:ascii="仿宋_GB2312" w:hAnsi="仿宋_GB2312" w:eastAsia="仿宋_GB2312" w:cs="仿宋_GB2312"/>
                <w:sz w:val="24"/>
                <w:szCs w:val="24"/>
              </w:rPr>
              <w:t>（</w:t>
            </w:r>
            <w:r>
              <w:rPr>
                <w:rStyle w:val="70"/>
                <w:rFonts w:ascii="仿宋_GB2312" w:hAnsi="仿宋_GB2312" w:eastAsia="仿宋_GB2312" w:cs="仿宋_GB2312"/>
                <w:sz w:val="24"/>
                <w:szCs w:val="24"/>
              </w:rPr>
              <w:t>3）杂草清除（</w:t>
            </w:r>
            <w:r>
              <w:rPr>
                <w:rStyle w:val="70"/>
                <w:rFonts w:hint="eastAsia" w:ascii="仿宋_GB2312" w:hAnsi="仿宋_GB2312" w:eastAsia="仿宋_GB2312" w:cs="仿宋_GB2312"/>
                <w:color w:val="auto"/>
                <w:sz w:val="24"/>
                <w:szCs w:val="24"/>
                <w:u w:val="none"/>
                <w:lang w:eastAsia="zh-CN"/>
              </w:rPr>
              <w:t>以实际情况</w:t>
            </w:r>
            <w:r>
              <w:rPr>
                <w:rStyle w:val="70"/>
                <w:rFonts w:ascii="仿宋_GB2312" w:hAnsi="仿宋_GB2312" w:eastAsia="仿宋_GB2312" w:cs="仿宋_GB2312"/>
                <w:sz w:val="24"/>
                <w:szCs w:val="24"/>
              </w:rPr>
              <w:t>）确保基本无杂草；</w:t>
            </w:r>
          </w:p>
          <w:p>
            <w:pPr>
              <w:pStyle w:val="71"/>
              <w:spacing w:line="440" w:lineRule="exact"/>
              <w:ind w:right="42" w:rightChars="20" w:firstLine="480" w:firstLineChars="200"/>
              <w:rPr>
                <w:rStyle w:val="70"/>
                <w:rFonts w:ascii="仿宋_GB2312" w:hAnsi="仿宋_GB2312" w:eastAsia="仿宋_GB2312" w:cs="仿宋_GB2312"/>
                <w:sz w:val="24"/>
                <w:szCs w:val="24"/>
              </w:rPr>
            </w:pPr>
            <w:r>
              <w:rPr>
                <w:rStyle w:val="70"/>
                <w:rFonts w:hint="eastAsia" w:ascii="仿宋_GB2312" w:hAnsi="仿宋_GB2312" w:eastAsia="仿宋_GB2312" w:cs="仿宋_GB2312"/>
                <w:sz w:val="24"/>
                <w:szCs w:val="24"/>
              </w:rPr>
              <w:t>（</w:t>
            </w:r>
            <w:r>
              <w:rPr>
                <w:rStyle w:val="70"/>
                <w:rFonts w:ascii="仿宋_GB2312" w:hAnsi="仿宋_GB2312" w:eastAsia="仿宋_GB2312" w:cs="仿宋_GB2312"/>
                <w:sz w:val="24"/>
                <w:szCs w:val="24"/>
              </w:rPr>
              <w:t>4）防虫病虫害防治（一年2次）无病虫害；</w:t>
            </w:r>
          </w:p>
          <w:p>
            <w:pPr>
              <w:pStyle w:val="71"/>
              <w:spacing w:line="440" w:lineRule="exact"/>
              <w:ind w:right="42" w:rightChars="20" w:firstLine="480" w:firstLineChars="200"/>
              <w:rPr>
                <w:rStyle w:val="70"/>
                <w:rFonts w:ascii="仿宋_GB2312" w:hAnsi="仿宋_GB2312" w:eastAsia="仿宋_GB2312" w:cs="仿宋_GB2312"/>
                <w:sz w:val="24"/>
                <w:szCs w:val="24"/>
              </w:rPr>
            </w:pPr>
            <w:r>
              <w:rPr>
                <w:rStyle w:val="70"/>
                <w:rFonts w:hint="eastAsia" w:ascii="仿宋_GB2312" w:hAnsi="仿宋_GB2312" w:eastAsia="仿宋_GB2312" w:cs="仿宋_GB2312"/>
                <w:sz w:val="24"/>
                <w:szCs w:val="24"/>
              </w:rPr>
              <w:t>（</w:t>
            </w:r>
            <w:r>
              <w:rPr>
                <w:rStyle w:val="70"/>
                <w:rFonts w:ascii="仿宋_GB2312" w:hAnsi="仿宋_GB2312" w:eastAsia="仿宋_GB2312" w:cs="仿宋_GB2312"/>
                <w:sz w:val="24"/>
                <w:szCs w:val="24"/>
              </w:rPr>
              <w:t>5）养护施肥（每年春天1次）绿化生长旺盛；</w:t>
            </w:r>
          </w:p>
          <w:p>
            <w:pPr>
              <w:pStyle w:val="71"/>
              <w:spacing w:line="440" w:lineRule="exact"/>
              <w:ind w:right="42" w:rightChars="20" w:firstLine="480" w:firstLineChars="200"/>
              <w:rPr>
                <w:rStyle w:val="70"/>
                <w:rFonts w:ascii="仿宋_GB2312" w:hAnsi="仿宋_GB2312" w:eastAsia="仿宋_GB2312" w:cs="仿宋_GB2312"/>
                <w:sz w:val="24"/>
                <w:szCs w:val="24"/>
              </w:rPr>
            </w:pPr>
            <w:r>
              <w:rPr>
                <w:rStyle w:val="70"/>
                <w:rFonts w:hint="eastAsia" w:ascii="仿宋_GB2312" w:hAnsi="仿宋_GB2312" w:eastAsia="仿宋_GB2312" w:cs="仿宋_GB2312"/>
                <w:sz w:val="24"/>
                <w:szCs w:val="24"/>
              </w:rPr>
              <w:t>（</w:t>
            </w:r>
            <w:r>
              <w:rPr>
                <w:rStyle w:val="70"/>
                <w:rFonts w:ascii="仿宋_GB2312" w:hAnsi="仿宋_GB2312" w:eastAsia="仿宋_GB2312" w:cs="仿宋_GB2312"/>
                <w:sz w:val="24"/>
                <w:szCs w:val="24"/>
              </w:rPr>
              <w:t>6）乔灌木修剪造型一年2次；</w:t>
            </w:r>
          </w:p>
          <w:p>
            <w:pPr>
              <w:pStyle w:val="71"/>
              <w:spacing w:line="440" w:lineRule="exact"/>
              <w:ind w:right="42" w:rightChars="20" w:firstLine="480" w:firstLineChars="200"/>
              <w:rPr>
                <w:rStyle w:val="70"/>
                <w:rFonts w:ascii="仿宋_GB2312" w:hAnsi="仿宋_GB2312" w:eastAsia="仿宋_GB2312" w:cs="仿宋_GB2312"/>
                <w:sz w:val="24"/>
                <w:szCs w:val="24"/>
              </w:rPr>
            </w:pPr>
            <w:r>
              <w:rPr>
                <w:rStyle w:val="70"/>
                <w:rFonts w:hint="eastAsia" w:ascii="仿宋_GB2312" w:hAnsi="仿宋_GB2312" w:eastAsia="仿宋_GB2312" w:cs="仿宋_GB2312"/>
                <w:sz w:val="24"/>
                <w:szCs w:val="24"/>
              </w:rPr>
              <w:t>（</w:t>
            </w:r>
            <w:r>
              <w:rPr>
                <w:rStyle w:val="70"/>
                <w:rFonts w:ascii="仿宋_GB2312" w:hAnsi="仿宋_GB2312" w:eastAsia="仿宋_GB2312" w:cs="仿宋_GB2312"/>
                <w:sz w:val="24"/>
                <w:szCs w:val="24"/>
              </w:rPr>
              <w:t>7）冬天刷石灰水1次。</w:t>
            </w:r>
          </w:p>
          <w:p>
            <w:pPr>
              <w:pStyle w:val="71"/>
              <w:spacing w:line="440" w:lineRule="exact"/>
              <w:ind w:right="42" w:rightChars="20" w:firstLine="482" w:firstLineChars="200"/>
              <w:rPr>
                <w:rStyle w:val="70"/>
                <w:rFonts w:ascii="仿宋_GB2312" w:hAnsi="仿宋_GB2312" w:eastAsia="仿宋_GB2312" w:cs="仿宋_GB2312"/>
                <w:b/>
                <w:sz w:val="24"/>
                <w:szCs w:val="24"/>
              </w:rPr>
            </w:pPr>
            <w:r>
              <w:rPr>
                <w:rStyle w:val="70"/>
                <w:rFonts w:ascii="仿宋_GB2312" w:hAnsi="仿宋_GB2312" w:eastAsia="仿宋_GB2312" w:cs="仿宋_GB2312"/>
                <w:b/>
                <w:bCs/>
                <w:sz w:val="24"/>
                <w:szCs w:val="24"/>
              </w:rPr>
              <w:t xml:space="preserve"> </w:t>
            </w:r>
            <w:r>
              <w:rPr>
                <w:rStyle w:val="70"/>
                <w:rFonts w:hint="eastAsia" w:ascii="仿宋_GB2312" w:hAnsi="仿宋_GB2312" w:eastAsia="仿宋_GB2312" w:cs="仿宋_GB2312"/>
                <w:b/>
                <w:sz w:val="24"/>
                <w:szCs w:val="24"/>
              </w:rPr>
              <w:t>四、考核要求</w:t>
            </w:r>
          </w:p>
          <w:p>
            <w:pPr>
              <w:pStyle w:val="71"/>
              <w:spacing w:line="440" w:lineRule="exact"/>
              <w:ind w:right="42" w:rightChars="20" w:firstLine="480" w:firstLineChars="200"/>
              <w:rPr>
                <w:rStyle w:val="70"/>
                <w:rFonts w:ascii="仿宋_GB2312" w:hAnsi="仿宋_GB2312" w:eastAsia="仿宋_GB2312" w:cs="仿宋_GB2312"/>
                <w:sz w:val="24"/>
                <w:szCs w:val="24"/>
              </w:rPr>
            </w:pPr>
            <w:r>
              <w:rPr>
                <w:rStyle w:val="70"/>
                <w:rFonts w:hint="eastAsia" w:ascii="仿宋_GB2312" w:hAnsi="仿宋_GB2312" w:eastAsia="仿宋_GB2312" w:cs="仿宋_GB2312"/>
                <w:sz w:val="24"/>
                <w:szCs w:val="24"/>
              </w:rPr>
              <w:t>采购人依据</w:t>
            </w:r>
            <w:r>
              <w:rPr>
                <w:rStyle w:val="70"/>
                <w:rFonts w:hint="eastAsia" w:ascii="仿宋_GB2312" w:hAnsi="仿宋_GB2312" w:eastAsia="仿宋_GB2312"/>
                <w:sz w:val="24"/>
                <w:szCs w:val="24"/>
              </w:rPr>
              <w:t>竞争性磋商</w:t>
            </w:r>
            <w:r>
              <w:rPr>
                <w:rStyle w:val="70"/>
                <w:rFonts w:hint="eastAsia" w:ascii="仿宋_GB2312" w:hAnsi="仿宋_GB2312" w:eastAsia="仿宋_GB2312" w:cs="仿宋_GB2312"/>
                <w:sz w:val="24"/>
                <w:szCs w:val="24"/>
              </w:rPr>
              <w:t>文件以及供应商响应文件</w:t>
            </w:r>
            <w:r>
              <w:rPr>
                <w:rStyle w:val="70"/>
                <w:rFonts w:ascii="仿宋_GB2312" w:hAnsi="仿宋_GB2312" w:eastAsia="仿宋_GB2312" w:cs="仿宋_GB2312"/>
                <w:sz w:val="24"/>
                <w:szCs w:val="24"/>
              </w:rPr>
              <w:t>制作考核办法</w:t>
            </w:r>
            <w:r>
              <w:rPr>
                <w:rStyle w:val="70"/>
                <w:rFonts w:hint="eastAsia" w:ascii="仿宋_GB2312" w:hAnsi="仿宋_GB2312" w:eastAsia="仿宋_GB2312" w:cs="仿宋_GB2312"/>
                <w:sz w:val="24"/>
                <w:szCs w:val="24"/>
              </w:rPr>
              <w:t>作为合同附件。其他未尽事宜，由双方协商后再制订相应补充协议。</w:t>
            </w:r>
          </w:p>
          <w:p>
            <w:pPr>
              <w:pStyle w:val="71"/>
              <w:spacing w:line="440" w:lineRule="exact"/>
              <w:ind w:right="42" w:rightChars="20" w:firstLine="482" w:firstLineChars="200"/>
              <w:rPr>
                <w:rStyle w:val="70"/>
                <w:rFonts w:ascii="仿宋_GB2312" w:hAnsi="仿宋_GB2312" w:eastAsia="仿宋_GB2312" w:cs="仿宋_GB2312"/>
                <w:b/>
                <w:sz w:val="24"/>
                <w:szCs w:val="24"/>
              </w:rPr>
            </w:pPr>
            <w:r>
              <w:rPr>
                <w:rStyle w:val="70"/>
                <w:rFonts w:hint="eastAsia" w:ascii="仿宋_GB2312" w:hAnsi="仿宋_GB2312" w:eastAsia="仿宋_GB2312" w:cs="仿宋_GB2312"/>
                <w:b/>
                <w:sz w:val="24"/>
                <w:szCs w:val="24"/>
              </w:rPr>
              <w:t>五、管理责任</w:t>
            </w:r>
          </w:p>
          <w:p>
            <w:pPr>
              <w:pStyle w:val="71"/>
              <w:spacing w:line="440" w:lineRule="exact"/>
              <w:ind w:right="42" w:rightChars="20" w:firstLine="480" w:firstLineChars="200"/>
              <w:rPr>
                <w:rStyle w:val="70"/>
                <w:rFonts w:ascii="仿宋_GB2312" w:hAnsi="仿宋_GB2312" w:eastAsia="仿宋_GB2312" w:cs="仿宋_GB2312"/>
                <w:sz w:val="24"/>
                <w:szCs w:val="24"/>
              </w:rPr>
            </w:pPr>
            <w:r>
              <w:rPr>
                <w:rStyle w:val="70"/>
                <w:rFonts w:hint="eastAsia" w:ascii="仿宋_GB2312" w:hAnsi="仿宋_GB2312" w:eastAsia="仿宋_GB2312" w:cs="仿宋_GB2312"/>
                <w:sz w:val="24"/>
                <w:szCs w:val="24"/>
              </w:rPr>
              <w:t>（一）供应商必须管理约束好自己的员工，在服务区域内工作的员工所发生的违法乱纪、人员意外伤害等事故，一切责任由供应商承担；</w:t>
            </w:r>
          </w:p>
          <w:p>
            <w:pPr>
              <w:pStyle w:val="71"/>
              <w:spacing w:line="440" w:lineRule="exact"/>
              <w:ind w:right="42" w:rightChars="20" w:firstLine="480" w:firstLineChars="200"/>
              <w:rPr>
                <w:rStyle w:val="70"/>
                <w:rFonts w:ascii="仿宋_GB2312" w:hAnsi="仿宋_GB2312" w:eastAsia="仿宋_GB2312" w:cs="仿宋_GB2312"/>
                <w:sz w:val="24"/>
                <w:szCs w:val="24"/>
              </w:rPr>
            </w:pPr>
            <w:r>
              <w:rPr>
                <w:rStyle w:val="70"/>
                <w:rFonts w:hint="eastAsia" w:ascii="仿宋_GB2312" w:hAnsi="仿宋_GB2312" w:eastAsia="仿宋_GB2312" w:cs="仿宋_GB2312"/>
                <w:sz w:val="24"/>
                <w:szCs w:val="24"/>
              </w:rPr>
              <w:t>（二）因供应商原因造成采购人财产损失、丢失</w:t>
            </w:r>
            <w:r>
              <w:rPr>
                <w:rStyle w:val="70"/>
                <w:rFonts w:hint="eastAsia" w:ascii="仿宋_GB2312" w:hAnsi="仿宋_GB2312" w:eastAsia="仿宋_GB2312" w:cs="仿宋_GB2312"/>
                <w:sz w:val="24"/>
                <w:szCs w:val="24"/>
                <w:lang w:eastAsia="zh-CN"/>
              </w:rPr>
              <w:t>及其他</w:t>
            </w:r>
            <w:r>
              <w:rPr>
                <w:rStyle w:val="70"/>
                <w:rFonts w:hint="eastAsia" w:ascii="仿宋_GB2312" w:hAnsi="仿宋_GB2312" w:eastAsia="仿宋_GB2312" w:cs="仿宋_GB2312"/>
                <w:sz w:val="24"/>
                <w:szCs w:val="24"/>
              </w:rPr>
              <w:t>损失的，由供应商承担相应赔偿责任；</w:t>
            </w:r>
          </w:p>
          <w:p>
            <w:pPr>
              <w:pStyle w:val="71"/>
              <w:spacing w:line="440" w:lineRule="exact"/>
              <w:ind w:right="42" w:rightChars="20" w:firstLine="480" w:firstLineChars="200"/>
              <w:rPr>
                <w:rStyle w:val="70"/>
                <w:rFonts w:ascii="仿宋_GB2312" w:hAnsi="仿宋_GB2312" w:eastAsia="仿宋_GB2312" w:cs="仿宋_GB2312"/>
                <w:sz w:val="24"/>
                <w:szCs w:val="24"/>
              </w:rPr>
            </w:pPr>
            <w:r>
              <w:rPr>
                <w:rStyle w:val="70"/>
                <w:rFonts w:hint="eastAsia" w:ascii="仿宋_GB2312" w:hAnsi="仿宋_GB2312" w:eastAsia="仿宋_GB2312" w:cs="仿宋_GB2312"/>
                <w:sz w:val="24"/>
                <w:szCs w:val="24"/>
              </w:rPr>
              <w:t>（三）以上责任由供应商负全责后，采购人保留追究供应商相关法律责任的权利。</w:t>
            </w:r>
          </w:p>
          <w:p>
            <w:pPr>
              <w:pStyle w:val="71"/>
              <w:spacing w:line="440" w:lineRule="exact"/>
              <w:ind w:right="42" w:rightChars="20" w:firstLine="482" w:firstLineChars="200"/>
              <w:rPr>
                <w:rStyle w:val="70"/>
                <w:rFonts w:ascii="仿宋_GB2312" w:hAnsi="仿宋_GB2312" w:eastAsia="仿宋_GB2312" w:cs="仿宋_GB2312"/>
                <w:b/>
                <w:sz w:val="24"/>
                <w:szCs w:val="24"/>
              </w:rPr>
            </w:pPr>
            <w:r>
              <w:rPr>
                <w:rStyle w:val="70"/>
                <w:rFonts w:hint="eastAsia" w:ascii="仿宋_GB2312" w:hAnsi="仿宋_GB2312" w:eastAsia="仿宋_GB2312" w:cs="仿宋_GB2312"/>
                <w:b/>
                <w:sz w:val="24"/>
                <w:szCs w:val="24"/>
              </w:rPr>
              <w:t>六、保密工作要求</w:t>
            </w:r>
          </w:p>
          <w:p>
            <w:pPr>
              <w:pStyle w:val="71"/>
              <w:spacing w:line="440" w:lineRule="exact"/>
              <w:ind w:right="42" w:rightChars="20" w:firstLine="480" w:firstLineChars="200"/>
              <w:rPr>
                <w:rStyle w:val="70"/>
                <w:rFonts w:ascii="仿宋_GB2312" w:hAnsi="仿宋_GB2312" w:eastAsia="仿宋_GB2312" w:cs="仿宋_GB2312"/>
                <w:sz w:val="24"/>
                <w:szCs w:val="24"/>
              </w:rPr>
            </w:pPr>
            <w:r>
              <w:rPr>
                <w:rStyle w:val="70"/>
                <w:rFonts w:hint="eastAsia" w:ascii="仿宋_GB2312" w:hAnsi="仿宋_GB2312" w:eastAsia="仿宋_GB2312" w:cs="仿宋_GB2312"/>
                <w:sz w:val="24"/>
                <w:szCs w:val="24"/>
              </w:rPr>
              <w:t>供应商严格执行国家有关的保密法律法规及规章制度。所有员工必须做到不该问的不问，不该说的不说，不该看的不看。因工作发生的当事人上访、闹事等破坏工作秩序的事件，做好配合处置工作。对采购人提供的物业管理资料，供应商应妥善保管，不得向第三方提供、转述该资料的任何部分，造成严重后果的，追究其法律责任。</w:t>
            </w:r>
          </w:p>
          <w:p>
            <w:pPr>
              <w:pStyle w:val="71"/>
              <w:spacing w:line="440" w:lineRule="exact"/>
              <w:ind w:right="42" w:rightChars="20" w:firstLine="482" w:firstLineChars="200"/>
              <w:rPr>
                <w:rStyle w:val="70"/>
                <w:rFonts w:ascii="仿宋_GB2312" w:hAnsi="仿宋_GB2312" w:eastAsia="仿宋_GB2312" w:cs="仿宋_GB2312"/>
                <w:b/>
                <w:sz w:val="24"/>
                <w:szCs w:val="24"/>
              </w:rPr>
            </w:pPr>
            <w:r>
              <w:rPr>
                <w:rStyle w:val="70"/>
                <w:rFonts w:hint="eastAsia" w:ascii="仿宋_GB2312" w:hAnsi="仿宋_GB2312" w:eastAsia="仿宋_GB2312" w:cs="仿宋_GB2312"/>
                <w:b/>
                <w:sz w:val="24"/>
                <w:szCs w:val="24"/>
              </w:rPr>
              <w:t>七</w:t>
            </w:r>
            <w:r>
              <w:rPr>
                <w:rStyle w:val="70"/>
                <w:rFonts w:ascii="仿宋_GB2312" w:hAnsi="仿宋_GB2312" w:eastAsia="仿宋_GB2312" w:cs="仿宋_GB2312"/>
                <w:b/>
                <w:sz w:val="24"/>
                <w:szCs w:val="24"/>
              </w:rPr>
              <w:t>、其他需要说明的事项</w:t>
            </w:r>
          </w:p>
          <w:p>
            <w:pPr>
              <w:pStyle w:val="71"/>
              <w:spacing w:line="440" w:lineRule="exact"/>
              <w:ind w:right="42" w:rightChars="20" w:firstLine="480" w:firstLineChars="200"/>
              <w:rPr>
                <w:rFonts w:ascii="仿宋_GB2312" w:hAnsi="仿宋_GB2312" w:eastAsia="仿宋_GB2312"/>
              </w:rPr>
            </w:pPr>
            <w:r>
              <w:rPr>
                <w:rFonts w:hint="eastAsia" w:ascii="仿宋_GB2312" w:hAnsi="仿宋_GB2312" w:eastAsia="仿宋_GB2312"/>
              </w:rPr>
              <w:t>（一）采购人向供应商无偿提供水电和办公值班场所，不向本项目服务人员提供住宿、工作餐；</w:t>
            </w:r>
          </w:p>
          <w:p>
            <w:pPr>
              <w:pStyle w:val="71"/>
              <w:spacing w:line="440" w:lineRule="exact"/>
              <w:ind w:right="42" w:rightChars="20" w:firstLine="480" w:firstLineChars="200"/>
              <w:rPr>
                <w:rFonts w:ascii="仿宋_GB2312" w:hAnsi="仿宋_GB2312" w:eastAsia="仿宋_GB2312"/>
              </w:rPr>
            </w:pPr>
            <w:r>
              <w:rPr>
                <w:rFonts w:hint="eastAsia" w:ascii="仿宋_GB2312" w:hAnsi="仿宋_GB2312" w:eastAsia="仿宋_GB2312"/>
              </w:rPr>
              <w:t>（二）本合同</w:t>
            </w:r>
            <w:r>
              <w:rPr>
                <w:rFonts w:hint="eastAsia" w:ascii="仿宋_GB2312" w:hAnsi="仿宋_GB2312" w:eastAsia="仿宋_GB2312"/>
                <w:lang w:val="en-US" w:eastAsia="zh-CN"/>
              </w:rPr>
              <w:t>履行中</w:t>
            </w:r>
            <w:r>
              <w:rPr>
                <w:rFonts w:hint="eastAsia" w:ascii="仿宋_GB2312" w:hAnsi="仿宋_GB2312" w:eastAsia="仿宋_GB2312"/>
              </w:rPr>
              <w:t>，若采购人未确定新一期服务合同，采购人和供应商双方</w:t>
            </w:r>
            <w:r>
              <w:rPr>
                <w:rFonts w:ascii="仿宋_GB2312" w:hAnsi="仿宋_GB2312" w:eastAsia="仿宋_GB2312"/>
              </w:rPr>
              <w:t>可协商</w:t>
            </w:r>
            <w:r>
              <w:rPr>
                <w:rFonts w:hint="eastAsia" w:ascii="仿宋_GB2312" w:hAnsi="仿宋_GB2312" w:eastAsia="仿宋_GB2312"/>
              </w:rPr>
              <w:t>按本项目合同约定（包括服务标准及费用）签订补充合同，补充合同的金额不得超过原合同的10%，并积极配合采购人完成交接工作；供应商</w:t>
            </w:r>
            <w:r>
              <w:rPr>
                <w:rFonts w:ascii="仿宋_GB2312" w:hAnsi="仿宋_GB2312" w:eastAsia="仿宋_GB2312"/>
              </w:rPr>
              <w:t>不同意</w:t>
            </w:r>
            <w:r>
              <w:rPr>
                <w:rFonts w:hint="eastAsia" w:ascii="仿宋_GB2312" w:hAnsi="仿宋_GB2312" w:eastAsia="仿宋_GB2312"/>
              </w:rPr>
              <w:t>签订补充合同</w:t>
            </w:r>
            <w:r>
              <w:rPr>
                <w:rFonts w:ascii="仿宋_GB2312" w:hAnsi="仿宋_GB2312" w:eastAsia="仿宋_GB2312"/>
              </w:rPr>
              <w:t>的，应当在</w:t>
            </w:r>
            <w:r>
              <w:rPr>
                <w:rFonts w:hint="eastAsia" w:ascii="仿宋_GB2312" w:hAnsi="仿宋_GB2312" w:eastAsia="仿宋_GB2312"/>
              </w:rPr>
              <w:t>先到期</w:t>
            </w:r>
            <w:r>
              <w:rPr>
                <w:rFonts w:ascii="仿宋_GB2312" w:hAnsi="仿宋_GB2312" w:eastAsia="仿宋_GB2312"/>
              </w:rPr>
              <w:t>的服务合同期限届满前九十日书面通知采购人</w:t>
            </w:r>
            <w:r>
              <w:rPr>
                <w:rFonts w:hint="eastAsia" w:ascii="仿宋_GB2312" w:hAnsi="仿宋_GB2312" w:eastAsia="仿宋_GB2312"/>
              </w:rPr>
              <w:t>；</w:t>
            </w:r>
          </w:p>
          <w:p>
            <w:pPr>
              <w:pStyle w:val="71"/>
              <w:spacing w:line="440" w:lineRule="exact"/>
              <w:ind w:right="42" w:rightChars="20" w:firstLine="480" w:firstLineChars="200"/>
              <w:rPr>
                <w:rFonts w:ascii="仿宋_GB2312" w:hAnsi="仿宋_GB2312" w:eastAsia="仿宋_GB2312"/>
              </w:rPr>
            </w:pPr>
            <w:r>
              <w:rPr>
                <w:rFonts w:hint="eastAsia" w:ascii="仿宋_GB2312" w:hAnsi="仿宋_GB2312" w:eastAsia="仿宋_GB2312"/>
              </w:rPr>
              <w:t>（三）供应商必须按照国家法律法规的要求足额为物业服务人员缴纳社保（养老、医疗、失业、工伤、生育）、支付法定节假日加班费。如供应商未及时足额为物业服务人员缴纳社保及支付加班等费用的，因此产生的纠纷由供应商负全责；</w:t>
            </w:r>
          </w:p>
          <w:p>
            <w:pPr>
              <w:pStyle w:val="71"/>
              <w:spacing w:line="440" w:lineRule="exact"/>
              <w:ind w:right="42" w:rightChars="20" w:firstLine="480" w:firstLineChars="200"/>
              <w:rPr>
                <w:rFonts w:ascii="仿宋_GB2312" w:hAnsi="仿宋_GB2312" w:eastAsia="仿宋_GB2312"/>
              </w:rPr>
            </w:pPr>
            <w:r>
              <w:rPr>
                <w:rFonts w:hint="eastAsia" w:ascii="仿宋_GB2312" w:hAnsi="仿宋_GB2312" w:eastAsia="仿宋_GB2312"/>
              </w:rPr>
              <w:t>（四）供应商在物业服务合同期间内，若管理混乱，缺人缺岗，服务质量差，影响采购人正常秩序或声誉，因此类问题三次接到有效投诉的，采购人有权提前解除物业服务合同；</w:t>
            </w:r>
          </w:p>
          <w:p>
            <w:pPr>
              <w:pStyle w:val="71"/>
              <w:spacing w:line="440" w:lineRule="exact"/>
              <w:ind w:right="42" w:rightChars="20" w:firstLine="480" w:firstLineChars="200"/>
              <w:rPr>
                <w:rFonts w:ascii="仿宋_GB2312" w:hAnsi="仿宋_GB2312" w:eastAsia="仿宋_GB2312"/>
              </w:rPr>
            </w:pPr>
            <w:r>
              <w:rPr>
                <w:rFonts w:hint="eastAsia" w:ascii="仿宋_GB2312" w:hAnsi="仿宋_GB2312" w:eastAsia="仿宋_GB2312"/>
              </w:rPr>
              <w:t>（五）供应商在物业服务合同期间内，违反双方所签订的保密协议产生法律责任的，供应商负全责，采购人有权提前解除物业服务合同。</w:t>
            </w:r>
          </w:p>
        </w:tc>
        <w:tc>
          <w:tcPr>
            <w:tcW w:w="722" w:type="dxa"/>
            <w:tcBorders>
              <w:top w:val="single" w:color="auto" w:sz="4" w:space="0"/>
              <w:left w:val="single" w:color="auto" w:sz="4" w:space="0"/>
              <w:bottom w:val="single" w:color="auto" w:sz="4" w:space="0"/>
              <w:right w:val="single" w:color="auto" w:sz="4" w:space="0"/>
            </w:tcBorders>
            <w:vAlign w:val="center"/>
          </w:tcPr>
          <w:p>
            <w:pPr>
              <w:spacing w:line="440" w:lineRule="exact"/>
              <w:ind w:left="420" w:hanging="420"/>
              <w:jc w:val="center"/>
              <w:rPr>
                <w:rFonts w:ascii="仿宋_GB2312" w:hAnsi="宋体" w:eastAsia="仿宋_GB2312"/>
                <w:sz w:val="24"/>
              </w:rPr>
            </w:pPr>
            <w:r>
              <w:rPr>
                <w:rFonts w:hint="eastAsia" w:ascii="仿宋_GB2312" w:hAnsi="宋体" w:eastAsia="仿宋_GB2312"/>
                <w:sz w:val="24"/>
              </w:rPr>
              <w:t>1项</w:t>
            </w:r>
          </w:p>
        </w:tc>
      </w:tr>
    </w:tbl>
    <w:p/>
    <w:tbl>
      <w:tblPr>
        <w:tblStyle w:val="64"/>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4"/>
        <w:gridCol w:w="7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left"/>
              <w:rPr>
                <w:rFonts w:ascii="仿宋_GB2312" w:hAnsi="宋体" w:eastAsia="仿宋_GB2312"/>
                <w:sz w:val="24"/>
              </w:rPr>
            </w:pPr>
            <w:r>
              <w:rPr>
                <w:rFonts w:hint="eastAsia" w:ascii="仿宋_GB2312" w:hAnsi="宋体" w:eastAsia="仿宋_GB2312"/>
                <w:b/>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报价必须包含以下部分，包括：</w:t>
            </w:r>
          </w:p>
          <w:p>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1.本项目响应报价、利润及风险由供应商自行考虑（包括广西壮族自治区人民政府调整最低工资标准后，按实际情况增加人工费及相应保险费用）；</w:t>
            </w:r>
          </w:p>
          <w:p>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2.供应商必须按照《中华人民共和国劳动合同法》的规定与员工签订劳动合同并按照国家及省市的相关规定为投入本项目人员统一缴纳社会保险和人员意外伤害等各种保险；</w:t>
            </w:r>
          </w:p>
          <w:p>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3.供应商报价必须包含本项目人员工资、保险费、福利费、加班费、管理费、服装费、税费等相关费用；</w:t>
            </w:r>
          </w:p>
          <w:p>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4.供应商须自行承担本项目服务所有的专用工具、如保洁用品、秩序维护所需的对讲机和办公器材费等相关费用 ；</w:t>
            </w:r>
          </w:p>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5.其他相关费用由供应商自行承担。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themeColor="text1"/>
                <w:sz w:val="24"/>
                <w14:textFill>
                  <w14:solidFill>
                    <w14:schemeClr w14:val="tx1"/>
                  </w14:solidFill>
                </w14:textFill>
              </w:rPr>
              <w:t>执法公务船锚泊地和防汛抗旱物资储备仓库物业服务均为自提供服务之日起</w:t>
            </w:r>
            <w:r>
              <w:rPr>
                <w:rFonts w:hint="eastAsia" w:ascii="仿宋_GB2312" w:hAnsi="仿宋_GB2312" w:eastAsia="仿宋_GB2312" w:cs="仿宋_GB2312"/>
                <w:bCs/>
                <w:color w:val="000000" w:themeColor="text1"/>
                <w:sz w:val="24"/>
                <w:u w:val="single"/>
                <w14:textFill>
                  <w14:solidFill>
                    <w14:schemeClr w14:val="tx1"/>
                  </w14:solidFill>
                </w14:textFill>
              </w:rPr>
              <w:t>12</w:t>
            </w:r>
            <w:r>
              <w:rPr>
                <w:rFonts w:hint="eastAsia" w:ascii="仿宋_GB2312" w:hAnsi="仿宋_GB2312" w:eastAsia="仿宋_GB2312" w:cs="仿宋_GB2312"/>
                <w:bCs/>
                <w:color w:val="000000" w:themeColor="text1"/>
                <w:sz w:val="24"/>
                <w14:textFill>
                  <w14:solidFill>
                    <w14:schemeClr w14:val="tx1"/>
                  </w14:solidFill>
                </w14:textFill>
              </w:rPr>
              <w:t>个月，执法公务船锚泊地物业服务预计签订合同后10内进场</w:t>
            </w:r>
            <w:r>
              <w:rPr>
                <w:rFonts w:ascii="仿宋_GB2312" w:hAnsi="仿宋_GB2312" w:eastAsia="仿宋_GB2312" w:cs="仿宋_GB2312"/>
                <w:bCs/>
                <w:color w:val="000000" w:themeColor="text1"/>
                <w:sz w:val="24"/>
                <w14:textFill>
                  <w14:solidFill>
                    <w14:schemeClr w14:val="tx1"/>
                  </w14:solidFill>
                </w14:textFill>
              </w:rPr>
              <w:t>，</w:t>
            </w:r>
            <w:r>
              <w:rPr>
                <w:rFonts w:hint="eastAsia" w:ascii="仿宋_GB2312" w:hAnsi="仿宋_GB2312" w:eastAsia="仿宋_GB2312" w:cs="仿宋_GB2312"/>
                <w:bCs/>
                <w:color w:val="000000" w:themeColor="text1"/>
                <w:sz w:val="24"/>
                <w14:textFill>
                  <w14:solidFill>
                    <w14:schemeClr w14:val="tx1"/>
                  </w14:solidFill>
                </w14:textFill>
              </w:rPr>
              <w:t>防汛抗旱物资储备仓库物业服务预计</w:t>
            </w:r>
            <w:r>
              <w:rPr>
                <w:rFonts w:ascii="仿宋_GB2312" w:hAnsi="仿宋_GB2312" w:eastAsia="仿宋_GB2312" w:cs="仿宋_GB2312"/>
                <w:bCs/>
                <w:color w:val="000000" w:themeColor="text1"/>
                <w:sz w:val="24"/>
                <w14:textFill>
                  <w14:solidFill>
                    <w14:schemeClr w14:val="tx1"/>
                  </w14:solidFill>
                </w14:textFill>
              </w:rPr>
              <w:t>签订合同</w:t>
            </w:r>
            <w:r>
              <w:rPr>
                <w:rFonts w:hint="eastAsia" w:ascii="仿宋_GB2312" w:hAnsi="仿宋_GB2312" w:eastAsia="仿宋_GB2312" w:cs="仿宋_GB2312"/>
                <w:bCs/>
                <w:color w:val="000000" w:themeColor="text1"/>
                <w:sz w:val="24"/>
                <w14:textFill>
                  <w14:solidFill>
                    <w14:schemeClr w14:val="tx1"/>
                  </w14:solidFill>
                </w14:textFill>
              </w:rPr>
              <w:t>后</w:t>
            </w:r>
            <w:r>
              <w:rPr>
                <w:rFonts w:hint="eastAsia" w:ascii="仿宋_GB2312" w:hAnsi="仿宋_GB2312" w:eastAsia="仿宋_GB2312" w:cs="仿宋_GB2312"/>
                <w:bCs/>
                <w:color w:val="000000" w:themeColor="text1"/>
                <w:sz w:val="24"/>
                <w:lang w:val="en-US" w:eastAsia="zh-CN"/>
                <w14:textFill>
                  <w14:solidFill>
                    <w14:schemeClr w14:val="tx1"/>
                  </w14:solidFill>
                </w14:textFill>
              </w:rPr>
              <w:t>4</w:t>
            </w:r>
            <w:r>
              <w:rPr>
                <w:rFonts w:hint="eastAsia" w:ascii="仿宋_GB2312" w:hAnsi="仿宋_GB2312" w:eastAsia="仿宋_GB2312" w:cs="仿宋_GB2312"/>
                <w:bCs/>
                <w:color w:val="000000" w:themeColor="text1"/>
                <w:sz w:val="24"/>
                <w14:textFill>
                  <w14:solidFill>
                    <w14:schemeClr w14:val="tx1"/>
                  </w14:solidFill>
                </w14:textFill>
              </w:rPr>
              <w:t>个月</w:t>
            </w:r>
            <w:r>
              <w:rPr>
                <w:rFonts w:hint="eastAsia" w:ascii="仿宋_GB2312" w:hAnsi="仿宋_GB2312" w:eastAsia="仿宋_GB2312" w:cs="仿宋_GB2312"/>
                <w:bCs/>
                <w:color w:val="000000" w:themeColor="text1"/>
                <w:sz w:val="24"/>
                <w:lang w:val="en-US" w:eastAsia="zh-CN"/>
                <w14:textFill>
                  <w14:solidFill>
                    <w14:schemeClr w14:val="tx1"/>
                  </w14:solidFill>
                </w14:textFill>
              </w:rPr>
              <w:t>内</w:t>
            </w:r>
            <w:r>
              <w:rPr>
                <w:rFonts w:hint="eastAsia" w:ascii="仿宋_GB2312" w:hAnsi="仿宋_GB2312" w:eastAsia="仿宋_GB2312" w:cs="仿宋_GB2312"/>
                <w:bCs/>
                <w:color w:val="000000" w:themeColor="text1"/>
                <w:sz w:val="24"/>
                <w14:textFill>
                  <w14:solidFill>
                    <w14:schemeClr w14:val="tx1"/>
                  </w14:solidFill>
                </w14:textFill>
              </w:rPr>
              <w:t>进场，具体服务起止时间以合同约定日期为准。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接到通知后</w:t>
            </w:r>
            <w:r>
              <w:rPr>
                <w:rFonts w:hint="eastAsia" w:ascii="仿宋_GB2312" w:hAnsi="仿宋_GB2312" w:eastAsia="仿宋_GB2312" w:cs="仿宋_GB2312"/>
                <w:bCs/>
                <w:color w:val="000000"/>
                <w:sz w:val="24"/>
                <w:u w:val="single"/>
                <w:lang w:val="en-US" w:eastAsia="zh-CN"/>
              </w:rPr>
              <w:t>30</w:t>
            </w:r>
            <w:r>
              <w:rPr>
                <w:rFonts w:hint="eastAsia" w:ascii="仿宋_GB2312" w:hAnsi="仿宋_GB2312" w:eastAsia="仿宋_GB2312" w:cs="仿宋_GB2312"/>
                <w:bCs/>
                <w:color w:val="000000"/>
                <w:sz w:val="24"/>
              </w:rPr>
              <w:t>分钟内到达采购人指定地点。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2" w:rightChars="20"/>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1.服务交接时间：自合同约定提供服务之日起10日内办理完服务交接手续；</w:t>
            </w:r>
          </w:p>
          <w:p>
            <w:pPr>
              <w:widowControl/>
              <w:spacing w:line="400" w:lineRule="exact"/>
              <w:ind w:right="42" w:rightChars="20"/>
              <w:rPr>
                <w:rFonts w:ascii="仿宋_GB2312" w:hAnsi="仿宋_GB2312" w:eastAsia="仿宋_GB2312" w:cs="仿宋_GB2312"/>
                <w:bCs/>
                <w:kern w:val="0"/>
                <w:sz w:val="24"/>
              </w:rPr>
            </w:pPr>
            <w:r>
              <w:rPr>
                <w:rFonts w:hint="eastAsia" w:ascii="仿宋_GB2312" w:hAnsi="仿宋_GB2312" w:eastAsia="仿宋_GB2312" w:cs="仿宋_GB2312"/>
                <w:bCs/>
                <w:color w:val="000000"/>
                <w:sz w:val="24"/>
              </w:rPr>
              <w:t>2.服务地点 ：（1）</w:t>
            </w:r>
            <w:r>
              <w:rPr>
                <w:rFonts w:hint="eastAsia" w:ascii="仿宋_GB2312" w:hAnsi="仿宋_GB2312" w:eastAsia="仿宋_GB2312" w:cs="仿宋_GB2312"/>
                <w:bCs/>
                <w:kern w:val="0"/>
                <w:sz w:val="24"/>
              </w:rPr>
              <w:t>执法公务船锚泊地：柳州市柳江二桥下游500米；</w:t>
            </w:r>
          </w:p>
          <w:p>
            <w:pPr>
              <w:widowControl/>
              <w:spacing w:line="400" w:lineRule="exact"/>
              <w:ind w:right="42" w:rightChars="20"/>
              <w:rPr>
                <w:rFonts w:ascii="仿宋_GB2312" w:hAnsi="仿宋_GB2312" w:eastAsia="仿宋_GB2312" w:cs="仿宋_GB2312"/>
                <w:bCs/>
                <w:color w:val="000000"/>
                <w:sz w:val="24"/>
              </w:rPr>
            </w:pPr>
            <w:r>
              <w:rPr>
                <w:rFonts w:hint="eastAsia" w:ascii="仿宋_GB2312" w:hAnsi="仿宋_GB2312" w:eastAsia="仿宋_GB2312" w:cs="仿宋_GB2312"/>
                <w:bCs/>
                <w:kern w:val="0"/>
                <w:sz w:val="24"/>
              </w:rPr>
              <w:t>（2）</w:t>
            </w:r>
            <w:r>
              <w:rPr>
                <w:rFonts w:hint="eastAsia" w:ascii="仿宋_GB2312" w:hAnsi="仿宋_GB2312" w:eastAsia="仿宋_GB2312" w:cs="仿宋_GB2312"/>
                <w:bCs/>
                <w:sz w:val="24"/>
              </w:rPr>
              <w:t>防汛抗旱物资储备仓库：柳州市柳邕路二区4号</w:t>
            </w:r>
            <w:r>
              <w:rPr>
                <w:rFonts w:hint="eastAsia" w:ascii="仿宋_GB2312" w:hAnsi="仿宋_GB2312" w:eastAsia="仿宋_GB2312" w:cs="仿宋_GB2312"/>
                <w:bCs/>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20" w:after="120" w:line="400" w:lineRule="exact"/>
              <w:jc w:val="left"/>
              <w:rPr>
                <w:rFonts w:ascii="仿宋_GB2312" w:hAnsi="宋体" w:eastAsia="仿宋_GB2312" w:cs="Arial"/>
                <w:bCs/>
                <w:color w:val="000000"/>
                <w:sz w:val="24"/>
              </w:rPr>
            </w:pPr>
            <w:r>
              <w:rPr>
                <w:rFonts w:hint="eastAsia" w:ascii="仿宋_GB2312" w:hAnsi="仿宋_GB2312" w:eastAsia="仿宋_GB2312" w:cs="仿宋_GB2312"/>
                <w:bCs/>
                <w:color w:val="000000"/>
                <w:sz w:val="24"/>
              </w:rPr>
              <w:t>财政性资金按财政国库集中支付规定程序办理。</w:t>
            </w:r>
          </w:p>
          <w:p>
            <w:pPr>
              <w:widowControl/>
              <w:snapToGrid w:val="0"/>
              <w:spacing w:before="120" w:after="120" w:line="400" w:lineRule="exact"/>
              <w:jc w:val="left"/>
              <w:rPr>
                <w:rFonts w:ascii="仿宋_GB2312" w:hAnsi="宋体" w:eastAsia="仿宋_GB2312" w:cs="Courier New"/>
                <w:color w:val="000000"/>
                <w:sz w:val="24"/>
              </w:rPr>
            </w:pPr>
            <w:r>
              <w:rPr>
                <w:rFonts w:hint="eastAsia" w:ascii="仿宋_GB2312" w:hAnsi="宋体" w:eastAsia="仿宋_GB2312" w:cs="Arial"/>
                <w:bCs/>
                <w:color w:val="000000"/>
                <w:sz w:val="24"/>
              </w:rPr>
              <w:t>合同签订且进场服务后，</w:t>
            </w:r>
            <w:r>
              <w:rPr>
                <w:rFonts w:hint="eastAsia" w:ascii="仿宋_GB2312" w:hAnsi="仿宋_GB2312" w:eastAsia="仿宋_GB2312" w:cs="仿宋_GB2312"/>
                <w:bCs/>
                <w:color w:val="000000"/>
                <w:sz w:val="24"/>
              </w:rPr>
              <w:t>采购人按</w:t>
            </w:r>
            <w:r>
              <w:rPr>
                <w:rFonts w:hint="eastAsia" w:ascii="仿宋_GB2312" w:hAnsi="仿宋_GB2312" w:eastAsia="仿宋_GB2312" w:cs="仿宋_GB2312"/>
                <w:bCs/>
                <w:color w:val="000000" w:themeColor="text1"/>
                <w:sz w:val="24"/>
                <w14:textFill>
                  <w14:solidFill>
                    <w14:schemeClr w14:val="tx1"/>
                  </w14:solidFill>
                </w14:textFill>
              </w:rPr>
              <w:t>月</w:t>
            </w:r>
            <w:r>
              <w:rPr>
                <w:rFonts w:hint="eastAsia" w:ascii="仿宋_GB2312" w:hAnsi="仿宋_GB2312" w:eastAsia="仿宋_GB2312" w:cs="仿宋_GB2312"/>
                <w:bCs/>
                <w:color w:val="000000"/>
                <w:sz w:val="24"/>
              </w:rPr>
              <w:t>向成交供应商支付，成交供应商</w:t>
            </w:r>
            <w:r>
              <w:rPr>
                <w:rFonts w:ascii="仿宋_GB2312" w:hAnsi="宋体" w:eastAsia="仿宋_GB2312" w:cs="Arial"/>
                <w:bCs/>
                <w:color w:val="000000"/>
                <w:sz w:val="24"/>
              </w:rPr>
              <w:t>应当于</w:t>
            </w:r>
            <w:r>
              <w:rPr>
                <w:rFonts w:hint="eastAsia" w:ascii="仿宋_GB2312" w:hAnsi="宋体" w:eastAsia="仿宋_GB2312" w:cs="Arial"/>
                <w:bCs/>
                <w:color w:val="000000"/>
                <w:sz w:val="24"/>
              </w:rPr>
              <w:t>本月</w:t>
            </w:r>
            <w:r>
              <w:rPr>
                <w:rFonts w:ascii="仿宋_GB2312" w:hAnsi="宋体" w:eastAsia="仿宋_GB2312" w:cs="Arial"/>
                <w:bCs/>
                <w:color w:val="000000"/>
                <w:sz w:val="24"/>
                <w:u w:val="single"/>
              </w:rPr>
              <w:t>30</w:t>
            </w:r>
            <w:r>
              <w:rPr>
                <w:rFonts w:hint="eastAsia" w:ascii="仿宋_GB2312" w:hAnsi="宋体" w:eastAsia="仿宋_GB2312" w:cs="Arial"/>
                <w:bCs/>
                <w:color w:val="000000"/>
                <w:sz w:val="24"/>
              </w:rPr>
              <w:t>日前</w:t>
            </w:r>
            <w:r>
              <w:rPr>
                <w:rFonts w:ascii="仿宋_GB2312" w:hAnsi="宋体" w:eastAsia="仿宋_GB2312" w:cs="Arial"/>
                <w:bCs/>
                <w:color w:val="000000"/>
                <w:sz w:val="24"/>
              </w:rPr>
              <w:t>，将</w:t>
            </w:r>
            <w:r>
              <w:rPr>
                <w:rFonts w:hint="eastAsia" w:ascii="仿宋_GB2312" w:hAnsi="宋体" w:eastAsia="仿宋_GB2312" w:cs="Arial"/>
                <w:bCs/>
                <w:color w:val="000000"/>
                <w:sz w:val="24"/>
              </w:rPr>
              <w:t>本月</w:t>
            </w:r>
            <w:r>
              <w:rPr>
                <w:rFonts w:ascii="仿宋_GB2312" w:hAnsi="宋体" w:eastAsia="仿宋_GB2312" w:cs="Arial"/>
                <w:bCs/>
                <w:color w:val="000000"/>
                <w:sz w:val="24"/>
              </w:rPr>
              <w:t>合法、有效发票开具给采购</w:t>
            </w:r>
            <w:r>
              <w:rPr>
                <w:rFonts w:hint="eastAsia" w:ascii="仿宋_GB2312" w:hAnsi="宋体" w:eastAsia="仿宋_GB2312" w:cs="Arial"/>
                <w:bCs/>
                <w:color w:val="000000"/>
                <w:sz w:val="24"/>
              </w:rPr>
              <w:t>人，</w:t>
            </w:r>
            <w:r>
              <w:rPr>
                <w:rFonts w:hint="eastAsia" w:ascii="仿宋_GB2312" w:hAnsi="宋体" w:eastAsia="仿宋_GB2312" w:cs="Courier New"/>
                <w:color w:val="000000"/>
                <w:sz w:val="24"/>
              </w:rPr>
              <w:t>采购人在收到发票后于次月</w:t>
            </w:r>
            <w:r>
              <w:rPr>
                <w:rFonts w:hint="eastAsia" w:ascii="仿宋_GB2312" w:hAnsi="宋体" w:eastAsia="仿宋_GB2312" w:cs="Courier New"/>
                <w:color w:val="000000"/>
                <w:sz w:val="24"/>
                <w:u w:val="single"/>
              </w:rPr>
              <w:t>1</w:t>
            </w:r>
            <w:r>
              <w:rPr>
                <w:rFonts w:ascii="仿宋_GB2312" w:hAnsi="宋体" w:eastAsia="仿宋_GB2312" w:cs="Courier New"/>
                <w:color w:val="000000"/>
                <w:sz w:val="24"/>
                <w:u w:val="single"/>
              </w:rPr>
              <w:t>5</w:t>
            </w:r>
            <w:r>
              <w:rPr>
                <w:rFonts w:hint="eastAsia" w:ascii="仿宋_GB2312" w:hAnsi="宋体" w:eastAsia="仿宋_GB2312" w:cs="Courier New"/>
                <w:color w:val="000000"/>
                <w:sz w:val="24"/>
              </w:rPr>
              <w:t>日前向成交供应商支付本月服务费（不计利息）。</w:t>
            </w:r>
          </w:p>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注：资金支付等事项按照《保障中小企业款项支付条例》（国务院令第728号）、《运用政府采购政策支持柳州市中小微企业发展暂行办法》要求执行。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_GB2312" w:eastAsia="仿宋_GB2312"/>
                <w:bCs/>
                <w:sz w:val="24"/>
              </w:rPr>
            </w:pPr>
            <w:r>
              <w:rPr>
                <w:rFonts w:ascii="仿宋_GB2312" w:hAnsi="宋体" w:eastAsia="仿宋_GB2312" w:cs="仿宋_GB2312"/>
                <w:b/>
                <w:bCs/>
                <w:color w:val="000000"/>
                <w:kern w:val="0"/>
                <w:sz w:val="24"/>
                <w:lang w:bidi="ar"/>
              </w:rPr>
              <w:t>★</w:t>
            </w:r>
            <w:r>
              <w:rPr>
                <w:rFonts w:hint="eastAsia" w:ascii="仿宋_GB2312" w:hAnsi="宋体" w:eastAsia="仿宋_GB2312" w:cs="Arial"/>
                <w:b/>
                <w:bCs/>
                <w:color w:val="000000"/>
                <w:sz w:val="24"/>
              </w:rPr>
              <w:t>三、验收要求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72"/>
              <w:snapToGrid w:val="0"/>
              <w:spacing w:line="400" w:lineRule="exact"/>
              <w:jc w:val="center"/>
              <w:rPr>
                <w:rFonts w:ascii="等线" w:hAnsi="等线" w:eastAsia="仿宋_GB2312" w:cs="Arial"/>
                <w:bCs/>
                <w:color w:val="000000"/>
                <w:sz w:val="24"/>
                <w:szCs w:val="24"/>
                <w:lang w:val="en-GB"/>
              </w:rPr>
            </w:pPr>
            <w:r>
              <w:rPr>
                <w:rFonts w:ascii="仿宋_GB2312" w:hAnsi="仿宋_GB2312" w:eastAsia="仿宋_GB2312" w:cs="仿宋_GB2312"/>
                <w:bCs/>
                <w:color w:val="000000"/>
                <w:sz w:val="24"/>
              </w:rPr>
              <w:t>验收标准及要求</w:t>
            </w:r>
          </w:p>
        </w:tc>
        <w:tc>
          <w:tcPr>
            <w:tcW w:w="7763" w:type="dxa"/>
            <w:gridSpan w:val="2"/>
            <w:tcBorders>
              <w:left w:val="single" w:color="auto" w:sz="4" w:space="0"/>
              <w:bottom w:val="single" w:color="auto" w:sz="4" w:space="0"/>
              <w:right w:val="single" w:color="auto" w:sz="4" w:space="0"/>
            </w:tcBorders>
            <w:vAlign w:val="center"/>
          </w:tcPr>
          <w:p>
            <w:pPr>
              <w:spacing w:line="440" w:lineRule="exact"/>
              <w:jc w:val="left"/>
              <w:rPr>
                <w:rFonts w:hint="eastAsia" w:ascii="仿宋_GB2312" w:hAnsi="等线" w:eastAsia="仿宋_GB2312" w:cs="Arial"/>
                <w:bCs/>
                <w:sz w:val="24"/>
                <w:lang w:val="en-GB" w:eastAsia="zh-CN"/>
              </w:rPr>
            </w:pPr>
            <w:r>
              <w:rPr>
                <w:rFonts w:hint="eastAsia" w:ascii="仿宋_GB2312" w:hAnsi="等线" w:eastAsia="仿宋_GB2312" w:cs="Arial"/>
                <w:bCs/>
                <w:sz w:val="24"/>
                <w:lang w:val="en-GB"/>
              </w:rPr>
              <w:t>1.国家强制性标准及有关规定。</w:t>
            </w:r>
          </w:p>
          <w:p>
            <w:pPr>
              <w:spacing w:line="440" w:lineRule="exact"/>
              <w:jc w:val="left"/>
              <w:rPr>
                <w:rFonts w:ascii="仿宋_GB2312" w:hAnsi="仿宋_GB2312" w:eastAsia="仿宋_GB2312" w:cs="仿宋_GB2312"/>
                <w:bCs/>
                <w:color w:val="000000"/>
                <w:sz w:val="24"/>
              </w:rPr>
            </w:pPr>
            <w:r>
              <w:rPr>
                <w:rFonts w:hint="eastAsia" w:ascii="仿宋_GB2312" w:hAnsi="等线" w:eastAsia="仿宋_GB2312" w:cs="Arial"/>
                <w:bCs/>
                <w:sz w:val="24"/>
                <w:lang w:val="en-GB"/>
              </w:rPr>
              <w:t>2.竞争性磋商文件的采购需求及成交供应商响应文件响应的事项。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20" w:after="120" w:line="440" w:lineRule="exact"/>
              <w:jc w:val="left"/>
              <w:rPr>
                <w:rFonts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72"/>
              <w:snapToGrid w:val="0"/>
              <w:spacing w:line="400" w:lineRule="exact"/>
              <w:jc w:val="center"/>
              <w:rPr>
                <w:rFonts w:ascii="仿宋_GB2312" w:hAnsi="宋体" w:eastAsia="仿宋_GB2312" w:cs="Arial"/>
                <w:bCs/>
                <w:color w:val="000000"/>
                <w:sz w:val="24"/>
                <w:szCs w:val="24"/>
              </w:rPr>
            </w:pPr>
            <w:r>
              <w:rPr>
                <w:rFonts w:ascii="仿宋_GB2312" w:hAnsi="宋体" w:eastAsia="仿宋_GB2312" w:cs="仿宋_GB2312"/>
                <w:b/>
                <w:bCs/>
                <w:color w:val="000000"/>
                <w:kern w:val="0"/>
                <w:sz w:val="24"/>
                <w:lang w:bidi="ar"/>
              </w:rPr>
              <w:t>★</w:t>
            </w:r>
            <w:r>
              <w:rPr>
                <w:rFonts w:hint="eastAsia" w:ascii="仿宋_GB2312" w:hAnsi="仿宋_GB2312" w:eastAsia="仿宋_GB2312" w:cs="仿宋_GB2312"/>
                <w:bCs/>
                <w:color w:val="000000"/>
                <w:sz w:val="24"/>
              </w:rPr>
              <w:t>政策性资格要求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left"/>
              <w:textAlignment w:val="center"/>
              <w:rPr>
                <w:rFonts w:ascii="仿宋_GB2312" w:hAnsi="宋体" w:eastAsia="仿宋_GB2312"/>
                <w:sz w:val="24"/>
                <w:lang w:val="en-GB"/>
              </w:rPr>
            </w:pPr>
            <w:r>
              <w:rPr>
                <w:rFonts w:hint="eastAsia" w:ascii="仿宋_GB2312" w:hAnsi="宋体" w:eastAsia="仿宋_GB2312"/>
                <w:b/>
                <w:bCs/>
                <w:sz w:val="24"/>
              </w:rPr>
              <w:t>1.</w:t>
            </w:r>
            <w:r>
              <w:rPr>
                <w:rFonts w:hint="eastAsia" w:ascii="仿宋_GB2312" w:hAnsi="宋体" w:eastAsia="仿宋_GB2312"/>
                <w:b/>
                <w:bCs/>
                <w:sz w:val="24"/>
                <w:lang w:val="en-GB"/>
              </w:rPr>
              <w:t>根据《政府采购促进中小企业发展管理办法》（财库〔2020〕46号），本项目属于专门面向</w:t>
            </w:r>
            <w:r>
              <w:rPr>
                <w:rFonts w:hint="eastAsia" w:ascii="仿宋_GB2312" w:hAnsi="宋体" w:eastAsia="仿宋_GB2312"/>
                <w:b/>
                <w:bCs/>
                <w:sz w:val="24"/>
                <w:lang w:val="en-US" w:eastAsia="zh-CN"/>
              </w:rPr>
              <w:t>中小</w:t>
            </w:r>
            <w:r>
              <w:rPr>
                <w:rFonts w:hint="eastAsia" w:ascii="仿宋_GB2312" w:hAnsi="宋体" w:eastAsia="仿宋_GB2312"/>
                <w:b/>
                <w:bCs/>
                <w:sz w:val="24"/>
                <w:lang w:val="en-GB"/>
              </w:rPr>
              <w:t>企业采购的项目，</w:t>
            </w:r>
            <w:r>
              <w:rPr>
                <w:rFonts w:hint="eastAsia" w:ascii="仿宋_GB2312" w:hAnsi="宋体" w:eastAsia="仿宋_GB2312"/>
                <w:sz w:val="24"/>
                <w:lang w:val="en-GB"/>
              </w:rPr>
              <w:t>符合</w:t>
            </w:r>
            <w:r>
              <w:rPr>
                <w:rFonts w:hint="eastAsia" w:ascii="仿宋_GB2312" w:eastAsia="仿宋_GB2312"/>
                <w:sz w:val="24"/>
              </w:rPr>
              <w:t>《财政部、司法部关于政府采购支持监狱企业发展有关问题的通知》（财库〔2014〕68号）规定条件的监狱企业以及符合</w:t>
            </w:r>
            <w:r>
              <w:rPr>
                <w:rFonts w:hint="eastAsia" w:ascii="仿宋_GB2312" w:hAnsi="宋体" w:eastAsia="仿宋_GB2312"/>
                <w:kern w:val="0"/>
                <w:sz w:val="24"/>
              </w:rPr>
              <w:t>《财政部 民政部 中国残疾人联合会关于促进残疾人就业政府采购政策的通知》（财库〔2017〕141号）</w:t>
            </w:r>
            <w:r>
              <w:rPr>
                <w:rFonts w:hint="eastAsia" w:ascii="仿宋_GB2312" w:eastAsia="仿宋_GB2312"/>
                <w:sz w:val="24"/>
              </w:rPr>
              <w:t>规定条件的</w:t>
            </w:r>
            <w:r>
              <w:rPr>
                <w:rFonts w:hint="eastAsia" w:ascii="仿宋_GB2312" w:hAnsi="宋体" w:eastAsia="仿宋_GB2312"/>
                <w:sz w:val="24"/>
                <w:lang w:val="en-GB"/>
              </w:rPr>
              <w:t>残疾人福利单位视同小型、微型企业；</w:t>
            </w:r>
          </w:p>
          <w:p>
            <w:pPr>
              <w:widowControl/>
              <w:snapToGrid w:val="0"/>
              <w:spacing w:line="440" w:lineRule="exact"/>
              <w:jc w:val="left"/>
              <w:textAlignment w:val="center"/>
              <w:rPr>
                <w:rFonts w:ascii="仿宋_GB2312" w:hAnsi="宋体" w:eastAsia="仿宋_GB2312"/>
                <w:sz w:val="24"/>
                <w:lang w:val="en-GB"/>
              </w:rPr>
            </w:pPr>
            <w:r>
              <w:rPr>
                <w:rFonts w:hint="eastAsia" w:ascii="仿宋_GB2312" w:hAnsi="宋体" w:eastAsia="仿宋_GB2312"/>
                <w:sz w:val="24"/>
              </w:rPr>
              <w:t>2.</w:t>
            </w:r>
            <w:r>
              <w:rPr>
                <w:rFonts w:hint="eastAsia" w:ascii="仿宋_GB2312" w:hAnsi="宋体" w:eastAsia="仿宋_GB2312"/>
                <w:sz w:val="24"/>
                <w:lang w:val="en-US" w:eastAsia="zh-CN"/>
              </w:rPr>
              <w:t>中小</w:t>
            </w:r>
            <w:r>
              <w:rPr>
                <w:rFonts w:hint="eastAsia" w:ascii="仿宋_GB2312" w:hAnsi="宋体" w:eastAsia="仿宋_GB2312"/>
                <w:sz w:val="24"/>
                <w:lang w:val="en-GB"/>
              </w:rPr>
              <w:t>企业须符合本项目采购标的所属行业对应的中小企业划分标准：</w:t>
            </w:r>
          </w:p>
          <w:p>
            <w:pPr>
              <w:spacing w:line="440" w:lineRule="exact"/>
              <w:rPr>
                <w:rFonts w:ascii="仿宋_GB2312" w:eastAsia="仿宋_GB2312"/>
                <w:b/>
                <w:bCs/>
                <w:sz w:val="24"/>
              </w:rPr>
            </w:pPr>
            <w:r>
              <w:rPr>
                <w:rFonts w:hint="eastAsia" w:ascii="宋体" w:hAnsi="宋体" w:cs="宋体"/>
                <w:b/>
                <w:bCs/>
                <w:sz w:val="24"/>
              </w:rPr>
              <w:t>（1）</w:t>
            </w:r>
            <w:r>
              <w:rPr>
                <w:rFonts w:hint="eastAsia" w:ascii="仿宋_GB2312" w:eastAsia="仿宋_GB2312"/>
                <w:b/>
                <w:bCs/>
                <w:sz w:val="24"/>
              </w:rPr>
              <w:t>采购标的对应的中小企业划分标准所属行业：物业管理</w:t>
            </w:r>
          </w:p>
          <w:p>
            <w:pPr>
              <w:spacing w:line="440" w:lineRule="exact"/>
              <w:rPr>
                <w:rFonts w:ascii="仿宋_GB2312" w:eastAsia="仿宋_GB2312"/>
                <w:b/>
                <w:bCs/>
                <w:sz w:val="24"/>
              </w:rPr>
            </w:pPr>
            <w:r>
              <w:rPr>
                <w:rFonts w:hint="eastAsia" w:ascii="仿宋_GB2312" w:eastAsia="仿宋_GB2312"/>
                <w:b/>
                <w:bCs/>
                <w:sz w:val="24"/>
              </w:rPr>
              <w:t>（2）中小企业划分有关标准根据工信部等部委发布的《关于印发中小企业划型标准规定的通知》（工信部联企业〔2011〕300号）确定；</w:t>
            </w:r>
          </w:p>
          <w:p>
            <w:pPr>
              <w:spacing w:line="440" w:lineRule="exact"/>
              <w:rPr>
                <w:rFonts w:ascii="仿宋_GB2312" w:eastAsia="仿宋_GB2312"/>
                <w:b/>
                <w:bCs/>
                <w:sz w:val="24"/>
              </w:rPr>
            </w:pPr>
            <w:r>
              <w:rPr>
                <w:rFonts w:hint="eastAsia" w:ascii="仿宋_GB2312" w:eastAsia="仿宋_GB2312"/>
                <w:b/>
                <w:bCs/>
                <w:sz w:val="24"/>
              </w:rPr>
              <w:t>（3）为方便供应商识别企业规模类型，供应商可使用工业和信息化部组织开发的中小企业规模类型自测小程序生成企业规模类型测试结果。</w:t>
            </w:r>
          </w:p>
          <w:p>
            <w:pPr>
              <w:pStyle w:val="73"/>
              <w:spacing w:before="0" w:beforeAutospacing="0" w:after="0" w:afterAutospacing="0" w:line="460" w:lineRule="atLeast"/>
              <w:rPr>
                <w:rFonts w:ascii="仿宋_GB2312" w:eastAsia="仿宋_GB2312"/>
                <w:color w:val="000000"/>
              </w:rPr>
            </w:pPr>
            <w:r>
              <w:rPr>
                <w:rFonts w:hint="eastAsia" w:ascii="仿宋_GB2312" w:eastAsia="仿宋_GB2312"/>
                <w:b/>
                <w:bCs/>
              </w:rPr>
              <w:t>自测小程序链接：</w:t>
            </w:r>
            <w:r>
              <w:rPr>
                <w:rFonts w:hint="eastAsia" w:ascii="仿宋_GB2312" w:hAnsi="仿宋_GB2312" w:eastAsia="仿宋_GB2312" w:cs="仿宋_GB2312"/>
                <w:b/>
                <w:bCs/>
              </w:rPr>
              <w:t>https://baosong.miit.gov.cn/ScaleTest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72"/>
              <w:snapToGrid w:val="0"/>
              <w:spacing w:line="400" w:lineRule="exact"/>
              <w:jc w:val="center"/>
              <w:rPr>
                <w:rFonts w:ascii="仿宋_GB2312" w:hAnsi="宋体" w:eastAsia="仿宋_GB2312" w:cs="Arial"/>
                <w:bCs/>
                <w:color w:val="000000"/>
                <w:sz w:val="24"/>
                <w:szCs w:val="24"/>
              </w:rPr>
            </w:pPr>
            <w:r>
              <w:rPr>
                <w:rFonts w:ascii="仿宋_GB2312" w:hAnsi="仿宋_GB2312" w:eastAsia="仿宋_GB2312" w:cs="仿宋_GB2312"/>
                <w:bCs/>
                <w:color w:val="000000"/>
                <w:sz w:val="24"/>
              </w:rPr>
              <w:t xml:space="preserve">质量管理、企业信用要求（如有）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74"/>
              <w:spacing w:before="0" w:beforeAutospacing="0" w:after="0" w:afterAutospacing="0" w:line="460" w:lineRule="atLeast"/>
              <w:rPr>
                <w:rFonts w:ascii="仿宋_GB2312" w:eastAsia="仿宋_GB2312"/>
                <w:color w:val="000000"/>
              </w:rPr>
            </w:pPr>
            <w:r>
              <w:rPr>
                <w:rFonts w:hint="eastAsia" w:ascii="仿宋_GB2312" w:eastAsia="仿宋_GB2312"/>
                <w:color w:val="000000"/>
              </w:rPr>
              <w:t>1.供应商通过质量管理体系认证；</w:t>
            </w:r>
          </w:p>
          <w:p>
            <w:pPr>
              <w:pStyle w:val="74"/>
              <w:spacing w:before="0" w:beforeAutospacing="0" w:after="0" w:afterAutospacing="0" w:line="460" w:lineRule="atLeast"/>
              <w:rPr>
                <w:rFonts w:ascii="仿宋_GB2312" w:eastAsia="仿宋_GB2312"/>
                <w:color w:val="000000"/>
              </w:rPr>
            </w:pPr>
            <w:r>
              <w:rPr>
                <w:rFonts w:hint="eastAsia" w:ascii="仿宋_GB2312" w:eastAsia="仿宋_GB2312"/>
                <w:color w:val="000000"/>
              </w:rPr>
              <w:t>2.供应商通过职业健康安全管理体系认证；</w:t>
            </w:r>
          </w:p>
          <w:p>
            <w:pPr>
              <w:pStyle w:val="74"/>
              <w:spacing w:before="0" w:beforeAutospacing="0" w:after="0" w:afterAutospacing="0" w:line="460" w:lineRule="atLeast"/>
              <w:rPr>
                <w:rFonts w:ascii="仿宋_GB2312" w:eastAsia="仿宋_GB2312"/>
                <w:color w:val="000000"/>
              </w:rPr>
            </w:pPr>
            <w:r>
              <w:rPr>
                <w:rFonts w:hint="eastAsia" w:ascii="仿宋_GB2312" w:eastAsia="仿宋_GB2312"/>
                <w:color w:val="000000"/>
              </w:rPr>
              <w:t>3.供应商通过环境管理体系认证。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72"/>
              <w:snapToGrid w:val="0"/>
              <w:spacing w:line="400" w:lineRule="exact"/>
              <w:jc w:val="center"/>
              <w:rPr>
                <w:rFonts w:ascii="仿宋_GB2312" w:hAnsi="宋体" w:eastAsia="仿宋_GB2312" w:cs="Arial"/>
                <w:bCs/>
                <w:color w:val="000000"/>
                <w:sz w:val="24"/>
                <w:szCs w:val="24"/>
              </w:rPr>
            </w:pPr>
            <w:r>
              <w:rPr>
                <w:rFonts w:ascii="仿宋_GB2312" w:hAnsi="仿宋_GB2312" w:eastAsia="仿宋_GB2312" w:cs="仿宋_GB2312"/>
                <w:bCs/>
                <w:color w:val="000000"/>
                <w:sz w:val="24"/>
              </w:rPr>
              <w:t xml:space="preserve">能力或业绩要求（如有）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75"/>
              <w:spacing w:before="0" w:beforeAutospacing="0" w:after="0" w:afterAutospacing="0" w:line="460" w:lineRule="atLeast"/>
              <w:rPr>
                <w:rFonts w:ascii="仿宋_GB2312" w:eastAsia="仿宋_GB2312"/>
                <w:color w:val="000000"/>
              </w:rPr>
            </w:pPr>
            <w:r>
              <w:rPr>
                <w:rFonts w:hint="eastAsia" w:ascii="仿宋_GB2312" w:eastAsia="仿宋_GB2312"/>
                <w:color w:val="000000"/>
              </w:rPr>
              <w:t>供应商</w:t>
            </w:r>
            <w:r>
              <w:rPr>
                <w:rFonts w:ascii="仿宋_GB2312" w:eastAsia="仿宋_GB2312"/>
                <w:color w:val="000000"/>
              </w:rPr>
              <w:t>202</w:t>
            </w:r>
            <w:r>
              <w:rPr>
                <w:rFonts w:hint="eastAsia" w:ascii="仿宋_GB2312" w:eastAsia="仿宋_GB2312"/>
                <w:color w:val="000000"/>
                <w:lang w:val="en-US" w:eastAsia="zh-CN"/>
              </w:rPr>
              <w:t>1</w:t>
            </w:r>
            <w:r>
              <w:rPr>
                <w:rFonts w:hint="eastAsia" w:ascii="仿宋_GB2312" w:eastAsia="仿宋_GB2312"/>
                <w:color w:val="000000"/>
              </w:rPr>
              <w:t>年1月1日起至今承接的同类服务项目。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72"/>
              <w:snapToGrid w:val="0"/>
              <w:spacing w:line="400" w:lineRule="exact"/>
              <w:jc w:val="center"/>
              <w:rPr>
                <w:rFonts w:ascii="仿宋_GB2312" w:hAnsi="宋体" w:eastAsia="仿宋_GB2312" w:cs="Arial"/>
                <w:bCs/>
                <w:color w:val="000000"/>
                <w:sz w:val="24"/>
                <w:szCs w:val="24"/>
              </w:rPr>
            </w:pPr>
            <w:r>
              <w:rPr>
                <w:rFonts w:ascii="仿宋_GB2312" w:hAnsi="仿宋_GB2312" w:eastAsia="仿宋_GB2312" w:cs="仿宋_GB2312"/>
                <w:bCs/>
                <w:color w:val="000000"/>
                <w:sz w:val="24"/>
              </w:rPr>
              <w:t xml:space="preserve">人员要求（如有）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76"/>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详见第六章 评标方法及评标标准中“人员配置方案</w:t>
            </w:r>
            <w:r>
              <w:rPr>
                <w:rFonts w:hint="eastAsia" w:ascii="仿宋_GB2312" w:eastAsia="仿宋_GB2312"/>
                <w:color w:val="000000"/>
                <w:lang w:val="en-US" w:eastAsia="zh-CN"/>
              </w:rPr>
              <w:t>分</w:t>
            </w:r>
            <w:r>
              <w:rPr>
                <w:rFonts w:hint="eastAsia" w:ascii="仿宋_GB2312" w:eastAsia="仿宋_GB2312"/>
                <w:color w:val="000000"/>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pStyle w:val="72"/>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Cs/>
                <w:color w:val="000000"/>
                <w:sz w:val="24"/>
              </w:rPr>
            </w:pPr>
            <w:r>
              <w:rPr>
                <w:rFonts w:ascii="仿宋_GB2312" w:hAnsi="宋体" w:eastAsia="仿宋_GB2312" w:cs="宋体"/>
                <w:bCs/>
                <w:color w:val="000000"/>
                <w:sz w:val="24"/>
              </w:rPr>
              <w:t>无</w:t>
            </w:r>
          </w:p>
        </w:tc>
        <w:tc>
          <w:tcPr>
            <w:tcW w:w="7749" w:type="dxa"/>
            <w:tcBorders>
              <w:left w:val="single" w:color="auto" w:sz="4" w:space="0"/>
              <w:bottom w:val="single" w:color="auto" w:sz="4" w:space="0"/>
              <w:right w:val="single" w:color="auto" w:sz="4" w:space="0"/>
            </w:tcBorders>
            <w:vAlign w:val="center"/>
          </w:tcPr>
          <w:p>
            <w:pPr>
              <w:spacing w:line="440" w:lineRule="exact"/>
              <w:jc w:val="left"/>
              <w:rPr>
                <w:rFonts w:ascii="仿宋_GB2312" w:eastAsia="仿宋_GB2312"/>
                <w:bCs/>
                <w:color w:val="FF0000"/>
                <w:kern w:val="0"/>
                <w:sz w:val="24"/>
              </w:rPr>
            </w:pPr>
            <w:r>
              <w:rPr>
                <w:rFonts w:hint="eastAsia" w:ascii="仿宋_GB2312" w:hAnsi="等线" w:eastAsia="仿宋_GB2312" w:cs="Arial"/>
                <w:bCs/>
                <w:sz w:val="24"/>
                <w:lang w:val="en-GB"/>
              </w:rPr>
              <w:t xml:space="preserve"> </w:t>
            </w:r>
          </w:p>
        </w:tc>
      </w:tr>
    </w:tbl>
    <w:p>
      <w:pPr>
        <w:tabs>
          <w:tab w:val="left" w:pos="742"/>
        </w:tabs>
        <w:rPr>
          <w:rFonts w:ascii="宋体" w:hAnsi="宋体"/>
          <w:sz w:val="32"/>
        </w:rPr>
      </w:pPr>
    </w:p>
    <w:p>
      <w:pPr>
        <w:tabs>
          <w:tab w:val="left" w:pos="742"/>
        </w:tabs>
        <w:rPr>
          <w:rFonts w:ascii="宋体" w:hAnsi="宋体"/>
          <w:sz w:val="32"/>
        </w:rPr>
      </w:pPr>
    </w:p>
    <w:p>
      <w:pPr>
        <w:tabs>
          <w:tab w:val="left" w:pos="742"/>
        </w:tabs>
        <w:rPr>
          <w:rFonts w:ascii="宋体" w:hAnsi="宋体"/>
          <w:sz w:val="32"/>
        </w:rPr>
      </w:pPr>
    </w:p>
    <w:p>
      <w:pPr>
        <w:tabs>
          <w:tab w:val="left" w:pos="742"/>
        </w:tabs>
        <w:rPr>
          <w:rFonts w:ascii="宋体" w:hAnsi="宋体"/>
          <w:sz w:val="32"/>
        </w:rPr>
      </w:pPr>
    </w:p>
    <w:p>
      <w:pPr>
        <w:tabs>
          <w:tab w:val="left" w:pos="742"/>
        </w:tabs>
        <w:rPr>
          <w:rFonts w:ascii="宋体" w:hAnsi="宋体"/>
          <w:sz w:val="32"/>
        </w:rPr>
      </w:pPr>
    </w:p>
    <w:p>
      <w:pPr>
        <w:tabs>
          <w:tab w:val="left" w:pos="742"/>
        </w:tabs>
        <w:rPr>
          <w:rFonts w:ascii="宋体" w:hAnsi="宋体"/>
          <w:sz w:val="32"/>
        </w:rPr>
      </w:pPr>
    </w:p>
    <w:p>
      <w:pPr>
        <w:rPr>
          <w:rFonts w:ascii="宋体" w:hAnsi="宋体"/>
          <w:sz w:val="32"/>
        </w:rPr>
      </w:pPr>
    </w:p>
    <w:p>
      <w:pPr>
        <w:spacing w:line="440" w:lineRule="exact"/>
        <w:ind w:firstLine="411" w:firstLineChars="196"/>
      </w:pPr>
    </w:p>
    <w:p>
      <w:pPr>
        <w:rPr>
          <w:rFonts w:ascii="宋体" w:hAnsi="宋体"/>
          <w:sz w:val="32"/>
        </w:rPr>
        <w:sectPr>
          <w:pgSz w:w="11906" w:h="16838"/>
          <w:pgMar w:top="1440" w:right="1083" w:bottom="1440" w:left="1083" w:header="851" w:footer="992" w:gutter="0"/>
          <w:cols w:space="720" w:num="1"/>
          <w:docGrid w:type="lines" w:linePitch="312" w:charSpace="0"/>
        </w:sectPr>
      </w:pPr>
      <w:bookmarkStart w:id="49" w:name="_Toc4344"/>
      <w:bookmarkStart w:id="50" w:name="_Toc504053343"/>
    </w:p>
    <w:p>
      <w:pPr>
        <w:tabs>
          <w:tab w:val="left" w:pos="742"/>
        </w:tabs>
        <w:rPr>
          <w:rFonts w:ascii="宋体" w:hAnsi="宋体"/>
          <w:sz w:val="32"/>
        </w:rPr>
      </w:pPr>
    </w:p>
    <w:p>
      <w:pPr>
        <w:tabs>
          <w:tab w:val="left" w:pos="742"/>
        </w:tabs>
        <w:rPr>
          <w:rFonts w:ascii="宋体" w:hAnsi="宋体"/>
          <w:sz w:val="32"/>
        </w:rPr>
      </w:pPr>
    </w:p>
    <w:p>
      <w:pPr>
        <w:tabs>
          <w:tab w:val="left" w:pos="742"/>
        </w:tabs>
        <w:rPr>
          <w:rFonts w:ascii="宋体" w:hAnsi="宋体"/>
          <w:sz w:val="32"/>
        </w:rPr>
      </w:pPr>
    </w:p>
    <w:p>
      <w:pPr>
        <w:tabs>
          <w:tab w:val="left" w:pos="742"/>
        </w:tabs>
        <w:rPr>
          <w:rFonts w:ascii="宋体" w:hAnsi="宋体"/>
          <w:sz w:val="32"/>
        </w:rPr>
      </w:pPr>
    </w:p>
    <w:p>
      <w:pPr>
        <w:tabs>
          <w:tab w:val="left" w:pos="742"/>
        </w:tabs>
        <w:rPr>
          <w:rFonts w:ascii="宋体" w:hAnsi="宋体"/>
          <w:sz w:val="32"/>
        </w:rPr>
      </w:pPr>
    </w:p>
    <w:p>
      <w:pPr>
        <w:tabs>
          <w:tab w:val="left" w:pos="742"/>
        </w:tabs>
        <w:rPr>
          <w:rFonts w:ascii="宋体" w:hAnsi="宋体"/>
          <w:sz w:val="32"/>
        </w:rPr>
      </w:pPr>
    </w:p>
    <w:p>
      <w:pPr>
        <w:rPr>
          <w:rFonts w:ascii="宋体" w:hAnsi="宋体"/>
          <w:sz w:val="32"/>
        </w:rPr>
      </w:pPr>
    </w:p>
    <w:p>
      <w:pPr>
        <w:pStyle w:val="2"/>
        <w:jc w:val="center"/>
        <w:rPr>
          <w:rFonts w:ascii="仿宋_GB2312" w:eastAsia="仿宋_GB2312"/>
        </w:rPr>
      </w:pPr>
      <w:bookmarkStart w:id="51" w:name="_Toc12820"/>
      <w:r>
        <w:rPr>
          <w:rFonts w:hint="eastAsia" w:ascii="宋体" w:hAnsi="宋体"/>
          <w:sz w:val="32"/>
        </w:rPr>
        <w:t>第四章 响应文件格式</w:t>
      </w:r>
      <w:bookmarkEnd w:id="49"/>
      <w:bookmarkEnd w:id="50"/>
      <w:bookmarkEnd w:id="51"/>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pageBreakBefore/>
        <w:spacing w:line="460" w:lineRule="exact"/>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pPr>
        <w:adjustRightInd w:val="0"/>
        <w:snapToGrid w:val="0"/>
        <w:spacing w:line="460" w:lineRule="exact"/>
        <w:ind w:firstLine="480" w:firstLineChars="200"/>
        <w:jc w:val="left"/>
        <w:rPr>
          <w:rFonts w:ascii="仿宋_GB2312" w:hAnsi="仿宋_GB2312" w:eastAsia="仿宋_GB2312" w:cs="仿宋_GB2312"/>
          <w:bCs/>
          <w:sz w:val="24"/>
        </w:rPr>
      </w:pPr>
    </w:p>
    <w:p>
      <w:pPr>
        <w:adjustRightInd w:val="0"/>
        <w:snapToGrid w:val="0"/>
        <w:spacing w:line="420" w:lineRule="exact"/>
        <w:ind w:firstLine="480"/>
        <w:jc w:val="left"/>
        <w:rPr>
          <w:rFonts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pPr>
        <w:adjustRightInd w:val="0"/>
        <w:snapToGrid w:val="0"/>
        <w:spacing w:line="42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pPr>
        <w:adjustRightInd w:val="0"/>
        <w:snapToGrid w:val="0"/>
        <w:spacing w:line="42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pPr>
        <w:adjustRightInd w:val="0"/>
        <w:snapToGrid w:val="0"/>
        <w:spacing w:line="42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pPr>
        <w:adjustRightInd w:val="0"/>
        <w:snapToGrid w:val="0"/>
        <w:spacing w:line="420" w:lineRule="exact"/>
        <w:ind w:firstLine="482" w:firstLineChars="200"/>
        <w:jc w:val="left"/>
        <w:rPr>
          <w:rFonts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r>
        <w:rPr>
          <w:rFonts w:hint="eastAsia" w:ascii="仿宋_GB2312" w:hAnsi="宋体" w:eastAsia="仿宋_GB2312"/>
          <w:b/>
          <w:sz w:val="24"/>
        </w:rPr>
        <w:br w:type="page"/>
      </w:r>
    </w:p>
    <w:p>
      <w:pPr>
        <w:jc w:val="center"/>
        <w:rPr>
          <w:rFonts w:ascii="仿宋_GB2312" w:hAnsi="宋体" w:eastAsia="仿宋_GB2312"/>
          <w:b/>
          <w:bCs/>
          <w:sz w:val="72"/>
          <w:szCs w:val="72"/>
        </w:rPr>
      </w:pPr>
    </w:p>
    <w:p>
      <w:pPr>
        <w:jc w:val="center"/>
        <w:rPr>
          <w:rFonts w:ascii="仿宋_GB2312" w:hAnsi="宋体" w:eastAsia="仿宋_GB2312"/>
          <w:b/>
          <w:bCs/>
          <w:sz w:val="72"/>
          <w:szCs w:val="72"/>
        </w:rPr>
      </w:pPr>
    </w:p>
    <w:p>
      <w:pPr>
        <w:jc w:val="center"/>
        <w:rPr>
          <w:rFonts w:ascii="仿宋_GB2312" w:hAnsi="宋体" w:eastAsia="仿宋_GB2312"/>
          <w:b/>
          <w:bCs/>
          <w:sz w:val="72"/>
          <w:szCs w:val="72"/>
        </w:rPr>
      </w:pPr>
    </w:p>
    <w:p>
      <w:pPr>
        <w:snapToGrid w:val="0"/>
        <w:spacing w:before="156" w:beforeLines="50" w:after="50" w:line="500" w:lineRule="exact"/>
        <w:jc w:val="center"/>
        <w:rPr>
          <w:rFonts w:ascii="仿宋_GB2312" w:hAnsi="宋体" w:eastAsia="仿宋_GB2312"/>
          <w:b/>
          <w:bCs/>
          <w:sz w:val="56"/>
          <w:szCs w:val="56"/>
        </w:rPr>
      </w:pPr>
    </w:p>
    <w:p>
      <w:pPr>
        <w:snapToGrid w:val="0"/>
        <w:spacing w:before="156" w:beforeLines="50" w:after="50" w:line="500" w:lineRule="exact"/>
        <w:jc w:val="center"/>
        <w:rPr>
          <w:rFonts w:ascii="仿宋_GB2312" w:hAnsi="宋体" w:eastAsia="仿宋_GB2312"/>
          <w:b/>
          <w:bCs/>
          <w:sz w:val="56"/>
          <w:szCs w:val="56"/>
        </w:rPr>
      </w:pPr>
    </w:p>
    <w:p>
      <w:pPr>
        <w:snapToGrid w:val="0"/>
        <w:spacing w:before="156" w:beforeLines="50" w:after="50" w:line="500" w:lineRule="exact"/>
        <w:jc w:val="center"/>
        <w:rPr>
          <w:rFonts w:ascii="仿宋_GB2312" w:hAnsi="宋体" w:eastAsia="仿宋_GB2312"/>
          <w:b/>
          <w:bCs/>
          <w:sz w:val="44"/>
          <w:szCs w:val="44"/>
        </w:rPr>
      </w:pPr>
      <w:r>
        <w:rPr>
          <w:rFonts w:hint="eastAsia" w:ascii="仿宋_GB2312" w:hAnsi="宋体" w:eastAsia="仿宋_GB2312"/>
          <w:b/>
          <w:bCs/>
          <w:sz w:val="56"/>
          <w:szCs w:val="56"/>
        </w:rPr>
        <w:t>一、资 格 文 件 格 式</w:t>
      </w:r>
    </w:p>
    <w:p>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pPr>
        <w:rPr>
          <w:rFonts w:ascii="仿宋_GB2312" w:eastAsia="仿宋_GB2312"/>
          <w:bCs/>
          <w:color w:val="000000"/>
          <w:sz w:val="24"/>
        </w:rPr>
      </w:pPr>
    </w:p>
    <w:p>
      <w:pPr>
        <w:pStyle w:val="77"/>
        <w:spacing w:before="0" w:beforeAutospacing="0" w:after="0" w:afterAutospacing="0" w:line="460" w:lineRule="atLeast"/>
        <w:ind w:firstLine="480" w:firstLineChars="200"/>
        <w:rPr>
          <w:rFonts w:ascii="仿宋_GB2312" w:eastAsia="仿宋_GB2312"/>
          <w:color w:val="000000"/>
        </w:rPr>
      </w:pPr>
      <w:r>
        <w:rPr>
          <w:rFonts w:hint="eastAsia" w:ascii="仿宋_GB2312" w:eastAsia="仿宋_GB2312"/>
          <w:color w:val="000000"/>
        </w:rPr>
        <w:t>（1）法定代表人身份证明书（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77"/>
        <w:spacing w:before="0" w:beforeAutospacing="0" w:after="0" w:afterAutospacing="0" w:line="460" w:lineRule="atLeast"/>
        <w:rPr>
          <w:rFonts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77"/>
        <w:spacing w:before="0" w:beforeAutospacing="0" w:after="0" w:afterAutospacing="0" w:line="460" w:lineRule="atLeast"/>
        <w:rPr>
          <w:rFonts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pPr>
        <w:pStyle w:val="77"/>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77"/>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  （5）本项目属于专门面向中小企业采购的项目，供应商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p>
    <w:p>
      <w:pPr>
        <w:pStyle w:val="77"/>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w:t>
      </w:r>
    </w:p>
    <w:p>
      <w:pPr>
        <w:pStyle w:val="77"/>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p>
    <w:p>
      <w:pPr>
        <w:pStyle w:val="77"/>
        <w:spacing w:before="0" w:beforeAutospacing="0" w:after="0" w:afterAutospacing="0" w:line="460" w:lineRule="atLeast"/>
        <w:rPr>
          <w:rFonts w:ascii="仿宋_GB2312" w:eastAsia="仿宋_GB2312"/>
          <w:color w:val="000000"/>
        </w:rPr>
      </w:pP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snapToGrid w:val="0"/>
        <w:spacing w:before="156" w:beforeLines="50" w:after="50" w:line="360" w:lineRule="exact"/>
        <w:ind w:right="-44" w:rightChars="-21"/>
        <w:jc w:val="left"/>
        <w:outlineLvl w:val="1"/>
        <w:rPr>
          <w:rFonts w:ascii="仿宋_GB2312" w:eastAsia="仿宋_GB2312"/>
          <w:bCs/>
          <w:color w:val="000000"/>
          <w:sz w:val="24"/>
        </w:rPr>
      </w:pPr>
      <w:r>
        <w:rPr>
          <w:rFonts w:ascii="仿宋_GB2312" w:eastAsia="仿宋_GB2312"/>
          <w:bCs/>
          <w:color w:val="000000"/>
          <w:sz w:val="24"/>
        </w:rPr>
        <w:br w:type="page"/>
      </w:r>
    </w:p>
    <w:p>
      <w:pPr>
        <w:snapToGrid w:val="0"/>
        <w:spacing w:before="50" w:after="50"/>
        <w:jc w:val="left"/>
        <w:rPr>
          <w:rFonts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left"/>
        <w:rPr>
          <w:rFonts w:ascii="仿宋_GB2312" w:hAnsi="宋体" w:eastAsia="仿宋_GB2312"/>
          <w:b/>
          <w:bCs/>
          <w:sz w:val="24"/>
        </w:rPr>
      </w:pPr>
    </w:p>
    <w:p>
      <w:pPr>
        <w:snapToGrid w:val="0"/>
        <w:spacing w:line="400" w:lineRule="exact"/>
        <w:ind w:firstLine="643" w:firstLineChars="200"/>
        <w:jc w:val="center"/>
        <w:rPr>
          <w:rFonts w:ascii="宋体" w:hAnsi="宋体"/>
          <w:sz w:val="32"/>
          <w:szCs w:val="32"/>
        </w:rPr>
      </w:pPr>
      <w:r>
        <w:rPr>
          <w:rFonts w:hint="eastAsia" w:ascii="宋体" w:hAnsi="宋体"/>
          <w:b/>
          <w:sz w:val="32"/>
          <w:szCs w:val="32"/>
        </w:rPr>
        <w:t>法定代表人身份证明书</w:t>
      </w:r>
    </w:p>
    <w:p>
      <w:pPr>
        <w:pStyle w:val="6"/>
        <w:spacing w:line="276" w:lineRule="auto"/>
        <w:jc w:val="center"/>
        <w:rPr>
          <w:rFonts w:ascii="仿宋_GB2312" w:hAnsi="宋体" w:eastAsia="仿宋_GB2312"/>
          <w:sz w:val="24"/>
          <w:szCs w:val="24"/>
        </w:rPr>
      </w:pPr>
    </w:p>
    <w:p>
      <w:pPr>
        <w:pStyle w:val="6"/>
        <w:spacing w:line="276"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pPr>
        <w:pStyle w:val="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经济性质：</w:t>
      </w:r>
      <w:r>
        <w:rPr>
          <w:rFonts w:hint="eastAsia" w:ascii="仿宋_GB2312" w:hAnsi="宋体" w:eastAsia="仿宋_GB2312"/>
          <w:sz w:val="24"/>
          <w:szCs w:val="24"/>
          <w:u w:val="single"/>
        </w:rPr>
        <w:t xml:space="preserve">                               </w:t>
      </w:r>
    </w:p>
    <w:p>
      <w:pPr>
        <w:pStyle w:val="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pPr>
        <w:pStyle w:val="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pPr>
        <w:pStyle w:val="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pPr>
        <w:pStyle w:val="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pPr>
        <w:pStyle w:val="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pPr>
        <w:pStyle w:val="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特此证明。</w:t>
      </w:r>
    </w:p>
    <w:p>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pPr>
        <w:jc w:val="right"/>
        <w:rPr>
          <w:rFonts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pPr>
        <w:pStyle w:val="6"/>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5080" t="5080" r="12700" b="635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hkAc01gAAAAcBAAAPAAAAAAAAAAEAIAAAACIAAABkcnMvZG93bnJl&#10;di54bWxQSwECFAAUAAAACACHTuJA4ih9YzgCAAB7BAAADgAAAAAAAAABACAAAAAlAQAAZHJzL2Uy&#10;b0RvYy54bWxQSwUGAAAAAAYABgBZAQAAzwU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5080" r="0" b="4445"/>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KPF1AAAAAYBAAAPAAAAAAAAAAEAIAAA&#10;ACIAAABkcnMvZG93bnJldi54bWxQSwECFAAUAAAACACHTuJAWDbRFNcBAAChAwAADgAAAAAAAAAB&#10;ACAAAAAjAQAAZHJzL2Uyb0RvYy54bWxQSwUGAAAAAAYABgBZAQAAbAU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pPr>
        <w:pStyle w:val="6"/>
        <w:spacing w:line="276" w:lineRule="auto"/>
        <w:rPr>
          <w:rFonts w:ascii="仿宋_GB2312" w:eastAsia="仿宋_GB2312"/>
          <w:sz w:val="24"/>
          <w:szCs w:val="24"/>
        </w:rPr>
      </w:pPr>
    </w:p>
    <w:p>
      <w:pPr>
        <w:pStyle w:val="6"/>
        <w:spacing w:line="276" w:lineRule="auto"/>
        <w:rPr>
          <w:rFonts w:ascii="仿宋_GB2312" w:eastAsia="仿宋_GB2312"/>
          <w:sz w:val="24"/>
          <w:szCs w:val="24"/>
        </w:rPr>
      </w:pPr>
    </w:p>
    <w:p>
      <w:pPr>
        <w:pStyle w:val="6"/>
        <w:spacing w:line="276" w:lineRule="auto"/>
        <w:rPr>
          <w:rFonts w:ascii="仿宋_GB2312" w:eastAsia="仿宋_GB2312"/>
          <w:sz w:val="24"/>
          <w:szCs w:val="24"/>
        </w:rPr>
      </w:pPr>
    </w:p>
    <w:p>
      <w:pPr>
        <w:pStyle w:val="6"/>
        <w:spacing w:line="276" w:lineRule="auto"/>
        <w:rPr>
          <w:rFonts w:ascii="仿宋_GB2312" w:eastAsia="仿宋_GB2312"/>
          <w:sz w:val="24"/>
          <w:szCs w:val="24"/>
        </w:rPr>
      </w:pPr>
    </w:p>
    <w:p>
      <w:pPr>
        <w:pStyle w:val="6"/>
        <w:spacing w:line="276" w:lineRule="auto"/>
        <w:rPr>
          <w:rFonts w:ascii="仿宋_GB2312" w:eastAsia="仿宋_GB2312"/>
          <w:sz w:val="24"/>
          <w:szCs w:val="24"/>
        </w:rPr>
      </w:pPr>
    </w:p>
    <w:p>
      <w:pPr>
        <w:pStyle w:val="6"/>
        <w:spacing w:line="276" w:lineRule="auto"/>
        <w:ind w:firstLine="7200" w:firstLineChars="3000"/>
        <w:rPr>
          <w:rFonts w:ascii="仿宋_GB2312" w:eastAsia="仿宋_GB2312"/>
          <w:sz w:val="24"/>
          <w:szCs w:val="24"/>
        </w:rPr>
      </w:pPr>
    </w:p>
    <w:p>
      <w:pPr>
        <w:pStyle w:val="6"/>
        <w:spacing w:line="276" w:lineRule="auto"/>
        <w:ind w:firstLine="7200" w:firstLineChars="3000"/>
        <w:rPr>
          <w:rFonts w:ascii="仿宋_GB2312" w:eastAsia="仿宋_GB2312"/>
          <w:sz w:val="24"/>
          <w:szCs w:val="24"/>
        </w:rPr>
      </w:pPr>
    </w:p>
    <w:p>
      <w:pPr>
        <w:pStyle w:val="6"/>
        <w:spacing w:line="276" w:lineRule="auto"/>
        <w:rPr>
          <w:rFonts w:ascii="仿宋_GB2312" w:eastAsia="仿宋_GB2312"/>
          <w:sz w:val="24"/>
          <w:szCs w:val="24"/>
        </w:rPr>
      </w:pPr>
    </w:p>
    <w:p>
      <w:pPr>
        <w:pStyle w:val="6"/>
        <w:spacing w:line="276" w:lineRule="auto"/>
        <w:rPr>
          <w:rFonts w:ascii="仿宋_GB2312" w:eastAsia="仿宋_GB2312"/>
          <w:sz w:val="24"/>
          <w:szCs w:val="24"/>
        </w:rPr>
      </w:pPr>
    </w:p>
    <w:p>
      <w:pPr>
        <w:pStyle w:val="6"/>
        <w:spacing w:line="276" w:lineRule="auto"/>
        <w:rPr>
          <w:rFonts w:ascii="仿宋_GB2312" w:eastAsia="仿宋_GB2312"/>
          <w:sz w:val="24"/>
          <w:szCs w:val="2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4445" t="4445" r="13335" b="6985"/>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kPzevVAAAABgEAAA8AAAAAAAAAAQAgAAAAIgAAAGRycy9kb3ducmV2&#10;LnhtbFBLAQIUABQAAAAIAIdO4kBs9QsyOAIAAHsEAAAOAAAAAAAAAAEAIAAAACQBAABkcnMvZTJv&#10;RG9jLnhtbFBLBQYAAAAABgAGAFkBAADOBQ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（反面）</w:t>
                      </w:r>
                    </w:p>
                  </w:txbxContent>
                </v:textbox>
              </v:rect>
            </w:pict>
          </mc:Fallback>
        </mc:AlternateContent>
      </w:r>
    </w:p>
    <w:p>
      <w:pPr>
        <w:pStyle w:val="6"/>
        <w:spacing w:line="276" w:lineRule="auto"/>
        <w:rPr>
          <w:rFonts w:ascii="仿宋_GB2312" w:eastAsia="仿宋_GB2312"/>
          <w:sz w:val="24"/>
          <w:szCs w:val="24"/>
        </w:rPr>
      </w:pPr>
    </w:p>
    <w:p>
      <w:pPr>
        <w:pStyle w:val="6"/>
        <w:spacing w:line="276" w:lineRule="auto"/>
        <w:rPr>
          <w:rFonts w:ascii="仿宋_GB2312" w:eastAsia="仿宋_GB2312"/>
          <w:sz w:val="24"/>
          <w:szCs w:val="24"/>
        </w:rPr>
      </w:pPr>
    </w:p>
    <w:p>
      <w:pPr>
        <w:pStyle w:val="6"/>
        <w:spacing w:line="276" w:lineRule="auto"/>
        <w:rPr>
          <w:rFonts w:ascii="仿宋_GB2312" w:eastAsia="仿宋_GB2312"/>
          <w:sz w:val="24"/>
          <w:szCs w:val="24"/>
        </w:rPr>
      </w:pPr>
    </w:p>
    <w:p>
      <w:pPr>
        <w:pStyle w:val="6"/>
        <w:spacing w:line="276" w:lineRule="auto"/>
        <w:rPr>
          <w:rFonts w:ascii="仿宋_GB2312" w:eastAsia="仿宋_GB2312"/>
          <w:sz w:val="24"/>
          <w:szCs w:val="24"/>
        </w:rPr>
      </w:pPr>
    </w:p>
    <w:p>
      <w:pPr>
        <w:pStyle w:val="6"/>
        <w:spacing w:line="276" w:lineRule="auto"/>
        <w:rPr>
          <w:rFonts w:ascii="仿宋_GB2312" w:eastAsia="仿宋_GB2312"/>
          <w:sz w:val="24"/>
          <w:szCs w:val="24"/>
        </w:rPr>
      </w:pPr>
    </w:p>
    <w:p>
      <w:pPr>
        <w:pStyle w:val="6"/>
        <w:spacing w:line="276" w:lineRule="auto"/>
        <w:rPr>
          <w:rFonts w:ascii="仿宋_GB2312" w:eastAsia="仿宋_GB2312"/>
          <w:sz w:val="24"/>
          <w:szCs w:val="24"/>
        </w:rPr>
      </w:pPr>
    </w:p>
    <w:p>
      <w:pPr>
        <w:pStyle w:val="6"/>
        <w:spacing w:line="276" w:lineRule="auto"/>
        <w:rPr>
          <w:rFonts w:ascii="仿宋_GB2312" w:eastAsia="仿宋_GB2312"/>
          <w:sz w:val="24"/>
          <w:szCs w:val="24"/>
        </w:rPr>
      </w:pPr>
    </w:p>
    <w:p>
      <w:pPr>
        <w:spacing w:line="276" w:lineRule="auto"/>
        <w:jc w:val="center"/>
        <w:rPr>
          <w:rFonts w:ascii="仿宋_GB2312" w:eastAsia="仿宋_GB2312"/>
          <w:sz w:val="24"/>
        </w:rPr>
      </w:pPr>
    </w:p>
    <w:p>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6"/>
        <w:spacing w:line="276" w:lineRule="auto"/>
        <w:jc w:val="left"/>
        <w:rPr>
          <w:rFonts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pPr>
        <w:pStyle w:val="6"/>
        <w:spacing w:line="276" w:lineRule="auto"/>
        <w:ind w:right="-611" w:rightChars="-291"/>
        <w:jc w:val="center"/>
        <w:rPr>
          <w:rFonts w:hAnsi="宋体"/>
          <w:b/>
          <w:color w:val="000000"/>
          <w:sz w:val="32"/>
          <w:szCs w:val="32"/>
        </w:rPr>
      </w:pPr>
      <w:r>
        <w:rPr>
          <w:rFonts w:hint="eastAsia" w:hAnsi="宋体"/>
          <w:b/>
          <w:color w:val="000000"/>
          <w:sz w:val="32"/>
          <w:szCs w:val="32"/>
        </w:rPr>
        <w:t>法定代表人授权委托书</w:t>
      </w:r>
    </w:p>
    <w:p>
      <w:pPr>
        <w:snapToGrid w:val="0"/>
        <w:spacing w:line="360" w:lineRule="exact"/>
        <w:rPr>
          <w:rFonts w:ascii="仿宋_GB2312" w:hAnsi="宋体" w:eastAsia="仿宋_GB2312"/>
          <w:szCs w:val="21"/>
          <w:u w:val="single"/>
        </w:rPr>
      </w:pPr>
      <w:r>
        <w:rPr>
          <w:rFonts w:hint="eastAsia" w:ascii="仿宋_GB2312" w:hAnsi="宋体" w:eastAsia="仿宋_GB2312"/>
          <w:szCs w:val="21"/>
          <w:u w:val="single"/>
        </w:rPr>
        <w:t>致：柳州市水旱灾害防御事务中心、柳州市政府集中采购中心：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LS1tQ86AgAAfAQAAA4AAAAAAAAAAQAgAAAAJwEAAGRy&#10;cy9lMm9Eb2MueG1sUEsFBgAAAAAGAAYAWQEAANMFAAAAAA==&#10;">
                <v:fill on="t" focussize="0,0"/>
                <v:stroke color="#000000" miterlimit="8" joinstyle="miter"/>
                <v:imagedata o:title=""/>
                <o:lock v:ext="edit" aspectratio="f"/>
                <v:textbox>
                  <w:txbxContent>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GLWXLXAAAACQEAAA8A&#10;AAAAAAAAAQAgAAAAIgAAAGRycy9kb3ducmV2LnhtbFBLAQIUABQAAAAIAIdO4kCo6lBh3wEAAKwD&#10;AAAOAAAAAAAAAAEAIAAAACYBAABkcnMvZTJvRG9jLnhtbFBLBQYAAAAABgAGAFkBAAB3BQ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6"/>
        <w:spacing w:line="480" w:lineRule="exact"/>
        <w:rPr>
          <w:rFonts w:ascii="仿宋_GB2312" w:hAnsi="Times New Roman" w:eastAsia="仿宋_GB2312"/>
        </w:rPr>
      </w:pPr>
    </w:p>
    <w:p>
      <w:pPr>
        <w:pStyle w:val="6"/>
        <w:spacing w:line="480" w:lineRule="exact"/>
        <w:rPr>
          <w:rFonts w:ascii="仿宋_GB2312" w:hAnsi="Times New Roman" w:eastAsia="仿宋_GB2312"/>
        </w:rPr>
      </w:pPr>
    </w:p>
    <w:p>
      <w:pPr>
        <w:pStyle w:val="6"/>
        <w:spacing w:line="480" w:lineRule="exact"/>
        <w:rPr>
          <w:rFonts w:ascii="仿宋_GB2312" w:hAnsi="Times New Roman" w:eastAsia="仿宋_GB2312"/>
        </w:rPr>
      </w:pPr>
    </w:p>
    <w:p>
      <w:pPr>
        <w:pStyle w:val="6"/>
        <w:spacing w:line="480" w:lineRule="exact"/>
        <w:rPr>
          <w:rFonts w:ascii="仿宋_GB2312" w:hAnsi="Times New Roman" w:eastAsia="仿宋_GB2312"/>
        </w:rPr>
      </w:pPr>
    </w:p>
    <w:p>
      <w:pPr>
        <w:pStyle w:val="6"/>
        <w:spacing w:line="480" w:lineRule="exact"/>
        <w:rPr>
          <w:rFonts w:ascii="仿宋_GB2312" w:hAnsi="Times New Roman" w:eastAsia="仿宋_GB2312"/>
        </w:rPr>
      </w:pPr>
    </w:p>
    <w:p>
      <w:pPr>
        <w:pStyle w:val="6"/>
        <w:spacing w:line="240" w:lineRule="atLeast"/>
        <w:ind w:firstLine="5460" w:firstLineChars="2600"/>
        <w:rPr>
          <w:rFonts w:ascii="仿宋_GB2312" w:hAnsi="Times New Roman" w:eastAsia="仿宋_GB2312"/>
          <w:u w:val="single"/>
        </w:rPr>
      </w:pPr>
    </w:p>
    <w:p>
      <w:pPr>
        <w:pStyle w:val="6"/>
        <w:spacing w:line="240" w:lineRule="atLeast"/>
        <w:ind w:firstLine="5460" w:firstLineChars="2600"/>
        <w:rPr>
          <w:rFonts w:ascii="仿宋_GB2312" w:hAnsi="Times New Roman" w:eastAsia="仿宋_GB2312"/>
          <w:u w:val="single"/>
        </w:rPr>
      </w:pPr>
    </w:p>
    <w:p>
      <w:pPr>
        <w:pStyle w:val="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JcST2AAAAAoBAAAPAAAAAAAAAAEAIAAAACIA&#10;AABkcnMvZG93bnJldi54bWxQSwECFAAUAAAACACHTuJA2QaZhkICAACFBAAADgAAAAAAAAABACAA&#10;AAAnAQAAZHJzL2Uyb0RvYy54bWxQSwUGAAAAAAYABgBZAQAA2wUAAAAA&#10;">
                <v:fill on="t" focussize="0,0"/>
                <v:stroke color="#000000" miterlimit="8" joinstyle="miter"/>
                <v:imagedata o:title=""/>
                <o:lock v:ext="edit" aspectratio="f"/>
                <v:textbox>
                  <w:txbxContent>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6"/>
        <w:spacing w:line="240" w:lineRule="exact"/>
        <w:rPr>
          <w:rFonts w:ascii="仿宋_GB2312" w:hAnsi="Times New Roman" w:eastAsia="仿宋_GB2312"/>
        </w:rPr>
      </w:pPr>
    </w:p>
    <w:p>
      <w:pPr>
        <w:pStyle w:val="6"/>
        <w:spacing w:line="240" w:lineRule="exact"/>
        <w:rPr>
          <w:rFonts w:ascii="仿宋_GB2312" w:hAnsi="Times New Roman" w:eastAsia="仿宋_GB2312"/>
          <w:sz w:val="44"/>
        </w:rPr>
      </w:pPr>
    </w:p>
    <w:p>
      <w:pPr>
        <w:pStyle w:val="6"/>
        <w:spacing w:line="240" w:lineRule="exact"/>
        <w:rPr>
          <w:rFonts w:ascii="仿宋_GB2312" w:hAnsi="Times New Roman" w:eastAsia="仿宋_GB2312"/>
          <w:sz w:val="44"/>
        </w:rPr>
      </w:pPr>
    </w:p>
    <w:p>
      <w:pPr>
        <w:pStyle w:val="6"/>
        <w:spacing w:line="240" w:lineRule="exact"/>
        <w:rPr>
          <w:rFonts w:ascii="仿宋_GB2312" w:hAnsi="Times New Roman" w:eastAsia="仿宋_GB2312"/>
          <w:sz w:val="44"/>
        </w:rPr>
      </w:pPr>
    </w:p>
    <w:p>
      <w:pPr>
        <w:pStyle w:val="6"/>
        <w:spacing w:line="240" w:lineRule="exact"/>
        <w:rPr>
          <w:rFonts w:ascii="仿宋_GB2312" w:hAnsi="Times New Roman" w:eastAsia="仿宋_GB2312"/>
          <w:sz w:val="44"/>
        </w:rPr>
      </w:pPr>
    </w:p>
    <w:p>
      <w:pPr>
        <w:pStyle w:val="6"/>
        <w:spacing w:line="240" w:lineRule="exact"/>
        <w:rPr>
          <w:rFonts w:ascii="仿宋_GB2312" w:hAnsi="Times New Roman" w:eastAsia="仿宋_GB2312"/>
          <w:sz w:val="44"/>
        </w:rPr>
      </w:pPr>
    </w:p>
    <w:p>
      <w:pPr>
        <w:pStyle w:val="6"/>
        <w:spacing w:line="240" w:lineRule="exact"/>
        <w:rPr>
          <w:rFonts w:ascii="仿宋_GB2312" w:hAnsi="Times New Roman" w:eastAsia="仿宋_GB2312"/>
          <w:sz w:val="44"/>
        </w:rPr>
      </w:pPr>
    </w:p>
    <w:p>
      <w:pPr>
        <w:pStyle w:val="6"/>
        <w:spacing w:line="240" w:lineRule="exact"/>
        <w:rPr>
          <w:rFonts w:ascii="仿宋_GB2312" w:hAnsi="Times New Roman" w:eastAsia="仿宋_GB2312"/>
          <w:sz w:val="44"/>
        </w:rPr>
      </w:pPr>
    </w:p>
    <w:p>
      <w:pPr>
        <w:pStyle w:val="6"/>
        <w:spacing w:line="240" w:lineRule="exact"/>
        <w:rPr>
          <w:rFonts w:ascii="仿宋_GB2312" w:hAnsi="Times New Roman" w:eastAsia="仿宋_GB2312"/>
          <w:sz w:val="44"/>
        </w:rPr>
      </w:pPr>
    </w:p>
    <w:p>
      <w:pPr>
        <w:pStyle w:val="6"/>
        <w:spacing w:line="240" w:lineRule="exact"/>
        <w:rPr>
          <w:rFonts w:ascii="仿宋_GB2312" w:hAnsi="Times New Roman" w:eastAsia="仿宋_GB2312"/>
          <w:sz w:val="44"/>
        </w:rPr>
      </w:pPr>
    </w:p>
    <w:p>
      <w:pPr>
        <w:wordWrap w:val="0"/>
        <w:spacing w:line="276" w:lineRule="auto"/>
        <w:ind w:right="964"/>
        <w:rPr>
          <w:rFonts w:ascii="仿宋_GB2312" w:eastAsia="仿宋_GB2312"/>
          <w:b/>
          <w:bCs/>
          <w:sz w:val="24"/>
          <w:u w:val="single"/>
        </w:rPr>
      </w:pPr>
      <w:r>
        <w:rPr>
          <w:rFonts w:hint="eastAsia" w:ascii="仿宋_GB2312" w:eastAsia="仿宋_GB2312"/>
        </w:rPr>
        <w:t xml:space="preserve">                                             </w:t>
      </w:r>
    </w:p>
    <w:p>
      <w:pPr>
        <w:spacing w:line="276" w:lineRule="auto"/>
        <w:jc w:val="left"/>
        <w:rPr>
          <w:rFonts w:ascii="仿宋_GB2312" w:eastAsia="仿宋_GB2312"/>
          <w:b/>
          <w:sz w:val="24"/>
        </w:rPr>
      </w:pPr>
    </w:p>
    <w:p>
      <w:pPr>
        <w:spacing w:line="276" w:lineRule="auto"/>
        <w:jc w:val="left"/>
        <w:rPr>
          <w:rFonts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line="400" w:lineRule="exact"/>
        <w:jc w:val="left"/>
        <w:rPr>
          <w:rFonts w:ascii="仿宋_GB2312" w:hAnsi="宋体" w:eastAsia="仿宋_GB2312"/>
          <w:b/>
          <w:bCs/>
          <w:sz w:val="24"/>
        </w:rPr>
      </w:pPr>
      <w:r>
        <w:rPr>
          <w:rFonts w:ascii="仿宋_GB2312" w:hAnsi="宋体" w:eastAsia="仿宋_GB2312"/>
          <w:b/>
          <w:bCs/>
          <w:sz w:val="24"/>
        </w:rPr>
        <w:br w:type="page"/>
      </w:r>
    </w:p>
    <w:p>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56"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rPr>
        <w:t>柳州市水旱灾害防御事务中心</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（六）法律、行政法规规定的其他条件。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11"/>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6"/>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6"/>
        <w:spacing w:line="400" w:lineRule="exact"/>
        <w:rPr>
          <w:rFonts w:ascii="仿宋_GB2312" w:hAnsi="宋体" w:eastAsia="仿宋_GB2312"/>
          <w:sz w:val="24"/>
          <w:szCs w:val="24"/>
        </w:rPr>
      </w:pPr>
    </w:p>
    <w:p>
      <w:pPr>
        <w:pStyle w:val="6"/>
        <w:spacing w:line="400" w:lineRule="exact"/>
        <w:jc w:val="right"/>
        <w:rPr>
          <w:rFonts w:ascii="仿宋_GB2312" w:hAnsi="宋体" w:eastAsia="仿宋_GB2312"/>
          <w:sz w:val="24"/>
          <w:szCs w:val="24"/>
        </w:rPr>
      </w:pPr>
      <w:r>
        <w:rPr>
          <w:rFonts w:hint="eastAsia" w:ascii="仿宋_GB2312" w:hAnsi="宋体" w:eastAsia="仿宋_GB2312"/>
          <w:sz w:val="24"/>
          <w:szCs w:val="24"/>
        </w:rPr>
        <w:t>日期：       年   月   日</w:t>
      </w:r>
    </w:p>
    <w:p>
      <w:pPr>
        <w:pStyle w:val="6"/>
        <w:spacing w:line="400" w:lineRule="exact"/>
        <w:ind w:firstLine="482" w:firstLineChars="200"/>
        <w:rPr>
          <w:rFonts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wordWrap w:val="0"/>
        <w:spacing w:line="276" w:lineRule="auto"/>
        <w:jc w:val="right"/>
        <w:rPr>
          <w:rFonts w:ascii="仿宋_GB2312" w:eastAsia="仿宋_GB2312"/>
          <w:b/>
          <w:bCs/>
          <w:sz w:val="24"/>
          <w:u w:val="single"/>
        </w:rPr>
        <w:sectPr>
          <w:pgSz w:w="11906" w:h="16838"/>
          <w:pgMar w:top="1440" w:right="1083" w:bottom="1440" w:left="1083" w:header="851" w:footer="992" w:gutter="0"/>
          <w:cols w:space="720" w:num="1"/>
          <w:docGrid w:type="lines" w:linePitch="312" w:charSpace="0"/>
        </w:sectPr>
      </w:pPr>
    </w:p>
    <w:p>
      <w:pPr>
        <w:pStyle w:val="79"/>
        <w:spacing w:before="0" w:beforeAutospacing="0" w:after="0" w:afterAutospacing="0" w:line="460" w:lineRule="atLeast"/>
        <w:rPr>
          <w:rFonts w:ascii="仿宋_GB2312" w:eastAsia="仿宋_GB2312"/>
          <w:color w:val="000000"/>
        </w:rPr>
      </w:pPr>
      <w:r>
        <w:rPr>
          <w:rFonts w:hint="eastAsia" w:ascii="仿宋_GB2312" w:eastAsia="仿宋_GB2312"/>
          <w:color w:val="000000"/>
        </w:rPr>
        <w:t>（4）供应商有效主体资格证明（如营业执照、事业单位法人证书、执业许可证、自然人身份证等）（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pPr>
        <w:pStyle w:val="81"/>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（5）中小企业证明材料，供应商必须提供以下材料之一：</w:t>
      </w:r>
    </w:p>
    <w:p>
      <w:pPr>
        <w:pStyle w:val="81"/>
        <w:spacing w:line="405" w:lineRule="atLeast"/>
        <w:rPr>
          <w:rFonts w:hint="eastAsia" w:ascii="仿宋_GB2312" w:eastAsia="仿宋_GB2312"/>
          <w:color w:val="000000"/>
        </w:rPr>
      </w:pPr>
      <w:r>
        <w:rPr>
          <w:rFonts w:hint="eastAsia" w:ascii="仿宋_GB2312" w:eastAsia="仿宋_GB2312"/>
          <w:color w:val="000000"/>
        </w:rPr>
        <w:t>①</w:t>
      </w:r>
      <w:r>
        <w:rPr>
          <w:rFonts w:hint="eastAsia" w:ascii="仿宋_GB2312" w:eastAsia="仿宋_GB2312"/>
          <w:b/>
          <w:bCs/>
          <w:color w:val="000000"/>
        </w:rPr>
        <w:t>中小企业声明函格式（服务由中小企业承接的必须提供）：</w:t>
      </w:r>
    </w:p>
    <w:p>
      <w:pPr>
        <w:pStyle w:val="81"/>
        <w:jc w:val="center"/>
        <w:rPr>
          <w:rFonts w:hint="eastAsia" w:ascii="仿宋_GB2312" w:eastAsia="仿宋_GB2312"/>
          <w:color w:val="000000"/>
        </w:rPr>
      </w:pPr>
      <w:r>
        <w:rPr>
          <w:rFonts w:hint="eastAsia" w:ascii="仿宋_GB2312" w:eastAsia="仿宋_GB2312"/>
          <w:b/>
          <w:bCs/>
          <w:color w:val="000000"/>
          <w:sz w:val="33"/>
          <w:szCs w:val="33"/>
        </w:rPr>
        <w:t>中小企业声明函（服务）</w:t>
      </w:r>
    </w:p>
    <w:p>
      <w:pPr>
        <w:pStyle w:val="81"/>
        <w:spacing w:line="405" w:lineRule="atLeast"/>
        <w:rPr>
          <w:rFonts w:hint="eastAsia" w:ascii="仿宋_GB2312" w:eastAsia="仿宋_GB2312"/>
          <w:color w:val="000000"/>
          <w:lang w:eastAsia="zh-CN"/>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柳州市水旱灾害防御事务中心</w:t>
      </w:r>
      <w:r>
        <w:rPr>
          <w:rFonts w:hint="eastAsia" w:ascii="仿宋_GB2312" w:eastAsia="仿宋_GB2312"/>
          <w:color w:val="000000"/>
        </w:rPr>
        <w:t>的</w:t>
      </w:r>
      <w:r>
        <w:rPr>
          <w:rFonts w:hint="eastAsia" w:ascii="仿宋_GB2312" w:eastAsia="仿宋_GB2312"/>
          <w:color w:val="000000"/>
          <w:u w:val="single"/>
        </w:rPr>
        <w:t>柳州市执法公务船锚泊地及防汛抗旱物资储备仓库物业服务采购</w:t>
      </w:r>
      <w:r>
        <w:rPr>
          <w:rFonts w:hint="eastAsia" w:ascii="仿宋_GB2312" w:eastAsia="仿宋_GB2312"/>
          <w:color w:val="000000"/>
        </w:rPr>
        <w:t>活动，服务全部由符合政策要求的中小企业承接。相关企业的具体情况如下： </w:t>
      </w:r>
    </w:p>
    <w:p>
      <w:pPr>
        <w:pStyle w:val="81"/>
        <w:spacing w:line="405" w:lineRule="atLeast"/>
        <w:rPr>
          <w:rFonts w:hint="eastAsia" w:ascii="仿宋_GB2312" w:eastAsia="仿宋_GB2312"/>
          <w:color w:val="000000"/>
          <w:lang w:eastAsia="zh-CN"/>
        </w:rPr>
      </w:pPr>
      <w:r>
        <w:rPr>
          <w:rFonts w:hint="eastAsia" w:ascii="仿宋_GB2312" w:eastAsia="仿宋_GB2312"/>
          <w:color w:val="000000"/>
        </w:rPr>
        <w:t xml:space="preserve">  1. </w:t>
      </w:r>
      <w:r>
        <w:rPr>
          <w:rFonts w:hint="eastAsia" w:ascii="仿宋_GB2312" w:eastAsia="仿宋_GB2312"/>
          <w:color w:val="000000"/>
          <w:u w:val="single"/>
          <w:lang w:val="en-US" w:eastAsia="zh-CN"/>
        </w:rPr>
        <w:t xml:space="preserve">        </w:t>
      </w:r>
      <w:r>
        <w:rPr>
          <w:rStyle w:val="83"/>
          <w:rFonts w:hint="eastAsia" w:ascii="仿宋_GB2312" w:eastAsia="仿宋_GB2312"/>
          <w:color w:val="000000"/>
          <w:u w:val="single"/>
        </w:rPr>
        <w:t>（标的名称）</w:t>
      </w:r>
      <w:r>
        <w:rPr>
          <w:rFonts w:hint="eastAsia" w:ascii="仿宋_GB2312" w:eastAsia="仿宋_GB2312"/>
          <w:color w:val="000000"/>
        </w:rPr>
        <w:t xml:space="preserve"> ，属于</w:t>
      </w:r>
      <w:r>
        <w:rPr>
          <w:rFonts w:hint="eastAsia" w:ascii="仿宋_GB2312" w:eastAsia="仿宋_GB2312"/>
          <w:color w:val="000000"/>
          <w:u w:val="single"/>
          <w:lang w:val="en-US" w:eastAsia="zh-CN"/>
        </w:rPr>
        <w:t xml:space="preserve">        </w:t>
      </w:r>
      <w:r>
        <w:rPr>
          <w:rStyle w:val="83"/>
          <w:rFonts w:hint="eastAsia" w:ascii="仿宋_GB2312" w:eastAsia="仿宋_GB2312"/>
          <w:b/>
          <w:bCs/>
          <w:color w:val="000000"/>
          <w:u w:val="single"/>
        </w:rPr>
        <w:t>（填写采购文件中明确的所属行业，详见本声明函“注”第2点）</w:t>
      </w:r>
      <w:r>
        <w:rPr>
          <w:rFonts w:hint="eastAsia" w:ascii="仿宋_GB2312" w:eastAsia="仿宋_GB2312"/>
          <w:color w:val="000000"/>
        </w:rPr>
        <w:t xml:space="preserve"> ；承接企业为</w:t>
      </w:r>
      <w:r>
        <w:rPr>
          <w:rFonts w:hint="eastAsia" w:ascii="仿宋_GB2312" w:eastAsia="仿宋_GB2312"/>
          <w:color w:val="000000"/>
          <w:u w:val="single"/>
          <w:lang w:val="en-US" w:eastAsia="zh-CN"/>
        </w:rPr>
        <w:t xml:space="preserve">       </w:t>
      </w:r>
      <w:r>
        <w:rPr>
          <w:rStyle w:val="83"/>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lang w:val="en-US" w:eastAsia="zh-CN"/>
        </w:rPr>
        <w:t xml:space="preserve">       </w:t>
      </w:r>
      <w:r>
        <w:rPr>
          <w:rStyle w:val="83"/>
          <w:rFonts w:hint="eastAsia" w:ascii="仿宋_GB2312" w:eastAsia="仿宋_GB2312"/>
          <w:color w:val="000000"/>
          <w:u w:val="single"/>
        </w:rPr>
        <w:t>（中型企业、小型企业、微型企业）</w:t>
      </w:r>
      <w:r>
        <w:rPr>
          <w:rFonts w:hint="eastAsia" w:ascii="仿宋_GB2312" w:eastAsia="仿宋_GB2312"/>
          <w:color w:val="000000"/>
        </w:rPr>
        <w:t>；</w:t>
      </w:r>
    </w:p>
    <w:p>
      <w:pPr>
        <w:pStyle w:val="81"/>
        <w:spacing w:line="405" w:lineRule="atLeast"/>
        <w:rPr>
          <w:rFonts w:hint="eastAsia" w:ascii="仿宋_GB2312" w:eastAsia="仿宋_GB2312"/>
          <w:color w:val="000000"/>
        </w:rPr>
      </w:pPr>
      <w:r>
        <w:rPr>
          <w:rFonts w:hint="eastAsia" w:ascii="仿宋_GB2312" w:eastAsia="仿宋_GB2312"/>
          <w:color w:val="000000"/>
        </w:rPr>
        <w:t xml:space="preserve">  2. </w:t>
      </w:r>
      <w:r>
        <w:rPr>
          <w:rFonts w:hint="eastAsia" w:ascii="仿宋_GB2312" w:eastAsia="仿宋_GB2312"/>
          <w:color w:val="000000"/>
          <w:u w:val="single"/>
          <w:lang w:val="en-US" w:eastAsia="zh-CN"/>
        </w:rPr>
        <w:t xml:space="preserve">       </w:t>
      </w:r>
      <w:r>
        <w:rPr>
          <w:rStyle w:val="83"/>
          <w:rFonts w:hint="eastAsia" w:ascii="仿宋_GB2312" w:eastAsia="仿宋_GB2312"/>
          <w:color w:val="000000"/>
          <w:u w:val="single"/>
        </w:rPr>
        <w:t>（标的名称）</w:t>
      </w:r>
      <w:r>
        <w:rPr>
          <w:rFonts w:hint="eastAsia" w:ascii="仿宋_GB2312" w:eastAsia="仿宋_GB2312"/>
          <w:color w:val="000000"/>
        </w:rPr>
        <w:t xml:space="preserve"> ，属于</w:t>
      </w:r>
      <w:r>
        <w:rPr>
          <w:rFonts w:hint="eastAsia" w:ascii="仿宋_GB2312" w:eastAsia="仿宋_GB2312"/>
          <w:color w:val="000000"/>
          <w:u w:val="single"/>
          <w:lang w:val="en-US" w:eastAsia="zh-CN"/>
        </w:rPr>
        <w:t xml:space="preserve">          </w:t>
      </w:r>
      <w:r>
        <w:rPr>
          <w:rStyle w:val="83"/>
          <w:rFonts w:hint="eastAsia" w:ascii="仿宋_GB2312" w:eastAsia="仿宋_GB2312"/>
          <w:b/>
          <w:bCs/>
          <w:color w:val="000000"/>
          <w:u w:val="single"/>
        </w:rPr>
        <w:t>（填写采购文件中明确的所属行业，详见本声明函“注”第2点）</w:t>
      </w:r>
      <w:r>
        <w:rPr>
          <w:rFonts w:hint="eastAsia" w:ascii="仿宋_GB2312" w:eastAsia="仿宋_GB2312"/>
          <w:color w:val="000000"/>
        </w:rPr>
        <w:t xml:space="preserve"> ；承接企业为</w:t>
      </w:r>
      <w:r>
        <w:rPr>
          <w:rFonts w:hint="eastAsia" w:ascii="仿宋_GB2312" w:eastAsia="仿宋_GB2312"/>
          <w:color w:val="000000"/>
          <w:u w:val="single"/>
          <w:lang w:val="en-US" w:eastAsia="zh-CN"/>
        </w:rPr>
        <w:t xml:space="preserve">       </w:t>
      </w:r>
      <w:r>
        <w:rPr>
          <w:rStyle w:val="83"/>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lang w:val="en-US" w:eastAsia="zh-CN"/>
        </w:rPr>
        <w:t xml:space="preserve">       </w:t>
      </w:r>
      <w:r>
        <w:rPr>
          <w:rStyle w:val="83"/>
          <w:rFonts w:hint="eastAsia" w:ascii="仿宋_GB2312" w:eastAsia="仿宋_GB2312"/>
          <w:color w:val="000000"/>
          <w:u w:val="single"/>
        </w:rPr>
        <w:t>（中型企业、小型企业、微型企业）</w:t>
      </w:r>
      <w:r>
        <w:rPr>
          <w:rFonts w:hint="eastAsia" w:ascii="仿宋_GB2312" w:eastAsia="仿宋_GB2312"/>
          <w:color w:val="000000"/>
        </w:rPr>
        <w:t>；</w:t>
      </w:r>
    </w:p>
    <w:p>
      <w:pPr>
        <w:pStyle w:val="81"/>
        <w:spacing w:line="405" w:lineRule="atLeast"/>
        <w:rPr>
          <w:rFonts w:hint="eastAsia" w:ascii="仿宋_GB2312" w:eastAsia="仿宋_GB2312"/>
          <w:color w:val="000000"/>
          <w:lang w:eastAsia="zh-CN"/>
        </w:rPr>
      </w:pPr>
      <w:r>
        <w:rPr>
          <w:rFonts w:hint="eastAsia" w:ascii="仿宋_GB2312" w:eastAsia="仿宋_GB2312"/>
          <w:color w:val="000000"/>
        </w:rPr>
        <w:t>……</w:t>
      </w:r>
    </w:p>
    <w:p>
      <w:pPr>
        <w:pStyle w:val="81"/>
        <w:spacing w:line="405" w:lineRule="atLeast"/>
        <w:rPr>
          <w:rFonts w:hint="eastAsia" w:ascii="仿宋_GB2312" w:eastAsia="仿宋_GB2312"/>
          <w:color w:val="000000"/>
          <w:lang w:eastAsia="zh-CN"/>
        </w:rPr>
      </w:pPr>
      <w:r>
        <w:rPr>
          <w:rFonts w:hint="eastAsia" w:ascii="仿宋_GB2312" w:eastAsia="仿宋_GB2312"/>
          <w:color w:val="000000"/>
        </w:rPr>
        <w:t>  </w:t>
      </w:r>
    </w:p>
    <w:p>
      <w:pPr>
        <w:pStyle w:val="81"/>
        <w:spacing w:line="405" w:lineRule="atLeast"/>
        <w:rPr>
          <w:rFonts w:hint="eastAsia" w:ascii="仿宋_GB2312" w:eastAsia="仿宋_GB2312"/>
          <w:color w:val="000000"/>
          <w:lang w:eastAsia="zh-CN"/>
        </w:rPr>
      </w:pPr>
      <w:r>
        <w:rPr>
          <w:rFonts w:hint="eastAsia" w:ascii="仿宋_GB2312" w:eastAsia="仿宋_GB2312"/>
          <w:color w:val="000000"/>
        </w:rPr>
        <w:t>  以上企业，不属于大企业的分支机构，不存在控股股东为大企业的情形，也不存在与大企业的负责人为同一人的情形。</w:t>
      </w:r>
    </w:p>
    <w:p>
      <w:pPr>
        <w:pStyle w:val="81"/>
        <w:spacing w:line="405" w:lineRule="atLeast"/>
        <w:rPr>
          <w:rFonts w:hint="eastAsia" w:ascii="仿宋_GB2312" w:eastAsia="仿宋_GB2312"/>
          <w:color w:val="000000"/>
        </w:rPr>
      </w:pPr>
      <w:r>
        <w:rPr>
          <w:rFonts w:hint="eastAsia" w:ascii="仿宋_GB2312" w:eastAsia="仿宋_GB2312"/>
          <w:color w:val="000000"/>
        </w:rPr>
        <w:t>  本企业对上述声明内容的真实性负责。如有虚假，将依法承担相应责任。</w:t>
      </w:r>
    </w:p>
    <w:p>
      <w:pPr>
        <w:pStyle w:val="81"/>
        <w:jc w:val="right"/>
        <w:rPr>
          <w:rFonts w:hint="eastAsia" w:ascii="仿宋_GB2312" w:eastAsia="仿宋_GB2312"/>
          <w:color w:val="000000"/>
        </w:rPr>
      </w:pPr>
      <w:r>
        <w:rPr>
          <w:rFonts w:hint="eastAsia" w:ascii="仿宋_GB2312" w:eastAsia="仿宋_GB2312"/>
          <w:color w:val="000000"/>
        </w:rPr>
        <w:t>   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81"/>
        <w:jc w:val="right"/>
        <w:rPr>
          <w:rFonts w:hint="eastAsia" w:ascii="仿宋_GB2312" w:eastAsia="仿宋_GB2312"/>
          <w:color w:val="000000"/>
        </w:rPr>
      </w:pPr>
      <w:r>
        <w:rPr>
          <w:rFonts w:hint="eastAsia" w:ascii="仿宋_GB2312" w:eastAsia="仿宋_GB2312"/>
          <w:color w:val="000000"/>
        </w:rPr>
        <w:t>    日  期：  年  月  日   </w:t>
      </w:r>
    </w:p>
    <w:p>
      <w:pPr>
        <w:pStyle w:val="81"/>
        <w:spacing w:line="405" w:lineRule="atLeast"/>
        <w:rPr>
          <w:rFonts w:hint="eastAsia" w:ascii="仿宋_GB2312" w:eastAsia="仿宋_GB2312"/>
          <w:b/>
          <w:bCs/>
          <w:color w:val="000000"/>
          <w:sz w:val="27"/>
          <w:szCs w:val="27"/>
          <w:lang w:eastAsia="zh-CN"/>
        </w:rPr>
      </w:pPr>
      <w:r>
        <w:rPr>
          <w:rFonts w:hint="eastAsia" w:ascii="仿宋_GB2312" w:eastAsia="仿宋_GB2312"/>
          <w:color w:val="000000"/>
        </w:rPr>
        <w:t>  </w:t>
      </w:r>
      <w:r>
        <w:rPr>
          <w:rFonts w:hint="eastAsia" w:ascii="仿宋_GB2312" w:eastAsia="仿宋_GB2312"/>
          <w:b/>
          <w:bCs/>
          <w:color w:val="000000"/>
          <w:sz w:val="27"/>
          <w:szCs w:val="27"/>
        </w:rPr>
        <w:t>注：1.此项材料必须以PDF格式上传；</w:t>
      </w:r>
    </w:p>
    <w:p>
      <w:pPr>
        <w:pStyle w:val="81"/>
        <w:spacing w:line="405" w:lineRule="atLeast"/>
        <w:rPr>
          <w:rFonts w:hint="eastAsia" w:ascii="仿宋_GB2312" w:eastAsia="仿宋_GB2312"/>
          <w:b/>
          <w:bCs/>
          <w:color w:val="000000"/>
          <w:sz w:val="27"/>
          <w:szCs w:val="27"/>
          <w:lang w:eastAsia="zh-CN"/>
        </w:rPr>
      </w:pPr>
      <w:r>
        <w:rPr>
          <w:rFonts w:hint="eastAsia" w:ascii="仿宋_GB2312" w:eastAsia="仿宋_GB2312"/>
          <w:b/>
          <w:bCs/>
          <w:color w:val="000000"/>
          <w:sz w:val="27"/>
          <w:szCs w:val="27"/>
        </w:rPr>
        <w:t>  2.供应商出具的《中小企业声明函》中填写的“所属行业”应与采购文件明确的“所属行业”内容一致。</w:t>
      </w:r>
    </w:p>
    <w:p>
      <w:pPr>
        <w:pStyle w:val="81"/>
        <w:spacing w:line="405" w:lineRule="atLeast"/>
        <w:rPr>
          <w:rFonts w:hint="eastAsia" w:ascii="仿宋_GB2312" w:eastAsia="仿宋_GB2312"/>
          <w:b/>
          <w:bCs/>
          <w:color w:val="000000"/>
          <w:sz w:val="27"/>
          <w:szCs w:val="27"/>
          <w:lang w:eastAsia="zh-CN"/>
        </w:rPr>
      </w:pPr>
      <w:r>
        <w:rPr>
          <w:rFonts w:hint="eastAsia" w:ascii="仿宋_GB2312" w:eastAsia="仿宋_GB2312"/>
          <w:b/>
          <w:bCs/>
          <w:color w:val="000000"/>
          <w:sz w:val="27"/>
          <w:szCs w:val="27"/>
        </w:rPr>
        <w:t>  采购标的对应的中小企业划分标准所属行业：</w:t>
      </w:r>
      <w:r>
        <w:rPr>
          <w:rFonts w:hint="eastAsia" w:ascii="仿宋_GB2312" w:eastAsia="仿宋_GB2312"/>
          <w:b/>
          <w:bCs/>
          <w:sz w:val="27"/>
          <w:szCs w:val="27"/>
          <w:u w:val="single"/>
        </w:rPr>
        <w:t>物业管理</w:t>
      </w:r>
      <w:r>
        <w:rPr>
          <w:rFonts w:hint="eastAsia" w:ascii="仿宋_GB2312" w:eastAsia="仿宋_GB2312"/>
          <w:color w:val="000000"/>
          <w:sz w:val="27"/>
          <w:szCs w:val="27"/>
        </w:rPr>
        <w:t> </w:t>
      </w:r>
      <w:r>
        <w:rPr>
          <w:rFonts w:hint="eastAsia" w:ascii="仿宋_GB2312" w:eastAsia="仿宋_GB2312"/>
          <w:b/>
          <w:bCs/>
          <w:color w:val="000000"/>
          <w:sz w:val="27"/>
          <w:szCs w:val="27"/>
        </w:rPr>
        <w:t>。</w:t>
      </w:r>
    </w:p>
    <w:p>
      <w:pPr>
        <w:pStyle w:val="81"/>
        <w:spacing w:line="405" w:lineRule="atLeast"/>
        <w:rPr>
          <w:rFonts w:hint="eastAsia" w:ascii="仿宋_GB2312" w:eastAsia="仿宋_GB2312"/>
          <w:color w:val="000000"/>
          <w:lang w:eastAsia="zh-CN"/>
        </w:rPr>
      </w:pPr>
      <w:r>
        <w:rPr>
          <w:rFonts w:hint="eastAsia" w:ascii="仿宋_GB2312" w:eastAsia="仿宋_GB2312"/>
          <w:color w:val="000000"/>
        </w:rPr>
        <w:t>  3.从业人员、营业收入、资产总额填报上一年度数据，无上一年度数据的新成立企业可不填报。</w:t>
      </w:r>
    </w:p>
    <w:p>
      <w:pPr>
        <w:pStyle w:val="81"/>
        <w:spacing w:line="405" w:lineRule="atLeast"/>
        <w:rPr>
          <w:rFonts w:hint="eastAsia" w:ascii="仿宋_GB2312" w:eastAsia="仿宋_GB2312"/>
          <w:color w:val="000000"/>
          <w:lang w:eastAsia="zh-CN"/>
        </w:rPr>
      </w:pPr>
      <w:r>
        <w:rPr>
          <w:rFonts w:hint="eastAsia" w:ascii="仿宋_GB2312" w:eastAsia="仿宋_GB2312"/>
          <w:color w:val="000000"/>
        </w:rPr>
        <w:t>  4.为方便供应商识别企业规模类型，供应商可使用工业和信息化部组织开发的中小企业规模类型自测小程序生成企业规模类型测试结果。</w:t>
      </w:r>
    </w:p>
    <w:p>
      <w:pPr>
        <w:pStyle w:val="81"/>
        <w:spacing w:line="405" w:lineRule="atLeast"/>
        <w:rPr>
          <w:rFonts w:hint="eastAsia" w:ascii="仿宋_GB2312" w:eastAsia="仿宋_GB2312"/>
          <w:color w:val="000000"/>
          <w:lang w:eastAsia="zh-CN"/>
        </w:rPr>
      </w:pPr>
      <w:r>
        <w:rPr>
          <w:rFonts w:hint="eastAsia" w:ascii="仿宋_GB2312" w:eastAsia="仿宋_GB2312"/>
          <w:color w:val="000000"/>
        </w:rPr>
        <w:t>  自测小程序链接：https://baosong.miit.gov.cn/ScaleTest</w:t>
      </w:r>
    </w:p>
    <w:p>
      <w:pPr>
        <w:pStyle w:val="81"/>
        <w:spacing w:line="405" w:lineRule="atLeast"/>
        <w:rPr>
          <w:rFonts w:hint="eastAsia" w:ascii="仿宋_GB2312" w:eastAsia="仿宋_GB2312"/>
          <w:color w:val="000000"/>
          <w:lang w:eastAsia="zh-CN"/>
        </w:rPr>
      </w:pPr>
      <w:r>
        <w:rPr>
          <w:rFonts w:hint="eastAsia" w:ascii="仿宋_GB2312" w:eastAsia="仿宋_GB2312"/>
          <w:color w:val="000000"/>
        </w:rPr>
        <w:t>  5.供应商须按上述格式要求如实填写中小企业声明函，并对该声明函的真实性负责，否则不得享受相关中小企业扶持政策；</w:t>
      </w:r>
    </w:p>
    <w:p>
      <w:pPr>
        <w:pStyle w:val="81"/>
        <w:spacing w:line="405" w:lineRule="atLeast"/>
        <w:rPr>
          <w:rFonts w:hint="eastAsia" w:ascii="仿宋_GB2312" w:eastAsia="仿宋_GB2312"/>
          <w:color w:val="000000"/>
          <w:lang w:eastAsia="zh-CN"/>
        </w:rPr>
      </w:pPr>
      <w:r>
        <w:rPr>
          <w:rFonts w:hint="eastAsia" w:ascii="仿宋_GB2312" w:eastAsia="仿宋_GB2312"/>
          <w:color w:val="000000"/>
        </w:rPr>
        <w:t>  6.成交供应商依法享受中小企业扶持政策的，采购代理机构将在成交结果公告中公告其《中小企业声明函》；</w:t>
      </w:r>
    </w:p>
    <w:p>
      <w:pPr>
        <w:pStyle w:val="81"/>
        <w:spacing w:line="405" w:lineRule="atLeast"/>
        <w:rPr>
          <w:rFonts w:hint="eastAsia" w:ascii="仿宋_GB2312" w:eastAsia="仿宋_GB2312"/>
          <w:color w:val="000000"/>
        </w:rPr>
      </w:pPr>
      <w:r>
        <w:rPr>
          <w:rFonts w:hint="eastAsia" w:ascii="仿宋_GB2312" w:eastAsia="仿宋_GB2312"/>
          <w:color w:val="000000"/>
        </w:rPr>
        <w:t>  7.中小微企业划型标准附表：</w:t>
      </w:r>
    </w:p>
    <w:p>
      <w:pPr>
        <w:pStyle w:val="81"/>
        <w:jc w:val="center"/>
        <w:rPr>
          <w:rFonts w:hint="eastAsia" w:ascii="仿宋_GB2312" w:eastAsia="仿宋_GB2312"/>
          <w:color w:val="000000"/>
        </w:rPr>
      </w:pPr>
      <w:r>
        <w:rPr>
          <w:rFonts w:hint="eastAsia" w:ascii="仿宋_GB2312" w:eastAsia="仿宋_GB2312"/>
          <w:b/>
          <w:bCs/>
          <w:color w:val="000000"/>
          <w:sz w:val="33"/>
          <w:szCs w:val="33"/>
        </w:rPr>
        <w:t>中小微企业划型标准</w:t>
      </w:r>
    </w:p>
    <w:tbl>
      <w:tblPr>
        <w:tblStyle w:val="12"/>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18"/>
        <w:gridCol w:w="1975"/>
        <w:gridCol w:w="1236"/>
        <w:gridCol w:w="2023"/>
        <w:gridCol w:w="1702"/>
        <w:gridCol w:w="12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18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5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pPr>
        <w:pStyle w:val="81"/>
        <w:spacing w:line="405" w:lineRule="atLeast"/>
        <w:rPr>
          <w:rFonts w:hint="eastAsia" w:ascii="仿宋_GB2312" w:eastAsia="仿宋_GB2312"/>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pPr>
        <w:pStyle w:val="81"/>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②</w:t>
      </w:r>
      <w:r>
        <w:rPr>
          <w:rFonts w:hint="eastAsia" w:ascii="仿宋_GB2312" w:eastAsia="仿宋_GB2312"/>
          <w:b/>
          <w:bCs/>
          <w:color w:val="000000"/>
        </w:rPr>
        <w:t>残疾人福利性单位声明函（服务由残疾人福利性单位承接的必须提供）：</w:t>
      </w:r>
    </w:p>
    <w:p>
      <w:pPr>
        <w:pStyle w:val="81"/>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pPr>
        <w:pStyle w:val="81"/>
        <w:spacing w:line="405" w:lineRule="atLeast"/>
        <w:rPr>
          <w:rFonts w:hint="eastAsia" w:ascii="仿宋_GB2312" w:eastAsia="仿宋_GB2312"/>
          <w:color w:val="000000"/>
          <w:lang w:eastAsia="zh-CN"/>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p>
    <w:p>
      <w:pPr>
        <w:pStyle w:val="81"/>
        <w:spacing w:line="405" w:lineRule="atLeast"/>
        <w:rPr>
          <w:rFonts w:hint="eastAsia" w:ascii="仿宋_GB2312" w:eastAsia="仿宋_GB2312"/>
          <w:color w:val="000000"/>
        </w:rPr>
      </w:pPr>
      <w:r>
        <w:rPr>
          <w:rFonts w:hint="eastAsia" w:ascii="仿宋_GB2312" w:eastAsia="仿宋_GB2312"/>
          <w:color w:val="000000"/>
        </w:rPr>
        <w:t>  本单位对上述声明的真实性负责。如有虚假，将依法承担相应责任。</w:t>
      </w:r>
    </w:p>
    <w:p>
      <w:pPr>
        <w:pStyle w:val="81"/>
        <w:spacing w:line="405" w:lineRule="atLeast"/>
        <w:rPr>
          <w:rFonts w:hint="eastAsia" w:ascii="仿宋_GB2312" w:eastAsia="仿宋_GB2312"/>
          <w:color w:val="000000"/>
        </w:rPr>
      </w:pPr>
      <w:r>
        <w:rPr>
          <w:rFonts w:hint="eastAsia" w:ascii="仿宋_GB2312" w:eastAsia="仿宋_GB2312"/>
          <w:color w:val="000000"/>
        </w:rPr>
        <w:t>                                    </w:t>
      </w:r>
    </w:p>
    <w:p>
      <w:pPr>
        <w:pStyle w:val="81"/>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pPr>
        <w:pStyle w:val="81"/>
        <w:jc w:val="right"/>
        <w:rPr>
          <w:rFonts w:hint="eastAsia" w:ascii="仿宋_GB2312" w:eastAsia="仿宋_GB2312"/>
          <w:color w:val="000000"/>
        </w:rPr>
      </w:pPr>
      <w:r>
        <w:rPr>
          <w:rFonts w:hint="eastAsia" w:ascii="仿宋_GB2312" w:eastAsia="仿宋_GB2312"/>
          <w:color w:val="000000"/>
        </w:rPr>
        <w:t>                                   日  期：     </w:t>
      </w:r>
    </w:p>
    <w:p>
      <w:pPr>
        <w:pStyle w:val="81"/>
        <w:spacing w:line="405" w:lineRule="atLeast"/>
        <w:rPr>
          <w:rFonts w:hint="eastAsia" w:ascii="仿宋_GB2312" w:eastAsia="仿宋_GB2312"/>
          <w:b/>
          <w:bCs/>
          <w:color w:val="000000"/>
          <w:lang w:eastAsia="zh-CN"/>
        </w:rPr>
      </w:pPr>
      <w:r>
        <w:rPr>
          <w:rFonts w:hint="eastAsia" w:ascii="仿宋_GB2312" w:eastAsia="仿宋_GB2312"/>
          <w:b/>
          <w:bCs/>
          <w:color w:val="000000"/>
        </w:rPr>
        <w:t>  注：1.此项材料必须以PDF格式上传；</w:t>
      </w:r>
    </w:p>
    <w:p>
      <w:pPr>
        <w:pStyle w:val="81"/>
        <w:spacing w:line="405" w:lineRule="atLeast"/>
        <w:rPr>
          <w:rFonts w:hint="eastAsia" w:ascii="仿宋_GB2312" w:eastAsia="仿宋_GB2312"/>
          <w:b/>
          <w:bCs/>
          <w:color w:val="000000"/>
          <w:lang w:eastAsia="zh-CN"/>
        </w:rPr>
      </w:pPr>
      <w:r>
        <w:rPr>
          <w:rFonts w:hint="eastAsia" w:ascii="仿宋_GB2312" w:eastAsia="仿宋_GB2312"/>
          <w:b/>
          <w:bCs/>
          <w:color w:val="000000"/>
        </w:rPr>
        <w:t>  2.成交供应商声明为残疾人福利性单位的，采购代理机构将随成交结果同时公告其《残疾人福利性单位声明函》，接受社会监督；</w:t>
      </w:r>
    </w:p>
    <w:p>
      <w:pPr>
        <w:pStyle w:val="81"/>
        <w:spacing w:line="405" w:lineRule="atLeast"/>
        <w:rPr>
          <w:rFonts w:hint="eastAsia" w:ascii="仿宋_GB2312" w:eastAsia="仿宋_GB2312"/>
          <w:b/>
          <w:bCs/>
          <w:color w:val="000000"/>
          <w:lang w:eastAsia="zh-CN"/>
        </w:rPr>
      </w:pPr>
      <w:r>
        <w:rPr>
          <w:rFonts w:hint="eastAsia" w:ascii="仿宋_GB2312" w:eastAsia="仿宋_GB2312"/>
          <w:b/>
          <w:bCs/>
          <w:color w:val="000000"/>
        </w:rPr>
        <w:t>  3.享受政府采购支持政策的残疾人福利性单位应当同时满足以下条件：</w:t>
      </w:r>
    </w:p>
    <w:p>
      <w:pPr>
        <w:pStyle w:val="81"/>
        <w:spacing w:line="405" w:lineRule="atLeast"/>
        <w:rPr>
          <w:rFonts w:hint="eastAsia" w:ascii="仿宋_GB2312" w:eastAsia="仿宋_GB2312"/>
          <w:color w:val="000000"/>
          <w:lang w:eastAsia="zh-CN"/>
        </w:rPr>
      </w:pPr>
      <w:r>
        <w:rPr>
          <w:rFonts w:hint="eastAsia" w:ascii="仿宋_GB2312" w:eastAsia="仿宋_GB2312"/>
          <w:color w:val="000000"/>
        </w:rPr>
        <w:t>  （1）安置的残疾人占本单位在职职工人数的比例不低于25%（含25%），并且安置的残疾人人数不少于10人（含10人）；</w:t>
      </w:r>
    </w:p>
    <w:p>
      <w:pPr>
        <w:pStyle w:val="81"/>
        <w:spacing w:line="405" w:lineRule="atLeast"/>
        <w:rPr>
          <w:rFonts w:hint="eastAsia" w:ascii="仿宋_GB2312" w:eastAsia="仿宋_GB2312"/>
          <w:color w:val="000000"/>
          <w:lang w:eastAsia="zh-CN"/>
        </w:rPr>
      </w:pPr>
      <w:r>
        <w:rPr>
          <w:rFonts w:hint="eastAsia" w:ascii="仿宋_GB2312" w:eastAsia="仿宋_GB2312"/>
          <w:color w:val="000000"/>
        </w:rPr>
        <w:t>  （2）依法与安置的每位残疾人签订了一年以上（含一年）的劳动合同或服务协议；</w:t>
      </w:r>
    </w:p>
    <w:p>
      <w:pPr>
        <w:pStyle w:val="81"/>
        <w:spacing w:line="405" w:lineRule="atLeast"/>
        <w:rPr>
          <w:rFonts w:hint="eastAsia" w:ascii="仿宋_GB2312" w:eastAsia="仿宋_GB2312"/>
          <w:color w:val="000000"/>
          <w:lang w:eastAsia="zh-CN"/>
        </w:rPr>
      </w:pPr>
      <w:r>
        <w:rPr>
          <w:rFonts w:hint="eastAsia" w:ascii="仿宋_GB2312" w:eastAsia="仿宋_GB2312"/>
          <w:color w:val="000000"/>
        </w:rPr>
        <w:t>  （3）为安置的每位残疾人按月足额缴纳了基本养老保险、基本医疗保险、失业保险、工伤保险和生育保险等社会保险费；</w:t>
      </w:r>
    </w:p>
    <w:p>
      <w:pPr>
        <w:pStyle w:val="81"/>
        <w:spacing w:line="405" w:lineRule="atLeast"/>
        <w:rPr>
          <w:rFonts w:hint="eastAsia" w:ascii="仿宋_GB2312" w:eastAsia="仿宋_GB2312"/>
          <w:color w:val="000000"/>
          <w:lang w:eastAsia="zh-CN"/>
        </w:rPr>
      </w:pPr>
      <w:r>
        <w:rPr>
          <w:rFonts w:hint="eastAsia" w:ascii="仿宋_GB2312" w:eastAsia="仿宋_GB2312"/>
          <w:color w:val="000000"/>
        </w:rPr>
        <w:t>  （4）通过银行等金融机构向安置的每位残疾人，按月支付了不低于单位所在区县适用的经省级人民政府批准的月最低工资标准的工资；</w:t>
      </w:r>
    </w:p>
    <w:p>
      <w:pPr>
        <w:pStyle w:val="81"/>
        <w:spacing w:line="405" w:lineRule="atLeast"/>
        <w:rPr>
          <w:rFonts w:hint="eastAsia" w:ascii="仿宋_GB2312" w:eastAsia="仿宋_GB2312"/>
          <w:color w:val="000000"/>
          <w:lang w:eastAsia="zh-CN"/>
        </w:rPr>
      </w:pP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p>
    <w:p>
      <w:pPr>
        <w:pStyle w:val="81"/>
        <w:spacing w:line="405" w:lineRule="atLeast"/>
        <w:rPr>
          <w:rFonts w:hint="eastAsia" w:ascii="仿宋_GB2312" w:eastAsia="仿宋_GB2312"/>
          <w:color w:val="000000"/>
        </w:rPr>
      </w:pP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81"/>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  ③</w:t>
      </w:r>
      <w:r>
        <w:rPr>
          <w:rFonts w:hint="eastAsia" w:ascii="仿宋_GB2312" w:eastAsia="仿宋_GB2312"/>
          <w:b/>
          <w:bCs/>
          <w:color w:val="000000"/>
        </w:rPr>
        <w:t>监狱企业由省级以上监狱管理局、戒毒管理局（含新疆生产建设兵团）出具的属于监狱企业的证明文件（服务由监狱企业承接的必须提供）</w:t>
      </w:r>
    </w:p>
    <w:p>
      <w:pPr>
        <w:pStyle w:val="81"/>
        <w:spacing w:line="405" w:lineRule="atLeast"/>
        <w:rPr>
          <w:rFonts w:hint="eastAsia" w:ascii="仿宋_GB2312" w:eastAsia="仿宋_GB2312"/>
          <w:color w:val="000000"/>
        </w:rPr>
      </w:pPr>
      <w:r>
        <w:rPr>
          <w:rFonts w:hint="eastAsia" w:ascii="仿宋_GB2312" w:eastAsia="仿宋_GB2312"/>
          <w:color w:val="000000"/>
        </w:rPr>
        <w:t> </w:t>
      </w:r>
    </w:p>
    <w:p>
      <w:pPr>
        <w:pStyle w:val="81"/>
        <w:spacing w:line="405" w:lineRule="atLeast"/>
        <w:rPr>
          <w:rFonts w:hint="eastAsia" w:ascii="仿宋_GB2312" w:eastAsia="仿宋_GB2312"/>
          <w:color w:val="000000"/>
        </w:rPr>
      </w:pPr>
      <w:r>
        <w:rPr>
          <w:rFonts w:hint="eastAsia" w:ascii="仿宋_GB2312" w:eastAsia="仿宋_GB2312"/>
          <w:color w:val="000000"/>
        </w:rPr>
        <w:t> </w:t>
      </w:r>
    </w:p>
    <w:p>
      <w:pPr>
        <w:pStyle w:val="81"/>
        <w:spacing w:line="405" w:lineRule="atLeast"/>
        <w:rPr>
          <w:rFonts w:hint="eastAsia" w:ascii="仿宋_GB2312" w:eastAsia="仿宋_GB2312"/>
          <w:color w:val="000000"/>
        </w:rPr>
      </w:pPr>
      <w:r>
        <w:rPr>
          <w:rFonts w:hint="eastAsia" w:ascii="仿宋_GB2312" w:eastAsia="仿宋_GB2312"/>
          <w:color w:val="000000"/>
        </w:rPr>
        <w:t> </w:t>
      </w:r>
    </w:p>
    <w:p>
      <w:pPr>
        <w:pStyle w:val="81"/>
        <w:spacing w:line="405" w:lineRule="atLeast"/>
        <w:rPr>
          <w:rFonts w:hint="eastAsia" w:ascii="仿宋_GB2312" w:eastAsia="仿宋_GB2312"/>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pPr>
        <w:pStyle w:val="81"/>
        <w:spacing w:line="405" w:lineRule="atLeast"/>
        <w:rPr>
          <w:rFonts w:hint="eastAsia" w:ascii="仿宋_GB2312" w:eastAsia="仿宋_GB2312"/>
          <w:color w:val="000000"/>
        </w:rPr>
      </w:pPr>
      <w:r>
        <w:rPr>
          <w:rFonts w:hint="eastAsia" w:ascii="仿宋_GB2312" w:eastAsia="仿宋_GB2312"/>
          <w:color w:val="000000"/>
        </w:rPr>
        <w:t> </w:t>
      </w:r>
    </w:p>
    <w:p>
      <w:pPr>
        <w:ind w:firstLine="643" w:firstLineChars="200"/>
        <w:jc w:val="left"/>
        <w:rPr>
          <w:rFonts w:ascii="仿宋_GB2312" w:eastAsia="仿宋_GB2312"/>
          <w:b/>
          <w:bCs/>
          <w:sz w:val="32"/>
          <w:szCs w:val="32"/>
        </w:rPr>
      </w:pPr>
      <w:r>
        <w:rPr>
          <w:rFonts w:ascii="仿宋_GB2312" w:eastAsia="仿宋_GB2312"/>
          <w:b/>
          <w:bCs/>
          <w:sz w:val="32"/>
          <w:szCs w:val="32"/>
        </w:rPr>
        <w:br w:type="page"/>
      </w:r>
    </w:p>
    <w:p>
      <w:pPr>
        <w:jc w:val="center"/>
        <w:rPr>
          <w:rFonts w:ascii="仿宋_GB2312" w:hAnsi="宋体" w:eastAsia="仿宋_GB2312"/>
          <w:b/>
          <w:bCs/>
          <w:sz w:val="72"/>
          <w:szCs w:val="72"/>
        </w:rPr>
      </w:pPr>
    </w:p>
    <w:p>
      <w:pPr>
        <w:jc w:val="center"/>
        <w:rPr>
          <w:rFonts w:ascii="仿宋_GB2312" w:hAnsi="宋体" w:eastAsia="仿宋_GB2312"/>
          <w:b/>
          <w:bCs/>
          <w:sz w:val="72"/>
          <w:szCs w:val="72"/>
        </w:rPr>
      </w:pPr>
    </w:p>
    <w:p>
      <w:pPr>
        <w:jc w:val="center"/>
        <w:rPr>
          <w:rFonts w:ascii="仿宋_GB2312" w:hAnsi="宋体" w:eastAsia="仿宋_GB2312"/>
          <w:b/>
          <w:bCs/>
          <w:sz w:val="72"/>
          <w:szCs w:val="72"/>
        </w:rPr>
      </w:pPr>
    </w:p>
    <w:p>
      <w:pPr>
        <w:jc w:val="center"/>
        <w:rPr>
          <w:rFonts w:ascii="仿宋_GB2312" w:hAnsi="宋体" w:eastAsia="仿宋_GB2312"/>
          <w:b/>
          <w:bCs/>
          <w:sz w:val="72"/>
          <w:szCs w:val="72"/>
        </w:rPr>
      </w:pPr>
    </w:p>
    <w:p>
      <w:pPr>
        <w:jc w:val="center"/>
        <w:rPr>
          <w:rFonts w:ascii="仿宋_GB2312" w:hAnsi="宋体" w:eastAsia="仿宋_GB2312"/>
          <w:b/>
          <w:bCs/>
          <w:sz w:val="72"/>
          <w:szCs w:val="72"/>
        </w:rPr>
      </w:pPr>
    </w:p>
    <w:p>
      <w:pPr>
        <w:snapToGrid w:val="0"/>
        <w:spacing w:before="156" w:beforeLines="50" w:after="50" w:line="500" w:lineRule="exact"/>
        <w:jc w:val="center"/>
        <w:rPr>
          <w:rFonts w:ascii="仿宋_GB2312" w:hAnsi="宋体" w:eastAsia="仿宋_GB2312"/>
          <w:b/>
          <w:bCs/>
          <w:sz w:val="56"/>
          <w:szCs w:val="56"/>
        </w:rPr>
      </w:pPr>
      <w:r>
        <w:rPr>
          <w:rFonts w:hint="eastAsia" w:ascii="仿宋_GB2312" w:hAnsi="宋体" w:eastAsia="仿宋_GB2312"/>
          <w:b/>
          <w:bCs/>
          <w:sz w:val="56"/>
          <w:szCs w:val="56"/>
        </w:rPr>
        <w:t>二、报 价 要 求 文 件 格 式</w:t>
      </w:r>
    </w:p>
    <w:p>
      <w:pPr>
        <w:jc w:val="left"/>
        <w:rPr>
          <w:rFonts w:ascii="仿宋_GB2312" w:hAnsi="宋体" w:eastAsia="仿宋_GB2312"/>
          <w:b/>
          <w:bCs/>
          <w:sz w:val="44"/>
          <w:szCs w:val="44"/>
        </w:rPr>
      </w:pPr>
    </w:p>
    <w:p>
      <w:pPr>
        <w:widowControl/>
        <w:jc w:val="left"/>
        <w:rPr>
          <w:rFonts w:ascii="仿宋_GB2312" w:hAnsi="宋体" w:eastAsia="仿宋_GB2312"/>
          <w:b/>
          <w:bCs/>
          <w:sz w:val="44"/>
          <w:szCs w:val="44"/>
        </w:rPr>
      </w:pPr>
      <w:r>
        <w:rPr>
          <w:rFonts w:ascii="仿宋_GB2312" w:hAnsi="宋体" w:eastAsia="仿宋_GB2312"/>
          <w:b/>
          <w:bCs/>
          <w:sz w:val="44"/>
          <w:szCs w:val="44"/>
        </w:rPr>
        <w:br w:type="page"/>
      </w: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p>
    <w:p>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480" w:firstLineChars="200"/>
        <w:jc w:val="left"/>
        <w:rPr>
          <w:rFonts w:ascii="仿宋_GB2312" w:eastAsia="仿宋_GB2312" w:cs="Courier New"/>
          <w:sz w:val="24"/>
        </w:rPr>
      </w:pPr>
    </w:p>
    <w:p>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cols w:space="720" w:num="1"/>
          <w:docGrid w:type="lines" w:linePitch="312" w:charSpace="0"/>
        </w:sectPr>
      </w:pPr>
    </w:p>
    <w:p>
      <w:pPr>
        <w:snapToGrid w:val="0"/>
        <w:spacing w:before="50" w:after="50"/>
        <w:jc w:val="left"/>
        <w:rPr>
          <w:rFonts w:ascii="仿宋_GB2312" w:eastAsia="仿宋_GB2312"/>
          <w:b/>
          <w:sz w:val="24"/>
        </w:rPr>
      </w:pPr>
      <w:r>
        <w:rPr>
          <w:rFonts w:hint="eastAsia" w:ascii="仿宋_GB2312" w:eastAsia="仿宋_GB2312"/>
          <w:b/>
          <w:sz w:val="24"/>
        </w:rPr>
        <w:t>1.价格部分</w:t>
      </w:r>
    </w:p>
    <w:p>
      <w:pPr>
        <w:snapToGrid w:val="0"/>
        <w:spacing w:before="156"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pPr>
        <w:spacing w:line="276" w:lineRule="auto"/>
        <w:jc w:val="center"/>
        <w:rPr>
          <w:rFonts w:ascii="宋体" w:hAnsi="宋体"/>
          <w:b/>
          <w:sz w:val="32"/>
          <w:szCs w:val="32"/>
        </w:rPr>
      </w:pPr>
      <w:r>
        <w:rPr>
          <w:rFonts w:hint="eastAsia" w:ascii="宋体" w:hAnsi="宋体"/>
          <w:b/>
          <w:sz w:val="32"/>
          <w:szCs w:val="32"/>
        </w:rPr>
        <w:t>报 价 表</w:t>
      </w:r>
    </w:p>
    <w:p>
      <w:pPr>
        <w:spacing w:line="276" w:lineRule="auto"/>
        <w:rPr>
          <w:rFonts w:ascii="仿宋_GB2312" w:eastAsia="仿宋_GB2312"/>
          <w:sz w:val="24"/>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_GB2312" w:hAnsi="宋体"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pPr>
              <w:spacing w:line="276" w:lineRule="auto"/>
              <w:jc w:val="center"/>
              <w:rPr>
                <w:rFonts w:ascii="仿宋_GB2312" w:hAnsi="宋体" w:eastAsia="仿宋_GB2312"/>
                <w:sz w:val="24"/>
              </w:rPr>
            </w:pPr>
            <w:r>
              <w:rPr>
                <w:rFonts w:hint="eastAsia" w:ascii="仿宋_GB2312" w:hAnsi="宋体" w:eastAsia="仿宋_GB2312"/>
                <w:sz w:val="24"/>
              </w:rPr>
              <w:t>总报价</w:t>
            </w:r>
          </w:p>
        </w:tc>
        <w:tc>
          <w:tcPr>
            <w:tcW w:w="7436" w:type="dxa"/>
            <w:vAlign w:val="center"/>
          </w:tcPr>
          <w:p>
            <w:pPr>
              <w:spacing w:line="276" w:lineRule="auto"/>
              <w:jc w:val="left"/>
              <w:rPr>
                <w:rFonts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pPr>
        <w:spacing w:line="276" w:lineRule="auto"/>
        <w:rPr>
          <w:rFonts w:ascii="仿宋_GB2312" w:hAnsi="宋体" w:eastAsia="仿宋_GB2312"/>
          <w:sz w:val="24"/>
        </w:rPr>
      </w:pPr>
    </w:p>
    <w:p>
      <w:pPr>
        <w:spacing w:line="276" w:lineRule="auto"/>
        <w:rPr>
          <w:rFonts w:ascii="仿宋_GB2312" w:hAnsi="宋体" w:eastAsia="仿宋_GB2312"/>
          <w:sz w:val="24"/>
        </w:rPr>
      </w:pPr>
    </w:p>
    <w:p>
      <w:pPr>
        <w:spacing w:line="276" w:lineRule="auto"/>
        <w:rPr>
          <w:rFonts w:ascii="仿宋_GB2312" w:hAnsi="宋体" w:eastAsia="仿宋_GB2312"/>
          <w:sz w:val="24"/>
        </w:rPr>
      </w:pP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pPr>
        <w:snapToGrid w:val="0"/>
        <w:spacing w:before="50" w:after="50" w:line="400" w:lineRule="exact"/>
        <w:ind w:firstLine="723" w:firstLineChars="200"/>
        <w:jc w:val="left"/>
        <w:rPr>
          <w:rFonts w:ascii="仿宋_GB2312" w:eastAsia="仿宋_GB2312"/>
          <w:b/>
          <w:bCs/>
          <w:sz w:val="36"/>
          <w:szCs w:val="36"/>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pStyle w:val="6"/>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snapToGrid w:val="0"/>
        <w:spacing w:before="50" w:after="50" w:line="400" w:lineRule="exact"/>
        <w:ind w:left="-2" w:leftChars="-1" w:right="-817" w:rightChars="-389" w:firstLine="480" w:firstLineChars="200"/>
        <w:jc w:val="right"/>
        <w:rPr>
          <w:rFonts w:ascii="仿宋_GB2312" w:eastAsia="仿宋_GB2312"/>
          <w:sz w:val="24"/>
        </w:rPr>
      </w:pPr>
    </w:p>
    <w:p>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pPr>
        <w:snapToGrid w:val="0"/>
        <w:spacing w:before="50" w:after="50" w:line="400" w:lineRule="exact"/>
        <w:ind w:right="-817" w:rightChars="-389" w:firstLine="480" w:firstLineChars="200"/>
        <w:rPr>
          <w:rFonts w:ascii="仿宋_GB2312" w:eastAsia="仿宋_GB2312"/>
          <w:sz w:val="24"/>
        </w:rPr>
      </w:pPr>
    </w:p>
    <w:p>
      <w:pPr>
        <w:snapToGrid w:val="0"/>
        <w:spacing w:before="156" w:beforeLines="50" w:after="50" w:line="320" w:lineRule="exact"/>
        <w:rPr>
          <w:rFonts w:ascii="仿宋_GB2312" w:eastAsia="仿宋_GB2312"/>
          <w:sz w:val="24"/>
        </w:rPr>
      </w:pPr>
    </w:p>
    <w:p>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pPr>
        <w:spacing w:line="276" w:lineRule="auto"/>
        <w:jc w:val="left"/>
        <w:rPr>
          <w:rFonts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pPr>
        <w:spacing w:line="276" w:lineRule="auto"/>
        <w:jc w:val="center"/>
        <w:rPr>
          <w:rFonts w:ascii="仿宋_GB2312" w:hAnsi="宋体" w:eastAsia="仿宋_GB2312"/>
          <w:b/>
          <w:color w:val="000000"/>
          <w:sz w:val="32"/>
          <w:szCs w:val="32"/>
        </w:rPr>
      </w:pPr>
      <w:r>
        <w:rPr>
          <w:rFonts w:hint="eastAsia" w:ascii="仿宋_GB2312" w:hAnsi="宋体" w:eastAsia="仿宋_GB2312"/>
          <w:b/>
          <w:color w:val="000000"/>
          <w:sz w:val="32"/>
          <w:szCs w:val="32"/>
        </w:rPr>
        <w:t>报价明细表</w:t>
      </w:r>
    </w:p>
    <w:p>
      <w:pPr>
        <w:spacing w:line="500" w:lineRule="exact"/>
        <w:rPr>
          <w:rFonts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pPr>
        <w:spacing w:line="500" w:lineRule="exact"/>
        <w:rPr>
          <w:rFonts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pPr>
        <w:spacing w:line="500" w:lineRule="exact"/>
        <w:rPr>
          <w:rFonts w:ascii="仿宋_GB2312" w:hAnsi="宋体" w:eastAsia="仿宋_GB2312"/>
          <w:color w:val="000000"/>
          <w:sz w:val="24"/>
        </w:rPr>
      </w:pPr>
    </w:p>
    <w:p>
      <w:pPr>
        <w:snapToGrid w:val="0"/>
        <w:spacing w:before="50" w:after="156" w:afterLines="50" w:line="360" w:lineRule="exact"/>
        <w:ind w:firstLine="102" w:firstLineChars="49"/>
        <w:jc w:val="right"/>
        <w:rPr>
          <w:rFonts w:ascii="仿宋_GB2312" w:eastAsia="仿宋_GB2312"/>
          <w:b/>
          <w:color w:val="000000"/>
          <w:szCs w:val="21"/>
        </w:rPr>
      </w:pPr>
      <w:r>
        <w:rPr>
          <w:rFonts w:hint="eastAsia" w:ascii="仿宋_GB2312" w:eastAsia="仿宋_GB2312"/>
          <w:color w:val="000000"/>
        </w:rPr>
        <w:t xml:space="preserve">   金额单位：人民币（元）</w:t>
      </w:r>
    </w:p>
    <w:p>
      <w:pPr>
        <w:spacing w:line="360" w:lineRule="auto"/>
        <w:rPr>
          <w:rFonts w:ascii="仿宋_GB2312" w:eastAsia="仿宋_GB2312"/>
          <w:color w:val="000000"/>
          <w:szCs w:val="21"/>
        </w:rPr>
      </w:pPr>
      <w:r>
        <w:rPr>
          <w:rFonts w:hint="eastAsia" w:ascii="仿宋_GB2312" w:eastAsia="仿宋_GB2312"/>
          <w:color w:val="000000"/>
          <w:szCs w:val="21"/>
        </w:rPr>
        <w:t>①基本工资</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7"/>
        <w:gridCol w:w="1890"/>
        <w:gridCol w:w="2694"/>
        <w:gridCol w:w="2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tcBorders>
              <w:top w:val="single" w:color="auto" w:sz="12" w:space="0"/>
              <w:left w:val="single" w:color="auto" w:sz="12" w:space="0"/>
            </w:tcBorders>
          </w:tcPr>
          <w:p>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岗位</w:t>
            </w:r>
          </w:p>
        </w:tc>
        <w:tc>
          <w:tcPr>
            <w:tcW w:w="1890" w:type="dxa"/>
            <w:tcBorders>
              <w:top w:val="single" w:color="auto" w:sz="12" w:space="0"/>
            </w:tcBorders>
          </w:tcPr>
          <w:p>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人数</w:t>
            </w:r>
          </w:p>
        </w:tc>
        <w:tc>
          <w:tcPr>
            <w:tcW w:w="2694" w:type="dxa"/>
            <w:tcBorders>
              <w:top w:val="single" w:color="auto" w:sz="12" w:space="0"/>
            </w:tcBorders>
          </w:tcPr>
          <w:p>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工资标准/人</w:t>
            </w:r>
          </w:p>
        </w:tc>
        <w:tc>
          <w:tcPr>
            <w:tcW w:w="2976" w:type="dxa"/>
            <w:tcBorders>
              <w:top w:val="single" w:color="auto" w:sz="12" w:space="0"/>
              <w:right w:val="single" w:color="auto" w:sz="12" w:space="0"/>
            </w:tcBorders>
          </w:tcPr>
          <w:p>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工资额/月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tcBorders>
              <w:left w:val="single" w:color="auto" w:sz="12" w:space="0"/>
            </w:tcBorders>
            <w:vAlign w:val="center"/>
          </w:tcPr>
          <w:p>
            <w:pPr>
              <w:spacing w:line="360" w:lineRule="auto"/>
              <w:jc w:val="center"/>
              <w:rPr>
                <w:rFonts w:ascii="仿宋_GB2312" w:hAnsi="宋体" w:eastAsia="仿宋_GB2312"/>
                <w:color w:val="000000"/>
                <w:szCs w:val="21"/>
              </w:rPr>
            </w:pPr>
          </w:p>
        </w:tc>
        <w:tc>
          <w:tcPr>
            <w:tcW w:w="1890" w:type="dxa"/>
            <w:vAlign w:val="center"/>
          </w:tcPr>
          <w:p>
            <w:pPr>
              <w:spacing w:line="360" w:lineRule="auto"/>
              <w:jc w:val="center"/>
              <w:rPr>
                <w:rFonts w:ascii="仿宋_GB2312" w:hAnsi="宋体" w:eastAsia="仿宋_GB2312"/>
                <w:color w:val="000000"/>
                <w:szCs w:val="21"/>
              </w:rPr>
            </w:pPr>
          </w:p>
        </w:tc>
        <w:tc>
          <w:tcPr>
            <w:tcW w:w="2694" w:type="dxa"/>
            <w:vAlign w:val="center"/>
          </w:tcPr>
          <w:p>
            <w:pPr>
              <w:spacing w:line="360" w:lineRule="auto"/>
              <w:ind w:left="-28" w:leftChars="-51" w:hanging="79" w:hangingChars="38"/>
              <w:jc w:val="center"/>
              <w:rPr>
                <w:rFonts w:ascii="仿宋_GB2312" w:hAnsi="宋体" w:eastAsia="仿宋_GB2312"/>
                <w:color w:val="000000"/>
                <w:szCs w:val="21"/>
              </w:rPr>
            </w:pPr>
          </w:p>
        </w:tc>
        <w:tc>
          <w:tcPr>
            <w:tcW w:w="2976" w:type="dxa"/>
            <w:tcBorders>
              <w:right w:val="single" w:color="auto" w:sz="12" w:space="0"/>
            </w:tcBorders>
            <w:vAlign w:val="center"/>
          </w:tcPr>
          <w:p>
            <w:pPr>
              <w:spacing w:line="360" w:lineRule="auto"/>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tcBorders>
              <w:left w:val="single" w:color="auto" w:sz="12" w:space="0"/>
            </w:tcBorders>
            <w:vAlign w:val="center"/>
          </w:tcPr>
          <w:p>
            <w:pPr>
              <w:spacing w:line="360" w:lineRule="auto"/>
              <w:jc w:val="center"/>
              <w:rPr>
                <w:rFonts w:ascii="仿宋_GB2312" w:hAnsi="宋体" w:eastAsia="仿宋_GB2312"/>
                <w:color w:val="000000"/>
                <w:szCs w:val="21"/>
              </w:rPr>
            </w:pPr>
          </w:p>
        </w:tc>
        <w:tc>
          <w:tcPr>
            <w:tcW w:w="1890" w:type="dxa"/>
            <w:vAlign w:val="center"/>
          </w:tcPr>
          <w:p>
            <w:pPr>
              <w:spacing w:line="360" w:lineRule="auto"/>
              <w:jc w:val="center"/>
              <w:rPr>
                <w:rFonts w:ascii="仿宋_GB2312" w:hAnsi="宋体" w:eastAsia="仿宋_GB2312"/>
                <w:color w:val="000000"/>
                <w:szCs w:val="21"/>
              </w:rPr>
            </w:pPr>
          </w:p>
        </w:tc>
        <w:tc>
          <w:tcPr>
            <w:tcW w:w="2694" w:type="dxa"/>
            <w:vAlign w:val="center"/>
          </w:tcPr>
          <w:p>
            <w:pPr>
              <w:spacing w:line="360" w:lineRule="auto"/>
              <w:ind w:left="-28" w:leftChars="-51" w:hanging="79" w:hangingChars="38"/>
              <w:jc w:val="center"/>
              <w:rPr>
                <w:rFonts w:ascii="仿宋_GB2312" w:hAnsi="宋体" w:eastAsia="仿宋_GB2312"/>
                <w:color w:val="000000"/>
                <w:szCs w:val="21"/>
              </w:rPr>
            </w:pPr>
          </w:p>
        </w:tc>
        <w:tc>
          <w:tcPr>
            <w:tcW w:w="2976" w:type="dxa"/>
            <w:tcBorders>
              <w:right w:val="single" w:color="auto" w:sz="12" w:space="0"/>
            </w:tcBorders>
            <w:vAlign w:val="center"/>
          </w:tcPr>
          <w:p>
            <w:pPr>
              <w:spacing w:line="360" w:lineRule="auto"/>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tcBorders>
              <w:left w:val="single" w:color="auto" w:sz="12" w:space="0"/>
            </w:tcBorders>
            <w:vAlign w:val="center"/>
          </w:tcPr>
          <w:p>
            <w:pPr>
              <w:spacing w:line="360" w:lineRule="auto"/>
              <w:jc w:val="center"/>
              <w:rPr>
                <w:rFonts w:ascii="仿宋_GB2312" w:hAnsi="宋体" w:eastAsia="仿宋_GB2312"/>
                <w:color w:val="000000"/>
                <w:szCs w:val="21"/>
              </w:rPr>
            </w:pPr>
          </w:p>
        </w:tc>
        <w:tc>
          <w:tcPr>
            <w:tcW w:w="1890" w:type="dxa"/>
            <w:vAlign w:val="center"/>
          </w:tcPr>
          <w:p>
            <w:pPr>
              <w:spacing w:line="360" w:lineRule="auto"/>
              <w:jc w:val="center"/>
              <w:rPr>
                <w:rFonts w:ascii="仿宋_GB2312" w:hAnsi="宋体" w:eastAsia="仿宋_GB2312"/>
                <w:color w:val="000000"/>
                <w:szCs w:val="21"/>
              </w:rPr>
            </w:pPr>
          </w:p>
        </w:tc>
        <w:tc>
          <w:tcPr>
            <w:tcW w:w="2694" w:type="dxa"/>
            <w:vAlign w:val="center"/>
          </w:tcPr>
          <w:p>
            <w:pPr>
              <w:spacing w:line="360" w:lineRule="auto"/>
              <w:ind w:left="-28" w:leftChars="-51" w:hanging="79" w:hangingChars="38"/>
              <w:jc w:val="center"/>
              <w:rPr>
                <w:rFonts w:ascii="仿宋_GB2312" w:hAnsi="宋体" w:eastAsia="仿宋_GB2312"/>
                <w:color w:val="000000"/>
                <w:szCs w:val="21"/>
              </w:rPr>
            </w:pPr>
          </w:p>
        </w:tc>
        <w:tc>
          <w:tcPr>
            <w:tcW w:w="2976" w:type="dxa"/>
            <w:tcBorders>
              <w:right w:val="single" w:color="auto" w:sz="12" w:space="0"/>
            </w:tcBorders>
            <w:vAlign w:val="center"/>
          </w:tcPr>
          <w:p>
            <w:pPr>
              <w:spacing w:line="360" w:lineRule="auto"/>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tcBorders>
              <w:left w:val="single" w:color="auto" w:sz="12" w:space="0"/>
            </w:tcBorders>
            <w:vAlign w:val="center"/>
          </w:tcPr>
          <w:p>
            <w:pPr>
              <w:spacing w:line="360" w:lineRule="auto"/>
              <w:jc w:val="center"/>
              <w:rPr>
                <w:rFonts w:ascii="仿宋_GB2312" w:hAnsi="宋体" w:eastAsia="仿宋_GB2312"/>
                <w:color w:val="000000"/>
                <w:szCs w:val="21"/>
              </w:rPr>
            </w:pPr>
          </w:p>
        </w:tc>
        <w:tc>
          <w:tcPr>
            <w:tcW w:w="1890" w:type="dxa"/>
            <w:vAlign w:val="center"/>
          </w:tcPr>
          <w:p>
            <w:pPr>
              <w:spacing w:line="360" w:lineRule="auto"/>
              <w:jc w:val="center"/>
              <w:rPr>
                <w:rFonts w:ascii="仿宋_GB2312" w:hAnsi="宋体" w:eastAsia="仿宋_GB2312"/>
                <w:color w:val="000000"/>
                <w:szCs w:val="21"/>
              </w:rPr>
            </w:pPr>
          </w:p>
        </w:tc>
        <w:tc>
          <w:tcPr>
            <w:tcW w:w="2694" w:type="dxa"/>
            <w:vAlign w:val="center"/>
          </w:tcPr>
          <w:p>
            <w:pPr>
              <w:spacing w:line="360" w:lineRule="auto"/>
              <w:ind w:left="-28" w:leftChars="-51" w:hanging="79" w:hangingChars="38"/>
              <w:jc w:val="center"/>
              <w:rPr>
                <w:rFonts w:ascii="仿宋_GB2312" w:hAnsi="宋体" w:eastAsia="仿宋_GB2312"/>
                <w:color w:val="000000"/>
                <w:szCs w:val="21"/>
              </w:rPr>
            </w:pPr>
          </w:p>
        </w:tc>
        <w:tc>
          <w:tcPr>
            <w:tcW w:w="2976" w:type="dxa"/>
            <w:tcBorders>
              <w:right w:val="single" w:color="auto" w:sz="12" w:space="0"/>
            </w:tcBorders>
            <w:vAlign w:val="center"/>
          </w:tcPr>
          <w:p>
            <w:pPr>
              <w:spacing w:line="360" w:lineRule="auto"/>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tcBorders>
              <w:left w:val="single" w:color="auto" w:sz="12" w:space="0"/>
            </w:tcBorders>
            <w:vAlign w:val="center"/>
          </w:tcPr>
          <w:p>
            <w:pPr>
              <w:spacing w:line="360" w:lineRule="auto"/>
              <w:jc w:val="center"/>
              <w:rPr>
                <w:rFonts w:ascii="仿宋_GB2312" w:hAnsi="宋体" w:eastAsia="仿宋_GB2312"/>
                <w:color w:val="000000"/>
                <w:szCs w:val="21"/>
              </w:rPr>
            </w:pPr>
          </w:p>
        </w:tc>
        <w:tc>
          <w:tcPr>
            <w:tcW w:w="1890" w:type="dxa"/>
            <w:vAlign w:val="center"/>
          </w:tcPr>
          <w:p>
            <w:pPr>
              <w:spacing w:line="360" w:lineRule="auto"/>
              <w:jc w:val="center"/>
              <w:rPr>
                <w:rFonts w:ascii="仿宋_GB2312" w:hAnsi="宋体" w:eastAsia="仿宋_GB2312"/>
                <w:color w:val="000000"/>
                <w:szCs w:val="21"/>
              </w:rPr>
            </w:pPr>
          </w:p>
        </w:tc>
        <w:tc>
          <w:tcPr>
            <w:tcW w:w="2694" w:type="dxa"/>
            <w:vAlign w:val="center"/>
          </w:tcPr>
          <w:p>
            <w:pPr>
              <w:spacing w:line="360" w:lineRule="auto"/>
              <w:jc w:val="center"/>
              <w:rPr>
                <w:rFonts w:ascii="仿宋_GB2312" w:hAnsi="宋体" w:eastAsia="仿宋_GB2312"/>
                <w:color w:val="000000"/>
                <w:szCs w:val="21"/>
              </w:rPr>
            </w:pPr>
          </w:p>
        </w:tc>
        <w:tc>
          <w:tcPr>
            <w:tcW w:w="2976" w:type="dxa"/>
            <w:tcBorders>
              <w:right w:val="single" w:color="auto" w:sz="12" w:space="0"/>
            </w:tcBorders>
            <w:vAlign w:val="center"/>
          </w:tcPr>
          <w:p>
            <w:pPr>
              <w:spacing w:line="360" w:lineRule="auto"/>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tcBorders>
              <w:left w:val="single" w:color="auto" w:sz="12" w:space="0"/>
              <w:bottom w:val="single" w:color="auto" w:sz="12" w:space="0"/>
            </w:tcBorders>
          </w:tcPr>
          <w:p>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合计</w:t>
            </w:r>
          </w:p>
        </w:tc>
        <w:tc>
          <w:tcPr>
            <w:tcW w:w="1890" w:type="dxa"/>
            <w:tcBorders>
              <w:bottom w:val="single" w:color="auto" w:sz="12" w:space="0"/>
            </w:tcBorders>
            <w:vAlign w:val="center"/>
          </w:tcPr>
          <w:p>
            <w:pPr>
              <w:spacing w:line="360" w:lineRule="auto"/>
              <w:jc w:val="center"/>
              <w:rPr>
                <w:rFonts w:ascii="仿宋_GB2312" w:hAnsi="宋体" w:eastAsia="仿宋_GB2312"/>
                <w:color w:val="000000"/>
                <w:szCs w:val="21"/>
              </w:rPr>
            </w:pPr>
          </w:p>
        </w:tc>
        <w:tc>
          <w:tcPr>
            <w:tcW w:w="2694" w:type="dxa"/>
            <w:tcBorders>
              <w:bottom w:val="single" w:color="auto" w:sz="12" w:space="0"/>
            </w:tcBorders>
          </w:tcPr>
          <w:p>
            <w:pPr>
              <w:spacing w:line="360" w:lineRule="auto"/>
              <w:jc w:val="center"/>
              <w:rPr>
                <w:rFonts w:ascii="仿宋_GB2312" w:hAnsi="宋体" w:eastAsia="仿宋_GB2312"/>
                <w:color w:val="000000"/>
                <w:szCs w:val="21"/>
              </w:rPr>
            </w:pPr>
          </w:p>
        </w:tc>
        <w:tc>
          <w:tcPr>
            <w:tcW w:w="2976" w:type="dxa"/>
            <w:tcBorders>
              <w:bottom w:val="single" w:color="auto" w:sz="12" w:space="0"/>
              <w:right w:val="single" w:color="auto" w:sz="12" w:space="0"/>
            </w:tcBorders>
          </w:tcPr>
          <w:p>
            <w:pPr>
              <w:spacing w:line="360" w:lineRule="auto"/>
              <w:jc w:val="center"/>
              <w:rPr>
                <w:rFonts w:ascii="仿宋_GB2312" w:hAnsi="宋体" w:eastAsia="仿宋_GB2312"/>
                <w:b/>
                <w:color w:val="000000"/>
                <w:szCs w:val="21"/>
              </w:rPr>
            </w:pPr>
          </w:p>
        </w:tc>
      </w:tr>
    </w:tbl>
    <w:p>
      <w:pPr>
        <w:spacing w:line="360" w:lineRule="auto"/>
        <w:rPr>
          <w:rFonts w:ascii="仿宋_GB2312" w:eastAsia="仿宋_GB2312"/>
          <w:color w:val="000000"/>
          <w:szCs w:val="21"/>
        </w:rPr>
      </w:pPr>
      <w:r>
        <w:rPr>
          <w:rFonts w:hint="eastAsia" w:ascii="仿宋_GB2312" w:eastAsia="仿宋_GB2312"/>
          <w:color w:val="000000"/>
          <w:szCs w:val="21"/>
        </w:rPr>
        <w:t>②社会保险费</w:t>
      </w:r>
      <w:r>
        <w:rPr>
          <w:rFonts w:hint="eastAsia" w:ascii="仿宋_GB2312" w:eastAsia="仿宋_GB2312"/>
          <w:b/>
          <w:bCs/>
          <w:color w:val="000000"/>
          <w:szCs w:val="21"/>
        </w:rPr>
        <w:t>（如有到达法定退休年龄，请做说明）</w:t>
      </w:r>
    </w:p>
    <w:tbl>
      <w:tblPr>
        <w:tblStyle w:val="12"/>
        <w:tblW w:w="9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3970"/>
        <w:gridCol w:w="3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12" w:space="0"/>
              <w:left w:val="single" w:color="auto" w:sz="12" w:space="0"/>
            </w:tcBorders>
          </w:tcPr>
          <w:p>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人数</w:t>
            </w:r>
          </w:p>
        </w:tc>
        <w:tc>
          <w:tcPr>
            <w:tcW w:w="3970" w:type="dxa"/>
            <w:tcBorders>
              <w:top w:val="single" w:color="auto" w:sz="12" w:space="0"/>
            </w:tcBorders>
          </w:tcPr>
          <w:p>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社保费/月</w:t>
            </w:r>
          </w:p>
        </w:tc>
        <w:tc>
          <w:tcPr>
            <w:tcW w:w="3839" w:type="dxa"/>
            <w:tcBorders>
              <w:top w:val="single" w:color="auto" w:sz="12" w:space="0"/>
              <w:right w:val="single" w:color="auto" w:sz="12" w:space="0"/>
            </w:tcBorders>
          </w:tcPr>
          <w:p>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left w:val="single" w:color="auto" w:sz="12" w:space="0"/>
              <w:bottom w:val="single" w:color="auto" w:sz="12" w:space="0"/>
            </w:tcBorders>
          </w:tcPr>
          <w:p>
            <w:pPr>
              <w:spacing w:line="360" w:lineRule="auto"/>
              <w:jc w:val="center"/>
              <w:rPr>
                <w:rFonts w:ascii="仿宋_GB2312" w:hAnsi="宋体" w:eastAsia="仿宋_GB2312"/>
                <w:color w:val="000000"/>
                <w:szCs w:val="21"/>
              </w:rPr>
            </w:pPr>
          </w:p>
        </w:tc>
        <w:tc>
          <w:tcPr>
            <w:tcW w:w="3970" w:type="dxa"/>
            <w:tcBorders>
              <w:bottom w:val="single" w:color="auto" w:sz="12" w:space="0"/>
            </w:tcBorders>
          </w:tcPr>
          <w:p>
            <w:pPr>
              <w:spacing w:line="360" w:lineRule="auto"/>
              <w:jc w:val="center"/>
              <w:rPr>
                <w:rFonts w:ascii="仿宋_GB2312" w:hAnsi="宋体" w:eastAsia="仿宋_GB2312"/>
                <w:color w:val="000000"/>
                <w:szCs w:val="21"/>
              </w:rPr>
            </w:pPr>
          </w:p>
        </w:tc>
        <w:tc>
          <w:tcPr>
            <w:tcW w:w="3839" w:type="dxa"/>
            <w:tcBorders>
              <w:bottom w:val="single" w:color="auto" w:sz="12" w:space="0"/>
              <w:right w:val="single" w:color="auto" w:sz="12" w:space="0"/>
            </w:tcBorders>
          </w:tcPr>
          <w:p>
            <w:pPr>
              <w:spacing w:line="360" w:lineRule="auto"/>
              <w:jc w:val="center"/>
              <w:rPr>
                <w:rFonts w:ascii="仿宋_GB2312" w:hAnsi="宋体" w:eastAsia="仿宋_GB2312"/>
                <w:b/>
                <w:color w:val="000000"/>
                <w:szCs w:val="21"/>
              </w:rPr>
            </w:pPr>
          </w:p>
        </w:tc>
      </w:tr>
    </w:tbl>
    <w:p>
      <w:pPr>
        <w:spacing w:line="360" w:lineRule="auto"/>
        <w:rPr>
          <w:rFonts w:ascii="仿宋_GB2312" w:eastAsia="仿宋_GB2312"/>
          <w:color w:val="000000"/>
          <w:szCs w:val="21"/>
        </w:rPr>
      </w:pPr>
      <w:r>
        <w:rPr>
          <w:rFonts w:hint="eastAsia" w:ascii="仿宋_GB2312" w:eastAsia="仿宋_GB2312"/>
          <w:color w:val="000000"/>
          <w:szCs w:val="21"/>
        </w:rPr>
        <w:t>③意外险</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407"/>
        <w:gridCol w:w="2407"/>
        <w:gridCol w:w="2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Borders>
              <w:top w:val="single" w:color="auto" w:sz="12" w:space="0"/>
            </w:tcBorders>
          </w:tcPr>
          <w:p>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人数</w:t>
            </w:r>
          </w:p>
        </w:tc>
        <w:tc>
          <w:tcPr>
            <w:tcW w:w="2407" w:type="dxa"/>
            <w:tcBorders>
              <w:top w:val="single" w:color="auto" w:sz="12" w:space="0"/>
            </w:tcBorders>
          </w:tcPr>
          <w:p>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每人/年</w:t>
            </w:r>
          </w:p>
        </w:tc>
        <w:tc>
          <w:tcPr>
            <w:tcW w:w="2407" w:type="dxa"/>
            <w:tcBorders>
              <w:top w:val="single" w:color="auto" w:sz="12" w:space="0"/>
              <w:right w:val="single" w:color="auto" w:sz="4" w:space="0"/>
            </w:tcBorders>
          </w:tcPr>
          <w:p>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年总金额</w:t>
            </w:r>
          </w:p>
        </w:tc>
        <w:tc>
          <w:tcPr>
            <w:tcW w:w="2547" w:type="dxa"/>
            <w:tcBorders>
              <w:top w:val="single" w:color="auto" w:sz="12" w:space="0"/>
              <w:left w:val="single" w:color="auto" w:sz="4" w:space="0"/>
              <w:right w:val="single" w:color="auto" w:sz="12" w:space="0"/>
            </w:tcBorders>
          </w:tcPr>
          <w:p>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月金额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Borders>
              <w:top w:val="single" w:color="auto" w:sz="12" w:space="0"/>
            </w:tcBorders>
          </w:tcPr>
          <w:p>
            <w:pPr>
              <w:spacing w:line="360" w:lineRule="auto"/>
              <w:jc w:val="center"/>
              <w:rPr>
                <w:rFonts w:ascii="仿宋_GB2312" w:hAnsi="宋体" w:eastAsia="仿宋_GB2312"/>
                <w:b/>
                <w:color w:val="000000"/>
                <w:szCs w:val="21"/>
              </w:rPr>
            </w:pPr>
          </w:p>
        </w:tc>
        <w:tc>
          <w:tcPr>
            <w:tcW w:w="2407" w:type="dxa"/>
            <w:tcBorders>
              <w:top w:val="single" w:color="auto" w:sz="12" w:space="0"/>
            </w:tcBorders>
          </w:tcPr>
          <w:p>
            <w:pPr>
              <w:spacing w:line="360" w:lineRule="auto"/>
              <w:jc w:val="center"/>
              <w:rPr>
                <w:rFonts w:ascii="仿宋_GB2312" w:hAnsi="宋体" w:eastAsia="仿宋_GB2312"/>
                <w:b/>
                <w:color w:val="000000"/>
                <w:szCs w:val="21"/>
              </w:rPr>
            </w:pPr>
          </w:p>
        </w:tc>
        <w:tc>
          <w:tcPr>
            <w:tcW w:w="2407" w:type="dxa"/>
            <w:tcBorders>
              <w:top w:val="single" w:color="auto" w:sz="12" w:space="0"/>
              <w:right w:val="single" w:color="auto" w:sz="4" w:space="0"/>
            </w:tcBorders>
          </w:tcPr>
          <w:p>
            <w:pPr>
              <w:spacing w:line="360" w:lineRule="auto"/>
              <w:jc w:val="center"/>
              <w:rPr>
                <w:rFonts w:ascii="仿宋_GB2312" w:hAnsi="宋体" w:eastAsia="仿宋_GB2312"/>
                <w:b/>
                <w:color w:val="000000"/>
                <w:szCs w:val="21"/>
              </w:rPr>
            </w:pPr>
          </w:p>
        </w:tc>
        <w:tc>
          <w:tcPr>
            <w:tcW w:w="2547" w:type="dxa"/>
            <w:tcBorders>
              <w:top w:val="single" w:color="auto" w:sz="12" w:space="0"/>
              <w:left w:val="single" w:color="auto" w:sz="4" w:space="0"/>
              <w:right w:val="single" w:color="auto" w:sz="12" w:space="0"/>
            </w:tcBorders>
          </w:tcPr>
          <w:p>
            <w:pPr>
              <w:spacing w:line="360" w:lineRule="auto"/>
              <w:jc w:val="center"/>
              <w:rPr>
                <w:rFonts w:ascii="仿宋_GB2312" w:hAnsi="宋体" w:eastAsia="仿宋_GB2312"/>
                <w:b/>
                <w:color w:val="000000"/>
                <w:szCs w:val="21"/>
              </w:rPr>
            </w:pPr>
          </w:p>
        </w:tc>
      </w:tr>
    </w:tbl>
    <w:p>
      <w:pPr>
        <w:spacing w:line="360" w:lineRule="auto"/>
        <w:rPr>
          <w:rFonts w:ascii="仿宋_GB2312" w:eastAsia="仿宋_GB2312"/>
          <w:b/>
          <w:color w:val="000000"/>
          <w:szCs w:val="21"/>
        </w:rPr>
      </w:pPr>
      <w:r>
        <w:rPr>
          <w:rFonts w:hint="eastAsia" w:ascii="仿宋_GB2312" w:eastAsia="仿宋_GB2312"/>
          <w:b/>
          <w:color w:val="000000"/>
          <w:szCs w:val="21"/>
        </w:rPr>
        <w:t>费用测算：</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586"/>
        <w:gridCol w:w="3165"/>
        <w:gridCol w:w="2124"/>
        <w:gridCol w:w="2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tcBorders>
              <w:top w:val="single" w:color="auto" w:sz="12" w:space="0"/>
              <w:left w:val="single" w:color="auto" w:sz="12" w:space="0"/>
            </w:tcBorders>
          </w:tcPr>
          <w:p>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序号</w:t>
            </w:r>
          </w:p>
        </w:tc>
        <w:tc>
          <w:tcPr>
            <w:tcW w:w="1586" w:type="dxa"/>
            <w:tcBorders>
              <w:top w:val="single" w:color="auto" w:sz="12" w:space="0"/>
            </w:tcBorders>
          </w:tcPr>
          <w:p>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项目</w:t>
            </w:r>
          </w:p>
        </w:tc>
        <w:tc>
          <w:tcPr>
            <w:tcW w:w="3165" w:type="dxa"/>
            <w:tcBorders>
              <w:top w:val="single" w:color="auto" w:sz="12" w:space="0"/>
            </w:tcBorders>
          </w:tcPr>
          <w:p>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分项</w:t>
            </w:r>
          </w:p>
        </w:tc>
        <w:tc>
          <w:tcPr>
            <w:tcW w:w="2124" w:type="dxa"/>
            <w:tcBorders>
              <w:top w:val="single" w:color="auto" w:sz="12" w:space="0"/>
            </w:tcBorders>
          </w:tcPr>
          <w:p>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月费用（元）</w:t>
            </w:r>
          </w:p>
        </w:tc>
        <w:tc>
          <w:tcPr>
            <w:tcW w:w="2075" w:type="dxa"/>
            <w:tcBorders>
              <w:top w:val="single" w:color="auto" w:sz="12" w:space="0"/>
              <w:right w:val="single" w:color="auto" w:sz="12" w:space="0"/>
            </w:tcBorders>
          </w:tcPr>
          <w:p>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vMerge w:val="restart"/>
            <w:tcBorders>
              <w:left w:val="single" w:color="auto" w:sz="12" w:space="0"/>
            </w:tcBorders>
          </w:tcPr>
          <w:p>
            <w:pPr>
              <w:spacing w:line="360" w:lineRule="auto"/>
              <w:jc w:val="center"/>
              <w:rPr>
                <w:rFonts w:ascii="仿宋_GB2312" w:hAnsi="宋体" w:eastAsia="仿宋_GB2312"/>
                <w:color w:val="000000"/>
                <w:szCs w:val="21"/>
              </w:rPr>
            </w:pPr>
          </w:p>
          <w:p>
            <w:pPr>
              <w:spacing w:line="360" w:lineRule="auto"/>
              <w:jc w:val="center"/>
              <w:rPr>
                <w:rFonts w:ascii="仿宋_GB2312" w:hAnsi="宋体" w:eastAsia="仿宋_GB2312"/>
                <w:color w:val="000000"/>
                <w:szCs w:val="21"/>
              </w:rPr>
            </w:pPr>
            <w:r>
              <w:rPr>
                <w:rFonts w:hint="eastAsia" w:ascii="仿宋_GB2312" w:hAnsi="宋体" w:eastAsia="仿宋_GB2312"/>
                <w:color w:val="000000"/>
                <w:szCs w:val="21"/>
              </w:rPr>
              <w:t>1</w:t>
            </w:r>
          </w:p>
        </w:tc>
        <w:tc>
          <w:tcPr>
            <w:tcW w:w="1586" w:type="dxa"/>
            <w:vMerge w:val="restart"/>
            <w:vAlign w:val="center"/>
          </w:tcPr>
          <w:p>
            <w:pPr>
              <w:spacing w:line="360" w:lineRule="auto"/>
              <w:jc w:val="center"/>
              <w:rPr>
                <w:rFonts w:ascii="仿宋_GB2312" w:hAnsi="宋体" w:eastAsia="仿宋_GB2312"/>
                <w:color w:val="000000"/>
                <w:szCs w:val="21"/>
              </w:rPr>
            </w:pPr>
          </w:p>
          <w:p>
            <w:pPr>
              <w:spacing w:line="360" w:lineRule="auto"/>
              <w:jc w:val="center"/>
              <w:rPr>
                <w:rFonts w:ascii="仿宋_GB2312" w:hAnsi="宋体" w:eastAsia="仿宋_GB2312"/>
                <w:color w:val="000000"/>
                <w:szCs w:val="21"/>
              </w:rPr>
            </w:pPr>
            <w:r>
              <w:rPr>
                <w:rFonts w:hint="eastAsia" w:ascii="仿宋_GB2312" w:hAnsi="宋体" w:eastAsia="仿宋_GB2312"/>
                <w:color w:val="000000"/>
                <w:szCs w:val="21"/>
              </w:rPr>
              <w:t>人工费</w:t>
            </w:r>
          </w:p>
        </w:tc>
        <w:tc>
          <w:tcPr>
            <w:tcW w:w="3165" w:type="dxa"/>
          </w:tcPr>
          <w:p>
            <w:pPr>
              <w:spacing w:line="360" w:lineRule="auto"/>
              <w:jc w:val="center"/>
              <w:rPr>
                <w:rFonts w:ascii="仿宋_GB2312" w:hAnsi="宋体" w:eastAsia="仿宋_GB2312"/>
                <w:color w:val="000000"/>
                <w:szCs w:val="21"/>
              </w:rPr>
            </w:pPr>
            <w:r>
              <w:rPr>
                <w:rFonts w:hint="eastAsia" w:ascii="仿宋_GB2312" w:hAnsi="宋体" w:eastAsia="仿宋_GB2312"/>
                <w:color w:val="000000"/>
                <w:szCs w:val="21"/>
              </w:rPr>
              <w:t>工资</w:t>
            </w:r>
          </w:p>
        </w:tc>
        <w:tc>
          <w:tcPr>
            <w:tcW w:w="2124" w:type="dxa"/>
          </w:tcPr>
          <w:p>
            <w:pPr>
              <w:spacing w:line="360" w:lineRule="auto"/>
              <w:jc w:val="center"/>
              <w:rPr>
                <w:rFonts w:ascii="仿宋_GB2312" w:hAnsi="宋体" w:eastAsia="仿宋_GB2312"/>
                <w:color w:val="000000"/>
                <w:szCs w:val="21"/>
              </w:rPr>
            </w:pPr>
          </w:p>
        </w:tc>
        <w:tc>
          <w:tcPr>
            <w:tcW w:w="2075" w:type="dxa"/>
            <w:tcBorders>
              <w:right w:val="single" w:color="auto" w:sz="12" w:space="0"/>
            </w:tcBorders>
          </w:tcPr>
          <w:p>
            <w:pPr>
              <w:spacing w:line="360" w:lineRule="auto"/>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vMerge w:val="continue"/>
            <w:tcBorders>
              <w:left w:val="single" w:color="auto" w:sz="12" w:space="0"/>
            </w:tcBorders>
          </w:tcPr>
          <w:p>
            <w:pPr>
              <w:spacing w:line="360" w:lineRule="auto"/>
              <w:jc w:val="center"/>
              <w:rPr>
                <w:rFonts w:ascii="仿宋_GB2312" w:hAnsi="宋体" w:eastAsia="仿宋_GB2312"/>
                <w:color w:val="000000"/>
                <w:szCs w:val="21"/>
              </w:rPr>
            </w:pPr>
          </w:p>
        </w:tc>
        <w:tc>
          <w:tcPr>
            <w:tcW w:w="1586" w:type="dxa"/>
            <w:vMerge w:val="continue"/>
          </w:tcPr>
          <w:p>
            <w:pPr>
              <w:spacing w:line="360" w:lineRule="auto"/>
              <w:jc w:val="center"/>
              <w:rPr>
                <w:rFonts w:ascii="仿宋_GB2312" w:hAnsi="宋体" w:eastAsia="仿宋_GB2312"/>
                <w:color w:val="000000"/>
                <w:szCs w:val="21"/>
              </w:rPr>
            </w:pPr>
          </w:p>
        </w:tc>
        <w:tc>
          <w:tcPr>
            <w:tcW w:w="3165" w:type="dxa"/>
            <w:vAlign w:val="center"/>
          </w:tcPr>
          <w:p>
            <w:pPr>
              <w:spacing w:line="360" w:lineRule="auto"/>
              <w:jc w:val="center"/>
              <w:rPr>
                <w:rFonts w:ascii="仿宋_GB2312" w:hAnsi="宋体" w:eastAsia="仿宋_GB2312"/>
                <w:color w:val="000000"/>
                <w:szCs w:val="21"/>
              </w:rPr>
            </w:pPr>
            <w:r>
              <w:rPr>
                <w:rFonts w:hint="eastAsia" w:ascii="仿宋_GB2312" w:hAnsi="宋体" w:eastAsia="仿宋_GB2312"/>
                <w:color w:val="000000"/>
                <w:szCs w:val="21"/>
              </w:rPr>
              <w:t>社保（单位承担部分）</w:t>
            </w:r>
          </w:p>
        </w:tc>
        <w:tc>
          <w:tcPr>
            <w:tcW w:w="2124" w:type="dxa"/>
          </w:tcPr>
          <w:p>
            <w:pPr>
              <w:spacing w:line="360" w:lineRule="auto"/>
              <w:jc w:val="center"/>
              <w:rPr>
                <w:rFonts w:ascii="仿宋_GB2312" w:hAnsi="宋体" w:eastAsia="仿宋_GB2312"/>
                <w:color w:val="000000"/>
                <w:szCs w:val="21"/>
              </w:rPr>
            </w:pPr>
          </w:p>
        </w:tc>
        <w:tc>
          <w:tcPr>
            <w:tcW w:w="2075" w:type="dxa"/>
            <w:tcBorders>
              <w:right w:val="single" w:color="auto" w:sz="12" w:space="0"/>
            </w:tcBorders>
          </w:tcPr>
          <w:p>
            <w:pPr>
              <w:spacing w:line="360" w:lineRule="auto"/>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vMerge w:val="continue"/>
            <w:tcBorders>
              <w:left w:val="single" w:color="auto" w:sz="12" w:space="0"/>
            </w:tcBorders>
          </w:tcPr>
          <w:p>
            <w:pPr>
              <w:spacing w:line="360" w:lineRule="auto"/>
              <w:jc w:val="center"/>
              <w:rPr>
                <w:rFonts w:ascii="仿宋_GB2312" w:hAnsi="宋体" w:eastAsia="仿宋_GB2312"/>
                <w:color w:val="000000"/>
                <w:szCs w:val="21"/>
              </w:rPr>
            </w:pPr>
          </w:p>
        </w:tc>
        <w:tc>
          <w:tcPr>
            <w:tcW w:w="1586" w:type="dxa"/>
            <w:vMerge w:val="continue"/>
          </w:tcPr>
          <w:p>
            <w:pPr>
              <w:spacing w:line="360" w:lineRule="auto"/>
              <w:jc w:val="center"/>
              <w:rPr>
                <w:rFonts w:ascii="仿宋_GB2312" w:hAnsi="宋体" w:eastAsia="仿宋_GB2312"/>
                <w:color w:val="000000"/>
                <w:szCs w:val="21"/>
              </w:rPr>
            </w:pPr>
          </w:p>
        </w:tc>
        <w:tc>
          <w:tcPr>
            <w:tcW w:w="3165" w:type="dxa"/>
            <w:vAlign w:val="center"/>
          </w:tcPr>
          <w:p>
            <w:pPr>
              <w:spacing w:line="360" w:lineRule="auto"/>
              <w:jc w:val="center"/>
              <w:rPr>
                <w:rFonts w:ascii="仿宋_GB2312" w:hAnsi="宋体" w:eastAsia="仿宋_GB2312"/>
                <w:color w:val="000000"/>
                <w:szCs w:val="21"/>
              </w:rPr>
            </w:pPr>
            <w:r>
              <w:rPr>
                <w:rFonts w:hint="eastAsia" w:ascii="仿宋_GB2312" w:hAnsi="宋体" w:eastAsia="仿宋_GB2312"/>
                <w:color w:val="000000"/>
                <w:szCs w:val="21"/>
              </w:rPr>
              <w:t>法定节假日加班费</w:t>
            </w:r>
          </w:p>
        </w:tc>
        <w:tc>
          <w:tcPr>
            <w:tcW w:w="2124" w:type="dxa"/>
          </w:tcPr>
          <w:p>
            <w:pPr>
              <w:spacing w:line="360" w:lineRule="auto"/>
              <w:jc w:val="center"/>
              <w:rPr>
                <w:rFonts w:ascii="仿宋_GB2312" w:hAnsi="宋体" w:eastAsia="仿宋_GB2312"/>
                <w:color w:val="000000"/>
                <w:szCs w:val="21"/>
              </w:rPr>
            </w:pPr>
          </w:p>
        </w:tc>
        <w:tc>
          <w:tcPr>
            <w:tcW w:w="2075" w:type="dxa"/>
            <w:tcBorders>
              <w:right w:val="single" w:color="auto" w:sz="12" w:space="0"/>
            </w:tcBorders>
          </w:tcPr>
          <w:p>
            <w:pPr>
              <w:spacing w:line="360" w:lineRule="auto"/>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vMerge w:val="continue"/>
            <w:tcBorders>
              <w:left w:val="single" w:color="auto" w:sz="12" w:space="0"/>
            </w:tcBorders>
          </w:tcPr>
          <w:p>
            <w:pPr>
              <w:spacing w:line="360" w:lineRule="auto"/>
              <w:jc w:val="center"/>
              <w:rPr>
                <w:rFonts w:ascii="仿宋_GB2312" w:hAnsi="宋体" w:eastAsia="仿宋_GB2312"/>
                <w:color w:val="000000"/>
                <w:szCs w:val="21"/>
              </w:rPr>
            </w:pPr>
          </w:p>
        </w:tc>
        <w:tc>
          <w:tcPr>
            <w:tcW w:w="1586" w:type="dxa"/>
            <w:vMerge w:val="continue"/>
          </w:tcPr>
          <w:p>
            <w:pPr>
              <w:spacing w:line="360" w:lineRule="auto"/>
              <w:jc w:val="center"/>
              <w:rPr>
                <w:rFonts w:ascii="仿宋_GB2312" w:hAnsi="宋体" w:eastAsia="仿宋_GB2312"/>
                <w:color w:val="000000"/>
                <w:szCs w:val="21"/>
              </w:rPr>
            </w:pPr>
          </w:p>
        </w:tc>
        <w:tc>
          <w:tcPr>
            <w:tcW w:w="3165" w:type="dxa"/>
            <w:vAlign w:val="center"/>
          </w:tcPr>
          <w:p>
            <w:pPr>
              <w:spacing w:line="360" w:lineRule="auto"/>
              <w:jc w:val="center"/>
              <w:rPr>
                <w:rFonts w:ascii="仿宋_GB2312" w:hAnsi="宋体" w:eastAsia="仿宋_GB2312"/>
                <w:color w:val="000000"/>
                <w:szCs w:val="21"/>
              </w:rPr>
            </w:pPr>
            <w:r>
              <w:rPr>
                <w:rFonts w:hint="eastAsia" w:ascii="仿宋_GB2312" w:hAnsi="宋体" w:eastAsia="仿宋_GB2312"/>
                <w:color w:val="000000"/>
                <w:szCs w:val="21"/>
              </w:rPr>
              <w:t>意外险</w:t>
            </w:r>
          </w:p>
        </w:tc>
        <w:tc>
          <w:tcPr>
            <w:tcW w:w="2124" w:type="dxa"/>
          </w:tcPr>
          <w:p>
            <w:pPr>
              <w:spacing w:line="360" w:lineRule="auto"/>
              <w:jc w:val="center"/>
              <w:rPr>
                <w:rFonts w:ascii="仿宋_GB2312" w:hAnsi="宋体" w:eastAsia="仿宋_GB2312"/>
                <w:color w:val="000000"/>
                <w:szCs w:val="21"/>
              </w:rPr>
            </w:pPr>
          </w:p>
        </w:tc>
        <w:tc>
          <w:tcPr>
            <w:tcW w:w="2075" w:type="dxa"/>
            <w:tcBorders>
              <w:right w:val="single" w:color="auto" w:sz="12" w:space="0"/>
            </w:tcBorders>
          </w:tcPr>
          <w:p>
            <w:pPr>
              <w:spacing w:line="360" w:lineRule="auto"/>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tcBorders>
              <w:left w:val="single" w:color="auto" w:sz="12" w:space="0"/>
            </w:tcBorders>
          </w:tcPr>
          <w:p>
            <w:pPr>
              <w:spacing w:line="360" w:lineRule="auto"/>
              <w:jc w:val="center"/>
              <w:rPr>
                <w:rFonts w:ascii="仿宋_GB2312" w:hAnsi="宋体" w:eastAsia="仿宋_GB2312"/>
                <w:color w:val="000000"/>
                <w:szCs w:val="21"/>
              </w:rPr>
            </w:pPr>
            <w:r>
              <w:rPr>
                <w:rFonts w:hint="eastAsia" w:ascii="仿宋_GB2312" w:hAnsi="宋体" w:eastAsia="仿宋_GB2312"/>
                <w:color w:val="000000"/>
                <w:szCs w:val="21"/>
              </w:rPr>
              <w:t>2</w:t>
            </w:r>
          </w:p>
        </w:tc>
        <w:tc>
          <w:tcPr>
            <w:tcW w:w="4751" w:type="dxa"/>
            <w:gridSpan w:val="2"/>
            <w:vAlign w:val="center"/>
          </w:tcPr>
          <w:p>
            <w:pPr>
              <w:spacing w:line="360" w:lineRule="auto"/>
              <w:jc w:val="center"/>
              <w:rPr>
                <w:rFonts w:ascii="仿宋_GB2312" w:hAnsi="宋体" w:eastAsia="仿宋_GB2312"/>
                <w:color w:val="000000"/>
                <w:szCs w:val="21"/>
              </w:rPr>
            </w:pPr>
            <w:r>
              <w:rPr>
                <w:rFonts w:hint="eastAsia" w:ascii="仿宋_GB2312" w:hAnsi="宋体" w:eastAsia="仿宋_GB2312"/>
                <w:color w:val="000000"/>
                <w:szCs w:val="21"/>
              </w:rPr>
              <w:t>工具消耗费</w:t>
            </w:r>
          </w:p>
        </w:tc>
        <w:tc>
          <w:tcPr>
            <w:tcW w:w="2124" w:type="dxa"/>
          </w:tcPr>
          <w:p>
            <w:pPr>
              <w:spacing w:line="360" w:lineRule="auto"/>
              <w:jc w:val="center"/>
              <w:rPr>
                <w:rFonts w:ascii="仿宋_GB2312" w:hAnsi="宋体" w:eastAsia="仿宋_GB2312"/>
                <w:color w:val="000000"/>
                <w:szCs w:val="21"/>
              </w:rPr>
            </w:pPr>
          </w:p>
        </w:tc>
        <w:tc>
          <w:tcPr>
            <w:tcW w:w="2075" w:type="dxa"/>
            <w:tcBorders>
              <w:right w:val="single" w:color="auto" w:sz="12" w:space="0"/>
            </w:tcBorders>
          </w:tcPr>
          <w:p>
            <w:pPr>
              <w:spacing w:line="360" w:lineRule="auto"/>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tcBorders>
              <w:left w:val="single" w:color="auto" w:sz="12" w:space="0"/>
            </w:tcBorders>
          </w:tcPr>
          <w:p>
            <w:pPr>
              <w:spacing w:line="360" w:lineRule="auto"/>
              <w:jc w:val="center"/>
              <w:rPr>
                <w:rFonts w:ascii="仿宋_GB2312" w:hAnsi="宋体" w:eastAsia="仿宋_GB2312"/>
                <w:color w:val="000000"/>
                <w:szCs w:val="21"/>
              </w:rPr>
            </w:pPr>
            <w:r>
              <w:rPr>
                <w:rFonts w:hint="eastAsia" w:ascii="仿宋_GB2312" w:hAnsi="宋体" w:eastAsia="仿宋_GB2312"/>
                <w:color w:val="000000"/>
                <w:szCs w:val="21"/>
              </w:rPr>
              <w:t>3</w:t>
            </w:r>
          </w:p>
        </w:tc>
        <w:tc>
          <w:tcPr>
            <w:tcW w:w="4751" w:type="dxa"/>
            <w:gridSpan w:val="2"/>
            <w:vAlign w:val="center"/>
          </w:tcPr>
          <w:p>
            <w:pPr>
              <w:spacing w:line="360" w:lineRule="auto"/>
              <w:jc w:val="center"/>
              <w:rPr>
                <w:rFonts w:ascii="仿宋_GB2312" w:hAnsi="宋体" w:eastAsia="仿宋_GB2312"/>
                <w:color w:val="000000"/>
                <w:szCs w:val="21"/>
              </w:rPr>
            </w:pPr>
            <w:r>
              <w:rPr>
                <w:rFonts w:hint="eastAsia" w:ascii="仿宋_GB2312" w:hAnsi="宋体" w:eastAsia="仿宋_GB2312"/>
                <w:b/>
                <w:color w:val="000000"/>
                <w:szCs w:val="21"/>
              </w:rPr>
              <w:t>小计</w:t>
            </w:r>
          </w:p>
        </w:tc>
        <w:tc>
          <w:tcPr>
            <w:tcW w:w="2124" w:type="dxa"/>
          </w:tcPr>
          <w:p>
            <w:pPr>
              <w:spacing w:line="360" w:lineRule="auto"/>
              <w:jc w:val="center"/>
              <w:rPr>
                <w:rFonts w:ascii="仿宋_GB2312" w:hAnsi="宋体" w:eastAsia="仿宋_GB2312"/>
                <w:color w:val="000000"/>
                <w:szCs w:val="21"/>
              </w:rPr>
            </w:pPr>
          </w:p>
        </w:tc>
        <w:tc>
          <w:tcPr>
            <w:tcW w:w="2075" w:type="dxa"/>
            <w:tcBorders>
              <w:right w:val="single" w:color="auto" w:sz="12" w:space="0"/>
            </w:tcBorders>
          </w:tcPr>
          <w:p>
            <w:pPr>
              <w:spacing w:line="360" w:lineRule="auto"/>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tcBorders>
              <w:left w:val="single" w:color="auto" w:sz="12" w:space="0"/>
            </w:tcBorders>
          </w:tcPr>
          <w:p>
            <w:pPr>
              <w:spacing w:line="360" w:lineRule="auto"/>
              <w:jc w:val="center"/>
              <w:rPr>
                <w:rFonts w:ascii="仿宋_GB2312" w:hAnsi="宋体" w:eastAsia="仿宋_GB2312"/>
                <w:color w:val="000000"/>
                <w:szCs w:val="21"/>
              </w:rPr>
            </w:pPr>
            <w:r>
              <w:rPr>
                <w:rFonts w:hint="eastAsia" w:ascii="仿宋_GB2312" w:hAnsi="宋体" w:eastAsia="仿宋_GB2312"/>
                <w:color w:val="000000"/>
                <w:szCs w:val="21"/>
              </w:rPr>
              <w:t>4</w:t>
            </w:r>
          </w:p>
        </w:tc>
        <w:tc>
          <w:tcPr>
            <w:tcW w:w="4751" w:type="dxa"/>
            <w:gridSpan w:val="2"/>
            <w:vAlign w:val="center"/>
          </w:tcPr>
          <w:p>
            <w:pPr>
              <w:spacing w:line="360" w:lineRule="auto"/>
              <w:jc w:val="center"/>
              <w:rPr>
                <w:rFonts w:ascii="仿宋_GB2312" w:hAnsi="宋体" w:eastAsia="仿宋_GB2312"/>
                <w:color w:val="000000"/>
                <w:szCs w:val="21"/>
              </w:rPr>
            </w:pPr>
            <w:r>
              <w:rPr>
                <w:rFonts w:hint="eastAsia" w:ascii="仿宋_GB2312" w:hAnsi="宋体" w:eastAsia="仿宋_GB2312"/>
                <w:color w:val="000000"/>
                <w:szCs w:val="21"/>
              </w:rPr>
              <w:t>企业利润</w:t>
            </w:r>
          </w:p>
        </w:tc>
        <w:tc>
          <w:tcPr>
            <w:tcW w:w="2124" w:type="dxa"/>
          </w:tcPr>
          <w:p>
            <w:pPr>
              <w:spacing w:line="360" w:lineRule="auto"/>
              <w:jc w:val="center"/>
              <w:rPr>
                <w:rFonts w:ascii="仿宋_GB2312" w:hAnsi="宋体" w:eastAsia="仿宋_GB2312"/>
                <w:color w:val="000000"/>
                <w:szCs w:val="21"/>
              </w:rPr>
            </w:pPr>
          </w:p>
        </w:tc>
        <w:tc>
          <w:tcPr>
            <w:tcW w:w="2075" w:type="dxa"/>
            <w:tcBorders>
              <w:right w:val="single" w:color="auto" w:sz="12" w:space="0"/>
            </w:tcBorders>
          </w:tcPr>
          <w:p>
            <w:pPr>
              <w:spacing w:line="360" w:lineRule="auto"/>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tcBorders>
              <w:left w:val="single" w:color="auto" w:sz="12" w:space="0"/>
            </w:tcBorders>
          </w:tcPr>
          <w:p>
            <w:pPr>
              <w:spacing w:line="360" w:lineRule="auto"/>
              <w:jc w:val="center"/>
              <w:rPr>
                <w:rFonts w:ascii="仿宋_GB2312" w:hAnsi="宋体" w:eastAsia="仿宋_GB2312"/>
                <w:color w:val="000000"/>
                <w:szCs w:val="21"/>
              </w:rPr>
            </w:pPr>
            <w:r>
              <w:rPr>
                <w:rFonts w:hint="eastAsia" w:ascii="仿宋_GB2312" w:hAnsi="宋体" w:eastAsia="仿宋_GB2312"/>
                <w:color w:val="000000"/>
                <w:szCs w:val="21"/>
              </w:rPr>
              <w:t>5</w:t>
            </w:r>
          </w:p>
        </w:tc>
        <w:tc>
          <w:tcPr>
            <w:tcW w:w="4751" w:type="dxa"/>
            <w:gridSpan w:val="2"/>
            <w:vAlign w:val="center"/>
          </w:tcPr>
          <w:p>
            <w:pPr>
              <w:spacing w:line="360" w:lineRule="auto"/>
              <w:jc w:val="center"/>
              <w:rPr>
                <w:rFonts w:ascii="仿宋_GB2312" w:hAnsi="宋体" w:eastAsia="仿宋_GB2312"/>
                <w:color w:val="000000"/>
                <w:szCs w:val="21"/>
              </w:rPr>
            </w:pPr>
            <w:r>
              <w:rPr>
                <w:rFonts w:hint="eastAsia" w:ascii="仿宋_GB2312" w:hAnsi="宋体" w:eastAsia="仿宋_GB2312"/>
                <w:color w:val="000000"/>
                <w:szCs w:val="21"/>
              </w:rPr>
              <w:t>税费</w:t>
            </w:r>
          </w:p>
        </w:tc>
        <w:tc>
          <w:tcPr>
            <w:tcW w:w="2124" w:type="dxa"/>
          </w:tcPr>
          <w:p>
            <w:pPr>
              <w:spacing w:line="360" w:lineRule="auto"/>
              <w:jc w:val="center"/>
              <w:rPr>
                <w:rFonts w:ascii="仿宋_GB2312" w:hAnsi="宋体" w:eastAsia="仿宋_GB2312"/>
                <w:color w:val="000000"/>
                <w:szCs w:val="21"/>
              </w:rPr>
            </w:pPr>
          </w:p>
        </w:tc>
        <w:tc>
          <w:tcPr>
            <w:tcW w:w="2075" w:type="dxa"/>
            <w:tcBorders>
              <w:right w:val="single" w:color="auto" w:sz="12" w:space="0"/>
            </w:tcBorders>
          </w:tcPr>
          <w:p>
            <w:pPr>
              <w:spacing w:line="360" w:lineRule="auto"/>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569" w:type="dxa"/>
            <w:gridSpan w:val="3"/>
            <w:tcBorders>
              <w:left w:val="single" w:color="auto" w:sz="12" w:space="0"/>
            </w:tcBorders>
          </w:tcPr>
          <w:p>
            <w:pPr>
              <w:spacing w:line="360" w:lineRule="auto"/>
              <w:jc w:val="center"/>
              <w:rPr>
                <w:rFonts w:ascii="仿宋_GB2312" w:hAnsi="宋体" w:eastAsia="仿宋_GB2312"/>
                <w:color w:val="000000"/>
                <w:szCs w:val="21"/>
              </w:rPr>
            </w:pPr>
            <w:r>
              <w:rPr>
                <w:rFonts w:hint="eastAsia" w:ascii="仿宋_GB2312" w:hAnsi="宋体" w:eastAsia="仿宋_GB2312"/>
                <w:b/>
                <w:color w:val="000000"/>
                <w:szCs w:val="21"/>
              </w:rPr>
              <w:t>总计（月）</w:t>
            </w:r>
          </w:p>
        </w:tc>
        <w:tc>
          <w:tcPr>
            <w:tcW w:w="2124" w:type="dxa"/>
          </w:tcPr>
          <w:p>
            <w:pPr>
              <w:spacing w:line="360" w:lineRule="auto"/>
              <w:jc w:val="center"/>
              <w:rPr>
                <w:rFonts w:ascii="仿宋_GB2312" w:hAnsi="宋体" w:eastAsia="仿宋_GB2312"/>
                <w:color w:val="000000"/>
                <w:szCs w:val="21"/>
              </w:rPr>
            </w:pPr>
          </w:p>
        </w:tc>
        <w:tc>
          <w:tcPr>
            <w:tcW w:w="2075" w:type="dxa"/>
            <w:tcBorders>
              <w:right w:val="single" w:color="auto" w:sz="12" w:space="0"/>
            </w:tcBorders>
          </w:tcPr>
          <w:p>
            <w:pPr>
              <w:spacing w:line="360" w:lineRule="auto"/>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569" w:type="dxa"/>
            <w:gridSpan w:val="3"/>
            <w:tcBorders>
              <w:left w:val="single" w:color="auto" w:sz="12" w:space="0"/>
            </w:tcBorders>
          </w:tcPr>
          <w:p>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总报价（人民币大写）</w:t>
            </w:r>
          </w:p>
        </w:tc>
        <w:tc>
          <w:tcPr>
            <w:tcW w:w="4199" w:type="dxa"/>
            <w:gridSpan w:val="2"/>
            <w:tcBorders>
              <w:right w:val="single" w:color="auto" w:sz="12" w:space="0"/>
            </w:tcBorders>
          </w:tcPr>
          <w:p>
            <w:pPr>
              <w:spacing w:line="360" w:lineRule="auto"/>
              <w:jc w:val="left"/>
              <w:rPr>
                <w:rFonts w:ascii="仿宋_GB2312" w:hAnsi="宋体" w:eastAsia="仿宋_GB2312"/>
                <w:color w:val="000000"/>
                <w:szCs w:val="21"/>
                <w:u w:val="single"/>
              </w:rPr>
            </w:pPr>
            <w:r>
              <w:rPr>
                <w:rFonts w:hint="eastAsia" w:ascii="仿宋_GB2312" w:hAnsi="宋体" w:eastAsia="仿宋_GB2312"/>
                <w:color w:val="000000"/>
                <w:szCs w:val="21"/>
                <w:u w:val="single"/>
              </w:rPr>
              <w:t xml:space="preserve">                   （¥           ）</w:t>
            </w:r>
          </w:p>
        </w:tc>
      </w:tr>
    </w:tbl>
    <w:p>
      <w:pPr>
        <w:spacing w:line="500" w:lineRule="exact"/>
        <w:rPr>
          <w:rFonts w:ascii="仿宋_GB2312" w:hAnsi="宋体" w:eastAsia="仿宋_GB2312"/>
          <w:sz w:val="24"/>
          <w:u w:val="single"/>
        </w:rPr>
      </w:pPr>
    </w:p>
    <w:p>
      <w:pPr>
        <w:adjustRightInd w:val="0"/>
        <w:snapToGrid w:val="0"/>
        <w:spacing w:line="300" w:lineRule="auto"/>
        <w:ind w:left="-88" w:leftChars="-42" w:firstLine="638" w:firstLineChars="265"/>
        <w:rPr>
          <w:rFonts w:ascii="仿宋_GB2312" w:hAnsi="宋体" w:eastAsia="仿宋_GB2312"/>
          <w:b/>
          <w:sz w:val="24"/>
        </w:rPr>
      </w:pPr>
      <w:r>
        <w:rPr>
          <w:rFonts w:hint="eastAsia" w:ascii="仿宋_GB2312" w:hAnsi="宋体" w:eastAsia="仿宋_GB2312"/>
          <w:b/>
          <w:sz w:val="24"/>
        </w:rPr>
        <w:t>注：1.报价明细表的总报价必须与报价表一致；</w:t>
      </w:r>
    </w:p>
    <w:p>
      <w:pPr>
        <w:adjustRightInd w:val="0"/>
        <w:snapToGrid w:val="0"/>
        <w:spacing w:line="300" w:lineRule="auto"/>
        <w:ind w:left="-88" w:leftChars="-42" w:firstLine="612" w:firstLineChars="254"/>
        <w:rPr>
          <w:rFonts w:ascii="仿宋_GB2312" w:hAnsi="宋体" w:eastAsia="仿宋_GB2312"/>
          <w:b/>
          <w:sz w:val="24"/>
        </w:rPr>
      </w:pPr>
      <w:r>
        <w:rPr>
          <w:rFonts w:hint="eastAsia" w:ascii="仿宋_GB2312" w:hAnsi="宋体" w:eastAsia="仿宋_GB2312"/>
          <w:b/>
          <w:sz w:val="24"/>
        </w:rPr>
        <w:t>2.如果不提供详细的报价明细表将被视为没有对竞争性磋商文件的实质性要求作出响应；</w:t>
      </w:r>
    </w:p>
    <w:p>
      <w:pPr>
        <w:adjustRightInd w:val="0"/>
        <w:snapToGrid w:val="0"/>
        <w:spacing w:line="300" w:lineRule="auto"/>
        <w:ind w:left="-88" w:leftChars="-42" w:firstLine="612" w:firstLineChars="254"/>
        <w:rPr>
          <w:rFonts w:ascii="仿宋_GB2312" w:hAnsi="宋体" w:eastAsia="仿宋_GB2312"/>
          <w:b/>
          <w:sz w:val="24"/>
        </w:rPr>
      </w:pPr>
      <w:r>
        <w:rPr>
          <w:rFonts w:hint="eastAsia" w:ascii="仿宋_GB2312" w:hAnsi="宋体" w:eastAsia="仿宋_GB2312"/>
          <w:b/>
          <w:sz w:val="24"/>
        </w:rPr>
        <w:t>3.</w:t>
      </w:r>
      <w:r>
        <w:rPr>
          <w:rFonts w:hint="eastAsia" w:ascii="仿宋_GB2312" w:hAnsi="宋体" w:eastAsia="仿宋_GB2312"/>
          <w:b/>
          <w:color w:val="000000"/>
          <w:sz w:val="24"/>
        </w:rPr>
        <w:t>响应报价是履行合同的最终价格，</w:t>
      </w:r>
      <w:r>
        <w:rPr>
          <w:rFonts w:hint="eastAsia" w:ascii="仿宋_GB2312" w:hAnsi="宋体" w:eastAsia="仿宋_GB2312"/>
          <w:b/>
          <w:sz w:val="24"/>
        </w:rPr>
        <w:t>应包括“采购需求”中所有服务内容所需要的</w:t>
      </w:r>
      <w:r>
        <w:rPr>
          <w:rFonts w:hint="eastAsia" w:ascii="仿宋_GB2312" w:hAnsi="宋体" w:eastAsia="仿宋_GB2312"/>
          <w:b/>
          <w:color w:val="000000"/>
          <w:sz w:val="24"/>
        </w:rPr>
        <w:t>管理服务费</w:t>
      </w:r>
      <w:r>
        <w:rPr>
          <w:rFonts w:hint="eastAsia" w:ascii="仿宋_GB2312" w:hAnsi="宋体" w:eastAsia="仿宋_GB2312"/>
          <w:b/>
          <w:sz w:val="24"/>
        </w:rPr>
        <w:t>及其他所有成本费用。在合同实施时，采购人将不予支付成交供应商没有列入的项目费用，并认为此项费用已包括在总报价中；</w:t>
      </w:r>
    </w:p>
    <w:p>
      <w:pPr>
        <w:adjustRightInd w:val="0"/>
        <w:snapToGrid w:val="0"/>
        <w:spacing w:line="300" w:lineRule="auto"/>
        <w:ind w:left="-88" w:leftChars="-42" w:firstLine="612" w:firstLineChars="254"/>
        <w:rPr>
          <w:rFonts w:ascii="宋体" w:hAnsi="宋体"/>
          <w:szCs w:val="21"/>
          <w:u w:val="single"/>
        </w:rPr>
      </w:pPr>
      <w:r>
        <w:rPr>
          <w:rFonts w:hint="eastAsia" w:ascii="仿宋_GB2312" w:hAnsi="宋体" w:eastAsia="仿宋_GB2312"/>
          <w:b/>
          <w:sz w:val="24"/>
        </w:rPr>
        <w:t>4.在填写时，如本表格不适合供应商的实际情况，可根据本表格式自行制表填写，但必须包含“内容明细、单位及数量、单项报价、单项合价”。</w:t>
      </w:r>
    </w:p>
    <w:p>
      <w:pPr>
        <w:adjustRightInd w:val="0"/>
        <w:snapToGrid w:val="0"/>
        <w:spacing w:line="300" w:lineRule="auto"/>
        <w:rPr>
          <w:rFonts w:ascii="仿宋_GB2312" w:hAnsi="宋体" w:eastAsia="仿宋_GB2312"/>
          <w:b/>
          <w:sz w:val="24"/>
        </w:rPr>
      </w:pPr>
    </w:p>
    <w:p>
      <w:pPr>
        <w:adjustRightInd w:val="0"/>
        <w:snapToGrid w:val="0"/>
        <w:spacing w:line="300" w:lineRule="auto"/>
        <w:rPr>
          <w:rFonts w:ascii="仿宋_GB2312" w:hAnsi="宋体" w:eastAsia="仿宋_GB2312"/>
          <w:b/>
          <w:sz w:val="24"/>
        </w:rPr>
      </w:pPr>
    </w:p>
    <w:p>
      <w:pPr>
        <w:pStyle w:val="85"/>
        <w:spacing w:line="360" w:lineRule="auto"/>
        <w:ind w:firstLine="3300" w:firstLineChars="1650"/>
        <w:rPr>
          <w:rFonts w:ascii="仿宋_GB2312" w:eastAsia="仿宋_GB2312"/>
          <w:sz w:val="24"/>
          <w:szCs w:val="24"/>
        </w:rPr>
      </w:pPr>
      <w:r>
        <w:rPr>
          <w:rFonts w:hint="eastAsia" w:ascii="仿宋_GB2312" w:eastAsia="仿宋_GB2312"/>
        </w:rPr>
        <w:t>法定代表人或委托代理人</w:t>
      </w:r>
      <w:r>
        <w:rPr>
          <w:rFonts w:hint="eastAsia" w:ascii="仿宋_GB2312" w:eastAsia="仿宋_GB2312"/>
          <w:b/>
          <w:bCs/>
        </w:rPr>
        <w:t>（签字）</w:t>
      </w:r>
      <w:r>
        <w:rPr>
          <w:rFonts w:hint="eastAsia" w:ascii="仿宋_GB2312" w:eastAsia="仿宋_GB2312"/>
          <w:b/>
          <w:bCs/>
          <w:sz w:val="24"/>
          <w:szCs w:val="24"/>
        </w:rPr>
        <w:t>：</w:t>
      </w:r>
      <w:r>
        <w:rPr>
          <w:rFonts w:hint="eastAsia" w:ascii="仿宋_GB2312" w:eastAsia="仿宋_GB2312"/>
          <w:sz w:val="24"/>
          <w:szCs w:val="24"/>
          <w:u w:val="single"/>
        </w:rPr>
        <w:t xml:space="preserve">                 </w:t>
      </w:r>
    </w:p>
    <w:p>
      <w:pPr>
        <w:spacing w:line="360" w:lineRule="auto"/>
        <w:jc w:val="center"/>
        <w:rPr>
          <w:rFonts w:ascii="仿宋_GB2312" w:hAnsi="宋体" w:eastAsia="仿宋_GB2312"/>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eastAsia="仿宋_GB2312"/>
          <w:sz w:val="24"/>
        </w:rPr>
        <w:t>：</w:t>
      </w:r>
      <w:r>
        <w:rPr>
          <w:rFonts w:hint="eastAsia" w:ascii="仿宋_GB2312" w:eastAsia="仿宋_GB2312"/>
          <w:sz w:val="24"/>
          <w:u w:val="single"/>
        </w:rPr>
        <w:t xml:space="preserve">                </w:t>
      </w:r>
    </w:p>
    <w:p>
      <w:pPr>
        <w:adjustRightInd w:val="0"/>
        <w:snapToGrid w:val="0"/>
        <w:spacing w:line="300" w:lineRule="auto"/>
        <w:ind w:right="240"/>
        <w:jc w:val="right"/>
        <w:rPr>
          <w:rFonts w:ascii="仿宋_GB2312" w:hAnsi="宋体" w:eastAsia="仿宋_GB2312"/>
          <w:sz w:val="24"/>
        </w:rPr>
      </w:pPr>
    </w:p>
    <w:p>
      <w:pPr>
        <w:spacing w:line="276" w:lineRule="auto"/>
        <w:jc w:val="right"/>
        <w:rPr>
          <w:rFonts w:ascii="仿宋_GB2312" w:hAnsi="宋体" w:eastAsia="仿宋_GB2312"/>
          <w:sz w:val="24"/>
        </w:rPr>
      </w:pPr>
    </w:p>
    <w:p>
      <w:pPr>
        <w:spacing w:line="276" w:lineRule="auto"/>
        <w:jc w:val="right"/>
        <w:rPr>
          <w:rFonts w:ascii="仿宋_GB2312" w:hAnsi="宋体" w:eastAsia="仿宋_GB2312"/>
          <w:sz w:val="24"/>
        </w:rPr>
      </w:pPr>
    </w:p>
    <w:p>
      <w:pPr>
        <w:pStyle w:val="85"/>
        <w:spacing w:line="360" w:lineRule="exact"/>
        <w:ind w:firstLine="482" w:firstLineChars="200"/>
        <w:rPr>
          <w:rFonts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pPr>
        <w:jc w:val="center"/>
        <w:rPr>
          <w:rFonts w:ascii="仿宋_GB2312" w:hAnsi="宋体" w:eastAsia="仿宋_GB2312"/>
          <w:b/>
          <w:bCs/>
          <w:color w:val="000000"/>
          <w:sz w:val="72"/>
          <w:szCs w:val="72"/>
        </w:rPr>
      </w:pPr>
    </w:p>
    <w:p>
      <w:pPr>
        <w:jc w:val="center"/>
        <w:rPr>
          <w:rFonts w:ascii="仿宋_GB2312" w:hAnsi="宋体" w:eastAsia="仿宋_GB2312"/>
          <w:b/>
          <w:bCs/>
          <w:color w:val="000000"/>
          <w:sz w:val="72"/>
          <w:szCs w:val="72"/>
        </w:rPr>
      </w:pPr>
    </w:p>
    <w:p>
      <w:pPr>
        <w:jc w:val="center"/>
        <w:rPr>
          <w:rFonts w:ascii="仿宋_GB2312" w:hAnsi="宋体" w:eastAsia="仿宋_GB2312"/>
          <w:b/>
          <w:bCs/>
          <w:color w:val="000000"/>
          <w:sz w:val="72"/>
          <w:szCs w:val="72"/>
        </w:rPr>
      </w:pPr>
    </w:p>
    <w:p>
      <w:pPr>
        <w:jc w:val="center"/>
        <w:rPr>
          <w:rFonts w:ascii="仿宋_GB2312" w:hAnsi="宋体" w:eastAsia="仿宋_GB2312"/>
          <w:b/>
          <w:bCs/>
          <w:color w:val="000000"/>
          <w:sz w:val="72"/>
          <w:szCs w:val="72"/>
        </w:rPr>
      </w:pPr>
    </w:p>
    <w:p>
      <w:pPr>
        <w:jc w:val="center"/>
        <w:rPr>
          <w:rFonts w:ascii="仿宋_GB2312" w:hAnsi="宋体" w:eastAsia="仿宋_GB2312"/>
          <w:b/>
          <w:bCs/>
          <w:color w:val="000000"/>
          <w:sz w:val="72"/>
          <w:szCs w:val="72"/>
        </w:rPr>
      </w:pPr>
    </w:p>
    <w:p>
      <w:pPr>
        <w:numPr>
          <w:ilvl w:val="255"/>
          <w:numId w:val="0"/>
        </w:numPr>
        <w:snapToGrid w:val="0"/>
        <w:spacing w:before="50" w:after="50"/>
        <w:jc w:val="center"/>
        <w:rPr>
          <w:rFonts w:ascii="仿宋_GB2312" w:hAnsi="宋体" w:eastAsia="仿宋_GB2312"/>
          <w:b/>
          <w:bCs/>
          <w:sz w:val="56"/>
          <w:szCs w:val="56"/>
        </w:rPr>
      </w:pPr>
      <w:r>
        <w:rPr>
          <w:rFonts w:hint="eastAsia" w:ascii="仿宋_GB2312" w:hAnsi="宋体" w:eastAsia="仿宋_GB2312"/>
          <w:b/>
          <w:bCs/>
          <w:sz w:val="56"/>
          <w:szCs w:val="56"/>
        </w:rPr>
        <w:t>三、商 务 技 术 文 件 格 式</w:t>
      </w:r>
    </w:p>
    <w:p>
      <w:pPr>
        <w:snapToGrid w:val="0"/>
        <w:spacing w:before="156" w:beforeLines="50" w:after="50" w:line="360" w:lineRule="exact"/>
        <w:jc w:val="center"/>
        <w:rPr>
          <w:rFonts w:ascii="仿宋_GB2312" w:hAnsi="宋体" w:eastAsia="仿宋_GB2312"/>
          <w:b/>
          <w:bCs/>
          <w:color w:val="000000"/>
          <w:sz w:val="44"/>
          <w:szCs w:val="44"/>
        </w:rPr>
      </w:pPr>
    </w:p>
    <w:p>
      <w:pPr>
        <w:snapToGrid w:val="0"/>
        <w:spacing w:before="156" w:beforeLines="50" w:after="50" w:line="360" w:lineRule="exact"/>
        <w:jc w:val="center"/>
        <w:rPr>
          <w:rFonts w:ascii="仿宋_GB2312" w:hAnsi="宋体" w:eastAsia="仿宋_GB2312"/>
          <w:b/>
          <w:bCs/>
          <w:color w:val="000000"/>
          <w:sz w:val="44"/>
          <w:szCs w:val="44"/>
        </w:rPr>
      </w:pPr>
    </w:p>
    <w:p>
      <w:pPr>
        <w:snapToGrid w:val="0"/>
        <w:spacing w:before="50"/>
        <w:ind w:right="-611" w:rightChars="-291"/>
        <w:jc w:val="left"/>
        <w:rPr>
          <w:rFonts w:ascii="仿宋_GB2312" w:hAnsi="宋体" w:eastAsia="仿宋_GB2312"/>
          <w:b/>
          <w:sz w:val="24"/>
        </w:rPr>
      </w:pPr>
      <w:r>
        <w:rPr>
          <w:rFonts w:ascii="仿宋_GB2312" w:hAnsi="宋体" w:eastAsia="仿宋_GB2312"/>
          <w:b/>
          <w:sz w:val="24"/>
        </w:rPr>
        <w:br w:type="page"/>
      </w:r>
    </w:p>
    <w:p>
      <w:pPr>
        <w:snapToGrid w:val="0"/>
        <w:spacing w:before="50" w:after="50"/>
        <w:rPr>
          <w:rFonts w:ascii="仿宋_GB2312" w:eastAsia="仿宋_GB2312"/>
          <w:b/>
          <w:bCs/>
          <w:szCs w:val="21"/>
        </w:rPr>
      </w:pPr>
      <w:r>
        <w:rPr>
          <w:rFonts w:hint="eastAsia" w:ascii="仿宋_GB2312" w:eastAsia="仿宋_GB2312"/>
          <w:b/>
          <w:bCs/>
          <w:sz w:val="24"/>
        </w:rPr>
        <w:t>商务技术文件目录：</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snapToGrid w:val="0"/>
        <w:spacing w:line="460" w:lineRule="exact"/>
        <w:ind w:firstLine="496" w:firstLineChars="207"/>
        <w:jc w:val="left"/>
        <w:rPr>
          <w:rFonts w:ascii="仿宋_GB2312" w:eastAsia="仿宋_GB2312"/>
          <w:sz w:val="24"/>
        </w:rPr>
      </w:pPr>
    </w:p>
    <w:p>
      <w:pPr>
        <w:pStyle w:val="87"/>
        <w:spacing w:before="0" w:beforeAutospacing="0" w:after="0" w:afterAutospacing="0" w:line="400" w:lineRule="atLeast"/>
        <w:ind w:firstLine="480" w:firstLineChars="200"/>
        <w:rPr>
          <w:rFonts w:ascii="仿宋_GB2312" w:eastAsia="仿宋_GB2312"/>
        </w:rPr>
      </w:pPr>
      <w:r>
        <w:rPr>
          <w:rFonts w:hint="eastAsia" w:ascii="仿宋_GB2312" w:eastAsia="仿宋_GB2312"/>
        </w:rPr>
        <w:t>（1）磋商书（</w:t>
      </w:r>
      <w:r>
        <w:rPr>
          <w:rFonts w:hint="eastAsia" w:ascii="仿宋_GB2312" w:eastAsia="仿宋_GB2312"/>
          <w:b/>
          <w:bCs/>
        </w:rPr>
        <w:t>必须提供</w:t>
      </w:r>
      <w:r>
        <w:rPr>
          <w:rFonts w:hint="eastAsia" w:ascii="仿宋_GB2312" w:eastAsia="仿宋_GB2312"/>
        </w:rPr>
        <w:t>）………………………………………………………………</w:t>
      </w:r>
    </w:p>
    <w:p>
      <w:pPr>
        <w:pStyle w:val="87"/>
        <w:spacing w:before="0" w:beforeAutospacing="0" w:after="0" w:afterAutospacing="0" w:line="400" w:lineRule="atLeast"/>
        <w:rPr>
          <w:rFonts w:ascii="仿宋_GB2312" w:eastAsia="仿宋_GB2312"/>
        </w:rPr>
      </w:pPr>
      <w:r>
        <w:rPr>
          <w:rFonts w:hint="eastAsia" w:ascii="仿宋_GB2312" w:eastAsia="仿宋_GB2312"/>
        </w:rPr>
        <w:t>  （2）项目要求及服务需求响应表（</w:t>
      </w:r>
      <w:r>
        <w:rPr>
          <w:rFonts w:hint="eastAsia" w:ascii="仿宋_GB2312" w:eastAsia="仿宋_GB2312"/>
          <w:b/>
          <w:bCs/>
        </w:rPr>
        <w:t>必须提供</w:t>
      </w:r>
      <w:r>
        <w:rPr>
          <w:rFonts w:hint="eastAsia" w:ascii="仿宋_GB2312" w:eastAsia="仿宋_GB2312"/>
        </w:rPr>
        <w:t>）………………………………………</w:t>
      </w:r>
    </w:p>
    <w:p>
      <w:pPr>
        <w:pStyle w:val="87"/>
        <w:spacing w:before="0" w:beforeAutospacing="0" w:after="0" w:afterAutospacing="0" w:line="400" w:lineRule="atLeast"/>
        <w:rPr>
          <w:rFonts w:ascii="仿宋_GB2312" w:eastAsia="仿宋_GB2312"/>
        </w:rPr>
      </w:pPr>
      <w:r>
        <w:rPr>
          <w:rFonts w:hint="eastAsia" w:ascii="仿宋_GB2312" w:eastAsia="仿宋_GB2312"/>
        </w:rPr>
        <w:t>  （3）商务响应表（</w:t>
      </w:r>
      <w:r>
        <w:rPr>
          <w:rFonts w:hint="eastAsia" w:ascii="仿宋_GB2312" w:eastAsia="仿宋_GB2312"/>
          <w:b/>
          <w:bCs/>
        </w:rPr>
        <w:t>必须提供</w:t>
      </w:r>
      <w:r>
        <w:rPr>
          <w:rFonts w:hint="eastAsia" w:ascii="仿宋_GB2312" w:eastAsia="仿宋_GB2312"/>
        </w:rPr>
        <w:t>）…………………………………………………………</w:t>
      </w:r>
    </w:p>
    <w:p>
      <w:pPr>
        <w:pStyle w:val="87"/>
        <w:spacing w:before="0" w:beforeAutospacing="0" w:after="0" w:afterAutospacing="0" w:line="400" w:lineRule="atLeast"/>
        <w:rPr>
          <w:rFonts w:ascii="仿宋_GB2312" w:eastAsia="仿宋_GB2312"/>
        </w:rPr>
      </w:pPr>
      <w:r>
        <w:rPr>
          <w:rFonts w:hint="eastAsia" w:ascii="仿宋_GB2312" w:eastAsia="仿宋_GB2312"/>
        </w:rPr>
        <w:t>  （4）拟投入服务团队承诺函（</w:t>
      </w:r>
      <w:r>
        <w:rPr>
          <w:rFonts w:hint="eastAsia" w:ascii="仿宋_GB2312" w:eastAsia="仿宋_GB2312"/>
          <w:b/>
          <w:bCs/>
        </w:rPr>
        <w:t>必须提供</w:t>
      </w:r>
      <w:r>
        <w:rPr>
          <w:rFonts w:hint="eastAsia" w:ascii="仿宋_GB2312" w:eastAsia="仿宋_GB2312"/>
        </w:rPr>
        <w:t>）……………………………………………</w:t>
      </w:r>
    </w:p>
    <w:p>
      <w:pPr>
        <w:pStyle w:val="87"/>
        <w:spacing w:before="0" w:beforeAutospacing="0" w:after="0" w:afterAutospacing="0" w:line="400" w:lineRule="atLeast"/>
        <w:rPr>
          <w:rFonts w:ascii="仿宋_GB2312" w:eastAsia="仿宋_GB2312"/>
        </w:rPr>
      </w:pPr>
      <w:r>
        <w:rPr>
          <w:rFonts w:hint="eastAsia" w:ascii="仿宋_GB2312" w:eastAsia="仿宋_GB2312"/>
        </w:rPr>
        <w:t>  （5）拟投入服务团队一览表（如有）…………………………………………………</w:t>
      </w:r>
    </w:p>
    <w:p>
      <w:pPr>
        <w:pStyle w:val="87"/>
        <w:spacing w:before="0" w:beforeAutospacing="0" w:after="0" w:afterAutospacing="0" w:line="400" w:lineRule="atLeast"/>
        <w:rPr>
          <w:rFonts w:ascii="仿宋_GB2312" w:hAnsi="仿宋_GB2312" w:eastAsia="仿宋_GB2312" w:cs="仿宋_GB2312"/>
        </w:rPr>
      </w:pPr>
      <w:r>
        <w:rPr>
          <w:rFonts w:hint="eastAsia" w:ascii="仿宋_GB2312" w:eastAsia="仿宋_GB2312"/>
        </w:rPr>
        <w:t>  </w:t>
      </w:r>
      <w:r>
        <w:rPr>
          <w:rFonts w:hint="eastAsia" w:ascii="仿宋_GB2312" w:hAnsi="仿宋_GB2312" w:eastAsia="仿宋_GB2312" w:cs="仿宋_GB2312"/>
        </w:rPr>
        <w:t>（6）</w:t>
      </w:r>
      <w:r>
        <w:rPr>
          <w:rFonts w:hint="eastAsia" w:ascii="仿宋_GB2312" w:eastAsia="仿宋_GB2312"/>
          <w:color w:val="000000"/>
        </w:rPr>
        <w:t>针对本项目的理解分析和工作方案（如有）</w:t>
      </w:r>
      <w:r>
        <w:rPr>
          <w:rFonts w:hint="eastAsia" w:ascii="仿宋_GB2312" w:hAnsi="仿宋_GB2312" w:eastAsia="仿宋_GB2312" w:cs="仿宋_GB2312"/>
        </w:rPr>
        <w:t>…………………</w:t>
      </w:r>
    </w:p>
    <w:p>
      <w:pPr>
        <w:pStyle w:val="87"/>
        <w:spacing w:before="0" w:beforeAutospacing="0" w:after="0" w:afterAutospacing="0" w:line="400" w:lineRule="atLeast"/>
        <w:ind w:firstLine="480" w:firstLineChars="200"/>
        <w:rPr>
          <w:rFonts w:ascii="仿宋_GB2312" w:eastAsia="仿宋_GB2312"/>
        </w:rPr>
      </w:pPr>
      <w:r>
        <w:rPr>
          <w:rFonts w:hint="eastAsia" w:ascii="仿宋_GB2312" w:eastAsia="仿宋_GB2312"/>
        </w:rPr>
        <w:t>（7）</w:t>
      </w:r>
      <w:r>
        <w:rPr>
          <w:rFonts w:hint="eastAsia" w:ascii="仿宋_GB2312" w:eastAsia="仿宋_GB2312"/>
          <w:color w:val="000000"/>
        </w:rPr>
        <w:t>针对本项目的管理模式和管理机制（如有）</w:t>
      </w:r>
      <w:r>
        <w:rPr>
          <w:rFonts w:hint="eastAsia" w:ascii="仿宋_GB2312" w:eastAsia="仿宋_GB2312"/>
        </w:rPr>
        <w:t>…………………</w:t>
      </w:r>
    </w:p>
    <w:p>
      <w:pPr>
        <w:pStyle w:val="87"/>
        <w:spacing w:before="0" w:beforeAutospacing="0" w:after="0" w:afterAutospacing="0" w:line="400" w:lineRule="atLeast"/>
        <w:rPr>
          <w:rFonts w:ascii="仿宋_GB2312" w:eastAsia="仿宋_GB2312"/>
        </w:rPr>
      </w:pPr>
      <w:r>
        <w:rPr>
          <w:rFonts w:hint="eastAsia"/>
        </w:rPr>
        <w:t xml:space="preserve">   </w:t>
      </w:r>
      <w:r>
        <w:rPr>
          <w:rFonts w:hint="eastAsia" w:ascii="仿宋_GB2312" w:hAnsi="仿宋_GB2312" w:eastAsia="仿宋_GB2312" w:cs="仿宋_GB2312"/>
        </w:rPr>
        <w:t xml:space="preserve"> </w:t>
      </w:r>
      <w:r>
        <w:rPr>
          <w:rFonts w:hint="eastAsia" w:ascii="仿宋_GB2312" w:eastAsia="仿宋_GB2312"/>
        </w:rPr>
        <w:t>（8）</w:t>
      </w:r>
      <w:r>
        <w:rPr>
          <w:rFonts w:hint="eastAsia" w:ascii="仿宋_GB2312" w:eastAsia="仿宋_GB2312"/>
          <w:color w:val="000000"/>
        </w:rPr>
        <w:t>物业服务方案（如有）</w:t>
      </w:r>
      <w:r>
        <w:rPr>
          <w:rFonts w:hint="eastAsia" w:ascii="仿宋_GB2312" w:eastAsia="仿宋_GB2312"/>
        </w:rPr>
        <w:t>…………………………………………</w:t>
      </w:r>
    </w:p>
    <w:p>
      <w:pPr>
        <w:pStyle w:val="87"/>
        <w:spacing w:before="0" w:beforeAutospacing="0" w:after="0" w:afterAutospacing="0" w:line="400" w:lineRule="atLeast"/>
        <w:rPr>
          <w:rFonts w:ascii="仿宋_GB2312" w:eastAsia="仿宋_GB2312"/>
        </w:rPr>
      </w:pPr>
      <w:r>
        <w:rPr>
          <w:rFonts w:hint="eastAsia" w:ascii="仿宋_GB2312" w:eastAsia="仿宋_GB2312"/>
        </w:rPr>
        <w:t>  （9）</w:t>
      </w:r>
      <w:r>
        <w:rPr>
          <w:rFonts w:hint="eastAsia" w:ascii="仿宋_GB2312" w:eastAsia="仿宋_GB2312"/>
          <w:color w:val="000000"/>
        </w:rPr>
        <w:t>应急预案和应急配合方案</w:t>
      </w:r>
      <w:r>
        <w:rPr>
          <w:rFonts w:hint="eastAsia" w:ascii="仿宋_GB2312" w:eastAsia="仿宋_GB2312"/>
        </w:rPr>
        <w:t>（如有）……………………………</w:t>
      </w:r>
    </w:p>
    <w:p>
      <w:pPr>
        <w:pStyle w:val="87"/>
        <w:spacing w:before="0" w:beforeAutospacing="0" w:after="0" w:afterAutospacing="0" w:line="400" w:lineRule="atLeast"/>
        <w:rPr>
          <w:rFonts w:ascii="仿宋_GB2312" w:eastAsia="仿宋_GB2312"/>
        </w:rPr>
      </w:pPr>
      <w:r>
        <w:rPr>
          <w:rFonts w:hint="eastAsia" w:ascii="仿宋_GB2312" w:eastAsia="仿宋_GB2312"/>
        </w:rPr>
        <w:t>  （10）</w:t>
      </w:r>
      <w:r>
        <w:rPr>
          <w:rFonts w:hint="eastAsia" w:ascii="仿宋_GB2312" w:eastAsia="仿宋_GB2312"/>
          <w:color w:val="000000"/>
        </w:rPr>
        <w:t>人员管理及稳定性方案（如有）</w:t>
      </w:r>
      <w:r>
        <w:rPr>
          <w:rFonts w:hint="eastAsia" w:ascii="仿宋_GB2312" w:eastAsia="仿宋_GB2312"/>
        </w:rPr>
        <w:t>……………………………</w:t>
      </w:r>
    </w:p>
    <w:p>
      <w:pPr>
        <w:pStyle w:val="87"/>
        <w:spacing w:before="0" w:beforeAutospacing="0" w:after="0" w:afterAutospacing="0" w:line="400" w:lineRule="atLeast"/>
        <w:rPr>
          <w:rFonts w:ascii="仿宋_GB2312" w:eastAsia="仿宋_GB2312"/>
        </w:rPr>
      </w:pPr>
      <w:r>
        <w:rPr>
          <w:rFonts w:hint="eastAsia" w:ascii="仿宋_GB2312" w:eastAsia="仿宋_GB2312"/>
        </w:rPr>
        <w:t>  （11）</w:t>
      </w:r>
      <w:r>
        <w:rPr>
          <w:rFonts w:hint="eastAsia" w:ascii="仿宋_GB2312" w:eastAsia="仿宋_GB2312"/>
          <w:color w:val="000000"/>
        </w:rPr>
        <w:t>供应商同类项目经验一览表（如有）</w:t>
      </w:r>
      <w:r>
        <w:rPr>
          <w:rFonts w:hint="eastAsia" w:ascii="仿宋_GB2312" w:eastAsia="仿宋_GB2312"/>
        </w:rPr>
        <w:t>………………………</w:t>
      </w:r>
    </w:p>
    <w:p>
      <w:pPr>
        <w:pStyle w:val="87"/>
        <w:spacing w:before="0" w:beforeAutospacing="0" w:after="0" w:afterAutospacing="0" w:line="400" w:lineRule="atLeast"/>
        <w:rPr>
          <w:rFonts w:ascii="仿宋_GB2312" w:eastAsia="仿宋_GB2312"/>
        </w:rPr>
      </w:pPr>
      <w:r>
        <w:rPr>
          <w:rFonts w:hint="eastAsia" w:ascii="仿宋_GB2312" w:eastAsia="仿宋_GB2312"/>
        </w:rPr>
        <w:t>  （12）</w:t>
      </w:r>
      <w:r>
        <w:rPr>
          <w:rFonts w:hint="eastAsia" w:ascii="仿宋_GB2312" w:eastAsia="仿宋_GB2312"/>
          <w:color w:val="000000"/>
        </w:rPr>
        <w:t>供应商具备有效的通过质量管理体系认证证书（如有）</w:t>
      </w:r>
      <w:r>
        <w:rPr>
          <w:rFonts w:hint="eastAsia" w:ascii="仿宋_GB2312" w:eastAsia="仿宋_GB2312"/>
        </w:rPr>
        <w:t>……………………</w:t>
      </w:r>
    </w:p>
    <w:p>
      <w:pPr>
        <w:pStyle w:val="87"/>
        <w:spacing w:before="0" w:beforeAutospacing="0" w:after="0" w:afterAutospacing="0" w:line="400" w:lineRule="atLeast"/>
        <w:rPr>
          <w:rFonts w:ascii="仿宋_GB2312" w:eastAsia="仿宋_GB2312"/>
        </w:rPr>
      </w:pPr>
      <w:r>
        <w:rPr>
          <w:rFonts w:hint="eastAsia" w:ascii="仿宋_GB2312" w:eastAsia="仿宋_GB2312"/>
        </w:rPr>
        <w:t>  （13）</w:t>
      </w:r>
      <w:r>
        <w:rPr>
          <w:rFonts w:hint="eastAsia" w:ascii="仿宋_GB2312" w:eastAsia="仿宋_GB2312"/>
          <w:color w:val="000000"/>
        </w:rPr>
        <w:t>供应商具备有效的通过职业健康安全管理体系认证证书（如有）</w:t>
      </w:r>
      <w:r>
        <w:rPr>
          <w:rFonts w:hint="eastAsia" w:ascii="仿宋_GB2312" w:eastAsia="仿宋_GB2312"/>
        </w:rPr>
        <w:t>…………</w:t>
      </w:r>
    </w:p>
    <w:p>
      <w:pPr>
        <w:pStyle w:val="87"/>
        <w:spacing w:before="0" w:beforeAutospacing="0" w:after="0" w:afterAutospacing="0" w:line="400" w:lineRule="atLeast"/>
        <w:rPr>
          <w:rFonts w:ascii="仿宋_GB2312" w:eastAsia="仿宋_GB2312"/>
        </w:rPr>
      </w:pPr>
      <w:r>
        <w:rPr>
          <w:rFonts w:hint="eastAsia" w:ascii="仿宋_GB2312" w:eastAsia="仿宋_GB2312"/>
        </w:rPr>
        <w:t>  （14）</w:t>
      </w:r>
      <w:r>
        <w:rPr>
          <w:rFonts w:hint="eastAsia" w:ascii="仿宋_GB2312" w:eastAsia="仿宋_GB2312"/>
          <w:color w:val="000000"/>
        </w:rPr>
        <w:t>供应商具备有效的通过环境管理体系认证证书（如有）</w:t>
      </w:r>
      <w:r>
        <w:rPr>
          <w:rFonts w:hint="eastAsia" w:ascii="仿宋_GB2312" w:eastAsia="仿宋_GB2312"/>
        </w:rPr>
        <w:t>……………………</w:t>
      </w:r>
    </w:p>
    <w:p>
      <w:pPr>
        <w:pStyle w:val="87"/>
        <w:spacing w:before="0" w:beforeAutospacing="0" w:after="0" w:afterAutospacing="0" w:line="400" w:lineRule="atLeast"/>
        <w:rPr>
          <w:rFonts w:ascii="仿宋_GB2312" w:eastAsia="仿宋_GB2312"/>
        </w:rPr>
      </w:pPr>
      <w:r>
        <w:rPr>
          <w:rFonts w:hint="eastAsia" w:ascii="仿宋_GB2312" w:eastAsia="仿宋_GB2312"/>
        </w:rPr>
        <w:t>  （15）</w:t>
      </w:r>
      <w:r>
        <w:rPr>
          <w:rFonts w:hint="eastAsia" w:ascii="仿宋_GB2312" w:eastAsia="仿宋_GB2312"/>
          <w:color w:val="000000"/>
        </w:rPr>
        <w:t>对本项目的合理化建议和改进措施（如有，格式自拟）</w:t>
      </w:r>
      <w:r>
        <w:rPr>
          <w:rFonts w:hint="eastAsia" w:ascii="仿宋_GB2312" w:eastAsia="仿宋_GB2312"/>
        </w:rPr>
        <w:t>………………………</w:t>
      </w:r>
    </w:p>
    <w:p>
      <w:pPr>
        <w:pStyle w:val="87"/>
        <w:spacing w:before="0" w:beforeAutospacing="0" w:after="0" w:afterAutospacing="0" w:line="400" w:lineRule="atLeast"/>
        <w:rPr>
          <w:rFonts w:ascii="仿宋_GB2312" w:eastAsia="仿宋_GB2312"/>
        </w:rPr>
      </w:pPr>
      <w:r>
        <w:rPr>
          <w:rFonts w:hint="eastAsia" w:ascii="仿宋_GB2312" w:eastAsia="仿宋_GB2312"/>
        </w:rPr>
        <w:t>  （16）</w:t>
      </w:r>
      <w:r>
        <w:rPr>
          <w:rFonts w:hint="eastAsia" w:ascii="仿宋_GB2312" w:eastAsia="仿宋_GB2312"/>
          <w:color w:val="000000"/>
        </w:rPr>
        <w:t>供应商认为需要提供的有关资料（如有，格式自拟）</w:t>
      </w:r>
      <w:r>
        <w:rPr>
          <w:rFonts w:hint="eastAsia" w:ascii="仿宋_GB2312" w:eastAsia="仿宋_GB2312"/>
        </w:rPr>
        <w:t>）………………………</w:t>
      </w:r>
    </w:p>
    <w:p>
      <w:pPr>
        <w:snapToGrid w:val="0"/>
        <w:spacing w:before="50" w:after="50"/>
        <w:rPr>
          <w:rFonts w:ascii="仿宋_GB2312" w:eastAsia="仿宋_GB2312"/>
          <w:sz w:val="32"/>
          <w:szCs w:val="32"/>
        </w:rPr>
        <w:sectPr>
          <w:pgSz w:w="11906" w:h="16838"/>
          <w:pgMar w:top="1440" w:right="1083" w:bottom="1440" w:left="1083" w:header="851" w:footer="992" w:gutter="0"/>
          <w:cols w:space="720" w:num="1"/>
          <w:docGrid w:type="lines" w:linePitch="312" w:charSpace="0"/>
        </w:sectPr>
      </w:pPr>
    </w:p>
    <w:p>
      <w:pPr>
        <w:tabs>
          <w:tab w:val="left" w:pos="3870"/>
          <w:tab w:val="left" w:pos="4085"/>
        </w:tabs>
        <w:snapToGrid w:val="0"/>
        <w:spacing w:line="440" w:lineRule="exact"/>
        <w:rPr>
          <w:rFonts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center"/>
        <w:rPr>
          <w:rFonts w:ascii="宋体" w:hAnsi="宋体"/>
          <w:b/>
          <w:sz w:val="32"/>
          <w:szCs w:val="32"/>
        </w:rPr>
      </w:pPr>
      <w:r>
        <w:rPr>
          <w:rFonts w:hint="eastAsia" w:ascii="宋体" w:hAnsi="宋体"/>
          <w:b/>
          <w:sz w:val="32"/>
          <w:szCs w:val="32"/>
        </w:rPr>
        <w:t>磋商书</w:t>
      </w:r>
    </w:p>
    <w:p>
      <w:pPr>
        <w:snapToGrid w:val="0"/>
        <w:spacing w:before="50" w:after="50"/>
        <w:ind w:firstLine="148" w:firstLineChars="46"/>
        <w:jc w:val="left"/>
        <w:rPr>
          <w:rFonts w:ascii="仿宋_GB2312" w:eastAsia="仿宋_GB2312"/>
          <w:b/>
          <w:sz w:val="32"/>
          <w:szCs w:val="32"/>
          <w:u w:val="single"/>
        </w:rPr>
      </w:pPr>
    </w:p>
    <w:p>
      <w:pPr>
        <w:jc w:val="left"/>
        <w:rPr>
          <w:rFonts w:ascii="仿宋_GB2312" w:eastAsia="仿宋_GB2312"/>
          <w:u w:val="single"/>
        </w:rPr>
      </w:pPr>
      <w:r>
        <w:rPr>
          <w:rFonts w:hint="eastAsia" w:ascii="仿宋_GB2312" w:eastAsia="仿宋_GB2312"/>
          <w:u w:val="single"/>
        </w:rPr>
        <w:t xml:space="preserve">  柳州市水旱灾害防御事务中心、柳州市政府集中采购中心：</w:t>
      </w:r>
    </w:p>
    <w:p>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在此，授权代表宣布同意如下：</w:t>
      </w:r>
    </w:p>
    <w:p>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pPr>
        <w:snapToGrid w:val="0"/>
        <w:spacing w:line="400" w:lineRule="exact"/>
        <w:ind w:firstLine="420" w:firstLineChars="200"/>
        <w:rPr>
          <w:rFonts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4.将按竞争性磋商文件的约定履行合同责任和义务；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8.与本次磋商有关的一切正式往来信函请寄：</w:t>
      </w:r>
    </w:p>
    <w:p>
      <w:pPr>
        <w:snapToGrid w:val="0"/>
        <w:spacing w:line="400" w:lineRule="exact"/>
        <w:ind w:firstLine="420" w:firstLineChars="200"/>
        <w:rPr>
          <w:rFonts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pPr>
        <w:snapToGrid w:val="0"/>
        <w:spacing w:line="400" w:lineRule="exact"/>
        <w:ind w:firstLine="420" w:firstLineChars="200"/>
        <w:rPr>
          <w:rFonts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pPr>
        <w:snapToGrid w:val="0"/>
        <w:spacing w:line="400" w:lineRule="exact"/>
        <w:ind w:firstLine="420" w:firstLineChars="200"/>
        <w:rPr>
          <w:rFonts w:ascii="仿宋_GB2312" w:hAnsi="宋体" w:eastAsia="仿宋_GB2312"/>
          <w:szCs w:val="21"/>
        </w:rPr>
      </w:pPr>
    </w:p>
    <w:p>
      <w:pPr>
        <w:snapToGrid w:val="0"/>
        <w:spacing w:line="400" w:lineRule="exact"/>
        <w:ind w:firstLine="420" w:firstLineChars="200"/>
        <w:jc w:val="center"/>
        <w:rPr>
          <w:rFonts w:ascii="仿宋_GB2312" w:hAnsi="宋体" w:eastAsia="仿宋_GB2312"/>
          <w:szCs w:val="21"/>
        </w:rPr>
      </w:pPr>
    </w:p>
    <w:p>
      <w:pPr>
        <w:pStyle w:val="6"/>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pPr>
        <w:snapToGrid w:val="0"/>
        <w:spacing w:line="400" w:lineRule="exact"/>
        <w:ind w:right="480" w:firstLine="420" w:firstLineChars="200"/>
        <w:jc w:val="center"/>
        <w:rPr>
          <w:rFonts w:ascii="仿宋_GB2312" w:hAnsi="宋体" w:eastAsia="仿宋_GB2312"/>
          <w:sz w:val="24"/>
        </w:rPr>
      </w:pPr>
      <w:r>
        <w:rPr>
          <w:rFonts w:hint="eastAsia" w:ascii="仿宋_GB2312" w:eastAsia="仿宋_GB2312"/>
          <w:szCs w:val="21"/>
        </w:rPr>
        <w:t xml:space="preserve">                               供应商名称</w:t>
      </w:r>
      <w:r>
        <w:rPr>
          <w:rFonts w:hint="eastAsia" w:ascii="仿宋_GB2312" w:eastAsia="仿宋_GB2312"/>
          <w:b/>
          <w:bCs/>
          <w:szCs w:val="21"/>
        </w:rPr>
        <w:t>（CA电子签章）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pPr>
        <w:snapToGrid w:val="0"/>
        <w:spacing w:line="400" w:lineRule="exact"/>
        <w:ind w:firstLine="480" w:firstLineChars="200"/>
        <w:rPr>
          <w:rFonts w:ascii="仿宋_GB2312" w:hAnsi="宋体" w:eastAsia="仿宋_GB2312"/>
          <w:sz w:val="24"/>
        </w:rPr>
      </w:pPr>
    </w:p>
    <w:p>
      <w:pPr>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pPr>
        <w:snapToGrid w:val="0"/>
        <w:spacing w:before="50" w:after="50"/>
        <w:jc w:val="left"/>
        <w:rPr>
          <w:rFonts w:ascii="仿宋_GB2312" w:hAnsi="宋体" w:eastAsia="仿宋_GB2312"/>
          <w:sz w:val="24"/>
        </w:rPr>
      </w:pPr>
    </w:p>
    <w:p>
      <w:pPr>
        <w:pStyle w:val="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jc w:val="left"/>
        <w:rPr>
          <w:rFonts w:ascii="仿宋_GB2312" w:hAnsi="宋体" w:eastAsia="仿宋_GB2312"/>
          <w:b/>
          <w:bCs/>
          <w:sz w:val="24"/>
        </w:rPr>
        <w:sectPr>
          <w:pgSz w:w="11906" w:h="16838"/>
          <w:pgMar w:top="1440" w:right="1083" w:bottom="1440" w:left="1083" w:header="851" w:footer="992" w:gutter="0"/>
          <w:cols w:space="720" w:num="1"/>
          <w:docGrid w:type="lines" w:linePitch="312" w:charSpace="0"/>
        </w:sectPr>
      </w:pPr>
    </w:p>
    <w:p>
      <w:pPr>
        <w:snapToGrid w:val="0"/>
        <w:spacing w:before="50" w:after="50"/>
        <w:jc w:val="left"/>
        <w:rPr>
          <w:rFonts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pPr>
        <w:spacing w:line="276" w:lineRule="auto"/>
        <w:jc w:val="left"/>
        <w:rPr>
          <w:rFonts w:ascii="仿宋_GB2312" w:eastAsia="仿宋_GB2312"/>
          <w:sz w:val="24"/>
          <w:u w:val="single"/>
        </w:rPr>
      </w:pPr>
    </w:p>
    <w:p>
      <w:pPr>
        <w:snapToGrid w:val="0"/>
        <w:spacing w:before="50" w:after="50"/>
        <w:jc w:val="center"/>
        <w:rPr>
          <w:rFonts w:ascii="宋体" w:hAnsi="宋体"/>
          <w:b/>
          <w:sz w:val="32"/>
          <w:szCs w:val="32"/>
        </w:rPr>
      </w:pPr>
      <w:r>
        <w:rPr>
          <w:rFonts w:hint="eastAsia" w:ascii="宋体" w:hAnsi="宋体"/>
          <w:b/>
          <w:sz w:val="32"/>
          <w:szCs w:val="32"/>
        </w:rPr>
        <w:t>项目要求及服务需求响应表</w:t>
      </w:r>
    </w:p>
    <w:p>
      <w:pPr>
        <w:snapToGrid w:val="0"/>
        <w:spacing w:before="50" w:after="50"/>
        <w:jc w:val="center"/>
        <w:rPr>
          <w:rFonts w:ascii="宋体" w:hAnsi="宋体"/>
          <w:b/>
          <w:sz w:val="32"/>
          <w:szCs w:val="32"/>
        </w:rPr>
      </w:pPr>
    </w:p>
    <w:tbl>
      <w:tblPr>
        <w:tblStyle w:val="1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pPr>
              <w:pStyle w:val="6"/>
              <w:snapToGrid w:val="0"/>
              <w:spacing w:line="400" w:lineRule="atLeast"/>
              <w:ind w:firstLine="480" w:firstLineChars="200"/>
              <w:rPr>
                <w:rFonts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pStyle w:val="6"/>
              <w:snapToGrid w:val="0"/>
              <w:spacing w:line="400" w:lineRule="atLeast"/>
              <w:ind w:firstLine="480" w:firstLineChars="200"/>
              <w:rPr>
                <w:rFonts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r>
    </w:tbl>
    <w:p>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pPr>
        <w:spacing w:after="120" w:line="300" w:lineRule="auto"/>
        <w:ind w:right="382" w:rightChars="182" w:firstLine="482" w:firstLineChars="200"/>
        <w:rPr>
          <w:rFonts w:ascii="仿宋_GB2312" w:hAnsi="宋体" w:eastAsia="仿宋_GB2312"/>
          <w:b/>
          <w:sz w:val="24"/>
        </w:rPr>
      </w:pPr>
    </w:p>
    <w:p>
      <w:pPr>
        <w:ind w:firstLine="3150" w:firstLineChars="150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p>
    <w:p>
      <w:pPr>
        <w:ind w:firstLine="2160" w:firstLineChars="900"/>
        <w:rPr>
          <w:rFonts w:ascii="仿宋_GB2312" w:hAnsi="Courier New" w:eastAsia="仿宋_GB2312" w:cs="Courier New"/>
          <w:sz w:val="24"/>
        </w:rPr>
      </w:pPr>
    </w:p>
    <w:p>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pPr>
        <w:rPr>
          <w:rFonts w:ascii="仿宋_GB2312" w:hAnsi="Courier New" w:eastAsia="仿宋_GB2312" w:cs="Courier New"/>
          <w:sz w:val="24"/>
        </w:rPr>
      </w:pPr>
    </w:p>
    <w:p>
      <w:pPr>
        <w:jc w:val="right"/>
        <w:rPr>
          <w:rFonts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pPr>
        <w:jc w:val="right"/>
        <w:rPr>
          <w:rFonts w:ascii="仿宋_GB2312" w:hAnsi="宋体" w:eastAsia="仿宋_GB2312"/>
          <w:sz w:val="24"/>
        </w:rPr>
      </w:pPr>
    </w:p>
    <w:p>
      <w:pPr>
        <w:pStyle w:val="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jc w:val="right"/>
        <w:rPr>
          <w:rFonts w:ascii="仿宋_GB2312" w:hAnsi="宋体" w:eastAsia="仿宋_GB2312"/>
          <w:sz w:val="24"/>
        </w:rPr>
        <w:sectPr>
          <w:pgSz w:w="11906" w:h="16838"/>
          <w:pgMar w:top="1440" w:right="1083" w:bottom="1440" w:left="1083" w:header="851" w:footer="992" w:gutter="0"/>
          <w:cols w:space="720" w:num="1"/>
          <w:docGrid w:type="lines" w:linePitch="312" w:charSpace="0"/>
        </w:sectPr>
      </w:pPr>
    </w:p>
    <w:p>
      <w:pPr>
        <w:pStyle w:val="6"/>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pPr>
        <w:pStyle w:val="6"/>
        <w:spacing w:line="276" w:lineRule="auto"/>
        <w:jc w:val="center"/>
        <w:rPr>
          <w:rFonts w:hAnsi="宋体"/>
          <w:b/>
          <w:sz w:val="32"/>
          <w:szCs w:val="32"/>
        </w:rPr>
      </w:pPr>
      <w:r>
        <w:rPr>
          <w:rFonts w:hint="eastAsia" w:hAnsi="宋体"/>
          <w:b/>
          <w:sz w:val="32"/>
          <w:szCs w:val="32"/>
        </w:rPr>
        <w:t>商务响应表</w:t>
      </w:r>
    </w:p>
    <w:p>
      <w:pPr>
        <w:snapToGrid w:val="0"/>
        <w:spacing w:before="50"/>
        <w:ind w:firstLine="480" w:firstLineChars="200"/>
        <w:jc w:val="left"/>
        <w:rPr>
          <w:rFonts w:ascii="仿宋_GB2312" w:eastAsia="仿宋_GB2312"/>
          <w:sz w:val="24"/>
          <w:u w:val="single"/>
        </w:rPr>
      </w:pPr>
    </w:p>
    <w:tbl>
      <w:tblPr>
        <w:tblStyle w:val="12"/>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pPr>
              <w:snapToGrid w:val="0"/>
              <w:spacing w:before="156" w:beforeLines="50"/>
              <w:jc w:val="left"/>
              <w:rPr>
                <w:rFonts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★政策性资格要求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 xml:space="preserve">质量管理、企业信用要求（如有）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无</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r>
    </w:tbl>
    <w:p>
      <w:pPr>
        <w:pStyle w:val="6"/>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pPr>
        <w:pStyle w:val="6"/>
        <w:spacing w:line="300" w:lineRule="exact"/>
        <w:ind w:firstLine="482"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pPr>
        <w:pStyle w:val="6"/>
        <w:spacing w:line="300" w:lineRule="exact"/>
        <w:rPr>
          <w:rFonts w:ascii="仿宋_GB2312" w:eastAsia="仿宋_GB2312"/>
          <w:b/>
          <w:sz w:val="24"/>
        </w:rPr>
      </w:pPr>
    </w:p>
    <w:p>
      <w:pPr>
        <w:snapToGrid w:val="0"/>
        <w:spacing w:before="50" w:after="50" w:line="400" w:lineRule="exact"/>
        <w:ind w:left="-2" w:leftChars="-1" w:right="-817" w:rightChars="-389" w:firstLine="5250" w:firstLineChars="250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spacing w:line="300" w:lineRule="exact"/>
        <w:jc w:val="center"/>
        <w:rPr>
          <w:rFonts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pPr>
        <w:snapToGrid w:val="0"/>
        <w:spacing w:before="50" w:after="50" w:line="300" w:lineRule="exact"/>
        <w:ind w:firstLine="6489" w:firstLineChars="2704"/>
        <w:rPr>
          <w:rFonts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pPr>
        <w:pStyle w:val="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line="300" w:lineRule="exact"/>
        <w:ind w:firstLine="6489" w:firstLineChars="2704"/>
        <w:rPr>
          <w:rFonts w:ascii="仿宋_GB2312" w:hAnsi="宋体" w:eastAsia="仿宋_GB2312"/>
          <w:sz w:val="24"/>
        </w:rPr>
        <w:sectPr>
          <w:pgSz w:w="11906" w:h="16838"/>
          <w:pgMar w:top="1440" w:right="1083" w:bottom="1440" w:left="1083" w:header="851" w:footer="992" w:gutter="0"/>
          <w:cols w:space="720" w:num="1"/>
          <w:docGrid w:type="lines" w:linePitch="312" w:charSpace="0"/>
        </w:sectPr>
      </w:pPr>
    </w:p>
    <w:p>
      <w:pPr>
        <w:pStyle w:val="89"/>
        <w:rPr>
          <w:rFonts w:ascii="仿宋_GB2312" w:eastAsia="仿宋_GB2312"/>
          <w:b/>
          <w:bCs/>
          <w:color w:val="000000"/>
        </w:rPr>
      </w:pPr>
      <w:r>
        <w:rPr>
          <w:rFonts w:hint="eastAsia" w:ascii="仿宋_GB2312" w:eastAsia="仿宋_GB2312"/>
          <w:b/>
          <w:bCs/>
          <w:color w:val="000000"/>
        </w:rPr>
        <w:t>（4）拟投入服务团队承诺函（必须提供）：</w:t>
      </w:r>
    </w:p>
    <w:p>
      <w:pPr>
        <w:pStyle w:val="89"/>
        <w:spacing w:line="405" w:lineRule="atLeast"/>
        <w:rPr>
          <w:rFonts w:hint="eastAsia" w:ascii="仿宋_GB2312" w:eastAsia="仿宋_GB2312"/>
          <w:color w:val="000000"/>
        </w:rPr>
      </w:pPr>
      <w:r>
        <w:rPr>
          <w:rFonts w:hint="eastAsia" w:ascii="仿宋_GB2312" w:eastAsia="仿宋_GB2312"/>
          <w:color w:val="000000"/>
        </w:rPr>
        <w:t> </w:t>
      </w:r>
    </w:p>
    <w:p>
      <w:pPr>
        <w:pStyle w:val="89"/>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pPr>
        <w:pStyle w:val="89"/>
        <w:spacing w:line="405" w:lineRule="atLeast"/>
        <w:rPr>
          <w:rFonts w:hint="eastAsia" w:ascii="仿宋_GB2312" w:eastAsia="仿宋_GB2312"/>
          <w:color w:val="000000"/>
        </w:rPr>
      </w:pPr>
      <w:r>
        <w:rPr>
          <w:rFonts w:hint="eastAsia" w:ascii="仿宋_GB2312" w:eastAsia="仿宋_GB2312"/>
          <w:color w:val="000000"/>
        </w:rPr>
        <w:t> </w:t>
      </w:r>
    </w:p>
    <w:p>
      <w:pPr>
        <w:pStyle w:val="89"/>
        <w:spacing w:line="405" w:lineRule="atLeast"/>
        <w:rPr>
          <w:rFonts w:hint="eastAsia" w:ascii="仿宋_GB2312" w:eastAsia="仿宋_GB2312"/>
          <w:color w:val="000000"/>
        </w:rPr>
      </w:pPr>
      <w:r>
        <w:rPr>
          <w:rFonts w:hint="eastAsia" w:ascii="仿宋_GB2312" w:eastAsia="仿宋_GB2312"/>
          <w:color w:val="000000"/>
          <w:u w:val="single"/>
        </w:rPr>
        <w:t>柳州市水旱灾害防御事务中心、柳州市政府集中采购中心：</w:t>
      </w:r>
    </w:p>
    <w:p>
      <w:pPr>
        <w:pStyle w:val="89"/>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将接受违约处罚。并保证项目主管只在本物业服务项目中任职，如在其他项目中担任同等职务，将自动放弃本项目成交资格。</w:t>
      </w:r>
    </w:p>
    <w:p>
      <w:pPr>
        <w:pStyle w:val="89"/>
        <w:spacing w:line="405" w:lineRule="atLeast"/>
        <w:rPr>
          <w:rFonts w:hint="eastAsia" w:ascii="仿宋_GB2312" w:eastAsia="仿宋_GB2312"/>
          <w:color w:val="000000"/>
        </w:rPr>
      </w:pPr>
      <w:r>
        <w:rPr>
          <w:rFonts w:hint="eastAsia" w:ascii="仿宋_GB2312" w:eastAsia="仿宋_GB2312"/>
          <w:color w:val="000000"/>
        </w:rPr>
        <w:t>  特此承诺！</w:t>
      </w:r>
    </w:p>
    <w:p>
      <w:pPr>
        <w:pStyle w:val="89"/>
        <w:spacing w:line="405" w:lineRule="atLeast"/>
        <w:rPr>
          <w:rFonts w:hint="eastAsia" w:ascii="仿宋_GB2312" w:eastAsia="仿宋_GB2312"/>
          <w:color w:val="000000"/>
        </w:rPr>
      </w:pPr>
      <w:r>
        <w:rPr>
          <w:rFonts w:hint="eastAsia" w:ascii="仿宋_GB2312" w:eastAsia="仿宋_GB2312"/>
          <w:color w:val="000000"/>
        </w:rPr>
        <w:t> </w:t>
      </w:r>
    </w:p>
    <w:p>
      <w:pPr>
        <w:pStyle w:val="8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89"/>
        <w:jc w:val="right"/>
        <w:rPr>
          <w:rFonts w:hint="eastAsia" w:ascii="仿宋_GB2312" w:eastAsia="仿宋_GB2312"/>
          <w:color w:val="000000"/>
        </w:rPr>
      </w:pPr>
      <w:r>
        <w:rPr>
          <w:rFonts w:hint="eastAsia" w:ascii="仿宋_GB2312" w:eastAsia="仿宋_GB2312"/>
          <w:color w:val="000000"/>
        </w:rPr>
        <w:t>日期：   年   月   日</w:t>
      </w:r>
    </w:p>
    <w:p>
      <w:pPr>
        <w:pStyle w:val="89"/>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pPr>
        <w:pStyle w:val="89"/>
        <w:jc w:val="right"/>
        <w:rPr>
          <w:rFonts w:hint="eastAsia" w:ascii="仿宋_GB2312" w:eastAsia="仿宋_GB2312"/>
          <w:color w:val="000000"/>
        </w:rPr>
      </w:pPr>
      <w:r>
        <w:rPr>
          <w:rFonts w:hint="eastAsia" w:ascii="仿宋_GB2312" w:eastAsia="仿宋_GB2312"/>
          <w:color w:val="000000"/>
        </w:rPr>
        <w:t>       </w:t>
      </w:r>
    </w:p>
    <w:p>
      <w:pPr>
        <w:pStyle w:val="8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（5）拟投入服务团队一览表格式（如有）：</w:t>
      </w:r>
    </w:p>
    <w:p>
      <w:pPr>
        <w:pStyle w:val="89"/>
        <w:jc w:val="center"/>
        <w:rPr>
          <w:rFonts w:hint="eastAsia" w:ascii="仿宋_GB2312" w:eastAsia="仿宋_GB2312"/>
          <w:color w:val="000000"/>
        </w:rPr>
      </w:pPr>
      <w:r>
        <w:rPr>
          <w:rFonts w:hint="eastAsia" w:ascii="仿宋_GB2312" w:eastAsia="仿宋_GB2312"/>
          <w:b/>
          <w:bCs/>
          <w:color w:val="000000"/>
          <w:sz w:val="33"/>
          <w:szCs w:val="33"/>
        </w:rPr>
        <w:t>拟投入服务团队一览表</w:t>
      </w:r>
    </w:p>
    <w:p>
      <w:pPr>
        <w:pStyle w:val="89"/>
        <w:spacing w:line="405" w:lineRule="atLeast"/>
        <w:rPr>
          <w:rFonts w:hint="eastAsia" w:ascii="仿宋_GB2312" w:eastAsia="仿宋_GB2312"/>
          <w:color w:val="000000"/>
        </w:rPr>
      </w:pPr>
      <w:r>
        <w:rPr>
          <w:rFonts w:hint="eastAsia" w:ascii="仿宋_GB2312" w:eastAsia="仿宋_GB2312"/>
          <w:b/>
          <w:bCs/>
          <w:color w:val="000000"/>
        </w:rPr>
        <w:t>  注：供应商根据评审方法及评审标准中“人员配置方案分”所对应的人员素质评分内容，结合实际情况响应。</w:t>
      </w:r>
    </w:p>
    <w:p>
      <w:pPr>
        <w:pStyle w:val="89"/>
        <w:spacing w:line="405" w:lineRule="atLeast"/>
        <w:rPr>
          <w:rFonts w:hint="eastAsia" w:ascii="仿宋_GB2312" w:eastAsia="仿宋_GB2312"/>
          <w:color w:val="000000"/>
        </w:rPr>
      </w:pPr>
      <w:r>
        <w:rPr>
          <w:rFonts w:hint="eastAsia" w:ascii="仿宋_GB2312" w:eastAsia="仿宋_GB2312"/>
          <w:b/>
          <w:bCs/>
          <w:color w:val="000000"/>
        </w:rPr>
        <w:t>  第一条 项目主管简历表</w:t>
      </w:r>
    </w:p>
    <w:p>
      <w:pPr>
        <w:pStyle w:val="89"/>
        <w:jc w:val="center"/>
        <w:rPr>
          <w:rFonts w:hint="eastAsia" w:ascii="仿宋_GB2312" w:eastAsia="仿宋_GB2312"/>
          <w:color w:val="000000"/>
        </w:rPr>
      </w:pPr>
      <w:r>
        <w:rPr>
          <w:rFonts w:hint="eastAsia" w:ascii="仿宋_GB2312" w:eastAsia="仿宋_GB2312"/>
          <w:b/>
          <w:bCs/>
          <w:color w:val="000000"/>
          <w:sz w:val="27"/>
          <w:szCs w:val="27"/>
        </w:rPr>
        <w:t>项目主管简历表</w:t>
      </w:r>
    </w:p>
    <w:tbl>
      <w:tblPr>
        <w:tblStyle w:val="12"/>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062"/>
        <w:gridCol w:w="3030"/>
        <w:gridCol w:w="1703"/>
        <w:gridCol w:w="339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jc w:val="center"/>
              <w:rPr>
                <w:rFonts w:hint="eastAsia" w:ascii="仿宋_GB2312" w:eastAsia="仿宋_GB2312"/>
                <w:color w:val="000000"/>
              </w:rPr>
            </w:pPr>
            <w:r>
              <w:rPr>
                <w:rFonts w:hint="eastAsia" w:ascii="仿宋_GB2312" w:eastAsia="仿宋_GB2312"/>
                <w:color w:val="000000"/>
              </w:rPr>
              <w:t>姓    名</w:t>
            </w:r>
          </w:p>
        </w:tc>
        <w:tc>
          <w:tcPr>
            <w:tcW w:w="25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jc w:val="center"/>
              <w:rPr>
                <w:rFonts w:hint="eastAsia" w:ascii="仿宋_GB2312" w:eastAsia="仿宋_GB2312"/>
                <w:color w:val="000000"/>
              </w:rPr>
            </w:pPr>
            <w:r>
              <w:rPr>
                <w:rFonts w:hint="eastAsia" w:ascii="仿宋_GB2312" w:eastAsia="仿宋_GB2312"/>
                <w:color w:val="000000"/>
              </w:rPr>
              <w:t> </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jc w:val="center"/>
              <w:rPr>
                <w:rFonts w:hint="eastAsia" w:ascii="仿宋_GB2312" w:eastAsia="仿宋_GB2312"/>
                <w:color w:val="000000"/>
              </w:rPr>
            </w:pPr>
            <w:r>
              <w:rPr>
                <w:rFonts w:hint="eastAsia" w:ascii="仿宋_GB2312" w:eastAsia="仿宋_GB2312"/>
                <w:color w:val="000000"/>
              </w:rPr>
              <w:t>年   龄</w:t>
            </w:r>
          </w:p>
        </w:tc>
        <w:tc>
          <w:tcPr>
            <w:tcW w:w="28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jc w:val="center"/>
              <w:rPr>
                <w:rFonts w:hint="eastAsia" w:ascii="仿宋_GB2312" w:eastAsia="仿宋_GB2312"/>
                <w:color w:val="000000"/>
              </w:rPr>
            </w:pPr>
            <w:r>
              <w:rPr>
                <w:rFonts w:hint="eastAsia" w:ascii="仿宋_GB2312" w:eastAsia="仿宋_GB2312"/>
                <w:color w:val="000000"/>
              </w:rPr>
              <w:t>性    别</w:t>
            </w:r>
          </w:p>
        </w:tc>
        <w:tc>
          <w:tcPr>
            <w:tcW w:w="25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jc w:val="center"/>
              <w:rPr>
                <w:rFonts w:hint="eastAsia" w:ascii="仿宋_GB2312" w:eastAsia="仿宋_GB2312"/>
                <w:color w:val="000000"/>
              </w:rPr>
            </w:pPr>
            <w:r>
              <w:rPr>
                <w:rFonts w:hint="eastAsia" w:ascii="仿宋_GB2312" w:eastAsia="仿宋_GB2312"/>
                <w:color w:val="000000"/>
              </w:rPr>
              <w:t> </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jc w:val="center"/>
              <w:rPr>
                <w:rFonts w:hint="eastAsia" w:ascii="仿宋_GB2312" w:eastAsia="仿宋_GB2312"/>
                <w:color w:val="000000"/>
              </w:rPr>
            </w:pPr>
            <w:r>
              <w:rPr>
                <w:rFonts w:hint="eastAsia" w:ascii="仿宋_GB2312" w:eastAsia="仿宋_GB2312"/>
                <w:color w:val="000000"/>
              </w:rPr>
              <w:t>学   历</w:t>
            </w:r>
          </w:p>
        </w:tc>
        <w:tc>
          <w:tcPr>
            <w:tcW w:w="28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jc w:val="center"/>
              <w:rPr>
                <w:rFonts w:hint="eastAsia" w:ascii="仿宋_GB2312" w:eastAsia="仿宋_GB2312"/>
                <w:color w:val="000000"/>
              </w:rPr>
            </w:pPr>
            <w:r>
              <w:rPr>
                <w:rFonts w:hint="eastAsia" w:ascii="仿宋_GB2312" w:eastAsia="仿宋_GB2312"/>
                <w:color w:val="000000"/>
              </w:rPr>
              <w:t>职    称</w:t>
            </w:r>
          </w:p>
        </w:tc>
        <w:tc>
          <w:tcPr>
            <w:tcW w:w="25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jc w:val="center"/>
              <w:rPr>
                <w:rFonts w:hint="eastAsia" w:ascii="仿宋_GB2312" w:eastAsia="仿宋_GB2312"/>
                <w:color w:val="000000"/>
              </w:rPr>
            </w:pPr>
            <w:r>
              <w:rPr>
                <w:rFonts w:hint="eastAsia" w:ascii="仿宋_GB2312" w:eastAsia="仿宋_GB2312"/>
                <w:color w:val="000000"/>
              </w:rPr>
              <w:t> </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jc w:val="center"/>
              <w:rPr>
                <w:rFonts w:hint="eastAsia" w:ascii="仿宋_GB2312" w:eastAsia="仿宋_GB2312"/>
                <w:color w:val="000000"/>
              </w:rPr>
            </w:pPr>
            <w:r>
              <w:rPr>
                <w:rFonts w:hint="eastAsia" w:ascii="仿宋_GB2312" w:eastAsia="仿宋_GB2312"/>
                <w:color w:val="000000"/>
              </w:rPr>
              <w:t>毕业学校</w:t>
            </w:r>
          </w:p>
        </w:tc>
        <w:tc>
          <w:tcPr>
            <w:tcW w:w="28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jc w:val="center"/>
              <w:rPr>
                <w:rFonts w:hint="eastAsia" w:ascii="仿宋_GB2312" w:eastAsia="仿宋_GB2312"/>
                <w:color w:val="000000"/>
              </w:rPr>
            </w:pPr>
            <w:r>
              <w:rPr>
                <w:rFonts w:hint="eastAsia" w:ascii="仿宋_GB2312" w:eastAsia="仿宋_GB2312"/>
                <w:color w:val="000000"/>
              </w:rPr>
              <w:t>执业资格</w:t>
            </w:r>
          </w:p>
        </w:tc>
        <w:tc>
          <w:tcPr>
            <w:tcW w:w="25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jc w:val="center"/>
              <w:rPr>
                <w:rFonts w:hint="eastAsia" w:ascii="仿宋_GB2312" w:eastAsia="仿宋_GB2312"/>
                <w:color w:val="000000"/>
              </w:rPr>
            </w:pPr>
            <w:r>
              <w:rPr>
                <w:rFonts w:hint="eastAsia" w:ascii="仿宋_GB2312" w:eastAsia="仿宋_GB2312"/>
                <w:color w:val="000000"/>
              </w:rPr>
              <w:t> </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jc w:val="center"/>
              <w:rPr>
                <w:rFonts w:hint="eastAsia" w:ascii="仿宋_GB2312" w:eastAsia="仿宋_GB2312"/>
                <w:color w:val="000000"/>
              </w:rPr>
            </w:pPr>
            <w:r>
              <w:rPr>
                <w:rFonts w:hint="eastAsia" w:ascii="仿宋_GB2312" w:eastAsia="仿宋_GB2312"/>
                <w:color w:val="000000"/>
              </w:rPr>
              <w:t>毕业时间</w:t>
            </w:r>
          </w:p>
        </w:tc>
        <w:tc>
          <w:tcPr>
            <w:tcW w:w="28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85" w:hRule="atLeast"/>
          <w:jc w:val="center"/>
        </w:trPr>
        <w:tc>
          <w:tcPr>
            <w:tcW w:w="8520"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spacing w:line="405" w:lineRule="atLeast"/>
              <w:rPr>
                <w:rFonts w:hint="eastAsia" w:ascii="仿宋_GB2312" w:eastAsia="仿宋_GB2312"/>
                <w:color w:val="000000"/>
              </w:rPr>
            </w:pPr>
            <w:r>
              <w:rPr>
                <w:rFonts w:hint="eastAsia" w:ascii="仿宋_GB2312" w:eastAsia="仿宋_GB2312"/>
                <w:color w:val="000000"/>
              </w:rPr>
              <w:t>相关工作经验：</w:t>
            </w:r>
          </w:p>
        </w:tc>
      </w:tr>
    </w:tbl>
    <w:p>
      <w:pPr>
        <w:spacing w:before="0" w:beforeAutospacing="0" w:after="0" w:afterAutospacing="0"/>
        <w:rPr>
          <w:rFonts w:hint="eastAsia" w:ascii="仿宋_GB2312" w:eastAsia="仿宋_GB2312"/>
          <w:b/>
          <w:bCs/>
          <w:color w:val="000000"/>
          <w:sz w:val="24"/>
          <w:szCs w:val="24"/>
        </w:rPr>
      </w:pPr>
      <w:r>
        <w:rPr>
          <w:rFonts w:hint="eastAsia" w:ascii="仿宋_GB2312" w:eastAsia="仿宋_GB2312"/>
          <w:color w:val="000000"/>
          <w:sz w:val="24"/>
          <w:szCs w:val="24"/>
        </w:rPr>
        <w:t> </w:t>
      </w:r>
      <w:r>
        <w:rPr>
          <w:rFonts w:hint="eastAsia" w:ascii="仿宋_GB2312" w:eastAsia="仿宋_GB2312"/>
          <w:color w:val="000000"/>
          <w:sz w:val="24"/>
          <w:szCs w:val="24"/>
          <w:lang w:val="en-US" w:eastAsia="zh-CN"/>
        </w:rPr>
        <w:t xml:space="preserve"> </w:t>
      </w:r>
      <w:r>
        <w:rPr>
          <w:rFonts w:hint="eastAsia" w:ascii="仿宋_GB2312" w:eastAsia="仿宋_GB2312"/>
          <w:b/>
          <w:bCs/>
          <w:color w:val="000000"/>
          <w:sz w:val="24"/>
          <w:szCs w:val="24"/>
        </w:rPr>
        <w:t>注：1.供应商提供项目主管为本公司正式员工的相关证明材料（如劳动合同、协议等）</w:t>
      </w:r>
      <w:r>
        <w:rPr>
          <w:rFonts w:hint="eastAsia" w:ascii="仿宋_GB2312" w:eastAsia="仿宋_GB2312"/>
          <w:b/>
          <w:bCs/>
          <w:color w:val="000000"/>
          <w:sz w:val="24"/>
          <w:szCs w:val="24"/>
          <w:lang w:eastAsia="zh-CN"/>
        </w:rPr>
        <w:t>，</w:t>
      </w:r>
      <w:r>
        <w:rPr>
          <w:rFonts w:hint="eastAsia" w:ascii="仿宋_GB2312" w:eastAsia="仿宋_GB2312"/>
          <w:b/>
          <w:bCs/>
          <w:color w:val="000000"/>
          <w:sz w:val="24"/>
          <w:szCs w:val="24"/>
          <w:lang w:val="en-US" w:eastAsia="zh-CN"/>
        </w:rPr>
        <w:t>并</w:t>
      </w:r>
      <w:r>
        <w:rPr>
          <w:rFonts w:hint="eastAsia" w:ascii="仿宋_GB2312" w:eastAsia="仿宋_GB2312"/>
          <w:b/>
          <w:bCs/>
          <w:color w:val="000000"/>
          <w:sz w:val="24"/>
          <w:szCs w:val="24"/>
        </w:rPr>
        <w:t>提供其相关学历、证书、工作经验证明材料；</w:t>
      </w:r>
    </w:p>
    <w:p>
      <w:pPr>
        <w:spacing w:before="0" w:beforeAutospacing="0" w:after="0" w:afterAutospacing="0"/>
        <w:rPr>
          <w:rFonts w:hint="eastAsia" w:ascii="仿宋_GB2312" w:eastAsia="仿宋_GB2312"/>
          <w:color w:val="000000"/>
          <w:sz w:val="24"/>
          <w:szCs w:val="24"/>
        </w:rPr>
      </w:pPr>
      <w:r>
        <w:rPr>
          <w:rFonts w:hint="eastAsia" w:ascii="仿宋_GB2312" w:eastAsia="仿宋_GB2312"/>
          <w:color w:val="000000"/>
          <w:sz w:val="24"/>
          <w:szCs w:val="24"/>
        </w:rPr>
        <w:t>  2.项目主管只能在本物业服务项目中任职，如在其他项目中担任同等职务，将按承诺函中的承诺放弃本项目成交资格。</w:t>
      </w:r>
    </w:p>
    <w:p>
      <w:pPr>
        <w:pStyle w:val="89"/>
        <w:spacing w:line="405" w:lineRule="atLeast"/>
        <w:rPr>
          <w:rFonts w:hint="eastAsia" w:ascii="仿宋_GB2312" w:eastAsia="仿宋_GB2312"/>
          <w:color w:val="000000"/>
        </w:rPr>
      </w:pPr>
      <w:r>
        <w:rPr>
          <w:rFonts w:hint="eastAsia" w:ascii="仿宋_GB2312" w:eastAsia="仿宋_GB2312"/>
          <w:b/>
          <w:bCs/>
          <w:color w:val="000000"/>
        </w:rPr>
        <w:t>  第二条 其余服务人员素质结构表</w:t>
      </w:r>
    </w:p>
    <w:p>
      <w:pPr>
        <w:pStyle w:val="89"/>
        <w:jc w:val="center"/>
        <w:rPr>
          <w:rFonts w:hint="eastAsia" w:ascii="仿宋_GB2312" w:eastAsia="仿宋_GB2312"/>
          <w:color w:val="000000"/>
        </w:rPr>
      </w:pPr>
      <w:r>
        <w:rPr>
          <w:rFonts w:hint="eastAsia" w:ascii="仿宋_GB2312" w:eastAsia="仿宋_GB2312"/>
          <w:b/>
          <w:bCs/>
          <w:color w:val="000000"/>
          <w:sz w:val="27"/>
          <w:szCs w:val="27"/>
        </w:rPr>
        <w:t>其余服务人员素质结构表</w:t>
      </w:r>
    </w:p>
    <w:tbl>
      <w:tblPr>
        <w:tblStyle w:val="12"/>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338"/>
        <w:gridCol w:w="3531"/>
        <w:gridCol w:w="1921"/>
        <w:gridCol w:w="2056"/>
        <w:gridCol w:w="133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185" w:type="dxa"/>
            <w:gridSpan w:val="5"/>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jc w:val="center"/>
              <w:rPr>
                <w:rFonts w:hint="eastAsia" w:ascii="仿宋_GB2312" w:eastAsia="仿宋_GB2312"/>
                <w:color w:val="000000"/>
              </w:rPr>
            </w:pPr>
            <w:r>
              <w:rPr>
                <w:rFonts w:hint="eastAsia" w:ascii="仿宋_GB2312" w:eastAsia="仿宋_GB2312"/>
                <w:b/>
                <w:bCs/>
                <w:color w:val="000000"/>
              </w:rPr>
              <w:t>秩序维护员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33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jc w:val="center"/>
              <w:rPr>
                <w:rFonts w:hint="eastAsia" w:ascii="仿宋_GB2312" w:eastAsia="仿宋_GB2312"/>
                <w:color w:val="000000"/>
              </w:rPr>
            </w:pPr>
            <w:r>
              <w:rPr>
                <w:rFonts w:hint="eastAsia" w:ascii="仿宋_GB2312" w:eastAsia="仿宋_GB2312"/>
                <w:color w:val="000000"/>
              </w:rPr>
              <w:t>序号</w:t>
            </w:r>
          </w:p>
        </w:tc>
        <w:tc>
          <w:tcPr>
            <w:tcW w:w="353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jc w:val="center"/>
              <w:rPr>
                <w:rFonts w:hint="eastAsia" w:ascii="仿宋_GB2312" w:eastAsia="仿宋_GB2312"/>
                <w:color w:val="000000"/>
              </w:rPr>
            </w:pPr>
            <w:r>
              <w:rPr>
                <w:rFonts w:hint="eastAsia" w:ascii="仿宋_GB2312" w:eastAsia="仿宋_GB2312"/>
                <w:color w:val="000000"/>
              </w:rPr>
              <w:t>持证情况</w:t>
            </w:r>
          </w:p>
        </w:tc>
        <w:tc>
          <w:tcPr>
            <w:tcW w:w="192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jc w:val="center"/>
              <w:rPr>
                <w:rFonts w:hint="default" w:ascii="仿宋_GB2312" w:eastAsia="仿宋_GB2312"/>
                <w:color w:val="000000"/>
                <w:lang w:val="en-US" w:eastAsia="zh-CN"/>
              </w:rPr>
            </w:pPr>
            <w:r>
              <w:rPr>
                <w:rFonts w:hint="eastAsia" w:ascii="仿宋_GB2312" w:eastAsia="仿宋_GB2312"/>
                <w:color w:val="000000"/>
                <w:lang w:val="en-US" w:eastAsia="zh-CN"/>
              </w:rPr>
              <w:t>工作经验</w:t>
            </w:r>
          </w:p>
        </w:tc>
        <w:tc>
          <w:tcPr>
            <w:tcW w:w="205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jc w:val="center"/>
              <w:rPr>
                <w:rFonts w:hint="eastAsia" w:ascii="仿宋_GB2312" w:eastAsia="仿宋_GB2312"/>
                <w:color w:val="000000"/>
              </w:rPr>
            </w:pPr>
            <w:r>
              <w:rPr>
                <w:rFonts w:hint="eastAsia" w:ascii="仿宋_GB2312" w:eastAsia="仿宋_GB2312"/>
                <w:color w:val="000000"/>
              </w:rPr>
              <w:t>人数</w:t>
            </w:r>
          </w:p>
        </w:tc>
        <w:tc>
          <w:tcPr>
            <w:tcW w:w="13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jc w:val="center"/>
              <w:rPr>
                <w:rFonts w:hint="eastAsia" w:ascii="仿宋_GB2312" w:eastAsia="仿宋_GB2312"/>
                <w:color w:val="000000"/>
                <w:lang w:eastAsia="zh-CN"/>
              </w:rPr>
            </w:pPr>
            <w:r>
              <w:rPr>
                <w:rFonts w:hint="eastAsia" w:ascii="仿宋_GB2312" w:eastAsia="仿宋_GB2312"/>
                <w:color w:val="000000"/>
                <w:lang w:val="en-US" w:eastAsia="zh-CN"/>
              </w:rPr>
              <w:t>学历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33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jc w:val="center"/>
              <w:rPr>
                <w:rFonts w:hint="eastAsia" w:ascii="仿宋_GB2312" w:eastAsia="仿宋_GB2312"/>
                <w:color w:val="000000"/>
              </w:rPr>
            </w:pPr>
            <w:r>
              <w:rPr>
                <w:rFonts w:hint="eastAsia" w:ascii="仿宋_GB2312" w:eastAsia="仿宋_GB2312"/>
                <w:color w:val="000000"/>
              </w:rPr>
              <w:t>1</w:t>
            </w:r>
          </w:p>
        </w:tc>
        <w:tc>
          <w:tcPr>
            <w:tcW w:w="353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jc w:val="center"/>
              <w:rPr>
                <w:rFonts w:hint="eastAsia" w:ascii="仿宋_GB2312" w:eastAsia="仿宋_GB2312"/>
                <w:color w:val="000000"/>
              </w:rPr>
            </w:pPr>
            <w:r>
              <w:rPr>
                <w:rFonts w:hint="eastAsia" w:ascii="仿宋_GB2312" w:eastAsia="仿宋_GB2312"/>
                <w:color w:val="000000"/>
              </w:rPr>
              <w:t> </w:t>
            </w:r>
          </w:p>
        </w:tc>
        <w:tc>
          <w:tcPr>
            <w:tcW w:w="192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jc w:val="center"/>
              <w:rPr>
                <w:rFonts w:hint="eastAsia" w:ascii="仿宋_GB2312" w:eastAsia="仿宋_GB2312"/>
                <w:color w:val="000000"/>
              </w:rPr>
            </w:pPr>
            <w:r>
              <w:rPr>
                <w:rFonts w:hint="eastAsia" w:ascii="仿宋_GB2312" w:eastAsia="仿宋_GB2312"/>
                <w:color w:val="000000"/>
              </w:rPr>
              <w:t> </w:t>
            </w:r>
          </w:p>
        </w:tc>
        <w:tc>
          <w:tcPr>
            <w:tcW w:w="205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jc w:val="center"/>
              <w:rPr>
                <w:rFonts w:hint="eastAsia" w:ascii="仿宋_GB2312" w:eastAsia="仿宋_GB2312"/>
                <w:color w:val="000000"/>
              </w:rPr>
            </w:pPr>
            <w:r>
              <w:rPr>
                <w:rFonts w:hint="eastAsia" w:ascii="仿宋_GB2312" w:eastAsia="仿宋_GB2312"/>
                <w:color w:val="000000"/>
              </w:rPr>
              <w:t> </w:t>
            </w:r>
          </w:p>
        </w:tc>
        <w:tc>
          <w:tcPr>
            <w:tcW w:w="13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33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jc w:val="center"/>
              <w:rPr>
                <w:rFonts w:hint="eastAsia" w:ascii="仿宋_GB2312" w:eastAsia="仿宋_GB2312"/>
                <w:color w:val="000000"/>
              </w:rPr>
            </w:pPr>
            <w:r>
              <w:rPr>
                <w:rFonts w:hint="eastAsia" w:ascii="仿宋_GB2312" w:eastAsia="仿宋_GB2312"/>
                <w:color w:val="000000"/>
              </w:rPr>
              <w:t>2</w:t>
            </w:r>
          </w:p>
        </w:tc>
        <w:tc>
          <w:tcPr>
            <w:tcW w:w="353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jc w:val="center"/>
              <w:rPr>
                <w:rFonts w:hint="eastAsia" w:ascii="仿宋_GB2312" w:eastAsia="仿宋_GB2312"/>
                <w:color w:val="000000"/>
              </w:rPr>
            </w:pPr>
            <w:r>
              <w:rPr>
                <w:rFonts w:hint="eastAsia" w:ascii="仿宋_GB2312" w:eastAsia="仿宋_GB2312"/>
                <w:color w:val="000000"/>
              </w:rPr>
              <w:t> </w:t>
            </w:r>
          </w:p>
        </w:tc>
        <w:tc>
          <w:tcPr>
            <w:tcW w:w="192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jc w:val="center"/>
              <w:rPr>
                <w:rFonts w:hint="eastAsia" w:ascii="仿宋_GB2312" w:eastAsia="仿宋_GB2312"/>
                <w:color w:val="000000"/>
              </w:rPr>
            </w:pPr>
            <w:r>
              <w:rPr>
                <w:rFonts w:hint="eastAsia" w:ascii="仿宋_GB2312" w:eastAsia="仿宋_GB2312"/>
                <w:color w:val="000000"/>
              </w:rPr>
              <w:t> </w:t>
            </w:r>
          </w:p>
        </w:tc>
        <w:tc>
          <w:tcPr>
            <w:tcW w:w="205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jc w:val="center"/>
              <w:rPr>
                <w:rFonts w:hint="eastAsia" w:ascii="仿宋_GB2312" w:eastAsia="仿宋_GB2312"/>
                <w:color w:val="000000"/>
              </w:rPr>
            </w:pPr>
            <w:r>
              <w:rPr>
                <w:rFonts w:hint="eastAsia" w:ascii="仿宋_GB2312" w:eastAsia="仿宋_GB2312"/>
                <w:color w:val="000000"/>
              </w:rPr>
              <w:t> </w:t>
            </w:r>
          </w:p>
        </w:tc>
        <w:tc>
          <w:tcPr>
            <w:tcW w:w="13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33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jc w:val="center"/>
              <w:rPr>
                <w:rFonts w:hint="eastAsia" w:ascii="仿宋_GB2312" w:eastAsia="仿宋_GB2312"/>
                <w:color w:val="000000"/>
              </w:rPr>
            </w:pPr>
            <w:r>
              <w:rPr>
                <w:rFonts w:hint="eastAsia" w:ascii="仿宋_GB2312" w:eastAsia="仿宋_GB2312"/>
                <w:color w:val="000000"/>
              </w:rPr>
              <w:t>3</w:t>
            </w:r>
          </w:p>
        </w:tc>
        <w:tc>
          <w:tcPr>
            <w:tcW w:w="353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jc w:val="center"/>
              <w:rPr>
                <w:rFonts w:hint="eastAsia" w:ascii="仿宋_GB2312" w:eastAsia="仿宋_GB2312"/>
                <w:color w:val="000000"/>
              </w:rPr>
            </w:pPr>
            <w:r>
              <w:rPr>
                <w:rFonts w:hint="eastAsia" w:ascii="仿宋_GB2312" w:eastAsia="仿宋_GB2312"/>
                <w:color w:val="000000"/>
              </w:rPr>
              <w:t> </w:t>
            </w:r>
          </w:p>
        </w:tc>
        <w:tc>
          <w:tcPr>
            <w:tcW w:w="192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jc w:val="center"/>
              <w:rPr>
                <w:rFonts w:hint="eastAsia" w:ascii="仿宋_GB2312" w:eastAsia="仿宋_GB2312"/>
                <w:color w:val="000000"/>
              </w:rPr>
            </w:pPr>
            <w:r>
              <w:rPr>
                <w:rFonts w:hint="eastAsia" w:ascii="仿宋_GB2312" w:eastAsia="仿宋_GB2312"/>
                <w:color w:val="000000"/>
              </w:rPr>
              <w:t> </w:t>
            </w:r>
          </w:p>
        </w:tc>
        <w:tc>
          <w:tcPr>
            <w:tcW w:w="205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jc w:val="center"/>
              <w:rPr>
                <w:rFonts w:hint="eastAsia" w:ascii="仿宋_GB2312" w:eastAsia="仿宋_GB2312"/>
                <w:color w:val="000000"/>
              </w:rPr>
            </w:pPr>
            <w:r>
              <w:rPr>
                <w:rFonts w:hint="eastAsia" w:ascii="仿宋_GB2312" w:eastAsia="仿宋_GB2312"/>
                <w:color w:val="000000"/>
              </w:rPr>
              <w:t> </w:t>
            </w:r>
          </w:p>
        </w:tc>
        <w:tc>
          <w:tcPr>
            <w:tcW w:w="13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33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jc w:val="center"/>
              <w:rPr>
                <w:rFonts w:hint="eastAsia" w:ascii="仿宋_GB2312" w:eastAsia="仿宋_GB2312"/>
                <w:color w:val="000000"/>
              </w:rPr>
            </w:pPr>
            <w:r>
              <w:rPr>
                <w:rFonts w:hint="eastAsia" w:ascii="仿宋_GB2312" w:eastAsia="仿宋_GB2312"/>
                <w:color w:val="000000"/>
              </w:rPr>
              <w:t>......</w:t>
            </w:r>
          </w:p>
        </w:tc>
        <w:tc>
          <w:tcPr>
            <w:tcW w:w="353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jc w:val="center"/>
              <w:rPr>
                <w:rFonts w:hint="eastAsia" w:ascii="仿宋_GB2312" w:eastAsia="仿宋_GB2312"/>
                <w:color w:val="000000"/>
              </w:rPr>
            </w:pPr>
            <w:r>
              <w:rPr>
                <w:rFonts w:hint="eastAsia" w:ascii="仿宋_GB2312" w:eastAsia="仿宋_GB2312"/>
                <w:color w:val="000000"/>
              </w:rPr>
              <w:t> </w:t>
            </w:r>
          </w:p>
        </w:tc>
        <w:tc>
          <w:tcPr>
            <w:tcW w:w="192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jc w:val="center"/>
              <w:rPr>
                <w:rFonts w:hint="eastAsia" w:ascii="仿宋_GB2312" w:eastAsia="仿宋_GB2312"/>
                <w:color w:val="000000"/>
              </w:rPr>
            </w:pPr>
            <w:r>
              <w:rPr>
                <w:rFonts w:hint="eastAsia" w:ascii="仿宋_GB2312" w:eastAsia="仿宋_GB2312"/>
                <w:color w:val="000000"/>
              </w:rPr>
              <w:t> </w:t>
            </w:r>
          </w:p>
        </w:tc>
        <w:tc>
          <w:tcPr>
            <w:tcW w:w="205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jc w:val="center"/>
              <w:rPr>
                <w:rFonts w:hint="eastAsia" w:ascii="仿宋_GB2312" w:eastAsia="仿宋_GB2312"/>
                <w:color w:val="000000"/>
              </w:rPr>
            </w:pPr>
            <w:r>
              <w:rPr>
                <w:rFonts w:hint="eastAsia" w:ascii="仿宋_GB2312" w:eastAsia="仿宋_GB2312"/>
                <w:color w:val="000000"/>
              </w:rPr>
              <w:t> </w:t>
            </w:r>
          </w:p>
        </w:tc>
        <w:tc>
          <w:tcPr>
            <w:tcW w:w="13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185" w:type="dxa"/>
            <w:gridSpan w:val="5"/>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jc w:val="center"/>
              <w:rPr>
                <w:rFonts w:hint="eastAsia" w:ascii="仿宋_GB2312" w:eastAsia="仿宋_GB2312"/>
                <w:color w:val="000000"/>
              </w:rPr>
            </w:pPr>
            <w:r>
              <w:rPr>
                <w:rFonts w:hint="eastAsia" w:ascii="仿宋_GB2312" w:eastAsia="仿宋_GB2312"/>
                <w:b/>
                <w:bCs/>
                <w:color w:val="000000"/>
              </w:rPr>
              <w:t>保洁员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33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jc w:val="center"/>
              <w:rPr>
                <w:rFonts w:hint="eastAsia" w:ascii="仿宋_GB2312" w:eastAsia="仿宋_GB2312"/>
                <w:color w:val="000000"/>
              </w:rPr>
            </w:pPr>
            <w:r>
              <w:rPr>
                <w:rFonts w:hint="eastAsia" w:ascii="仿宋_GB2312" w:eastAsia="仿宋_GB2312"/>
                <w:color w:val="000000"/>
              </w:rPr>
              <w:t>序号</w:t>
            </w:r>
          </w:p>
        </w:tc>
        <w:tc>
          <w:tcPr>
            <w:tcW w:w="353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r>
              <w:rPr>
                <w:rFonts w:hint="eastAsia" w:ascii="仿宋_GB2312" w:eastAsia="仿宋_GB2312"/>
                <w:color w:val="000000"/>
              </w:rPr>
              <w:t>工作经验</w:t>
            </w:r>
          </w:p>
          <w:p>
            <w:pPr>
              <w:pStyle w:val="89"/>
              <w:jc w:val="center"/>
              <w:rPr>
                <w:rFonts w:hint="eastAsia" w:ascii="仿宋_GB2312" w:eastAsia="仿宋_GB2312"/>
                <w:color w:val="000000"/>
                <w:lang w:eastAsia="zh-CN"/>
              </w:rPr>
            </w:pPr>
          </w:p>
        </w:tc>
        <w:tc>
          <w:tcPr>
            <w:tcW w:w="192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jc w:val="center"/>
              <w:rPr>
                <w:rFonts w:hint="eastAsia" w:ascii="仿宋_GB2312" w:eastAsia="仿宋_GB2312"/>
                <w:color w:val="000000"/>
              </w:rPr>
            </w:pPr>
            <w:r>
              <w:rPr>
                <w:rFonts w:hint="eastAsia" w:ascii="仿宋_GB2312" w:eastAsia="仿宋_GB2312"/>
                <w:color w:val="000000"/>
              </w:rPr>
              <w:t>年龄</w:t>
            </w:r>
          </w:p>
        </w:tc>
        <w:tc>
          <w:tcPr>
            <w:tcW w:w="205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jc w:val="center"/>
              <w:rPr>
                <w:rFonts w:hint="eastAsia" w:ascii="仿宋_GB2312" w:eastAsia="仿宋_GB2312"/>
                <w:color w:val="000000"/>
              </w:rPr>
            </w:pPr>
            <w:r>
              <w:rPr>
                <w:rFonts w:hint="eastAsia" w:ascii="仿宋_GB2312" w:eastAsia="仿宋_GB2312"/>
                <w:color w:val="000000"/>
              </w:rPr>
              <w:t>人数</w:t>
            </w:r>
          </w:p>
        </w:tc>
        <w:tc>
          <w:tcPr>
            <w:tcW w:w="13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33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jc w:val="center"/>
              <w:rPr>
                <w:rFonts w:hint="eastAsia" w:ascii="仿宋_GB2312" w:eastAsia="仿宋_GB2312"/>
                <w:color w:val="000000"/>
              </w:rPr>
            </w:pPr>
            <w:r>
              <w:rPr>
                <w:rFonts w:hint="eastAsia" w:ascii="仿宋_GB2312" w:eastAsia="仿宋_GB2312"/>
                <w:color w:val="000000"/>
              </w:rPr>
              <w:t>1</w:t>
            </w:r>
          </w:p>
        </w:tc>
        <w:tc>
          <w:tcPr>
            <w:tcW w:w="353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
            <w:pPr>
              <w:pStyle w:val="89"/>
              <w:jc w:val="center"/>
              <w:rPr>
                <w:rFonts w:hint="eastAsia" w:ascii="仿宋_GB2312" w:eastAsia="仿宋_GB2312"/>
                <w:color w:val="000000"/>
              </w:rPr>
            </w:pPr>
            <w:r>
              <w:rPr>
                <w:rFonts w:hint="eastAsia" w:ascii="仿宋_GB2312" w:eastAsia="仿宋_GB2312"/>
                <w:color w:val="000000"/>
              </w:rPr>
              <w:t> </w:t>
            </w:r>
          </w:p>
        </w:tc>
        <w:tc>
          <w:tcPr>
            <w:tcW w:w="192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jc w:val="center"/>
              <w:rPr>
                <w:rFonts w:hint="eastAsia" w:ascii="仿宋_GB2312" w:eastAsia="仿宋_GB2312"/>
                <w:color w:val="000000"/>
              </w:rPr>
            </w:pPr>
            <w:r>
              <w:rPr>
                <w:rFonts w:hint="eastAsia" w:ascii="仿宋_GB2312" w:eastAsia="仿宋_GB2312"/>
                <w:color w:val="000000"/>
              </w:rPr>
              <w:t> </w:t>
            </w:r>
          </w:p>
        </w:tc>
        <w:tc>
          <w:tcPr>
            <w:tcW w:w="205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jc w:val="center"/>
              <w:rPr>
                <w:rFonts w:hint="eastAsia" w:ascii="仿宋_GB2312" w:eastAsia="仿宋_GB2312"/>
                <w:color w:val="000000"/>
              </w:rPr>
            </w:pPr>
            <w:r>
              <w:rPr>
                <w:rFonts w:hint="eastAsia" w:ascii="仿宋_GB2312" w:eastAsia="仿宋_GB2312"/>
                <w:color w:val="000000"/>
              </w:rPr>
              <w:t> </w:t>
            </w:r>
          </w:p>
        </w:tc>
        <w:tc>
          <w:tcPr>
            <w:tcW w:w="13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33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jc w:val="center"/>
              <w:rPr>
                <w:rFonts w:hint="eastAsia" w:ascii="仿宋_GB2312" w:eastAsia="仿宋_GB2312"/>
                <w:color w:val="000000"/>
              </w:rPr>
            </w:pPr>
            <w:r>
              <w:rPr>
                <w:rFonts w:hint="eastAsia" w:ascii="仿宋_GB2312" w:eastAsia="仿宋_GB2312"/>
                <w:color w:val="000000"/>
              </w:rPr>
              <w:t>……</w:t>
            </w:r>
          </w:p>
        </w:tc>
        <w:tc>
          <w:tcPr>
            <w:tcW w:w="353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
            <w:pPr>
              <w:pStyle w:val="89"/>
              <w:spacing w:line="405" w:lineRule="atLeast"/>
              <w:rPr>
                <w:rFonts w:hint="eastAsia" w:ascii="仿宋_GB2312" w:eastAsia="仿宋_GB2312"/>
                <w:color w:val="000000"/>
              </w:rPr>
            </w:pPr>
            <w:r>
              <w:rPr>
                <w:rFonts w:hint="eastAsia" w:ascii="仿宋_GB2312" w:eastAsia="仿宋_GB2312"/>
                <w:color w:val="000000"/>
              </w:rPr>
              <w:t> </w:t>
            </w:r>
          </w:p>
        </w:tc>
        <w:tc>
          <w:tcPr>
            <w:tcW w:w="192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spacing w:line="405" w:lineRule="atLeast"/>
              <w:rPr>
                <w:rFonts w:hint="eastAsia" w:ascii="仿宋_GB2312" w:eastAsia="仿宋_GB2312"/>
                <w:color w:val="000000"/>
              </w:rPr>
            </w:pPr>
            <w:r>
              <w:rPr>
                <w:rFonts w:hint="eastAsia" w:ascii="仿宋_GB2312" w:eastAsia="仿宋_GB2312"/>
                <w:color w:val="000000"/>
              </w:rPr>
              <w:t> </w:t>
            </w:r>
          </w:p>
        </w:tc>
        <w:tc>
          <w:tcPr>
            <w:tcW w:w="205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spacing w:line="405" w:lineRule="atLeast"/>
              <w:rPr>
                <w:rFonts w:hint="eastAsia" w:ascii="仿宋_GB2312" w:eastAsia="仿宋_GB2312"/>
                <w:color w:val="000000"/>
              </w:rPr>
            </w:pPr>
            <w:r>
              <w:rPr>
                <w:rFonts w:hint="eastAsia" w:ascii="仿宋_GB2312" w:eastAsia="仿宋_GB2312"/>
                <w:color w:val="000000"/>
              </w:rPr>
              <w:t> </w:t>
            </w:r>
          </w:p>
        </w:tc>
        <w:tc>
          <w:tcPr>
            <w:tcW w:w="13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spacing w:line="405" w:lineRule="atLeast"/>
              <w:rPr>
                <w:rFonts w:hint="eastAsia" w:ascii="仿宋_GB2312" w:eastAsia="仿宋_GB2312"/>
                <w:color w:val="000000"/>
              </w:rPr>
            </w:pPr>
            <w:r>
              <w:rPr>
                <w:rFonts w:hint="eastAsia" w:ascii="仿宋_GB2312" w:eastAsia="仿宋_GB2312"/>
                <w:color w:val="000000"/>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xml:space="preserve">  </w:t>
      </w:r>
    </w:p>
    <w:p>
      <w:pPr>
        <w:pStyle w:val="89"/>
        <w:spacing w:line="405" w:lineRule="atLeast"/>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8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89"/>
        <w:jc w:val="right"/>
        <w:rPr>
          <w:rFonts w:hint="eastAsia" w:ascii="仿宋_GB2312" w:eastAsia="仿宋_GB2312"/>
          <w:color w:val="000000"/>
        </w:rPr>
      </w:pPr>
      <w:r>
        <w:rPr>
          <w:rFonts w:hint="eastAsia" w:ascii="仿宋_GB2312" w:eastAsia="仿宋_GB2312"/>
          <w:color w:val="000000"/>
        </w:rPr>
        <w:t>日期：   年   月   日</w:t>
      </w:r>
    </w:p>
    <w:p>
      <w:pPr>
        <w:pStyle w:val="8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8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（6）针对本项目的理解分析和工作方案格式（如有）：</w:t>
      </w:r>
    </w:p>
    <w:p>
      <w:pPr>
        <w:pStyle w:val="89"/>
        <w:jc w:val="center"/>
        <w:rPr>
          <w:rFonts w:hint="eastAsia" w:ascii="仿宋_GB2312" w:eastAsia="仿宋_GB2312"/>
          <w:color w:val="000000"/>
        </w:rPr>
      </w:pPr>
      <w:r>
        <w:rPr>
          <w:rFonts w:hint="eastAsia" w:ascii="仿宋_GB2312" w:eastAsia="仿宋_GB2312"/>
          <w:color w:val="000000"/>
        </w:rPr>
        <w:t> </w:t>
      </w:r>
    </w:p>
    <w:p>
      <w:pPr>
        <w:pStyle w:val="89"/>
        <w:jc w:val="center"/>
        <w:rPr>
          <w:rFonts w:hint="eastAsia" w:ascii="仿宋_GB2312" w:eastAsia="仿宋_GB2312"/>
          <w:color w:val="000000"/>
        </w:rPr>
      </w:pPr>
      <w:r>
        <w:rPr>
          <w:rFonts w:hint="eastAsia" w:ascii="仿宋_GB2312" w:eastAsia="仿宋_GB2312"/>
          <w:b/>
          <w:bCs/>
          <w:color w:val="000000"/>
          <w:sz w:val="33"/>
          <w:szCs w:val="33"/>
        </w:rPr>
        <w:t>针对本项目的理解分析和工作方案</w:t>
      </w:r>
    </w:p>
    <w:p>
      <w:pPr>
        <w:pStyle w:val="89"/>
        <w:spacing w:line="405" w:lineRule="atLeast"/>
        <w:rPr>
          <w:rFonts w:hint="eastAsia" w:ascii="仿宋_GB2312" w:eastAsia="仿宋_GB2312"/>
          <w:color w:val="000000"/>
        </w:rPr>
      </w:pPr>
      <w:r>
        <w:rPr>
          <w:rFonts w:hint="eastAsia" w:ascii="仿宋_GB2312" w:eastAsia="仿宋_GB2312"/>
          <w:color w:val="000000"/>
        </w:rPr>
        <w:t> </w:t>
      </w:r>
    </w:p>
    <w:p>
      <w:pPr>
        <w:pStyle w:val="89"/>
        <w:spacing w:line="405" w:lineRule="atLeast"/>
        <w:rPr>
          <w:rFonts w:hint="eastAsia" w:ascii="仿宋_GB2312" w:eastAsia="仿宋_GB2312"/>
          <w:color w:val="000000"/>
        </w:rPr>
      </w:pPr>
      <w:r>
        <w:rPr>
          <w:rFonts w:hint="eastAsia" w:ascii="仿宋_GB2312" w:eastAsia="仿宋_GB2312"/>
          <w:color w:val="000000"/>
        </w:rPr>
        <w:t xml:space="preserve">  </w:t>
      </w:r>
    </w:p>
    <w:p>
      <w:pPr>
        <w:pStyle w:val="89"/>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由供应商按第三章《采购需求》要求，自行编写以下内容，</w:t>
      </w:r>
      <w:r>
        <w:rPr>
          <w:rFonts w:hint="eastAsia" w:ascii="仿宋_GB2312" w:eastAsia="仿宋_GB2312"/>
          <w:b/>
          <w:bCs/>
          <w:color w:val="000000"/>
        </w:rPr>
        <w:t>可以包括：（1）针对本项目服务内容进行理解分析；（2）针对项目特点提出工作思路及方案；（3）分析工作中可能出现的服务重点和难点；（4）提出服务重点和难点相应解决措施等相关内容。</w:t>
      </w:r>
    </w:p>
    <w:p>
      <w:pPr>
        <w:pStyle w:val="89"/>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89"/>
        <w:spacing w:line="405" w:lineRule="atLeast"/>
        <w:rPr>
          <w:rFonts w:hint="eastAsia" w:ascii="仿宋_GB2312" w:eastAsia="仿宋_GB2312"/>
          <w:color w:val="000000"/>
        </w:rPr>
      </w:pPr>
      <w:r>
        <w:rPr>
          <w:rFonts w:hint="eastAsia" w:ascii="仿宋_GB2312" w:eastAsia="仿宋_GB2312"/>
          <w:color w:val="000000"/>
        </w:rPr>
        <w:t> </w:t>
      </w:r>
    </w:p>
    <w:p>
      <w:pPr>
        <w:pStyle w:val="89"/>
        <w:spacing w:line="405" w:lineRule="atLeast"/>
        <w:rPr>
          <w:rFonts w:hint="eastAsia" w:ascii="仿宋_GB2312" w:eastAsia="仿宋_GB2312"/>
          <w:color w:val="000000"/>
        </w:rPr>
      </w:pPr>
      <w:r>
        <w:rPr>
          <w:rFonts w:hint="eastAsia" w:ascii="仿宋_GB2312" w:eastAsia="仿宋_GB2312"/>
          <w:color w:val="000000"/>
        </w:rPr>
        <w:t> </w:t>
      </w:r>
    </w:p>
    <w:p>
      <w:pPr>
        <w:pStyle w:val="89"/>
        <w:jc w:val="right"/>
        <w:rPr>
          <w:rFonts w:hint="eastAsia" w:ascii="仿宋_GB2312" w:eastAsia="仿宋_GB2312"/>
          <w:color w:val="000000"/>
        </w:rPr>
      </w:pPr>
      <w:r>
        <w:rPr>
          <w:rFonts w:hint="eastAsia" w:ascii="仿宋_GB2312" w:eastAsia="仿宋_GB2312"/>
          <w:color w:val="000000"/>
        </w:rPr>
        <w:t xml:space="preserve">                                   </w:t>
      </w:r>
    </w:p>
    <w:p>
      <w:pPr>
        <w:pStyle w:val="8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89"/>
        <w:jc w:val="right"/>
        <w:rPr>
          <w:rFonts w:hint="eastAsia" w:ascii="仿宋_GB2312" w:eastAsia="仿宋_GB2312"/>
          <w:color w:val="000000"/>
        </w:rPr>
      </w:pPr>
      <w:r>
        <w:rPr>
          <w:rFonts w:hint="eastAsia" w:ascii="仿宋_GB2312" w:eastAsia="仿宋_GB2312"/>
          <w:color w:val="000000"/>
        </w:rPr>
        <w:t>日期：   年   月   日</w:t>
      </w:r>
    </w:p>
    <w:p>
      <w:pPr>
        <w:pStyle w:val="8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8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（7）针对本项目的管理模式和管理机制格式（如有）：</w:t>
      </w:r>
    </w:p>
    <w:p>
      <w:pPr>
        <w:pStyle w:val="89"/>
        <w:jc w:val="center"/>
        <w:rPr>
          <w:rFonts w:hint="eastAsia" w:ascii="仿宋_GB2312" w:eastAsia="仿宋_GB2312"/>
          <w:color w:val="000000"/>
        </w:rPr>
      </w:pPr>
      <w:r>
        <w:rPr>
          <w:rFonts w:hint="eastAsia" w:ascii="仿宋_GB2312" w:eastAsia="仿宋_GB2312"/>
          <w:color w:val="000000"/>
        </w:rPr>
        <w:t> </w:t>
      </w:r>
    </w:p>
    <w:p>
      <w:pPr>
        <w:pStyle w:val="89"/>
        <w:jc w:val="center"/>
        <w:rPr>
          <w:rFonts w:hint="eastAsia" w:ascii="仿宋_GB2312" w:eastAsia="仿宋_GB2312"/>
          <w:color w:val="000000"/>
        </w:rPr>
      </w:pPr>
      <w:r>
        <w:rPr>
          <w:rFonts w:hint="eastAsia" w:ascii="仿宋_GB2312" w:eastAsia="仿宋_GB2312"/>
          <w:b/>
          <w:bCs/>
          <w:color w:val="000000"/>
          <w:sz w:val="33"/>
          <w:szCs w:val="33"/>
        </w:rPr>
        <w:t>针对本项目的管理模式和管理机制</w:t>
      </w:r>
    </w:p>
    <w:p>
      <w:pPr>
        <w:pStyle w:val="89"/>
        <w:spacing w:line="405" w:lineRule="atLeast"/>
        <w:rPr>
          <w:rFonts w:hint="eastAsia" w:ascii="仿宋_GB2312" w:eastAsia="仿宋_GB2312"/>
          <w:color w:val="000000"/>
        </w:rPr>
      </w:pPr>
      <w:r>
        <w:rPr>
          <w:rFonts w:hint="eastAsia" w:ascii="仿宋_GB2312" w:eastAsia="仿宋_GB2312"/>
          <w:color w:val="000000"/>
        </w:rPr>
        <w:t xml:space="preserve">  </w:t>
      </w:r>
    </w:p>
    <w:p>
      <w:pPr>
        <w:pStyle w:val="89"/>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由供应商按第三章《采购需求》要求，自行编写针对本项目的管理模式和管理机制</w:t>
      </w:r>
      <w:r>
        <w:rPr>
          <w:rFonts w:hint="eastAsia" w:ascii="仿宋_GB2312" w:eastAsia="仿宋_GB2312"/>
          <w:color w:val="000000"/>
          <w:lang w:eastAsia="zh-CN"/>
        </w:rPr>
        <w:t>，</w:t>
      </w:r>
      <w:r>
        <w:rPr>
          <w:rFonts w:hint="eastAsia" w:ascii="仿宋_GB2312" w:eastAsia="仿宋_GB2312"/>
          <w:color w:val="000000"/>
        </w:rPr>
        <w:t>可以包括：</w:t>
      </w:r>
      <w:r>
        <w:rPr>
          <w:rFonts w:hint="eastAsia" w:ascii="仿宋_GB2312" w:eastAsia="仿宋_GB2312"/>
          <w:b/>
          <w:bCs/>
          <w:color w:val="000000"/>
        </w:rPr>
        <w:t>可以包括：（1）岗位责任制度；（2）服务沟通机制；（3）工作记录及档案管理（包括交接验收资料、巡视记录、档案管理、投诉与处理记录、其它管理与服务活动记录等）。</w:t>
      </w:r>
    </w:p>
    <w:p>
      <w:pPr>
        <w:pStyle w:val="89"/>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89"/>
        <w:spacing w:line="405" w:lineRule="atLeast"/>
        <w:rPr>
          <w:rFonts w:hint="eastAsia" w:ascii="仿宋_GB2312" w:eastAsia="仿宋_GB2312"/>
          <w:color w:val="000000"/>
        </w:rPr>
      </w:pPr>
      <w:r>
        <w:rPr>
          <w:rFonts w:hint="eastAsia" w:ascii="仿宋_GB2312" w:eastAsia="仿宋_GB2312"/>
          <w:color w:val="000000"/>
        </w:rPr>
        <w:t> </w:t>
      </w:r>
    </w:p>
    <w:p>
      <w:pPr>
        <w:pStyle w:val="89"/>
        <w:jc w:val="right"/>
        <w:rPr>
          <w:rFonts w:hint="eastAsia" w:ascii="仿宋_GB2312" w:eastAsia="仿宋_GB2312"/>
          <w:color w:val="000000"/>
        </w:rPr>
      </w:pPr>
      <w:r>
        <w:rPr>
          <w:rFonts w:hint="eastAsia" w:ascii="仿宋_GB2312" w:eastAsia="仿宋_GB2312"/>
          <w:color w:val="000000"/>
        </w:rPr>
        <w:t>                                                </w:t>
      </w:r>
    </w:p>
    <w:p>
      <w:pPr>
        <w:pStyle w:val="8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89"/>
        <w:jc w:val="right"/>
        <w:rPr>
          <w:rFonts w:hint="eastAsia" w:ascii="仿宋_GB2312" w:eastAsia="仿宋_GB2312"/>
          <w:color w:val="000000"/>
        </w:rPr>
      </w:pPr>
      <w:r>
        <w:rPr>
          <w:rFonts w:hint="eastAsia" w:ascii="仿宋_GB2312" w:eastAsia="仿宋_GB2312"/>
          <w:color w:val="000000"/>
        </w:rPr>
        <w:t>日期：   年   月   日</w:t>
      </w:r>
    </w:p>
    <w:p>
      <w:pPr>
        <w:pStyle w:val="8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8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（8）物业服务方案格式（如有）：</w:t>
      </w:r>
    </w:p>
    <w:p>
      <w:pPr>
        <w:pStyle w:val="89"/>
        <w:jc w:val="center"/>
        <w:rPr>
          <w:rFonts w:hint="eastAsia" w:ascii="仿宋_GB2312" w:eastAsia="仿宋_GB2312"/>
          <w:color w:val="000000"/>
        </w:rPr>
      </w:pPr>
      <w:r>
        <w:rPr>
          <w:rFonts w:hint="eastAsia" w:ascii="仿宋_GB2312" w:eastAsia="仿宋_GB2312"/>
          <w:color w:val="000000"/>
        </w:rPr>
        <w:t> </w:t>
      </w:r>
    </w:p>
    <w:p>
      <w:pPr>
        <w:pStyle w:val="89"/>
        <w:spacing w:line="405" w:lineRule="atLeast"/>
        <w:jc w:val="center"/>
        <w:rPr>
          <w:rFonts w:hint="eastAsia" w:ascii="仿宋_GB2312" w:eastAsia="仿宋_GB2312"/>
          <w:color w:val="000000"/>
        </w:rPr>
      </w:pPr>
      <w:r>
        <w:rPr>
          <w:rFonts w:hint="eastAsia" w:ascii="仿宋_GB2312" w:eastAsia="仿宋_GB2312"/>
          <w:b/>
          <w:bCs/>
          <w:color w:val="000000"/>
          <w:sz w:val="33"/>
          <w:szCs w:val="33"/>
        </w:rPr>
        <w:t>物业服务方案</w:t>
      </w:r>
    </w:p>
    <w:p>
      <w:pPr>
        <w:pStyle w:val="89"/>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由供应商按第三章《采购需求》要求，自行编写针对本项目的物业服务方案，</w:t>
      </w:r>
      <w:r>
        <w:rPr>
          <w:rFonts w:hint="eastAsia" w:ascii="仿宋_GB2312" w:eastAsia="仿宋_GB2312"/>
          <w:b/>
          <w:bCs/>
          <w:color w:val="000000"/>
        </w:rPr>
        <w:t>方案包括：（1）秩序维护方案；</w:t>
      </w:r>
      <w:r>
        <w:rPr>
          <w:rFonts w:hint="eastAsia" w:ascii="仿宋_GB2312" w:eastAsia="仿宋_GB2312"/>
          <w:b/>
          <w:bCs/>
          <w:color w:val="000000"/>
          <w:sz w:val="24"/>
          <w:szCs w:val="24"/>
          <w:lang w:val="en-US" w:eastAsia="zh-CN"/>
        </w:rPr>
        <w:t>(2)</w:t>
      </w:r>
      <w:r>
        <w:rPr>
          <w:rFonts w:hint="eastAsia" w:ascii="仿宋_GB2312" w:eastAsia="仿宋_GB2312"/>
          <w:b/>
          <w:bCs/>
          <w:color w:val="000000"/>
        </w:rPr>
        <w:t>保洁方案；（</w:t>
      </w:r>
      <w:r>
        <w:rPr>
          <w:rFonts w:hint="eastAsia" w:ascii="仿宋_GB2312" w:eastAsia="仿宋_GB2312"/>
          <w:b/>
          <w:bCs/>
          <w:color w:val="000000"/>
          <w:lang w:val="en-US" w:eastAsia="zh-CN"/>
        </w:rPr>
        <w:t>3</w:t>
      </w:r>
      <w:r>
        <w:rPr>
          <w:rFonts w:hint="eastAsia" w:ascii="仿宋_GB2312" w:eastAsia="仿宋_GB2312"/>
          <w:b/>
          <w:bCs/>
          <w:color w:val="000000"/>
        </w:rPr>
        <w:t>）</w:t>
      </w:r>
      <w:r>
        <w:rPr>
          <w:rFonts w:hint="eastAsia" w:ascii="仿宋_GB2312" w:eastAsia="仿宋_GB2312"/>
          <w:b/>
          <w:bCs/>
          <w:color w:val="auto"/>
          <w:sz w:val="24"/>
          <w:highlight w:val="none"/>
        </w:rPr>
        <w:t>绿化</w:t>
      </w:r>
      <w:r>
        <w:rPr>
          <w:rFonts w:hint="eastAsia" w:ascii="仿宋_GB2312" w:hAnsi="Times New Roman" w:eastAsia="仿宋_GB2312" w:cs="Times New Roman"/>
          <w:b/>
          <w:bCs/>
          <w:color w:val="auto"/>
          <w:sz w:val="24"/>
          <w:highlight w:val="none"/>
        </w:rPr>
        <w:t>方</w:t>
      </w:r>
      <w:r>
        <w:rPr>
          <w:rFonts w:hint="eastAsia" w:ascii="仿宋_GB2312" w:eastAsia="仿宋_GB2312"/>
          <w:b/>
          <w:bCs/>
          <w:color w:val="000000"/>
        </w:rPr>
        <w:t>案</w:t>
      </w:r>
      <w:r>
        <w:rPr>
          <w:rFonts w:hint="eastAsia" w:ascii="仿宋_GB2312" w:eastAsia="仿宋_GB2312"/>
          <w:b/>
          <w:bCs/>
          <w:color w:val="auto"/>
          <w:sz w:val="24"/>
          <w:highlight w:val="none"/>
        </w:rPr>
        <w:t>;</w:t>
      </w:r>
      <w:r>
        <w:rPr>
          <w:rFonts w:hint="eastAsia" w:ascii="仿宋_GB2312" w:eastAsia="仿宋_GB2312"/>
          <w:b/>
          <w:bCs/>
          <w:color w:val="000000"/>
        </w:rPr>
        <w:t>（</w:t>
      </w:r>
      <w:r>
        <w:rPr>
          <w:rFonts w:hint="eastAsia" w:ascii="仿宋_GB2312" w:eastAsia="仿宋_GB2312"/>
          <w:b/>
          <w:bCs/>
          <w:color w:val="000000"/>
          <w:lang w:val="en-US" w:eastAsia="zh-CN"/>
        </w:rPr>
        <w:t>4</w:t>
      </w:r>
      <w:r>
        <w:rPr>
          <w:rFonts w:hint="eastAsia" w:ascii="仿宋_GB2312" w:eastAsia="仿宋_GB2312"/>
          <w:b/>
          <w:bCs/>
          <w:color w:val="000000"/>
        </w:rPr>
        <w:t>）提供本项目的针对性服务方案等</w:t>
      </w:r>
      <w:r>
        <w:rPr>
          <w:rFonts w:hint="eastAsia" w:ascii="仿宋_GB2312" w:eastAsia="仿宋_GB2312"/>
          <w:color w:val="000000"/>
        </w:rPr>
        <w:t>。</w:t>
      </w:r>
    </w:p>
    <w:p>
      <w:pPr>
        <w:pStyle w:val="89"/>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89"/>
        <w:spacing w:line="405" w:lineRule="atLeast"/>
        <w:rPr>
          <w:rFonts w:hint="eastAsia" w:ascii="仿宋_GB2312" w:eastAsia="仿宋_GB2312"/>
          <w:color w:val="000000"/>
        </w:rPr>
      </w:pPr>
      <w:r>
        <w:rPr>
          <w:rFonts w:hint="eastAsia" w:ascii="仿宋_GB2312" w:eastAsia="仿宋_GB2312"/>
          <w:color w:val="000000"/>
        </w:rPr>
        <w:t> </w:t>
      </w:r>
    </w:p>
    <w:p>
      <w:pPr>
        <w:pStyle w:val="89"/>
        <w:spacing w:line="405" w:lineRule="atLeast"/>
        <w:rPr>
          <w:rFonts w:hint="eastAsia" w:ascii="仿宋_GB2312" w:eastAsia="仿宋_GB2312"/>
          <w:color w:val="000000"/>
        </w:rPr>
      </w:pPr>
      <w:r>
        <w:rPr>
          <w:rFonts w:hint="eastAsia" w:ascii="仿宋_GB2312" w:eastAsia="仿宋_GB2312"/>
          <w:color w:val="000000"/>
        </w:rPr>
        <w:t> </w:t>
      </w:r>
    </w:p>
    <w:p>
      <w:pPr>
        <w:pStyle w:val="89"/>
        <w:jc w:val="right"/>
        <w:rPr>
          <w:rFonts w:hint="eastAsia" w:ascii="仿宋_GB2312" w:eastAsia="仿宋_GB2312"/>
          <w:color w:val="000000"/>
        </w:rPr>
      </w:pPr>
      <w:r>
        <w:rPr>
          <w:rFonts w:hint="eastAsia" w:ascii="仿宋_GB2312" w:eastAsia="仿宋_GB2312"/>
          <w:color w:val="000000"/>
        </w:rPr>
        <w:t>                              </w:t>
      </w:r>
    </w:p>
    <w:p>
      <w:pPr>
        <w:pStyle w:val="8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89"/>
        <w:jc w:val="right"/>
        <w:rPr>
          <w:rFonts w:hint="eastAsia" w:ascii="仿宋_GB2312" w:eastAsia="仿宋_GB2312"/>
          <w:color w:val="000000"/>
        </w:rPr>
      </w:pPr>
      <w:r>
        <w:rPr>
          <w:rFonts w:hint="eastAsia" w:ascii="仿宋_GB2312" w:eastAsia="仿宋_GB2312"/>
          <w:color w:val="000000"/>
        </w:rPr>
        <w:t>日期：   年   月   日</w:t>
      </w:r>
    </w:p>
    <w:p>
      <w:pPr>
        <w:pStyle w:val="8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8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（9）应急预案及应急配合方案格式（如有）：</w:t>
      </w:r>
    </w:p>
    <w:p>
      <w:pPr>
        <w:pStyle w:val="89"/>
        <w:jc w:val="center"/>
        <w:rPr>
          <w:rFonts w:hint="eastAsia" w:ascii="仿宋_GB2312" w:eastAsia="仿宋_GB2312"/>
          <w:color w:val="000000"/>
        </w:rPr>
      </w:pPr>
      <w:r>
        <w:rPr>
          <w:rFonts w:hint="eastAsia" w:ascii="仿宋_GB2312" w:eastAsia="仿宋_GB2312"/>
          <w:color w:val="000000"/>
        </w:rPr>
        <w:t> </w:t>
      </w:r>
    </w:p>
    <w:p>
      <w:pPr>
        <w:pStyle w:val="89"/>
        <w:jc w:val="center"/>
        <w:rPr>
          <w:rFonts w:hint="eastAsia" w:ascii="仿宋_GB2312" w:eastAsia="仿宋_GB2312"/>
          <w:color w:val="000000"/>
          <w:sz w:val="32"/>
          <w:szCs w:val="32"/>
        </w:rPr>
      </w:pPr>
      <w:r>
        <w:rPr>
          <w:rFonts w:hint="eastAsia" w:ascii="仿宋_GB2312" w:eastAsia="仿宋_GB2312"/>
          <w:b/>
          <w:bCs/>
          <w:color w:val="000000"/>
          <w:sz w:val="32"/>
          <w:szCs w:val="32"/>
        </w:rPr>
        <w:t>应急预案及应急配合方案</w:t>
      </w:r>
    </w:p>
    <w:p>
      <w:pPr>
        <w:pStyle w:val="89"/>
        <w:spacing w:line="405" w:lineRule="atLeast"/>
        <w:rPr>
          <w:rFonts w:hint="eastAsia" w:ascii="仿宋_GB2312" w:eastAsia="仿宋_GB2312"/>
          <w:color w:val="000000"/>
        </w:rPr>
      </w:pPr>
      <w:r>
        <w:rPr>
          <w:rFonts w:hint="eastAsia" w:ascii="仿宋_GB2312" w:eastAsia="仿宋_GB2312"/>
          <w:color w:val="000000"/>
        </w:rPr>
        <w:t> </w:t>
      </w:r>
    </w:p>
    <w:p>
      <w:pPr>
        <w:pStyle w:val="89"/>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由供应商按第三章《采购需求》要求，自行编写针对本项目的各类应急预案和应急配合方案，可以包括：</w:t>
      </w:r>
      <w:r>
        <w:rPr>
          <w:rFonts w:hint="eastAsia" w:ascii="仿宋_GB2312" w:eastAsia="仿宋_GB2312"/>
          <w:b/>
          <w:bCs/>
          <w:color w:val="000000"/>
        </w:rPr>
        <w:t>（1）突发火灾及停电方面；（2）公共安全及卫生方面。</w:t>
      </w:r>
    </w:p>
    <w:p>
      <w:pPr>
        <w:pStyle w:val="89"/>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89"/>
        <w:spacing w:line="405" w:lineRule="atLeast"/>
        <w:rPr>
          <w:rFonts w:hint="eastAsia" w:ascii="仿宋_GB2312" w:eastAsia="仿宋_GB2312"/>
          <w:color w:val="000000"/>
        </w:rPr>
      </w:pPr>
      <w:r>
        <w:rPr>
          <w:rFonts w:hint="eastAsia" w:ascii="仿宋_GB2312" w:eastAsia="仿宋_GB2312"/>
          <w:color w:val="000000"/>
        </w:rPr>
        <w:t> </w:t>
      </w:r>
    </w:p>
    <w:p>
      <w:pPr>
        <w:pStyle w:val="89"/>
        <w:jc w:val="right"/>
        <w:rPr>
          <w:rFonts w:hint="eastAsia" w:ascii="仿宋_GB2312" w:eastAsia="仿宋_GB2312"/>
          <w:color w:val="000000"/>
        </w:rPr>
      </w:pPr>
      <w:r>
        <w:rPr>
          <w:rFonts w:hint="eastAsia" w:ascii="仿宋_GB2312" w:eastAsia="仿宋_GB2312"/>
          <w:color w:val="000000"/>
        </w:rPr>
        <w:t xml:space="preserve">                              </w:t>
      </w:r>
    </w:p>
    <w:p>
      <w:pPr>
        <w:pStyle w:val="8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89"/>
        <w:jc w:val="right"/>
        <w:rPr>
          <w:rFonts w:hint="eastAsia" w:ascii="仿宋_GB2312" w:eastAsia="仿宋_GB2312"/>
          <w:color w:val="000000"/>
        </w:rPr>
      </w:pPr>
      <w:r>
        <w:rPr>
          <w:rFonts w:hint="eastAsia" w:ascii="仿宋_GB2312" w:eastAsia="仿宋_GB2312"/>
          <w:color w:val="000000"/>
        </w:rPr>
        <w:t>日期：   年   月   日</w:t>
      </w:r>
    </w:p>
    <w:p>
      <w:pPr>
        <w:pStyle w:val="8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8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（10）人员管理及稳定性方案格式（如有）：</w:t>
      </w:r>
    </w:p>
    <w:p>
      <w:pPr>
        <w:pStyle w:val="89"/>
        <w:jc w:val="center"/>
        <w:rPr>
          <w:rFonts w:hint="eastAsia" w:ascii="仿宋_GB2312" w:eastAsia="仿宋_GB2312"/>
          <w:color w:val="000000"/>
        </w:rPr>
      </w:pPr>
      <w:r>
        <w:rPr>
          <w:rFonts w:hint="eastAsia" w:ascii="仿宋_GB2312" w:eastAsia="仿宋_GB2312"/>
          <w:color w:val="000000"/>
        </w:rPr>
        <w:t> </w:t>
      </w:r>
    </w:p>
    <w:p>
      <w:pPr>
        <w:pStyle w:val="89"/>
        <w:jc w:val="center"/>
        <w:rPr>
          <w:rFonts w:hint="eastAsia" w:ascii="仿宋_GB2312" w:eastAsia="仿宋_GB2312"/>
          <w:color w:val="000000"/>
        </w:rPr>
      </w:pPr>
      <w:r>
        <w:rPr>
          <w:rFonts w:hint="eastAsia" w:ascii="仿宋_GB2312" w:eastAsia="仿宋_GB2312"/>
          <w:b/>
          <w:bCs/>
          <w:color w:val="000000"/>
          <w:sz w:val="33"/>
          <w:szCs w:val="33"/>
        </w:rPr>
        <w:t>人员管理及稳定性方案</w:t>
      </w:r>
    </w:p>
    <w:p>
      <w:pPr>
        <w:pStyle w:val="89"/>
        <w:spacing w:line="405" w:lineRule="atLeast"/>
        <w:rPr>
          <w:rFonts w:hint="eastAsia" w:ascii="仿宋_GB2312" w:eastAsia="仿宋_GB2312"/>
          <w:color w:val="000000"/>
        </w:rPr>
      </w:pPr>
      <w:r>
        <w:rPr>
          <w:rFonts w:hint="eastAsia" w:ascii="仿宋_GB2312" w:eastAsia="仿宋_GB2312"/>
          <w:color w:val="000000"/>
        </w:rPr>
        <w:t> </w:t>
      </w:r>
    </w:p>
    <w:p>
      <w:pPr>
        <w:pStyle w:val="89"/>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由供应商按第三章《采购需求》要求，自行编写本项目的人员管理及稳定性方案，包括：</w:t>
      </w:r>
      <w:r>
        <w:rPr>
          <w:rFonts w:hint="eastAsia" w:ascii="仿宋_GB2312" w:eastAsia="仿宋_GB2312"/>
          <w:b/>
          <w:bCs/>
          <w:color w:val="000000"/>
        </w:rPr>
        <w:t>（1）提供服务团队组建方案；（2）人员稳定性方案及承诺；（3）人员考核制度；（4）培训制度；（5）奖惩制度</w:t>
      </w:r>
      <w:r>
        <w:rPr>
          <w:rFonts w:hint="eastAsia" w:ascii="仿宋_GB2312" w:eastAsia="仿宋_GB2312"/>
          <w:color w:val="000000"/>
        </w:rPr>
        <w:t>。</w:t>
      </w:r>
    </w:p>
    <w:p>
      <w:pPr>
        <w:pStyle w:val="89"/>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89"/>
        <w:spacing w:line="405" w:lineRule="atLeast"/>
        <w:rPr>
          <w:rFonts w:hint="eastAsia" w:ascii="仿宋_GB2312" w:eastAsia="仿宋_GB2312"/>
          <w:color w:val="000000"/>
        </w:rPr>
      </w:pPr>
      <w:r>
        <w:rPr>
          <w:rFonts w:hint="eastAsia" w:ascii="仿宋_GB2312" w:eastAsia="仿宋_GB2312"/>
          <w:color w:val="000000"/>
        </w:rPr>
        <w:t> </w:t>
      </w:r>
    </w:p>
    <w:p>
      <w:pPr>
        <w:pStyle w:val="89"/>
        <w:spacing w:line="405" w:lineRule="atLeast"/>
        <w:rPr>
          <w:rFonts w:hint="eastAsia" w:ascii="仿宋_GB2312" w:eastAsia="仿宋_GB2312"/>
          <w:color w:val="000000"/>
        </w:rPr>
      </w:pPr>
      <w:r>
        <w:rPr>
          <w:rFonts w:hint="eastAsia" w:ascii="仿宋_GB2312" w:eastAsia="仿宋_GB2312"/>
          <w:color w:val="000000"/>
        </w:rPr>
        <w:t> </w:t>
      </w:r>
    </w:p>
    <w:p>
      <w:pPr>
        <w:pStyle w:val="89"/>
        <w:jc w:val="right"/>
        <w:rPr>
          <w:rFonts w:hint="eastAsia" w:ascii="仿宋_GB2312" w:eastAsia="仿宋_GB2312"/>
          <w:color w:val="000000"/>
        </w:rPr>
      </w:pPr>
      <w:r>
        <w:rPr>
          <w:rFonts w:hint="eastAsia" w:ascii="仿宋_GB2312" w:eastAsia="仿宋_GB2312"/>
          <w:color w:val="000000"/>
        </w:rPr>
        <w:t xml:space="preserve">                              </w:t>
      </w:r>
    </w:p>
    <w:p>
      <w:pPr>
        <w:pStyle w:val="8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89"/>
        <w:jc w:val="right"/>
        <w:rPr>
          <w:rFonts w:hint="eastAsia" w:ascii="仿宋_GB2312" w:eastAsia="仿宋_GB2312"/>
          <w:color w:val="000000"/>
        </w:rPr>
      </w:pPr>
      <w:r>
        <w:rPr>
          <w:rFonts w:hint="eastAsia" w:ascii="仿宋_GB2312" w:eastAsia="仿宋_GB2312"/>
          <w:color w:val="000000"/>
        </w:rPr>
        <w:t>日期：   年   月   日</w:t>
      </w:r>
    </w:p>
    <w:p>
      <w:pPr>
        <w:pStyle w:val="8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8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（11） 供应商同类项目经验一览表格式（如有）：</w:t>
      </w:r>
    </w:p>
    <w:p>
      <w:pPr>
        <w:pStyle w:val="89"/>
        <w:spacing w:line="405" w:lineRule="atLeast"/>
        <w:rPr>
          <w:rFonts w:hint="eastAsia" w:ascii="仿宋_GB2312" w:eastAsia="仿宋_GB2312"/>
          <w:color w:val="000000"/>
        </w:rPr>
      </w:pPr>
      <w:r>
        <w:rPr>
          <w:rFonts w:hint="eastAsia" w:ascii="仿宋_GB2312" w:eastAsia="仿宋_GB2312"/>
          <w:color w:val="000000"/>
        </w:rPr>
        <w:t> </w:t>
      </w:r>
    </w:p>
    <w:p>
      <w:pPr>
        <w:pStyle w:val="89"/>
        <w:ind w:left="643"/>
        <w:jc w:val="center"/>
        <w:rPr>
          <w:rFonts w:hint="eastAsia" w:ascii="仿宋_GB2312" w:eastAsia="仿宋_GB2312"/>
          <w:color w:val="000000"/>
        </w:rPr>
      </w:pPr>
      <w:r>
        <w:rPr>
          <w:rFonts w:hint="eastAsia" w:ascii="仿宋_GB2312" w:eastAsia="仿宋_GB2312"/>
          <w:b/>
          <w:bCs/>
          <w:color w:val="000000"/>
          <w:sz w:val="33"/>
          <w:szCs w:val="33"/>
        </w:rPr>
        <w:t>供应商同类项目经验一览表</w:t>
      </w:r>
    </w:p>
    <w:p>
      <w:pPr>
        <w:pStyle w:val="89"/>
        <w:spacing w:line="405" w:lineRule="atLeast"/>
        <w:rPr>
          <w:rFonts w:hint="eastAsia" w:ascii="仿宋_GB2312" w:eastAsia="仿宋_GB2312"/>
          <w:color w:val="000000"/>
        </w:rPr>
      </w:pPr>
      <w:r>
        <w:rPr>
          <w:rFonts w:hint="eastAsia" w:ascii="仿宋_GB2312" w:eastAsia="仿宋_GB2312"/>
          <w:color w:val="000000"/>
        </w:rPr>
        <w:t>（供应商2021年1月1日起至今承接的同类服务项目合同材料附后并加盖供应商CA电子签章）</w:t>
      </w:r>
    </w:p>
    <w:tbl>
      <w:tblPr>
        <w:tblStyle w:val="12"/>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656"/>
        <w:gridCol w:w="2383"/>
        <w:gridCol w:w="1928"/>
        <w:gridCol w:w="1472"/>
        <w:gridCol w:w="174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jc w:val="center"/>
              <w:rPr>
                <w:rFonts w:hint="eastAsia" w:ascii="仿宋_GB2312" w:eastAsia="仿宋_GB2312"/>
                <w:color w:val="000000"/>
              </w:rPr>
            </w:pPr>
            <w:r>
              <w:rPr>
                <w:rFonts w:hint="eastAsia" w:ascii="仿宋_GB2312" w:eastAsia="仿宋_GB2312"/>
                <w:color w:val="000000"/>
              </w:rPr>
              <w:t>业主单位名称</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jc w:val="center"/>
              <w:rPr>
                <w:rFonts w:hint="eastAsia" w:ascii="仿宋_GB2312" w:eastAsia="仿宋_GB2312"/>
                <w:color w:val="000000"/>
              </w:rPr>
            </w:pPr>
            <w:r>
              <w:rPr>
                <w:rFonts w:hint="eastAsia" w:ascii="仿宋_GB2312" w:eastAsia="仿宋_GB2312"/>
                <w:color w:val="000000"/>
              </w:rPr>
              <w:t>服务项目名称</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jc w:val="center"/>
              <w:rPr>
                <w:rFonts w:hint="eastAsia" w:ascii="仿宋_GB2312" w:eastAsia="仿宋_GB2312"/>
                <w:color w:val="000000"/>
              </w:rPr>
            </w:pPr>
            <w:r>
              <w:rPr>
                <w:rFonts w:hint="eastAsia" w:ascii="仿宋_GB2312" w:eastAsia="仿宋_GB2312"/>
                <w:color w:val="000000"/>
              </w:rPr>
              <w:t>服务起止时间</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jc w:val="center"/>
              <w:rPr>
                <w:rFonts w:hint="eastAsia" w:ascii="仿宋_GB2312" w:eastAsia="仿宋_GB2312"/>
                <w:color w:val="000000"/>
              </w:rPr>
            </w:pPr>
            <w:r>
              <w:rPr>
                <w:rFonts w:hint="eastAsia" w:ascii="仿宋_GB2312" w:eastAsia="仿宋_GB2312"/>
                <w:color w:val="000000"/>
              </w:rPr>
              <w:t>合同金额</w:t>
            </w:r>
          </w:p>
          <w:p>
            <w:pPr>
              <w:pStyle w:val="89"/>
              <w:jc w:val="center"/>
              <w:rPr>
                <w:rFonts w:hint="eastAsia" w:ascii="仿宋_GB2312" w:eastAsia="仿宋_GB2312"/>
                <w:color w:val="000000"/>
              </w:rPr>
            </w:pPr>
            <w:r>
              <w:rPr>
                <w:rFonts w:hint="eastAsia" w:ascii="仿宋_GB2312" w:eastAsia="仿宋_GB2312"/>
                <w:color w:val="000000"/>
              </w:rPr>
              <w:t>（万元）</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jc w:val="center"/>
              <w:rPr>
                <w:rFonts w:hint="eastAsia" w:ascii="仿宋_GB2312" w:eastAsia="仿宋_GB2312"/>
                <w:color w:val="000000"/>
              </w:rPr>
            </w:pPr>
            <w:r>
              <w:rPr>
                <w:rFonts w:hint="eastAsia" w:ascii="仿宋_GB2312" w:eastAsia="仿宋_GB2312"/>
                <w:color w:val="000000"/>
              </w:rPr>
              <w:t>合同附件页码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9"/>
              <w:spacing w:line="405" w:lineRule="atLeast"/>
              <w:rPr>
                <w:rFonts w:hint="eastAsia" w:ascii="仿宋_GB2312" w:eastAsia="仿宋_GB2312"/>
                <w:color w:val="000000"/>
              </w:rPr>
            </w:pPr>
            <w:r>
              <w:rPr>
                <w:rFonts w:hint="eastAsia" w:ascii="仿宋_GB2312" w:eastAsia="仿宋_GB2312"/>
                <w:color w:val="000000"/>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89"/>
        <w:jc w:val="right"/>
        <w:rPr>
          <w:rFonts w:hint="eastAsia" w:ascii="仿宋_GB2312" w:eastAsia="仿宋_GB2312"/>
          <w:color w:val="000000"/>
        </w:rPr>
      </w:pPr>
      <w:r>
        <w:rPr>
          <w:rFonts w:hint="eastAsia" w:ascii="仿宋_GB2312" w:eastAsia="仿宋_GB2312"/>
          <w:color w:val="000000"/>
        </w:rPr>
        <w:t> </w:t>
      </w:r>
    </w:p>
    <w:p>
      <w:pPr>
        <w:pStyle w:val="8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89"/>
        <w:jc w:val="right"/>
        <w:rPr>
          <w:rFonts w:hint="eastAsia" w:ascii="仿宋_GB2312" w:eastAsia="仿宋_GB2312"/>
          <w:color w:val="000000"/>
        </w:rPr>
      </w:pPr>
      <w:r>
        <w:rPr>
          <w:rFonts w:hint="eastAsia" w:ascii="仿宋_GB2312" w:eastAsia="仿宋_GB2312"/>
          <w:color w:val="000000"/>
        </w:rPr>
        <w:t>日期：   年   月   日</w:t>
      </w:r>
    </w:p>
    <w:p>
      <w:pPr>
        <w:pStyle w:val="8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rPr>
          <w:rFonts w:hint="eastAsia"/>
        </w:rPr>
      </w:pPr>
    </w:p>
    <w:p>
      <w:pPr>
        <w:snapToGrid w:val="0"/>
        <w:spacing w:before="50" w:after="50"/>
        <w:jc w:val="left"/>
        <w:rPr>
          <w:rFonts w:ascii="仿宋_GB2312" w:hAnsi="宋体" w:eastAsia="仿宋_GB2312"/>
          <w:sz w:val="24"/>
        </w:rPr>
        <w:sectPr>
          <w:pgSz w:w="11906" w:h="16838"/>
          <w:pgMar w:top="1440" w:right="964" w:bottom="1134" w:left="907" w:header="851" w:footer="992" w:gutter="0"/>
          <w:cols w:space="720" w:num="1"/>
          <w:docGrid w:type="lines" w:linePitch="314" w:charSpace="0"/>
        </w:sectPr>
      </w:pPr>
    </w:p>
    <w:p>
      <w:pPr>
        <w:pStyle w:val="91"/>
        <w:spacing w:before="0" w:beforeAutospacing="0" w:after="0" w:afterAutospacing="0" w:line="460" w:lineRule="atLeast"/>
        <w:ind w:firstLine="480" w:firstLineChars="200"/>
        <w:rPr>
          <w:rFonts w:ascii="仿宋_GB2312" w:eastAsia="仿宋_GB2312"/>
        </w:rPr>
      </w:pPr>
      <w:r>
        <w:rPr>
          <w:rFonts w:hint="eastAsia" w:ascii="仿宋_GB2312" w:eastAsia="仿宋_GB2312"/>
        </w:rPr>
        <w:t>（12）</w:t>
      </w:r>
      <w:r>
        <w:rPr>
          <w:rFonts w:hint="eastAsia" w:ascii="仿宋_GB2312" w:eastAsia="仿宋_GB2312"/>
          <w:color w:val="000000"/>
        </w:rPr>
        <w:t>供应商具备有效的通过质量管理体系认证证书</w:t>
      </w:r>
      <w:r>
        <w:rPr>
          <w:rFonts w:hint="eastAsia" w:ascii="仿宋_GB2312" w:eastAsia="仿宋_GB2312"/>
        </w:rPr>
        <w:t>（如有）；</w:t>
      </w:r>
    </w:p>
    <w:p>
      <w:pPr>
        <w:pStyle w:val="91"/>
        <w:spacing w:before="0" w:beforeAutospacing="0" w:after="0" w:afterAutospacing="0" w:line="460" w:lineRule="atLeast"/>
        <w:rPr>
          <w:rFonts w:ascii="仿宋_GB2312" w:eastAsia="仿宋_GB2312"/>
        </w:rPr>
      </w:pPr>
      <w:r>
        <w:rPr>
          <w:rFonts w:hint="eastAsia" w:ascii="仿宋_GB2312" w:eastAsia="仿宋_GB2312"/>
        </w:rPr>
        <w:t>  （13）</w:t>
      </w:r>
      <w:r>
        <w:rPr>
          <w:rFonts w:hint="eastAsia" w:ascii="仿宋_GB2312" w:eastAsia="仿宋_GB2312"/>
          <w:color w:val="000000"/>
        </w:rPr>
        <w:t>供应商具备有效的通过职业健康安全管理体系认证证书</w:t>
      </w:r>
      <w:r>
        <w:rPr>
          <w:rFonts w:hint="eastAsia" w:ascii="仿宋_GB2312" w:eastAsia="仿宋_GB2312"/>
        </w:rPr>
        <w:t>（如有）；</w:t>
      </w:r>
    </w:p>
    <w:p>
      <w:pPr>
        <w:pStyle w:val="91"/>
        <w:spacing w:before="0" w:beforeAutospacing="0" w:after="0" w:afterAutospacing="0" w:line="460" w:lineRule="atLeast"/>
        <w:rPr>
          <w:rFonts w:ascii="仿宋_GB2312" w:eastAsia="仿宋_GB2312"/>
        </w:rPr>
      </w:pPr>
      <w:r>
        <w:rPr>
          <w:rFonts w:hint="eastAsia" w:ascii="仿宋_GB2312" w:eastAsia="仿宋_GB2312"/>
        </w:rPr>
        <w:t>  （14）</w:t>
      </w:r>
      <w:r>
        <w:rPr>
          <w:rFonts w:hint="eastAsia" w:ascii="仿宋_GB2312" w:eastAsia="仿宋_GB2312"/>
          <w:color w:val="000000"/>
        </w:rPr>
        <w:t>供应商具备有效的通过环境管理体系认证证书</w:t>
      </w:r>
      <w:r>
        <w:rPr>
          <w:rFonts w:hint="eastAsia" w:ascii="仿宋_GB2312" w:eastAsia="仿宋_GB2312"/>
        </w:rPr>
        <w:t>（如有）；</w:t>
      </w:r>
    </w:p>
    <w:p>
      <w:pPr>
        <w:pStyle w:val="91"/>
        <w:spacing w:before="0" w:beforeAutospacing="0" w:after="0" w:afterAutospacing="0" w:line="460" w:lineRule="atLeast"/>
        <w:rPr>
          <w:rFonts w:ascii="仿宋_GB2312" w:eastAsia="仿宋_GB2312"/>
        </w:rPr>
      </w:pPr>
      <w:r>
        <w:rPr>
          <w:rFonts w:hint="eastAsia" w:ascii="仿宋_GB2312" w:eastAsia="仿宋_GB2312"/>
        </w:rPr>
        <w:t>  （15）</w:t>
      </w:r>
      <w:r>
        <w:rPr>
          <w:rFonts w:hint="eastAsia" w:ascii="仿宋_GB2312" w:eastAsia="仿宋_GB2312"/>
          <w:color w:val="000000"/>
        </w:rPr>
        <w:t>对本项目的合理化建议和改进措施</w:t>
      </w:r>
      <w:r>
        <w:rPr>
          <w:rFonts w:hint="eastAsia" w:ascii="仿宋_GB2312" w:eastAsia="仿宋_GB2312"/>
        </w:rPr>
        <w:t>（如有，格式自拟）；</w:t>
      </w:r>
    </w:p>
    <w:p>
      <w:pPr>
        <w:pStyle w:val="91"/>
        <w:spacing w:before="0" w:beforeAutospacing="0" w:after="0" w:afterAutospacing="0" w:line="460" w:lineRule="atLeast"/>
        <w:rPr>
          <w:rFonts w:ascii="仿宋_GB2312" w:eastAsia="仿宋_GB2312"/>
        </w:rPr>
      </w:pPr>
      <w:r>
        <w:rPr>
          <w:rFonts w:hint="eastAsia" w:ascii="仿宋_GB2312" w:eastAsia="仿宋_GB2312"/>
        </w:rPr>
        <w:t>  （16）</w:t>
      </w:r>
      <w:r>
        <w:rPr>
          <w:rFonts w:hint="eastAsia" w:ascii="仿宋_GB2312" w:eastAsia="仿宋_GB2312"/>
          <w:color w:val="000000"/>
        </w:rPr>
        <w:t>供应商认为需要提供的有关资料</w:t>
      </w:r>
      <w:r>
        <w:rPr>
          <w:rFonts w:hint="eastAsia" w:ascii="仿宋_GB2312" w:eastAsia="仿宋_GB2312"/>
        </w:rPr>
        <w:t>（如有，格式自拟）。</w:t>
      </w:r>
    </w:p>
    <w:p>
      <w:pPr>
        <w:snapToGrid w:val="0"/>
        <w:spacing w:before="50" w:after="50"/>
        <w:jc w:val="left"/>
        <w:rPr>
          <w:rFonts w:ascii="仿宋_GB2312" w:hAnsi="宋体" w:eastAsia="仿宋_GB2312"/>
          <w:sz w:val="24"/>
        </w:rPr>
      </w:pP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spacing w:line="276" w:lineRule="auto"/>
        <w:rPr>
          <w:rFonts w:ascii="仿宋_GB2312" w:eastAsia="仿宋_GB2312"/>
          <w:color w:val="000000" w:themeColor="text1"/>
          <w:sz w:val="24"/>
          <w14:textFill>
            <w14:solidFill>
              <w14:schemeClr w14:val="tx1"/>
            </w14:solidFill>
          </w14:textFill>
        </w:rPr>
        <w:sectPr>
          <w:pgSz w:w="11906" w:h="16838"/>
          <w:pgMar w:top="1440" w:right="964" w:bottom="1134" w:left="907" w:header="851" w:footer="992" w:gutter="0"/>
          <w:cols w:space="720" w:num="1"/>
          <w:docGrid w:type="lines" w:linePitch="314" w:charSpace="0"/>
        </w:sectPr>
      </w:pPr>
      <w:r>
        <w:rPr>
          <w:rFonts w:hint="eastAsia" w:ascii="仿宋_GB2312" w:eastAsia="仿宋_GB2312"/>
          <w:b/>
          <w:bCs/>
          <w:sz w:val="32"/>
          <w:szCs w:val="32"/>
        </w:rPr>
        <w:t>注：</w:t>
      </w:r>
      <w:bookmarkStart w:id="52" w:name="_Hlk59024305"/>
      <w:r>
        <w:rPr>
          <w:rFonts w:hint="eastAsia" w:ascii="仿宋_GB2312" w:eastAsia="仿宋_GB2312"/>
          <w:b/>
          <w:bCs/>
          <w:sz w:val="32"/>
          <w:szCs w:val="32"/>
        </w:rPr>
        <w:t>第（</w:t>
      </w:r>
      <w:bookmarkEnd w:id="52"/>
      <w:r>
        <w:rPr>
          <w:rFonts w:hint="eastAsia" w:ascii="仿宋_GB2312" w:eastAsia="仿宋_GB2312"/>
          <w:b/>
          <w:bCs/>
          <w:sz w:val="32"/>
          <w:szCs w:val="32"/>
          <w:lang w:val="en-US" w:eastAsia="zh-CN"/>
        </w:rPr>
        <w:t>12</w:t>
      </w:r>
      <w:r>
        <w:rPr>
          <w:rFonts w:hint="eastAsia" w:ascii="仿宋_GB2312" w:eastAsia="仿宋_GB2312"/>
          <w:b/>
          <w:bCs/>
          <w:sz w:val="32"/>
          <w:szCs w:val="32"/>
        </w:rPr>
        <w:t>）至第（</w:t>
      </w:r>
      <w:r>
        <w:rPr>
          <w:rFonts w:hint="eastAsia" w:ascii="仿宋_GB2312" w:eastAsia="仿宋_GB2312"/>
          <w:b/>
          <w:bCs/>
          <w:sz w:val="32"/>
          <w:szCs w:val="32"/>
          <w:lang w:val="en-US" w:eastAsia="zh-CN"/>
        </w:rPr>
        <w:t>16</w:t>
      </w:r>
      <w:r>
        <w:rPr>
          <w:rFonts w:hint="eastAsia" w:ascii="仿宋_GB2312" w:eastAsia="仿宋_GB2312"/>
          <w:b/>
          <w:bCs/>
          <w:sz w:val="32"/>
          <w:szCs w:val="32"/>
        </w:rPr>
        <w:t>）项如有请以PDF格式提供，并加盖供应商CA电子签章。</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pPr>
        <w:spacing w:line="300" w:lineRule="auto"/>
        <w:jc w:val="center"/>
        <w:rPr>
          <w:rFonts w:ascii="仿宋_GB2312" w:hAnsi="华文中宋" w:eastAsia="仿宋_GB2312"/>
          <w:bCs/>
          <w:sz w:val="32"/>
          <w:szCs w:val="32"/>
        </w:rPr>
      </w:pPr>
    </w:p>
    <w:p>
      <w:pPr>
        <w:spacing w:line="300" w:lineRule="auto"/>
        <w:jc w:val="center"/>
        <w:rPr>
          <w:rFonts w:ascii="仿宋_GB2312" w:hAnsi="华文中宋" w:eastAsia="仿宋_GB2312"/>
          <w:bCs/>
          <w:sz w:val="32"/>
          <w:szCs w:val="32"/>
        </w:rPr>
      </w:pPr>
    </w:p>
    <w:p>
      <w:pPr>
        <w:spacing w:line="300" w:lineRule="auto"/>
        <w:jc w:val="center"/>
        <w:rPr>
          <w:rFonts w:ascii="仿宋_GB2312" w:hAnsi="华文中宋" w:eastAsia="仿宋_GB2312"/>
          <w:bCs/>
          <w:sz w:val="32"/>
          <w:szCs w:val="32"/>
        </w:rPr>
      </w:pPr>
    </w:p>
    <w:p>
      <w:pPr>
        <w:spacing w:line="300" w:lineRule="auto"/>
        <w:jc w:val="center"/>
        <w:rPr>
          <w:rFonts w:ascii="仿宋_GB2312" w:hAnsi="华文中宋" w:eastAsia="仿宋_GB2312"/>
          <w:bCs/>
          <w:sz w:val="32"/>
          <w:szCs w:val="32"/>
        </w:rPr>
      </w:pPr>
    </w:p>
    <w:p>
      <w:pPr>
        <w:spacing w:line="300" w:lineRule="auto"/>
        <w:jc w:val="center"/>
        <w:rPr>
          <w:rFonts w:ascii="仿宋_GB2312" w:hAnsi="华文中宋" w:eastAsia="仿宋_GB2312"/>
          <w:bCs/>
          <w:sz w:val="32"/>
          <w:szCs w:val="32"/>
        </w:rPr>
      </w:pPr>
    </w:p>
    <w:p>
      <w:pPr>
        <w:spacing w:line="300" w:lineRule="auto"/>
        <w:jc w:val="center"/>
        <w:rPr>
          <w:rFonts w:ascii="仿宋_GB2312" w:hAnsi="华文中宋" w:eastAsia="仿宋_GB2312"/>
          <w:bCs/>
          <w:sz w:val="32"/>
          <w:szCs w:val="32"/>
        </w:rPr>
      </w:pPr>
    </w:p>
    <w:p>
      <w:pPr>
        <w:spacing w:line="300" w:lineRule="auto"/>
        <w:jc w:val="center"/>
        <w:rPr>
          <w:rFonts w:ascii="仿宋_GB2312" w:hAnsi="华文中宋" w:eastAsia="仿宋_GB2312"/>
          <w:bCs/>
          <w:sz w:val="32"/>
          <w:szCs w:val="32"/>
        </w:rPr>
      </w:pPr>
    </w:p>
    <w:p>
      <w:pPr>
        <w:rPr>
          <w:rFonts w:ascii="宋体" w:hAnsi="宋体"/>
          <w:sz w:val="30"/>
          <w:szCs w:val="30"/>
        </w:rPr>
      </w:pPr>
      <w:bookmarkStart w:id="53" w:name="_Toc497578453"/>
    </w:p>
    <w:bookmarkEnd w:id="53"/>
    <w:p>
      <w:pPr>
        <w:pStyle w:val="2"/>
        <w:spacing w:line="400" w:lineRule="exact"/>
        <w:jc w:val="center"/>
        <w:rPr>
          <w:rFonts w:ascii="仿宋_GB2312" w:hAnsi="宋体" w:eastAsia="仿宋_GB2312"/>
          <w:b w:val="0"/>
          <w:bCs w:val="0"/>
          <w:sz w:val="32"/>
          <w:szCs w:val="32"/>
        </w:rPr>
      </w:pPr>
      <w:bookmarkStart w:id="54" w:name="_Toc9030"/>
      <w:bookmarkStart w:id="55" w:name="_Toc31562"/>
      <w:bookmarkStart w:id="56" w:name="_Toc9833"/>
      <w:bookmarkStart w:id="57" w:name="_Toc2794"/>
      <w:r>
        <w:rPr>
          <w:rFonts w:hint="eastAsia" w:ascii="宋体" w:hAnsi="宋体"/>
          <w:sz w:val="30"/>
          <w:szCs w:val="30"/>
        </w:rPr>
        <w:t>第五章 合同主要条款</w:t>
      </w:r>
      <w:r>
        <w:rPr>
          <w:rStyle w:val="15"/>
          <w:rFonts w:hint="eastAsia" w:ascii="宋体" w:hAnsi="宋体"/>
          <w:color w:val="auto"/>
          <w:sz w:val="30"/>
          <w:szCs w:val="30"/>
        </w:rPr>
        <w:t>及验收书格式</w:t>
      </w:r>
      <w:bookmarkEnd w:id="54"/>
      <w:bookmarkEnd w:id="55"/>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rPr>
          <w:rFonts w:ascii="仿宋_GB2312" w:hAnsi="华文中宋" w:eastAsia="仿宋_GB2312"/>
          <w:bCs/>
          <w:sz w:val="32"/>
          <w:szCs w:val="32"/>
        </w:rPr>
      </w:pPr>
    </w:p>
    <w:p>
      <w:pPr>
        <w:snapToGrid w:val="0"/>
        <w:rPr>
          <w:rFonts w:ascii="仿宋_GB2312" w:hAnsi="华文中宋" w:eastAsia="仿宋_GB2312"/>
          <w:bCs/>
          <w:sz w:val="32"/>
          <w:szCs w:val="32"/>
        </w:rPr>
      </w:pPr>
      <w:r>
        <w:rPr>
          <w:rFonts w:ascii="仿宋_GB2312" w:hAnsi="华文中宋" w:eastAsia="仿宋_GB2312"/>
          <w:bCs/>
          <w:sz w:val="32"/>
          <w:szCs w:val="32"/>
        </w:rPr>
        <w:br w:type="page"/>
      </w:r>
    </w:p>
    <w:p>
      <w:pPr>
        <w:snapToGrid w:val="0"/>
        <w:ind w:firstLine="236" w:firstLineChars="98"/>
        <w:jc w:val="left"/>
        <w:rPr>
          <w:rFonts w:ascii="仿宋_GB2312" w:eastAsia="仿宋_GB2312"/>
          <w:b/>
          <w:sz w:val="24"/>
        </w:rPr>
      </w:pP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》等法律、法规规定，按照竞争性磋商文件规定条款和成交供应商响应文件及其承诺，甲乙双方签订本合同。</w:t>
      </w:r>
    </w:p>
    <w:p>
      <w:pPr>
        <w:snapToGrid w:val="0"/>
        <w:ind w:firstLine="482" w:firstLineChars="200"/>
        <w:jc w:val="left"/>
        <w:rPr>
          <w:rFonts w:ascii="仿宋_GB2312" w:eastAsia="仿宋_GB2312"/>
          <w:b/>
          <w:sz w:val="24"/>
        </w:rPr>
      </w:pPr>
      <w:r>
        <w:rPr>
          <w:rFonts w:hint="eastAsia" w:ascii="仿宋_GB2312" w:eastAsia="仿宋_GB2312"/>
          <w:b/>
          <w:sz w:val="24"/>
        </w:rPr>
        <w:t>2.本合同为</w:t>
      </w:r>
      <w:r>
        <w:rPr>
          <w:rFonts w:ascii="仿宋_GB2312" w:eastAsia="仿宋_GB2312"/>
          <w:b/>
          <w:sz w:val="24"/>
        </w:rPr>
        <w:t>中小企业</w:t>
      </w:r>
      <w:r>
        <w:rPr>
          <w:rFonts w:hint="eastAsia" w:ascii="仿宋_GB2312" w:eastAsia="仿宋_GB2312"/>
          <w:b/>
          <w:sz w:val="24"/>
        </w:rPr>
        <w:t>预留合同。</w:t>
      </w:r>
    </w:p>
    <w:p>
      <w:pPr>
        <w:snapToGrid w:val="0"/>
        <w:jc w:val="left"/>
        <w:rPr>
          <w:rFonts w:ascii="仿宋_GB2312" w:eastAsia="仿宋_GB2312"/>
          <w:b/>
          <w:sz w:val="24"/>
        </w:rPr>
      </w:pPr>
    </w:p>
    <w:p>
      <w:pPr>
        <w:snapToGrid w:val="0"/>
        <w:jc w:val="center"/>
        <w:rPr>
          <w:rFonts w:ascii="仿宋_GB2312" w:hAnsi="宋体" w:eastAsia="仿宋_GB2312"/>
          <w:b/>
          <w:bCs/>
          <w:sz w:val="44"/>
          <w:szCs w:val="44"/>
        </w:rPr>
      </w:pPr>
    </w:p>
    <w:p>
      <w:pPr>
        <w:snapToGrid w:val="0"/>
        <w:jc w:val="center"/>
        <w:rPr>
          <w:rFonts w:ascii="仿宋_GB2312" w:hAnsi="宋体" w:eastAsia="仿宋_GB2312"/>
          <w:b/>
          <w:bCs/>
          <w:sz w:val="44"/>
          <w:szCs w:val="44"/>
        </w:rPr>
      </w:pPr>
      <w:r>
        <w:rPr>
          <w:rFonts w:hint="eastAsia" w:ascii="仿宋_GB2312" w:hAnsi="宋体" w:eastAsia="仿宋_GB2312"/>
          <w:b/>
          <w:bCs/>
          <w:sz w:val="44"/>
          <w:szCs w:val="44"/>
        </w:rPr>
        <w:t>政府采购合同</w:t>
      </w:r>
    </w:p>
    <w:p>
      <w:pPr>
        <w:spacing w:line="340" w:lineRule="exact"/>
        <w:ind w:right="480"/>
        <w:jc w:val="right"/>
        <w:rPr>
          <w:rFonts w:ascii="仿宋_GB2312" w:hAnsi="宋体" w:eastAsia="仿宋_GB2312"/>
          <w:sz w:val="24"/>
        </w:rPr>
      </w:pPr>
      <w:r>
        <w:rPr>
          <w:rFonts w:hint="eastAsia" w:ascii="仿宋_GB2312" w:hAnsi="宋体" w:eastAsia="仿宋_GB2312"/>
          <w:sz w:val="24"/>
        </w:rPr>
        <w:t>合同编号：</w:t>
      </w:r>
    </w:p>
    <w:p>
      <w:pPr>
        <w:snapToGrid w:val="0"/>
        <w:spacing w:line="320" w:lineRule="exact"/>
        <w:jc w:val="left"/>
        <w:rPr>
          <w:rFonts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pPr>
        <w:snapToGrid w:val="0"/>
        <w:spacing w:line="320" w:lineRule="exact"/>
        <w:rPr>
          <w:rFonts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pPr>
        <w:snapToGrid w:val="0"/>
        <w:spacing w:line="320" w:lineRule="exact"/>
        <w:ind w:right="482"/>
        <w:rPr>
          <w:rFonts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根据《中华人民共和国政府采购法》、《</w:t>
      </w:r>
      <w:r>
        <w:rPr>
          <w:rFonts w:hint="eastAsia" w:ascii="仿宋_GB2312" w:eastAsia="仿宋_GB2312"/>
          <w:sz w:val="24"/>
        </w:rPr>
        <w:t>中华人民共和国民法典</w:t>
      </w:r>
      <w:r>
        <w:rPr>
          <w:rFonts w:hint="eastAsia" w:ascii="仿宋_GB2312" w:hAnsi="宋体" w:eastAsia="仿宋_GB2312"/>
          <w:sz w:val="24"/>
        </w:rPr>
        <w:t>》等法律、法规规定，按照招标文件（采购文件）规定条款和中标（成交）供应商承诺，就甲方委托乙方提供</w:t>
      </w:r>
      <w:r>
        <w:rPr>
          <w:rFonts w:ascii="仿宋_GB2312" w:hAnsi="宋体" w:eastAsia="仿宋_GB2312"/>
          <w:sz w:val="24"/>
        </w:rPr>
        <w:t>柳州市执法公务船锚泊地及防汛抗旱物资储备仓库物业服务采购</w:t>
      </w:r>
      <w:r>
        <w:rPr>
          <w:rFonts w:hint="eastAsia" w:ascii="仿宋_GB2312" w:hAnsi="宋体" w:eastAsia="仿宋_GB2312"/>
          <w:sz w:val="24"/>
        </w:rPr>
        <w:t>之相关事宜，达成以下协议，并承诺共同遵守。</w:t>
      </w:r>
    </w:p>
    <w:p>
      <w:pPr>
        <w:numPr>
          <w:ilvl w:val="0"/>
          <w:numId w:val="7"/>
        </w:numPr>
        <w:adjustRightInd w:val="0"/>
        <w:spacing w:line="360" w:lineRule="exact"/>
        <w:jc w:val="left"/>
        <w:textAlignment w:val="baseline"/>
        <w:rPr>
          <w:rFonts w:ascii="仿宋_GB2312" w:hAnsi="宋体" w:eastAsia="仿宋_GB2312"/>
          <w:b/>
          <w:sz w:val="24"/>
        </w:rPr>
      </w:pPr>
      <w:r>
        <w:rPr>
          <w:rFonts w:hint="eastAsia" w:ascii="仿宋_GB2312" w:hAnsi="宋体" w:eastAsia="仿宋_GB2312"/>
          <w:b/>
          <w:sz w:val="24"/>
        </w:rPr>
        <w:t xml:space="preserve"> 合同标的</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pPr>
              <w:snapToGrid w:val="0"/>
              <w:spacing w:line="360" w:lineRule="exact"/>
              <w:jc w:val="center"/>
              <w:rPr>
                <w:rFonts w:ascii="仿宋_GB2312" w:hAnsi="宋体" w:eastAsia="仿宋_GB2312"/>
                <w:sz w:val="24"/>
              </w:rPr>
            </w:pPr>
            <w:r>
              <w:rPr>
                <w:rFonts w:hint="eastAsia" w:ascii="仿宋_GB2312" w:hAnsi="宋体" w:eastAsia="仿宋_GB2312"/>
                <w:sz w:val="24"/>
              </w:rPr>
              <w:t>序号</w:t>
            </w:r>
          </w:p>
        </w:tc>
        <w:tc>
          <w:tcPr>
            <w:tcW w:w="1201" w:type="dxa"/>
            <w:vAlign w:val="center"/>
          </w:tcPr>
          <w:p>
            <w:pPr>
              <w:snapToGrid w:val="0"/>
              <w:spacing w:line="360" w:lineRule="exact"/>
              <w:jc w:val="center"/>
              <w:rPr>
                <w:rFonts w:ascii="仿宋_GB2312" w:hAnsi="宋体" w:eastAsia="仿宋_GB2312"/>
                <w:sz w:val="24"/>
              </w:rPr>
            </w:pPr>
            <w:r>
              <w:rPr>
                <w:rFonts w:hint="eastAsia" w:ascii="仿宋_GB2312" w:hAnsi="宋体" w:eastAsia="仿宋_GB2312"/>
                <w:sz w:val="24"/>
              </w:rPr>
              <w:t>服务名称</w:t>
            </w:r>
          </w:p>
        </w:tc>
        <w:tc>
          <w:tcPr>
            <w:tcW w:w="3803" w:type="dxa"/>
            <w:vAlign w:val="center"/>
          </w:tcPr>
          <w:p>
            <w:pPr>
              <w:snapToGrid w:val="0"/>
              <w:spacing w:line="360" w:lineRule="exact"/>
              <w:jc w:val="center"/>
              <w:rPr>
                <w:rFonts w:ascii="仿宋_GB2312" w:hAnsi="宋体" w:eastAsia="仿宋_GB2312"/>
                <w:sz w:val="24"/>
              </w:rPr>
            </w:pPr>
            <w:r>
              <w:rPr>
                <w:rFonts w:hint="eastAsia" w:ascii="仿宋_GB2312" w:hAnsi="宋体" w:eastAsia="仿宋_GB2312"/>
                <w:sz w:val="24"/>
              </w:rPr>
              <w:t>服务内容</w:t>
            </w:r>
          </w:p>
        </w:tc>
        <w:tc>
          <w:tcPr>
            <w:tcW w:w="589" w:type="dxa"/>
            <w:vAlign w:val="center"/>
          </w:tcPr>
          <w:p>
            <w:pPr>
              <w:snapToGrid w:val="0"/>
              <w:spacing w:line="360" w:lineRule="exact"/>
              <w:jc w:val="center"/>
              <w:rPr>
                <w:rFonts w:ascii="仿宋_GB2312" w:hAnsi="宋体" w:eastAsia="仿宋_GB2312"/>
                <w:sz w:val="24"/>
              </w:rPr>
            </w:pPr>
            <w:r>
              <w:rPr>
                <w:rFonts w:hint="eastAsia" w:ascii="仿宋_GB2312" w:hAnsi="宋体" w:eastAsia="仿宋_GB2312"/>
                <w:sz w:val="24"/>
              </w:rPr>
              <w:t>数量</w:t>
            </w:r>
          </w:p>
        </w:tc>
        <w:tc>
          <w:tcPr>
            <w:tcW w:w="648" w:type="dxa"/>
            <w:vAlign w:val="center"/>
          </w:tcPr>
          <w:p>
            <w:pPr>
              <w:snapToGrid w:val="0"/>
              <w:spacing w:line="360" w:lineRule="exact"/>
              <w:jc w:val="center"/>
              <w:rPr>
                <w:rFonts w:ascii="仿宋_GB2312" w:hAnsi="宋体" w:eastAsia="仿宋_GB2312"/>
                <w:sz w:val="24"/>
              </w:rPr>
            </w:pPr>
            <w:r>
              <w:rPr>
                <w:rFonts w:hint="eastAsia" w:ascii="仿宋_GB2312" w:hAnsi="宋体" w:eastAsia="仿宋_GB2312"/>
                <w:sz w:val="24"/>
              </w:rPr>
              <w:t>单位</w:t>
            </w:r>
          </w:p>
        </w:tc>
        <w:tc>
          <w:tcPr>
            <w:tcW w:w="1206" w:type="dxa"/>
            <w:vAlign w:val="center"/>
          </w:tcPr>
          <w:p>
            <w:pPr>
              <w:snapToGrid w:val="0"/>
              <w:spacing w:line="360" w:lineRule="exact"/>
              <w:jc w:val="center"/>
              <w:rPr>
                <w:rFonts w:ascii="仿宋_GB2312" w:hAnsi="宋体" w:eastAsia="仿宋_GB2312"/>
                <w:sz w:val="24"/>
              </w:rPr>
            </w:pPr>
            <w:r>
              <w:rPr>
                <w:rFonts w:hint="eastAsia" w:ascii="仿宋_GB2312" w:hAnsi="宋体" w:eastAsia="仿宋_GB2312"/>
                <w:sz w:val="24"/>
              </w:rPr>
              <w:t>单价（元）</w:t>
            </w:r>
          </w:p>
        </w:tc>
        <w:tc>
          <w:tcPr>
            <w:tcW w:w="1407" w:type="dxa"/>
            <w:vAlign w:val="center"/>
          </w:tcPr>
          <w:p>
            <w:pPr>
              <w:snapToGrid w:val="0"/>
              <w:spacing w:line="360" w:lineRule="exact"/>
              <w:jc w:val="center"/>
              <w:rPr>
                <w:rFonts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pPr>
              <w:snapToGrid w:val="0"/>
              <w:spacing w:line="360" w:lineRule="exact"/>
              <w:jc w:val="center"/>
              <w:rPr>
                <w:rFonts w:ascii="仿宋_GB2312" w:hAnsi="宋体" w:eastAsia="仿宋_GB2312"/>
                <w:sz w:val="24"/>
              </w:rPr>
            </w:pPr>
            <w:r>
              <w:rPr>
                <w:rFonts w:hint="eastAsia" w:ascii="仿宋_GB2312" w:hAnsi="宋体" w:eastAsia="仿宋_GB2312"/>
                <w:sz w:val="24"/>
              </w:rPr>
              <w:t>1</w:t>
            </w:r>
          </w:p>
        </w:tc>
        <w:tc>
          <w:tcPr>
            <w:tcW w:w="1201" w:type="dxa"/>
            <w:vAlign w:val="center"/>
          </w:tcPr>
          <w:p>
            <w:pPr>
              <w:snapToGrid w:val="0"/>
              <w:spacing w:line="360" w:lineRule="exact"/>
              <w:jc w:val="center"/>
              <w:rPr>
                <w:rFonts w:ascii="仿宋_GB2312" w:hAnsi="宋体" w:eastAsia="仿宋_GB2312"/>
                <w:sz w:val="24"/>
              </w:rPr>
            </w:pPr>
          </w:p>
        </w:tc>
        <w:tc>
          <w:tcPr>
            <w:tcW w:w="3803" w:type="dxa"/>
            <w:vAlign w:val="center"/>
          </w:tcPr>
          <w:p>
            <w:pPr>
              <w:snapToGrid w:val="0"/>
              <w:spacing w:line="360" w:lineRule="exact"/>
              <w:jc w:val="center"/>
              <w:rPr>
                <w:rFonts w:ascii="仿宋_GB2312" w:hAnsi="宋体" w:eastAsia="仿宋_GB2312" w:cs="宋体"/>
                <w:kern w:val="0"/>
                <w:sz w:val="24"/>
              </w:rPr>
            </w:pPr>
          </w:p>
        </w:tc>
        <w:tc>
          <w:tcPr>
            <w:tcW w:w="589" w:type="dxa"/>
            <w:vAlign w:val="center"/>
          </w:tcPr>
          <w:p>
            <w:pPr>
              <w:snapToGrid w:val="0"/>
              <w:spacing w:line="360" w:lineRule="exact"/>
              <w:jc w:val="center"/>
              <w:rPr>
                <w:rFonts w:ascii="仿宋_GB2312" w:hAnsi="宋体" w:eastAsia="仿宋_GB2312"/>
                <w:sz w:val="24"/>
              </w:rPr>
            </w:pPr>
          </w:p>
        </w:tc>
        <w:tc>
          <w:tcPr>
            <w:tcW w:w="648" w:type="dxa"/>
            <w:vAlign w:val="center"/>
          </w:tcPr>
          <w:p>
            <w:pPr>
              <w:snapToGrid w:val="0"/>
              <w:spacing w:line="360" w:lineRule="exact"/>
              <w:jc w:val="center"/>
              <w:rPr>
                <w:rFonts w:ascii="仿宋_GB2312" w:hAnsi="宋体" w:eastAsia="仿宋_GB2312"/>
                <w:sz w:val="24"/>
              </w:rPr>
            </w:pPr>
            <w:r>
              <w:rPr>
                <w:rFonts w:hint="eastAsia" w:ascii="仿宋_GB2312" w:hAnsi="宋体" w:eastAsia="仿宋_GB2312"/>
                <w:sz w:val="24"/>
              </w:rPr>
              <w:t xml:space="preserve"> </w:t>
            </w:r>
          </w:p>
        </w:tc>
        <w:tc>
          <w:tcPr>
            <w:tcW w:w="1206" w:type="dxa"/>
            <w:vAlign w:val="center"/>
          </w:tcPr>
          <w:p>
            <w:pPr>
              <w:snapToGrid w:val="0"/>
              <w:spacing w:line="360" w:lineRule="exact"/>
              <w:jc w:val="center"/>
              <w:rPr>
                <w:rFonts w:ascii="仿宋_GB2312" w:hAnsi="宋体" w:eastAsia="仿宋_GB2312"/>
                <w:sz w:val="24"/>
              </w:rPr>
            </w:pPr>
          </w:p>
        </w:tc>
        <w:tc>
          <w:tcPr>
            <w:tcW w:w="1407" w:type="dxa"/>
            <w:vAlign w:val="center"/>
          </w:tcPr>
          <w:p>
            <w:pPr>
              <w:snapToGrid w:val="0"/>
              <w:spacing w:line="36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pPr>
              <w:snapToGrid w:val="0"/>
              <w:spacing w:line="360" w:lineRule="exact"/>
              <w:jc w:val="left"/>
              <w:rPr>
                <w:rFonts w:ascii="仿宋_GB2312" w:hAnsi="宋体" w:eastAsia="仿宋_GB2312"/>
                <w:sz w:val="24"/>
              </w:rPr>
            </w:pPr>
            <w:r>
              <w:rPr>
                <w:rFonts w:hint="eastAsia" w:ascii="仿宋_GB2312" w:hAnsi="宋体" w:eastAsia="仿宋_GB2312"/>
                <w:sz w:val="24"/>
              </w:rPr>
              <w:t>人民币合计金额（大写）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464" w:type="dxa"/>
            <w:gridSpan w:val="7"/>
            <w:vAlign w:val="center"/>
          </w:tcPr>
          <w:p>
            <w:pPr>
              <w:snapToGrid w:val="0"/>
              <w:spacing w:line="360" w:lineRule="exact"/>
              <w:jc w:val="left"/>
              <w:rPr>
                <w:rFonts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ascii="仿宋_GB2312" w:eastAsia="仿宋_GB2312"/>
                <w:sz w:val="24"/>
                <w:u w:val="single"/>
              </w:rPr>
              <w:t xml:space="preserve">  </w:t>
            </w:r>
            <w:r>
              <w:rPr>
                <w:rFonts w:hint="eastAsia" w:ascii="仿宋_GB2312" w:eastAsia="仿宋_GB2312"/>
                <w:sz w:val="24"/>
              </w:rPr>
              <w:t>日内办理完服务交接手续。</w:t>
            </w:r>
          </w:p>
        </w:tc>
      </w:tr>
    </w:tbl>
    <w:p>
      <w:pPr>
        <w:tabs>
          <w:tab w:val="left" w:pos="851"/>
          <w:tab w:val="left" w:pos="993"/>
          <w:tab w:val="left" w:pos="1134"/>
        </w:tabs>
        <w:spacing w:line="360" w:lineRule="exact"/>
        <w:ind w:firstLine="480" w:firstLineChars="200"/>
        <w:jc w:val="left"/>
        <w:rPr>
          <w:rFonts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pPr>
        <w:spacing w:line="360" w:lineRule="exact"/>
        <w:ind w:firstLine="590" w:firstLineChars="245"/>
        <w:jc w:val="left"/>
        <w:rPr>
          <w:rFonts w:ascii="仿宋_GB2312" w:hAnsi="宋体" w:eastAsia="仿宋_GB2312"/>
          <w:b/>
          <w:sz w:val="24"/>
        </w:rPr>
      </w:pPr>
      <w:r>
        <w:rPr>
          <w:rFonts w:hint="eastAsia" w:ascii="仿宋_GB2312" w:hAnsi="宋体" w:eastAsia="仿宋_GB2312"/>
          <w:b/>
          <w:sz w:val="24"/>
        </w:rPr>
        <w:t>第二条  服务基本情况：</w:t>
      </w:r>
    </w:p>
    <w:p>
      <w:pPr>
        <w:spacing w:line="360" w:lineRule="exact"/>
        <w:ind w:firstLine="588" w:firstLineChars="245"/>
        <w:jc w:val="left"/>
        <w:rPr>
          <w:rFonts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pPr>
        <w:spacing w:line="360" w:lineRule="exact"/>
        <w:ind w:firstLine="590" w:firstLineChars="245"/>
        <w:jc w:val="left"/>
        <w:rPr>
          <w:rFonts w:ascii="仿宋_GB2312" w:hAnsi="宋体" w:eastAsia="仿宋_GB2312"/>
          <w:b/>
          <w:sz w:val="24"/>
        </w:rPr>
      </w:pPr>
      <w:r>
        <w:rPr>
          <w:rFonts w:hint="eastAsia" w:ascii="仿宋_GB2312" w:hAnsi="宋体" w:eastAsia="仿宋_GB2312"/>
          <w:b/>
          <w:sz w:val="24"/>
        </w:rPr>
        <w:t>（二）乙方提供的管理服务包括以下内容：</w:t>
      </w:r>
    </w:p>
    <w:p>
      <w:pPr>
        <w:spacing w:line="360" w:lineRule="exact"/>
        <w:ind w:firstLine="588" w:firstLineChars="245"/>
        <w:jc w:val="left"/>
        <w:rPr>
          <w:rFonts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pPr>
        <w:spacing w:line="360" w:lineRule="exact"/>
        <w:ind w:firstLine="588" w:firstLineChars="245"/>
        <w:jc w:val="left"/>
        <w:rPr>
          <w:rFonts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588" w:firstLineChars="245"/>
        <w:jc w:val="left"/>
        <w:rPr>
          <w:rFonts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pPr>
        <w:tabs>
          <w:tab w:val="left" w:pos="851"/>
          <w:tab w:val="left" w:pos="993"/>
          <w:tab w:val="left" w:pos="1134"/>
        </w:tabs>
        <w:spacing w:line="360" w:lineRule="exact"/>
        <w:ind w:left="481" w:leftChars="229" w:firstLine="120" w:firstLineChars="50"/>
        <w:jc w:val="left"/>
        <w:rPr>
          <w:rFonts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pPr>
        <w:tabs>
          <w:tab w:val="left" w:pos="851"/>
          <w:tab w:val="left" w:pos="993"/>
          <w:tab w:val="left" w:pos="1134"/>
        </w:tabs>
        <w:spacing w:line="360" w:lineRule="exact"/>
        <w:ind w:left="481" w:leftChars="229" w:firstLine="120" w:firstLineChars="50"/>
        <w:jc w:val="left"/>
        <w:rPr>
          <w:rFonts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pPr>
        <w:pStyle w:val="6"/>
        <w:snapToGrid w:val="0"/>
        <w:ind w:firstLine="600" w:firstLineChars="250"/>
        <w:jc w:val="left"/>
        <w:rPr>
          <w:rFonts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pPr>
        <w:tabs>
          <w:tab w:val="left" w:pos="851"/>
          <w:tab w:val="left" w:pos="993"/>
          <w:tab w:val="left" w:pos="1134"/>
        </w:tabs>
        <w:spacing w:line="360" w:lineRule="exact"/>
        <w:ind w:left="481" w:leftChars="229" w:firstLine="120" w:firstLineChars="50"/>
        <w:jc w:val="left"/>
        <w:rPr>
          <w:rFonts w:ascii="仿宋_GB2312" w:hAnsi="宋体" w:eastAsia="仿宋_GB2312" w:cs="宋体"/>
          <w:b/>
          <w:bCs/>
          <w:kern w:val="0"/>
          <w:sz w:val="24"/>
        </w:rPr>
      </w:pPr>
      <w:r>
        <w:rPr>
          <w:rFonts w:hint="eastAsia" w:ascii="仿宋_GB2312" w:hAnsi="宋体" w:eastAsia="仿宋_GB2312" w:cs="宋体"/>
          <w:b/>
          <w:bCs/>
          <w:kern w:val="0"/>
          <w:sz w:val="24"/>
        </w:rPr>
        <w:t>第四条  质量保证</w:t>
      </w:r>
    </w:p>
    <w:p>
      <w:pPr>
        <w:tabs>
          <w:tab w:val="left" w:pos="851"/>
          <w:tab w:val="left" w:pos="993"/>
          <w:tab w:val="left" w:pos="1134"/>
        </w:tabs>
        <w:spacing w:line="360" w:lineRule="exact"/>
        <w:ind w:firstLine="470" w:firstLineChars="196"/>
        <w:jc w:val="left"/>
        <w:rPr>
          <w:rFonts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pPr>
        <w:spacing w:line="360" w:lineRule="exact"/>
        <w:ind w:firstLine="590" w:firstLineChars="245"/>
        <w:jc w:val="left"/>
        <w:rPr>
          <w:rFonts w:ascii="仿宋_GB2312" w:hAnsi="宋体" w:eastAsia="仿宋_GB2312"/>
          <w:b/>
          <w:sz w:val="24"/>
        </w:rPr>
      </w:pPr>
      <w:r>
        <w:rPr>
          <w:rFonts w:hint="eastAsia" w:ascii="仿宋_GB2312" w:hAnsi="宋体" w:eastAsia="仿宋_GB2312"/>
          <w:b/>
          <w:sz w:val="24"/>
        </w:rPr>
        <w:t>第五条  服务费及支付</w:t>
      </w:r>
    </w:p>
    <w:p>
      <w:pPr>
        <w:snapToGrid w:val="0"/>
        <w:spacing w:line="360" w:lineRule="exact"/>
        <w:ind w:firstLine="600" w:firstLineChars="250"/>
        <w:jc w:val="left"/>
        <w:rPr>
          <w:rFonts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firstLine="600" w:firstLineChars="250"/>
        <w:jc w:val="left"/>
        <w:rPr>
          <w:rFonts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pPr>
        <w:tabs>
          <w:tab w:val="left" w:pos="851"/>
          <w:tab w:val="left" w:pos="993"/>
          <w:tab w:val="left" w:pos="1134"/>
        </w:tabs>
        <w:spacing w:line="360" w:lineRule="exact"/>
        <w:ind w:firstLine="600" w:firstLineChars="250"/>
        <w:jc w:val="left"/>
        <w:rPr>
          <w:rFonts w:ascii="仿宋_GB2312" w:hAnsi="宋体" w:eastAsia="仿宋_GB2312"/>
          <w:sz w:val="24"/>
        </w:rPr>
      </w:pPr>
      <w:r>
        <w:rPr>
          <w:rFonts w:hint="eastAsia" w:ascii="仿宋_GB2312" w:hAnsi="宋体" w:eastAsia="仿宋_GB2312"/>
          <w:sz w:val="24"/>
        </w:rPr>
        <w:t>（三）支付办法：</w:t>
      </w:r>
    </w:p>
    <w:p>
      <w:pPr>
        <w:spacing w:line="360" w:lineRule="exact"/>
        <w:ind w:firstLine="588" w:firstLineChars="245"/>
        <w:jc w:val="left"/>
        <w:rPr>
          <w:rFonts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向成交供应商支付服务费。</w:t>
      </w:r>
      <w:r>
        <w:rPr>
          <w:rFonts w:hint="eastAsia" w:ascii="仿宋_GB2312" w:hAnsi="宋体" w:eastAsia="仿宋_GB2312"/>
          <w:sz w:val="24"/>
        </w:rPr>
        <w:t>具体支付约定见本项目采购文件中第三章《采购需求》的相关内容。</w:t>
      </w:r>
    </w:p>
    <w:p>
      <w:pPr>
        <w:tabs>
          <w:tab w:val="left" w:pos="851"/>
          <w:tab w:val="left" w:pos="993"/>
          <w:tab w:val="left" w:pos="1134"/>
        </w:tabs>
        <w:spacing w:line="360" w:lineRule="exact"/>
        <w:ind w:firstLine="600" w:firstLineChars="250"/>
        <w:jc w:val="left"/>
        <w:rPr>
          <w:rFonts w:ascii="仿宋_GB2312" w:hAnsi="宋体" w:eastAsia="仿宋_GB2312"/>
          <w:sz w:val="24"/>
        </w:rPr>
      </w:pPr>
      <w:r>
        <w:rPr>
          <w:rFonts w:hint="eastAsia" w:ascii="仿宋_GB2312" w:hAnsi="宋体" w:eastAsia="仿宋_GB2312"/>
          <w:sz w:val="24"/>
        </w:rPr>
        <w:t>（四）支付方式：转账或电汇形式</w:t>
      </w:r>
    </w:p>
    <w:p>
      <w:pPr>
        <w:tabs>
          <w:tab w:val="left" w:pos="851"/>
          <w:tab w:val="left" w:pos="993"/>
          <w:tab w:val="left" w:pos="1134"/>
        </w:tabs>
        <w:spacing w:line="360" w:lineRule="exact"/>
        <w:ind w:firstLine="600" w:firstLineChars="250"/>
        <w:jc w:val="left"/>
        <w:rPr>
          <w:rFonts w:ascii="仿宋_GB2312" w:hAnsi="宋体" w:eastAsia="仿宋_GB2312"/>
          <w:sz w:val="24"/>
        </w:rPr>
      </w:pPr>
      <w:r>
        <w:rPr>
          <w:rFonts w:hint="eastAsia" w:ascii="仿宋_GB2312" w:hAnsi="宋体" w:eastAsia="仿宋_GB2312"/>
          <w:sz w:val="24"/>
        </w:rPr>
        <w:t>（五）甲方将服务费付至乙方指定的以下银行账号：</w:t>
      </w:r>
    </w:p>
    <w:p>
      <w:pPr>
        <w:spacing w:line="360" w:lineRule="exact"/>
        <w:ind w:left="480" w:firstLine="200"/>
        <w:jc w:val="left"/>
        <w:rPr>
          <w:rFonts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pPr>
        <w:spacing w:line="360" w:lineRule="exact"/>
        <w:ind w:left="480" w:firstLine="200"/>
        <w:jc w:val="left"/>
        <w:rPr>
          <w:rFonts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pPr>
        <w:spacing w:line="360" w:lineRule="exact"/>
        <w:ind w:left="480" w:firstLine="200"/>
        <w:jc w:val="left"/>
        <w:rPr>
          <w:rFonts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pPr>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第六条  税费</w:t>
      </w:r>
    </w:p>
    <w:p>
      <w:pPr>
        <w:spacing w:line="360" w:lineRule="exact"/>
        <w:ind w:firstLine="588" w:firstLineChars="245"/>
        <w:jc w:val="left"/>
        <w:rPr>
          <w:rFonts w:ascii="仿宋_GB2312" w:hAnsi="宋体" w:eastAsia="仿宋_GB2312"/>
          <w:sz w:val="24"/>
        </w:rPr>
      </w:pPr>
      <w:r>
        <w:rPr>
          <w:rFonts w:hint="eastAsia" w:ascii="仿宋_GB2312" w:hAnsi="宋体" w:eastAsia="仿宋_GB2312"/>
          <w:sz w:val="24"/>
        </w:rPr>
        <w:t>本合同执行中相关的一切税费均由乙方负担。</w:t>
      </w:r>
    </w:p>
    <w:p>
      <w:pPr>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第七条  甲方的权利和义务</w:t>
      </w:r>
    </w:p>
    <w:p>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2" w:firstLineChars="200"/>
        <w:rPr>
          <w:rFonts w:ascii="仿宋_GB2312" w:hAnsi="宋体" w:eastAsia="仿宋_GB2312"/>
          <w:b/>
          <w:sz w:val="24"/>
        </w:rPr>
      </w:pPr>
      <w:r>
        <w:rPr>
          <w:rFonts w:hint="eastAsia" w:ascii="仿宋_GB2312" w:hAnsi="宋体" w:eastAsia="仿宋_GB2312"/>
          <w:b/>
          <w:sz w:val="24"/>
        </w:rPr>
        <w:t>第八条  乙方的权利和义务</w:t>
      </w:r>
    </w:p>
    <w:p>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第九条  违约责任</w:t>
      </w:r>
    </w:p>
    <w:p>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sz w:val="24"/>
        </w:rPr>
        <w:t>（六）违约金的约定支付比例按相关法律法规规定自行约定。</w:t>
      </w:r>
    </w:p>
    <w:p>
      <w:pPr>
        <w:spacing w:line="360" w:lineRule="exact"/>
        <w:ind w:firstLine="354" w:firstLineChars="147"/>
        <w:jc w:val="left"/>
        <w:rPr>
          <w:rFonts w:ascii="仿宋_GB2312" w:hAnsi="宋体" w:eastAsia="仿宋_GB2312"/>
          <w:b/>
          <w:sz w:val="24"/>
        </w:rPr>
      </w:pPr>
      <w:r>
        <w:rPr>
          <w:rFonts w:hint="eastAsia" w:ascii="仿宋_GB2312" w:hAnsi="宋体" w:eastAsia="仿宋_GB2312"/>
          <w:b/>
          <w:sz w:val="24"/>
        </w:rPr>
        <w:t>第十条  不可抗力事件处理</w:t>
      </w:r>
    </w:p>
    <w:p>
      <w:pPr>
        <w:pStyle w:val="6"/>
        <w:snapToGrid w:val="0"/>
        <w:spacing w:line="360" w:lineRule="exact"/>
        <w:ind w:firstLine="480" w:firstLineChars="200"/>
        <w:rPr>
          <w:rFonts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pPr>
        <w:pStyle w:val="6"/>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pPr>
        <w:pStyle w:val="6"/>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pPr>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第十一条  争议解决</w:t>
      </w:r>
    </w:p>
    <w:p>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（三）诉讼期间，本合同继续履行。</w:t>
      </w:r>
    </w:p>
    <w:p>
      <w:pPr>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第十二条  合同生效及其它</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（一）合同经双方法定代表人或授权代表签字并加盖单位公章后生效。</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（二）合同执行中涉及采购资金和采购内容修改或补充的，须经财政监督管理部门审批，并签书面补充协议报财政监督管理部门备案，方可作为主合同不可分割的一部分。</w:t>
      </w:r>
    </w:p>
    <w:p>
      <w:pPr>
        <w:snapToGrid w:val="0"/>
        <w:spacing w:line="360" w:lineRule="exact"/>
        <w:ind w:firstLine="470" w:firstLineChars="196"/>
        <w:jc w:val="left"/>
        <w:rPr>
          <w:rFonts w:ascii="仿宋_GB2312" w:hAnsi="宋体" w:eastAsia="仿宋_GB2312"/>
          <w:sz w:val="24"/>
        </w:rPr>
      </w:pPr>
      <w:r>
        <w:rPr>
          <w:rFonts w:hint="eastAsia" w:ascii="仿宋_GB2312" w:hAnsi="宋体" w:eastAsia="仿宋_GB2312"/>
          <w:sz w:val="24"/>
        </w:rPr>
        <w:t>（三）本合同未尽事宜，遵照《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pPr>
        <w:snapToGrid w:val="0"/>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第十三条  合同的变更、终止与转让</w:t>
      </w:r>
    </w:p>
    <w:p>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（二）乙方不得擅自转让其应履行的合同义务。</w:t>
      </w:r>
    </w:p>
    <w:p>
      <w:pPr>
        <w:snapToGrid w:val="0"/>
        <w:spacing w:line="360" w:lineRule="exact"/>
        <w:ind w:firstLine="482" w:firstLineChars="200"/>
        <w:jc w:val="left"/>
        <w:rPr>
          <w:rFonts w:ascii="仿宋_GB2312" w:hAnsi="宋体" w:eastAsia="仿宋_GB2312"/>
          <w:b/>
          <w:sz w:val="24"/>
        </w:rPr>
      </w:pPr>
      <w:r>
        <w:rPr>
          <w:rFonts w:hint="eastAsia" w:ascii="仿宋_GB2312" w:hAnsi="宋体" w:eastAsia="仿宋_GB2312"/>
          <w:b/>
          <w:sz w:val="24"/>
        </w:rPr>
        <w:t>第十四条  签订本合同依据</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第十五条  合同组成部分及解释顺序</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（一）双方签订的补充协议、双方协商同意的变更、纪要、协议；</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pPr>
        <w:pStyle w:val="6"/>
        <w:spacing w:line="360" w:lineRule="exact"/>
        <w:ind w:firstLine="420"/>
        <w:rPr>
          <w:rFonts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 xml:space="preserve">甲方（章）           </w:t>
            </w:r>
          </w:p>
          <w:p>
            <w:pPr>
              <w:snapToGrid w:val="0"/>
              <w:spacing w:line="320" w:lineRule="exact"/>
              <w:ind w:firstLine="480" w:firstLineChars="200"/>
              <w:rPr>
                <w:rFonts w:ascii="仿宋_GB2312" w:hAnsi="宋体" w:eastAsia="仿宋_GB2312"/>
                <w:sz w:val="24"/>
              </w:rPr>
            </w:pPr>
          </w:p>
          <w:p>
            <w:pPr>
              <w:snapToGrid w:val="0"/>
              <w:spacing w:line="320" w:lineRule="exact"/>
              <w:ind w:firstLine="480" w:firstLineChars="200"/>
              <w:jc w:val="right"/>
              <w:rPr>
                <w:rFonts w:ascii="仿宋_GB2312" w:hAnsi="宋体" w:eastAsia="仿宋_GB2312"/>
                <w:sz w:val="24"/>
              </w:rPr>
            </w:pPr>
            <w:r>
              <w:rPr>
                <w:rFonts w:hint="eastAsia" w:ascii="仿宋_GB2312" w:hAnsi="宋体" w:eastAsia="仿宋_GB2312"/>
                <w:sz w:val="24"/>
              </w:rPr>
              <w:t>年   月   日</w:t>
            </w:r>
          </w:p>
        </w:tc>
        <w:tc>
          <w:tcPr>
            <w:tcW w:w="4820"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 xml:space="preserve">乙方（章）              </w:t>
            </w:r>
          </w:p>
          <w:p>
            <w:pPr>
              <w:snapToGrid w:val="0"/>
              <w:spacing w:line="320" w:lineRule="exact"/>
              <w:ind w:firstLine="480" w:firstLineChars="200"/>
              <w:rPr>
                <w:rFonts w:ascii="仿宋_GB2312" w:hAnsi="宋体" w:eastAsia="仿宋_GB2312"/>
                <w:sz w:val="24"/>
              </w:rPr>
            </w:pPr>
          </w:p>
          <w:p>
            <w:pPr>
              <w:snapToGrid w:val="0"/>
              <w:spacing w:line="320" w:lineRule="exact"/>
              <w:ind w:firstLine="480" w:firstLineChars="200"/>
              <w:jc w:val="right"/>
              <w:rPr>
                <w:rFonts w:ascii="仿宋_GB2312" w:hAnsi="宋体" w:eastAsia="仿宋_GB2312"/>
                <w:sz w:val="24"/>
              </w:rPr>
            </w:pPr>
            <w:r>
              <w:rPr>
                <w:rFonts w:hint="eastAsia" w:ascii="仿宋_GB2312" w:hAnsi="宋体"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单位地址：</w:t>
            </w:r>
          </w:p>
        </w:tc>
        <w:tc>
          <w:tcPr>
            <w:tcW w:w="4820"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法定代表人：</w:t>
            </w:r>
          </w:p>
        </w:tc>
        <w:tc>
          <w:tcPr>
            <w:tcW w:w="4820"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委托代理人：</w:t>
            </w:r>
          </w:p>
        </w:tc>
        <w:tc>
          <w:tcPr>
            <w:tcW w:w="4820"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电    话：</w:t>
            </w:r>
          </w:p>
        </w:tc>
        <w:tc>
          <w:tcPr>
            <w:tcW w:w="4820"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电子邮箱：</w:t>
            </w:r>
          </w:p>
        </w:tc>
        <w:tc>
          <w:tcPr>
            <w:tcW w:w="4820"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开户银行：</w:t>
            </w:r>
          </w:p>
        </w:tc>
        <w:tc>
          <w:tcPr>
            <w:tcW w:w="4820"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账    号：</w:t>
            </w:r>
          </w:p>
        </w:tc>
        <w:tc>
          <w:tcPr>
            <w:tcW w:w="4820"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邮政编码：</w:t>
            </w:r>
          </w:p>
        </w:tc>
        <w:tc>
          <w:tcPr>
            <w:tcW w:w="4820"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pPr>
              <w:snapToGrid w:val="0"/>
              <w:spacing w:line="320" w:lineRule="exact"/>
              <w:rPr>
                <w:rFonts w:ascii="仿宋_GB2312" w:hAnsi="宋体" w:eastAsia="仿宋_GB2312"/>
                <w:sz w:val="24"/>
              </w:rPr>
            </w:pPr>
            <w:r>
              <w:rPr>
                <w:rFonts w:hint="eastAsia" w:ascii="仿宋_GB2312" w:hAnsi="宋体" w:eastAsia="仿宋_GB2312"/>
                <w:sz w:val="24"/>
              </w:rPr>
              <w:t>经办人：</w:t>
            </w:r>
          </w:p>
          <w:p>
            <w:pPr>
              <w:snapToGrid w:val="0"/>
              <w:spacing w:line="320" w:lineRule="exact"/>
              <w:ind w:firstLine="480" w:firstLineChars="200"/>
              <w:jc w:val="right"/>
              <w:rPr>
                <w:rFonts w:ascii="仿宋_GB2312" w:hAnsi="宋体" w:eastAsia="仿宋_GB2312"/>
                <w:sz w:val="24"/>
              </w:rPr>
            </w:pPr>
            <w:r>
              <w:rPr>
                <w:rFonts w:hint="eastAsia" w:ascii="仿宋_GB2312" w:hAnsi="宋体" w:eastAsia="仿宋_GB2312"/>
                <w:sz w:val="24"/>
              </w:rPr>
              <w:t>年    月    日</w:t>
            </w:r>
          </w:p>
        </w:tc>
      </w:tr>
    </w:tbl>
    <w:p>
      <w:pPr>
        <w:spacing w:line="360" w:lineRule="exact"/>
        <w:ind w:left="420" w:leftChars="200" w:firstLine="360" w:firstLineChars="150"/>
        <w:jc w:val="left"/>
        <w:rPr>
          <w:rFonts w:ascii="仿宋_GB2312" w:hAnsi="宋体" w:eastAsia="仿宋_GB2312"/>
          <w:sz w:val="24"/>
        </w:rPr>
      </w:pPr>
    </w:p>
    <w:p>
      <w:pPr>
        <w:rPr>
          <w:rFonts w:ascii="仿宋_GB2312" w:hAnsi="宋体" w:eastAsia="仿宋_GB2312"/>
          <w:szCs w:val="21"/>
        </w:rPr>
      </w:pPr>
    </w:p>
    <w:p>
      <w:pPr>
        <w:widowControl/>
        <w:spacing w:before="150" w:after="150" w:line="345" w:lineRule="atLeast"/>
        <w:rPr>
          <w:rFonts w:ascii="仿宋_GB2312" w:hAnsi="宋体" w:eastAsia="仿宋_GB2312"/>
        </w:rPr>
      </w:pPr>
      <w:r>
        <w:rPr>
          <w:rFonts w:hint="eastAsia" w:ascii="仿宋_GB2312" w:hAnsi="宋体" w:eastAsia="仿宋_GB2312"/>
        </w:rPr>
        <w:t xml:space="preserve"> </w:t>
      </w:r>
    </w:p>
    <w:p>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12"/>
        <w:tblW w:w="0" w:type="auto"/>
        <w:tblInd w:w="108" w:type="dxa"/>
        <w:tblLayout w:type="fixed"/>
        <w:tblCellMar>
          <w:top w:w="0" w:type="dxa"/>
          <w:left w:w="108" w:type="dxa"/>
          <w:bottom w:w="0" w:type="dxa"/>
          <w:right w:w="108" w:type="dxa"/>
        </w:tblCellMar>
      </w:tblPr>
      <w:tblGrid>
        <w:gridCol w:w="4678"/>
        <w:gridCol w:w="4394"/>
      </w:tblGrid>
      <w:tr>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pPr>
        <w:widowControl/>
        <w:jc w:val="left"/>
        <w:rPr>
          <w:rFonts w:ascii="宋体" w:hAnsi="宋体" w:cs="宋体"/>
          <w:b/>
          <w:bCs/>
          <w:kern w:val="0"/>
          <w:sz w:val="32"/>
          <w:szCs w:val="32"/>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pacing w:before="157" w:beforeLines="50" w:after="628" w:afterLines="200" w:line="340" w:lineRule="exact"/>
        <w:jc w:val="center"/>
        <w:rPr>
          <w:rFonts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429" w:type="dxa"/>
            <w:gridSpan w:val="4"/>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成交供应商负责人签字或者盖章：     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pPr>
        <w:spacing w:line="276" w:lineRule="auto"/>
        <w:jc w:val="left"/>
        <w:rPr>
          <w:rFonts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pPr>
        <w:pStyle w:val="2"/>
        <w:jc w:val="center"/>
        <w:rPr>
          <w:sz w:val="32"/>
          <w:szCs w:val="32"/>
        </w:rPr>
      </w:pPr>
      <w:r>
        <w:rPr>
          <w:sz w:val="32"/>
          <w:szCs w:val="32"/>
        </w:rPr>
        <w:br w:type="page"/>
      </w:r>
    </w:p>
    <w:p>
      <w:pPr>
        <w:rPr>
          <w:sz w:val="32"/>
          <w:szCs w:val="32"/>
        </w:rPr>
      </w:pPr>
    </w:p>
    <w:p/>
    <w:p/>
    <w:p/>
    <w:p/>
    <w:p/>
    <w:p/>
    <w:p/>
    <w:p/>
    <w:p/>
    <w:p/>
    <w:p/>
    <w:p>
      <w:pPr>
        <w:rPr>
          <w:sz w:val="32"/>
          <w:szCs w:val="32"/>
        </w:rPr>
      </w:pPr>
    </w:p>
    <w:p/>
    <w:p>
      <w:pPr>
        <w:pStyle w:val="2"/>
        <w:jc w:val="center"/>
        <w:rPr>
          <w:sz w:val="32"/>
          <w:szCs w:val="32"/>
        </w:rPr>
      </w:pPr>
      <w:bookmarkStart w:id="58" w:name="_第六章_评审方法及评审标准"/>
      <w:bookmarkEnd w:id="58"/>
      <w:r>
        <w:rPr>
          <w:rFonts w:hint="eastAsia"/>
          <w:sz w:val="32"/>
          <w:szCs w:val="32"/>
        </w:rPr>
        <w:t>第六章 评审方法及评审标准</w:t>
      </w:r>
      <w:bookmarkEnd w:id="56"/>
      <w:bookmarkEnd w:id="57"/>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spacing w:line="440" w:lineRule="exact"/>
        <w:ind w:firstLine="640" w:firstLineChars="200"/>
        <w:rPr>
          <w:rFonts w:ascii="仿宋_GB2312" w:eastAsia="仿宋_GB2312"/>
          <w:sz w:val="24"/>
        </w:rPr>
      </w:pPr>
      <w:r>
        <w:rPr>
          <w:sz w:val="32"/>
          <w:szCs w:val="32"/>
        </w:rPr>
        <w:br w:type="page"/>
      </w:r>
    </w:p>
    <w:p>
      <w:pPr>
        <w:spacing w:line="440" w:lineRule="exact"/>
        <w:jc w:val="center"/>
        <w:rPr>
          <w:b/>
          <w:sz w:val="32"/>
          <w:szCs w:val="32"/>
        </w:rPr>
      </w:pPr>
      <w:r>
        <w:rPr>
          <w:rFonts w:hint="eastAsia"/>
          <w:b/>
          <w:sz w:val="32"/>
          <w:szCs w:val="32"/>
        </w:rPr>
        <w:t>评审方法及评审标准</w:t>
      </w:r>
    </w:p>
    <w:p>
      <w:pPr>
        <w:spacing w:line="440" w:lineRule="exact"/>
        <w:ind w:firstLine="482" w:firstLineChars="200"/>
        <w:rPr>
          <w:rFonts w:ascii="仿宋_GB2312" w:hAnsi="宋体" w:eastAsia="仿宋_GB2312"/>
          <w:b/>
          <w:bCs/>
          <w:sz w:val="24"/>
        </w:rPr>
      </w:pPr>
      <w:r>
        <w:rPr>
          <w:rFonts w:hint="eastAsia" w:ascii="仿宋_GB2312" w:hAnsi="宋体" w:eastAsia="仿宋_GB2312"/>
          <w:b/>
          <w:bCs/>
          <w:sz w:val="24"/>
        </w:rPr>
        <w:t>一、评审原则</w:t>
      </w:r>
    </w:p>
    <w:p>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pPr>
        <w:spacing w:line="440" w:lineRule="exact"/>
        <w:ind w:firstLine="480" w:firstLineChars="200"/>
        <w:rPr>
          <w:rFonts w:ascii="仿宋_GB2312" w:eastAsia="仿宋_GB2312"/>
          <w:sz w:val="24"/>
        </w:rPr>
      </w:pPr>
      <w:r>
        <w:rPr>
          <w:rFonts w:hint="eastAsia" w:ascii="仿宋_GB2312" w:eastAsia="仿宋_GB2312"/>
          <w:sz w:val="24"/>
        </w:rPr>
        <w:t>（四）磋商小组认为磋商供应商的报价明显低于其他通过符合性审查磋商供应商的报价，有可能影响产品质量或者不能诚信履约的，应当通过广西政府采购云平台发起询标函，要求其在评审现场合理的时间内通过广西政府采购云平台提供书面说明，必要时提交相关证明材料；磋商供应商不能证明其报价合理性的，磋商小组不推荐该磋商供应商为成交候选供应商。</w:t>
      </w:r>
    </w:p>
    <w:p>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pPr>
        <w:spacing w:line="440" w:lineRule="exact"/>
        <w:ind w:firstLine="480" w:firstLineChars="200"/>
        <w:rPr>
          <w:rFonts w:ascii="仿宋_GB2312" w:eastAsia="仿宋_GB2312"/>
          <w:sz w:val="24"/>
        </w:rPr>
      </w:pPr>
      <w:r>
        <w:rPr>
          <w:rFonts w:hint="eastAsia" w:ascii="仿宋_GB2312" w:eastAsia="仿宋_GB2312"/>
          <w:sz w:val="24"/>
        </w:rPr>
        <w:t>（二）计分办法（分值计算保留小数点后两位，第三位四舍五入）：</w:t>
      </w:r>
    </w:p>
    <w:tbl>
      <w:tblPr>
        <w:tblStyle w:val="93"/>
        <w:tblW w:w="5000" w:type="pct"/>
        <w:tblInd w:w="-1" w:type="dxa"/>
        <w:tblLayout w:type="autofit"/>
        <w:tblCellMar>
          <w:top w:w="15" w:type="dxa"/>
          <w:left w:w="15" w:type="dxa"/>
          <w:bottom w:w="15" w:type="dxa"/>
          <w:right w:w="15" w:type="dxa"/>
        </w:tblCellMar>
      </w:tblPr>
      <w:tblGrid>
        <w:gridCol w:w="813"/>
        <w:gridCol w:w="1016"/>
        <w:gridCol w:w="6421"/>
        <w:gridCol w:w="609"/>
        <w:gridCol w:w="1326"/>
      </w:tblGrid>
      <w:tr>
        <w:tblPrEx>
          <w:tblCellMar>
            <w:top w:w="15" w:type="dxa"/>
            <w:left w:w="15" w:type="dxa"/>
            <w:bottom w:w="15" w:type="dxa"/>
            <w:right w:w="15" w:type="dxa"/>
          </w:tblCellMar>
        </w:tblPrEx>
        <w:tc>
          <w:tcPr>
            <w:tcW w:w="5000" w:type="pct"/>
            <w:gridSpan w:val="5"/>
            <w:tcBorders>
              <w:top w:val="single" w:color="333333" w:sz="6" w:space="0"/>
              <w:left w:val="single" w:color="333333" w:sz="6" w:space="0"/>
              <w:bottom w:val="single" w:color="333333" w:sz="6" w:space="0"/>
              <w:right w:val="single" w:color="333333" w:sz="6" w:space="0"/>
            </w:tcBorders>
            <w:shd w:val="clear" w:color="auto" w:fill="E6E6E6"/>
            <w:noWrap/>
            <w:tcMar>
              <w:top w:w="120" w:type="dxa"/>
              <w:left w:w="75" w:type="dxa"/>
              <w:bottom w:w="120" w:type="dxa"/>
              <w:right w:w="75" w:type="dxa"/>
            </w:tcMar>
            <w:vAlign w:val="center"/>
          </w:tcPr>
          <w:p>
            <w:pPr>
              <w:jc w:val="center"/>
              <w:rPr>
                <w:rFonts w:ascii="仿宋_GB2312" w:eastAsia="仿宋_GB2312"/>
                <w:b/>
                <w:bCs/>
                <w:color w:val="000000"/>
                <w:sz w:val="32"/>
                <w:szCs w:val="32"/>
              </w:rPr>
            </w:pPr>
            <w:r>
              <w:rPr>
                <w:rFonts w:hint="eastAsia" w:ascii="仿宋_GB2312" w:eastAsia="仿宋_GB2312"/>
                <w:b/>
                <w:bCs/>
                <w:color w:val="000000"/>
                <w:sz w:val="32"/>
                <w:szCs w:val="32"/>
              </w:rPr>
              <w:t>客观分</w:t>
            </w:r>
          </w:p>
        </w:tc>
      </w:tr>
      <w:tr>
        <w:tblPrEx>
          <w:tblCellMar>
            <w:top w:w="15" w:type="dxa"/>
            <w:left w:w="15" w:type="dxa"/>
            <w:bottom w:w="15" w:type="dxa"/>
            <w:right w:w="15" w:type="dxa"/>
          </w:tblCellMar>
        </w:tblPrEx>
        <w:tc>
          <w:tcPr>
            <w:tcW w:w="39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评分项</w:t>
            </w:r>
          </w:p>
        </w:tc>
        <w:tc>
          <w:tcPr>
            <w:tcW w:w="49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评审因素</w:t>
            </w:r>
          </w:p>
        </w:tc>
        <w:tc>
          <w:tcPr>
            <w:tcW w:w="3151"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评分标准说明</w:t>
            </w:r>
          </w:p>
        </w:tc>
        <w:tc>
          <w:tcPr>
            <w:tcW w:w="29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分值</w:t>
            </w:r>
          </w:p>
        </w:tc>
        <w:tc>
          <w:tcPr>
            <w:tcW w:w="64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对应的响应文件格式</w:t>
            </w:r>
          </w:p>
        </w:tc>
      </w:tr>
      <w:tr>
        <w:tblPrEx>
          <w:tblCellMar>
            <w:top w:w="15" w:type="dxa"/>
            <w:left w:w="15" w:type="dxa"/>
            <w:bottom w:w="15" w:type="dxa"/>
            <w:right w:w="15" w:type="dxa"/>
          </w:tblCellMar>
        </w:tblPrEx>
        <w:tc>
          <w:tcPr>
            <w:tcW w:w="39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价格分</w:t>
            </w:r>
          </w:p>
        </w:tc>
        <w:tc>
          <w:tcPr>
            <w:tcW w:w="49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价格</w:t>
            </w:r>
          </w:p>
        </w:tc>
        <w:tc>
          <w:tcPr>
            <w:tcW w:w="3151"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line="440" w:lineRule="exact"/>
              <w:ind w:firstLine="420" w:firstLineChars="200"/>
              <w:jc w:val="left"/>
              <w:rPr>
                <w:rFonts w:ascii="仿宋_GB2312" w:eastAsia="仿宋_GB2312"/>
              </w:rPr>
            </w:pPr>
            <w:r>
              <w:rPr>
                <w:rFonts w:hint="eastAsia" w:ascii="仿宋_GB2312" w:eastAsia="仿宋_GB2312"/>
              </w:rPr>
              <w:t>1.以满足磋商文件要求且最后报价最低的供应商的价格为磋商基准价，其供应商的报价分为最高分</w:t>
            </w:r>
            <w:r>
              <w:rPr>
                <w:rFonts w:ascii="仿宋_GB2312" w:eastAsia="仿宋_GB2312"/>
              </w:rPr>
              <w:t>15</w:t>
            </w:r>
            <w:r>
              <w:rPr>
                <w:rFonts w:hint="eastAsia" w:ascii="仿宋_GB2312" w:eastAsia="仿宋_GB2312"/>
              </w:rPr>
              <w:t>分；</w:t>
            </w:r>
          </w:p>
          <w:p>
            <w:pPr>
              <w:spacing w:line="440" w:lineRule="exact"/>
              <w:ind w:firstLine="420" w:firstLineChars="200"/>
              <w:jc w:val="left"/>
              <w:rPr>
                <w:rFonts w:ascii="仿宋_GB2312" w:eastAsia="仿宋_GB2312"/>
              </w:rPr>
            </w:pPr>
            <w:r>
              <w:rPr>
                <w:rFonts w:hint="eastAsia" w:ascii="仿宋_GB2312" w:eastAsia="仿宋_GB2312"/>
              </w:rPr>
              <w:t>2.其他供应商的报价得分按以下公式计算：</w:t>
            </w:r>
          </w:p>
          <w:p>
            <w:pPr>
              <w:spacing w:line="440" w:lineRule="exact"/>
              <w:ind w:firstLine="420" w:firstLineChars="200"/>
              <w:jc w:val="left"/>
              <w:rPr>
                <w:rFonts w:ascii="仿宋_GB2312" w:eastAsia="仿宋_GB2312"/>
              </w:rPr>
            </w:pPr>
            <w:r>
              <w:rPr>
                <w:rFonts w:hint="eastAsia" w:ascii="仿宋_GB2312" w:eastAsia="仿宋_GB2312"/>
              </w:rPr>
              <w:t>某供应商磋商报价得分=（磋商基准价／某供应商最后磋商报价）×</w:t>
            </w:r>
            <w:r>
              <w:rPr>
                <w:rFonts w:ascii="仿宋_GB2312" w:eastAsia="仿宋_GB2312"/>
              </w:rPr>
              <w:t>15</w:t>
            </w:r>
            <w:r>
              <w:rPr>
                <w:rFonts w:hint="eastAsia" w:ascii="仿宋_GB2312" w:eastAsia="仿宋_GB2312"/>
              </w:rPr>
              <w:t>分。</w:t>
            </w:r>
          </w:p>
          <w:p>
            <w:pPr>
              <w:ind w:firstLine="422" w:firstLineChars="200"/>
              <w:rPr>
                <w:rFonts w:ascii="仿宋_GB2312" w:eastAsia="仿宋_GB2312"/>
                <w:color w:val="000000"/>
              </w:rPr>
            </w:pPr>
            <w:r>
              <w:rPr>
                <w:rFonts w:hint="eastAsia" w:ascii="仿宋_GB2312" w:hAnsi="仿宋_GB2312" w:eastAsia="仿宋_GB2312" w:cs="仿宋_GB2312"/>
                <w:b/>
                <w:bCs/>
              </w:rPr>
              <w:t>注：专门面向中小企业采购的项目或者采购包，不再执行价格评审优惠的扶持政策。</w:t>
            </w:r>
          </w:p>
        </w:tc>
        <w:tc>
          <w:tcPr>
            <w:tcW w:w="29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ascii="仿宋_GB2312" w:eastAsia="仿宋_GB2312"/>
                <w:b/>
                <w:bCs/>
                <w:color w:val="000000"/>
              </w:rPr>
              <w:t>15</w:t>
            </w:r>
          </w:p>
        </w:tc>
        <w:tc>
          <w:tcPr>
            <w:tcW w:w="64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p>
        </w:tc>
      </w:tr>
      <w:tr>
        <w:tblPrEx>
          <w:tblCellMar>
            <w:top w:w="15" w:type="dxa"/>
            <w:left w:w="15" w:type="dxa"/>
            <w:bottom w:w="15" w:type="dxa"/>
            <w:right w:w="15" w:type="dxa"/>
          </w:tblCellMar>
        </w:tblPrEx>
        <w:tc>
          <w:tcPr>
            <w:tcW w:w="399" w:type="pct"/>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人员配置方案分</w:t>
            </w:r>
          </w:p>
        </w:tc>
        <w:tc>
          <w:tcPr>
            <w:tcW w:w="49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项目主管</w:t>
            </w:r>
          </w:p>
        </w:tc>
        <w:tc>
          <w:tcPr>
            <w:tcW w:w="3151"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line="240" w:lineRule="auto"/>
              <w:ind w:firstLine="420" w:firstLineChars="200"/>
              <w:jc w:val="left"/>
              <w:rPr>
                <w:rFonts w:ascii="仿宋_GB2312" w:eastAsia="仿宋_GB2312"/>
              </w:rPr>
            </w:pPr>
            <w:r>
              <w:rPr>
                <w:rFonts w:hint="eastAsia" w:ascii="仿宋_GB2312" w:eastAsia="仿宋_GB2312"/>
              </w:rPr>
              <w:t>1.具有本科以上学历得1分，满分1分；</w:t>
            </w:r>
          </w:p>
          <w:p>
            <w:pPr>
              <w:spacing w:line="240" w:lineRule="auto"/>
              <w:ind w:firstLine="420" w:firstLineChars="200"/>
              <w:jc w:val="left"/>
              <w:rPr>
                <w:rFonts w:ascii="仿宋_GB2312" w:eastAsia="仿宋_GB2312"/>
              </w:rPr>
            </w:pPr>
            <w:r>
              <w:rPr>
                <w:rFonts w:hint="eastAsia" w:ascii="仿宋_GB2312" w:eastAsia="仿宋_GB2312"/>
              </w:rPr>
              <w:t>2.持有四级/中级工（原中级保安员）以上</w:t>
            </w:r>
            <w:r>
              <w:rPr>
                <w:rFonts w:hint="eastAsia" w:ascii="仿宋_GB2312" w:eastAsia="仿宋_GB2312"/>
                <w:lang w:val="en-US" w:eastAsia="zh-CN"/>
              </w:rPr>
              <w:t>职业</w:t>
            </w:r>
            <w:r>
              <w:rPr>
                <w:rFonts w:hint="eastAsia" w:ascii="仿宋_GB2312" w:eastAsia="仿宋_GB2312"/>
              </w:rPr>
              <w:t>资格证得1分，满分1分；</w:t>
            </w:r>
          </w:p>
          <w:p>
            <w:pPr>
              <w:ind w:firstLine="420" w:firstLineChars="200"/>
              <w:rPr>
                <w:rFonts w:hint="eastAsia" w:ascii="仿宋_GB2312" w:eastAsia="仿宋_GB2312"/>
              </w:rPr>
            </w:pPr>
            <w:r>
              <w:rPr>
                <w:rFonts w:hint="eastAsia" w:ascii="仿宋_GB2312" w:eastAsia="仿宋_GB2312"/>
              </w:rPr>
              <w:t>3.具有累计</w:t>
            </w:r>
            <w:r>
              <w:rPr>
                <w:rFonts w:ascii="仿宋_GB2312" w:eastAsia="仿宋_GB2312"/>
              </w:rPr>
              <w:t>4</w:t>
            </w:r>
            <w:r>
              <w:rPr>
                <w:rFonts w:hint="eastAsia" w:ascii="仿宋_GB2312" w:eastAsia="仿宋_GB2312"/>
              </w:rPr>
              <w:t>年以上</w:t>
            </w:r>
            <w:r>
              <w:rPr>
                <w:rFonts w:ascii="仿宋_GB2312" w:eastAsia="仿宋_GB2312"/>
              </w:rPr>
              <w:t>不满</w:t>
            </w:r>
            <w:r>
              <w:rPr>
                <w:rFonts w:hint="eastAsia" w:ascii="仿宋_GB2312" w:eastAsia="仿宋_GB2312"/>
              </w:rPr>
              <w:t>6年物业主管相关工作经验得1分，具有累计6年以上物业主管相关工作经验得2分，满分2分。</w:t>
            </w:r>
          </w:p>
          <w:p>
            <w:pPr>
              <w:spacing w:line="240" w:lineRule="auto"/>
              <w:ind w:firstLine="422" w:firstLineChars="200"/>
              <w:rPr>
                <w:rFonts w:hint="eastAsia" w:ascii="仿宋_GB2312" w:hAnsi="Times New Roman" w:eastAsia="仿宋_GB2312" w:cs="Times New Roman"/>
                <w:b/>
                <w:bCs/>
              </w:rPr>
            </w:pPr>
            <w:r>
              <w:rPr>
                <w:rFonts w:hint="eastAsia" w:ascii="仿宋_GB2312" w:hAnsi="Times New Roman" w:eastAsia="仿宋_GB2312" w:cs="Times New Roman"/>
                <w:b/>
                <w:bCs/>
              </w:rPr>
              <w:t>注：1.供应商提供项目主管为本公司正式员工的相关证明材料（如劳动合同、协议等），否则该人员不予计分。</w:t>
            </w:r>
          </w:p>
          <w:p>
            <w:r>
              <w:rPr>
                <w:rFonts w:hint="eastAsia" w:ascii="仿宋_GB2312" w:hAnsi="Times New Roman" w:eastAsia="仿宋_GB2312" w:cs="Times New Roman"/>
                <w:b/>
                <w:bCs/>
              </w:rPr>
              <w:t>2.项目主管相关学历、证书、工作经验证明材料，</w:t>
            </w:r>
            <w:r>
              <w:rPr>
                <w:rFonts w:hint="eastAsia" w:ascii="仿宋_GB2312" w:hAnsi="Times New Roman" w:eastAsia="仿宋_GB2312" w:cs="Times New Roman"/>
                <w:b/>
                <w:bCs/>
                <w:lang w:val="en-US" w:eastAsia="zh-CN"/>
              </w:rPr>
              <w:t>未提供的</w:t>
            </w:r>
            <w:r>
              <w:rPr>
                <w:rFonts w:hint="eastAsia" w:ascii="仿宋_GB2312" w:hAnsi="Times New Roman" w:eastAsia="仿宋_GB2312" w:cs="Times New Roman"/>
                <w:b/>
                <w:bCs/>
              </w:rPr>
              <w:t>，对应加分项不予计分。</w:t>
            </w:r>
          </w:p>
          <w:p>
            <w:pPr>
              <w:ind w:firstLine="420" w:firstLineChars="200"/>
              <w:rPr>
                <w:rFonts w:hint="default" w:ascii="仿宋_GB2312" w:eastAsia="仿宋_GB2312"/>
                <w:lang w:val="en-US" w:eastAsia="zh-CN"/>
              </w:rPr>
            </w:pPr>
          </w:p>
        </w:tc>
        <w:tc>
          <w:tcPr>
            <w:tcW w:w="29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4</w:t>
            </w:r>
          </w:p>
        </w:tc>
        <w:tc>
          <w:tcPr>
            <w:tcW w:w="64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拟投入服务团队人员一览表</w:t>
            </w:r>
          </w:p>
        </w:tc>
      </w:tr>
      <w:tr>
        <w:tblPrEx>
          <w:tblCellMar>
            <w:top w:w="15" w:type="dxa"/>
            <w:left w:w="15" w:type="dxa"/>
            <w:bottom w:w="15" w:type="dxa"/>
            <w:right w:w="15" w:type="dxa"/>
          </w:tblCellMar>
        </w:tblPrEx>
        <w:tc>
          <w:tcPr>
            <w:tcW w:w="399" w:type="pct"/>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b/>
                <w:bCs/>
                <w:color w:val="000000"/>
              </w:rPr>
            </w:pPr>
          </w:p>
        </w:tc>
        <w:tc>
          <w:tcPr>
            <w:tcW w:w="49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秩序维护员</w:t>
            </w:r>
          </w:p>
        </w:tc>
        <w:tc>
          <w:tcPr>
            <w:tcW w:w="3151"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line="240" w:lineRule="auto"/>
              <w:ind w:firstLine="420" w:firstLineChars="200"/>
              <w:jc w:val="left"/>
              <w:rPr>
                <w:rFonts w:ascii="仿宋_GB2312" w:eastAsia="仿宋_GB2312"/>
              </w:rPr>
            </w:pPr>
            <w:r>
              <w:rPr>
                <w:rFonts w:hint="eastAsia" w:ascii="仿宋_GB2312" w:eastAsia="仿宋_GB2312"/>
              </w:rPr>
              <w:t>1.</w:t>
            </w:r>
            <w:r>
              <w:rPr>
                <w:rFonts w:hint="eastAsia" w:ascii="仿宋_GB2312" w:eastAsia="仿宋_GB2312"/>
                <w:b/>
                <w:bCs/>
              </w:rPr>
              <w:t>承诺</w:t>
            </w:r>
            <w:r>
              <w:rPr>
                <w:rFonts w:hint="eastAsia" w:ascii="仿宋_GB2312" w:eastAsia="仿宋_GB2312"/>
              </w:rPr>
              <w:t>每有1人为</w:t>
            </w:r>
            <w:r>
              <w:rPr>
                <w:rFonts w:hint="eastAsia" w:ascii="仿宋_GB2312" w:eastAsia="仿宋_GB2312"/>
                <w:highlight w:val="none"/>
              </w:rPr>
              <w:t>初中</w:t>
            </w:r>
            <w:r>
              <w:rPr>
                <w:rFonts w:hint="eastAsia" w:ascii="仿宋_GB2312" w:eastAsia="仿宋_GB2312"/>
              </w:rPr>
              <w:t>以上学历得1分，满分</w:t>
            </w:r>
            <w:r>
              <w:rPr>
                <w:rFonts w:hint="eastAsia" w:ascii="仿宋_GB2312" w:eastAsia="仿宋_GB2312"/>
                <w:lang w:val="en-US" w:eastAsia="zh-CN"/>
              </w:rPr>
              <w:t>2</w:t>
            </w:r>
            <w:r>
              <w:rPr>
                <w:rFonts w:hint="eastAsia" w:ascii="仿宋_GB2312" w:eastAsia="仿宋_GB2312"/>
              </w:rPr>
              <w:t>分；</w:t>
            </w:r>
          </w:p>
          <w:p>
            <w:pPr>
              <w:spacing w:line="240" w:lineRule="auto"/>
              <w:ind w:firstLine="420" w:firstLineChars="200"/>
              <w:jc w:val="left"/>
              <w:rPr>
                <w:rFonts w:ascii="仿宋_GB2312" w:eastAsia="仿宋_GB2312"/>
                <w:bCs/>
              </w:rPr>
            </w:pPr>
            <w:r>
              <w:rPr>
                <w:rFonts w:hint="eastAsia" w:ascii="仿宋_GB2312" w:eastAsia="仿宋_GB2312"/>
              </w:rPr>
              <w:t>2.</w:t>
            </w:r>
            <w:r>
              <w:rPr>
                <w:rFonts w:hint="eastAsia" w:ascii="仿宋_GB2312" w:eastAsia="仿宋_GB2312"/>
                <w:b/>
                <w:bCs/>
              </w:rPr>
              <w:t>承诺</w:t>
            </w:r>
            <w:r>
              <w:rPr>
                <w:rFonts w:hint="eastAsia" w:ascii="仿宋_GB2312" w:hAnsi="宋体" w:eastAsia="仿宋_GB2312" w:cs="仿宋_GB2312"/>
                <w:b w:val="0"/>
                <w:bCs w:val="0"/>
                <w:color w:val="000000"/>
                <w:kern w:val="0"/>
                <w:sz w:val="21"/>
                <w:szCs w:val="21"/>
                <w:lang w:val="en-US" w:eastAsia="zh-CN" w:bidi="ar"/>
              </w:rPr>
              <w:t>每有1人具有保安员四级/中级工（原中级保安员）以上职业资格证得1分，</w:t>
            </w:r>
            <w:r>
              <w:rPr>
                <w:rFonts w:hint="eastAsia" w:ascii="仿宋_GB2312" w:eastAsia="仿宋_GB2312"/>
                <w:bCs/>
              </w:rPr>
              <w:t>满分</w:t>
            </w:r>
            <w:r>
              <w:rPr>
                <w:rFonts w:hint="eastAsia" w:ascii="仿宋_GB2312" w:eastAsia="仿宋_GB2312"/>
                <w:bCs/>
                <w:lang w:val="en-US" w:eastAsia="zh-CN"/>
              </w:rPr>
              <w:t>5</w:t>
            </w:r>
            <w:r>
              <w:rPr>
                <w:rFonts w:hint="eastAsia" w:ascii="仿宋_GB2312" w:eastAsia="仿宋_GB2312"/>
                <w:bCs/>
              </w:rPr>
              <w:t>分；</w:t>
            </w:r>
          </w:p>
          <w:p>
            <w:pPr>
              <w:spacing w:line="240" w:lineRule="auto"/>
              <w:ind w:firstLine="420" w:firstLineChars="200"/>
              <w:jc w:val="left"/>
              <w:rPr>
                <w:rFonts w:ascii="仿宋_GB2312" w:eastAsia="仿宋_GB2312"/>
              </w:rPr>
            </w:pPr>
            <w:r>
              <w:rPr>
                <w:rFonts w:hint="eastAsia" w:ascii="仿宋_GB2312" w:eastAsia="仿宋_GB2312"/>
                <w:bCs/>
              </w:rPr>
              <w:t>3.</w:t>
            </w:r>
            <w:r>
              <w:rPr>
                <w:rFonts w:hint="eastAsia" w:ascii="仿宋_GB2312" w:eastAsia="仿宋_GB2312"/>
                <w:b/>
                <w:bCs/>
              </w:rPr>
              <w:t>承诺</w:t>
            </w:r>
            <w:r>
              <w:rPr>
                <w:rFonts w:hint="eastAsia" w:ascii="仿宋_GB2312" w:eastAsia="仿宋_GB2312"/>
                <w:bCs/>
              </w:rPr>
              <w:t>每有1人具有</w:t>
            </w:r>
            <w:r>
              <w:rPr>
                <w:rFonts w:hint="eastAsia" w:ascii="仿宋_GB2312" w:hAnsi="宋体" w:eastAsia="仿宋_GB2312" w:cs="仿宋_GB2312"/>
                <w:b w:val="0"/>
                <w:bCs w:val="0"/>
                <w:color w:val="000000"/>
                <w:kern w:val="0"/>
                <w:sz w:val="21"/>
                <w:szCs w:val="21"/>
                <w:lang w:val="en-US" w:eastAsia="zh-CN" w:bidi="ar"/>
              </w:rPr>
              <w:t>《退伍军人证》或《退出现役证书》或《退役军人优待证》</w:t>
            </w:r>
            <w:r>
              <w:rPr>
                <w:rFonts w:hint="eastAsia" w:ascii="仿宋_GB2312" w:eastAsia="仿宋_GB2312"/>
                <w:bCs/>
              </w:rPr>
              <w:t>得1分</w:t>
            </w:r>
            <w:r>
              <w:rPr>
                <w:rFonts w:ascii="仿宋_GB2312" w:eastAsia="仿宋_GB2312"/>
                <w:bCs/>
              </w:rPr>
              <w:t>，满分</w:t>
            </w:r>
            <w:r>
              <w:rPr>
                <w:rFonts w:hint="eastAsia" w:ascii="仿宋_GB2312" w:eastAsia="仿宋_GB2312"/>
                <w:bCs/>
                <w:lang w:val="en-US" w:eastAsia="zh-CN"/>
              </w:rPr>
              <w:t>5</w:t>
            </w:r>
            <w:r>
              <w:rPr>
                <w:rFonts w:hint="eastAsia" w:ascii="仿宋_GB2312" w:eastAsia="仿宋_GB2312"/>
                <w:bCs/>
              </w:rPr>
              <w:t>分</w:t>
            </w:r>
            <w:r>
              <w:rPr>
                <w:rFonts w:ascii="仿宋_GB2312" w:eastAsia="仿宋_GB2312"/>
                <w:bCs/>
              </w:rPr>
              <w:t>；</w:t>
            </w:r>
          </w:p>
          <w:p>
            <w:r>
              <w:rPr>
                <w:rFonts w:ascii="仿宋_GB2312" w:eastAsia="仿宋_GB2312"/>
              </w:rPr>
              <w:t>4</w:t>
            </w:r>
            <w:r>
              <w:rPr>
                <w:rFonts w:hint="eastAsia" w:ascii="仿宋_GB2312" w:eastAsia="仿宋_GB2312"/>
              </w:rPr>
              <w:t>.</w:t>
            </w:r>
            <w:r>
              <w:rPr>
                <w:rFonts w:hint="eastAsia" w:ascii="仿宋_GB2312" w:eastAsia="仿宋_GB2312"/>
                <w:b/>
                <w:bCs/>
              </w:rPr>
              <w:t>承诺</w:t>
            </w:r>
            <w:r>
              <w:rPr>
                <w:rFonts w:hint="eastAsia" w:ascii="仿宋_GB2312" w:eastAsia="仿宋_GB2312"/>
              </w:rPr>
              <w:t>所有秩序维护员有累计3年以上秩序维护员相关工作经验得3分，满分</w:t>
            </w:r>
            <w:r>
              <w:rPr>
                <w:rFonts w:hint="eastAsia" w:ascii="仿宋_GB2312" w:eastAsia="仿宋_GB2312"/>
                <w:lang w:val="en-US" w:eastAsia="zh-CN"/>
              </w:rPr>
              <w:t>3</w:t>
            </w:r>
            <w:r>
              <w:rPr>
                <w:rFonts w:hint="eastAsia" w:ascii="仿宋_GB2312" w:eastAsia="仿宋_GB2312"/>
              </w:rPr>
              <w:t>分。</w:t>
            </w:r>
          </w:p>
          <w:p>
            <w:pPr>
              <w:ind w:firstLine="420" w:firstLineChars="200"/>
              <w:rPr>
                <w:rFonts w:hint="eastAsia" w:ascii="仿宋_GB2312" w:eastAsia="仿宋_GB2312"/>
                <w:lang w:eastAsia="zh-CN"/>
              </w:rPr>
            </w:pPr>
          </w:p>
        </w:tc>
        <w:tc>
          <w:tcPr>
            <w:tcW w:w="29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ascii="仿宋_GB2312" w:eastAsia="仿宋_GB2312"/>
                <w:b/>
                <w:bCs/>
                <w:color w:val="000000"/>
              </w:rPr>
              <w:t>1</w:t>
            </w:r>
            <w:r>
              <w:rPr>
                <w:rFonts w:hint="eastAsia" w:ascii="仿宋_GB2312" w:eastAsia="仿宋_GB2312"/>
                <w:b/>
                <w:bCs/>
                <w:color w:val="000000"/>
              </w:rPr>
              <w:t>5</w:t>
            </w:r>
          </w:p>
        </w:tc>
        <w:tc>
          <w:tcPr>
            <w:tcW w:w="64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拟投入服务团队人员一览表</w:t>
            </w:r>
          </w:p>
        </w:tc>
      </w:tr>
      <w:tr>
        <w:tblPrEx>
          <w:tblCellMar>
            <w:top w:w="15" w:type="dxa"/>
            <w:left w:w="15" w:type="dxa"/>
            <w:bottom w:w="15" w:type="dxa"/>
            <w:right w:w="15" w:type="dxa"/>
          </w:tblCellMar>
        </w:tblPrEx>
        <w:trPr>
          <w:trHeight w:val="903" w:hRule="atLeast"/>
        </w:trPr>
        <w:tc>
          <w:tcPr>
            <w:tcW w:w="399" w:type="pct"/>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b/>
                <w:bCs/>
                <w:color w:val="000000"/>
              </w:rPr>
            </w:pPr>
          </w:p>
        </w:tc>
        <w:tc>
          <w:tcPr>
            <w:tcW w:w="499" w:type="pct"/>
            <w:tcBorders>
              <w:top w:val="single" w:color="333333" w:sz="6" w:space="0"/>
              <w:left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保洁员</w:t>
            </w:r>
          </w:p>
        </w:tc>
        <w:tc>
          <w:tcPr>
            <w:tcW w:w="3151" w:type="pct"/>
            <w:tcBorders>
              <w:top w:val="single" w:color="333333" w:sz="6" w:space="0"/>
              <w:left w:val="single" w:color="333333" w:sz="6" w:space="0"/>
              <w:right w:val="single" w:color="333333" w:sz="6" w:space="0"/>
            </w:tcBorders>
            <w:tcMar>
              <w:top w:w="120" w:type="dxa"/>
              <w:left w:w="75" w:type="dxa"/>
              <w:bottom w:w="120" w:type="dxa"/>
              <w:right w:w="75" w:type="dxa"/>
            </w:tcMar>
            <w:vAlign w:val="center"/>
          </w:tcPr>
          <w:p>
            <w:pPr>
              <w:ind w:firstLine="422" w:firstLineChars="200"/>
              <w:rPr>
                <w:rFonts w:ascii="仿宋_GB2312" w:eastAsia="仿宋_GB2312"/>
                <w:color w:val="000000"/>
              </w:rPr>
            </w:pPr>
            <w:r>
              <w:rPr>
                <w:rFonts w:hint="eastAsia" w:ascii="仿宋_GB2312" w:hAnsi="仿宋_GB2312" w:eastAsia="仿宋_GB2312" w:cs="仿宋_GB2312"/>
                <w:b/>
                <w:bCs/>
              </w:rPr>
              <w:t>承诺</w:t>
            </w:r>
            <w:r>
              <w:rPr>
                <w:rFonts w:hint="eastAsia" w:ascii="仿宋_GB2312" w:hAnsi="仿宋_GB2312" w:eastAsia="仿宋_GB2312" w:cs="仿宋_GB2312"/>
              </w:rPr>
              <w:t>每有1人具有累计2年以上保洁员相关工作经验得1分，满分</w:t>
            </w:r>
            <w:r>
              <w:rPr>
                <w:rFonts w:hint="eastAsia" w:ascii="仿宋_GB2312" w:hAnsi="仿宋_GB2312" w:eastAsia="仿宋_GB2312" w:cs="仿宋_GB2312"/>
                <w:lang w:val="en-US" w:eastAsia="zh-CN"/>
              </w:rPr>
              <w:t>3</w:t>
            </w:r>
            <w:r>
              <w:rPr>
                <w:rFonts w:hint="eastAsia" w:ascii="仿宋_GB2312" w:hAnsi="仿宋_GB2312" w:eastAsia="仿宋_GB2312" w:cs="仿宋_GB2312"/>
              </w:rPr>
              <w:t>分。</w:t>
            </w:r>
          </w:p>
        </w:tc>
        <w:tc>
          <w:tcPr>
            <w:tcW w:w="299" w:type="pct"/>
            <w:tcBorders>
              <w:top w:val="single" w:color="333333" w:sz="6" w:space="0"/>
              <w:left w:val="single" w:color="333333" w:sz="6" w:space="0"/>
              <w:right w:val="single" w:color="333333" w:sz="6" w:space="0"/>
            </w:tcBorders>
            <w:tcMar>
              <w:top w:w="120" w:type="dxa"/>
              <w:left w:w="75" w:type="dxa"/>
              <w:bottom w:w="120" w:type="dxa"/>
              <w:right w:w="75" w:type="dxa"/>
            </w:tcMar>
            <w:vAlign w:val="center"/>
          </w:tcPr>
          <w:p>
            <w:pPr>
              <w:jc w:val="center"/>
              <w:rPr>
                <w:rFonts w:hint="eastAsia" w:ascii="仿宋_GB2312" w:eastAsia="仿宋_GB2312"/>
                <w:b/>
                <w:bCs/>
                <w:color w:val="000000"/>
                <w:lang w:eastAsia="zh-CN"/>
              </w:rPr>
            </w:pPr>
            <w:r>
              <w:rPr>
                <w:rFonts w:hint="eastAsia" w:ascii="仿宋_GB2312" w:eastAsia="仿宋_GB2312"/>
                <w:b/>
                <w:bCs/>
                <w:color w:val="000000" w:themeColor="text1"/>
                <w:lang w:val="en-US" w:eastAsia="zh-CN"/>
                <w14:textFill>
                  <w14:solidFill>
                    <w14:schemeClr w14:val="tx1"/>
                  </w14:solidFill>
                </w14:textFill>
              </w:rPr>
              <w:t>3</w:t>
            </w:r>
          </w:p>
        </w:tc>
        <w:tc>
          <w:tcPr>
            <w:tcW w:w="649" w:type="pct"/>
            <w:tcBorders>
              <w:top w:val="single" w:color="333333" w:sz="6" w:space="0"/>
              <w:left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拟投入服务团队人员一览表</w:t>
            </w:r>
          </w:p>
        </w:tc>
      </w:tr>
      <w:tr>
        <w:tblPrEx>
          <w:tblCellMar>
            <w:top w:w="15" w:type="dxa"/>
            <w:left w:w="15" w:type="dxa"/>
            <w:bottom w:w="15" w:type="dxa"/>
            <w:right w:w="15" w:type="dxa"/>
          </w:tblCellMar>
        </w:tblPrEx>
        <w:trPr>
          <w:trHeight w:val="2189" w:hRule="atLeast"/>
        </w:trPr>
        <w:tc>
          <w:tcPr>
            <w:tcW w:w="39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信誉分</w:t>
            </w:r>
          </w:p>
        </w:tc>
        <w:tc>
          <w:tcPr>
            <w:tcW w:w="499" w:type="pct"/>
            <w:tcBorders>
              <w:top w:val="single" w:color="333333" w:sz="6" w:space="0"/>
              <w:left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p>
          <w:p>
            <w:pPr>
              <w:jc w:val="center"/>
              <w:rPr>
                <w:rFonts w:ascii="仿宋_GB2312" w:eastAsia="仿宋_GB2312"/>
                <w:b/>
                <w:bCs/>
                <w:color w:val="000000"/>
              </w:rPr>
            </w:pPr>
            <w:r>
              <w:rPr>
                <w:rFonts w:hint="eastAsia" w:ascii="仿宋_GB2312" w:eastAsia="仿宋_GB2312"/>
                <w:b/>
                <w:bCs/>
                <w:color w:val="000000"/>
              </w:rPr>
              <w:t>体系认证</w:t>
            </w:r>
          </w:p>
        </w:tc>
        <w:tc>
          <w:tcPr>
            <w:tcW w:w="3151" w:type="pct"/>
            <w:tcBorders>
              <w:top w:val="single" w:color="333333" w:sz="6" w:space="0"/>
              <w:left w:val="single" w:color="333333" w:sz="6" w:space="0"/>
              <w:right w:val="single" w:color="333333" w:sz="6" w:space="0"/>
            </w:tcBorders>
            <w:tcMar>
              <w:top w:w="120" w:type="dxa"/>
              <w:left w:w="75" w:type="dxa"/>
              <w:bottom w:w="120" w:type="dxa"/>
              <w:right w:w="75" w:type="dxa"/>
            </w:tcMar>
            <w:vAlign w:val="center"/>
          </w:tcPr>
          <w:p>
            <w:pPr>
              <w:ind w:firstLine="420" w:firstLineChars="200"/>
              <w:rPr>
                <w:rFonts w:hint="eastAsia" w:ascii="仿宋_GB2312" w:eastAsia="仿宋_GB2312"/>
                <w:color w:val="000000"/>
                <w:lang w:eastAsia="zh-CN"/>
              </w:rPr>
            </w:pPr>
            <w:r>
              <w:rPr>
                <w:rFonts w:hint="eastAsia" w:ascii="仿宋_GB2312" w:eastAsia="仿宋_GB2312"/>
                <w:color w:val="000000"/>
              </w:rPr>
              <w:t>1.供应商具备有效的通过质量管理体系认证证书得</w:t>
            </w:r>
            <w:r>
              <w:rPr>
                <w:rFonts w:hint="eastAsia" w:ascii="仿宋_GB2312" w:eastAsia="仿宋_GB2312"/>
                <w:color w:val="000000"/>
                <w:lang w:val="en-US" w:eastAsia="zh-CN"/>
              </w:rPr>
              <w:t>2</w:t>
            </w:r>
            <w:r>
              <w:rPr>
                <w:rFonts w:hint="eastAsia" w:ascii="仿宋_GB2312" w:eastAsia="仿宋_GB2312"/>
                <w:color w:val="000000"/>
              </w:rPr>
              <w:t>分，满分</w:t>
            </w:r>
            <w:r>
              <w:rPr>
                <w:rFonts w:hint="eastAsia" w:ascii="仿宋_GB2312" w:eastAsia="仿宋_GB2312"/>
                <w:color w:val="000000"/>
                <w:lang w:val="en-US" w:eastAsia="zh-CN"/>
              </w:rPr>
              <w:t>2</w:t>
            </w:r>
            <w:r>
              <w:rPr>
                <w:rFonts w:hint="eastAsia" w:ascii="仿宋_GB2312" w:eastAsia="仿宋_GB2312"/>
                <w:color w:val="000000"/>
              </w:rPr>
              <w:t xml:space="preserve">分； </w:t>
            </w:r>
          </w:p>
          <w:p>
            <w:pPr>
              <w:ind w:firstLine="420" w:firstLineChars="200"/>
              <w:rPr>
                <w:rFonts w:hint="eastAsia" w:ascii="仿宋_GB2312" w:eastAsia="仿宋_GB2312"/>
                <w:color w:val="000000"/>
                <w:lang w:eastAsia="zh-CN"/>
              </w:rPr>
            </w:pPr>
            <w:r>
              <w:rPr>
                <w:rFonts w:hint="eastAsia" w:ascii="仿宋_GB2312" w:eastAsia="仿宋_GB2312"/>
                <w:color w:val="000000"/>
              </w:rPr>
              <w:t xml:space="preserve">    2.供应商具备有效的通过职业健康安全管理体系认证证书得</w:t>
            </w:r>
            <w:r>
              <w:rPr>
                <w:rFonts w:hint="eastAsia" w:ascii="仿宋_GB2312" w:eastAsia="仿宋_GB2312"/>
                <w:color w:val="000000"/>
                <w:lang w:val="en-US" w:eastAsia="zh-CN"/>
              </w:rPr>
              <w:t>2</w:t>
            </w:r>
            <w:r>
              <w:rPr>
                <w:rFonts w:hint="eastAsia" w:ascii="仿宋_GB2312" w:eastAsia="仿宋_GB2312"/>
                <w:color w:val="000000"/>
              </w:rPr>
              <w:t>分，满分</w:t>
            </w:r>
            <w:r>
              <w:rPr>
                <w:rFonts w:hint="eastAsia" w:ascii="仿宋_GB2312" w:eastAsia="仿宋_GB2312"/>
                <w:color w:val="000000"/>
                <w:lang w:val="en-US" w:eastAsia="zh-CN"/>
              </w:rPr>
              <w:t>2</w:t>
            </w:r>
            <w:r>
              <w:rPr>
                <w:rFonts w:hint="eastAsia" w:ascii="仿宋_GB2312" w:eastAsia="仿宋_GB2312"/>
                <w:color w:val="000000"/>
              </w:rPr>
              <w:t xml:space="preserve">分； </w:t>
            </w:r>
          </w:p>
          <w:p>
            <w:pPr>
              <w:ind w:firstLine="420" w:firstLineChars="200"/>
              <w:rPr>
                <w:rFonts w:hint="eastAsia" w:ascii="仿宋_GB2312" w:eastAsia="仿宋_GB2312"/>
                <w:color w:val="000000"/>
                <w:lang w:eastAsia="zh-CN"/>
              </w:rPr>
            </w:pPr>
            <w:r>
              <w:rPr>
                <w:rFonts w:hint="eastAsia" w:ascii="仿宋_GB2312" w:eastAsia="仿宋_GB2312"/>
                <w:color w:val="000000"/>
              </w:rPr>
              <w:t xml:space="preserve">    3.供应商具备有效的通过环境管理体系认证证书得</w:t>
            </w:r>
            <w:r>
              <w:rPr>
                <w:rFonts w:hint="eastAsia" w:ascii="仿宋_GB2312" w:eastAsia="仿宋_GB2312"/>
                <w:color w:val="000000"/>
                <w:lang w:val="en-US" w:eastAsia="zh-CN"/>
              </w:rPr>
              <w:t>2</w:t>
            </w:r>
            <w:r>
              <w:rPr>
                <w:rFonts w:hint="eastAsia" w:ascii="仿宋_GB2312" w:eastAsia="仿宋_GB2312"/>
                <w:color w:val="000000"/>
              </w:rPr>
              <w:t>分，满分</w:t>
            </w:r>
            <w:r>
              <w:rPr>
                <w:rFonts w:hint="eastAsia" w:ascii="仿宋_GB2312" w:eastAsia="仿宋_GB2312"/>
                <w:color w:val="000000"/>
                <w:lang w:val="en-US" w:eastAsia="zh-CN"/>
              </w:rPr>
              <w:t>2</w:t>
            </w:r>
            <w:r>
              <w:rPr>
                <w:rFonts w:hint="eastAsia" w:ascii="仿宋_GB2312" w:eastAsia="仿宋_GB2312"/>
                <w:color w:val="000000"/>
              </w:rPr>
              <w:t xml:space="preserve">分。 </w:t>
            </w:r>
          </w:p>
          <w:p>
            <w:pPr>
              <w:ind w:firstLine="420" w:firstLineChars="200"/>
              <w:rPr>
                <w:rFonts w:ascii="仿宋_GB2312" w:eastAsia="仿宋_GB2312"/>
                <w:color w:val="000000"/>
              </w:rPr>
            </w:pPr>
            <w:r>
              <w:rPr>
                <w:rFonts w:hint="eastAsia" w:ascii="仿宋_GB2312" w:eastAsia="仿宋_GB2312"/>
                <w:color w:val="000000"/>
              </w:rPr>
              <w:t xml:space="preserve">    </w:t>
            </w:r>
            <w:r>
              <w:rPr>
                <w:rFonts w:hint="eastAsia" w:ascii="仿宋_GB2312" w:hAnsi="仿宋_GB2312" w:eastAsia="仿宋_GB2312" w:cs="仿宋_GB2312"/>
                <w:b/>
                <w:bCs/>
              </w:rPr>
              <w:t>注：供应商提供上述证书材料并加盖供应商CA电子签章，否则不予计分。</w:t>
            </w:r>
            <w:r>
              <w:rPr>
                <w:rFonts w:hint="eastAsia" w:ascii="仿宋_GB2312" w:eastAsia="仿宋_GB2312"/>
                <w:b/>
                <w:bCs/>
                <w:color w:val="000000"/>
              </w:rPr>
              <w:t xml:space="preserve"> </w:t>
            </w:r>
          </w:p>
        </w:tc>
        <w:tc>
          <w:tcPr>
            <w:tcW w:w="299" w:type="pct"/>
            <w:tcBorders>
              <w:top w:val="single" w:color="333333" w:sz="6" w:space="0"/>
              <w:left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p>
          <w:p>
            <w:pPr>
              <w:jc w:val="center"/>
              <w:rPr>
                <w:rFonts w:hint="eastAsia" w:ascii="仿宋_GB2312" w:eastAsia="仿宋_GB2312"/>
                <w:b/>
                <w:bCs/>
                <w:color w:val="000000"/>
                <w:lang w:eastAsia="zh-CN"/>
              </w:rPr>
            </w:pPr>
            <w:r>
              <w:rPr>
                <w:rFonts w:hint="eastAsia" w:ascii="仿宋_GB2312" w:eastAsia="仿宋_GB2312"/>
                <w:b/>
                <w:bCs/>
                <w:color w:val="000000"/>
                <w:lang w:val="en-US" w:eastAsia="zh-CN"/>
              </w:rPr>
              <w:t>6</w:t>
            </w:r>
          </w:p>
        </w:tc>
        <w:tc>
          <w:tcPr>
            <w:tcW w:w="649" w:type="pct"/>
            <w:tcBorders>
              <w:top w:val="single" w:color="333333" w:sz="6" w:space="0"/>
              <w:left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p>
          <w:p>
            <w:pPr>
              <w:jc w:val="center"/>
              <w:rPr>
                <w:rFonts w:ascii="仿宋_GB2312" w:eastAsia="仿宋_GB2312"/>
                <w:color w:val="000000"/>
              </w:rPr>
            </w:pPr>
            <w:r>
              <w:rPr>
                <w:rFonts w:hint="eastAsia" w:ascii="仿宋_GB2312" w:eastAsia="仿宋_GB2312"/>
                <w:color w:val="000000"/>
              </w:rPr>
              <w:t>相关认证证书材料</w:t>
            </w:r>
          </w:p>
        </w:tc>
      </w:tr>
      <w:tr>
        <w:tblPrEx>
          <w:tblCellMar>
            <w:top w:w="15" w:type="dxa"/>
            <w:left w:w="15" w:type="dxa"/>
            <w:bottom w:w="15" w:type="dxa"/>
            <w:right w:w="15" w:type="dxa"/>
          </w:tblCellMar>
        </w:tblPrEx>
        <w:tc>
          <w:tcPr>
            <w:tcW w:w="39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业绩分</w:t>
            </w:r>
          </w:p>
        </w:tc>
        <w:tc>
          <w:tcPr>
            <w:tcW w:w="49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同类项目经验</w:t>
            </w:r>
          </w:p>
        </w:tc>
        <w:tc>
          <w:tcPr>
            <w:tcW w:w="3151"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line="34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供应商20</w:t>
            </w:r>
            <w:r>
              <w:rPr>
                <w:rFonts w:ascii="仿宋_GB2312" w:hAnsi="仿宋_GB2312" w:eastAsia="仿宋_GB2312" w:cs="仿宋_GB2312"/>
              </w:rPr>
              <w:t>21</w:t>
            </w:r>
            <w:r>
              <w:rPr>
                <w:rFonts w:hint="eastAsia" w:ascii="仿宋_GB2312" w:hAnsi="仿宋_GB2312" w:eastAsia="仿宋_GB2312" w:cs="仿宋_GB2312"/>
              </w:rPr>
              <w:t>年1月1日起至今承接的同类服务项目，每有一项得</w:t>
            </w:r>
            <w:r>
              <w:rPr>
                <w:rFonts w:ascii="仿宋_GB2312" w:hAnsi="仿宋_GB2312" w:eastAsia="仿宋_GB2312" w:cs="仿宋_GB2312"/>
              </w:rPr>
              <w:t>1</w:t>
            </w:r>
            <w:r>
              <w:rPr>
                <w:rFonts w:hint="eastAsia" w:ascii="仿宋_GB2312" w:hAnsi="仿宋_GB2312" w:eastAsia="仿宋_GB2312" w:cs="仿宋_GB2312"/>
              </w:rPr>
              <w:t>分，满分</w:t>
            </w:r>
            <w:r>
              <w:rPr>
                <w:rFonts w:hint="eastAsia" w:ascii="仿宋_GB2312" w:hAnsi="仿宋_GB2312" w:eastAsia="仿宋_GB2312" w:cs="仿宋_GB2312"/>
                <w:lang w:val="en-US" w:eastAsia="zh-CN"/>
              </w:rPr>
              <w:t>6</w:t>
            </w:r>
            <w:r>
              <w:rPr>
                <w:rFonts w:hint="eastAsia" w:ascii="仿宋_GB2312" w:hAnsi="仿宋_GB2312" w:eastAsia="仿宋_GB2312" w:cs="仿宋_GB2312"/>
              </w:rPr>
              <w:t>分。</w:t>
            </w:r>
          </w:p>
          <w:p>
            <w:pPr>
              <w:spacing w:line="340" w:lineRule="exact"/>
              <w:ind w:firstLine="422" w:firstLineChars="200"/>
            </w:pPr>
            <w:r>
              <w:rPr>
                <w:rFonts w:hint="eastAsia" w:ascii="仿宋_GB2312" w:hAnsi="仿宋_GB2312" w:eastAsia="仿宋_GB2312" w:cs="仿宋_GB2312"/>
                <w:b/>
                <w:bCs/>
              </w:rPr>
              <w:t>注：1.同类服务项目是</w:t>
            </w:r>
            <w:bookmarkStart w:id="59" w:name="_Hlk100829327"/>
            <w:r>
              <w:rPr>
                <w:rFonts w:hint="eastAsia" w:ascii="仿宋_GB2312" w:hAnsi="仿宋_GB2312" w:eastAsia="仿宋_GB2312" w:cs="仿宋_GB2312"/>
                <w:b/>
                <w:bCs/>
              </w:rPr>
              <w:t>指同时包含秩序维护、保洁</w:t>
            </w:r>
            <w:bookmarkEnd w:id="59"/>
            <w:r>
              <w:rPr>
                <w:rFonts w:ascii="仿宋_GB2312" w:hAnsi="仿宋_GB2312" w:eastAsia="仿宋_GB2312" w:cs="仿宋_GB2312"/>
                <w:b/>
                <w:bCs/>
              </w:rPr>
              <w:t>两项内容</w:t>
            </w:r>
            <w:r>
              <w:rPr>
                <w:rFonts w:hint="eastAsia" w:ascii="仿宋_GB2312" w:hAnsi="仿宋_GB2312" w:eastAsia="仿宋_GB2312" w:cs="仿宋_GB2312"/>
                <w:b/>
                <w:bCs/>
              </w:rPr>
              <w:t>的同类</w:t>
            </w:r>
            <w:r>
              <w:rPr>
                <w:rFonts w:ascii="仿宋_GB2312" w:hAnsi="仿宋_GB2312" w:eastAsia="仿宋_GB2312" w:cs="仿宋_GB2312"/>
                <w:b/>
                <w:bCs/>
              </w:rPr>
              <w:t>物业管理服务</w:t>
            </w:r>
            <w:r>
              <w:rPr>
                <w:rFonts w:hint="eastAsia" w:ascii="仿宋_GB2312" w:hAnsi="仿宋_GB2312" w:eastAsia="仿宋_GB2312" w:cs="仿宋_GB2312"/>
                <w:b/>
                <w:bCs/>
              </w:rPr>
              <w:t>项目。</w:t>
            </w:r>
          </w:p>
          <w:p>
            <w:pPr>
              <w:spacing w:line="340" w:lineRule="exact"/>
              <w:ind w:firstLine="422" w:firstLineChars="200"/>
            </w:pPr>
            <w:r>
              <w:rPr>
                <w:rFonts w:hint="eastAsia" w:ascii="仿宋_GB2312" w:hAnsi="仿宋_GB2312" w:eastAsia="仿宋_GB2312" w:cs="仿宋_GB2312"/>
                <w:b/>
                <w:bCs/>
              </w:rPr>
              <w:t>2.承接时间以合同签订时间为准。</w:t>
            </w:r>
          </w:p>
          <w:p>
            <w:pPr>
              <w:ind w:firstLine="422" w:firstLineChars="200"/>
              <w:rPr>
                <w:rFonts w:ascii="仿宋_GB2312" w:eastAsia="仿宋_GB2312"/>
                <w:color w:val="000000"/>
              </w:rPr>
            </w:pPr>
            <w:r>
              <w:rPr>
                <w:rFonts w:hint="eastAsia" w:ascii="仿宋_GB2312" w:hAnsi="仿宋_GB2312" w:eastAsia="仿宋_GB2312" w:cs="仿宋_GB2312"/>
                <w:b/>
                <w:bCs/>
              </w:rPr>
              <w:t>3.供应商提供上述合同材料并加盖供应商CA电子签章，否则不予计分。</w:t>
            </w:r>
          </w:p>
        </w:tc>
        <w:tc>
          <w:tcPr>
            <w:tcW w:w="29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hint="eastAsia" w:ascii="仿宋_GB2312" w:eastAsia="宋体"/>
                <w:b/>
                <w:bCs/>
                <w:color w:val="000000"/>
                <w:lang w:eastAsia="zh-CN"/>
              </w:rPr>
            </w:pPr>
            <w:r>
              <w:rPr>
                <w:rFonts w:hint="eastAsia" w:ascii="仿宋_GB2312" w:eastAsia="仿宋_GB2312"/>
                <w:b/>
                <w:bCs/>
                <w:color w:val="000000" w:themeColor="text1"/>
                <w:lang w:val="en-US" w:eastAsia="zh-CN"/>
                <w14:textFill>
                  <w14:solidFill>
                    <w14:schemeClr w14:val="tx1"/>
                  </w14:solidFill>
                </w14:textFill>
              </w:rPr>
              <w:t>6</w:t>
            </w:r>
          </w:p>
        </w:tc>
        <w:tc>
          <w:tcPr>
            <w:tcW w:w="64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供应商同类项目经验一览表</w:t>
            </w:r>
          </w:p>
        </w:tc>
      </w:tr>
      <w:tr>
        <w:tblPrEx>
          <w:tblCellMar>
            <w:top w:w="15" w:type="dxa"/>
            <w:left w:w="15" w:type="dxa"/>
            <w:bottom w:w="15" w:type="dxa"/>
            <w:right w:w="15" w:type="dxa"/>
          </w:tblCellMar>
        </w:tblPrEx>
        <w:tc>
          <w:tcPr>
            <w:tcW w:w="4050" w:type="pct"/>
            <w:gridSpan w:val="3"/>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客观分总分</w:t>
            </w:r>
          </w:p>
        </w:tc>
        <w:tc>
          <w:tcPr>
            <w:tcW w:w="299" w:type="pc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b/>
                <w:bCs/>
                <w:color w:val="000000"/>
              </w:rPr>
            </w:pPr>
            <w:r>
              <w:rPr>
                <w:rFonts w:ascii="仿宋_GB2312" w:eastAsia="仿宋_GB2312"/>
                <w:b/>
                <w:bCs/>
                <w:color w:val="000000"/>
              </w:rPr>
              <w:t>49</w:t>
            </w:r>
          </w:p>
        </w:tc>
        <w:tc>
          <w:tcPr>
            <w:tcW w:w="64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p>
        </w:tc>
      </w:tr>
    </w:tbl>
    <w:p>
      <w:pPr>
        <w:pStyle w:val="94"/>
        <w:ind w:left="0" w:leftChars="0"/>
        <w:rPr>
          <w:rFonts w:ascii="仿宋_GB2312" w:eastAsia="仿宋_GB2312"/>
          <w:b/>
          <w:sz w:val="24"/>
        </w:rPr>
      </w:pPr>
    </w:p>
    <w:tbl>
      <w:tblPr>
        <w:tblStyle w:val="93"/>
        <w:tblW w:w="5000" w:type="pct"/>
        <w:tblInd w:w="0" w:type="dxa"/>
        <w:tblLayout w:type="autofit"/>
        <w:tblCellMar>
          <w:top w:w="15" w:type="dxa"/>
          <w:left w:w="15" w:type="dxa"/>
          <w:bottom w:w="15" w:type="dxa"/>
          <w:right w:w="15" w:type="dxa"/>
        </w:tblCellMar>
      </w:tblPr>
      <w:tblGrid>
        <w:gridCol w:w="814"/>
        <w:gridCol w:w="1019"/>
        <w:gridCol w:w="6417"/>
        <w:gridCol w:w="611"/>
        <w:gridCol w:w="1324"/>
      </w:tblGrid>
      <w:tr>
        <w:tblPrEx>
          <w:tblCellMar>
            <w:top w:w="15" w:type="dxa"/>
            <w:left w:w="15" w:type="dxa"/>
            <w:bottom w:w="15" w:type="dxa"/>
            <w:right w:w="15" w:type="dxa"/>
          </w:tblCellMar>
        </w:tblPrEx>
        <w:tc>
          <w:tcPr>
            <w:tcW w:w="0" w:type="auto"/>
            <w:gridSpan w:val="5"/>
            <w:tcBorders>
              <w:top w:val="single" w:color="333333" w:sz="6" w:space="0"/>
              <w:left w:val="single" w:color="333333" w:sz="6" w:space="0"/>
              <w:bottom w:val="single" w:color="333333" w:sz="6" w:space="0"/>
              <w:right w:val="single" w:color="333333" w:sz="6" w:space="0"/>
            </w:tcBorders>
            <w:shd w:val="clear" w:color="auto" w:fill="E6E6E6"/>
            <w:noWrap/>
            <w:tcMar>
              <w:top w:w="120" w:type="dxa"/>
              <w:left w:w="75" w:type="dxa"/>
              <w:bottom w:w="120" w:type="dxa"/>
              <w:right w:w="75" w:type="dxa"/>
            </w:tcMar>
            <w:vAlign w:val="center"/>
          </w:tcPr>
          <w:p>
            <w:pPr>
              <w:jc w:val="center"/>
              <w:rPr>
                <w:rFonts w:ascii="仿宋_GB2312" w:eastAsia="仿宋_GB2312"/>
                <w:b/>
                <w:bCs/>
                <w:color w:val="000000"/>
                <w:sz w:val="32"/>
                <w:szCs w:val="32"/>
              </w:rPr>
            </w:pPr>
            <w:r>
              <w:rPr>
                <w:rFonts w:hint="eastAsia" w:ascii="仿宋_GB2312" w:eastAsia="仿宋_GB2312"/>
                <w:b/>
                <w:bCs/>
                <w:color w:val="000000"/>
                <w:sz w:val="32"/>
                <w:szCs w:val="32"/>
              </w:rPr>
              <w:t>主观分</w:t>
            </w:r>
          </w:p>
        </w:tc>
      </w:tr>
      <w:tr>
        <w:tblPrEx>
          <w:tblCellMar>
            <w:top w:w="15" w:type="dxa"/>
            <w:left w:w="15" w:type="dxa"/>
            <w:bottom w:w="15" w:type="dxa"/>
            <w:right w:w="15" w:type="dxa"/>
          </w:tblCellMar>
        </w:tblPrEx>
        <w:tc>
          <w:tcPr>
            <w:tcW w:w="400"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评分项</w:t>
            </w:r>
          </w:p>
        </w:tc>
        <w:tc>
          <w:tcPr>
            <w:tcW w:w="500"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评审因素</w:t>
            </w:r>
          </w:p>
        </w:tc>
        <w:tc>
          <w:tcPr>
            <w:tcW w:w="3150"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评分标准说明</w:t>
            </w:r>
          </w:p>
        </w:tc>
        <w:tc>
          <w:tcPr>
            <w:tcW w:w="300"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分值</w:t>
            </w:r>
          </w:p>
        </w:tc>
        <w:tc>
          <w:tcPr>
            <w:tcW w:w="650"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对应的响应文件格式</w:t>
            </w:r>
          </w:p>
        </w:tc>
      </w:tr>
      <w:tr>
        <w:tblPrEx>
          <w:tblCellMar>
            <w:top w:w="15" w:type="dxa"/>
            <w:left w:w="15" w:type="dxa"/>
            <w:bottom w:w="15" w:type="dxa"/>
            <w:right w:w="15" w:type="dxa"/>
          </w:tblCellMar>
        </w:tblPrEx>
        <w:tc>
          <w:tcPr>
            <w:tcW w:w="0" w:type="auto"/>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服务方案分</w:t>
            </w:r>
          </w:p>
        </w:tc>
        <w:tc>
          <w:tcPr>
            <w:tcW w:w="0" w:type="auto"/>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widowControl/>
              <w:spacing w:line="400" w:lineRule="exact"/>
              <w:jc w:val="center"/>
              <w:rPr>
                <w:rFonts w:ascii="仿宋_GB2312" w:eastAsia="仿宋_GB2312"/>
                <w:b/>
                <w:bCs/>
                <w:color w:val="000000"/>
              </w:rPr>
            </w:pPr>
            <w:r>
              <w:rPr>
                <w:rFonts w:hint="eastAsia" w:ascii="仿宋_GB2312" w:hAnsi="仿宋_GB2312" w:eastAsia="仿宋_GB2312" w:cs="仿宋_GB2312"/>
                <w:b/>
              </w:rPr>
              <w:t>针对本项目的理解分析和工作方案</w:t>
            </w:r>
          </w:p>
        </w:tc>
        <w:tc>
          <w:tcPr>
            <w:tcW w:w="0" w:type="auto"/>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widowControl/>
              <w:spacing w:line="34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w:t>
            </w:r>
            <w:r>
              <w:rPr>
                <w:rFonts w:ascii="仿宋_GB2312" w:hAnsi="仿宋_GB2312" w:eastAsia="仿宋_GB2312" w:cs="仿宋_GB2312"/>
                <w:b/>
                <w:bCs/>
              </w:rPr>
              <w:t>8</w:t>
            </w:r>
            <w:r>
              <w:rPr>
                <w:rFonts w:hint="eastAsia" w:ascii="仿宋_GB2312" w:hAnsi="仿宋_GB2312" w:eastAsia="仿宋_GB2312" w:cs="仿宋_GB2312"/>
                <w:b/>
                <w:bCs/>
              </w:rPr>
              <w:t>分）：</w:t>
            </w:r>
            <w:r>
              <w:rPr>
                <w:rFonts w:hint="eastAsia" w:ascii="仿宋_GB2312" w:eastAsia="仿宋_GB2312"/>
              </w:rPr>
              <w:t>对项目需求理解透彻，</w:t>
            </w:r>
            <w:r>
              <w:rPr>
                <w:rFonts w:hint="eastAsia" w:ascii="仿宋_GB2312" w:hAnsi="仿宋_GB2312" w:eastAsia="仿宋_GB2312" w:cs="仿宋_GB2312"/>
              </w:rPr>
              <w:t>方案针对需求，难点定位准确、分析合理，措施得力，内容严谨、</w:t>
            </w:r>
            <w:r>
              <w:rPr>
                <w:rFonts w:hint="eastAsia" w:ascii="仿宋_GB2312" w:eastAsia="仿宋_GB2312"/>
              </w:rPr>
              <w:t>详细、有明显优势</w:t>
            </w:r>
            <w:r>
              <w:rPr>
                <w:rFonts w:hint="eastAsia" w:ascii="仿宋_GB2312" w:hAnsi="仿宋_GB2312" w:eastAsia="仿宋_GB2312" w:cs="仿宋_GB2312"/>
              </w:rPr>
              <w:t>；</w:t>
            </w:r>
          </w:p>
          <w:p>
            <w:pPr>
              <w:widowControl/>
              <w:spacing w:line="34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w:t>
            </w:r>
            <w:r>
              <w:rPr>
                <w:rFonts w:ascii="仿宋_GB2312" w:hAnsi="仿宋_GB2312" w:eastAsia="仿宋_GB2312" w:cs="仿宋_GB2312"/>
                <w:b/>
                <w:bCs/>
              </w:rPr>
              <w:t>5</w:t>
            </w:r>
            <w:r>
              <w:rPr>
                <w:rFonts w:hint="eastAsia" w:ascii="仿宋_GB2312" w:hAnsi="仿宋_GB2312" w:eastAsia="仿宋_GB2312" w:cs="仿宋_GB2312"/>
                <w:b/>
                <w:bCs/>
              </w:rPr>
              <w:t>分）：</w:t>
            </w:r>
            <w:r>
              <w:rPr>
                <w:rFonts w:hint="eastAsia" w:ascii="仿宋_GB2312" w:hAnsi="仿宋_GB2312" w:eastAsia="仿宋_GB2312" w:cs="仿宋_GB2312"/>
              </w:rPr>
              <w:t>需求理解到位，方案基本满足采购需求，难点分析较合理；解决措施可行、较详细；</w:t>
            </w:r>
          </w:p>
          <w:p>
            <w:pPr>
              <w:widowControl/>
              <w:spacing w:line="34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w:t>
            </w:r>
            <w:r>
              <w:rPr>
                <w:rFonts w:ascii="仿宋_GB2312" w:hAnsi="仿宋_GB2312" w:eastAsia="仿宋_GB2312" w:cs="仿宋_GB2312"/>
                <w:b/>
                <w:bCs/>
              </w:rPr>
              <w:t>2</w:t>
            </w:r>
            <w:r>
              <w:rPr>
                <w:rFonts w:hint="eastAsia" w:ascii="仿宋_GB2312" w:hAnsi="仿宋_GB2312" w:eastAsia="仿宋_GB2312" w:cs="仿宋_GB2312"/>
                <w:b/>
                <w:bCs/>
              </w:rPr>
              <w:t>分）：</w:t>
            </w:r>
            <w:r>
              <w:rPr>
                <w:rFonts w:hint="eastAsia" w:ascii="仿宋_GB2312" w:hAnsi="仿宋_GB2312" w:eastAsia="仿宋_GB2312" w:cs="仿宋_GB2312"/>
              </w:rPr>
              <w:t>需求理解不够到位，方案和解决措施基本可行、合理。</w:t>
            </w:r>
          </w:p>
          <w:p>
            <w:pPr>
              <w:widowControl/>
              <w:spacing w:line="34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注：1.该方案内容可以包括：（1）针对本项目服务内容进行理解分析；（2）针对项目特点提出工作思路及方案；（3）分析工作中可能出现的服务重点和难点；（4）提出服务重点和难点相应解决措施。</w:t>
            </w:r>
          </w:p>
          <w:p>
            <w:pPr>
              <w:spacing w:line="490" w:lineRule="exact"/>
              <w:ind w:firstLine="422" w:firstLineChars="200"/>
              <w:rPr>
                <w:rFonts w:ascii="仿宋_GB2312" w:eastAsia="仿宋_GB2312"/>
                <w:color w:val="000000"/>
              </w:rPr>
            </w:pPr>
            <w:r>
              <w:rPr>
                <w:rFonts w:hint="eastAsia" w:ascii="仿宋_GB2312" w:hAnsi="仿宋_GB2312" w:eastAsia="仿宋_GB2312" w:cs="仿宋_GB2312"/>
                <w:b/>
                <w:bCs/>
              </w:rPr>
              <w:t>2.未提供方案或提供的内容与本项目无关的得0分。</w:t>
            </w:r>
          </w:p>
        </w:tc>
        <w:tc>
          <w:tcPr>
            <w:tcW w:w="0" w:type="auto"/>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ascii="仿宋_GB2312" w:hAnsi="仿宋_GB2312" w:eastAsia="仿宋_GB2312" w:cs="仿宋_GB2312"/>
                <w:b/>
                <w:bCs/>
              </w:rPr>
              <w:t>8</w:t>
            </w:r>
          </w:p>
        </w:tc>
        <w:tc>
          <w:tcPr>
            <w:tcW w:w="0" w:type="auto"/>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hAnsi="仿宋_GB2312" w:eastAsia="仿宋_GB2312" w:cs="仿宋_GB2312"/>
              </w:rPr>
              <w:t>针对本项目的理解分析和工作方案</w:t>
            </w:r>
          </w:p>
        </w:tc>
      </w:tr>
      <w:tr>
        <w:tblPrEx>
          <w:tblCellMar>
            <w:top w:w="15" w:type="dxa"/>
            <w:left w:w="15" w:type="dxa"/>
            <w:bottom w:w="15" w:type="dxa"/>
            <w:right w:w="15" w:type="dxa"/>
          </w:tblCellMar>
        </w:tblPrEx>
        <w:tc>
          <w:tcPr>
            <w:tcW w:w="0" w:type="auto"/>
            <w:vMerge w:val="continue"/>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p>
        </w:tc>
        <w:tc>
          <w:tcPr>
            <w:tcW w:w="0" w:type="auto"/>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hAnsi="仿宋_GB2312" w:eastAsia="仿宋_GB2312" w:cs="仿宋_GB2312"/>
                <w:b/>
              </w:rPr>
              <w:t>针对本项目的管理模式和管理机制</w:t>
            </w:r>
          </w:p>
        </w:tc>
        <w:tc>
          <w:tcPr>
            <w:tcW w:w="0" w:type="auto"/>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widowControl/>
              <w:tabs>
                <w:tab w:val="left" w:pos="312"/>
              </w:tabs>
              <w:spacing w:line="34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w:t>
            </w:r>
            <w:r>
              <w:rPr>
                <w:rFonts w:ascii="仿宋_GB2312" w:hAnsi="仿宋_GB2312" w:eastAsia="仿宋_GB2312" w:cs="仿宋_GB2312"/>
                <w:b/>
                <w:bCs/>
              </w:rPr>
              <w:t>8</w:t>
            </w:r>
            <w:r>
              <w:rPr>
                <w:rFonts w:hint="eastAsia" w:ascii="仿宋_GB2312" w:hAnsi="仿宋_GB2312" w:eastAsia="仿宋_GB2312" w:cs="仿宋_GB2312"/>
                <w:b/>
                <w:bCs/>
              </w:rPr>
              <w:t>分）：</w:t>
            </w:r>
            <w:r>
              <w:rPr>
                <w:rFonts w:hint="eastAsia" w:ascii="仿宋_GB2312" w:hAnsi="仿宋_GB2312" w:eastAsia="仿宋_GB2312" w:cs="仿宋_GB2312"/>
              </w:rPr>
              <w:t>方案针对需求，切合实际，科学合理，各项管理制度完善、详细、可行；</w:t>
            </w:r>
          </w:p>
          <w:p>
            <w:pPr>
              <w:widowControl/>
              <w:tabs>
                <w:tab w:val="left" w:pos="312"/>
              </w:tabs>
              <w:spacing w:line="34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w:t>
            </w:r>
            <w:r>
              <w:rPr>
                <w:rFonts w:ascii="仿宋_GB2312" w:hAnsi="仿宋_GB2312" w:eastAsia="仿宋_GB2312" w:cs="仿宋_GB2312"/>
                <w:b/>
                <w:bCs/>
              </w:rPr>
              <w:t>5</w:t>
            </w:r>
            <w:r>
              <w:rPr>
                <w:rFonts w:hint="eastAsia" w:ascii="仿宋_GB2312" w:hAnsi="仿宋_GB2312" w:eastAsia="仿宋_GB2312" w:cs="仿宋_GB2312"/>
                <w:b/>
                <w:bCs/>
              </w:rPr>
              <w:t>分）：</w:t>
            </w:r>
            <w:r>
              <w:rPr>
                <w:rFonts w:hint="eastAsia" w:ascii="仿宋_GB2312" w:hAnsi="仿宋_GB2312" w:eastAsia="仿宋_GB2312" w:cs="仿宋_GB2312"/>
              </w:rPr>
              <w:t>方案能较好满足采购需求，具有一定的科学合理性，各项管理制度较完善</w:t>
            </w:r>
            <w:r>
              <w:rPr>
                <w:rFonts w:hint="eastAsia" w:ascii="仿宋_GB2312" w:eastAsia="仿宋_GB2312"/>
              </w:rPr>
              <w:t>、详细</w:t>
            </w:r>
            <w:r>
              <w:rPr>
                <w:rFonts w:hint="eastAsia" w:ascii="仿宋_GB2312" w:hAnsi="仿宋_GB2312" w:eastAsia="仿宋_GB2312" w:cs="仿宋_GB2312"/>
              </w:rPr>
              <w:t>；</w:t>
            </w:r>
          </w:p>
          <w:p>
            <w:pPr>
              <w:widowControl/>
              <w:spacing w:line="34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w:t>
            </w:r>
            <w:r>
              <w:rPr>
                <w:rFonts w:ascii="仿宋_GB2312" w:hAnsi="仿宋_GB2312" w:eastAsia="仿宋_GB2312" w:cs="仿宋_GB2312"/>
                <w:b/>
                <w:bCs/>
              </w:rPr>
              <w:t>2</w:t>
            </w:r>
            <w:r>
              <w:rPr>
                <w:rFonts w:hint="eastAsia" w:ascii="仿宋_GB2312" w:hAnsi="仿宋_GB2312" w:eastAsia="仿宋_GB2312" w:cs="仿宋_GB2312"/>
                <w:b/>
                <w:bCs/>
              </w:rPr>
              <w:t>分）：</w:t>
            </w:r>
            <w:r>
              <w:rPr>
                <w:rFonts w:hint="eastAsia" w:ascii="仿宋_GB2312" w:hAnsi="仿宋_GB2312" w:eastAsia="仿宋_GB2312" w:cs="仿宋_GB2312"/>
              </w:rPr>
              <w:t>满足采购需求，管理制度内容简单，操作基本可行。</w:t>
            </w:r>
          </w:p>
          <w:p>
            <w:pPr>
              <w:widowControl/>
              <w:spacing w:line="34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注：1.该方案内容可以包括：（1）岗位责任制度；（2）服务沟通机制；（3）工作记录及档案管理（包括交接验收资料、巡视记录、档案管理、投诉与处理记录、其它管理与服务活动记录等）。</w:t>
            </w:r>
          </w:p>
          <w:p>
            <w:pPr>
              <w:spacing w:line="490" w:lineRule="exact"/>
              <w:ind w:firstLine="422" w:firstLineChars="200"/>
              <w:rPr>
                <w:rFonts w:ascii="仿宋_GB2312" w:hAnsi="仿宋_GB2312" w:eastAsia="仿宋_GB2312" w:cs="仿宋_GB2312"/>
                <w:b/>
                <w:bCs/>
                <w:szCs w:val="21"/>
              </w:rPr>
            </w:pPr>
            <w:r>
              <w:rPr>
                <w:rFonts w:hint="eastAsia" w:ascii="仿宋_GB2312" w:hAnsi="仿宋_GB2312" w:eastAsia="仿宋_GB2312" w:cs="仿宋_GB2312"/>
                <w:b/>
                <w:bCs/>
              </w:rPr>
              <w:t>2.未提供方案或提供的内容与本项目无关的得0分。</w:t>
            </w:r>
          </w:p>
        </w:tc>
        <w:tc>
          <w:tcPr>
            <w:tcW w:w="0" w:type="auto"/>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ascii="仿宋_GB2312" w:eastAsia="仿宋_GB2312"/>
                <w:b/>
                <w:bCs/>
                <w:color w:val="000000"/>
              </w:rPr>
              <w:t>8</w:t>
            </w:r>
          </w:p>
        </w:tc>
        <w:tc>
          <w:tcPr>
            <w:tcW w:w="0" w:type="auto"/>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hAnsi="仿宋_GB2312" w:eastAsia="仿宋_GB2312" w:cs="仿宋_GB2312"/>
              </w:rPr>
              <w:t>针对本项目的管理模式和管理机制</w:t>
            </w:r>
          </w:p>
        </w:tc>
      </w:tr>
      <w:tr>
        <w:tblPrEx>
          <w:tblCellMar>
            <w:top w:w="15" w:type="dxa"/>
            <w:left w:w="15" w:type="dxa"/>
            <w:bottom w:w="15" w:type="dxa"/>
            <w:right w:w="15" w:type="dxa"/>
          </w:tblCellMar>
        </w:tblPrEx>
        <w:trPr>
          <w:trHeight w:val="751" w:hRule="atLeast"/>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b/>
                <w:bCs/>
                <w:color w:val="000000"/>
              </w:rPr>
            </w:pPr>
          </w:p>
        </w:tc>
        <w:tc>
          <w:tcPr>
            <w:tcW w:w="0" w:type="auto"/>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hAnsi="仿宋_GB2312" w:eastAsia="仿宋_GB2312" w:cs="仿宋_GB2312"/>
                <w:b/>
              </w:rPr>
              <w:t>物业服务方案</w:t>
            </w:r>
          </w:p>
        </w:tc>
        <w:tc>
          <w:tcPr>
            <w:tcW w:w="0" w:type="auto"/>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96"/>
              <w:spacing w:line="49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w:t>
            </w:r>
            <w:r>
              <w:rPr>
                <w:rFonts w:ascii="仿宋_GB2312" w:hAnsi="仿宋_GB2312" w:eastAsia="仿宋_GB2312" w:cs="仿宋_GB2312"/>
                <w:b/>
                <w:bCs/>
              </w:rPr>
              <w:t>15分</w:t>
            </w:r>
            <w:r>
              <w:rPr>
                <w:rFonts w:hint="eastAsia" w:ascii="仿宋_GB2312" w:hAnsi="仿宋_GB2312" w:eastAsia="仿宋_GB2312" w:cs="仿宋_GB2312"/>
              </w:rPr>
              <w:t>）：</w:t>
            </w:r>
            <w:r>
              <w:rPr>
                <w:rFonts w:hint="eastAsia" w:ascii="仿宋_GB2312" w:hAnsi="仿宋_GB2312" w:eastAsia="仿宋_GB2312" w:cs="仿宋_GB2312"/>
                <w:color w:val="auto"/>
                <w:szCs w:val="24"/>
                <w:highlight w:val="none"/>
              </w:rPr>
              <w:t>在满足二档的基础上，方案完全符合采购需求，对需求中所涉及各项服务内容即秩序维护、保洁、绿化以及针对性特色创新服务等内容描述丰富详细、准确，切合实际，科学合理，内容完善可行、针对性强，有明确的日常服务标准；</w:t>
            </w:r>
          </w:p>
          <w:p>
            <w:pPr>
              <w:widowControl/>
              <w:tabs>
                <w:tab w:val="left" w:pos="312"/>
              </w:tabs>
              <w:spacing w:line="34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w:t>
            </w:r>
            <w:r>
              <w:rPr>
                <w:rFonts w:ascii="仿宋_GB2312" w:hAnsi="仿宋_GB2312" w:eastAsia="仿宋_GB2312" w:cs="仿宋_GB2312"/>
                <w:b/>
                <w:bCs/>
              </w:rPr>
              <w:t>10分）</w:t>
            </w:r>
            <w:r>
              <w:rPr>
                <w:rFonts w:hint="eastAsia" w:ascii="仿宋_GB2312" w:hAnsi="仿宋_GB2312" w:eastAsia="仿宋_GB2312" w:cs="仿宋_GB2312"/>
              </w:rPr>
              <w:t>：</w:t>
            </w:r>
            <w:r>
              <w:rPr>
                <w:rFonts w:hint="eastAsia" w:ascii="仿宋_GB2312" w:hAnsi="仿宋_GB2312" w:eastAsia="仿宋_GB2312" w:cs="仿宋_GB2312"/>
                <w:color w:val="auto"/>
                <w:sz w:val="21"/>
                <w:szCs w:val="21"/>
                <w:highlight w:val="none"/>
              </w:rPr>
              <w:t>方案能较好满足采购需求，对需求中所涉及各项服务内容即秩序维护、保洁、绿化有较为具体的描述，符合实际，具有一定的合理性，内容详细，针对性、可操作性较强</w:t>
            </w:r>
            <w:r>
              <w:rPr>
                <w:rFonts w:ascii="仿宋_GB2312" w:hAnsi="Courier New" w:eastAsia="仿宋_GB2312" w:cs="Courier New"/>
                <w:color w:val="auto"/>
                <w:kern w:val="2"/>
                <w:sz w:val="21"/>
                <w:szCs w:val="21"/>
                <w:highlight w:val="none"/>
              </w:rPr>
              <w:t>；</w:t>
            </w:r>
          </w:p>
          <w:p>
            <w:pPr>
              <w:pStyle w:val="10"/>
              <w:widowControl w:val="0"/>
              <w:spacing w:before="0" w:beforeAutospacing="0" w:after="0" w:afterAutospacing="0" w:line="420" w:lineRule="exact"/>
              <w:ind w:firstLine="482" w:firstLineChars="200"/>
              <w:jc w:val="both"/>
              <w:rPr>
                <w:rFonts w:ascii="仿宋_GB2312" w:hAnsi="仿宋_GB2312" w:eastAsia="仿宋_GB2312" w:cs="仿宋_GB2312"/>
              </w:rPr>
            </w:pPr>
            <w:r>
              <w:rPr>
                <w:rFonts w:hint="eastAsia" w:ascii="仿宋_GB2312" w:hAnsi="仿宋_GB2312" w:eastAsia="仿宋_GB2312" w:cs="仿宋_GB2312"/>
                <w:b/>
                <w:bCs/>
              </w:rPr>
              <w:t>三档（</w:t>
            </w:r>
            <w:r>
              <w:rPr>
                <w:rFonts w:ascii="仿宋_GB2312" w:hAnsi="仿宋_GB2312" w:eastAsia="仿宋_GB2312" w:cs="仿宋_GB2312"/>
                <w:b/>
                <w:bCs/>
              </w:rPr>
              <w:t>5分）</w:t>
            </w:r>
            <w:r>
              <w:rPr>
                <w:rFonts w:hint="eastAsia" w:ascii="仿宋_GB2312" w:hAnsi="仿宋_GB2312" w:eastAsia="仿宋_GB2312" w:cs="仿宋_GB2312"/>
              </w:rPr>
              <w:t>：</w:t>
            </w:r>
            <w:r>
              <w:rPr>
                <w:rFonts w:hint="eastAsia" w:ascii="仿宋_GB2312" w:hAnsi="仿宋_GB2312" w:eastAsia="仿宋_GB2312" w:cs="仿宋_GB2312"/>
                <w:color w:val="auto"/>
                <w:sz w:val="21"/>
                <w:szCs w:val="21"/>
                <w:highlight w:val="none"/>
              </w:rPr>
              <w:t>方案满足采购需求，科学合理性较弱，方案一般、简单，基本能操作。秩序维护方案基本符合本项目需求特点；保洁方案基本符合实际；绿化方案一般、简单；设施设备维护方案可操作性一般</w:t>
            </w:r>
            <w:r>
              <w:rPr>
                <w:rFonts w:ascii="仿宋_GB2312" w:hAnsi="Courier New" w:eastAsia="仿宋_GB2312" w:cs="Courier New"/>
                <w:color w:val="auto"/>
                <w:kern w:val="2"/>
                <w:sz w:val="21"/>
                <w:szCs w:val="21"/>
                <w:highlight w:val="none"/>
              </w:rPr>
              <w:t xml:space="preserve">。 </w:t>
            </w:r>
          </w:p>
          <w:p>
            <w:pPr>
              <w:widowControl/>
              <w:spacing w:line="34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w:t>
            </w:r>
            <w:r>
              <w:rPr>
                <w:rFonts w:ascii="仿宋_GB2312" w:hAnsi="仿宋_GB2312" w:eastAsia="仿宋_GB2312" w:cs="仿宋_GB2312"/>
                <w:b/>
                <w:bCs/>
              </w:rPr>
              <w:t>1.该方案内容可以包括：</w:t>
            </w:r>
            <w:r>
              <w:rPr>
                <w:rFonts w:hint="eastAsia" w:ascii="仿宋_GB2312" w:hAnsi="仿宋_GB2312" w:eastAsia="仿宋_GB2312" w:cs="仿宋_GB2312"/>
                <w:b/>
                <w:bCs/>
              </w:rPr>
              <w:t>（1）秩序维护方案；（2）</w:t>
            </w:r>
            <w:r>
              <w:rPr>
                <w:rFonts w:hint="eastAsia" w:ascii="仿宋_GB2312" w:eastAsia="仿宋_GB2312"/>
                <w:b/>
                <w:bCs/>
                <w:color w:val="000000"/>
              </w:rPr>
              <w:t>保洁方案；</w:t>
            </w:r>
            <w:r>
              <w:rPr>
                <w:rFonts w:hint="eastAsia" w:ascii="仿宋_GB2312" w:hAnsi="仿宋_GB2312" w:eastAsia="仿宋_GB2312" w:cs="仿宋_GB2312"/>
                <w:b/>
                <w:bCs/>
              </w:rPr>
              <w:t>（</w:t>
            </w:r>
            <w:r>
              <w:rPr>
                <w:rFonts w:ascii="仿宋_GB2312" w:hAnsi="仿宋_GB2312" w:eastAsia="仿宋_GB2312" w:cs="仿宋_GB2312"/>
                <w:b/>
                <w:bCs/>
              </w:rPr>
              <w:t>3</w:t>
            </w:r>
            <w:r>
              <w:rPr>
                <w:rFonts w:hint="eastAsia" w:ascii="仿宋_GB2312" w:hAnsi="仿宋_GB2312" w:eastAsia="仿宋_GB2312" w:cs="仿宋_GB2312"/>
                <w:b/>
                <w:bCs/>
              </w:rPr>
              <w:t>）</w:t>
            </w:r>
            <w:r>
              <w:rPr>
                <w:rFonts w:hint="eastAsia" w:ascii="仿宋_GB2312" w:eastAsia="仿宋_GB2312"/>
                <w:b/>
                <w:bCs/>
                <w:color w:val="auto"/>
                <w:sz w:val="22"/>
                <w:szCs w:val="22"/>
                <w:highlight w:val="none"/>
              </w:rPr>
              <w:t>绿化</w:t>
            </w:r>
            <w:r>
              <w:rPr>
                <w:rFonts w:hint="eastAsia" w:ascii="仿宋_GB2312" w:hAnsi="Times New Roman" w:eastAsia="仿宋_GB2312" w:cs="Times New Roman"/>
                <w:b/>
                <w:bCs/>
                <w:color w:val="auto"/>
                <w:sz w:val="22"/>
                <w:szCs w:val="22"/>
                <w:highlight w:val="none"/>
              </w:rPr>
              <w:t>方</w:t>
            </w:r>
            <w:r>
              <w:rPr>
                <w:rFonts w:hint="eastAsia" w:ascii="仿宋_GB2312" w:eastAsia="仿宋_GB2312"/>
                <w:b/>
                <w:bCs/>
                <w:color w:val="000000"/>
              </w:rPr>
              <w:t>案</w:t>
            </w:r>
            <w:r>
              <w:rPr>
                <w:rFonts w:hint="eastAsia" w:ascii="仿宋_GB2312" w:hAnsi="仿宋_GB2312" w:eastAsia="仿宋_GB2312" w:cs="仿宋_GB2312"/>
                <w:b/>
                <w:bCs/>
              </w:rPr>
              <w:t>；（</w:t>
            </w:r>
            <w:r>
              <w:rPr>
                <w:rFonts w:ascii="仿宋_GB2312" w:hAnsi="仿宋_GB2312" w:eastAsia="仿宋_GB2312" w:cs="仿宋_GB2312"/>
                <w:b/>
                <w:bCs/>
              </w:rPr>
              <w:t>4</w:t>
            </w:r>
            <w:r>
              <w:rPr>
                <w:rFonts w:hint="eastAsia" w:ascii="仿宋_GB2312" w:hAnsi="仿宋_GB2312" w:eastAsia="仿宋_GB2312" w:cs="仿宋_GB2312"/>
                <w:b/>
                <w:bCs/>
              </w:rPr>
              <w:t xml:space="preserve">）提供本项目的针对性服务方案。 </w:t>
            </w:r>
          </w:p>
          <w:p>
            <w:pPr>
              <w:spacing w:line="400" w:lineRule="exact"/>
              <w:ind w:firstLine="422" w:firstLineChars="200"/>
              <w:rPr>
                <w:rFonts w:ascii="仿宋_GB2312" w:eastAsia="仿宋_GB2312"/>
                <w:color w:val="000000"/>
              </w:rPr>
            </w:pPr>
            <w:r>
              <w:rPr>
                <w:rFonts w:hint="eastAsia" w:ascii="仿宋_GB2312" w:hAnsi="仿宋_GB2312" w:eastAsia="仿宋_GB2312" w:cs="仿宋_GB2312"/>
                <w:b/>
                <w:bCs/>
              </w:rPr>
              <w:t>2.未提供方案或提供的内容与本项目无关的得0分。</w:t>
            </w:r>
          </w:p>
        </w:tc>
        <w:tc>
          <w:tcPr>
            <w:tcW w:w="0" w:type="auto"/>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ascii="仿宋_GB2312" w:eastAsia="仿宋_GB2312"/>
                <w:b/>
                <w:bCs/>
                <w:color w:val="000000"/>
              </w:rPr>
              <w:t>15</w:t>
            </w:r>
          </w:p>
        </w:tc>
        <w:tc>
          <w:tcPr>
            <w:tcW w:w="0" w:type="auto"/>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hAnsi="仿宋_GB2312" w:eastAsia="仿宋_GB2312" w:cs="仿宋_GB2312"/>
              </w:rPr>
              <w:t>物业服务方案</w:t>
            </w:r>
          </w:p>
        </w:tc>
      </w:tr>
      <w:tr>
        <w:tblPrEx>
          <w:tblCellMar>
            <w:top w:w="15" w:type="dxa"/>
            <w:left w:w="15" w:type="dxa"/>
            <w:bottom w:w="15" w:type="dxa"/>
            <w:right w:w="15" w:type="dxa"/>
          </w:tblCellMar>
        </w:tblPrEx>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b/>
                <w:bCs/>
                <w:color w:val="000000"/>
              </w:rPr>
            </w:pPr>
          </w:p>
        </w:tc>
        <w:tc>
          <w:tcPr>
            <w:tcW w:w="0" w:type="auto"/>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hAnsi="仿宋_GB2312" w:eastAsia="仿宋_GB2312" w:cs="仿宋_GB2312"/>
                <w:b/>
              </w:rPr>
              <w:t>应急预案和应急配合方案</w:t>
            </w:r>
          </w:p>
        </w:tc>
        <w:tc>
          <w:tcPr>
            <w:tcW w:w="0" w:type="auto"/>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98"/>
              <w:spacing w:line="34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rPr>
              <w:t>一档（</w:t>
            </w:r>
            <w:r>
              <w:rPr>
                <w:rFonts w:ascii="仿宋_GB2312" w:hAnsi="仿宋_GB2312" w:eastAsia="仿宋_GB2312" w:cs="仿宋_GB2312"/>
                <w:b/>
                <w:bCs/>
              </w:rPr>
              <w:t>8</w:t>
            </w:r>
            <w:r>
              <w:rPr>
                <w:rFonts w:hint="eastAsia" w:ascii="仿宋_GB2312" w:hAnsi="仿宋_GB2312" w:eastAsia="仿宋_GB2312" w:cs="仿宋_GB2312"/>
                <w:b/>
                <w:bCs/>
              </w:rPr>
              <w:t>分）：</w:t>
            </w:r>
            <w:r>
              <w:rPr>
                <w:rFonts w:hint="eastAsia" w:ascii="仿宋_GB2312" w:hAnsi="仿宋_GB2312" w:eastAsia="仿宋_GB2312" w:cs="仿宋_GB2312"/>
                <w:szCs w:val="24"/>
              </w:rPr>
              <w:t>方案的报告程序，处理措施、注意事项及相关记录科学合理、可操作性强；</w:t>
            </w:r>
          </w:p>
          <w:p>
            <w:pPr>
              <w:pStyle w:val="98"/>
              <w:spacing w:line="34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rPr>
              <w:t>二档（</w:t>
            </w:r>
            <w:r>
              <w:rPr>
                <w:rFonts w:ascii="仿宋_GB2312" w:hAnsi="仿宋_GB2312" w:eastAsia="仿宋_GB2312" w:cs="仿宋_GB2312"/>
                <w:b/>
                <w:bCs/>
              </w:rPr>
              <w:t>5</w:t>
            </w:r>
            <w:r>
              <w:rPr>
                <w:rFonts w:hint="eastAsia" w:ascii="仿宋_GB2312" w:hAnsi="仿宋_GB2312" w:eastAsia="仿宋_GB2312" w:cs="仿宋_GB2312"/>
                <w:b/>
                <w:bCs/>
              </w:rPr>
              <w:t>分）：</w:t>
            </w:r>
            <w:r>
              <w:rPr>
                <w:rFonts w:hint="eastAsia" w:ascii="仿宋_GB2312" w:hAnsi="仿宋_GB2312" w:eastAsia="仿宋_GB2312" w:cs="仿宋_GB2312"/>
                <w:szCs w:val="24"/>
              </w:rPr>
              <w:t>应急预案和配合方案具有一定的科学性、可操作性较强；</w:t>
            </w:r>
          </w:p>
          <w:p>
            <w:pPr>
              <w:pStyle w:val="98"/>
              <w:spacing w:line="34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rPr>
              <w:t>三档（</w:t>
            </w:r>
            <w:r>
              <w:rPr>
                <w:rFonts w:ascii="仿宋_GB2312" w:hAnsi="仿宋_GB2312" w:eastAsia="仿宋_GB2312" w:cs="仿宋_GB2312"/>
                <w:b/>
                <w:bCs/>
              </w:rPr>
              <w:t>2</w:t>
            </w:r>
            <w:r>
              <w:rPr>
                <w:rFonts w:hint="eastAsia" w:ascii="仿宋_GB2312" w:hAnsi="仿宋_GB2312" w:eastAsia="仿宋_GB2312" w:cs="仿宋_GB2312"/>
                <w:b/>
                <w:bCs/>
              </w:rPr>
              <w:t>分）：</w:t>
            </w:r>
            <w:r>
              <w:rPr>
                <w:rFonts w:hint="eastAsia" w:ascii="仿宋_GB2312" w:hAnsi="仿宋_GB2312" w:eastAsia="仿宋_GB2312" w:cs="仿宋_GB2312"/>
                <w:szCs w:val="24"/>
              </w:rPr>
              <w:t>应急预案和配合方案科学性、可操作性一般。</w:t>
            </w:r>
          </w:p>
          <w:p>
            <w:pPr>
              <w:spacing w:line="34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注：1.该方案内容可以包括：（1）突发火灾及停电方面；（</w:t>
            </w:r>
            <w:r>
              <w:rPr>
                <w:rFonts w:ascii="仿宋_GB2312" w:hAnsi="仿宋_GB2312" w:eastAsia="仿宋_GB2312" w:cs="仿宋_GB2312"/>
                <w:b/>
                <w:bCs/>
              </w:rPr>
              <w:t>2</w:t>
            </w:r>
            <w:r>
              <w:rPr>
                <w:rFonts w:hint="eastAsia" w:ascii="仿宋_GB2312" w:hAnsi="仿宋_GB2312" w:eastAsia="仿宋_GB2312" w:cs="仿宋_GB2312"/>
                <w:b/>
                <w:bCs/>
              </w:rPr>
              <w:t>）公共安全及卫生方面。</w:t>
            </w:r>
          </w:p>
          <w:p>
            <w:pPr>
              <w:spacing w:line="390" w:lineRule="exact"/>
              <w:ind w:firstLine="422" w:firstLineChars="200"/>
              <w:rPr>
                <w:rFonts w:ascii="仿宋_GB2312" w:hAnsi="仿宋_GB2312" w:eastAsia="仿宋_GB2312" w:cs="仿宋_GB2312"/>
                <w:b/>
                <w:bCs/>
                <w:szCs w:val="21"/>
              </w:rPr>
            </w:pPr>
            <w:r>
              <w:rPr>
                <w:rFonts w:hint="eastAsia" w:ascii="仿宋_GB2312" w:hAnsi="仿宋_GB2312" w:eastAsia="仿宋_GB2312" w:cs="仿宋_GB2312"/>
                <w:b/>
                <w:bCs/>
              </w:rPr>
              <w:t>2.未提供方案或提供的内容与本项目无关的得0分。</w:t>
            </w:r>
          </w:p>
        </w:tc>
        <w:tc>
          <w:tcPr>
            <w:tcW w:w="0" w:type="auto"/>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ascii="仿宋_GB2312" w:hAnsi="仿宋_GB2312" w:eastAsia="仿宋_GB2312" w:cs="仿宋_GB2312"/>
                <w:b/>
                <w:bCs/>
              </w:rPr>
              <w:t>8</w:t>
            </w:r>
          </w:p>
        </w:tc>
        <w:tc>
          <w:tcPr>
            <w:tcW w:w="0" w:type="auto"/>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hAnsi="仿宋_GB2312" w:eastAsia="仿宋_GB2312" w:cs="仿宋_GB2312"/>
              </w:rPr>
              <w:t>应急预案和应急配合方案</w:t>
            </w:r>
          </w:p>
        </w:tc>
      </w:tr>
      <w:tr>
        <w:tblPrEx>
          <w:tblCellMar>
            <w:top w:w="15" w:type="dxa"/>
            <w:left w:w="15" w:type="dxa"/>
            <w:bottom w:w="15" w:type="dxa"/>
            <w:right w:w="15" w:type="dxa"/>
          </w:tblCellMar>
        </w:tblPrEx>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b/>
                <w:bCs/>
                <w:color w:val="000000"/>
              </w:rPr>
            </w:pPr>
          </w:p>
        </w:tc>
        <w:tc>
          <w:tcPr>
            <w:tcW w:w="0" w:type="auto"/>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人员管理及稳定性方案</w:t>
            </w:r>
          </w:p>
        </w:tc>
        <w:tc>
          <w:tcPr>
            <w:tcW w:w="0" w:type="auto"/>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98"/>
              <w:tabs>
                <w:tab w:val="left" w:pos="312"/>
              </w:tabs>
              <w:spacing w:line="34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w:t>
            </w:r>
            <w:r>
              <w:rPr>
                <w:rFonts w:ascii="仿宋_GB2312" w:hAnsi="仿宋_GB2312" w:eastAsia="仿宋_GB2312" w:cs="仿宋_GB2312"/>
                <w:b/>
                <w:bCs/>
              </w:rPr>
              <w:t>12</w:t>
            </w:r>
            <w:r>
              <w:rPr>
                <w:rFonts w:hint="eastAsia" w:ascii="仿宋_GB2312" w:hAnsi="仿宋_GB2312" w:eastAsia="仿宋_GB2312" w:cs="仿宋_GB2312"/>
                <w:b/>
                <w:bCs/>
              </w:rPr>
              <w:t>分）：</w:t>
            </w:r>
            <w:r>
              <w:rPr>
                <w:rFonts w:hint="eastAsia" w:ascii="仿宋_GB2312" w:eastAsia="仿宋_GB2312" w:cs="仿宋_GB2312"/>
                <w:b w:val="0"/>
                <w:bCs w:val="0"/>
                <w:color w:val="auto"/>
                <w:highlight w:val="none"/>
              </w:rPr>
              <w:t>方案科学合理，切合实际，稳定性、针对性强，详细、全面、可行；人员稳定性方案及承诺切合实际，计划清晰，明确可行</w:t>
            </w:r>
            <w:r>
              <w:rPr>
                <w:rFonts w:hint="eastAsia" w:ascii="仿宋_GB2312" w:eastAsia="仿宋_GB2312" w:cs="仿宋_GB2312"/>
                <w:b w:val="0"/>
                <w:bCs w:val="0"/>
                <w:color w:val="auto"/>
                <w:highlight w:val="none"/>
                <w:lang w:eastAsia="zh-CN"/>
              </w:rPr>
              <w:t>；</w:t>
            </w:r>
            <w:r>
              <w:rPr>
                <w:rFonts w:hint="eastAsia" w:ascii="仿宋_GB2312" w:eastAsia="仿宋_GB2312" w:cs="仿宋_GB2312"/>
                <w:b w:val="0"/>
                <w:bCs w:val="0"/>
                <w:color w:val="auto"/>
                <w:highlight w:val="none"/>
              </w:rPr>
              <w:t>人员素质全面，服务团队人员完全符合项目需求并相关经验丰富，实力突出，人员方案中能提出详细的工作快速开展的保证措施</w:t>
            </w:r>
            <w:r>
              <w:rPr>
                <w:rFonts w:hint="eastAsia" w:ascii="仿宋_GB2312" w:eastAsia="仿宋_GB2312" w:cs="仿宋_GB2312"/>
                <w:b w:val="0"/>
                <w:bCs w:val="0"/>
                <w:color w:val="auto"/>
                <w:highlight w:val="none"/>
                <w:lang w:eastAsia="zh-CN"/>
              </w:rPr>
              <w:t>；</w:t>
            </w:r>
          </w:p>
          <w:p>
            <w:pPr>
              <w:ind w:firstLine="422" w:firstLineChars="200"/>
              <w:rPr>
                <w:rFonts w:hint="eastAsia" w:ascii="仿宋_GB2312" w:eastAsia="仿宋_GB2312" w:cs="仿宋_GB2312"/>
                <w:b/>
                <w:bCs/>
                <w:color w:val="auto"/>
                <w:highlight w:val="none"/>
              </w:rPr>
            </w:pPr>
            <w:r>
              <w:rPr>
                <w:rFonts w:hint="eastAsia" w:ascii="仿宋_GB2312" w:hAnsi="仿宋_GB2312" w:eastAsia="仿宋_GB2312" w:cs="仿宋_GB2312"/>
                <w:b/>
                <w:bCs/>
              </w:rPr>
              <w:t>二档（</w:t>
            </w:r>
            <w:r>
              <w:rPr>
                <w:rFonts w:ascii="仿宋_GB2312" w:hAnsi="仿宋_GB2312" w:eastAsia="仿宋_GB2312" w:cs="仿宋_GB2312"/>
                <w:b/>
                <w:bCs/>
              </w:rPr>
              <w:t>8</w:t>
            </w:r>
            <w:r>
              <w:rPr>
                <w:rFonts w:hint="eastAsia" w:ascii="仿宋_GB2312" w:hAnsi="仿宋_GB2312" w:eastAsia="仿宋_GB2312" w:cs="仿宋_GB2312"/>
                <w:b/>
                <w:bCs/>
              </w:rPr>
              <w:t>分）：</w:t>
            </w:r>
            <w:r>
              <w:rPr>
                <w:rFonts w:hint="eastAsia" w:ascii="仿宋_GB2312" w:eastAsia="仿宋_GB2312" w:cs="仿宋_GB2312"/>
                <w:b w:val="0"/>
                <w:bCs w:val="0"/>
                <w:color w:val="auto"/>
                <w:highlight w:val="none"/>
              </w:rPr>
              <w:t>方案具有一定的合理性稳定性、针对性较强，较详细、可行；人员稳定性方案及承诺</w:t>
            </w:r>
            <w:r>
              <w:rPr>
                <w:rFonts w:hint="eastAsia" w:ascii="仿宋_GB2312" w:eastAsia="仿宋_GB2312" w:cs="仿宋_GB2312"/>
                <w:b w:val="0"/>
                <w:bCs w:val="0"/>
                <w:color w:val="auto"/>
                <w:highlight w:val="none"/>
                <w:lang w:val="en-US" w:eastAsia="zh-CN"/>
              </w:rPr>
              <w:t>比较</w:t>
            </w:r>
            <w:r>
              <w:rPr>
                <w:rFonts w:hint="eastAsia" w:ascii="仿宋_GB2312" w:eastAsia="仿宋_GB2312" w:cs="仿宋_GB2312"/>
                <w:b w:val="0"/>
                <w:bCs w:val="0"/>
                <w:color w:val="auto"/>
                <w:highlight w:val="none"/>
              </w:rPr>
              <w:t>切合实际，</w:t>
            </w:r>
            <w:r>
              <w:rPr>
                <w:rFonts w:hint="eastAsia" w:ascii="仿宋_GB2312" w:eastAsia="仿宋_GB2312" w:cs="仿宋_GB2312"/>
                <w:b w:val="0"/>
                <w:bCs w:val="0"/>
                <w:color w:val="auto"/>
                <w:highlight w:val="none"/>
                <w:lang w:val="en-US" w:eastAsia="zh-CN"/>
              </w:rPr>
              <w:t>较</w:t>
            </w:r>
            <w:r>
              <w:rPr>
                <w:rFonts w:hint="eastAsia" w:ascii="仿宋_GB2312" w:eastAsia="仿宋_GB2312" w:cs="仿宋_GB2312"/>
                <w:b w:val="0"/>
                <w:bCs w:val="0"/>
                <w:color w:val="auto"/>
                <w:highlight w:val="none"/>
              </w:rPr>
              <w:t>明确可行；人员素质</w:t>
            </w:r>
            <w:r>
              <w:rPr>
                <w:rFonts w:hint="eastAsia" w:ascii="仿宋_GB2312" w:eastAsia="仿宋_GB2312" w:cs="仿宋_GB2312"/>
                <w:b w:val="0"/>
                <w:bCs w:val="0"/>
                <w:color w:val="auto"/>
                <w:highlight w:val="none"/>
                <w:lang w:val="en-US" w:eastAsia="zh-CN"/>
              </w:rPr>
              <w:t>较</w:t>
            </w:r>
            <w:r>
              <w:rPr>
                <w:rFonts w:hint="eastAsia" w:ascii="仿宋_GB2312" w:eastAsia="仿宋_GB2312" w:cs="仿宋_GB2312"/>
                <w:b w:val="0"/>
                <w:bCs w:val="0"/>
                <w:color w:val="auto"/>
                <w:highlight w:val="none"/>
              </w:rPr>
              <w:t>全面，服务团队人员</w:t>
            </w:r>
            <w:r>
              <w:rPr>
                <w:rFonts w:hint="eastAsia" w:ascii="仿宋_GB2312" w:eastAsia="仿宋_GB2312" w:cs="仿宋_GB2312"/>
                <w:b w:val="0"/>
                <w:bCs w:val="0"/>
                <w:color w:val="auto"/>
                <w:highlight w:val="none"/>
                <w:lang w:val="en-US" w:eastAsia="zh-CN"/>
              </w:rPr>
              <w:t>较</w:t>
            </w:r>
            <w:r>
              <w:rPr>
                <w:rFonts w:hint="eastAsia" w:ascii="仿宋_GB2312" w:eastAsia="仿宋_GB2312" w:cs="仿宋_GB2312"/>
                <w:b w:val="0"/>
                <w:bCs w:val="0"/>
                <w:color w:val="auto"/>
                <w:highlight w:val="none"/>
              </w:rPr>
              <w:t>经验丰富，实力</w:t>
            </w:r>
            <w:r>
              <w:rPr>
                <w:rFonts w:hint="eastAsia" w:ascii="仿宋_GB2312" w:eastAsia="仿宋_GB2312" w:cs="仿宋_GB2312"/>
                <w:b w:val="0"/>
                <w:bCs w:val="0"/>
                <w:color w:val="auto"/>
                <w:highlight w:val="none"/>
                <w:lang w:val="en-US" w:eastAsia="zh-CN"/>
              </w:rPr>
              <w:t>较好</w:t>
            </w:r>
            <w:r>
              <w:rPr>
                <w:rFonts w:hint="eastAsia" w:ascii="仿宋_GB2312" w:eastAsia="仿宋_GB2312" w:cs="仿宋_GB2312"/>
                <w:b w:val="0"/>
                <w:bCs w:val="0"/>
                <w:color w:val="auto"/>
                <w:highlight w:val="none"/>
              </w:rPr>
              <w:t>，人员方案中能提出详细的工作</w:t>
            </w:r>
            <w:r>
              <w:rPr>
                <w:rFonts w:hint="eastAsia" w:ascii="仿宋_GB2312" w:eastAsia="仿宋_GB2312" w:cs="仿宋_GB2312"/>
                <w:b w:val="0"/>
                <w:bCs w:val="0"/>
                <w:color w:val="auto"/>
                <w:highlight w:val="none"/>
                <w:lang w:val="en-US" w:eastAsia="zh-CN"/>
              </w:rPr>
              <w:t>较快</w:t>
            </w:r>
            <w:r>
              <w:rPr>
                <w:rFonts w:hint="eastAsia" w:ascii="仿宋_GB2312" w:eastAsia="仿宋_GB2312" w:cs="仿宋_GB2312"/>
                <w:b w:val="0"/>
                <w:bCs w:val="0"/>
                <w:color w:val="auto"/>
                <w:highlight w:val="none"/>
              </w:rPr>
              <w:t>开展的保证措施；</w:t>
            </w:r>
          </w:p>
          <w:p/>
          <w:p>
            <w:pPr>
              <w:ind w:firstLine="422" w:firstLineChars="200"/>
              <w:rPr>
                <w:rFonts w:hint="eastAsia" w:ascii="仿宋_GB2312" w:eastAsia="仿宋_GB2312" w:cs="仿宋_GB2312"/>
                <w:b w:val="0"/>
                <w:bCs w:val="0"/>
                <w:color w:val="auto"/>
                <w:highlight w:val="none"/>
              </w:rPr>
            </w:pPr>
            <w:r>
              <w:rPr>
                <w:rFonts w:hint="eastAsia" w:ascii="仿宋_GB2312" w:hAnsi="仿宋_GB2312" w:eastAsia="仿宋_GB2312" w:cs="仿宋_GB2312"/>
                <w:b/>
                <w:bCs/>
              </w:rPr>
              <w:t>三档（</w:t>
            </w:r>
            <w:r>
              <w:rPr>
                <w:rFonts w:ascii="仿宋_GB2312" w:hAnsi="仿宋_GB2312" w:eastAsia="仿宋_GB2312" w:cs="仿宋_GB2312"/>
                <w:b/>
                <w:bCs/>
              </w:rPr>
              <w:t>4</w:t>
            </w:r>
            <w:r>
              <w:rPr>
                <w:rFonts w:hint="eastAsia" w:ascii="仿宋_GB2312" w:hAnsi="仿宋_GB2312" w:eastAsia="仿宋_GB2312" w:cs="仿宋_GB2312"/>
                <w:b/>
                <w:bCs/>
              </w:rPr>
              <w:t>分）：</w:t>
            </w:r>
            <w:r>
              <w:rPr>
                <w:rFonts w:hint="eastAsia" w:ascii="仿宋_GB2312" w:eastAsia="仿宋_GB2312" w:cs="仿宋_GB2312"/>
                <w:b w:val="0"/>
                <w:bCs w:val="0"/>
                <w:color w:val="auto"/>
                <w:highlight w:val="none"/>
              </w:rPr>
              <w:t>方案一般，基本满足项目服务要求。提供服务团队组建方案基本符合本项目需求特点，人员稳定性方案及承诺基本符合实际。</w:t>
            </w:r>
          </w:p>
          <w:p/>
          <w:p>
            <w:pPr>
              <w:pStyle w:val="98"/>
              <w:spacing w:line="34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注：1.该方案内容可以包括：（1）提供服务团队组建方案；（2）人员稳定性方案及承诺；（</w:t>
            </w:r>
            <w:r>
              <w:rPr>
                <w:rFonts w:ascii="仿宋_GB2312" w:hAnsi="仿宋_GB2312" w:eastAsia="仿宋_GB2312" w:cs="仿宋_GB2312"/>
                <w:b/>
                <w:bCs/>
              </w:rPr>
              <w:t>3</w:t>
            </w:r>
            <w:r>
              <w:rPr>
                <w:rFonts w:hint="eastAsia" w:ascii="仿宋_GB2312" w:hAnsi="仿宋_GB2312" w:eastAsia="仿宋_GB2312" w:cs="仿宋_GB2312"/>
                <w:b/>
                <w:bCs/>
              </w:rPr>
              <w:t>）人员考核制度；（</w:t>
            </w:r>
            <w:r>
              <w:rPr>
                <w:rFonts w:ascii="仿宋_GB2312" w:hAnsi="仿宋_GB2312" w:eastAsia="仿宋_GB2312" w:cs="仿宋_GB2312"/>
                <w:b/>
                <w:bCs/>
              </w:rPr>
              <w:t>4</w:t>
            </w:r>
            <w:r>
              <w:rPr>
                <w:rFonts w:hint="eastAsia" w:ascii="仿宋_GB2312" w:hAnsi="仿宋_GB2312" w:eastAsia="仿宋_GB2312" w:cs="仿宋_GB2312"/>
                <w:b/>
                <w:bCs/>
              </w:rPr>
              <w:t>）培训制度；（</w:t>
            </w:r>
            <w:r>
              <w:rPr>
                <w:rFonts w:ascii="仿宋_GB2312" w:hAnsi="仿宋_GB2312" w:eastAsia="仿宋_GB2312" w:cs="仿宋_GB2312"/>
                <w:b/>
                <w:bCs/>
              </w:rPr>
              <w:t>5</w:t>
            </w:r>
            <w:r>
              <w:rPr>
                <w:rFonts w:hint="eastAsia" w:ascii="仿宋_GB2312" w:hAnsi="仿宋_GB2312" w:eastAsia="仿宋_GB2312" w:cs="仿宋_GB2312"/>
                <w:b/>
                <w:bCs/>
              </w:rPr>
              <w:t>）奖惩制度。</w:t>
            </w:r>
          </w:p>
          <w:p>
            <w:pPr>
              <w:ind w:firstLine="422" w:firstLineChars="200"/>
              <w:rPr>
                <w:rFonts w:ascii="仿宋_GB2312" w:eastAsia="仿宋_GB2312"/>
                <w:color w:val="000000"/>
              </w:rPr>
            </w:pPr>
            <w:r>
              <w:rPr>
                <w:rFonts w:hint="eastAsia" w:ascii="仿宋_GB2312" w:hAnsi="仿宋_GB2312" w:eastAsia="仿宋_GB2312" w:cs="仿宋_GB2312"/>
                <w:b/>
                <w:bCs/>
              </w:rPr>
              <w:t>2.未提供方案或提供的内容与本项目无关的得0分。</w:t>
            </w:r>
          </w:p>
        </w:tc>
        <w:tc>
          <w:tcPr>
            <w:tcW w:w="0" w:type="auto"/>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ascii="仿宋_GB2312" w:eastAsia="仿宋_GB2312"/>
                <w:b/>
                <w:bCs/>
                <w:color w:val="000000"/>
              </w:rPr>
              <w:t>12</w:t>
            </w:r>
          </w:p>
        </w:tc>
        <w:tc>
          <w:tcPr>
            <w:tcW w:w="0" w:type="auto"/>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人员管理及稳定性方案</w:t>
            </w:r>
          </w:p>
        </w:tc>
      </w:tr>
      <w:tr>
        <w:tblPrEx>
          <w:tblCellMar>
            <w:top w:w="15" w:type="dxa"/>
            <w:left w:w="15" w:type="dxa"/>
            <w:bottom w:w="15" w:type="dxa"/>
            <w:right w:w="15" w:type="dxa"/>
          </w:tblCellMar>
        </w:tblPrEx>
        <w:tc>
          <w:tcPr>
            <w:tcW w:w="0" w:type="auto"/>
            <w:gridSpan w:val="3"/>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主观分总分</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b/>
                <w:bCs/>
                <w:color w:val="000000"/>
              </w:rPr>
            </w:pPr>
            <w:r>
              <w:rPr>
                <w:rFonts w:ascii="仿宋_GB2312" w:eastAsia="仿宋_GB2312"/>
                <w:b/>
                <w:bCs/>
                <w:color w:val="000000"/>
              </w:rPr>
              <w:t>51</w:t>
            </w:r>
          </w:p>
        </w:tc>
        <w:tc>
          <w:tcPr>
            <w:tcW w:w="0" w:type="auto"/>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p>
        </w:tc>
      </w:tr>
    </w:tbl>
    <w:p>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pPr>
        <w:spacing w:line="440" w:lineRule="exact"/>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pPr>
        <w:spacing w:line="440" w:lineRule="exact"/>
        <w:ind w:firstLine="472" w:firstLineChars="196"/>
        <w:rPr>
          <w:rFonts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pPr>
        <w:spacing w:line="440" w:lineRule="exact"/>
        <w:ind w:firstLine="472" w:firstLineChars="196"/>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p/>
    <w:p/>
    <w:p/>
    <w:p/>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ascii="宋体" w:hAnsi="宋体"/>
        <w:b/>
        <w:color w:val="000000"/>
      </w:rPr>
    </w:pPr>
    <w:bookmarkStart w:id="60" w:name="_Hlk45233189"/>
    <w:r>
      <w:rPr>
        <w:b/>
      </w:rPr>
      <w:t>柳州市执法公务船锚泊地及防汛抗旱物资储备仓库物业服务采购</w:t>
    </w:r>
    <w:r>
      <w:rPr>
        <w:rFonts w:hint="eastAsia"/>
        <w:b/>
      </w:rPr>
      <w:t>（</w:t>
    </w:r>
    <w:r>
      <w:rPr>
        <w:b/>
      </w:rPr>
      <w:t>LZZC2024-C3-990497-LZJC</w:t>
    </w:r>
    <w:r>
      <w:rPr>
        <w:rFonts w:hint="eastAsia"/>
        <w:b/>
      </w:rPr>
      <w:t>）</w:t>
    </w:r>
    <w:bookmarkEnd w:id="6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ascii="宋体" w:hAnsi="宋体"/>
        <w:b/>
        <w:color w:val="000000"/>
      </w:rPr>
    </w:pPr>
    <w:r>
      <w:rPr>
        <w:b/>
      </w:rPr>
      <w:t>柳州市执法公务船锚泊地及防汛抗旱物资储备仓库物业服务采购</w:t>
    </w:r>
    <w:r>
      <w:rPr>
        <w:rFonts w:hint="eastAsia"/>
        <w:b/>
      </w:rPr>
      <w:t>（</w:t>
    </w:r>
    <w:r>
      <w:rPr>
        <w:b/>
      </w:rPr>
      <w:t>LZZC2024-C3-990497-LZJC</w:t>
    </w:r>
    <w:r>
      <w:rPr>
        <w:rFonts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EF6DDE72"/>
    <w:multiLevelType w:val="singleLevel"/>
    <w:tmpl w:val="EF6DDE72"/>
    <w:lvl w:ilvl="0" w:tentative="0">
      <w:start w:val="1"/>
      <w:numFmt w:val="decimal"/>
      <w:suff w:val="nothing"/>
      <w:lvlText w:val="（%1）"/>
      <w:lvlJc w:val="left"/>
    </w:lvl>
  </w:abstractNum>
  <w:abstractNum w:abstractNumId="2">
    <w:nsid w:val="EF9A0909"/>
    <w:multiLevelType w:val="singleLevel"/>
    <w:tmpl w:val="EF9A0909"/>
    <w:lvl w:ilvl="0" w:tentative="0">
      <w:start w:val="3"/>
      <w:numFmt w:val="decimal"/>
      <w:suff w:val="nothing"/>
      <w:lvlText w:val="（%1）"/>
      <w:lvlJc w:val="left"/>
    </w:lvl>
  </w:abstractNum>
  <w:abstractNum w:abstractNumId="3">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35A2BA44"/>
    <w:multiLevelType w:val="singleLevel"/>
    <w:tmpl w:val="35A2BA44"/>
    <w:lvl w:ilvl="0" w:tentative="0">
      <w:start w:val="6"/>
      <w:numFmt w:val="decimal"/>
      <w:suff w:val="nothing"/>
      <w:lvlText w:val="（%1）"/>
      <w:lvlJc w:val="left"/>
    </w:lvl>
  </w:abstractNum>
  <w:abstractNum w:abstractNumId="5">
    <w:nsid w:val="4BBBC8C7"/>
    <w:multiLevelType w:val="singleLevel"/>
    <w:tmpl w:val="4BBBC8C7"/>
    <w:lvl w:ilvl="0" w:tentative="0">
      <w:start w:val="4"/>
      <w:numFmt w:val="decimal"/>
      <w:suff w:val="nothing"/>
      <w:lvlText w:val="（%1）"/>
      <w:lvlJc w:val="left"/>
    </w:lvl>
  </w:abstractNum>
  <w:abstractNum w:abstractNumId="6">
    <w:nsid w:val="6491854F"/>
    <w:multiLevelType w:val="singleLevel"/>
    <w:tmpl w:val="6491854F"/>
    <w:lvl w:ilvl="0" w:tentative="0">
      <w:start w:val="2"/>
      <w:numFmt w:val="decimal"/>
      <w:suff w:val="nothing"/>
      <w:lvlText w:val="（%1）"/>
      <w:lvlJc w:val="left"/>
    </w:lvl>
  </w:abstractNum>
  <w:num w:numId="1">
    <w:abstractNumId w:val="1"/>
  </w:num>
  <w:num w:numId="2">
    <w:abstractNumId w:val="6"/>
  </w:num>
  <w:num w:numId="3">
    <w:abstractNumId w:val="2"/>
  </w:num>
  <w:num w:numId="4">
    <w:abstractNumId w:val="5"/>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5MzQ0MjFjYmIwODVmM2Y2ZTgzODAzZjE2NDU5Y2MifQ=="/>
  </w:docVars>
  <w:rsids>
    <w:rsidRoot w:val="57165119"/>
    <w:rsid w:val="26704220"/>
    <w:rsid w:val="38883C0B"/>
    <w:rsid w:val="49171E52"/>
    <w:rsid w:val="57165119"/>
    <w:rsid w:val="59376E68"/>
    <w:rsid w:val="5D281324"/>
    <w:rsid w:val="77581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adjustRightInd w:val="0"/>
      <w:spacing w:before="120" w:line="360" w:lineRule="auto"/>
      <w:jc w:val="center"/>
      <w:outlineLvl w:val="1"/>
    </w:pPr>
    <w:rPr>
      <w:rFonts w:eastAsia="隶书"/>
      <w:b/>
      <w:kern w:val="0"/>
      <w:sz w:val="44"/>
      <w:szCs w:val="20"/>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Indent"/>
    <w:basedOn w:val="1"/>
    <w:autoRedefine/>
    <w:qFormat/>
    <w:uiPriority w:val="0"/>
    <w:pPr>
      <w:spacing w:after="120"/>
      <w:ind w:left="420" w:leftChars="200"/>
    </w:pPr>
  </w:style>
  <w:style w:type="paragraph" w:styleId="6">
    <w:name w:val="Plain Text"/>
    <w:basedOn w:val="1"/>
    <w:qFormat/>
    <w:uiPriority w:val="0"/>
    <w:rPr>
      <w:rFonts w:ascii="宋体" w:hAnsi="Courier New" w:cs="Courier New"/>
      <w:szCs w:val="21"/>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qFormat/>
    <w:uiPriority w:val="39"/>
    <w:pPr>
      <w:spacing w:before="120" w:after="120"/>
      <w:jc w:val="left"/>
    </w:pPr>
    <w:rPr>
      <w:rFonts w:ascii="Calibri" w:hAnsi="Calibri"/>
      <w:b/>
      <w:bCs/>
      <w:caps/>
      <w:sz w:val="20"/>
      <w:szCs w:val="20"/>
    </w:rPr>
  </w:style>
  <w:style w:type="paragraph" w:styleId="10">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11">
    <w:name w:val="Body Text First Indent 2"/>
    <w:basedOn w:val="5"/>
    <w:autoRedefine/>
    <w:semiHidden/>
    <w:unhideWhenUsed/>
    <w:qFormat/>
    <w:uiPriority w:val="0"/>
    <w:pPr>
      <w:ind w:firstLine="420" w:firstLineChars="200"/>
    </w:pPr>
  </w:style>
  <w:style w:type="character" w:styleId="14">
    <w:name w:val="page number"/>
    <w:basedOn w:val="13"/>
    <w:autoRedefine/>
    <w:qFormat/>
    <w:uiPriority w:val="0"/>
  </w:style>
  <w:style w:type="character" w:styleId="15">
    <w:name w:val="Hyperlink"/>
    <w:autoRedefine/>
    <w:qFormat/>
    <w:uiPriority w:val="99"/>
    <w:rPr>
      <w:color w:val="333333"/>
      <w:u w:val="none"/>
    </w:rPr>
  </w:style>
  <w:style w:type="paragraph" w:styleId="16">
    <w:name w:val="List Paragraph"/>
    <w:basedOn w:val="1"/>
    <w:autoRedefine/>
    <w:qFormat/>
    <w:uiPriority w:val="34"/>
    <w:pPr>
      <w:ind w:firstLine="420" w:firstLineChars="200"/>
    </w:pPr>
    <w:rPr>
      <w:rFonts w:ascii="Calibri" w:hAnsi="Calibri"/>
      <w:szCs w:val="22"/>
    </w:rPr>
  </w:style>
  <w:style w:type="paragraph" w:customStyle="1" w:styleId="17">
    <w:name w:val="_Style 124"/>
    <w:basedOn w:val="1"/>
    <w:next w:val="16"/>
    <w:autoRedefine/>
    <w:qFormat/>
    <w:uiPriority w:val="34"/>
    <w:pPr>
      <w:ind w:firstLine="420" w:firstLineChars="200"/>
    </w:pPr>
    <w:rPr>
      <w:rFonts w:ascii="Calibri" w:hAnsi="Calibri"/>
      <w:szCs w:val="22"/>
    </w:rPr>
  </w:style>
  <w:style w:type="paragraph" w:customStyle="1" w:styleId="18">
    <w:name w:val="Normal (Web)_file_477"/>
    <w:basedOn w:val="19"/>
    <w:autoRedefine/>
    <w:semiHidden/>
    <w:unhideWhenUsed/>
    <w:qFormat/>
    <w:uiPriority w:val="99"/>
  </w:style>
  <w:style w:type="paragraph" w:customStyle="1" w:styleId="19">
    <w:name w:val="Normal_file_477"/>
    <w:autoRedefine/>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20">
    <w:name w:val="Strong_file_477"/>
    <w:basedOn w:val="21"/>
    <w:autoRedefine/>
    <w:qFormat/>
    <w:uiPriority w:val="22"/>
    <w:rPr>
      <w:b/>
      <w:bCs/>
    </w:rPr>
  </w:style>
  <w:style w:type="character" w:customStyle="1" w:styleId="21">
    <w:name w:val="Default Paragraph Font_file_477"/>
    <w:autoRedefine/>
    <w:semiHidden/>
    <w:unhideWhenUsed/>
    <w:qFormat/>
    <w:uiPriority w:val="1"/>
  </w:style>
  <w:style w:type="paragraph" w:customStyle="1" w:styleId="22">
    <w:name w:val="Normal (Web)_file_478"/>
    <w:basedOn w:val="23"/>
    <w:autoRedefine/>
    <w:semiHidden/>
    <w:unhideWhenUsed/>
    <w:qFormat/>
    <w:uiPriority w:val="99"/>
  </w:style>
  <w:style w:type="paragraph" w:customStyle="1" w:styleId="23">
    <w:name w:val="Normal_file_478"/>
    <w:autoRedefine/>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24">
    <w:name w:val="Strong_file_478"/>
    <w:basedOn w:val="25"/>
    <w:autoRedefine/>
    <w:qFormat/>
    <w:uiPriority w:val="22"/>
    <w:rPr>
      <w:b/>
      <w:bCs/>
    </w:rPr>
  </w:style>
  <w:style w:type="character" w:customStyle="1" w:styleId="25">
    <w:name w:val="Default Paragraph Font_file_478"/>
    <w:autoRedefine/>
    <w:semiHidden/>
    <w:unhideWhenUsed/>
    <w:qFormat/>
    <w:uiPriority w:val="1"/>
  </w:style>
  <w:style w:type="paragraph" w:customStyle="1" w:styleId="26">
    <w:name w:val="Normal (Web)_file_479"/>
    <w:basedOn w:val="27"/>
    <w:autoRedefine/>
    <w:semiHidden/>
    <w:unhideWhenUsed/>
    <w:qFormat/>
    <w:uiPriority w:val="99"/>
  </w:style>
  <w:style w:type="paragraph" w:customStyle="1" w:styleId="27">
    <w:name w:val="Normal_file_479"/>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8">
    <w:name w:val="Normal (Web)_file_480"/>
    <w:basedOn w:val="29"/>
    <w:autoRedefine/>
    <w:semiHidden/>
    <w:unhideWhenUsed/>
    <w:qFormat/>
    <w:uiPriority w:val="99"/>
  </w:style>
  <w:style w:type="paragraph" w:customStyle="1" w:styleId="29">
    <w:name w:val="Normal_file_480"/>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0">
    <w:name w:val="Normal (Web)_file_481"/>
    <w:basedOn w:val="31"/>
    <w:autoRedefine/>
    <w:semiHidden/>
    <w:unhideWhenUsed/>
    <w:qFormat/>
    <w:uiPriority w:val="99"/>
  </w:style>
  <w:style w:type="paragraph" w:customStyle="1" w:styleId="31">
    <w:name w:val="Normal_file_481"/>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
    <w:name w:val="Normal (Web)_file_482"/>
    <w:basedOn w:val="33"/>
    <w:autoRedefine/>
    <w:semiHidden/>
    <w:unhideWhenUsed/>
    <w:qFormat/>
    <w:uiPriority w:val="99"/>
  </w:style>
  <w:style w:type="paragraph" w:customStyle="1" w:styleId="33">
    <w:name w:val="Normal_file_482"/>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
    <w:name w:val="Normal (Web)_file_483"/>
    <w:basedOn w:val="35"/>
    <w:autoRedefine/>
    <w:semiHidden/>
    <w:unhideWhenUsed/>
    <w:qFormat/>
    <w:uiPriority w:val="99"/>
  </w:style>
  <w:style w:type="paragraph" w:customStyle="1" w:styleId="35">
    <w:name w:val="Normal_file_483"/>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
    <w:name w:val="Normal (Web)_file_484"/>
    <w:basedOn w:val="37"/>
    <w:autoRedefine/>
    <w:semiHidden/>
    <w:unhideWhenUsed/>
    <w:qFormat/>
    <w:uiPriority w:val="99"/>
  </w:style>
  <w:style w:type="paragraph" w:customStyle="1" w:styleId="37">
    <w:name w:val="Normal_file_484"/>
    <w:autoRedefine/>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38">
    <w:name w:val="Strong_file_484"/>
    <w:basedOn w:val="39"/>
    <w:autoRedefine/>
    <w:qFormat/>
    <w:uiPriority w:val="22"/>
    <w:rPr>
      <w:b/>
      <w:bCs/>
    </w:rPr>
  </w:style>
  <w:style w:type="character" w:customStyle="1" w:styleId="39">
    <w:name w:val="Default Paragraph Font_file_484"/>
    <w:autoRedefine/>
    <w:semiHidden/>
    <w:unhideWhenUsed/>
    <w:qFormat/>
    <w:uiPriority w:val="1"/>
  </w:style>
  <w:style w:type="paragraph" w:customStyle="1" w:styleId="40">
    <w:name w:val="Normal (Web)_file_485"/>
    <w:basedOn w:val="41"/>
    <w:autoRedefine/>
    <w:semiHidden/>
    <w:unhideWhenUsed/>
    <w:qFormat/>
    <w:uiPriority w:val="99"/>
  </w:style>
  <w:style w:type="paragraph" w:customStyle="1" w:styleId="41">
    <w:name w:val="Normal_file_485"/>
    <w:autoRedefine/>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42">
    <w:name w:val="Strong_file_485"/>
    <w:basedOn w:val="43"/>
    <w:autoRedefine/>
    <w:qFormat/>
    <w:uiPriority w:val="22"/>
    <w:rPr>
      <w:b/>
      <w:bCs/>
    </w:rPr>
  </w:style>
  <w:style w:type="character" w:customStyle="1" w:styleId="43">
    <w:name w:val="Default Paragraph Font_file_485"/>
    <w:autoRedefine/>
    <w:semiHidden/>
    <w:unhideWhenUsed/>
    <w:qFormat/>
    <w:uiPriority w:val="1"/>
  </w:style>
  <w:style w:type="paragraph" w:customStyle="1" w:styleId="44">
    <w:name w:val="Normal (Web)_file_486"/>
    <w:basedOn w:val="45"/>
    <w:autoRedefine/>
    <w:semiHidden/>
    <w:unhideWhenUsed/>
    <w:qFormat/>
    <w:uiPriority w:val="99"/>
  </w:style>
  <w:style w:type="paragraph" w:customStyle="1" w:styleId="45">
    <w:name w:val="Normal_file_486"/>
    <w:autoRedefine/>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46">
    <w:name w:val="Strong_file_486"/>
    <w:basedOn w:val="47"/>
    <w:autoRedefine/>
    <w:qFormat/>
    <w:uiPriority w:val="22"/>
    <w:rPr>
      <w:b/>
      <w:bCs/>
    </w:rPr>
  </w:style>
  <w:style w:type="character" w:customStyle="1" w:styleId="47">
    <w:name w:val="Default Paragraph Font_file_486"/>
    <w:autoRedefine/>
    <w:semiHidden/>
    <w:unhideWhenUsed/>
    <w:qFormat/>
    <w:uiPriority w:val="1"/>
  </w:style>
  <w:style w:type="paragraph" w:customStyle="1" w:styleId="48">
    <w:name w:val="Normal (Web)_file_487"/>
    <w:basedOn w:val="49"/>
    <w:autoRedefine/>
    <w:semiHidden/>
    <w:unhideWhenUsed/>
    <w:qFormat/>
    <w:uiPriority w:val="99"/>
  </w:style>
  <w:style w:type="paragraph" w:customStyle="1" w:styleId="49">
    <w:name w:val="Normal_file_487"/>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
    <w:name w:val="Normal (Web)_file_488"/>
    <w:basedOn w:val="51"/>
    <w:autoRedefine/>
    <w:semiHidden/>
    <w:unhideWhenUsed/>
    <w:qFormat/>
    <w:uiPriority w:val="99"/>
  </w:style>
  <w:style w:type="paragraph" w:customStyle="1" w:styleId="51">
    <w:name w:val="Normal_file_488"/>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2">
    <w:name w:val="Normal (Web)_file_489"/>
    <w:basedOn w:val="53"/>
    <w:autoRedefine/>
    <w:semiHidden/>
    <w:unhideWhenUsed/>
    <w:qFormat/>
    <w:uiPriority w:val="99"/>
  </w:style>
  <w:style w:type="paragraph" w:customStyle="1" w:styleId="53">
    <w:name w:val="Normal_file_489"/>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4">
    <w:name w:val="Normal (Web)_file_490"/>
    <w:basedOn w:val="55"/>
    <w:autoRedefine/>
    <w:semiHidden/>
    <w:unhideWhenUsed/>
    <w:qFormat/>
    <w:uiPriority w:val="99"/>
  </w:style>
  <w:style w:type="paragraph" w:customStyle="1" w:styleId="55">
    <w:name w:val="Normal_file_490"/>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6">
    <w:name w:val="Normal (Web)_file_1604"/>
    <w:basedOn w:val="57"/>
    <w:autoRedefine/>
    <w:unhideWhenUsed/>
    <w:qFormat/>
    <w:uiPriority w:val="99"/>
    <w:pPr>
      <w:spacing w:before="100" w:beforeAutospacing="1" w:after="100" w:afterAutospacing="1"/>
    </w:pPr>
  </w:style>
  <w:style w:type="paragraph" w:customStyle="1" w:styleId="57">
    <w:name w:val="Normal_file_1604"/>
    <w:autoRedefine/>
    <w:qFormat/>
    <w:uiPriority w:val="0"/>
    <w:rPr>
      <w:rFonts w:ascii="宋体" w:hAnsi="宋体" w:eastAsia="宋体" w:cs="宋体"/>
      <w:sz w:val="24"/>
      <w:szCs w:val="24"/>
      <w:lang w:val="en-US" w:eastAsia="zh-CN" w:bidi="ar-SA"/>
    </w:rPr>
  </w:style>
  <w:style w:type="paragraph" w:customStyle="1" w:styleId="58">
    <w:name w:val="Normal (Web)_file_715"/>
    <w:basedOn w:val="59"/>
    <w:autoRedefine/>
    <w:unhideWhenUsed/>
    <w:qFormat/>
    <w:uiPriority w:val="99"/>
    <w:pPr>
      <w:spacing w:before="100" w:beforeAutospacing="1" w:after="100" w:afterAutospacing="1"/>
    </w:pPr>
  </w:style>
  <w:style w:type="paragraph" w:customStyle="1" w:styleId="59">
    <w:name w:val="Normal_file_715"/>
    <w:autoRedefine/>
    <w:qFormat/>
    <w:uiPriority w:val="0"/>
    <w:rPr>
      <w:rFonts w:ascii="宋体" w:hAnsi="宋体" w:eastAsia="宋体" w:cs="宋体"/>
      <w:sz w:val="24"/>
      <w:szCs w:val="24"/>
      <w:lang w:val="en-US" w:eastAsia="zh-CN" w:bidi="ar-SA"/>
    </w:rPr>
  </w:style>
  <w:style w:type="paragraph" w:customStyle="1" w:styleId="60">
    <w:name w:val="Normal (Web)_file_1605"/>
    <w:basedOn w:val="61"/>
    <w:autoRedefine/>
    <w:unhideWhenUsed/>
    <w:qFormat/>
    <w:uiPriority w:val="99"/>
    <w:pPr>
      <w:spacing w:before="100" w:beforeAutospacing="1" w:after="100" w:afterAutospacing="1"/>
    </w:pPr>
  </w:style>
  <w:style w:type="paragraph" w:customStyle="1" w:styleId="61">
    <w:name w:val="Normal_file_1605"/>
    <w:autoRedefine/>
    <w:qFormat/>
    <w:uiPriority w:val="0"/>
    <w:rPr>
      <w:rFonts w:ascii="宋体" w:hAnsi="宋体" w:eastAsia="宋体" w:cs="宋体"/>
      <w:sz w:val="24"/>
      <w:szCs w:val="24"/>
      <w:lang w:val="en-US" w:eastAsia="zh-CN" w:bidi="ar-SA"/>
    </w:rPr>
  </w:style>
  <w:style w:type="paragraph" w:customStyle="1" w:styleId="62">
    <w:name w:val="Normal (Web)_file_235"/>
    <w:basedOn w:val="63"/>
    <w:autoRedefine/>
    <w:unhideWhenUsed/>
    <w:qFormat/>
    <w:uiPriority w:val="99"/>
    <w:pPr>
      <w:spacing w:before="100" w:beforeAutospacing="1" w:after="100" w:afterAutospacing="1"/>
    </w:pPr>
  </w:style>
  <w:style w:type="paragraph" w:customStyle="1" w:styleId="63">
    <w:name w:val="Normal_file_235"/>
    <w:autoRedefine/>
    <w:qFormat/>
    <w:uiPriority w:val="0"/>
    <w:rPr>
      <w:rFonts w:ascii="宋体" w:hAnsi="宋体" w:eastAsia="宋体" w:cs="宋体"/>
      <w:sz w:val="24"/>
      <w:szCs w:val="24"/>
      <w:lang w:val="en-US" w:eastAsia="zh-CN" w:bidi="ar-SA"/>
    </w:rPr>
  </w:style>
  <w:style w:type="table" w:customStyle="1" w:styleId="64">
    <w:name w:val="Normal Table_file_472"/>
    <w:autoRedefine/>
    <w:semiHidden/>
    <w:unhideWhenUsed/>
    <w:qFormat/>
    <w:uiPriority w:val="99"/>
    <w:tblPr>
      <w:tblCellMar>
        <w:top w:w="0" w:type="dxa"/>
        <w:left w:w="108" w:type="dxa"/>
        <w:bottom w:w="0" w:type="dxa"/>
        <w:right w:w="108" w:type="dxa"/>
      </w:tblCellMar>
    </w:tblPr>
  </w:style>
  <w:style w:type="paragraph" w:customStyle="1" w:styleId="65">
    <w:name w:val="Body Text_file_236_file_472"/>
    <w:basedOn w:val="66"/>
    <w:autoRedefine/>
    <w:semiHidden/>
    <w:unhideWhenUsed/>
    <w:qFormat/>
    <w:uiPriority w:val="99"/>
    <w:pPr>
      <w:widowControl w:val="0"/>
      <w:spacing w:after="120"/>
      <w:jc w:val="both"/>
    </w:pPr>
    <w:rPr>
      <w:rFonts w:ascii="Times New Roman" w:hAnsi="Times New Roman" w:cs="Times New Roman"/>
      <w:sz w:val="20"/>
    </w:rPr>
  </w:style>
  <w:style w:type="paragraph" w:customStyle="1" w:styleId="66">
    <w:name w:val="Normal_file_236_file_472"/>
    <w:autoRedefine/>
    <w:qFormat/>
    <w:uiPriority w:val="0"/>
    <w:rPr>
      <w:rFonts w:ascii="宋体" w:hAnsi="宋体" w:eastAsia="宋体" w:cs="宋体"/>
      <w:sz w:val="24"/>
      <w:szCs w:val="24"/>
      <w:lang w:val="en-US" w:eastAsia="zh-CN" w:bidi="ar-SA"/>
    </w:rPr>
  </w:style>
  <w:style w:type="paragraph" w:customStyle="1" w:styleId="67">
    <w:name w:val="pa-1_file_472"/>
    <w:basedOn w:val="68"/>
    <w:autoRedefine/>
    <w:qFormat/>
    <w:uiPriority w:val="0"/>
    <w:pPr>
      <w:widowControl/>
      <w:spacing w:line="280" w:lineRule="atLeast"/>
    </w:pPr>
    <w:rPr>
      <w:rFonts w:ascii="宋体" w:hAnsi="宋体" w:cs="宋体"/>
      <w:kern w:val="0"/>
      <w:sz w:val="24"/>
    </w:rPr>
  </w:style>
  <w:style w:type="paragraph" w:customStyle="1" w:styleId="68">
    <w:name w:val="Normal_file_47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9">
    <w:name w:val="ca-21_file_472"/>
    <w:autoRedefine/>
    <w:qFormat/>
    <w:uiPriority w:val="0"/>
    <w:rPr>
      <w:rFonts w:ascii="宋体" w:hAnsi="宋体" w:eastAsia="宋体"/>
      <w:w w:val="100"/>
      <w:sz w:val="21"/>
      <w:szCs w:val="21"/>
      <w:shd w:val="clear" w:color="auto" w:fill="auto"/>
    </w:rPr>
  </w:style>
  <w:style w:type="character" w:customStyle="1" w:styleId="70">
    <w:name w:val="ca-21_file_590_file_236_file_472"/>
    <w:autoRedefine/>
    <w:qFormat/>
    <w:uiPriority w:val="0"/>
    <w:rPr>
      <w:rFonts w:ascii="宋体" w:hAnsi="宋体" w:eastAsia="宋体"/>
      <w:w w:val="100"/>
      <w:sz w:val="21"/>
      <w:szCs w:val="21"/>
      <w:shd w:val="clear" w:color="auto" w:fill="auto"/>
    </w:rPr>
  </w:style>
  <w:style w:type="paragraph" w:customStyle="1" w:styleId="71">
    <w:name w:val="pa-3_file_590_file_236_file_472"/>
    <w:basedOn w:val="66"/>
    <w:autoRedefine/>
    <w:qFormat/>
    <w:uiPriority w:val="0"/>
    <w:pPr>
      <w:spacing w:line="240" w:lineRule="atLeast"/>
      <w:jc w:val="both"/>
    </w:pPr>
  </w:style>
  <w:style w:type="paragraph" w:customStyle="1" w:styleId="72">
    <w:name w:val="Plain Text_file_472"/>
    <w:basedOn w:val="68"/>
    <w:autoRedefine/>
    <w:qFormat/>
    <w:uiPriority w:val="0"/>
    <w:rPr>
      <w:rFonts w:ascii="宋体" w:hAnsi="Courier New" w:cs="Courier New"/>
      <w:szCs w:val="21"/>
    </w:rPr>
  </w:style>
  <w:style w:type="paragraph" w:customStyle="1" w:styleId="73">
    <w:name w:val="Normal (Web)_file_259_file_472"/>
    <w:basedOn w:val="68"/>
    <w:autoRedefine/>
    <w:semiHidden/>
    <w:unhideWhenUsed/>
    <w:qFormat/>
    <w:uiPriority w:val="99"/>
    <w:pPr>
      <w:widowControl/>
      <w:spacing w:before="100" w:beforeAutospacing="1" w:after="100" w:afterAutospacing="1"/>
      <w:jc w:val="left"/>
    </w:pPr>
    <w:rPr>
      <w:rFonts w:ascii="宋体" w:hAnsi="宋体" w:cs="宋体"/>
      <w:kern w:val="0"/>
      <w:sz w:val="24"/>
    </w:rPr>
  </w:style>
  <w:style w:type="paragraph" w:customStyle="1" w:styleId="74">
    <w:name w:val="Normal (Web)_file_260_file_472"/>
    <w:basedOn w:val="68"/>
    <w:autoRedefine/>
    <w:semiHidden/>
    <w:unhideWhenUsed/>
    <w:qFormat/>
    <w:uiPriority w:val="99"/>
    <w:pPr>
      <w:widowControl/>
      <w:spacing w:before="100" w:beforeAutospacing="1" w:after="100" w:afterAutospacing="1"/>
      <w:jc w:val="left"/>
    </w:pPr>
    <w:rPr>
      <w:rFonts w:ascii="宋体" w:hAnsi="宋体" w:cs="宋体"/>
      <w:kern w:val="0"/>
      <w:sz w:val="24"/>
    </w:rPr>
  </w:style>
  <w:style w:type="paragraph" w:customStyle="1" w:styleId="75">
    <w:name w:val="Normal (Web)_file_261_file_472"/>
    <w:basedOn w:val="68"/>
    <w:autoRedefine/>
    <w:unhideWhenUsed/>
    <w:qFormat/>
    <w:uiPriority w:val="99"/>
    <w:pPr>
      <w:widowControl/>
      <w:spacing w:before="100" w:beforeAutospacing="1" w:after="100" w:afterAutospacing="1"/>
      <w:jc w:val="left"/>
    </w:pPr>
    <w:rPr>
      <w:rFonts w:ascii="宋体" w:hAnsi="宋体" w:cs="宋体"/>
      <w:kern w:val="0"/>
      <w:sz w:val="24"/>
    </w:rPr>
  </w:style>
  <w:style w:type="paragraph" w:customStyle="1" w:styleId="76">
    <w:name w:val="Normal (Web)_file_262_file_472"/>
    <w:basedOn w:val="68"/>
    <w:autoRedefine/>
    <w:semiHidden/>
    <w:unhideWhenUsed/>
    <w:qFormat/>
    <w:uiPriority w:val="99"/>
    <w:pPr>
      <w:widowControl/>
      <w:spacing w:before="100" w:beforeAutospacing="1" w:after="100" w:afterAutospacing="1"/>
      <w:jc w:val="left"/>
    </w:pPr>
    <w:rPr>
      <w:rFonts w:ascii="宋体" w:hAnsi="宋体" w:cs="宋体"/>
      <w:kern w:val="0"/>
      <w:sz w:val="24"/>
    </w:rPr>
  </w:style>
  <w:style w:type="paragraph" w:customStyle="1" w:styleId="77">
    <w:name w:val="Normal (Web)_file_317"/>
    <w:basedOn w:val="78"/>
    <w:autoRedefine/>
    <w:semiHidden/>
    <w:unhideWhenUsed/>
    <w:qFormat/>
    <w:uiPriority w:val="99"/>
  </w:style>
  <w:style w:type="paragraph" w:customStyle="1" w:styleId="78">
    <w:name w:val="Normal_file_317"/>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9">
    <w:name w:val="Normal (Web)_file_318"/>
    <w:basedOn w:val="80"/>
    <w:autoRedefine/>
    <w:semiHidden/>
    <w:unhideWhenUsed/>
    <w:qFormat/>
    <w:uiPriority w:val="99"/>
  </w:style>
  <w:style w:type="paragraph" w:customStyle="1" w:styleId="80">
    <w:name w:val="Normal_file_318"/>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1">
    <w:name w:val="Normal (Web)_file_473"/>
    <w:basedOn w:val="82"/>
    <w:autoRedefine/>
    <w:semiHidden/>
    <w:unhideWhenUsed/>
    <w:qFormat/>
    <w:uiPriority w:val="99"/>
  </w:style>
  <w:style w:type="paragraph" w:customStyle="1" w:styleId="82">
    <w:name w:val="Normal_file_473"/>
    <w:autoRedefine/>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3">
    <w:name w:val="Emphasis_file_473"/>
    <w:basedOn w:val="84"/>
    <w:autoRedefine/>
    <w:qFormat/>
    <w:uiPriority w:val="20"/>
    <w:rPr>
      <w:i/>
      <w:iCs/>
    </w:rPr>
  </w:style>
  <w:style w:type="character" w:customStyle="1" w:styleId="84">
    <w:name w:val="Default Paragraph Font_file_473"/>
    <w:autoRedefine/>
    <w:semiHidden/>
    <w:unhideWhenUsed/>
    <w:qFormat/>
    <w:uiPriority w:val="1"/>
  </w:style>
  <w:style w:type="paragraph" w:customStyle="1" w:styleId="85">
    <w:name w:val="Plain Text_file_474"/>
    <w:basedOn w:val="86"/>
    <w:autoRedefine/>
    <w:qFormat/>
    <w:uiPriority w:val="0"/>
    <w:rPr>
      <w:rFonts w:ascii="宋体" w:hAnsi="Courier New" w:eastAsia="宋体" w:cs="Courier New"/>
      <w:szCs w:val="21"/>
    </w:rPr>
  </w:style>
  <w:style w:type="paragraph" w:customStyle="1" w:styleId="86">
    <w:name w:val="Normal_file_474"/>
    <w:autoRedefine/>
    <w:qFormat/>
    <w:uiPriority w:val="0"/>
    <w:pPr>
      <w:widowControl w:val="0"/>
      <w:jc w:val="both"/>
    </w:pPr>
    <w:rPr>
      <w:rFonts w:ascii="Times New Roman" w:hAnsi="Times New Roman" w:eastAsia="宋体" w:cs="Times New Roman"/>
      <w:lang w:val="en-US" w:eastAsia="zh-CN" w:bidi="ar-SA"/>
    </w:rPr>
  </w:style>
  <w:style w:type="paragraph" w:customStyle="1" w:styleId="87">
    <w:name w:val="Normal (Web)_file_1611"/>
    <w:basedOn w:val="88"/>
    <w:autoRedefine/>
    <w:unhideWhenUsed/>
    <w:qFormat/>
    <w:uiPriority w:val="99"/>
    <w:pPr>
      <w:spacing w:before="100" w:beforeAutospacing="1" w:after="100" w:afterAutospacing="1"/>
    </w:pPr>
  </w:style>
  <w:style w:type="paragraph" w:customStyle="1" w:styleId="88">
    <w:name w:val="Normal_file_1611"/>
    <w:autoRedefine/>
    <w:qFormat/>
    <w:uiPriority w:val="0"/>
    <w:rPr>
      <w:rFonts w:ascii="宋体" w:hAnsi="宋体" w:eastAsia="宋体" w:cs="宋体"/>
      <w:sz w:val="24"/>
      <w:szCs w:val="24"/>
      <w:lang w:val="en-US" w:eastAsia="zh-CN" w:bidi="ar-SA"/>
    </w:rPr>
  </w:style>
  <w:style w:type="paragraph" w:customStyle="1" w:styleId="89">
    <w:name w:val="Normal (Web)_file_471_file_475"/>
    <w:basedOn w:val="90"/>
    <w:autoRedefine/>
    <w:semiHidden/>
    <w:unhideWhenUsed/>
    <w:qFormat/>
    <w:uiPriority w:val="99"/>
  </w:style>
  <w:style w:type="paragraph" w:customStyle="1" w:styleId="90">
    <w:name w:val="Normal_file_471_file_475"/>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1">
    <w:name w:val="Normal (Web)_file_1613"/>
    <w:basedOn w:val="92"/>
    <w:autoRedefine/>
    <w:unhideWhenUsed/>
    <w:qFormat/>
    <w:uiPriority w:val="99"/>
    <w:pPr>
      <w:spacing w:before="100" w:beforeAutospacing="1" w:after="100" w:afterAutospacing="1"/>
    </w:pPr>
  </w:style>
  <w:style w:type="paragraph" w:customStyle="1" w:styleId="92">
    <w:name w:val="Normal_file_1613"/>
    <w:autoRedefine/>
    <w:qFormat/>
    <w:uiPriority w:val="0"/>
    <w:rPr>
      <w:rFonts w:ascii="宋体" w:hAnsi="宋体" w:eastAsia="宋体" w:cs="宋体"/>
      <w:sz w:val="24"/>
      <w:szCs w:val="24"/>
      <w:lang w:val="en-US" w:eastAsia="zh-CN" w:bidi="ar-SA"/>
    </w:rPr>
  </w:style>
  <w:style w:type="table" w:customStyle="1" w:styleId="93">
    <w:name w:val="Normal Table_file_476"/>
    <w:autoRedefine/>
    <w:semiHidden/>
    <w:qFormat/>
    <w:uiPriority w:val="0"/>
    <w:tblPr>
      <w:tblCellMar>
        <w:top w:w="0" w:type="dxa"/>
        <w:left w:w="108" w:type="dxa"/>
        <w:bottom w:w="0" w:type="dxa"/>
        <w:right w:w="108" w:type="dxa"/>
      </w:tblCellMar>
    </w:tblPr>
  </w:style>
  <w:style w:type="paragraph" w:customStyle="1" w:styleId="94">
    <w:name w:val="Body Text Indent 3_file_476"/>
    <w:basedOn w:val="95"/>
    <w:autoRedefine/>
    <w:qFormat/>
    <w:uiPriority w:val="0"/>
    <w:pPr>
      <w:spacing w:after="120"/>
      <w:ind w:left="420" w:leftChars="200"/>
    </w:pPr>
    <w:rPr>
      <w:sz w:val="16"/>
      <w:szCs w:val="16"/>
    </w:rPr>
  </w:style>
  <w:style w:type="paragraph" w:customStyle="1" w:styleId="95">
    <w:name w:val="Normal_file_47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
    <w:name w:val="Plain Text_file_174_file_671"/>
    <w:basedOn w:val="97"/>
    <w:autoRedefine/>
    <w:qFormat/>
    <w:uiPriority w:val="0"/>
    <w:pPr>
      <w:widowControl w:val="0"/>
      <w:kinsoku/>
      <w:autoSpaceDE/>
      <w:autoSpaceDN/>
      <w:adjustRightInd/>
      <w:snapToGrid/>
      <w:jc w:val="both"/>
      <w:textAlignment w:val="auto"/>
    </w:pPr>
    <w:rPr>
      <w:rFonts w:ascii="宋体" w:hAnsi="Courier New" w:eastAsia="宋体" w:cs="Courier New"/>
      <w:snapToGrid/>
      <w:color w:val="auto"/>
      <w:kern w:val="2"/>
    </w:rPr>
  </w:style>
  <w:style w:type="paragraph" w:customStyle="1" w:styleId="97">
    <w:name w:val="Normal_file_671"/>
    <w:next w:val="3"/>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customStyle="1" w:styleId="98">
    <w:name w:val="Plain Text_file_476"/>
    <w:basedOn w:val="95"/>
    <w:autoRedefine/>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0</Words>
  <Characters>0</Characters>
  <Lines>0</Lines>
  <Paragraphs>0</Paragraphs>
  <TotalTime>32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2024-05-14T00:02:00Z</dcterms:created>
  <dc:creator>何可</dc:creator>
  <cp:lastModifiedBy>何可</cp:lastModifiedBy>
  <dcterms:modified xsi:type="dcterms:W3CDTF">2024-05-15T08:48:07Z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549D41D029154A038D798271402FD00E_11</vt:lpwstr>
  </property>
</Properties>
</file>